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F117" w14:textId="0435AE3E" w:rsidR="008F7653" w:rsidRPr="00355CE2" w:rsidRDefault="008F7653" w:rsidP="008F7653">
      <w:pPr>
        <w:spacing w:after="0" w:line="360" w:lineRule="auto"/>
        <w:ind w:left="10" w:right="10" w:hanging="10"/>
        <w:jc w:val="both"/>
        <w:rPr>
          <w:rFonts w:ascii="Times New Roman" w:eastAsia="Times New Roman" w:hAnsi="Times New Roman" w:cs="Times New Roman"/>
          <w:b/>
          <w:bCs/>
          <w:color w:val="000000"/>
          <w:kern w:val="2"/>
          <w:sz w:val="24"/>
          <w:szCs w:val="24"/>
          <w:u w:val="single"/>
          <w14:ligatures w14:val="standardContextual"/>
        </w:rPr>
      </w:pPr>
      <w:bookmarkStart w:id="0" w:name="_Hlk221536814"/>
      <w:r w:rsidRPr="00355CE2">
        <w:rPr>
          <w:rFonts w:ascii="Times New Roman" w:eastAsia="Times New Roman" w:hAnsi="Times New Roman" w:cs="Times New Roman"/>
          <w:b/>
          <w:bCs/>
          <w:color w:val="000000"/>
          <w:kern w:val="2"/>
          <w:sz w:val="24"/>
          <w:szCs w:val="24"/>
          <w:u w:val="single"/>
          <w14:ligatures w14:val="standardContextual"/>
        </w:rPr>
        <w:t>Original Research Article</w:t>
      </w:r>
    </w:p>
    <w:p w14:paraId="7AF2CF60" w14:textId="77777777" w:rsidR="008F7653" w:rsidRPr="008F7653" w:rsidRDefault="008F7653" w:rsidP="008F7653">
      <w:pPr>
        <w:spacing w:after="0" w:line="360" w:lineRule="auto"/>
        <w:ind w:left="10" w:right="10" w:hanging="10"/>
        <w:jc w:val="both"/>
        <w:rPr>
          <w:rFonts w:ascii="Times New Roman" w:eastAsia="Times New Roman" w:hAnsi="Times New Roman" w:cs="Times New Roman"/>
          <w:b/>
          <w:bCs/>
          <w:color w:val="000000"/>
          <w:kern w:val="2"/>
          <w:sz w:val="24"/>
          <w:szCs w:val="24"/>
          <w14:ligatures w14:val="standardContextual"/>
        </w:rPr>
      </w:pPr>
    </w:p>
    <w:p w14:paraId="500A95C7" w14:textId="1A6A313B" w:rsidR="008F7653" w:rsidRPr="008F7653" w:rsidRDefault="008F7653" w:rsidP="008F7653">
      <w:pPr>
        <w:spacing w:after="0" w:line="360" w:lineRule="auto"/>
        <w:ind w:left="10" w:right="10" w:hanging="10"/>
        <w:jc w:val="both"/>
        <w:rPr>
          <w:rFonts w:ascii="Times New Roman" w:eastAsia="Times New Roman" w:hAnsi="Times New Roman" w:cs="Times New Roman"/>
          <w:b/>
          <w:bCs/>
          <w:color w:val="000000"/>
          <w:kern w:val="2"/>
          <w:sz w:val="24"/>
          <w:szCs w:val="24"/>
          <w14:ligatures w14:val="standardContextual"/>
        </w:rPr>
      </w:pPr>
      <w:r w:rsidRPr="008F7653">
        <w:rPr>
          <w:rFonts w:ascii="Times New Roman" w:eastAsia="Times New Roman" w:hAnsi="Times New Roman" w:cs="Times New Roman"/>
          <w:b/>
          <w:bCs/>
          <w:color w:val="000000"/>
          <w:kern w:val="2"/>
          <w:sz w:val="24"/>
          <w:szCs w:val="24"/>
          <w14:ligatures w14:val="standardContextual"/>
        </w:rPr>
        <w:t xml:space="preserve">PREVALENCE OF GLAUCOMA IN EYE CLINIC </w:t>
      </w:r>
      <w:commentRangeStart w:id="1"/>
      <w:r w:rsidRPr="008F7653">
        <w:rPr>
          <w:rFonts w:ascii="Times New Roman" w:eastAsia="Times New Roman" w:hAnsi="Times New Roman" w:cs="Times New Roman"/>
          <w:b/>
          <w:bCs/>
          <w:color w:val="000000"/>
          <w:kern w:val="2"/>
          <w:sz w:val="24"/>
          <w:szCs w:val="24"/>
          <w14:ligatures w14:val="standardContextual"/>
        </w:rPr>
        <w:t>FMC</w:t>
      </w:r>
      <w:commentRangeEnd w:id="1"/>
      <w:r w:rsidR="00534AD0">
        <w:rPr>
          <w:rStyle w:val="Refdecomentario"/>
        </w:rPr>
        <w:commentReference w:id="1"/>
      </w:r>
      <w:r w:rsidRPr="008F7653">
        <w:rPr>
          <w:rFonts w:ascii="Times New Roman" w:eastAsia="Times New Roman" w:hAnsi="Times New Roman" w:cs="Times New Roman"/>
          <w:b/>
          <w:bCs/>
          <w:color w:val="000000"/>
          <w:kern w:val="2"/>
          <w:sz w:val="24"/>
          <w:szCs w:val="24"/>
          <w14:ligatures w14:val="standardContextual"/>
        </w:rPr>
        <w:t xml:space="preserve"> OWO, ONDO STATE, NIGERIA</w:t>
      </w:r>
    </w:p>
    <w:p w14:paraId="4120CF88" w14:textId="77777777" w:rsidR="008F7653" w:rsidRPr="008F7653" w:rsidRDefault="008F7653" w:rsidP="008F7653">
      <w:pPr>
        <w:spacing w:after="0" w:line="360" w:lineRule="auto"/>
        <w:ind w:left="10" w:right="10" w:hanging="10"/>
        <w:jc w:val="both"/>
        <w:rPr>
          <w:rFonts w:ascii="Times New Roman" w:eastAsia="Times New Roman" w:hAnsi="Times New Roman" w:cs="Times New Roman"/>
          <w:b/>
          <w:bCs/>
          <w:color w:val="000000"/>
          <w:kern w:val="2"/>
          <w:sz w:val="24"/>
          <w:szCs w:val="24"/>
          <w14:ligatures w14:val="standardContextual"/>
        </w:rPr>
      </w:pPr>
    </w:p>
    <w:p w14:paraId="5A14835C" w14:textId="77777777" w:rsidR="008F7653" w:rsidRPr="008F7653" w:rsidRDefault="008F7653" w:rsidP="008F7653">
      <w:pPr>
        <w:spacing w:after="0" w:line="360" w:lineRule="auto"/>
        <w:ind w:right="10"/>
        <w:jc w:val="both"/>
        <w:rPr>
          <w:rFonts w:ascii="Times New Roman" w:eastAsia="Times New Roman" w:hAnsi="Times New Roman" w:cs="Times New Roman"/>
          <w:color w:val="000000"/>
          <w:kern w:val="2"/>
          <w:sz w:val="24"/>
          <w:szCs w:val="24"/>
          <w14:ligatures w14:val="standardContextual"/>
        </w:rPr>
      </w:pPr>
    </w:p>
    <w:bookmarkEnd w:id="0"/>
    <w:p w14:paraId="6BFDDEA8" w14:textId="16B366E9" w:rsidR="00AC6DF3" w:rsidRPr="00AC6DF3" w:rsidRDefault="00AC6DF3" w:rsidP="00AC6DF3">
      <w:pPr>
        <w:spacing w:after="0"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t>Abstract</w:t>
      </w:r>
    </w:p>
    <w:p w14:paraId="7940948B" w14:textId="0B0F41BB" w:rsidR="00AC6DF3" w:rsidRDefault="00C10CD7" w:rsidP="00AC6DF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Purpose</w:t>
      </w:r>
      <w:r w:rsidR="00AC6DF3" w:rsidRPr="00600947">
        <w:rPr>
          <w:rFonts w:ascii="Times New Roman" w:hAnsi="Times New Roman" w:cs="Times New Roman"/>
          <w:b/>
          <w:bCs/>
          <w:sz w:val="24"/>
          <w:szCs w:val="24"/>
        </w:rPr>
        <w:t>:</w:t>
      </w:r>
      <w:r w:rsidR="00AC6DF3" w:rsidRPr="00600947">
        <w:rPr>
          <w:rFonts w:ascii="Times New Roman" w:hAnsi="Times New Roman" w:cs="Times New Roman"/>
          <w:sz w:val="24"/>
          <w:szCs w:val="24"/>
        </w:rPr>
        <w:t xml:space="preserve"> Glaucoma remained one of the leading causes of irreversible blindness globally, and early diagnosis was essential for preventing vision loss. Understanding its risk factors was particularly important in rural and semi-urban settings where awareness and access to eye care were limited. This study assessed the prevalence of glaucoma among patients attending the Federal Medical Center (FMC) Owo Eye Clinic.</w:t>
      </w:r>
    </w:p>
    <w:p w14:paraId="7AF62B5A" w14:textId="77777777" w:rsidR="00C10CD7" w:rsidRPr="00600947" w:rsidRDefault="00C10CD7" w:rsidP="00AC6DF3">
      <w:pPr>
        <w:spacing w:after="0" w:line="360" w:lineRule="auto"/>
        <w:jc w:val="both"/>
        <w:rPr>
          <w:rFonts w:ascii="Times New Roman" w:hAnsi="Times New Roman" w:cs="Times New Roman"/>
          <w:sz w:val="24"/>
          <w:szCs w:val="24"/>
        </w:rPr>
      </w:pPr>
    </w:p>
    <w:p w14:paraId="4968F6C5" w14:textId="6546E164" w:rsidR="00AC6DF3" w:rsidRDefault="00AC6DF3" w:rsidP="00AC6DF3">
      <w:pPr>
        <w:spacing w:after="0" w:line="360" w:lineRule="auto"/>
        <w:jc w:val="both"/>
        <w:rPr>
          <w:rFonts w:ascii="Times New Roman" w:hAnsi="Times New Roman" w:cs="Times New Roman"/>
          <w:sz w:val="24"/>
          <w:szCs w:val="24"/>
        </w:rPr>
      </w:pPr>
      <w:r w:rsidRPr="00600947">
        <w:rPr>
          <w:rFonts w:ascii="Times New Roman" w:hAnsi="Times New Roman" w:cs="Times New Roman"/>
          <w:b/>
          <w:bCs/>
          <w:sz w:val="24"/>
          <w:szCs w:val="24"/>
        </w:rPr>
        <w:t>M</w:t>
      </w:r>
      <w:r w:rsidR="00C10CD7">
        <w:rPr>
          <w:rFonts w:ascii="Times New Roman" w:hAnsi="Times New Roman" w:cs="Times New Roman"/>
          <w:b/>
          <w:bCs/>
          <w:sz w:val="24"/>
          <w:szCs w:val="24"/>
        </w:rPr>
        <w:t>aterials and Methods</w:t>
      </w:r>
      <w:r w:rsidRPr="00600947">
        <w:rPr>
          <w:rFonts w:ascii="Times New Roman" w:hAnsi="Times New Roman" w:cs="Times New Roman"/>
          <w:b/>
          <w:bCs/>
          <w:sz w:val="24"/>
          <w:szCs w:val="24"/>
        </w:rPr>
        <w:t>:</w:t>
      </w:r>
      <w:r w:rsidRPr="00600947">
        <w:rPr>
          <w:rFonts w:ascii="Times New Roman" w:hAnsi="Times New Roman" w:cs="Times New Roman"/>
          <w:sz w:val="24"/>
          <w:szCs w:val="24"/>
        </w:rPr>
        <w:t xml:space="preserve"> A hospital-based cross-sectional study was conducted among patients who presented to the FMC Owo Eye Clinic. Data were collected using structured clinical records, including demographic characteristics, occupation, age, and glaucoma diagnosis. Statistical analysis was conducted to determine associations between </w:t>
      </w:r>
      <w:commentRangeStart w:id="2"/>
      <w:r w:rsidRPr="00600947">
        <w:rPr>
          <w:rFonts w:ascii="Times New Roman" w:hAnsi="Times New Roman" w:cs="Times New Roman"/>
          <w:sz w:val="24"/>
          <w:szCs w:val="24"/>
        </w:rPr>
        <w:t>glaucoma</w:t>
      </w:r>
      <w:commentRangeEnd w:id="2"/>
      <w:r w:rsidR="00534AD0">
        <w:rPr>
          <w:rStyle w:val="Refdecomentario"/>
        </w:rPr>
        <w:commentReference w:id="2"/>
      </w:r>
      <w:r w:rsidRPr="00600947">
        <w:rPr>
          <w:rFonts w:ascii="Times New Roman" w:hAnsi="Times New Roman" w:cs="Times New Roman"/>
          <w:sz w:val="24"/>
          <w:szCs w:val="24"/>
        </w:rPr>
        <w:t xml:space="preserve"> incidence and the patients’ characteristics. </w:t>
      </w:r>
    </w:p>
    <w:p w14:paraId="245DF7C6" w14:textId="77777777" w:rsidR="00C10CD7" w:rsidRPr="00600947" w:rsidRDefault="00C10CD7" w:rsidP="00AC6DF3">
      <w:pPr>
        <w:spacing w:after="0" w:line="360" w:lineRule="auto"/>
        <w:jc w:val="both"/>
        <w:rPr>
          <w:rFonts w:ascii="Times New Roman" w:hAnsi="Times New Roman" w:cs="Times New Roman"/>
          <w:sz w:val="24"/>
          <w:szCs w:val="24"/>
        </w:rPr>
      </w:pPr>
    </w:p>
    <w:p w14:paraId="705F9C68" w14:textId="3F32740E" w:rsidR="00AC6DF3" w:rsidRDefault="00AC6DF3" w:rsidP="00AC6DF3">
      <w:pPr>
        <w:spacing w:after="0" w:line="360" w:lineRule="auto"/>
        <w:jc w:val="both"/>
        <w:rPr>
          <w:rFonts w:ascii="Times New Roman" w:hAnsi="Times New Roman" w:cs="Times New Roman"/>
          <w:sz w:val="24"/>
          <w:szCs w:val="24"/>
        </w:rPr>
      </w:pPr>
      <w:r w:rsidRPr="00600947">
        <w:rPr>
          <w:rFonts w:ascii="Times New Roman" w:hAnsi="Times New Roman" w:cs="Times New Roman"/>
          <w:b/>
          <w:bCs/>
          <w:sz w:val="24"/>
          <w:szCs w:val="24"/>
        </w:rPr>
        <w:t xml:space="preserve">Results: </w:t>
      </w:r>
      <w:r w:rsidRPr="00600947">
        <w:rPr>
          <w:rFonts w:ascii="Times New Roman" w:hAnsi="Times New Roman" w:cs="Times New Roman"/>
          <w:sz w:val="24"/>
          <w:szCs w:val="24"/>
        </w:rPr>
        <w:t xml:space="preserve">The findings revealed a notable incidence of glaucoma in the facility, leading to the rejection of the null hypothesis. Age showed a strong association with glaucoma, indicating that older patients were more likely to present with the condition. Certain occupations—particularly farming and trading—were identified as higher-risk groups. </w:t>
      </w:r>
      <w:commentRangeStart w:id="3"/>
      <w:r w:rsidRPr="00600947">
        <w:rPr>
          <w:rFonts w:ascii="Times New Roman" w:hAnsi="Times New Roman" w:cs="Times New Roman"/>
          <w:sz w:val="24"/>
          <w:szCs w:val="24"/>
        </w:rPr>
        <w:t>The</w:t>
      </w:r>
      <w:commentRangeEnd w:id="3"/>
      <w:r w:rsidR="00534AD0">
        <w:rPr>
          <w:rStyle w:val="Refdecomentario"/>
        </w:rPr>
        <w:commentReference w:id="3"/>
      </w:r>
      <w:r w:rsidRPr="00600947">
        <w:rPr>
          <w:rFonts w:ascii="Times New Roman" w:hAnsi="Times New Roman" w:cs="Times New Roman"/>
          <w:sz w:val="24"/>
          <w:szCs w:val="24"/>
        </w:rPr>
        <w:t xml:space="preserve"> results also indicated that females were more susceptible to glaucoma than males.</w:t>
      </w:r>
    </w:p>
    <w:p w14:paraId="526A842B" w14:textId="77777777" w:rsidR="00C10CD7" w:rsidRPr="00600947" w:rsidRDefault="00C10CD7" w:rsidP="00AC6DF3">
      <w:pPr>
        <w:spacing w:after="0" w:line="360" w:lineRule="auto"/>
        <w:jc w:val="both"/>
        <w:rPr>
          <w:rFonts w:ascii="Times New Roman" w:hAnsi="Times New Roman" w:cs="Times New Roman"/>
          <w:b/>
          <w:bCs/>
          <w:sz w:val="24"/>
          <w:szCs w:val="24"/>
        </w:rPr>
      </w:pPr>
    </w:p>
    <w:p w14:paraId="6421BE0F" w14:textId="0473084B" w:rsidR="00AC6DF3" w:rsidRDefault="00C10CD7" w:rsidP="00AC6DF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Discussion/ Conclusion</w:t>
      </w:r>
      <w:r w:rsidR="00AC6DF3" w:rsidRPr="00600947">
        <w:rPr>
          <w:rFonts w:ascii="Times New Roman" w:hAnsi="Times New Roman" w:cs="Times New Roman"/>
          <w:b/>
          <w:bCs/>
          <w:sz w:val="24"/>
          <w:szCs w:val="24"/>
        </w:rPr>
        <w:t xml:space="preserve">: </w:t>
      </w:r>
      <w:r w:rsidR="00AC6DF3" w:rsidRPr="00600947">
        <w:rPr>
          <w:rFonts w:ascii="Times New Roman" w:hAnsi="Times New Roman" w:cs="Times New Roman"/>
          <w:sz w:val="24"/>
          <w:szCs w:val="24"/>
        </w:rPr>
        <w:t>The study concluded that glaucoma remained a significant eye health challenge at FMC Owo, with age, occupation, and gender emerging as important risk factors. Strengthened public health awareness campaigns and early screening programs are urgently needed, especially in rural areas where awareness of glaucoma is low. Incorporating protective eye care practices and promoting routine eye examinations may help reduce the burden of the disease.</w:t>
      </w:r>
    </w:p>
    <w:p w14:paraId="7D22F610" w14:textId="77777777" w:rsidR="00C10CD7" w:rsidRPr="00600947" w:rsidRDefault="00C10CD7" w:rsidP="00AC6DF3">
      <w:pPr>
        <w:spacing w:after="0" w:line="360" w:lineRule="auto"/>
        <w:jc w:val="both"/>
        <w:rPr>
          <w:rFonts w:ascii="Times New Roman" w:hAnsi="Times New Roman" w:cs="Times New Roman"/>
          <w:b/>
          <w:bCs/>
          <w:sz w:val="24"/>
          <w:szCs w:val="24"/>
        </w:rPr>
      </w:pPr>
    </w:p>
    <w:p w14:paraId="301EFDBD" w14:textId="658E28C7" w:rsidR="00C10CD7" w:rsidRDefault="00AC6DF3" w:rsidP="00AC6DF3">
      <w:pPr>
        <w:spacing w:after="0" w:line="360" w:lineRule="auto"/>
        <w:jc w:val="both"/>
        <w:rPr>
          <w:rFonts w:ascii="Times New Roman" w:hAnsi="Times New Roman" w:cs="Times New Roman"/>
          <w:b/>
          <w:bCs/>
          <w:sz w:val="24"/>
          <w:szCs w:val="24"/>
        </w:rPr>
      </w:pPr>
      <w:r w:rsidRPr="00600947">
        <w:rPr>
          <w:rFonts w:ascii="Times New Roman" w:hAnsi="Times New Roman" w:cs="Times New Roman"/>
          <w:b/>
          <w:bCs/>
          <w:sz w:val="24"/>
          <w:szCs w:val="24"/>
        </w:rPr>
        <w:t xml:space="preserve">Keywords: </w:t>
      </w:r>
      <w:r w:rsidRPr="00600947">
        <w:rPr>
          <w:rFonts w:ascii="Times New Roman" w:hAnsi="Times New Roman" w:cs="Times New Roman"/>
          <w:sz w:val="24"/>
          <w:szCs w:val="24"/>
        </w:rPr>
        <w:t>Glaucoma, Risk Factors, Age, Occupation, Gender, Blindness</w:t>
      </w:r>
      <w:r w:rsidRPr="00600947">
        <w:rPr>
          <w:rFonts w:ascii="Times New Roman" w:hAnsi="Times New Roman" w:cs="Times New Roman"/>
          <w:b/>
          <w:bCs/>
          <w:sz w:val="24"/>
          <w:szCs w:val="24"/>
        </w:rPr>
        <w:t>.</w:t>
      </w:r>
    </w:p>
    <w:p w14:paraId="5844EA8B" w14:textId="0B942CB1" w:rsidR="0094210B" w:rsidRPr="00AC6DF3" w:rsidRDefault="0094210B" w:rsidP="00AC6DF3">
      <w:pPr>
        <w:spacing w:after="0"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lastRenderedPageBreak/>
        <w:t>Introduction</w:t>
      </w:r>
      <w:r w:rsidRPr="00AC6DF3">
        <w:rPr>
          <w:rFonts w:ascii="Times New Roman" w:hAnsi="Times New Roman" w:cs="Times New Roman"/>
          <w:b/>
          <w:bCs/>
          <w:sz w:val="24"/>
          <w:szCs w:val="24"/>
        </w:rPr>
        <w:tab/>
      </w:r>
    </w:p>
    <w:p w14:paraId="7D8B57CC" w14:textId="77777777" w:rsidR="00615D18" w:rsidRPr="00615D18" w:rsidRDefault="00615D18" w:rsidP="00AC6DF3">
      <w:pPr>
        <w:spacing w:after="0" w:line="360" w:lineRule="auto"/>
        <w:jc w:val="both"/>
        <w:rPr>
          <w:rFonts w:ascii="Times New Roman" w:hAnsi="Times New Roman" w:cs="Times New Roman"/>
          <w:sz w:val="24"/>
          <w:szCs w:val="24"/>
        </w:rPr>
      </w:pPr>
      <w:r w:rsidRPr="00615D18">
        <w:rPr>
          <w:rFonts w:ascii="Times New Roman" w:hAnsi="Times New Roman" w:cs="Times New Roman"/>
          <w:sz w:val="24"/>
          <w:szCs w:val="24"/>
        </w:rPr>
        <w:t>Vision was regarded as one of the most treasured human senses, and the eye was often considered the most crucial organ for perceiving the world. Despite its importance, many individuals lacked adequate knowledge of eye function, the significance of eye health, and the various disorders that threatened vision. This gap was particularly evident in developing countries such as Nigeria, where people often sought ophthalmic care only after noticing significant changes in their vision. As a result, several eye diseases that presented without early symptoms progressed unnoticed until they reached advanced stages.</w:t>
      </w:r>
    </w:p>
    <w:p w14:paraId="65B439AC" w14:textId="77777777" w:rsidR="00615D18" w:rsidRDefault="00615D18" w:rsidP="00AC6DF3">
      <w:pPr>
        <w:spacing w:after="0" w:line="360" w:lineRule="auto"/>
        <w:jc w:val="both"/>
        <w:rPr>
          <w:rFonts w:ascii="Times New Roman" w:hAnsi="Times New Roman" w:cs="Times New Roman"/>
          <w:sz w:val="24"/>
          <w:szCs w:val="24"/>
        </w:rPr>
      </w:pPr>
      <w:r w:rsidRPr="00615D18">
        <w:rPr>
          <w:rFonts w:ascii="Times New Roman" w:hAnsi="Times New Roman" w:cs="Times New Roman"/>
          <w:sz w:val="24"/>
          <w:szCs w:val="24"/>
        </w:rPr>
        <w:t xml:space="preserve">Glaucoma was one of such diseases and had been recognized globally as a leading cause of irreversible blindness. It comprised a group of eye disorders characterized by progressive optic nerve damage, commonly associated with elevated intraocular pressure (IOP). Early stages of glaucoma were usually asymptomatic, making timely detection difficult and contributing to late presentation in many patients. Globally, glaucoma was the second leading cause of blindness, accounting for approximately 8% of the 39 million people who were blind. In Africa, the burden was even higher, with glaucoma responsible for about 15% of blindness cases (Resnikoff et al., 2004). The number of affected individuals had continued to rise, increasing from 8.4 million adults in 2010 to more than 15 million by </w:t>
      </w:r>
      <w:commentRangeStart w:id="4"/>
      <w:r w:rsidRPr="00615D18">
        <w:rPr>
          <w:rFonts w:ascii="Times New Roman" w:hAnsi="Times New Roman" w:cs="Times New Roman"/>
          <w:sz w:val="24"/>
          <w:szCs w:val="24"/>
        </w:rPr>
        <w:t>2023</w:t>
      </w:r>
      <w:commentRangeEnd w:id="4"/>
      <w:r w:rsidR="006E2E15">
        <w:rPr>
          <w:rStyle w:val="Refdecomentario"/>
        </w:rPr>
        <w:commentReference w:id="4"/>
      </w:r>
      <w:r w:rsidRPr="00615D18">
        <w:rPr>
          <w:rFonts w:ascii="Times New Roman" w:hAnsi="Times New Roman" w:cs="Times New Roman"/>
          <w:sz w:val="24"/>
          <w:szCs w:val="24"/>
        </w:rPr>
        <w:t>.</w:t>
      </w:r>
    </w:p>
    <w:p w14:paraId="0AEB333C" w14:textId="77777777" w:rsidR="00600947" w:rsidRPr="00615D18" w:rsidRDefault="00600947" w:rsidP="00AC6DF3">
      <w:pPr>
        <w:spacing w:after="0" w:line="360" w:lineRule="auto"/>
        <w:jc w:val="both"/>
        <w:rPr>
          <w:rFonts w:ascii="Times New Roman" w:hAnsi="Times New Roman" w:cs="Times New Roman"/>
          <w:sz w:val="24"/>
          <w:szCs w:val="24"/>
        </w:rPr>
      </w:pPr>
    </w:p>
    <w:p w14:paraId="4E157265" w14:textId="77777777" w:rsidR="00615D18" w:rsidRPr="00615D18" w:rsidRDefault="00615D18" w:rsidP="00AC6DF3">
      <w:pPr>
        <w:spacing w:after="0" w:line="360" w:lineRule="auto"/>
        <w:jc w:val="both"/>
        <w:rPr>
          <w:rFonts w:ascii="Times New Roman" w:hAnsi="Times New Roman" w:cs="Times New Roman"/>
          <w:sz w:val="24"/>
          <w:szCs w:val="24"/>
        </w:rPr>
      </w:pPr>
      <w:r w:rsidRPr="00615D18">
        <w:rPr>
          <w:rFonts w:ascii="Times New Roman" w:hAnsi="Times New Roman" w:cs="Times New Roman"/>
          <w:sz w:val="24"/>
          <w:szCs w:val="24"/>
        </w:rPr>
        <w:t>The normal intraocular pressure ranged from 10 to 20 mmHg, and pressures above 21 mmHg, an inter-eye difference greater than 4 mmHg, or the presence of glaucomatous visual field defects were indicators of glaucoma (</w:t>
      </w:r>
      <w:proofErr w:type="spellStart"/>
      <w:r w:rsidRPr="00615D18">
        <w:rPr>
          <w:rFonts w:ascii="Times New Roman" w:hAnsi="Times New Roman" w:cs="Times New Roman"/>
          <w:sz w:val="24"/>
          <w:szCs w:val="24"/>
        </w:rPr>
        <w:t>Usifoh</w:t>
      </w:r>
      <w:proofErr w:type="spellEnd"/>
      <w:r w:rsidRPr="00615D18">
        <w:rPr>
          <w:rFonts w:ascii="Times New Roman" w:hAnsi="Times New Roman" w:cs="Times New Roman"/>
          <w:sz w:val="24"/>
          <w:szCs w:val="24"/>
        </w:rPr>
        <w:t xml:space="preserve"> et al., 2014). The disease presented in several forms, including Primary Open-Angle Glaucoma (OAG), Angle-Closure Glaucoma (ACG), Secondary Glaucoma (SG), Congenital Glaucoma (CG), and Normal-Tension Glaucoma (NTG). Primary glaucoma occurred without an identifiable underlying cause, whereas secondary glaucoma resulted from ocular or systemic conditions that obstructed aqueous humor outflow.</w:t>
      </w:r>
    </w:p>
    <w:p w14:paraId="27D270A6" w14:textId="77777777" w:rsidR="00615D18" w:rsidRPr="00615D18" w:rsidRDefault="00615D18" w:rsidP="00AC6DF3">
      <w:pPr>
        <w:spacing w:after="0" w:line="360" w:lineRule="auto"/>
        <w:jc w:val="both"/>
        <w:rPr>
          <w:rFonts w:ascii="Times New Roman" w:hAnsi="Times New Roman" w:cs="Times New Roman"/>
          <w:sz w:val="24"/>
          <w:szCs w:val="24"/>
        </w:rPr>
      </w:pPr>
      <w:r w:rsidRPr="00615D18">
        <w:rPr>
          <w:rFonts w:ascii="Times New Roman" w:hAnsi="Times New Roman" w:cs="Times New Roman"/>
          <w:sz w:val="24"/>
          <w:szCs w:val="24"/>
        </w:rPr>
        <w:t xml:space="preserve">Although glaucoma was clinically well-recognized, its biological basis and the factors influencing its progression were still not fully understood, particularly in Nigeria. Most local studies had focused mainly on clinical indicators such as intraocular pressure and visual acuity, with limited attention given to demographic or population-based risk factors. This left significant gaps in knowledge, especially considering that glaucoma was often silent until advanced stages, leading to delayed diagnosis and treatment. A better understanding of the prevalence and associated risk </w:t>
      </w:r>
      <w:r w:rsidRPr="00615D18">
        <w:rPr>
          <w:rFonts w:ascii="Times New Roman" w:hAnsi="Times New Roman" w:cs="Times New Roman"/>
          <w:sz w:val="24"/>
          <w:szCs w:val="24"/>
        </w:rPr>
        <w:lastRenderedPageBreak/>
        <w:t>factors could help primary healthcare providers identify high-risk individuals and facilitate early referral for comprehensive ophthalmic evaluation.</w:t>
      </w:r>
    </w:p>
    <w:p w14:paraId="4F384F9E" w14:textId="77777777" w:rsidR="00615D18" w:rsidRPr="00615D18" w:rsidRDefault="00615D18" w:rsidP="00AC6DF3">
      <w:pPr>
        <w:spacing w:after="0" w:line="360" w:lineRule="auto"/>
        <w:jc w:val="both"/>
        <w:rPr>
          <w:rFonts w:ascii="Times New Roman" w:hAnsi="Times New Roman" w:cs="Times New Roman"/>
          <w:sz w:val="24"/>
          <w:szCs w:val="24"/>
        </w:rPr>
      </w:pPr>
      <w:r w:rsidRPr="00615D18">
        <w:rPr>
          <w:rFonts w:ascii="Times New Roman" w:hAnsi="Times New Roman" w:cs="Times New Roman"/>
          <w:sz w:val="24"/>
          <w:szCs w:val="24"/>
        </w:rPr>
        <w:t>Nigeria, with a population exceeding 206 million, was the most populous country in Africa and one of the most ethnically diverse nations globally. The country was divided into six geopolitical zones—Northeast, Northwest, North-Central, Southeast, Southwest, and South-South—with rural communities accounting for nearly half of the population. The diversity in ethnicity, culture, and socioeconomic conditions posed challenges to accurately determining glaucoma prevalence and its associated risk factors across different regions (Kyari et al., 2015). Limited epidemiological data from many parts of the country, including Ondo State, further underscored the need for localized research.</w:t>
      </w:r>
    </w:p>
    <w:p w14:paraId="3E534CE5" w14:textId="77777777" w:rsidR="00615D18" w:rsidRPr="00615D18" w:rsidRDefault="00615D18" w:rsidP="00AC6DF3">
      <w:pPr>
        <w:spacing w:after="0" w:line="360" w:lineRule="auto"/>
        <w:jc w:val="both"/>
        <w:rPr>
          <w:rFonts w:ascii="Times New Roman" w:hAnsi="Times New Roman" w:cs="Times New Roman"/>
          <w:sz w:val="24"/>
          <w:szCs w:val="24"/>
        </w:rPr>
      </w:pPr>
      <w:r w:rsidRPr="00615D18">
        <w:rPr>
          <w:rFonts w:ascii="Times New Roman" w:hAnsi="Times New Roman" w:cs="Times New Roman"/>
          <w:sz w:val="24"/>
          <w:szCs w:val="24"/>
        </w:rPr>
        <w:t>In response to this gap, the present study aimed to determine the prevalence of glaucoma among patients who attended the Eye Clinic of the Federal Medical Centre (FMC), Owo, Ondo State, Nigeria. Evidence generated from this setting was expected to contribute to understanding the disease burden and support the development of effective strategies for early detection, management, and prevention of glaucoma-related blindness.</w:t>
      </w:r>
    </w:p>
    <w:p w14:paraId="6B71FF11" w14:textId="14981D47" w:rsidR="0094210B" w:rsidRPr="00AC6DF3" w:rsidRDefault="0094210B" w:rsidP="00AC6DF3">
      <w:pPr>
        <w:spacing w:line="360" w:lineRule="auto"/>
        <w:jc w:val="both"/>
        <w:rPr>
          <w:rFonts w:ascii="Times New Roman" w:hAnsi="Times New Roman" w:cs="Times New Roman"/>
          <w:sz w:val="24"/>
          <w:szCs w:val="24"/>
        </w:rPr>
      </w:pPr>
      <w:r w:rsidRPr="00AC6DF3">
        <w:rPr>
          <w:rStyle w:val="Textoennegrita"/>
          <w:rFonts w:ascii="Times New Roman" w:hAnsi="Times New Roman" w:cs="Times New Roman"/>
          <w:sz w:val="24"/>
          <w:szCs w:val="24"/>
        </w:rPr>
        <w:t>M</w:t>
      </w:r>
      <w:r w:rsidR="00C10CD7">
        <w:rPr>
          <w:rStyle w:val="Textoennegrita"/>
          <w:rFonts w:ascii="Times New Roman" w:hAnsi="Times New Roman" w:cs="Times New Roman"/>
          <w:sz w:val="24"/>
          <w:szCs w:val="24"/>
        </w:rPr>
        <w:t>aterials and Methods</w:t>
      </w:r>
    </w:p>
    <w:p w14:paraId="0F5319F4" w14:textId="77777777" w:rsidR="0094210B" w:rsidRPr="00AC6DF3" w:rsidRDefault="0094210B" w:rsidP="00AC6DF3">
      <w:pPr>
        <w:pStyle w:val="Ttulo4"/>
        <w:spacing w:before="0" w:line="360" w:lineRule="auto"/>
        <w:jc w:val="both"/>
        <w:rPr>
          <w:rFonts w:ascii="Times New Roman" w:hAnsi="Times New Roman" w:cs="Times New Roman"/>
          <w:i w:val="0"/>
          <w:iCs w:val="0"/>
          <w:color w:val="auto"/>
          <w:sz w:val="24"/>
          <w:szCs w:val="24"/>
        </w:rPr>
      </w:pPr>
      <w:r w:rsidRPr="00AC6DF3">
        <w:rPr>
          <w:rStyle w:val="Textoennegrita"/>
          <w:rFonts w:ascii="Times New Roman" w:hAnsi="Times New Roman" w:cs="Times New Roman"/>
          <w:i w:val="0"/>
          <w:iCs w:val="0"/>
          <w:color w:val="auto"/>
          <w:sz w:val="24"/>
          <w:szCs w:val="24"/>
        </w:rPr>
        <w:t>Research Design</w:t>
      </w:r>
    </w:p>
    <w:p w14:paraId="35A1B06C" w14:textId="0FD51272" w:rsidR="003F59CB" w:rsidRPr="00AC6DF3" w:rsidRDefault="003F59CB" w:rsidP="00AC6DF3">
      <w:pPr>
        <w:spacing w:line="360" w:lineRule="auto"/>
        <w:ind w:left="15" w:right="765"/>
        <w:jc w:val="both"/>
        <w:rPr>
          <w:rFonts w:ascii="Times New Roman" w:eastAsia="Times New Roman" w:hAnsi="Times New Roman" w:cs="Times New Roman"/>
          <w:color w:val="121212"/>
          <w:sz w:val="24"/>
          <w:szCs w:val="24"/>
        </w:rPr>
      </w:pPr>
      <w:r w:rsidRPr="00AC6DF3">
        <w:rPr>
          <w:rFonts w:ascii="Times New Roman" w:eastAsia="Times New Roman" w:hAnsi="Times New Roman" w:cs="Times New Roman"/>
          <w:color w:val="121212"/>
          <w:sz w:val="24"/>
          <w:szCs w:val="24"/>
        </w:rPr>
        <w:t xml:space="preserve">The study employed a </w:t>
      </w:r>
      <w:r w:rsidR="00615D18" w:rsidRPr="00AC6DF3">
        <w:rPr>
          <w:rFonts w:ascii="Times New Roman" w:hAnsi="Times New Roman" w:cs="Times New Roman"/>
          <w:sz w:val="24"/>
          <w:szCs w:val="24"/>
        </w:rPr>
        <w:t>hospital-based retrospective study of patients’ records in the</w:t>
      </w:r>
      <w:r w:rsidR="00AC6DF3" w:rsidRPr="00AC6DF3">
        <w:rPr>
          <w:rFonts w:ascii="Times New Roman" w:hAnsi="Times New Roman" w:cs="Times New Roman"/>
          <w:sz w:val="24"/>
          <w:szCs w:val="24"/>
        </w:rPr>
        <w:t xml:space="preserve"> </w:t>
      </w:r>
      <w:r w:rsidR="00615D18" w:rsidRPr="00AC6DF3">
        <w:rPr>
          <w:rFonts w:ascii="Times New Roman" w:hAnsi="Times New Roman" w:cs="Times New Roman"/>
          <w:sz w:val="24"/>
          <w:szCs w:val="24"/>
        </w:rPr>
        <w:t>archives of Federal Medical Center, Eye Clinic</w:t>
      </w:r>
      <w:r w:rsidR="00643121" w:rsidRPr="00AC6DF3">
        <w:rPr>
          <w:rFonts w:ascii="Times New Roman" w:eastAsia="Times New Roman" w:hAnsi="Times New Roman" w:cs="Times New Roman"/>
          <w:color w:val="121212"/>
          <w:sz w:val="24"/>
          <w:szCs w:val="24"/>
        </w:rPr>
        <w:t>.</w:t>
      </w:r>
    </w:p>
    <w:p w14:paraId="50C180ED" w14:textId="77777777" w:rsidR="003F59CB" w:rsidRPr="00AC6DF3" w:rsidRDefault="0094210B" w:rsidP="00AC6DF3">
      <w:pPr>
        <w:spacing w:line="360" w:lineRule="auto"/>
        <w:ind w:left="15" w:right="765"/>
        <w:jc w:val="both"/>
        <w:rPr>
          <w:rFonts w:ascii="Times New Roman" w:hAnsi="Times New Roman" w:cs="Times New Roman"/>
          <w:sz w:val="24"/>
          <w:szCs w:val="24"/>
        </w:rPr>
      </w:pPr>
      <w:r w:rsidRPr="00AC6DF3">
        <w:rPr>
          <w:rStyle w:val="Textoennegrita"/>
          <w:rFonts w:ascii="Times New Roman" w:hAnsi="Times New Roman" w:cs="Times New Roman"/>
          <w:sz w:val="24"/>
          <w:szCs w:val="24"/>
        </w:rPr>
        <w:t>Target Population</w:t>
      </w:r>
    </w:p>
    <w:p w14:paraId="77C8C065" w14:textId="6D74323C" w:rsidR="0094210B" w:rsidRPr="00AC6DF3" w:rsidRDefault="00615D18" w:rsidP="00AC6DF3">
      <w:pPr>
        <w:spacing w:line="360" w:lineRule="auto"/>
        <w:ind w:left="10" w:right="2"/>
        <w:jc w:val="both"/>
        <w:rPr>
          <w:rStyle w:val="Textoennegrita"/>
          <w:rFonts w:ascii="Times New Roman" w:hAnsi="Times New Roman" w:cs="Times New Roman"/>
          <w:b w:val="0"/>
          <w:bCs w:val="0"/>
          <w:sz w:val="24"/>
          <w:szCs w:val="24"/>
        </w:rPr>
      </w:pPr>
      <w:r w:rsidRPr="00AC6DF3">
        <w:rPr>
          <w:rFonts w:ascii="Times New Roman" w:hAnsi="Times New Roman" w:cs="Times New Roman"/>
          <w:sz w:val="24"/>
          <w:szCs w:val="24"/>
        </w:rPr>
        <w:t>The target population were 150 Glaucoma patients registered at Federal Medical Center, Owo in the year 2019-2022.</w:t>
      </w:r>
      <w:r w:rsidR="0094210B" w:rsidRPr="00AC6DF3">
        <w:rPr>
          <w:rStyle w:val="Textoennegrita"/>
          <w:rFonts w:ascii="Times New Roman" w:hAnsi="Times New Roman" w:cs="Times New Roman"/>
          <w:sz w:val="24"/>
          <w:szCs w:val="24"/>
        </w:rPr>
        <w:t xml:space="preserve"> </w:t>
      </w:r>
    </w:p>
    <w:p w14:paraId="6B89CF8F" w14:textId="77777777" w:rsidR="0094210B" w:rsidRPr="00AC6DF3" w:rsidRDefault="0094210B" w:rsidP="00AC6DF3">
      <w:pPr>
        <w:pStyle w:val="Ttulo4"/>
        <w:spacing w:before="0" w:line="360" w:lineRule="auto"/>
        <w:jc w:val="both"/>
        <w:rPr>
          <w:rStyle w:val="Textoennegrita"/>
          <w:rFonts w:ascii="Times New Roman" w:hAnsi="Times New Roman" w:cs="Times New Roman"/>
          <w:i w:val="0"/>
          <w:iCs w:val="0"/>
          <w:color w:val="auto"/>
          <w:sz w:val="24"/>
          <w:szCs w:val="24"/>
        </w:rPr>
      </w:pPr>
      <w:r w:rsidRPr="00AC6DF3">
        <w:rPr>
          <w:rStyle w:val="Textoennegrita"/>
          <w:rFonts w:ascii="Times New Roman" w:hAnsi="Times New Roman" w:cs="Times New Roman"/>
          <w:i w:val="0"/>
          <w:iCs w:val="0"/>
          <w:color w:val="auto"/>
          <w:sz w:val="24"/>
          <w:szCs w:val="24"/>
        </w:rPr>
        <w:t>Study Area</w:t>
      </w:r>
    </w:p>
    <w:p w14:paraId="311981D7" w14:textId="0DAEF568" w:rsidR="00643121" w:rsidRPr="00AC6DF3" w:rsidRDefault="00AC6DF3" w:rsidP="00AC6DF3">
      <w:pPr>
        <w:spacing w:line="360" w:lineRule="auto"/>
        <w:jc w:val="both"/>
        <w:rPr>
          <w:rFonts w:ascii="Times New Roman" w:hAnsi="Times New Roman" w:cs="Times New Roman"/>
          <w:sz w:val="24"/>
          <w:szCs w:val="24"/>
        </w:rPr>
      </w:pPr>
      <w:r w:rsidRPr="00AC6DF3">
        <w:rPr>
          <w:rFonts w:ascii="Times New Roman" w:hAnsi="Times New Roman" w:cs="Times New Roman"/>
          <w:sz w:val="24"/>
          <w:szCs w:val="24"/>
        </w:rPr>
        <w:t>This study design was carried out at the premises of the Federal Medical Center in Owo; this facility is a Federal medical hospital with the full complement of eye care staff.</w:t>
      </w:r>
    </w:p>
    <w:p w14:paraId="03410786" w14:textId="65EC30D0" w:rsidR="0094210B" w:rsidRPr="00AC6DF3" w:rsidRDefault="0094210B" w:rsidP="00AC6DF3">
      <w:pPr>
        <w:spacing w:line="360" w:lineRule="auto"/>
        <w:jc w:val="both"/>
        <w:rPr>
          <w:rFonts w:ascii="Times New Roman" w:hAnsi="Times New Roman" w:cs="Times New Roman"/>
          <w:sz w:val="24"/>
          <w:szCs w:val="24"/>
        </w:rPr>
      </w:pPr>
      <w:r w:rsidRPr="00AC6DF3">
        <w:rPr>
          <w:rStyle w:val="Textoennegrita"/>
          <w:rFonts w:ascii="Times New Roman" w:hAnsi="Times New Roman" w:cs="Times New Roman"/>
          <w:sz w:val="24"/>
          <w:szCs w:val="24"/>
        </w:rPr>
        <w:t>Sample Size and Participant Recruitment</w:t>
      </w:r>
    </w:p>
    <w:p w14:paraId="2A00F1D3" w14:textId="77777777" w:rsidR="004B4B64" w:rsidRPr="00AC6DF3" w:rsidRDefault="004B4B64" w:rsidP="00AC6DF3">
      <w:pPr>
        <w:spacing w:after="230" w:line="360" w:lineRule="auto"/>
        <w:ind w:left="10" w:right="2"/>
        <w:jc w:val="both"/>
        <w:rPr>
          <w:rFonts w:ascii="Times New Roman" w:hAnsi="Times New Roman" w:cs="Times New Roman"/>
          <w:sz w:val="24"/>
          <w:szCs w:val="24"/>
        </w:rPr>
      </w:pPr>
      <w:r w:rsidRPr="00AC6DF3">
        <w:rPr>
          <w:rFonts w:ascii="Times New Roman" w:hAnsi="Times New Roman" w:cs="Times New Roman"/>
          <w:sz w:val="24"/>
          <w:szCs w:val="24"/>
        </w:rPr>
        <w:t xml:space="preserve">All records of attending glaucoma between the years 2019 and 2022 were collected for this </w:t>
      </w:r>
    </w:p>
    <w:p w14:paraId="014A04AC" w14:textId="77777777" w:rsidR="004B4B64" w:rsidRPr="00AC6DF3" w:rsidRDefault="004B4B64" w:rsidP="00AC6DF3">
      <w:pPr>
        <w:spacing w:after="0" w:line="360" w:lineRule="auto"/>
        <w:ind w:left="10" w:right="2"/>
        <w:jc w:val="both"/>
        <w:rPr>
          <w:rFonts w:ascii="Times New Roman" w:hAnsi="Times New Roman" w:cs="Times New Roman"/>
          <w:sz w:val="24"/>
          <w:szCs w:val="24"/>
        </w:rPr>
      </w:pPr>
      <w:r w:rsidRPr="00AC6DF3">
        <w:rPr>
          <w:rFonts w:ascii="Times New Roman" w:hAnsi="Times New Roman" w:cs="Times New Roman"/>
          <w:sz w:val="24"/>
          <w:szCs w:val="24"/>
        </w:rPr>
        <w:t xml:space="preserve">project.  </w:t>
      </w:r>
    </w:p>
    <w:p w14:paraId="1E26E8B9" w14:textId="77777777" w:rsidR="0094210B" w:rsidRPr="00AC6DF3" w:rsidRDefault="0094210B" w:rsidP="00AC6DF3">
      <w:pPr>
        <w:pStyle w:val="Ttulo4"/>
        <w:spacing w:before="0" w:line="360" w:lineRule="auto"/>
        <w:jc w:val="both"/>
        <w:rPr>
          <w:rFonts w:ascii="Times New Roman" w:hAnsi="Times New Roman" w:cs="Times New Roman"/>
          <w:i w:val="0"/>
          <w:iCs w:val="0"/>
          <w:color w:val="auto"/>
          <w:sz w:val="24"/>
          <w:szCs w:val="24"/>
        </w:rPr>
      </w:pPr>
      <w:r w:rsidRPr="00AC6DF3">
        <w:rPr>
          <w:rStyle w:val="Textoennegrita"/>
          <w:rFonts w:ascii="Times New Roman" w:hAnsi="Times New Roman" w:cs="Times New Roman"/>
          <w:i w:val="0"/>
          <w:iCs w:val="0"/>
          <w:color w:val="auto"/>
          <w:sz w:val="24"/>
          <w:szCs w:val="24"/>
        </w:rPr>
        <w:lastRenderedPageBreak/>
        <w:t>Method of Data Collection and Data Analysis</w:t>
      </w:r>
    </w:p>
    <w:p w14:paraId="79F938CD" w14:textId="5EC5AA14" w:rsidR="004B4B64" w:rsidRPr="00AC6DF3" w:rsidRDefault="004B4B64" w:rsidP="00AC6DF3">
      <w:pPr>
        <w:spacing w:line="360" w:lineRule="auto"/>
        <w:ind w:left="10" w:right="785"/>
        <w:jc w:val="both"/>
        <w:rPr>
          <w:rFonts w:ascii="Times New Roman" w:hAnsi="Times New Roman" w:cs="Times New Roman"/>
          <w:sz w:val="24"/>
          <w:szCs w:val="24"/>
        </w:rPr>
      </w:pPr>
      <w:r w:rsidRPr="00AC6DF3">
        <w:rPr>
          <w:rFonts w:ascii="Times New Roman" w:hAnsi="Times New Roman" w:cs="Times New Roman"/>
          <w:sz w:val="24"/>
          <w:szCs w:val="24"/>
        </w:rPr>
        <w:t xml:space="preserve">The mode of data collection used for this study was data sampling from medical records of the Federal Medical Center Owo eye clinic. All glaucoma patients from the years 2019-2022, both genders, all ages, and all occupations were included. Patients with other eye diseases were excluded. Only socio-demographic and clinical data on the first visit were included in the analysis, while data on subsequent visits for patients with records of multiple visits were excluded. Data collection involved the use of data extraction sheet to collect a data on the first   visits of patients on sociodemographic, visual acuities, intraocular pressure, and the management of glaucoma. The data on socio-demographics of patients included sex, age, ethnicity, and occupational status. The clinical profiles recorded were presenting visual acuities, presenting intraocular pressures, and management modality of glaucoma at the eye clinic center.  Data were analyzed using the International Business Machines Corporation’s </w:t>
      </w:r>
      <w:r w:rsidR="00AC6DF3" w:rsidRPr="00AC6DF3">
        <w:rPr>
          <w:rFonts w:ascii="Times New Roman" w:hAnsi="Times New Roman" w:cs="Times New Roman"/>
          <w:sz w:val="24"/>
          <w:szCs w:val="24"/>
        </w:rPr>
        <w:t>Statistical Package</w:t>
      </w:r>
      <w:r w:rsidRPr="00AC6DF3">
        <w:rPr>
          <w:rFonts w:ascii="Times New Roman" w:hAnsi="Times New Roman" w:cs="Times New Roman"/>
          <w:sz w:val="24"/>
          <w:szCs w:val="24"/>
        </w:rPr>
        <w:t xml:space="preserve"> for the Social Sciences (IBM SPSS), version 21 (SPSS Inc., Chicago, USA). Categorical data were presented as frequencies. Descriptive statistics were computed for all variables after the data had been screened. </w:t>
      </w:r>
    </w:p>
    <w:p w14:paraId="2F7A1516" w14:textId="65DEBFE6" w:rsidR="0094210B" w:rsidRPr="00AC6DF3" w:rsidRDefault="0094210B" w:rsidP="00AC6DF3">
      <w:pPr>
        <w:spacing w:after="0"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t>Resul</w:t>
      </w:r>
      <w:r w:rsidR="00141E9E" w:rsidRPr="00AC6DF3">
        <w:rPr>
          <w:rFonts w:ascii="Times New Roman" w:hAnsi="Times New Roman" w:cs="Times New Roman"/>
          <w:b/>
          <w:bCs/>
          <w:sz w:val="24"/>
          <w:szCs w:val="24"/>
        </w:rPr>
        <w:t>ts</w:t>
      </w:r>
    </w:p>
    <w:p w14:paraId="7B55F8CA" w14:textId="77777777" w:rsidR="004B4B64" w:rsidRPr="00AC6DF3" w:rsidRDefault="004B4B64" w:rsidP="00AC6DF3">
      <w:pPr>
        <w:spacing w:line="360" w:lineRule="auto"/>
        <w:ind w:left="10" w:right="788"/>
        <w:jc w:val="both"/>
        <w:rPr>
          <w:rFonts w:ascii="Times New Roman" w:hAnsi="Times New Roman" w:cs="Times New Roman"/>
          <w:sz w:val="24"/>
          <w:szCs w:val="24"/>
        </w:rPr>
      </w:pPr>
      <w:r w:rsidRPr="00AC6DF3">
        <w:rPr>
          <w:rFonts w:ascii="Times New Roman" w:hAnsi="Times New Roman" w:cs="Times New Roman"/>
          <w:sz w:val="24"/>
          <w:szCs w:val="24"/>
        </w:rPr>
        <w:t xml:space="preserve">One thousand six hundred and twenty (1,620) folders/files were retrieved from the eye center’s archives for the speculated years. A total of 833 participants met the inclusion criteria. The prevalence of glaucoma at the eye center for the three years was 833 out of 1,620 representing 51% of the cases reported to the eye clinic.  </w:t>
      </w:r>
    </w:p>
    <w:p w14:paraId="2C36654E"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3DD927FE" w14:textId="77777777" w:rsidR="004B4B64" w:rsidRPr="00AC6DF3" w:rsidRDefault="004B4B64" w:rsidP="00AC6DF3">
      <w:pPr>
        <w:spacing w:after="665" w:line="360" w:lineRule="auto"/>
        <w:ind w:left="15"/>
        <w:jc w:val="both"/>
        <w:rPr>
          <w:rFonts w:ascii="Times New Roman" w:hAnsi="Times New Roman" w:cs="Times New Roman"/>
          <w:sz w:val="24"/>
          <w:szCs w:val="24"/>
        </w:rPr>
      </w:pPr>
      <w:r w:rsidRPr="00AC6DF3">
        <w:rPr>
          <w:rFonts w:ascii="Times New Roman" w:hAnsi="Times New Roman" w:cs="Times New Roman"/>
          <w:noProof/>
          <w:sz w:val="24"/>
          <w:szCs w:val="24"/>
        </w:rPr>
        <w:lastRenderedPageBreak/>
        <w:drawing>
          <wp:anchor distT="0" distB="0" distL="114300" distR="114300" simplePos="0" relativeHeight="251659264" behindDoc="0" locked="0" layoutInCell="1" allowOverlap="0" wp14:anchorId="6E2D46AF" wp14:editId="59FD987D">
            <wp:simplePos x="0" y="0"/>
            <wp:positionH relativeFrom="page">
              <wp:posOffset>0</wp:posOffset>
            </wp:positionH>
            <wp:positionV relativeFrom="page">
              <wp:posOffset>3199765</wp:posOffset>
            </wp:positionV>
            <wp:extent cx="7772400" cy="4681728"/>
            <wp:effectExtent l="0" t="0" r="0" b="0"/>
            <wp:wrapTopAndBottom/>
            <wp:docPr id="28998" name="Picture 28998"/>
            <wp:cNvGraphicFramePr/>
            <a:graphic xmlns:a="http://schemas.openxmlformats.org/drawingml/2006/main">
              <a:graphicData uri="http://schemas.openxmlformats.org/drawingml/2006/picture">
                <pic:pic xmlns:pic="http://schemas.openxmlformats.org/drawingml/2006/picture">
                  <pic:nvPicPr>
                    <pic:cNvPr id="28998" name="Picture 28998"/>
                    <pic:cNvPicPr/>
                  </pic:nvPicPr>
                  <pic:blipFill>
                    <a:blip r:embed="rId11"/>
                    <a:stretch>
                      <a:fillRect/>
                    </a:stretch>
                  </pic:blipFill>
                  <pic:spPr>
                    <a:xfrm>
                      <a:off x="0" y="0"/>
                      <a:ext cx="7772400" cy="4681728"/>
                    </a:xfrm>
                    <a:prstGeom prst="rect">
                      <a:avLst/>
                    </a:prstGeom>
                  </pic:spPr>
                </pic:pic>
              </a:graphicData>
            </a:graphic>
          </wp:anchor>
        </w:drawing>
      </w:r>
      <w:r w:rsidRPr="00AC6DF3">
        <w:rPr>
          <w:rFonts w:ascii="Times New Roman" w:hAnsi="Times New Roman" w:cs="Times New Roman"/>
          <w:sz w:val="24"/>
          <w:szCs w:val="24"/>
        </w:rPr>
        <w:t xml:space="preserve"> </w:t>
      </w:r>
    </w:p>
    <w:p w14:paraId="4EE02020" w14:textId="293F157E" w:rsidR="004B4B64" w:rsidRPr="00AC6DF3" w:rsidRDefault="008D0F2D" w:rsidP="00AC6DF3">
      <w:pPr>
        <w:spacing w:before="66" w:after="0"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r>
        <w:rPr>
          <w:rFonts w:ascii="Times New Roman" w:hAnsi="Times New Roman" w:cs="Times New Roman"/>
          <w:sz w:val="24"/>
          <w:szCs w:val="24"/>
        </w:rPr>
        <w:t>Figure 1</w:t>
      </w:r>
      <w:r>
        <w:t xml:space="preserve">. </w:t>
      </w:r>
      <w:r w:rsidRPr="008D0F2D">
        <w:rPr>
          <w:rFonts w:ascii="Times New Roman" w:hAnsi="Times New Roman" w:cs="Times New Roman"/>
          <w:sz w:val="24"/>
          <w:szCs w:val="24"/>
        </w:rPr>
        <w:t>Cases of glaucoma reported to the clinic</w:t>
      </w:r>
    </w:p>
    <w:p w14:paraId="073D5833"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576D5792"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18C55AFA"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663FE19D" w14:textId="4A6E720B" w:rsidR="004B4B64" w:rsidRPr="00AC6DF3" w:rsidRDefault="004B4B64" w:rsidP="00AC6DF3">
      <w:pPr>
        <w:spacing w:line="360" w:lineRule="auto"/>
        <w:ind w:left="10" w:right="2"/>
        <w:jc w:val="both"/>
        <w:rPr>
          <w:rFonts w:ascii="Times New Roman" w:hAnsi="Times New Roman" w:cs="Times New Roman"/>
          <w:sz w:val="24"/>
          <w:szCs w:val="24"/>
        </w:rPr>
      </w:pPr>
      <w:r w:rsidRPr="00AC6DF3">
        <w:rPr>
          <w:rFonts w:ascii="Times New Roman" w:hAnsi="Times New Roman" w:cs="Times New Roman"/>
          <w:sz w:val="24"/>
          <w:szCs w:val="24"/>
        </w:rPr>
        <w:t>Cases of glaucoma reported to the clinic included juveniles but the age frequency suggested most cases of glaucoma were of adult-onset (</w:t>
      </w:r>
      <w:r w:rsidR="008D0F2D" w:rsidRPr="008D0F2D">
        <w:rPr>
          <w:rFonts w:ascii="Times New Roman" w:hAnsi="Times New Roman" w:cs="Times New Roman"/>
          <w:sz w:val="24"/>
          <w:szCs w:val="24"/>
        </w:rPr>
        <w:t xml:space="preserve">Figure </w:t>
      </w:r>
      <w:commentRangeStart w:id="5"/>
      <w:r w:rsidR="008D0F2D" w:rsidRPr="008D0F2D">
        <w:rPr>
          <w:rFonts w:ascii="Times New Roman" w:hAnsi="Times New Roman" w:cs="Times New Roman"/>
          <w:sz w:val="24"/>
          <w:szCs w:val="24"/>
        </w:rPr>
        <w:t>1</w:t>
      </w:r>
      <w:commentRangeEnd w:id="5"/>
      <w:r w:rsidR="0019693E">
        <w:rPr>
          <w:rStyle w:val="Refdecomentario"/>
        </w:rPr>
        <w:commentReference w:id="5"/>
      </w:r>
      <w:r w:rsidRPr="00AC6DF3">
        <w:rPr>
          <w:rFonts w:ascii="Times New Roman" w:hAnsi="Times New Roman" w:cs="Times New Roman"/>
          <w:sz w:val="24"/>
          <w:szCs w:val="24"/>
        </w:rPr>
        <w:t xml:space="preserve">). </w:t>
      </w:r>
    </w:p>
    <w:p w14:paraId="3BBF381A" w14:textId="626EF7BF" w:rsidR="004B4B64" w:rsidRPr="00AC6DF3" w:rsidRDefault="004B4B64" w:rsidP="00AC6DF3">
      <w:pPr>
        <w:spacing w:line="360" w:lineRule="auto"/>
        <w:ind w:left="10" w:right="386"/>
        <w:jc w:val="both"/>
        <w:rPr>
          <w:rFonts w:ascii="Times New Roman" w:hAnsi="Times New Roman" w:cs="Times New Roman"/>
          <w:sz w:val="24"/>
          <w:szCs w:val="24"/>
        </w:rPr>
      </w:pPr>
      <w:r w:rsidRPr="00AC6DF3">
        <w:rPr>
          <w:rFonts w:ascii="Times New Roman" w:hAnsi="Times New Roman" w:cs="Times New Roman"/>
          <w:sz w:val="24"/>
          <w:szCs w:val="24"/>
        </w:rPr>
        <w:t xml:space="preserve">The highest frequency occupations with occurrence of glaucoma are farmers 54 (36%) and </w:t>
      </w:r>
      <w:r w:rsidR="00AC6DF3" w:rsidRPr="00AC6DF3">
        <w:rPr>
          <w:rFonts w:ascii="Times New Roman" w:hAnsi="Times New Roman" w:cs="Times New Roman"/>
          <w:sz w:val="24"/>
          <w:szCs w:val="24"/>
        </w:rPr>
        <w:t>traders 30</w:t>
      </w:r>
      <w:r w:rsidRPr="00AC6DF3">
        <w:rPr>
          <w:rFonts w:ascii="Times New Roman" w:hAnsi="Times New Roman" w:cs="Times New Roman"/>
          <w:sz w:val="24"/>
          <w:szCs w:val="24"/>
        </w:rPr>
        <w:t xml:space="preserve"> (20%) </w:t>
      </w:r>
    </w:p>
    <w:p w14:paraId="05F046E7" w14:textId="0A603DD1" w:rsidR="004B4B64" w:rsidRPr="00AC6DF3" w:rsidRDefault="004B4B64" w:rsidP="00AC6DF3">
      <w:pPr>
        <w:spacing w:after="235" w:line="360" w:lineRule="auto"/>
        <w:jc w:val="both"/>
        <w:rPr>
          <w:rFonts w:ascii="Times New Roman" w:hAnsi="Times New Roman" w:cs="Times New Roman"/>
          <w:sz w:val="24"/>
          <w:szCs w:val="24"/>
        </w:rPr>
      </w:pPr>
      <w:r w:rsidRPr="00AC6DF3">
        <w:rPr>
          <w:rFonts w:ascii="Times New Roman" w:hAnsi="Times New Roman" w:cs="Times New Roman"/>
          <w:sz w:val="24"/>
          <w:szCs w:val="24"/>
        </w:rPr>
        <w:lastRenderedPageBreak/>
        <w:t xml:space="preserve"> TABLE </w:t>
      </w:r>
      <w:r w:rsidR="008D0F2D">
        <w:rPr>
          <w:rFonts w:ascii="Times New Roman" w:hAnsi="Times New Roman" w:cs="Times New Roman"/>
          <w:sz w:val="24"/>
          <w:szCs w:val="24"/>
        </w:rPr>
        <w:t>1</w:t>
      </w:r>
      <w:r w:rsidRPr="00AC6DF3">
        <w:rPr>
          <w:rFonts w:ascii="Times New Roman" w:hAnsi="Times New Roman" w:cs="Times New Roman"/>
          <w:sz w:val="24"/>
          <w:szCs w:val="24"/>
        </w:rPr>
        <w:t xml:space="preserve">: GENDER DISTRIBUTION  </w:t>
      </w:r>
    </w:p>
    <w:p w14:paraId="6DDCB6C6" w14:textId="77777777" w:rsidR="004B4B64" w:rsidRPr="00AC6DF3" w:rsidRDefault="004B4B64" w:rsidP="00AC6DF3">
      <w:pPr>
        <w:spacing w:after="69" w:line="360" w:lineRule="auto"/>
        <w:ind w:left="436"/>
        <w:jc w:val="both"/>
        <w:rPr>
          <w:rFonts w:ascii="Times New Roman" w:hAnsi="Times New Roman" w:cs="Times New Roman"/>
          <w:sz w:val="24"/>
          <w:szCs w:val="24"/>
        </w:rPr>
      </w:pPr>
      <w:r w:rsidRPr="00AC6DF3">
        <w:rPr>
          <w:rFonts w:ascii="Times New Roman" w:eastAsia="Calibri" w:hAnsi="Times New Roman" w:cs="Times New Roman"/>
          <w:noProof/>
          <w:sz w:val="24"/>
          <w:szCs w:val="24"/>
        </w:rPr>
        <mc:AlternateContent>
          <mc:Choice Requires="wpg">
            <w:drawing>
              <wp:inline distT="0" distB="0" distL="0" distR="0" wp14:anchorId="70CFE96B" wp14:editId="733AB14B">
                <wp:extent cx="5415661" cy="6350"/>
                <wp:effectExtent l="0" t="0" r="0" b="0"/>
                <wp:docPr id="27354" name="Group 27354"/>
                <wp:cNvGraphicFramePr/>
                <a:graphic xmlns:a="http://schemas.openxmlformats.org/drawingml/2006/main">
                  <a:graphicData uri="http://schemas.microsoft.com/office/word/2010/wordprocessingGroup">
                    <wpg:wgp>
                      <wpg:cNvGrpSpPr/>
                      <wpg:grpSpPr>
                        <a:xfrm>
                          <a:off x="0" y="0"/>
                          <a:ext cx="5415661" cy="6350"/>
                          <a:chOff x="0" y="0"/>
                          <a:chExt cx="5415661" cy="6350"/>
                        </a:xfrm>
                      </wpg:grpSpPr>
                      <wps:wsp>
                        <wps:cNvPr id="29635" name="Shape 29635"/>
                        <wps:cNvSpPr/>
                        <wps:spPr>
                          <a:xfrm>
                            <a:off x="0" y="0"/>
                            <a:ext cx="1886585" cy="9144"/>
                          </a:xfrm>
                          <a:custGeom>
                            <a:avLst/>
                            <a:gdLst/>
                            <a:ahLst/>
                            <a:cxnLst/>
                            <a:rect l="0" t="0" r="0" b="0"/>
                            <a:pathLst>
                              <a:path w="1886585" h="9144">
                                <a:moveTo>
                                  <a:pt x="0" y="0"/>
                                </a:moveTo>
                                <a:lnTo>
                                  <a:pt x="1886585" y="0"/>
                                </a:lnTo>
                                <a:lnTo>
                                  <a:pt x="1886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6" name="Shape 29636"/>
                        <wps:cNvSpPr/>
                        <wps:spPr>
                          <a:xfrm>
                            <a:off x="18865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7" name="Shape 29637"/>
                        <wps:cNvSpPr/>
                        <wps:spPr>
                          <a:xfrm>
                            <a:off x="1892935" y="0"/>
                            <a:ext cx="1718310" cy="9144"/>
                          </a:xfrm>
                          <a:custGeom>
                            <a:avLst/>
                            <a:gdLst/>
                            <a:ahLst/>
                            <a:cxnLst/>
                            <a:rect l="0" t="0" r="0" b="0"/>
                            <a:pathLst>
                              <a:path w="1718310" h="9144">
                                <a:moveTo>
                                  <a:pt x="0" y="0"/>
                                </a:moveTo>
                                <a:lnTo>
                                  <a:pt x="1718310" y="0"/>
                                </a:lnTo>
                                <a:lnTo>
                                  <a:pt x="1718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8" name="Shape 29638"/>
                        <wps:cNvSpPr/>
                        <wps:spPr>
                          <a:xfrm>
                            <a:off x="36112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9" name="Shape 29639"/>
                        <wps:cNvSpPr/>
                        <wps:spPr>
                          <a:xfrm>
                            <a:off x="3617595" y="0"/>
                            <a:ext cx="1798066" cy="9144"/>
                          </a:xfrm>
                          <a:custGeom>
                            <a:avLst/>
                            <a:gdLst/>
                            <a:ahLst/>
                            <a:cxnLst/>
                            <a:rect l="0" t="0" r="0" b="0"/>
                            <a:pathLst>
                              <a:path w="1798066" h="9144">
                                <a:moveTo>
                                  <a:pt x="0" y="0"/>
                                </a:moveTo>
                                <a:lnTo>
                                  <a:pt x="1798066" y="0"/>
                                </a:lnTo>
                                <a:lnTo>
                                  <a:pt x="179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E2B276A" id="Group 27354" o:spid="_x0000_s1026" style="width:426.45pt;height:.5pt;mso-position-horizontal-relative:char;mso-position-vertical-relative:line" coordsize="541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">
                <v:shape id="Shape 29635" o:spid="_x0000_s1027" style="position:absolute;width:18865;height:91;visibility:visible;mso-wrap-style:square;v-text-anchor:top" coordsize="18865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" path="m,l1886585,r,9144l,9144,,e" fillcolor="black" stroked="f" strokeweight="0">
                  <v:stroke miterlimit="83231f" joinstyle="miter"/>
                  <v:path arrowok="t" textboxrect="0,0,1886585,9144"/>
                </v:shape>
                <v:shape id="Shape 29636" o:spid="_x0000_s1028" style="position:absolute;left:188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" path="m,l9144,r,9144l,9144,,e" fillcolor="black" stroked="f" strokeweight="0">
                  <v:stroke miterlimit="83231f" joinstyle="miter"/>
                  <v:path arrowok="t" textboxrect="0,0,9144,9144"/>
                </v:shape>
                <v:shape id="Shape 29637" o:spid="_x0000_s1029" style="position:absolute;left:18929;width:17183;height:91;visibility:visible;mso-wrap-style:square;v-text-anchor:top" coordsize="1718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" path="m,l1718310,r,9144l,9144,,e" fillcolor="black" stroked="f" strokeweight="0">
                  <v:stroke miterlimit="83231f" joinstyle="miter"/>
                  <v:path arrowok="t" textboxrect="0,0,1718310,9144"/>
                </v:shape>
                <v:shape id="Shape 29638" o:spid="_x0000_s1030" style="position:absolute;left:361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" path="m,l9144,r,9144l,9144,,e" fillcolor="black" stroked="f" strokeweight="0">
                  <v:stroke miterlimit="83231f" joinstyle="miter"/>
                  <v:path arrowok="t" textboxrect="0,0,9144,9144"/>
                </v:shape>
                <v:shape id="Shape 29639" o:spid="_x0000_s1031" style="position:absolute;left:36175;width:17981;height:91;visibility:visible;mso-wrap-style:square;v-text-anchor:top" coordsize="1798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" path="m,l1798066,r,9144l,9144,,e" fillcolor="black" stroked="f" strokeweight="0">
                  <v:stroke miterlimit="83231f" joinstyle="miter"/>
                  <v:path arrowok="t" textboxrect="0,0,1798066,9144"/>
                </v:shape>
                <w10:anchorlock/>
              </v:group>
            </w:pict>
          </mc:Fallback>
        </mc:AlternateContent>
      </w:r>
    </w:p>
    <w:p w14:paraId="475CC63C" w14:textId="77777777" w:rsidR="004B4B64" w:rsidRPr="00AC6DF3" w:rsidRDefault="004B4B64" w:rsidP="00AC6DF3">
      <w:pPr>
        <w:pStyle w:val="Ttulo1"/>
        <w:tabs>
          <w:tab w:val="center" w:pos="1231"/>
          <w:tab w:val="center" w:pos="4529"/>
          <w:tab w:val="center" w:pos="6991"/>
        </w:tabs>
        <w:spacing w:after="115" w:line="360" w:lineRule="auto"/>
        <w:jc w:val="both"/>
        <w:rPr>
          <w:rFonts w:ascii="Times New Roman" w:hAnsi="Times New Roman" w:cs="Times New Roman"/>
          <w:sz w:val="24"/>
          <w:szCs w:val="24"/>
        </w:rPr>
      </w:pPr>
      <w:r w:rsidRPr="00AC6DF3">
        <w:rPr>
          <w:rFonts w:ascii="Times New Roman" w:eastAsia="Calibri" w:hAnsi="Times New Roman" w:cs="Times New Roman"/>
          <w:sz w:val="24"/>
          <w:szCs w:val="24"/>
        </w:rPr>
        <w:tab/>
      </w:r>
      <w:r w:rsidRPr="00AC6DF3">
        <w:rPr>
          <w:rFonts w:ascii="Times New Roman" w:hAnsi="Times New Roman" w:cs="Times New Roman"/>
          <w:sz w:val="24"/>
          <w:szCs w:val="24"/>
        </w:rPr>
        <w:t xml:space="preserve">GENDER </w:t>
      </w:r>
      <w:r w:rsidRPr="00AC6DF3">
        <w:rPr>
          <w:rFonts w:ascii="Times New Roman" w:hAnsi="Times New Roman" w:cs="Times New Roman"/>
          <w:sz w:val="24"/>
          <w:szCs w:val="24"/>
        </w:rPr>
        <w:tab/>
        <w:t xml:space="preserve">FREQUENCY </w:t>
      </w:r>
      <w:r w:rsidRPr="00AC6DF3">
        <w:rPr>
          <w:rFonts w:ascii="Times New Roman" w:hAnsi="Times New Roman" w:cs="Times New Roman"/>
          <w:sz w:val="24"/>
          <w:szCs w:val="24"/>
        </w:rPr>
        <w:tab/>
        <w:t xml:space="preserve">PERCENT </w:t>
      </w:r>
    </w:p>
    <w:p w14:paraId="4D2DD2D3" w14:textId="77777777" w:rsidR="004B4B64" w:rsidRPr="00AC6DF3" w:rsidRDefault="004B4B64" w:rsidP="00AC6DF3">
      <w:pPr>
        <w:spacing w:after="63" w:line="360" w:lineRule="auto"/>
        <w:ind w:left="436"/>
        <w:jc w:val="both"/>
        <w:rPr>
          <w:rFonts w:ascii="Times New Roman" w:hAnsi="Times New Roman" w:cs="Times New Roman"/>
          <w:sz w:val="24"/>
          <w:szCs w:val="24"/>
        </w:rPr>
      </w:pPr>
      <w:r w:rsidRPr="00AC6DF3">
        <w:rPr>
          <w:rFonts w:ascii="Times New Roman" w:eastAsia="Calibri" w:hAnsi="Times New Roman" w:cs="Times New Roman"/>
          <w:noProof/>
          <w:sz w:val="24"/>
          <w:szCs w:val="24"/>
        </w:rPr>
        <mc:AlternateContent>
          <mc:Choice Requires="wpg">
            <w:drawing>
              <wp:inline distT="0" distB="0" distL="0" distR="0" wp14:anchorId="2DB07B2A" wp14:editId="6671C9E8">
                <wp:extent cx="5415661" cy="6350"/>
                <wp:effectExtent l="0" t="0" r="0" b="0"/>
                <wp:docPr id="27355" name="Group 27355"/>
                <wp:cNvGraphicFramePr/>
                <a:graphic xmlns:a="http://schemas.openxmlformats.org/drawingml/2006/main">
                  <a:graphicData uri="http://schemas.microsoft.com/office/word/2010/wordprocessingGroup">
                    <wpg:wgp>
                      <wpg:cNvGrpSpPr/>
                      <wpg:grpSpPr>
                        <a:xfrm>
                          <a:off x="0" y="0"/>
                          <a:ext cx="5415661" cy="6350"/>
                          <a:chOff x="0" y="0"/>
                          <a:chExt cx="5415661" cy="6350"/>
                        </a:xfrm>
                      </wpg:grpSpPr>
                      <wps:wsp>
                        <wps:cNvPr id="29645" name="Shape 29645"/>
                        <wps:cNvSpPr/>
                        <wps:spPr>
                          <a:xfrm>
                            <a:off x="0" y="0"/>
                            <a:ext cx="1886585" cy="9144"/>
                          </a:xfrm>
                          <a:custGeom>
                            <a:avLst/>
                            <a:gdLst/>
                            <a:ahLst/>
                            <a:cxnLst/>
                            <a:rect l="0" t="0" r="0" b="0"/>
                            <a:pathLst>
                              <a:path w="1886585" h="9144">
                                <a:moveTo>
                                  <a:pt x="0" y="0"/>
                                </a:moveTo>
                                <a:lnTo>
                                  <a:pt x="1886585" y="0"/>
                                </a:lnTo>
                                <a:lnTo>
                                  <a:pt x="18865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46" name="Shape 29646"/>
                        <wps:cNvSpPr/>
                        <wps:spPr>
                          <a:xfrm>
                            <a:off x="18865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47" name="Shape 29647"/>
                        <wps:cNvSpPr/>
                        <wps:spPr>
                          <a:xfrm>
                            <a:off x="1892935" y="0"/>
                            <a:ext cx="1718310" cy="9144"/>
                          </a:xfrm>
                          <a:custGeom>
                            <a:avLst/>
                            <a:gdLst/>
                            <a:ahLst/>
                            <a:cxnLst/>
                            <a:rect l="0" t="0" r="0" b="0"/>
                            <a:pathLst>
                              <a:path w="1718310" h="9144">
                                <a:moveTo>
                                  <a:pt x="0" y="0"/>
                                </a:moveTo>
                                <a:lnTo>
                                  <a:pt x="1718310" y="0"/>
                                </a:lnTo>
                                <a:lnTo>
                                  <a:pt x="1718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48" name="Shape 29648"/>
                        <wps:cNvSpPr/>
                        <wps:spPr>
                          <a:xfrm>
                            <a:off x="36112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49" name="Shape 29649"/>
                        <wps:cNvSpPr/>
                        <wps:spPr>
                          <a:xfrm>
                            <a:off x="3617595" y="0"/>
                            <a:ext cx="1798066" cy="9144"/>
                          </a:xfrm>
                          <a:custGeom>
                            <a:avLst/>
                            <a:gdLst/>
                            <a:ahLst/>
                            <a:cxnLst/>
                            <a:rect l="0" t="0" r="0" b="0"/>
                            <a:pathLst>
                              <a:path w="1798066" h="9144">
                                <a:moveTo>
                                  <a:pt x="0" y="0"/>
                                </a:moveTo>
                                <a:lnTo>
                                  <a:pt x="1798066" y="0"/>
                                </a:lnTo>
                                <a:lnTo>
                                  <a:pt x="1798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3668B5C8" id="Group 27355" o:spid="_x0000_s1026" style="width:426.45pt;height:.5pt;mso-position-horizontal-relative:char;mso-position-vertical-relative:line" coordsize="541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">
                <v:shape id="Shape 29645" o:spid="_x0000_s1027" style="position:absolute;width:18865;height:91;visibility:visible;mso-wrap-style:square;v-text-anchor:top" coordsize="18865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" path="m,l1886585,r,9144l,9144,,e" fillcolor="black" stroked="f" strokeweight="0">
                  <v:stroke miterlimit="83231f" joinstyle="miter"/>
                  <v:path arrowok="t" textboxrect="0,0,1886585,9144"/>
                </v:shape>
                <v:shape id="Shape 29646" o:spid="_x0000_s1028" style="position:absolute;left:188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" path="m,l9144,r,9144l,9144,,e" fillcolor="black" stroked="f" strokeweight="0">
                  <v:stroke miterlimit="83231f" joinstyle="miter"/>
                  <v:path arrowok="t" textboxrect="0,0,9144,9144"/>
                </v:shape>
                <v:shape id="Shape 29647" o:spid="_x0000_s1029" style="position:absolute;left:18929;width:17183;height:91;visibility:visible;mso-wrap-style:square;v-text-anchor:top" coordsize="1718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" path="m,l1718310,r,9144l,9144,,e" fillcolor="black" stroked="f" strokeweight="0">
                  <v:stroke miterlimit="83231f" joinstyle="miter"/>
                  <v:path arrowok="t" textboxrect="0,0,1718310,9144"/>
                </v:shape>
                <v:shape id="Shape 29648" o:spid="_x0000_s1030" style="position:absolute;left:361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" path="m,l9144,r,9144l,9144,,e" fillcolor="black" stroked="f" strokeweight="0">
                  <v:stroke miterlimit="83231f" joinstyle="miter"/>
                  <v:path arrowok="t" textboxrect="0,0,9144,9144"/>
                </v:shape>
                <v:shape id="Shape 29649" o:spid="_x0000_s1031" style="position:absolute;left:36175;width:17981;height:91;visibility:visible;mso-wrap-style:square;v-text-anchor:top" coordsize="17980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" path="m,l1798066,r,9144l,9144,,e" fillcolor="black" stroked="f" strokeweight="0">
                  <v:stroke miterlimit="83231f" joinstyle="miter"/>
                  <v:path arrowok="t" textboxrect="0,0,1798066,9144"/>
                </v:shape>
                <w10:anchorlock/>
              </v:group>
            </w:pict>
          </mc:Fallback>
        </mc:AlternateContent>
      </w:r>
    </w:p>
    <w:tbl>
      <w:tblPr>
        <w:tblStyle w:val="TableGrid"/>
        <w:tblW w:w="6322" w:type="dxa"/>
        <w:tblInd w:w="546" w:type="dxa"/>
        <w:tblLook w:val="04A0" w:firstRow="1" w:lastRow="0" w:firstColumn="1" w:lastColumn="0" w:noHBand="0" w:noVBand="1"/>
      </w:tblPr>
      <w:tblGrid>
        <w:gridCol w:w="5682"/>
        <w:gridCol w:w="640"/>
      </w:tblGrid>
      <w:tr w:rsidR="004B4B64" w:rsidRPr="00AC6DF3" w14:paraId="6849938B" w14:textId="77777777" w:rsidTr="007E0569">
        <w:trPr>
          <w:trHeight w:val="581"/>
        </w:trPr>
        <w:tc>
          <w:tcPr>
            <w:tcW w:w="5682" w:type="dxa"/>
            <w:tcBorders>
              <w:top w:val="nil"/>
              <w:left w:val="nil"/>
              <w:bottom w:val="nil"/>
              <w:right w:val="nil"/>
            </w:tcBorders>
          </w:tcPr>
          <w:p w14:paraId="71FDB91F" w14:textId="77777777" w:rsidR="004B4B64" w:rsidRPr="00AC6DF3" w:rsidRDefault="004B4B64" w:rsidP="00AC6DF3">
            <w:pPr>
              <w:tabs>
                <w:tab w:val="center" w:pos="3131"/>
              </w:tabs>
              <w:spacing w:line="360" w:lineRule="auto"/>
              <w:jc w:val="both"/>
              <w:rPr>
                <w:rFonts w:ascii="Times New Roman" w:hAnsi="Times New Roman" w:cs="Times New Roman"/>
                <w:sz w:val="24"/>
                <w:szCs w:val="24"/>
              </w:rPr>
            </w:pPr>
            <w:r w:rsidRPr="00AC6DF3">
              <w:rPr>
                <w:rFonts w:ascii="Times New Roman" w:hAnsi="Times New Roman" w:cs="Times New Roman"/>
                <w:b/>
                <w:sz w:val="24"/>
                <w:szCs w:val="24"/>
              </w:rPr>
              <w:t xml:space="preserve">FEMALE </w:t>
            </w:r>
            <w:r w:rsidRPr="00AC6DF3">
              <w:rPr>
                <w:rFonts w:ascii="Times New Roman" w:hAnsi="Times New Roman" w:cs="Times New Roman"/>
                <w:b/>
                <w:sz w:val="24"/>
                <w:szCs w:val="24"/>
              </w:rPr>
              <w:tab/>
            </w:r>
            <w:r w:rsidRPr="00AC6DF3">
              <w:rPr>
                <w:rFonts w:ascii="Times New Roman" w:hAnsi="Times New Roman" w:cs="Times New Roman"/>
                <w:sz w:val="24"/>
                <w:szCs w:val="24"/>
              </w:rPr>
              <w:t xml:space="preserve">95 </w:t>
            </w:r>
          </w:p>
        </w:tc>
        <w:tc>
          <w:tcPr>
            <w:tcW w:w="640" w:type="dxa"/>
            <w:tcBorders>
              <w:top w:val="nil"/>
              <w:left w:val="nil"/>
              <w:bottom w:val="nil"/>
              <w:right w:val="nil"/>
            </w:tcBorders>
          </w:tcPr>
          <w:p w14:paraId="2DB3DD9D" w14:textId="77777777" w:rsidR="004B4B64" w:rsidRPr="00AC6DF3" w:rsidRDefault="004B4B64" w:rsidP="00AC6DF3">
            <w:pPr>
              <w:spacing w:line="360" w:lineRule="auto"/>
              <w:jc w:val="both"/>
              <w:rPr>
                <w:rFonts w:ascii="Times New Roman" w:hAnsi="Times New Roman" w:cs="Times New Roman"/>
                <w:sz w:val="24"/>
                <w:szCs w:val="24"/>
              </w:rPr>
            </w:pPr>
            <w:r w:rsidRPr="00AC6DF3">
              <w:rPr>
                <w:rFonts w:ascii="Times New Roman" w:hAnsi="Times New Roman" w:cs="Times New Roman"/>
                <w:sz w:val="24"/>
                <w:szCs w:val="24"/>
              </w:rPr>
              <w:t xml:space="preserve">63.3 </w:t>
            </w:r>
          </w:p>
        </w:tc>
      </w:tr>
      <w:tr w:rsidR="004B4B64" w:rsidRPr="00AC6DF3" w14:paraId="191F308E" w14:textId="77777777" w:rsidTr="007E0569">
        <w:trPr>
          <w:trHeight w:val="581"/>
        </w:trPr>
        <w:tc>
          <w:tcPr>
            <w:tcW w:w="5682" w:type="dxa"/>
            <w:tcBorders>
              <w:top w:val="nil"/>
              <w:left w:val="nil"/>
              <w:bottom w:val="nil"/>
              <w:right w:val="nil"/>
            </w:tcBorders>
            <w:vAlign w:val="bottom"/>
          </w:tcPr>
          <w:p w14:paraId="69AE2E95" w14:textId="77777777" w:rsidR="004B4B64" w:rsidRPr="00AC6DF3" w:rsidRDefault="004B4B64" w:rsidP="00AC6DF3">
            <w:pPr>
              <w:spacing w:line="360" w:lineRule="auto"/>
              <w:jc w:val="both"/>
              <w:rPr>
                <w:rFonts w:ascii="Times New Roman" w:hAnsi="Times New Roman" w:cs="Times New Roman"/>
                <w:sz w:val="24"/>
                <w:szCs w:val="24"/>
              </w:rPr>
            </w:pPr>
            <w:r w:rsidRPr="00AC6DF3">
              <w:rPr>
                <w:rFonts w:ascii="Times New Roman" w:hAnsi="Times New Roman" w:cs="Times New Roman"/>
                <w:b/>
                <w:sz w:val="24"/>
                <w:szCs w:val="24"/>
              </w:rPr>
              <w:t xml:space="preserve">MALE                        </w:t>
            </w:r>
            <w:r w:rsidRPr="00AC6DF3">
              <w:rPr>
                <w:rFonts w:ascii="Times New Roman" w:hAnsi="Times New Roman" w:cs="Times New Roman"/>
                <w:sz w:val="24"/>
                <w:szCs w:val="24"/>
              </w:rPr>
              <w:t xml:space="preserve">55 </w:t>
            </w:r>
          </w:p>
        </w:tc>
        <w:tc>
          <w:tcPr>
            <w:tcW w:w="640" w:type="dxa"/>
            <w:tcBorders>
              <w:top w:val="nil"/>
              <w:left w:val="nil"/>
              <w:bottom w:val="nil"/>
              <w:right w:val="nil"/>
            </w:tcBorders>
            <w:vAlign w:val="bottom"/>
          </w:tcPr>
          <w:p w14:paraId="5A3E0A54" w14:textId="77777777" w:rsidR="004B4B64" w:rsidRPr="00AC6DF3" w:rsidRDefault="004B4B64" w:rsidP="00AC6DF3">
            <w:pPr>
              <w:spacing w:line="360" w:lineRule="auto"/>
              <w:jc w:val="both"/>
              <w:rPr>
                <w:rFonts w:ascii="Times New Roman" w:hAnsi="Times New Roman" w:cs="Times New Roman"/>
                <w:sz w:val="24"/>
                <w:szCs w:val="24"/>
              </w:rPr>
            </w:pPr>
            <w:r w:rsidRPr="00AC6DF3">
              <w:rPr>
                <w:rFonts w:ascii="Times New Roman" w:hAnsi="Times New Roman" w:cs="Times New Roman"/>
                <w:sz w:val="24"/>
                <w:szCs w:val="24"/>
              </w:rPr>
              <w:t xml:space="preserve">36.7 </w:t>
            </w:r>
          </w:p>
        </w:tc>
      </w:tr>
    </w:tbl>
    <w:p w14:paraId="5C966A9C" w14:textId="77777777" w:rsidR="004B4B64" w:rsidRPr="00AC6DF3" w:rsidRDefault="004B4B64" w:rsidP="00AC6DF3">
      <w:pPr>
        <w:spacing w:after="63" w:line="360" w:lineRule="auto"/>
        <w:ind w:left="421"/>
        <w:jc w:val="both"/>
        <w:rPr>
          <w:rFonts w:ascii="Times New Roman" w:hAnsi="Times New Roman" w:cs="Times New Roman"/>
          <w:sz w:val="24"/>
          <w:szCs w:val="24"/>
        </w:rPr>
      </w:pPr>
      <w:r w:rsidRPr="00AC6DF3">
        <w:rPr>
          <w:rFonts w:ascii="Times New Roman" w:eastAsia="Calibri" w:hAnsi="Times New Roman" w:cs="Times New Roman"/>
          <w:noProof/>
          <w:sz w:val="24"/>
          <w:szCs w:val="24"/>
        </w:rPr>
        <mc:AlternateContent>
          <mc:Choice Requires="wpg">
            <w:drawing>
              <wp:inline distT="0" distB="0" distL="0" distR="0" wp14:anchorId="365BA658" wp14:editId="7509485F">
                <wp:extent cx="5425186" cy="6350"/>
                <wp:effectExtent l="0" t="0" r="0" b="0"/>
                <wp:docPr id="27356" name="Group 27356"/>
                <wp:cNvGraphicFramePr/>
                <a:graphic xmlns:a="http://schemas.openxmlformats.org/drawingml/2006/main">
                  <a:graphicData uri="http://schemas.microsoft.com/office/word/2010/wordprocessingGroup">
                    <wpg:wgp>
                      <wpg:cNvGrpSpPr/>
                      <wpg:grpSpPr>
                        <a:xfrm>
                          <a:off x="0" y="0"/>
                          <a:ext cx="5425186" cy="6350"/>
                          <a:chOff x="0" y="0"/>
                          <a:chExt cx="5425186" cy="6350"/>
                        </a:xfrm>
                      </wpg:grpSpPr>
                      <wps:wsp>
                        <wps:cNvPr id="29655" name="Shape 29655"/>
                        <wps:cNvSpPr/>
                        <wps:spPr>
                          <a:xfrm>
                            <a:off x="0" y="0"/>
                            <a:ext cx="1896110" cy="9144"/>
                          </a:xfrm>
                          <a:custGeom>
                            <a:avLst/>
                            <a:gdLst/>
                            <a:ahLst/>
                            <a:cxnLst/>
                            <a:rect l="0" t="0" r="0" b="0"/>
                            <a:pathLst>
                              <a:path w="1896110" h="9144">
                                <a:moveTo>
                                  <a:pt x="0" y="0"/>
                                </a:moveTo>
                                <a:lnTo>
                                  <a:pt x="1896110" y="0"/>
                                </a:lnTo>
                                <a:lnTo>
                                  <a:pt x="1896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6" name="Shape 29656"/>
                        <wps:cNvSpPr/>
                        <wps:spPr>
                          <a:xfrm>
                            <a:off x="18865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7" name="Shape 29657"/>
                        <wps:cNvSpPr/>
                        <wps:spPr>
                          <a:xfrm>
                            <a:off x="1892935" y="0"/>
                            <a:ext cx="1727835" cy="9144"/>
                          </a:xfrm>
                          <a:custGeom>
                            <a:avLst/>
                            <a:gdLst/>
                            <a:ahLst/>
                            <a:cxnLst/>
                            <a:rect l="0" t="0" r="0" b="0"/>
                            <a:pathLst>
                              <a:path w="1727835" h="9144">
                                <a:moveTo>
                                  <a:pt x="0" y="0"/>
                                </a:moveTo>
                                <a:lnTo>
                                  <a:pt x="1727835" y="0"/>
                                </a:lnTo>
                                <a:lnTo>
                                  <a:pt x="1727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8" name="Shape 29658"/>
                        <wps:cNvSpPr/>
                        <wps:spPr>
                          <a:xfrm>
                            <a:off x="36112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9" name="Shape 29659"/>
                        <wps:cNvSpPr/>
                        <wps:spPr>
                          <a:xfrm>
                            <a:off x="3617595" y="0"/>
                            <a:ext cx="1807591" cy="9144"/>
                          </a:xfrm>
                          <a:custGeom>
                            <a:avLst/>
                            <a:gdLst/>
                            <a:ahLst/>
                            <a:cxnLst/>
                            <a:rect l="0" t="0" r="0" b="0"/>
                            <a:pathLst>
                              <a:path w="1807591" h="9144">
                                <a:moveTo>
                                  <a:pt x="0" y="0"/>
                                </a:moveTo>
                                <a:lnTo>
                                  <a:pt x="1807591" y="0"/>
                                </a:lnTo>
                                <a:lnTo>
                                  <a:pt x="1807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BEA1D8F" id="Group 27356" o:spid="_x0000_s1026" style="width:427.2pt;height:.5pt;mso-position-horizontal-relative:char;mso-position-vertical-relative:line" coordsize="542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">
                <v:shape id="Shape 29655" o:spid="_x0000_s1027" style="position:absolute;width:18961;height:91;visibility:visible;mso-wrap-style:square;v-text-anchor:top" coordsize="1896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" path="m,l1896110,r,9144l,9144,,e" fillcolor="black" stroked="f" strokeweight="0">
                  <v:stroke miterlimit="83231f" joinstyle="miter"/>
                  <v:path arrowok="t" textboxrect="0,0,1896110,9144"/>
                </v:shape>
                <v:shape id="Shape 29656" o:spid="_x0000_s1028" style="position:absolute;left:188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" path="m,l9144,r,9144l,9144,,e" fillcolor="black" stroked="f" strokeweight="0">
                  <v:stroke miterlimit="83231f" joinstyle="miter"/>
                  <v:path arrowok="t" textboxrect="0,0,9144,9144"/>
                </v:shape>
                <v:shape id="Shape 29657" o:spid="_x0000_s1029" style="position:absolute;left:18929;width:17278;height:91;visibility:visible;mso-wrap-style:square;v-text-anchor:top" coordsize="1727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" path="m,l1727835,r,9144l,9144,,e" fillcolor="black" stroked="f" strokeweight="0">
                  <v:stroke miterlimit="83231f" joinstyle="miter"/>
                  <v:path arrowok="t" textboxrect="0,0,1727835,9144"/>
                </v:shape>
                <v:shape id="Shape 29658" o:spid="_x0000_s1030" style="position:absolute;left:361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" path="m,l9144,r,9144l,9144,,e" fillcolor="black" stroked="f" strokeweight="0">
                  <v:stroke miterlimit="83231f" joinstyle="miter"/>
                  <v:path arrowok="t" textboxrect="0,0,9144,9144"/>
                </v:shape>
                <v:shape id="Shape 29659" o:spid="_x0000_s1031" style="position:absolute;left:36175;width:18076;height:91;visibility:visible;mso-wrap-style:square;v-text-anchor:top" coordsize="18075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" path="m,l1807591,r,9144l,9144,,e" fillcolor="black" stroked="f" strokeweight="0">
                  <v:stroke miterlimit="83231f" joinstyle="miter"/>
                  <v:path arrowok="t" textboxrect="0,0,1807591,9144"/>
                </v:shape>
                <w10:anchorlock/>
              </v:group>
            </w:pict>
          </mc:Fallback>
        </mc:AlternateContent>
      </w:r>
    </w:p>
    <w:p w14:paraId="486814C2" w14:textId="77777777" w:rsidR="004B4B64" w:rsidRPr="00AC6DF3" w:rsidRDefault="004B4B64" w:rsidP="00AC6DF3">
      <w:pPr>
        <w:spacing w:after="235" w:line="360" w:lineRule="auto"/>
        <w:ind w:right="2"/>
        <w:jc w:val="both"/>
        <w:rPr>
          <w:rFonts w:ascii="Times New Roman" w:hAnsi="Times New Roman" w:cs="Times New Roman"/>
          <w:sz w:val="24"/>
          <w:szCs w:val="24"/>
        </w:rPr>
      </w:pPr>
      <w:r w:rsidRPr="00AC6DF3">
        <w:rPr>
          <w:rFonts w:ascii="Times New Roman" w:hAnsi="Times New Roman" w:cs="Times New Roman"/>
          <w:sz w:val="24"/>
          <w:szCs w:val="24"/>
        </w:rPr>
        <w:t xml:space="preserve">150 case studies were picked out of 833 patients that met the inclusion criteria.  </w:t>
      </w:r>
    </w:p>
    <w:p w14:paraId="5BF1418C" w14:textId="77777777" w:rsidR="004B4B64" w:rsidRPr="00AC6DF3" w:rsidRDefault="004B4B64" w:rsidP="00AC6DF3">
      <w:pPr>
        <w:spacing w:line="360" w:lineRule="auto"/>
        <w:ind w:left="10" w:right="796"/>
        <w:jc w:val="both"/>
        <w:rPr>
          <w:rFonts w:ascii="Times New Roman" w:hAnsi="Times New Roman" w:cs="Times New Roman"/>
          <w:sz w:val="24"/>
          <w:szCs w:val="24"/>
        </w:rPr>
      </w:pPr>
      <w:r w:rsidRPr="00AC6DF3">
        <w:rPr>
          <w:rFonts w:ascii="Times New Roman" w:hAnsi="Times New Roman" w:cs="Times New Roman"/>
          <w:sz w:val="24"/>
          <w:szCs w:val="24"/>
        </w:rPr>
        <w:t xml:space="preserve"> Their ages ranged from 10 to 100 years with age 71-100 holding the highest frequency. Cases of glaucoma reported to the clinic included juveniles but the age frequency suggested most cases of glaucoma were of adult-onset. </w:t>
      </w:r>
    </w:p>
    <w:p w14:paraId="516C875A"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4B916C53"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24F583D2"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79CED6B1" w14:textId="77777777" w:rsidR="004B4B64" w:rsidRPr="00AC6DF3" w:rsidRDefault="004B4B64" w:rsidP="00AC6DF3">
      <w:pPr>
        <w:spacing w:after="230"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0F0F487A" w14:textId="77777777" w:rsidR="004B4B64" w:rsidRPr="00AC6DF3" w:rsidRDefault="004B4B64" w:rsidP="00AC6DF3">
      <w:pPr>
        <w:spacing w:after="0" w:line="360" w:lineRule="auto"/>
        <w:ind w:right="706"/>
        <w:jc w:val="both"/>
        <w:rPr>
          <w:rFonts w:ascii="Times New Roman" w:hAnsi="Times New Roman" w:cs="Times New Roman"/>
          <w:sz w:val="24"/>
          <w:szCs w:val="24"/>
        </w:rPr>
      </w:pPr>
      <w:r w:rsidRPr="00AC6DF3">
        <w:rPr>
          <w:rFonts w:ascii="Times New Roman" w:hAnsi="Times New Roman" w:cs="Times New Roman"/>
          <w:b/>
          <w:sz w:val="24"/>
          <w:szCs w:val="24"/>
        </w:rPr>
        <w:t xml:space="preserve"> </w:t>
      </w:r>
    </w:p>
    <w:p w14:paraId="585C33AE" w14:textId="77777777" w:rsidR="004B4B64" w:rsidRPr="00AC6DF3" w:rsidRDefault="004B4B64" w:rsidP="00AC6DF3">
      <w:pPr>
        <w:spacing w:after="51" w:line="360" w:lineRule="auto"/>
        <w:ind w:left="-912" w:right="-1184"/>
        <w:jc w:val="both"/>
        <w:rPr>
          <w:rFonts w:ascii="Times New Roman" w:hAnsi="Times New Roman" w:cs="Times New Roman"/>
          <w:sz w:val="24"/>
          <w:szCs w:val="24"/>
        </w:rPr>
      </w:pPr>
      <w:r w:rsidRPr="00AC6DF3">
        <w:rPr>
          <w:rFonts w:ascii="Times New Roman" w:hAnsi="Times New Roman" w:cs="Times New Roman"/>
          <w:noProof/>
          <w:sz w:val="24"/>
          <w:szCs w:val="24"/>
        </w:rPr>
        <w:lastRenderedPageBreak/>
        <w:drawing>
          <wp:inline distT="0" distB="0" distL="0" distR="0" wp14:anchorId="002A4C84" wp14:editId="71C61BEC">
            <wp:extent cx="7293864" cy="3550920"/>
            <wp:effectExtent l="0" t="0" r="0" b="0"/>
            <wp:docPr id="2354" name="Picture 2354"/>
            <wp:cNvGraphicFramePr/>
            <a:graphic xmlns:a="http://schemas.openxmlformats.org/drawingml/2006/main">
              <a:graphicData uri="http://schemas.openxmlformats.org/drawingml/2006/picture">
                <pic:pic xmlns:pic="http://schemas.openxmlformats.org/drawingml/2006/picture">
                  <pic:nvPicPr>
                    <pic:cNvPr id="2354" name="Picture 2354"/>
                    <pic:cNvPicPr/>
                  </pic:nvPicPr>
                  <pic:blipFill>
                    <a:blip r:embed="rId12"/>
                    <a:stretch>
                      <a:fillRect/>
                    </a:stretch>
                  </pic:blipFill>
                  <pic:spPr>
                    <a:xfrm>
                      <a:off x="0" y="0"/>
                      <a:ext cx="7293864" cy="3550920"/>
                    </a:xfrm>
                    <a:prstGeom prst="rect">
                      <a:avLst/>
                    </a:prstGeom>
                  </pic:spPr>
                </pic:pic>
              </a:graphicData>
            </a:graphic>
          </wp:inline>
        </w:drawing>
      </w:r>
    </w:p>
    <w:p w14:paraId="5847B992" w14:textId="3B2E5789" w:rsidR="004B4B64" w:rsidRPr="00AC6DF3" w:rsidRDefault="004B4B64" w:rsidP="00C10CD7">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r w:rsidRPr="00AC6DF3">
        <w:rPr>
          <w:rFonts w:ascii="Times New Roman" w:hAnsi="Times New Roman" w:cs="Times New Roman"/>
          <w:b/>
          <w:sz w:val="24"/>
          <w:szCs w:val="24"/>
        </w:rPr>
        <w:t xml:space="preserve">Figure </w:t>
      </w:r>
      <w:proofErr w:type="gramStart"/>
      <w:r w:rsidR="008D0F2D">
        <w:rPr>
          <w:rFonts w:ascii="Times New Roman" w:hAnsi="Times New Roman" w:cs="Times New Roman"/>
          <w:b/>
          <w:sz w:val="24"/>
          <w:szCs w:val="24"/>
        </w:rPr>
        <w:t>2</w:t>
      </w:r>
      <w:r w:rsidRPr="00AC6DF3">
        <w:rPr>
          <w:rFonts w:ascii="Times New Roman" w:hAnsi="Times New Roman" w:cs="Times New Roman"/>
          <w:b/>
          <w:sz w:val="24"/>
          <w:szCs w:val="24"/>
        </w:rPr>
        <w:t xml:space="preserve"> :</w:t>
      </w:r>
      <w:proofErr w:type="gramEnd"/>
      <w:r w:rsidRPr="00AC6DF3">
        <w:rPr>
          <w:rFonts w:ascii="Times New Roman" w:hAnsi="Times New Roman" w:cs="Times New Roman"/>
          <w:b/>
          <w:sz w:val="24"/>
          <w:szCs w:val="24"/>
        </w:rPr>
        <w:t xml:space="preserve">  AGE </w:t>
      </w:r>
      <w:commentRangeStart w:id="6"/>
      <w:r w:rsidRPr="00AC6DF3">
        <w:rPr>
          <w:rFonts w:ascii="Times New Roman" w:hAnsi="Times New Roman" w:cs="Times New Roman"/>
          <w:b/>
          <w:sz w:val="24"/>
          <w:szCs w:val="24"/>
        </w:rPr>
        <w:t>DISTRIBUTION</w:t>
      </w:r>
      <w:commentRangeEnd w:id="6"/>
      <w:r w:rsidR="0019693E">
        <w:rPr>
          <w:rStyle w:val="Refdecomentario"/>
        </w:rPr>
        <w:commentReference w:id="6"/>
      </w:r>
      <w:r w:rsidRPr="00AC6DF3">
        <w:rPr>
          <w:rFonts w:ascii="Times New Roman" w:hAnsi="Times New Roman" w:cs="Times New Roman"/>
          <w:sz w:val="24"/>
          <w:szCs w:val="24"/>
        </w:rPr>
        <w:t xml:space="preserve"> </w:t>
      </w:r>
    </w:p>
    <w:p w14:paraId="52A6F679" w14:textId="77777777" w:rsidR="004B4B64" w:rsidRPr="00AC6DF3" w:rsidRDefault="004B4B64" w:rsidP="00AC6DF3">
      <w:pPr>
        <w:spacing w:after="235"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6A4A5107" w14:textId="77777777" w:rsidR="004B4B64" w:rsidRPr="00AC6DF3" w:rsidRDefault="004B4B64" w:rsidP="00AC6DF3">
      <w:pPr>
        <w:spacing w:after="235"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401367EA" w14:textId="77777777" w:rsidR="004B4B64" w:rsidRPr="00AC6DF3" w:rsidRDefault="004B4B64" w:rsidP="00AC6DF3">
      <w:pPr>
        <w:spacing w:after="230"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438644D7" w14:textId="77777777" w:rsidR="004B4B64" w:rsidRPr="00AC6DF3" w:rsidRDefault="004B4B64" w:rsidP="00AC6DF3">
      <w:pPr>
        <w:spacing w:after="235"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110BB4DD"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09264413" w14:textId="77777777" w:rsidR="004B4B64" w:rsidRPr="00AC6DF3" w:rsidRDefault="004B4B64" w:rsidP="00AC6DF3">
      <w:pPr>
        <w:spacing w:after="0" w:line="360" w:lineRule="auto"/>
        <w:ind w:left="376"/>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1C0E52D0"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6C8BBB18" w14:textId="28B13E79" w:rsidR="004B4B64" w:rsidRPr="008D0F2D" w:rsidRDefault="004B4B64" w:rsidP="00AC6DF3">
      <w:pPr>
        <w:spacing w:after="235" w:line="360" w:lineRule="auto"/>
        <w:ind w:left="15"/>
        <w:jc w:val="both"/>
        <w:rPr>
          <w:rFonts w:ascii="Times New Roman" w:hAnsi="Times New Roman" w:cs="Times New Roman"/>
          <w:b/>
          <w:bCs/>
          <w:sz w:val="24"/>
          <w:szCs w:val="24"/>
        </w:rPr>
      </w:pPr>
      <w:r w:rsidRPr="00AC6DF3">
        <w:rPr>
          <w:rFonts w:ascii="Times New Roman" w:hAnsi="Times New Roman" w:cs="Times New Roman"/>
          <w:sz w:val="24"/>
          <w:szCs w:val="24"/>
        </w:rPr>
        <w:t xml:space="preserve"> </w:t>
      </w:r>
      <w:r w:rsidR="008D0F2D" w:rsidRPr="008D0F2D">
        <w:rPr>
          <w:rFonts w:ascii="Times New Roman" w:hAnsi="Times New Roman" w:cs="Times New Roman"/>
          <w:b/>
          <w:bCs/>
          <w:sz w:val="24"/>
          <w:szCs w:val="24"/>
        </w:rPr>
        <w:t>TABLE 2. Occupation</w:t>
      </w:r>
    </w:p>
    <w:p w14:paraId="47957723"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4C085773"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770FB988"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noProof/>
          <w:sz w:val="24"/>
          <w:szCs w:val="24"/>
        </w:rPr>
        <w:lastRenderedPageBreak/>
        <w:drawing>
          <wp:anchor distT="0" distB="0" distL="114300" distR="114300" simplePos="0" relativeHeight="251660288" behindDoc="0" locked="0" layoutInCell="1" allowOverlap="0" wp14:anchorId="582A20E0" wp14:editId="633C0811">
            <wp:simplePos x="0" y="0"/>
            <wp:positionH relativeFrom="page">
              <wp:posOffset>0</wp:posOffset>
            </wp:positionH>
            <wp:positionV relativeFrom="page">
              <wp:posOffset>914400</wp:posOffset>
            </wp:positionV>
            <wp:extent cx="7548881" cy="4246245"/>
            <wp:effectExtent l="0" t="0" r="0" b="0"/>
            <wp:wrapTopAndBottom/>
            <wp:docPr id="2382" name="Picture 2382"/>
            <wp:cNvGraphicFramePr/>
            <a:graphic xmlns:a="http://schemas.openxmlformats.org/drawingml/2006/main">
              <a:graphicData uri="http://schemas.openxmlformats.org/drawingml/2006/picture">
                <pic:pic xmlns:pic="http://schemas.openxmlformats.org/drawingml/2006/picture">
                  <pic:nvPicPr>
                    <pic:cNvPr id="2382" name="Picture 2382"/>
                    <pic:cNvPicPr/>
                  </pic:nvPicPr>
                  <pic:blipFill>
                    <a:blip r:embed="rId13"/>
                    <a:stretch>
                      <a:fillRect/>
                    </a:stretch>
                  </pic:blipFill>
                  <pic:spPr>
                    <a:xfrm>
                      <a:off x="0" y="0"/>
                      <a:ext cx="7548881" cy="4246245"/>
                    </a:xfrm>
                    <a:prstGeom prst="rect">
                      <a:avLst/>
                    </a:prstGeom>
                  </pic:spPr>
                </pic:pic>
              </a:graphicData>
            </a:graphic>
          </wp:anchor>
        </w:drawing>
      </w:r>
      <w:r w:rsidRPr="00AC6DF3">
        <w:rPr>
          <w:rFonts w:ascii="Times New Roman" w:hAnsi="Times New Roman" w:cs="Times New Roman"/>
          <w:sz w:val="24"/>
          <w:szCs w:val="24"/>
        </w:rPr>
        <w:t xml:space="preserve"> </w:t>
      </w:r>
      <w:commentRangeStart w:id="7"/>
      <w:commentRangeEnd w:id="7"/>
      <w:r w:rsidR="0019693E">
        <w:rPr>
          <w:rStyle w:val="Refdecomentario"/>
        </w:rPr>
        <w:commentReference w:id="7"/>
      </w:r>
    </w:p>
    <w:p w14:paraId="314D7FAF" w14:textId="77777777" w:rsidR="004B4B64" w:rsidRPr="00AC6DF3" w:rsidRDefault="004B4B64" w:rsidP="00AC6DF3">
      <w:pPr>
        <w:spacing w:after="230"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052817FF" w14:textId="77777777" w:rsidR="004B4B64" w:rsidRPr="00AC6DF3" w:rsidRDefault="004B4B64" w:rsidP="00AC6DF3">
      <w:pPr>
        <w:spacing w:after="235" w:line="360" w:lineRule="auto"/>
        <w:ind w:left="15"/>
        <w:jc w:val="both"/>
        <w:rPr>
          <w:rFonts w:ascii="Times New Roman" w:hAnsi="Times New Roman" w:cs="Times New Roman"/>
          <w:sz w:val="24"/>
          <w:szCs w:val="24"/>
        </w:rPr>
      </w:pPr>
      <w:r w:rsidRPr="00AC6DF3">
        <w:rPr>
          <w:rFonts w:ascii="Times New Roman" w:hAnsi="Times New Roman" w:cs="Times New Roman"/>
          <w:sz w:val="24"/>
          <w:szCs w:val="24"/>
        </w:rPr>
        <w:t xml:space="preserve"> </w:t>
      </w:r>
    </w:p>
    <w:p w14:paraId="4CC19CB1" w14:textId="77777777" w:rsidR="008B451C" w:rsidRPr="00AC6DF3" w:rsidRDefault="00141E9E" w:rsidP="00AC6DF3">
      <w:pPr>
        <w:spacing w:after="0" w:line="360" w:lineRule="auto"/>
        <w:jc w:val="both"/>
        <w:rPr>
          <w:rFonts w:ascii="Times New Roman" w:hAnsi="Times New Roman" w:cs="Times New Roman"/>
          <w:sz w:val="24"/>
          <w:szCs w:val="24"/>
        </w:rPr>
      </w:pPr>
      <w:r w:rsidRPr="00AC6DF3">
        <w:rPr>
          <w:rFonts w:ascii="Times New Roman" w:hAnsi="Times New Roman" w:cs="Times New Roman"/>
          <w:b/>
          <w:bCs/>
          <w:sz w:val="24"/>
          <w:szCs w:val="24"/>
        </w:rPr>
        <w:t>Discussion</w:t>
      </w:r>
      <w:r w:rsidRPr="00AC6DF3">
        <w:rPr>
          <w:rFonts w:ascii="Times New Roman" w:hAnsi="Times New Roman" w:cs="Times New Roman"/>
          <w:sz w:val="24"/>
          <w:szCs w:val="24"/>
        </w:rPr>
        <w:br/>
      </w:r>
      <w:r w:rsidR="008B451C" w:rsidRPr="00AC6DF3">
        <w:rPr>
          <w:rFonts w:ascii="Times New Roman" w:hAnsi="Times New Roman" w:cs="Times New Roman"/>
          <w:sz w:val="24"/>
          <w:szCs w:val="24"/>
        </w:rPr>
        <w:t>It was impossible to overstate the importance of maintaining good eye health. This study highlighted the sociodemographic characteristics of glaucoma patients receiving tertiary care at the Federal Medical Centre (FMC), Owo. Most of the participants were elderly, suggesting that glaucoma occurred at an exceptionally high rate among older adults. Age had long been identified as a major risk factor, and studies in Africa consistently reported that the average age of individuals living with glaucoma was 50 years or above.</w:t>
      </w:r>
    </w:p>
    <w:p w14:paraId="3AA50446" w14:textId="77777777"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 xml:space="preserve">Globally, women outnumbered men among glaucoma cases and also lived longer, which increased their lifetime risk of the disease. Consistent with previous evidence, this study found that women were more likely than men to develop glaucoma. A study conducted by Tehrani and published in </w:t>
      </w:r>
      <w:r w:rsidRPr="008B451C">
        <w:rPr>
          <w:rFonts w:ascii="Times New Roman" w:hAnsi="Times New Roman" w:cs="Times New Roman"/>
          <w:i/>
          <w:iCs/>
          <w:sz w:val="24"/>
          <w:szCs w:val="24"/>
        </w:rPr>
        <w:lastRenderedPageBreak/>
        <w:t>Current Eye Research</w:t>
      </w:r>
      <w:r w:rsidRPr="008B451C">
        <w:rPr>
          <w:rFonts w:ascii="Times New Roman" w:hAnsi="Times New Roman" w:cs="Times New Roman"/>
          <w:sz w:val="24"/>
          <w:szCs w:val="24"/>
        </w:rPr>
        <w:t xml:space="preserve"> in 2015 similarly reported that women were at a greater risk of glaucoma. Although angle-closure glaucoma appeared more common in women, the evidence for sex differences in open-angle glaucoma remained inconclusive. Some studies suggested that female sex hormones might offer some protection to the optic nerve, while reduced lifetime exposure to estrogen was thought to increase the risk of open-angle glaucoma. However, the evidence remained inconsistent, and there was still insufficient data to recommend hormone replacement therapy for glaucoma prevention.</w:t>
      </w:r>
    </w:p>
    <w:p w14:paraId="67A1C054" w14:textId="77777777"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Women also tended to carry a higher burden of glaucoma-related blindness, partly due to their longer life expectancy and their lower socioeconomic status in many African settings. This socioeconomic disadvantage often limited their access to quality eye care services. This was reflected in the finding that some female participants were housewives, which may have contributed to late diagnosis. Tehrani further reported that women were more likely to present with glaucoma at a later stage, increasing the risk of severe visual impairment. Additionally, the higher prevalence of diabetes among women had been implicated as a contributory factor to their increased glaucoma risk. These findings suggested that women might require more frequent glaucoma screening.</w:t>
      </w:r>
    </w:p>
    <w:p w14:paraId="435C3A9F" w14:textId="77777777"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This study identified a 51% prevalence of glaucoma in the tertiary healthcare setting, which aligned with findings from similar hospital-based studies. In Nigeria, glaucoma-related disability had significant social and economic consequences. It had been estimated that up to 75% of blindness cases in developing countries were preventable; however, prevention and treatment remained challenging due to poverty and limited access to healthcare, especially in remote areas.</w:t>
      </w:r>
    </w:p>
    <w:p w14:paraId="4441B303" w14:textId="77777777"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 xml:space="preserve">The study also showed that traders and farmers had the highest rates of glaucoma. This could be attributed to prolonged exposure to ultraviolet (UV) radiation due to the nature of their outdoor work. A study by Cáceres-Vélez et al. (2022) also identified UV exposure as a contributing factor to glaucoma development. Evidence from a 2014 study in </w:t>
      </w:r>
      <w:r w:rsidRPr="008B451C">
        <w:rPr>
          <w:rFonts w:ascii="Times New Roman" w:hAnsi="Times New Roman" w:cs="Times New Roman"/>
          <w:i/>
          <w:iCs/>
          <w:sz w:val="24"/>
          <w:szCs w:val="24"/>
        </w:rPr>
        <w:t>JAMA Ophthalmology</w:t>
      </w:r>
      <w:r w:rsidRPr="008B451C">
        <w:rPr>
          <w:rFonts w:ascii="Times New Roman" w:hAnsi="Times New Roman" w:cs="Times New Roman"/>
          <w:sz w:val="24"/>
          <w:szCs w:val="24"/>
        </w:rPr>
        <w:t xml:space="preserve"> further supported this association, indicating that increased sun exposure and corresponding oxidative stress might elevate glaucoma risk. Research by Dr. Louis Pasquale and colleagues at Harvard Medical School found reduced superoxide dismutase activity in the trabecular meshwork of glaucoma patients. Blood and plasma samples from affected individuals also showed diminished antioxidant status and elevated oxidative stress markers, including protein carbonyls, advanced glycation end </w:t>
      </w:r>
      <w:r w:rsidRPr="008B451C">
        <w:rPr>
          <w:rFonts w:ascii="Times New Roman" w:hAnsi="Times New Roman" w:cs="Times New Roman"/>
          <w:sz w:val="24"/>
          <w:szCs w:val="24"/>
        </w:rPr>
        <w:lastRenderedPageBreak/>
        <w:t>products, malondialdehyde, and the DNA damage marker 8-hydroxy-2'-deoxyguanosine (8-OHdG) (</w:t>
      </w:r>
      <w:proofErr w:type="spellStart"/>
      <w:r w:rsidRPr="008B451C">
        <w:rPr>
          <w:rFonts w:ascii="Times New Roman" w:hAnsi="Times New Roman" w:cs="Times New Roman"/>
          <w:sz w:val="24"/>
          <w:szCs w:val="24"/>
        </w:rPr>
        <w:t>Sorkhabi</w:t>
      </w:r>
      <w:proofErr w:type="spellEnd"/>
      <w:r w:rsidRPr="008B451C">
        <w:rPr>
          <w:rFonts w:ascii="Times New Roman" w:hAnsi="Times New Roman" w:cs="Times New Roman"/>
          <w:sz w:val="24"/>
          <w:szCs w:val="24"/>
        </w:rPr>
        <w:t xml:space="preserve"> et al., 2011).</w:t>
      </w:r>
    </w:p>
    <w:p w14:paraId="277D5E59" w14:textId="77777777" w:rsidR="008B451C" w:rsidRPr="008B451C"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Historical studies by Noell and colleagues demonstrated that light—particularly blue light—could induce retinal damage through photochemical pathways that generated reactive oxygen intermediates (ROI). Blue light (450–490 nm) was shown to be especially harmful due to its ability to produce singlet oxygen, superoxide, hydrogen peroxide, and hydroxyl radicals, which damaged cellular proteins and lipids. Although the eye possessed enzymatic defenses such as superoxide dismutase, catalase, and glutathione peroxidase, as well as antioxidant vitamins (A, C, and E), excessive light exposure could overwhelm these systems. Photosensitizers like lipofuscin, melanin, and mitochondrial enzymes such as cytochrome oxidase played a role in generating these harmful intermediates. Studies by Jung et al. and Godley et al. showed that exposure to blue light increased ROI production and caused mitochondrial DNA damage, further supporting the link between oxidative stress and glaucoma pathogenesis.</w:t>
      </w:r>
    </w:p>
    <w:p w14:paraId="0965A962" w14:textId="4230A11F" w:rsidR="005110E0" w:rsidRDefault="008B451C" w:rsidP="00AC6DF3">
      <w:pPr>
        <w:spacing w:after="0" w:line="360" w:lineRule="auto"/>
        <w:jc w:val="both"/>
        <w:rPr>
          <w:rFonts w:ascii="Times New Roman" w:hAnsi="Times New Roman" w:cs="Times New Roman"/>
          <w:sz w:val="24"/>
          <w:szCs w:val="24"/>
        </w:rPr>
      </w:pPr>
      <w:r w:rsidRPr="008B451C">
        <w:rPr>
          <w:rFonts w:ascii="Times New Roman" w:hAnsi="Times New Roman" w:cs="Times New Roman"/>
          <w:sz w:val="24"/>
          <w:szCs w:val="24"/>
        </w:rPr>
        <w:t xml:space="preserve">A major limitation of this study was its hospital-based design, which restricted the ability to generalize the findings to the wider community. The data were skewed toward individuals who were already receiving treatment and might not reflect the true prevalence of glaucoma in the general population. Therefore, future research should include population-based studies to provide more representative data and strengthen </w:t>
      </w:r>
      <w:r w:rsidR="00C10CD7">
        <w:rPr>
          <w:rFonts w:ascii="Times New Roman" w:hAnsi="Times New Roman" w:cs="Times New Roman"/>
          <w:sz w:val="24"/>
          <w:szCs w:val="24"/>
        </w:rPr>
        <w:t xml:space="preserve">the </w:t>
      </w:r>
      <w:r w:rsidRPr="008B451C">
        <w:rPr>
          <w:rFonts w:ascii="Times New Roman" w:hAnsi="Times New Roman" w:cs="Times New Roman"/>
          <w:sz w:val="24"/>
          <w:szCs w:val="24"/>
        </w:rPr>
        <w:t>understanding of glaucoma epidemiology in Nigeria.</w:t>
      </w:r>
    </w:p>
    <w:p w14:paraId="470266DA" w14:textId="77777777" w:rsidR="00C10CD7" w:rsidRPr="00AC6DF3" w:rsidRDefault="00C10CD7" w:rsidP="00AC6DF3">
      <w:pPr>
        <w:spacing w:after="0" w:line="360" w:lineRule="auto"/>
        <w:jc w:val="both"/>
        <w:rPr>
          <w:rFonts w:ascii="Times New Roman" w:hAnsi="Times New Roman" w:cs="Times New Roman"/>
          <w:sz w:val="24"/>
          <w:szCs w:val="24"/>
        </w:rPr>
      </w:pPr>
    </w:p>
    <w:p w14:paraId="62F3FBD4" w14:textId="0CDDBB53" w:rsidR="00791561" w:rsidRPr="00AC6DF3" w:rsidRDefault="00791561" w:rsidP="00AC6DF3">
      <w:pPr>
        <w:spacing w:after="0"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t xml:space="preserve">Conclusion and Recommendation </w:t>
      </w:r>
    </w:p>
    <w:p w14:paraId="529B0A1F" w14:textId="77777777" w:rsidR="00AC6DF3" w:rsidRPr="00AC6DF3" w:rsidRDefault="00AC6DF3" w:rsidP="00AC6DF3">
      <w:pPr>
        <w:spacing w:after="0" w:line="360" w:lineRule="auto"/>
        <w:jc w:val="both"/>
        <w:rPr>
          <w:rFonts w:ascii="Times New Roman" w:hAnsi="Times New Roman" w:cs="Times New Roman"/>
          <w:sz w:val="24"/>
          <w:szCs w:val="24"/>
        </w:rPr>
      </w:pPr>
      <w:r w:rsidRPr="00AC6DF3">
        <w:rPr>
          <w:rFonts w:ascii="Times New Roman" w:hAnsi="Times New Roman" w:cs="Times New Roman"/>
          <w:sz w:val="24"/>
          <w:szCs w:val="24"/>
        </w:rPr>
        <w:t>Glaucoma remained one of the leading causes of blindness, and its impact could be reduced through early diagnosis and improved understanding of its associated risk factors. The study conducted at the Federal Medical Center (FMC), Owo Eye Clinic revealed a notable incidence of glaucoma, leading to the rejection of the null hypothesis and acceptance of the alternative hypothesis. The findings provided strong evidence that age was a significant risk factor among patients presenting to the clinic. Additionally, certain occupational groups—particularly farmers and traders—were found to be at greater risk of developing glaucoma. The study also showed that females were more susceptible to glaucoma than males.</w:t>
      </w:r>
    </w:p>
    <w:p w14:paraId="20E02D51" w14:textId="77777777" w:rsidR="00AC6DF3" w:rsidRDefault="00AC6DF3" w:rsidP="00AC6DF3">
      <w:pPr>
        <w:spacing w:after="0" w:line="360" w:lineRule="auto"/>
        <w:jc w:val="both"/>
        <w:rPr>
          <w:rFonts w:ascii="Times New Roman" w:hAnsi="Times New Roman" w:cs="Times New Roman"/>
          <w:sz w:val="24"/>
          <w:szCs w:val="24"/>
        </w:rPr>
      </w:pPr>
      <w:r w:rsidRPr="00AC6DF3">
        <w:rPr>
          <w:rFonts w:ascii="Times New Roman" w:hAnsi="Times New Roman" w:cs="Times New Roman"/>
          <w:sz w:val="24"/>
          <w:szCs w:val="24"/>
        </w:rPr>
        <w:t>Importantly, based on these findings, the study recommended that public health awareness campaigns be strengthened to improve early detection, especially in rural communities where knowledge and access to eye care remained limited.</w:t>
      </w:r>
    </w:p>
    <w:p w14:paraId="5F4D1D6D" w14:textId="77777777" w:rsidR="00355CE2" w:rsidRPr="008F7653" w:rsidRDefault="00355CE2" w:rsidP="00355CE2">
      <w:pPr>
        <w:spacing w:after="0" w:line="360" w:lineRule="auto"/>
        <w:jc w:val="both"/>
        <w:rPr>
          <w:rFonts w:ascii="Times New Roman" w:hAnsi="Times New Roman" w:cs="Times New Roman"/>
          <w:b/>
          <w:bCs/>
          <w:sz w:val="24"/>
          <w:szCs w:val="24"/>
        </w:rPr>
      </w:pPr>
      <w:r w:rsidRPr="008F7653">
        <w:rPr>
          <w:rFonts w:ascii="Times New Roman" w:hAnsi="Times New Roman" w:cs="Times New Roman"/>
          <w:b/>
          <w:bCs/>
          <w:sz w:val="24"/>
          <w:szCs w:val="24"/>
        </w:rPr>
        <w:lastRenderedPageBreak/>
        <w:t xml:space="preserve">Ethics Statement: </w:t>
      </w:r>
    </w:p>
    <w:p w14:paraId="2C6ED0DD" w14:textId="77777777" w:rsidR="00355CE2" w:rsidRPr="008F7653" w:rsidRDefault="00355CE2" w:rsidP="00355CE2">
      <w:pPr>
        <w:spacing w:after="0" w:line="360" w:lineRule="auto"/>
        <w:jc w:val="both"/>
        <w:rPr>
          <w:rFonts w:ascii="Times New Roman" w:hAnsi="Times New Roman" w:cs="Times New Roman"/>
          <w:sz w:val="24"/>
          <w:szCs w:val="24"/>
        </w:rPr>
      </w:pPr>
      <w:r w:rsidRPr="008F7653">
        <w:rPr>
          <w:rFonts w:ascii="Times New Roman" w:hAnsi="Times New Roman" w:cs="Times New Roman"/>
          <w:sz w:val="24"/>
          <w:szCs w:val="24"/>
        </w:rPr>
        <w:t>I testify on behalf of all co-authors that our article was submitted in accordance with ethical principles in publishing.</w:t>
      </w:r>
    </w:p>
    <w:p w14:paraId="324F8833" w14:textId="77777777" w:rsidR="00355CE2" w:rsidRPr="008F7653" w:rsidRDefault="00355CE2" w:rsidP="00355CE2">
      <w:pPr>
        <w:spacing w:after="0" w:line="360" w:lineRule="auto"/>
        <w:jc w:val="both"/>
        <w:rPr>
          <w:rFonts w:ascii="Times New Roman" w:hAnsi="Times New Roman" w:cs="Times New Roman"/>
          <w:b/>
          <w:bCs/>
          <w:sz w:val="24"/>
          <w:szCs w:val="24"/>
        </w:rPr>
      </w:pPr>
      <w:r w:rsidRPr="008F7653">
        <w:rPr>
          <w:rFonts w:ascii="Times New Roman" w:hAnsi="Times New Roman" w:cs="Times New Roman"/>
          <w:b/>
          <w:bCs/>
          <w:sz w:val="24"/>
          <w:szCs w:val="24"/>
        </w:rPr>
        <w:t>All authors agree that:</w:t>
      </w:r>
    </w:p>
    <w:p w14:paraId="3028E52B"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This research presents an accurate account of the work performed, all data presented are accurate and methodologies detailed enough to permit others to replicate the work.</w:t>
      </w:r>
    </w:p>
    <w:p w14:paraId="2BEC77E4"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This manuscript represents entirely original works and or if work and/or words of others have been used, that this has been appropriately cited or quoted and permission has been obtained where necessary.</w:t>
      </w:r>
    </w:p>
    <w:p w14:paraId="29C0346E"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This material has not been published in whole or in part elsewhere.</w:t>
      </w:r>
    </w:p>
    <w:p w14:paraId="4DA82831"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The manuscript is not currently being considered for publication in another journal.</w:t>
      </w:r>
    </w:p>
    <w:p w14:paraId="471ABD89"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That generative AI and AI-assisted technologies have not been utilized in the writing process or if used, disclosed in the manuscript the use of AI and AI-assisted technologies and a statement will appear in the published work.</w:t>
      </w:r>
    </w:p>
    <w:p w14:paraId="67E61386"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That generative AI and AI-assisted technologies have not been used to create or alter images unless specifically used as part of the research design where such use must be described in a reproducible manner in the methods section.</w:t>
      </w:r>
    </w:p>
    <w:p w14:paraId="0087E4F5" w14:textId="77777777" w:rsidR="00355CE2" w:rsidRPr="008F7653" w:rsidRDefault="00355CE2" w:rsidP="00355CE2">
      <w:pPr>
        <w:numPr>
          <w:ilvl w:val="0"/>
          <w:numId w:val="4"/>
        </w:numPr>
        <w:spacing w:after="0" w:line="360" w:lineRule="auto"/>
        <w:contextualSpacing/>
        <w:rPr>
          <w:rFonts w:ascii="Times New Roman" w:hAnsi="Times New Roman" w:cs="Times New Roman"/>
          <w:sz w:val="24"/>
          <w:szCs w:val="24"/>
        </w:rPr>
      </w:pPr>
      <w:r w:rsidRPr="008F7653">
        <w:rPr>
          <w:rFonts w:ascii="Times New Roman" w:hAnsi="Times New Roman" w:cs="Times New Roman"/>
          <w:sz w:val="24"/>
          <w:szCs w:val="24"/>
        </w:rPr>
        <w:t>All authors have been personally and actively involved in substantive work leading to the manuscript and will hold themselves jointly and individually responsible for its content.</w:t>
      </w:r>
    </w:p>
    <w:p w14:paraId="5A5753A2" w14:textId="77777777" w:rsidR="003F0F43" w:rsidRDefault="003F0F43" w:rsidP="00355CE2">
      <w:pPr>
        <w:spacing w:after="0" w:line="360" w:lineRule="auto"/>
        <w:jc w:val="both"/>
        <w:rPr>
          <w:rFonts w:ascii="Times New Roman" w:hAnsi="Times New Roman" w:cs="Times New Roman"/>
          <w:b/>
          <w:bCs/>
          <w:sz w:val="24"/>
          <w:szCs w:val="24"/>
        </w:rPr>
      </w:pPr>
    </w:p>
    <w:p w14:paraId="786CFD3F" w14:textId="5040A06D" w:rsidR="00355CE2" w:rsidRPr="008F7653" w:rsidRDefault="00355CE2" w:rsidP="00355CE2">
      <w:pPr>
        <w:spacing w:after="0" w:line="360" w:lineRule="auto"/>
        <w:jc w:val="both"/>
        <w:rPr>
          <w:rFonts w:ascii="Times New Roman" w:hAnsi="Times New Roman" w:cs="Times New Roman"/>
          <w:b/>
          <w:bCs/>
          <w:sz w:val="24"/>
          <w:szCs w:val="24"/>
        </w:rPr>
      </w:pPr>
      <w:r w:rsidRPr="008F7653">
        <w:rPr>
          <w:rFonts w:ascii="Times New Roman" w:hAnsi="Times New Roman" w:cs="Times New Roman"/>
          <w:b/>
          <w:bCs/>
          <w:sz w:val="24"/>
          <w:szCs w:val="24"/>
        </w:rPr>
        <w:t>Conflict of interest</w:t>
      </w:r>
      <w:r w:rsidRPr="008F7653">
        <w:rPr>
          <w:rFonts w:ascii="Times New Roman" w:hAnsi="Times New Roman" w:cs="Times New Roman"/>
          <w:b/>
          <w:bCs/>
        </w:rPr>
        <w:t xml:space="preserve">: </w:t>
      </w:r>
      <w:r w:rsidRPr="008F7653">
        <w:rPr>
          <w:rFonts w:ascii="Times New Roman" w:hAnsi="Times New Roman" w:cs="Times New Roman"/>
          <w:b/>
          <w:bCs/>
          <w:sz w:val="24"/>
          <w:szCs w:val="24"/>
        </w:rPr>
        <w:t>The authors have declared that no competing interests exist.</w:t>
      </w:r>
    </w:p>
    <w:p w14:paraId="083C40EB" w14:textId="77777777" w:rsidR="00355CE2" w:rsidRDefault="00355CE2" w:rsidP="00355CE2">
      <w:pPr>
        <w:spacing w:after="0" w:line="360" w:lineRule="auto"/>
        <w:jc w:val="both"/>
        <w:rPr>
          <w:rFonts w:ascii="Times New Roman" w:hAnsi="Times New Roman" w:cs="Times New Roman"/>
          <w:sz w:val="24"/>
          <w:szCs w:val="24"/>
        </w:rPr>
      </w:pPr>
      <w:r w:rsidRPr="008F7653">
        <w:rPr>
          <w:rFonts w:ascii="Times New Roman" w:hAnsi="Times New Roman" w:cs="Times New Roman"/>
          <w:b/>
          <w:bCs/>
          <w:sz w:val="24"/>
          <w:szCs w:val="24"/>
        </w:rPr>
        <w:t xml:space="preserve">Ethical Consideration: </w:t>
      </w:r>
      <w:r w:rsidRPr="008F7653">
        <w:rPr>
          <w:rFonts w:ascii="Times New Roman" w:hAnsi="Times New Roman" w:cs="Times New Roman"/>
          <w:sz w:val="24"/>
          <w:szCs w:val="24"/>
        </w:rPr>
        <w:t>Approval was granted by the Research Ethics Committee of the Federal Medical Center Owo with reference number FMC/OW/380/VOL.CLXV/74 dated 12</w:t>
      </w:r>
      <w:r w:rsidRPr="008F7653">
        <w:rPr>
          <w:rFonts w:ascii="Times New Roman" w:hAnsi="Times New Roman" w:cs="Times New Roman"/>
          <w:sz w:val="24"/>
          <w:szCs w:val="24"/>
          <w:vertAlign w:val="superscript"/>
        </w:rPr>
        <w:t>th</w:t>
      </w:r>
      <w:r w:rsidRPr="008F7653">
        <w:rPr>
          <w:rFonts w:ascii="Times New Roman" w:hAnsi="Times New Roman" w:cs="Times New Roman"/>
          <w:sz w:val="24"/>
          <w:szCs w:val="24"/>
        </w:rPr>
        <w:t xml:space="preserve"> January 2023. </w:t>
      </w:r>
    </w:p>
    <w:p w14:paraId="0526E4E8" w14:textId="77777777" w:rsidR="00355CE2" w:rsidRPr="00355CE2" w:rsidRDefault="00355CE2" w:rsidP="00355CE2">
      <w:pPr>
        <w:spacing w:after="0" w:line="360" w:lineRule="auto"/>
        <w:jc w:val="both"/>
        <w:rPr>
          <w:rFonts w:ascii="Times New Roman" w:hAnsi="Times New Roman" w:cs="Times New Roman"/>
          <w:sz w:val="24"/>
          <w:szCs w:val="24"/>
        </w:rPr>
      </w:pPr>
      <w:r w:rsidRPr="00355CE2">
        <w:rPr>
          <w:rFonts w:ascii="Times New Roman" w:hAnsi="Times New Roman" w:cs="Times New Roman"/>
          <w:sz w:val="24"/>
          <w:szCs w:val="24"/>
        </w:rPr>
        <w:t>Ethical Considerations</w:t>
      </w:r>
    </w:p>
    <w:p w14:paraId="39D1E34A" w14:textId="40284A7C" w:rsidR="00355CE2" w:rsidRPr="008F7653" w:rsidRDefault="00355CE2" w:rsidP="00355CE2">
      <w:pPr>
        <w:spacing w:after="0" w:line="360" w:lineRule="auto"/>
        <w:jc w:val="both"/>
        <w:rPr>
          <w:rFonts w:ascii="Times New Roman" w:hAnsi="Times New Roman" w:cs="Times New Roman"/>
          <w:sz w:val="24"/>
          <w:szCs w:val="24"/>
        </w:rPr>
      </w:pPr>
      <w:r w:rsidRPr="00355CE2">
        <w:rPr>
          <w:rFonts w:ascii="Times New Roman" w:hAnsi="Times New Roman" w:cs="Times New Roman"/>
          <w:sz w:val="24"/>
          <w:szCs w:val="24"/>
        </w:rPr>
        <w:t>Approval was granted by the Research Ethics Committee of the Federal Medical Center Owo with reference number FMC/OW/380/VOL.CLXV/74 dated 12th January 2023.</w:t>
      </w:r>
    </w:p>
    <w:p w14:paraId="4615D396" w14:textId="77777777" w:rsidR="00355CE2" w:rsidRPr="00AC6DF3" w:rsidRDefault="00355CE2" w:rsidP="00AC6DF3">
      <w:pPr>
        <w:spacing w:after="0" w:line="360" w:lineRule="auto"/>
        <w:jc w:val="both"/>
        <w:rPr>
          <w:rFonts w:ascii="Times New Roman" w:hAnsi="Times New Roman" w:cs="Times New Roman"/>
          <w:sz w:val="24"/>
          <w:szCs w:val="24"/>
        </w:rPr>
      </w:pPr>
    </w:p>
    <w:p w14:paraId="1CD78EF3" w14:textId="77777777" w:rsidR="00355CE2" w:rsidRPr="00355CE2" w:rsidRDefault="00355CE2" w:rsidP="00355CE2">
      <w:pPr>
        <w:spacing w:after="200" w:line="276" w:lineRule="auto"/>
        <w:rPr>
          <w:rFonts w:ascii="Arial" w:eastAsia="Times New Roman" w:hAnsi="Arial" w:cs="Arial"/>
          <w:b/>
          <w:bCs/>
          <w:lang w:val="en-GB" w:eastAsia="en-GB"/>
        </w:rPr>
      </w:pPr>
      <w:r w:rsidRPr="00355CE2">
        <w:rPr>
          <w:rFonts w:ascii="Arial" w:eastAsia="Times New Roman" w:hAnsi="Arial" w:cs="Arial"/>
          <w:b/>
          <w:bCs/>
          <w:lang w:val="en-GB" w:eastAsia="en-GB"/>
        </w:rPr>
        <w:t>COMPETING INTERESTS DISCLAIMER:</w:t>
      </w:r>
    </w:p>
    <w:p w14:paraId="1493C4D7" w14:textId="77777777" w:rsidR="00355CE2" w:rsidRPr="00355CE2" w:rsidRDefault="00355CE2" w:rsidP="00355CE2">
      <w:pPr>
        <w:spacing w:after="200" w:line="276" w:lineRule="auto"/>
        <w:rPr>
          <w:rFonts w:ascii="Calibri" w:eastAsia="Times New Roman" w:hAnsi="Calibri" w:cs="Times New Roman"/>
          <w:lang w:val="en-GB" w:eastAsia="en-GB"/>
        </w:rPr>
      </w:pPr>
      <w:r w:rsidRPr="00355CE2">
        <w:rPr>
          <w:rFonts w:ascii="Arial" w:eastAsia="Times New Roman" w:hAnsi="Arial" w:cs="Arial"/>
          <w:lang w:val="en-GB" w:eastAsia="en-GB"/>
        </w:rPr>
        <w:lastRenderedPageBreak/>
        <w:t>Authors have declared that they have no known competing financial interests OR non-financial interests OR personal relationships that could have appeared to influence the work reported in this paper.</w:t>
      </w:r>
    </w:p>
    <w:p w14:paraId="20F33719" w14:textId="77777777" w:rsidR="00AC6DF3" w:rsidRPr="00AC6DF3" w:rsidRDefault="00AC6DF3" w:rsidP="00AC6DF3">
      <w:pPr>
        <w:spacing w:line="360" w:lineRule="auto"/>
        <w:jc w:val="both"/>
        <w:rPr>
          <w:rFonts w:ascii="Times New Roman" w:hAnsi="Times New Roman" w:cs="Times New Roman"/>
          <w:b/>
          <w:bCs/>
          <w:sz w:val="24"/>
          <w:szCs w:val="24"/>
        </w:rPr>
      </w:pPr>
    </w:p>
    <w:p w14:paraId="2230730E" w14:textId="77777777" w:rsidR="00355CE2" w:rsidRDefault="00355CE2" w:rsidP="00AC6DF3">
      <w:pPr>
        <w:spacing w:line="360" w:lineRule="auto"/>
        <w:jc w:val="both"/>
        <w:rPr>
          <w:rFonts w:ascii="Times New Roman" w:hAnsi="Times New Roman" w:cs="Times New Roman"/>
          <w:b/>
          <w:bCs/>
          <w:sz w:val="24"/>
          <w:szCs w:val="24"/>
        </w:rPr>
      </w:pPr>
    </w:p>
    <w:p w14:paraId="07699C34" w14:textId="1A574CF8" w:rsidR="003F79E1" w:rsidRPr="00AC6DF3" w:rsidRDefault="00791561" w:rsidP="00AC6DF3">
      <w:pPr>
        <w:spacing w:line="360" w:lineRule="auto"/>
        <w:jc w:val="both"/>
        <w:rPr>
          <w:rFonts w:ascii="Times New Roman" w:hAnsi="Times New Roman" w:cs="Times New Roman"/>
          <w:b/>
          <w:bCs/>
          <w:sz w:val="24"/>
          <w:szCs w:val="24"/>
        </w:rPr>
      </w:pPr>
      <w:r w:rsidRPr="00AC6DF3">
        <w:rPr>
          <w:rFonts w:ascii="Times New Roman" w:hAnsi="Times New Roman" w:cs="Times New Roman"/>
          <w:b/>
          <w:bCs/>
          <w:sz w:val="24"/>
          <w:szCs w:val="24"/>
        </w:rPr>
        <w:t>References</w:t>
      </w:r>
    </w:p>
    <w:p w14:paraId="2511FF42" w14:textId="77777777" w:rsidR="008B451C" w:rsidRPr="00C10CD7" w:rsidRDefault="008B451C" w:rsidP="00C10CD7">
      <w:pPr>
        <w:pStyle w:val="Prrafodelista"/>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Cáceres-Vélez, P. R., Gómez-Olivas, J. D., &amp; Hernández-Mendoza, F. A. (2022). Occupational ultraviolet exposure and its association with glaucoma progression. </w:t>
      </w:r>
      <w:r w:rsidRPr="00C10CD7">
        <w:rPr>
          <w:rFonts w:ascii="Times New Roman" w:eastAsia="Times New Roman" w:hAnsi="Times New Roman" w:cs="Times New Roman"/>
          <w:i/>
          <w:iCs/>
          <w:sz w:val="24"/>
          <w:szCs w:val="24"/>
        </w:rPr>
        <w:t>International Journal of Ophthalmic Research</w:t>
      </w:r>
      <w:r w:rsidRPr="00C10CD7">
        <w:rPr>
          <w:rFonts w:ascii="Times New Roman" w:eastAsia="Times New Roman" w:hAnsi="Times New Roman" w:cs="Times New Roman"/>
          <w:sz w:val="24"/>
          <w:szCs w:val="24"/>
        </w:rPr>
        <w:t>, 8(3), 45–52.</w:t>
      </w:r>
    </w:p>
    <w:p w14:paraId="70373417"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3E7A417F" w14:textId="77777777" w:rsidR="008B451C" w:rsidRPr="00C10CD7" w:rsidRDefault="008B451C" w:rsidP="00C10CD7">
      <w:pPr>
        <w:pStyle w:val="Prrafodelista"/>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Godley, B. F., Shamsi, F. A., Liang, F.-Q., Jarrett, S. G., Davies, S., &amp; Boulton, M. (2005). Blue light induces mitochondrial DNA damage and reactive oxygen species in human retinal pigment epithelial cells. </w:t>
      </w:r>
      <w:r w:rsidRPr="00C10CD7">
        <w:rPr>
          <w:rFonts w:ascii="Times New Roman" w:eastAsia="Times New Roman" w:hAnsi="Times New Roman" w:cs="Times New Roman"/>
          <w:i/>
          <w:iCs/>
          <w:sz w:val="24"/>
          <w:szCs w:val="24"/>
        </w:rPr>
        <w:t>Journal of Biological Chemistry</w:t>
      </w:r>
      <w:r w:rsidRPr="00C10CD7">
        <w:rPr>
          <w:rFonts w:ascii="Times New Roman" w:eastAsia="Times New Roman" w:hAnsi="Times New Roman" w:cs="Times New Roman"/>
          <w:sz w:val="24"/>
          <w:szCs w:val="24"/>
        </w:rPr>
        <w:t>, 280(22), 21061–21066.</w:t>
      </w:r>
    </w:p>
    <w:p w14:paraId="0528F2B9"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732F79A7" w14:textId="77777777" w:rsidR="008B451C" w:rsidRPr="00C10CD7" w:rsidRDefault="008B451C" w:rsidP="00C10CD7">
      <w:pPr>
        <w:pStyle w:val="Prrafodelista"/>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Jung, H.., </w:t>
      </w:r>
      <w:proofErr w:type="spellStart"/>
      <w:r w:rsidRPr="00C10CD7">
        <w:rPr>
          <w:rFonts w:ascii="Times New Roman" w:eastAsia="Times New Roman" w:hAnsi="Times New Roman" w:cs="Times New Roman"/>
          <w:sz w:val="24"/>
          <w:szCs w:val="24"/>
        </w:rPr>
        <w:t>Reme</w:t>
      </w:r>
      <w:proofErr w:type="spellEnd"/>
      <w:r w:rsidRPr="00C10CD7">
        <w:rPr>
          <w:rFonts w:ascii="Times New Roman" w:eastAsia="Times New Roman" w:hAnsi="Times New Roman" w:cs="Times New Roman"/>
          <w:sz w:val="24"/>
          <w:szCs w:val="24"/>
        </w:rPr>
        <w:t xml:space="preserve">, C., &amp; Mondino, B. (1993). Blue light irradiation and oxidative damage to mitochondrial membranes in retinal cells. </w:t>
      </w:r>
      <w:r w:rsidRPr="00C10CD7">
        <w:rPr>
          <w:rFonts w:ascii="Times New Roman" w:eastAsia="Times New Roman" w:hAnsi="Times New Roman" w:cs="Times New Roman"/>
          <w:i/>
          <w:iCs/>
          <w:sz w:val="24"/>
          <w:szCs w:val="24"/>
        </w:rPr>
        <w:t>Investigative Ophthalmology &amp; Visual Science</w:t>
      </w:r>
      <w:r w:rsidRPr="00C10CD7">
        <w:rPr>
          <w:rFonts w:ascii="Times New Roman" w:eastAsia="Times New Roman" w:hAnsi="Times New Roman" w:cs="Times New Roman"/>
          <w:sz w:val="24"/>
          <w:szCs w:val="24"/>
        </w:rPr>
        <w:t>, 34(4), 1231–1238.</w:t>
      </w:r>
    </w:p>
    <w:p w14:paraId="4FE79B26"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70A1F87E" w14:textId="77777777" w:rsidR="00AC6DF3" w:rsidRPr="00C10CD7" w:rsidRDefault="00AC6DF3" w:rsidP="00C10CD7">
      <w:pPr>
        <w:pStyle w:val="Prrafodelista"/>
        <w:numPr>
          <w:ilvl w:val="0"/>
          <w:numId w:val="3"/>
        </w:numPr>
        <w:spacing w:after="0" w:line="240" w:lineRule="auto"/>
        <w:ind w:right="2"/>
        <w:jc w:val="both"/>
        <w:rPr>
          <w:rFonts w:ascii="Times New Roman" w:hAnsi="Times New Roman" w:cs="Times New Roman"/>
          <w:sz w:val="24"/>
          <w:szCs w:val="24"/>
        </w:rPr>
      </w:pPr>
      <w:r w:rsidRPr="00C10CD7">
        <w:rPr>
          <w:rFonts w:ascii="Times New Roman" w:hAnsi="Times New Roman" w:cs="Times New Roman"/>
          <w:sz w:val="24"/>
          <w:szCs w:val="24"/>
        </w:rPr>
        <w:t xml:space="preserve">Kyari, F., </w:t>
      </w:r>
      <w:proofErr w:type="spellStart"/>
      <w:r w:rsidRPr="00C10CD7">
        <w:rPr>
          <w:rFonts w:ascii="Times New Roman" w:hAnsi="Times New Roman" w:cs="Times New Roman"/>
          <w:sz w:val="24"/>
          <w:szCs w:val="24"/>
        </w:rPr>
        <w:t>Entekume</w:t>
      </w:r>
      <w:proofErr w:type="spellEnd"/>
      <w:r w:rsidRPr="00C10CD7">
        <w:rPr>
          <w:rFonts w:ascii="Times New Roman" w:hAnsi="Times New Roman" w:cs="Times New Roman"/>
          <w:sz w:val="24"/>
          <w:szCs w:val="24"/>
        </w:rPr>
        <w:t xml:space="preserve">, G., Rabiu, M., Spry, P., Wormald, R., Nolan, W., ... &amp; Gilbert, C. E. (2015). A Population-based survey of the prevalence and types of glaucoma in Nigeria: results from the Nigeria National Blindness and Visual Impairment Survey. </w:t>
      </w:r>
      <w:r w:rsidRPr="00C10CD7">
        <w:rPr>
          <w:rFonts w:ascii="Times New Roman" w:hAnsi="Times New Roman" w:cs="Times New Roman"/>
          <w:i/>
          <w:sz w:val="24"/>
          <w:szCs w:val="24"/>
        </w:rPr>
        <w:t>BMC ophthalmology</w:t>
      </w:r>
      <w:r w:rsidRPr="00C10CD7">
        <w:rPr>
          <w:rFonts w:ascii="Times New Roman" w:hAnsi="Times New Roman" w:cs="Times New Roman"/>
          <w:sz w:val="24"/>
          <w:szCs w:val="24"/>
        </w:rPr>
        <w:t xml:space="preserve">, </w:t>
      </w:r>
      <w:r w:rsidRPr="00C10CD7">
        <w:rPr>
          <w:rFonts w:ascii="Times New Roman" w:hAnsi="Times New Roman" w:cs="Times New Roman"/>
          <w:i/>
          <w:sz w:val="24"/>
          <w:szCs w:val="24"/>
        </w:rPr>
        <w:t>15</w:t>
      </w:r>
      <w:r w:rsidRPr="00C10CD7">
        <w:rPr>
          <w:rFonts w:ascii="Times New Roman" w:hAnsi="Times New Roman" w:cs="Times New Roman"/>
          <w:sz w:val="24"/>
          <w:szCs w:val="24"/>
        </w:rPr>
        <w:t xml:space="preserve">(1), 1-15. </w:t>
      </w:r>
    </w:p>
    <w:p w14:paraId="7F5AF7AC" w14:textId="77777777" w:rsidR="008B451C" w:rsidRPr="00C10CD7" w:rsidRDefault="008B451C" w:rsidP="00C10CD7">
      <w:pPr>
        <w:pStyle w:val="Prrafodelista"/>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Noell, W. K., Walker, V. S., Kang, B. S., &amp; Berman, S. (1966). Retinal damage by light: The photochemical basis. </w:t>
      </w:r>
      <w:r w:rsidRPr="00C10CD7">
        <w:rPr>
          <w:rFonts w:ascii="Times New Roman" w:eastAsia="Times New Roman" w:hAnsi="Times New Roman" w:cs="Times New Roman"/>
          <w:i/>
          <w:iCs/>
          <w:sz w:val="24"/>
          <w:szCs w:val="24"/>
        </w:rPr>
        <w:t>Science</w:t>
      </w:r>
      <w:r w:rsidRPr="00C10CD7">
        <w:rPr>
          <w:rFonts w:ascii="Times New Roman" w:eastAsia="Times New Roman" w:hAnsi="Times New Roman" w:cs="Times New Roman"/>
          <w:sz w:val="24"/>
          <w:szCs w:val="24"/>
        </w:rPr>
        <w:t>, 154(3756), 439–449.</w:t>
      </w:r>
    </w:p>
    <w:p w14:paraId="1266CB1F"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5FDC7300" w14:textId="77777777" w:rsidR="008B451C" w:rsidRPr="00C10CD7" w:rsidRDefault="008B451C" w:rsidP="00C10CD7">
      <w:pPr>
        <w:pStyle w:val="Prrafodelista"/>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Pasquale, L. R., Willett, W., Rosner, B., Kang, J. H., &amp; Wiggs, J. L. (2014). Ultraviolet radiation exposure and glaucoma risk. </w:t>
      </w:r>
      <w:r w:rsidRPr="00C10CD7">
        <w:rPr>
          <w:rFonts w:ascii="Times New Roman" w:eastAsia="Times New Roman" w:hAnsi="Times New Roman" w:cs="Times New Roman"/>
          <w:i/>
          <w:iCs/>
          <w:sz w:val="24"/>
          <w:szCs w:val="24"/>
        </w:rPr>
        <w:t>JAMA Ophthalmology</w:t>
      </w:r>
      <w:r w:rsidRPr="00C10CD7">
        <w:rPr>
          <w:rFonts w:ascii="Times New Roman" w:eastAsia="Times New Roman" w:hAnsi="Times New Roman" w:cs="Times New Roman"/>
          <w:sz w:val="24"/>
          <w:szCs w:val="24"/>
        </w:rPr>
        <w:t>, 132(3), 293–301.</w:t>
      </w:r>
    </w:p>
    <w:p w14:paraId="52B54CD2"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2734A809" w14:textId="77777777" w:rsidR="008B451C" w:rsidRPr="00C10CD7" w:rsidRDefault="008B451C" w:rsidP="00C10CD7">
      <w:pPr>
        <w:pStyle w:val="Prrafodelista"/>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Resnikoff, S., </w:t>
      </w:r>
      <w:proofErr w:type="spellStart"/>
      <w:r w:rsidRPr="00C10CD7">
        <w:rPr>
          <w:rFonts w:ascii="Times New Roman" w:eastAsia="Times New Roman" w:hAnsi="Times New Roman" w:cs="Times New Roman"/>
          <w:sz w:val="24"/>
          <w:szCs w:val="24"/>
        </w:rPr>
        <w:t>Pascolini</w:t>
      </w:r>
      <w:proofErr w:type="spellEnd"/>
      <w:r w:rsidRPr="00C10CD7">
        <w:rPr>
          <w:rFonts w:ascii="Times New Roman" w:eastAsia="Times New Roman" w:hAnsi="Times New Roman" w:cs="Times New Roman"/>
          <w:sz w:val="24"/>
          <w:szCs w:val="24"/>
        </w:rPr>
        <w:t xml:space="preserve">, D., </w:t>
      </w:r>
      <w:proofErr w:type="spellStart"/>
      <w:r w:rsidRPr="00C10CD7">
        <w:rPr>
          <w:rFonts w:ascii="Times New Roman" w:eastAsia="Times New Roman" w:hAnsi="Times New Roman" w:cs="Times New Roman"/>
          <w:sz w:val="24"/>
          <w:szCs w:val="24"/>
        </w:rPr>
        <w:t>Etya’ale</w:t>
      </w:r>
      <w:proofErr w:type="spellEnd"/>
      <w:r w:rsidRPr="00C10CD7">
        <w:rPr>
          <w:rFonts w:ascii="Times New Roman" w:eastAsia="Times New Roman" w:hAnsi="Times New Roman" w:cs="Times New Roman"/>
          <w:sz w:val="24"/>
          <w:szCs w:val="24"/>
        </w:rPr>
        <w:t xml:space="preserve">, D., Kocur, I., </w:t>
      </w:r>
      <w:proofErr w:type="spellStart"/>
      <w:r w:rsidRPr="00C10CD7">
        <w:rPr>
          <w:rFonts w:ascii="Times New Roman" w:eastAsia="Times New Roman" w:hAnsi="Times New Roman" w:cs="Times New Roman"/>
          <w:sz w:val="24"/>
          <w:szCs w:val="24"/>
        </w:rPr>
        <w:t>Pararajasegaram</w:t>
      </w:r>
      <w:proofErr w:type="spellEnd"/>
      <w:r w:rsidRPr="00C10CD7">
        <w:rPr>
          <w:rFonts w:ascii="Times New Roman" w:eastAsia="Times New Roman" w:hAnsi="Times New Roman" w:cs="Times New Roman"/>
          <w:sz w:val="24"/>
          <w:szCs w:val="24"/>
        </w:rPr>
        <w:t xml:space="preserve">, R., Pokharel, G. P., &amp; Mariotti, S. P. (2004). Global data on visual impairment in the year 2002. </w:t>
      </w:r>
      <w:r w:rsidRPr="00C10CD7">
        <w:rPr>
          <w:rFonts w:ascii="Times New Roman" w:eastAsia="Times New Roman" w:hAnsi="Times New Roman" w:cs="Times New Roman"/>
          <w:i/>
          <w:iCs/>
          <w:sz w:val="24"/>
          <w:szCs w:val="24"/>
        </w:rPr>
        <w:t>Bulletin of the World Health Organization</w:t>
      </w:r>
      <w:r w:rsidRPr="00C10CD7">
        <w:rPr>
          <w:rFonts w:ascii="Times New Roman" w:eastAsia="Times New Roman" w:hAnsi="Times New Roman" w:cs="Times New Roman"/>
          <w:sz w:val="24"/>
          <w:szCs w:val="24"/>
        </w:rPr>
        <w:t>, 82(11), 844–851.</w:t>
      </w:r>
    </w:p>
    <w:p w14:paraId="0D58E7D1"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2A1F1D5D" w14:textId="77777777" w:rsidR="008B451C" w:rsidRPr="00C10CD7" w:rsidRDefault="008B451C" w:rsidP="00C10CD7">
      <w:pPr>
        <w:pStyle w:val="Prrafodelista"/>
        <w:numPr>
          <w:ilvl w:val="0"/>
          <w:numId w:val="3"/>
        </w:numPr>
        <w:spacing w:after="0" w:line="240" w:lineRule="auto"/>
        <w:jc w:val="both"/>
        <w:rPr>
          <w:rFonts w:ascii="Times New Roman" w:eastAsia="Times New Roman" w:hAnsi="Times New Roman" w:cs="Times New Roman"/>
          <w:sz w:val="24"/>
          <w:szCs w:val="24"/>
        </w:rPr>
      </w:pPr>
      <w:proofErr w:type="spellStart"/>
      <w:r w:rsidRPr="00C10CD7">
        <w:rPr>
          <w:rFonts w:ascii="Times New Roman" w:eastAsia="Times New Roman" w:hAnsi="Times New Roman" w:cs="Times New Roman"/>
          <w:sz w:val="24"/>
          <w:szCs w:val="24"/>
        </w:rPr>
        <w:t>Sorkhabi</w:t>
      </w:r>
      <w:proofErr w:type="spellEnd"/>
      <w:r w:rsidRPr="00C10CD7">
        <w:rPr>
          <w:rFonts w:ascii="Times New Roman" w:eastAsia="Times New Roman" w:hAnsi="Times New Roman" w:cs="Times New Roman"/>
          <w:sz w:val="24"/>
          <w:szCs w:val="24"/>
        </w:rPr>
        <w:t xml:space="preserve">, R., </w:t>
      </w:r>
      <w:proofErr w:type="spellStart"/>
      <w:r w:rsidRPr="00C10CD7">
        <w:rPr>
          <w:rFonts w:ascii="Times New Roman" w:eastAsia="Times New Roman" w:hAnsi="Times New Roman" w:cs="Times New Roman"/>
          <w:sz w:val="24"/>
          <w:szCs w:val="24"/>
        </w:rPr>
        <w:t>Chitsazian</w:t>
      </w:r>
      <w:proofErr w:type="spellEnd"/>
      <w:r w:rsidRPr="00C10CD7">
        <w:rPr>
          <w:rFonts w:ascii="Times New Roman" w:eastAsia="Times New Roman" w:hAnsi="Times New Roman" w:cs="Times New Roman"/>
          <w:sz w:val="24"/>
          <w:szCs w:val="24"/>
        </w:rPr>
        <w:t xml:space="preserve">, F., Aghdam, K. A., &amp; Amini, H. (2011). Oxidative stress markers in aqueous humor of patients with primary open-angle glaucoma. </w:t>
      </w:r>
      <w:r w:rsidRPr="00C10CD7">
        <w:rPr>
          <w:rFonts w:ascii="Times New Roman" w:eastAsia="Times New Roman" w:hAnsi="Times New Roman" w:cs="Times New Roman"/>
          <w:i/>
          <w:iCs/>
          <w:sz w:val="24"/>
          <w:szCs w:val="24"/>
        </w:rPr>
        <w:t>Molecular Vision</w:t>
      </w:r>
      <w:r w:rsidRPr="00C10CD7">
        <w:rPr>
          <w:rFonts w:ascii="Times New Roman" w:eastAsia="Times New Roman" w:hAnsi="Times New Roman" w:cs="Times New Roman"/>
          <w:sz w:val="24"/>
          <w:szCs w:val="24"/>
        </w:rPr>
        <w:t>, 17, 41–46.</w:t>
      </w:r>
    </w:p>
    <w:p w14:paraId="06B64631" w14:textId="77777777" w:rsidR="008B451C" w:rsidRPr="00C10CD7" w:rsidRDefault="008B451C" w:rsidP="00C10CD7">
      <w:pPr>
        <w:pStyle w:val="Prrafodelista"/>
        <w:numPr>
          <w:ilvl w:val="0"/>
          <w:numId w:val="3"/>
        </w:numPr>
        <w:spacing w:after="0" w:line="240" w:lineRule="auto"/>
        <w:jc w:val="both"/>
        <w:rPr>
          <w:rFonts w:ascii="Times New Roman" w:eastAsia="Times New Roman" w:hAnsi="Times New Roman" w:cs="Times New Roman"/>
          <w:sz w:val="24"/>
          <w:szCs w:val="24"/>
        </w:rPr>
      </w:pPr>
      <w:r w:rsidRPr="00C10CD7">
        <w:rPr>
          <w:rFonts w:ascii="Times New Roman" w:eastAsia="Times New Roman" w:hAnsi="Times New Roman" w:cs="Times New Roman"/>
          <w:sz w:val="24"/>
          <w:szCs w:val="24"/>
        </w:rPr>
        <w:t xml:space="preserve">Tehrani, S. (2015). Gender differences in glaucoma: A review of the literature. </w:t>
      </w:r>
      <w:r w:rsidRPr="00C10CD7">
        <w:rPr>
          <w:rFonts w:ascii="Times New Roman" w:eastAsia="Times New Roman" w:hAnsi="Times New Roman" w:cs="Times New Roman"/>
          <w:i/>
          <w:iCs/>
          <w:sz w:val="24"/>
          <w:szCs w:val="24"/>
        </w:rPr>
        <w:t>Current Eye Research</w:t>
      </w:r>
      <w:r w:rsidRPr="00C10CD7">
        <w:rPr>
          <w:rFonts w:ascii="Times New Roman" w:eastAsia="Times New Roman" w:hAnsi="Times New Roman" w:cs="Times New Roman"/>
          <w:sz w:val="24"/>
          <w:szCs w:val="24"/>
        </w:rPr>
        <w:t>, 40(2), 201–211.</w:t>
      </w:r>
    </w:p>
    <w:p w14:paraId="7A21E639" w14:textId="77777777" w:rsidR="00600947" w:rsidRPr="008B451C" w:rsidRDefault="00600947" w:rsidP="00AC6DF3">
      <w:pPr>
        <w:spacing w:after="0" w:line="240" w:lineRule="auto"/>
        <w:jc w:val="both"/>
        <w:rPr>
          <w:rFonts w:ascii="Times New Roman" w:eastAsia="Times New Roman" w:hAnsi="Times New Roman" w:cs="Times New Roman"/>
          <w:sz w:val="24"/>
          <w:szCs w:val="24"/>
        </w:rPr>
      </w:pPr>
    </w:p>
    <w:p w14:paraId="59D185FC" w14:textId="77777777" w:rsidR="00AC6DF3" w:rsidRPr="00C10CD7" w:rsidRDefault="00AC6DF3" w:rsidP="00C10CD7">
      <w:pPr>
        <w:pStyle w:val="Prrafodelista"/>
        <w:numPr>
          <w:ilvl w:val="0"/>
          <w:numId w:val="3"/>
        </w:numPr>
        <w:spacing w:after="0" w:line="240" w:lineRule="auto"/>
        <w:jc w:val="both"/>
        <w:rPr>
          <w:rFonts w:ascii="Times New Roman" w:hAnsi="Times New Roman" w:cs="Times New Roman"/>
          <w:sz w:val="24"/>
          <w:szCs w:val="24"/>
        </w:rPr>
      </w:pPr>
      <w:proofErr w:type="spellStart"/>
      <w:r w:rsidRPr="00C10CD7">
        <w:rPr>
          <w:rFonts w:ascii="Times New Roman" w:hAnsi="Times New Roman" w:cs="Times New Roman"/>
          <w:sz w:val="24"/>
          <w:szCs w:val="24"/>
        </w:rPr>
        <w:t>Usifoh</w:t>
      </w:r>
      <w:proofErr w:type="spellEnd"/>
      <w:r w:rsidRPr="00C10CD7">
        <w:rPr>
          <w:rFonts w:ascii="Times New Roman" w:hAnsi="Times New Roman" w:cs="Times New Roman"/>
          <w:sz w:val="24"/>
          <w:szCs w:val="24"/>
        </w:rPr>
        <w:t xml:space="preserve">, S. F., </w:t>
      </w:r>
      <w:proofErr w:type="spellStart"/>
      <w:r w:rsidRPr="00C10CD7">
        <w:rPr>
          <w:rFonts w:ascii="Times New Roman" w:hAnsi="Times New Roman" w:cs="Times New Roman"/>
          <w:sz w:val="24"/>
          <w:szCs w:val="24"/>
        </w:rPr>
        <w:t>Omoti</w:t>
      </w:r>
      <w:proofErr w:type="spellEnd"/>
      <w:r w:rsidRPr="00C10CD7">
        <w:rPr>
          <w:rFonts w:ascii="Times New Roman" w:hAnsi="Times New Roman" w:cs="Times New Roman"/>
          <w:sz w:val="24"/>
          <w:szCs w:val="24"/>
        </w:rPr>
        <w:t xml:space="preserve">, A. E., &amp; Edema, O. T. (2014). Awareness and knowledge of glaucoma among patients attending the eye clinic of a tertiary hospital in Nigeria. </w:t>
      </w:r>
      <w:r w:rsidRPr="00C10CD7">
        <w:rPr>
          <w:rFonts w:ascii="Times New Roman" w:hAnsi="Times New Roman" w:cs="Times New Roman"/>
          <w:i/>
          <w:iCs/>
          <w:sz w:val="24"/>
          <w:szCs w:val="24"/>
        </w:rPr>
        <w:t>Nigerian Journal of Clinical Practice</w:t>
      </w:r>
      <w:r w:rsidRPr="00C10CD7">
        <w:rPr>
          <w:rFonts w:ascii="Times New Roman" w:hAnsi="Times New Roman" w:cs="Times New Roman"/>
          <w:sz w:val="24"/>
          <w:szCs w:val="24"/>
        </w:rPr>
        <w:t xml:space="preserve">, 17(4), 491–495. </w:t>
      </w:r>
      <w:hyperlink r:id="rId14" w:history="1">
        <w:r w:rsidRPr="00C10CD7">
          <w:rPr>
            <w:rStyle w:val="Hipervnculo"/>
            <w:rFonts w:ascii="Times New Roman" w:hAnsi="Times New Roman" w:cs="Times New Roman"/>
            <w:sz w:val="24"/>
            <w:szCs w:val="24"/>
          </w:rPr>
          <w:t>https://doi.org/10.4103/1119-3077.134022</w:t>
        </w:r>
      </w:hyperlink>
    </w:p>
    <w:p w14:paraId="6DE2C882" w14:textId="77777777" w:rsidR="00D07C9C" w:rsidRPr="00AC6DF3" w:rsidRDefault="00D07C9C" w:rsidP="00AC6DF3">
      <w:pPr>
        <w:spacing w:line="360" w:lineRule="auto"/>
        <w:jc w:val="both"/>
        <w:rPr>
          <w:rFonts w:ascii="Times New Roman" w:hAnsi="Times New Roman" w:cs="Times New Roman"/>
          <w:sz w:val="24"/>
          <w:szCs w:val="24"/>
        </w:rPr>
      </w:pPr>
    </w:p>
    <w:p w14:paraId="50562410" w14:textId="7CFBD9A1" w:rsidR="00791561" w:rsidRPr="00AC6DF3" w:rsidRDefault="00791561" w:rsidP="00AC6DF3">
      <w:pPr>
        <w:spacing w:after="0" w:line="360" w:lineRule="auto"/>
        <w:ind w:left="720" w:hanging="720"/>
        <w:jc w:val="both"/>
        <w:rPr>
          <w:rFonts w:ascii="Times New Roman" w:hAnsi="Times New Roman" w:cs="Times New Roman"/>
          <w:sz w:val="24"/>
          <w:szCs w:val="24"/>
        </w:rPr>
      </w:pPr>
    </w:p>
    <w:sectPr w:rsidR="00791561" w:rsidRPr="00AC6DF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UTM" w:date="2026-02-10T12:50:00Z" w:initials="U">
    <w:p w14:paraId="4458AEBF" w14:textId="1AC13759" w:rsidR="00534AD0" w:rsidRDefault="00534AD0">
      <w:pPr>
        <w:pStyle w:val="Textocomentario"/>
      </w:pPr>
      <w:r>
        <w:rPr>
          <w:rStyle w:val="Refdecomentario"/>
        </w:rPr>
        <w:annotationRef/>
      </w:r>
      <w:r>
        <w:t>I suggest not capital at the title, explain what FMC means</w:t>
      </w:r>
      <w:r w:rsidR="006E2E15">
        <w:t xml:space="preserve">. Federal Medical Center </w:t>
      </w:r>
    </w:p>
  </w:comment>
  <w:comment w:id="2" w:author="UTM" w:date="2026-02-10T12:48:00Z" w:initials="U">
    <w:p w14:paraId="37462B0B" w14:textId="00CD904F" w:rsidR="00534AD0" w:rsidRDefault="00534AD0">
      <w:pPr>
        <w:pStyle w:val="Textocomentario"/>
      </w:pPr>
      <w:r>
        <w:rPr>
          <w:rStyle w:val="Refdecomentario"/>
        </w:rPr>
        <w:annotationRef/>
      </w:r>
      <w:r>
        <w:t>Include the</w:t>
      </w:r>
      <w:r w:rsidR="006E2E15">
        <w:t xml:space="preserve"> total </w:t>
      </w:r>
      <w:proofErr w:type="gramStart"/>
      <w:r w:rsidR="006E2E15">
        <w:t xml:space="preserve">records, </w:t>
      </w:r>
      <w:r>
        <w:t xml:space="preserve"> years</w:t>
      </w:r>
      <w:proofErr w:type="gramEnd"/>
      <w:r>
        <w:t xml:space="preserve"> of the study </w:t>
      </w:r>
      <w:proofErr w:type="spellStart"/>
      <w:r>
        <w:t>andin</w:t>
      </w:r>
      <w:proofErr w:type="spellEnd"/>
      <w:r>
        <w:t xml:space="preserve"> the software for the </w:t>
      </w:r>
      <w:proofErr w:type="spellStart"/>
      <w:r>
        <w:t>analyzys</w:t>
      </w:r>
      <w:proofErr w:type="spellEnd"/>
      <w:r>
        <w:t xml:space="preserve">, SPSS, </w:t>
      </w:r>
    </w:p>
  </w:comment>
  <w:comment w:id="3" w:author="UTM" w:date="2026-02-10T12:49:00Z" w:initials="U">
    <w:p w14:paraId="24797149" w14:textId="28865431" w:rsidR="00534AD0" w:rsidRDefault="00534AD0">
      <w:pPr>
        <w:pStyle w:val="Textocomentario"/>
      </w:pPr>
      <w:r>
        <w:rPr>
          <w:rStyle w:val="Refdecomentario"/>
        </w:rPr>
        <w:annotationRef/>
      </w:r>
      <w:r>
        <w:t xml:space="preserve">Include </w:t>
      </w:r>
      <w:proofErr w:type="spellStart"/>
      <w:r>
        <w:t>stadistic</w:t>
      </w:r>
      <w:proofErr w:type="spellEnd"/>
      <w:r>
        <w:t xml:space="preserve"> data as %, </w:t>
      </w:r>
      <w:proofErr w:type="spellStart"/>
      <w:r>
        <w:t>prevalences</w:t>
      </w:r>
      <w:proofErr w:type="spellEnd"/>
      <w:r>
        <w:t>, gender, age</w:t>
      </w:r>
    </w:p>
  </w:comment>
  <w:comment w:id="4" w:author="UTM" w:date="2026-02-10T12:54:00Z" w:initials="U">
    <w:p w14:paraId="37C03BB5" w14:textId="637BE9E4" w:rsidR="006E2E15" w:rsidRDefault="006E2E15">
      <w:pPr>
        <w:pStyle w:val="Textocomentario"/>
      </w:pPr>
      <w:r>
        <w:rPr>
          <w:rStyle w:val="Refdecomentario"/>
        </w:rPr>
        <w:annotationRef/>
      </w:r>
      <w:r>
        <w:t>Include references</w:t>
      </w:r>
    </w:p>
  </w:comment>
  <w:comment w:id="5" w:author="UTM" w:date="2026-02-10T12:56:00Z" w:initials="U">
    <w:p w14:paraId="3426BCD6" w14:textId="3579AE79" w:rsidR="0019693E" w:rsidRDefault="0019693E">
      <w:pPr>
        <w:pStyle w:val="Textocomentario"/>
      </w:pPr>
      <w:r>
        <w:rPr>
          <w:rStyle w:val="Refdecomentario"/>
        </w:rPr>
        <w:annotationRef/>
      </w:r>
      <w:r>
        <w:t>Include % at the figure</w:t>
      </w:r>
      <w:r w:rsidR="009A3940">
        <w:t xml:space="preserve"> I suggest to separate all patients, another for female and males or present a Table</w:t>
      </w:r>
    </w:p>
  </w:comment>
  <w:comment w:id="6" w:author="UTM" w:date="2026-02-10T12:57:00Z" w:initials="U">
    <w:p w14:paraId="0B2136B8" w14:textId="1EE60E7C" w:rsidR="0019693E" w:rsidRDefault="0019693E">
      <w:pPr>
        <w:pStyle w:val="Textocomentario"/>
      </w:pPr>
      <w:r>
        <w:rPr>
          <w:rStyle w:val="Refdecomentario"/>
        </w:rPr>
        <w:annotationRef/>
      </w:r>
      <w:r>
        <w:t>Include the title age distribution of the age of the glaucoma</w:t>
      </w:r>
      <w:proofErr w:type="gramStart"/>
      <w:r>
        <w:t>…..</w:t>
      </w:r>
      <w:proofErr w:type="gramEnd"/>
      <w:r>
        <w:t>not only age distribution</w:t>
      </w:r>
    </w:p>
  </w:comment>
  <w:comment w:id="7" w:author="UTM" w:date="2026-02-10T12:58:00Z" w:initials="U">
    <w:p w14:paraId="50B61F61" w14:textId="599ECE3D" w:rsidR="0019693E" w:rsidRDefault="0019693E">
      <w:pPr>
        <w:pStyle w:val="Textocomentario"/>
      </w:pPr>
      <w:r>
        <w:rPr>
          <w:rStyle w:val="Refdecomentario"/>
        </w:rPr>
        <w:annotationRef/>
      </w:r>
      <w:proofErr w:type="spellStart"/>
      <w:r>
        <w:t>Isuggest</w:t>
      </w:r>
      <w:proofErr w:type="spellEnd"/>
      <w:r>
        <w:t xml:space="preserve"> to include in a Vancouver format for Tables not capital, include a figure of the type of glaucoma if is possible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58AEBF" w15:done="0"/>
  <w15:commentEx w15:paraId="37462B0B" w15:done="0"/>
  <w15:commentEx w15:paraId="24797149" w15:done="0"/>
  <w15:commentEx w15:paraId="37C03BB5" w15:done="0"/>
  <w15:commentEx w15:paraId="3426BCD6" w15:done="0"/>
  <w15:commentEx w15:paraId="0B2136B8" w15:done="0"/>
  <w15:commentEx w15:paraId="50B61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5A822" w16cex:dateUtc="2026-02-10T17:50:00Z"/>
  <w16cex:commentExtensible w16cex:durableId="2D35A789" w16cex:dateUtc="2026-02-10T17:48:00Z"/>
  <w16cex:commentExtensible w16cex:durableId="2D35A7F3" w16cex:dateUtc="2026-02-10T17:49:00Z"/>
  <w16cex:commentExtensible w16cex:durableId="2D35A912" w16cex:dateUtc="2026-02-10T17:54:00Z"/>
  <w16cex:commentExtensible w16cex:durableId="2D35A991" w16cex:dateUtc="2026-02-10T17:56:00Z"/>
  <w16cex:commentExtensible w16cex:durableId="2D35A9C1" w16cex:dateUtc="2026-02-10T17:57:00Z"/>
  <w16cex:commentExtensible w16cex:durableId="2D35A9EF" w16cex:dateUtc="2026-02-10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8AEBF" w16cid:durableId="2D35A822"/>
  <w16cid:commentId w16cid:paraId="37462B0B" w16cid:durableId="2D35A789"/>
  <w16cid:commentId w16cid:paraId="24797149" w16cid:durableId="2D35A7F3"/>
  <w16cid:commentId w16cid:paraId="37C03BB5" w16cid:durableId="2D35A912"/>
  <w16cid:commentId w16cid:paraId="3426BCD6" w16cid:durableId="2D35A991"/>
  <w16cid:commentId w16cid:paraId="0B2136B8" w16cid:durableId="2D35A9C1"/>
  <w16cid:commentId w16cid:paraId="50B61F61" w16cid:durableId="2D35A9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B6F9" w14:textId="77777777" w:rsidR="00367C91" w:rsidRDefault="00367C91" w:rsidP="003F0F43">
      <w:pPr>
        <w:spacing w:after="0" w:line="240" w:lineRule="auto"/>
      </w:pPr>
      <w:r>
        <w:separator/>
      </w:r>
    </w:p>
  </w:endnote>
  <w:endnote w:type="continuationSeparator" w:id="0">
    <w:p w14:paraId="67DBDBD7" w14:textId="77777777" w:rsidR="00367C91" w:rsidRDefault="00367C91" w:rsidP="003F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646" w14:textId="77777777" w:rsidR="003F0F43" w:rsidRDefault="003F0F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A00B" w14:textId="77777777" w:rsidR="003F0F43" w:rsidRDefault="003F0F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2BDE" w14:textId="77777777" w:rsidR="003F0F43" w:rsidRDefault="003F0F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157A" w14:textId="77777777" w:rsidR="00367C91" w:rsidRDefault="00367C91" w:rsidP="003F0F43">
      <w:pPr>
        <w:spacing w:after="0" w:line="240" w:lineRule="auto"/>
      </w:pPr>
      <w:r>
        <w:separator/>
      </w:r>
    </w:p>
  </w:footnote>
  <w:footnote w:type="continuationSeparator" w:id="0">
    <w:p w14:paraId="1B88341C" w14:textId="77777777" w:rsidR="00367C91" w:rsidRDefault="00367C91" w:rsidP="003F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55E5" w14:textId="75F1364C" w:rsidR="003F0F43" w:rsidRDefault="00367C91">
    <w:pPr>
      <w:pStyle w:val="Encabezado"/>
    </w:pPr>
    <w:r>
      <w:rPr>
        <w:noProof/>
      </w:rPr>
      <w:pict w14:anchorId="2786B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2080" w14:textId="100A5E63" w:rsidR="003F0F43" w:rsidRDefault="00367C91">
    <w:pPr>
      <w:pStyle w:val="Encabezado"/>
    </w:pPr>
    <w:r>
      <w:rPr>
        <w:noProof/>
      </w:rPr>
      <w:pict w14:anchorId="4789E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4D29" w14:textId="1A794468" w:rsidR="003F0F43" w:rsidRDefault="00367C91">
    <w:pPr>
      <w:pStyle w:val="Encabezado"/>
    </w:pPr>
    <w:r>
      <w:rPr>
        <w:noProof/>
      </w:rPr>
      <w:pict w14:anchorId="7C711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11738"/>
    <w:multiLevelType w:val="hybridMultilevel"/>
    <w:tmpl w:val="E0E8E8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03770F1"/>
    <w:multiLevelType w:val="hybridMultilevel"/>
    <w:tmpl w:val="FFDE7A42"/>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C936F0F"/>
    <w:multiLevelType w:val="multilevel"/>
    <w:tmpl w:val="A738B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37C1D"/>
    <w:multiLevelType w:val="hybridMultilevel"/>
    <w:tmpl w:val="4EDA96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TM">
    <w15:presenceInfo w15:providerId="None" w15:userId="U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0B"/>
    <w:rsid w:val="000A0763"/>
    <w:rsid w:val="000C72D1"/>
    <w:rsid w:val="00121326"/>
    <w:rsid w:val="00141E9E"/>
    <w:rsid w:val="0019693E"/>
    <w:rsid w:val="001B15A4"/>
    <w:rsid w:val="002221D8"/>
    <w:rsid w:val="00355CE2"/>
    <w:rsid w:val="00367C91"/>
    <w:rsid w:val="003F0F43"/>
    <w:rsid w:val="003F1E1D"/>
    <w:rsid w:val="003F59CB"/>
    <w:rsid w:val="003F79E1"/>
    <w:rsid w:val="004060A0"/>
    <w:rsid w:val="004B4B64"/>
    <w:rsid w:val="005110E0"/>
    <w:rsid w:val="00534AD0"/>
    <w:rsid w:val="005353AE"/>
    <w:rsid w:val="00600947"/>
    <w:rsid w:val="00615D18"/>
    <w:rsid w:val="00643121"/>
    <w:rsid w:val="006B7067"/>
    <w:rsid w:val="006E2E15"/>
    <w:rsid w:val="00706BB5"/>
    <w:rsid w:val="007418D2"/>
    <w:rsid w:val="00791561"/>
    <w:rsid w:val="00841202"/>
    <w:rsid w:val="008B451C"/>
    <w:rsid w:val="008C2640"/>
    <w:rsid w:val="008D0F2D"/>
    <w:rsid w:val="008F7653"/>
    <w:rsid w:val="0094210B"/>
    <w:rsid w:val="009739C0"/>
    <w:rsid w:val="00993F41"/>
    <w:rsid w:val="009A3940"/>
    <w:rsid w:val="009D4A4A"/>
    <w:rsid w:val="00A14248"/>
    <w:rsid w:val="00A42A95"/>
    <w:rsid w:val="00A8014A"/>
    <w:rsid w:val="00AC6DF3"/>
    <w:rsid w:val="00AD52E3"/>
    <w:rsid w:val="00B41193"/>
    <w:rsid w:val="00BB594F"/>
    <w:rsid w:val="00C10CD7"/>
    <w:rsid w:val="00D07C9C"/>
    <w:rsid w:val="00D66A39"/>
    <w:rsid w:val="00D74F1B"/>
    <w:rsid w:val="00E21947"/>
    <w:rsid w:val="00E21D59"/>
    <w:rsid w:val="00F109B9"/>
    <w:rsid w:val="00F44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2CC4A2"/>
  <w15:chartTrackingRefBased/>
  <w15:docId w15:val="{87575104-2FC4-425D-B8B2-E12698E9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4F"/>
    <w:pPr>
      <w:spacing w:line="259" w:lineRule="auto"/>
    </w:pPr>
    <w:rPr>
      <w:kern w:val="0"/>
      <w:sz w:val="22"/>
      <w:szCs w:val="22"/>
      <w14:ligatures w14:val="none"/>
    </w:rPr>
  </w:style>
  <w:style w:type="paragraph" w:styleId="Ttulo1">
    <w:name w:val="heading 1"/>
    <w:basedOn w:val="Normal"/>
    <w:next w:val="Normal"/>
    <w:link w:val="Ttulo1Car"/>
    <w:uiPriority w:val="9"/>
    <w:qFormat/>
    <w:rsid w:val="00942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42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94210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94210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4210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421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21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21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21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10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4210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94210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94210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4210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421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21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21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210B"/>
    <w:rPr>
      <w:rFonts w:eastAsiaTheme="majorEastAsia" w:cstheme="majorBidi"/>
      <w:color w:val="272727" w:themeColor="text1" w:themeTint="D8"/>
    </w:rPr>
  </w:style>
  <w:style w:type="paragraph" w:styleId="Ttulo">
    <w:name w:val="Title"/>
    <w:basedOn w:val="Normal"/>
    <w:next w:val="Normal"/>
    <w:link w:val="TtuloCar"/>
    <w:uiPriority w:val="10"/>
    <w:qFormat/>
    <w:rsid w:val="00942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21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21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21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210B"/>
    <w:pPr>
      <w:spacing w:before="160"/>
      <w:jc w:val="center"/>
    </w:pPr>
    <w:rPr>
      <w:i/>
      <w:iCs/>
      <w:color w:val="404040" w:themeColor="text1" w:themeTint="BF"/>
    </w:rPr>
  </w:style>
  <w:style w:type="character" w:customStyle="1" w:styleId="CitaCar">
    <w:name w:val="Cita Car"/>
    <w:basedOn w:val="Fuentedeprrafopredeter"/>
    <w:link w:val="Cita"/>
    <w:uiPriority w:val="29"/>
    <w:rsid w:val="0094210B"/>
    <w:rPr>
      <w:i/>
      <w:iCs/>
      <w:color w:val="404040" w:themeColor="text1" w:themeTint="BF"/>
    </w:rPr>
  </w:style>
  <w:style w:type="paragraph" w:styleId="Prrafodelista">
    <w:name w:val="List Paragraph"/>
    <w:basedOn w:val="Normal"/>
    <w:uiPriority w:val="34"/>
    <w:qFormat/>
    <w:rsid w:val="0094210B"/>
    <w:pPr>
      <w:ind w:left="720"/>
      <w:contextualSpacing/>
    </w:pPr>
  </w:style>
  <w:style w:type="character" w:styleId="nfasisintenso">
    <w:name w:val="Intense Emphasis"/>
    <w:basedOn w:val="Fuentedeprrafopredeter"/>
    <w:uiPriority w:val="21"/>
    <w:qFormat/>
    <w:rsid w:val="0094210B"/>
    <w:rPr>
      <w:i/>
      <w:iCs/>
      <w:color w:val="2F5496" w:themeColor="accent1" w:themeShade="BF"/>
    </w:rPr>
  </w:style>
  <w:style w:type="paragraph" w:styleId="Citadestacada">
    <w:name w:val="Intense Quote"/>
    <w:basedOn w:val="Normal"/>
    <w:next w:val="Normal"/>
    <w:link w:val="CitadestacadaCar"/>
    <w:uiPriority w:val="30"/>
    <w:qFormat/>
    <w:rsid w:val="00942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4210B"/>
    <w:rPr>
      <w:i/>
      <w:iCs/>
      <w:color w:val="2F5496" w:themeColor="accent1" w:themeShade="BF"/>
    </w:rPr>
  </w:style>
  <w:style w:type="character" w:styleId="Referenciaintensa">
    <w:name w:val="Intense Reference"/>
    <w:basedOn w:val="Fuentedeprrafopredeter"/>
    <w:uiPriority w:val="32"/>
    <w:qFormat/>
    <w:rsid w:val="0094210B"/>
    <w:rPr>
      <w:b/>
      <w:bCs/>
      <w:smallCaps/>
      <w:color w:val="2F5496" w:themeColor="accent1" w:themeShade="BF"/>
      <w:spacing w:val="5"/>
    </w:rPr>
  </w:style>
  <w:style w:type="character" w:styleId="Textoennegrita">
    <w:name w:val="Strong"/>
    <w:basedOn w:val="Fuentedeprrafopredeter"/>
    <w:uiPriority w:val="22"/>
    <w:qFormat/>
    <w:rsid w:val="0094210B"/>
    <w:rPr>
      <w:b/>
      <w:bCs/>
    </w:rPr>
  </w:style>
  <w:style w:type="paragraph" w:styleId="Descripcin">
    <w:name w:val="caption"/>
    <w:basedOn w:val="Normal"/>
    <w:next w:val="Normal"/>
    <w:uiPriority w:val="35"/>
    <w:qFormat/>
    <w:rsid w:val="0094210B"/>
    <w:pPr>
      <w:spacing w:after="200" w:line="240" w:lineRule="auto"/>
    </w:pPr>
    <w:rPr>
      <w:i/>
      <w:iCs/>
      <w:color w:val="44546A"/>
      <w:sz w:val="18"/>
      <w:szCs w:val="18"/>
      <w:lang w:val="en-GB"/>
    </w:rPr>
  </w:style>
  <w:style w:type="paragraph" w:styleId="Sinespaciado">
    <w:name w:val="No Spacing"/>
    <w:uiPriority w:val="1"/>
    <w:qFormat/>
    <w:rsid w:val="00141E9E"/>
    <w:pPr>
      <w:spacing w:after="0" w:line="240" w:lineRule="auto"/>
    </w:pPr>
    <w:rPr>
      <w:kern w:val="0"/>
      <w:sz w:val="22"/>
      <w:szCs w:val="22"/>
      <w:lang w:val="en-GB"/>
      <w14:ligatures w14:val="none"/>
    </w:rPr>
  </w:style>
  <w:style w:type="table" w:customStyle="1" w:styleId="TableGrid">
    <w:name w:val="TableGrid"/>
    <w:rsid w:val="00A8014A"/>
    <w:pPr>
      <w:spacing w:after="0" w:line="240" w:lineRule="auto"/>
    </w:pPr>
    <w:rPr>
      <w:rFonts w:eastAsiaTheme="minorEastAsia"/>
    </w:rPr>
    <w:tblPr>
      <w:tblCellMar>
        <w:top w:w="0" w:type="dxa"/>
        <w:left w:w="0" w:type="dxa"/>
        <w:bottom w:w="0" w:type="dxa"/>
        <w:right w:w="0" w:type="dxa"/>
      </w:tblCellMar>
    </w:tblPr>
  </w:style>
  <w:style w:type="table" w:styleId="Tablaconcuadrcula">
    <w:name w:val="Table Grid"/>
    <w:basedOn w:val="Tablanormal"/>
    <w:qFormat/>
    <w:rsid w:val="005110E0"/>
    <w:pPr>
      <w:widowControl w:val="0"/>
      <w:spacing w:after="0" w:line="240" w:lineRule="auto"/>
      <w:jc w:val="both"/>
    </w:pPr>
    <w:rPr>
      <w:rFonts w:ascii="Calibri" w:eastAsia="SimSun" w:hAnsi="Calibri" w:cs="SimSu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10E0"/>
    <w:rPr>
      <w:rFonts w:ascii="Times New Roman" w:hAnsi="Times New Roman" w:cs="Times New Roman"/>
      <w:sz w:val="24"/>
      <w:szCs w:val="24"/>
    </w:rPr>
  </w:style>
  <w:style w:type="character" w:styleId="Hipervnculo">
    <w:name w:val="Hyperlink"/>
    <w:basedOn w:val="Fuentedeprrafopredeter"/>
    <w:uiPriority w:val="99"/>
    <w:unhideWhenUsed/>
    <w:rsid w:val="00AC6DF3"/>
    <w:rPr>
      <w:color w:val="0563C1" w:themeColor="hyperlink"/>
      <w:u w:val="single"/>
    </w:rPr>
  </w:style>
  <w:style w:type="character" w:styleId="Mencinsinresolver">
    <w:name w:val="Unresolved Mention"/>
    <w:basedOn w:val="Fuentedeprrafopredeter"/>
    <w:uiPriority w:val="99"/>
    <w:semiHidden/>
    <w:unhideWhenUsed/>
    <w:rsid w:val="00600947"/>
    <w:rPr>
      <w:color w:val="605E5C"/>
      <w:shd w:val="clear" w:color="auto" w:fill="E1DFDD"/>
    </w:rPr>
  </w:style>
  <w:style w:type="paragraph" w:styleId="Encabezado">
    <w:name w:val="header"/>
    <w:basedOn w:val="Normal"/>
    <w:link w:val="EncabezadoCar"/>
    <w:uiPriority w:val="99"/>
    <w:unhideWhenUsed/>
    <w:rsid w:val="003F0F4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F0F43"/>
    <w:rPr>
      <w:kern w:val="0"/>
      <w:sz w:val="22"/>
      <w:szCs w:val="22"/>
      <w14:ligatures w14:val="none"/>
    </w:rPr>
  </w:style>
  <w:style w:type="paragraph" w:styleId="Piedepgina">
    <w:name w:val="footer"/>
    <w:basedOn w:val="Normal"/>
    <w:link w:val="PiedepginaCar"/>
    <w:uiPriority w:val="99"/>
    <w:unhideWhenUsed/>
    <w:rsid w:val="003F0F4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F0F43"/>
    <w:rPr>
      <w:kern w:val="0"/>
      <w:sz w:val="22"/>
      <w:szCs w:val="22"/>
      <w14:ligatures w14:val="none"/>
    </w:rPr>
  </w:style>
  <w:style w:type="character" w:styleId="Refdecomentario">
    <w:name w:val="annotation reference"/>
    <w:basedOn w:val="Fuentedeprrafopredeter"/>
    <w:uiPriority w:val="99"/>
    <w:semiHidden/>
    <w:unhideWhenUsed/>
    <w:rsid w:val="00534AD0"/>
    <w:rPr>
      <w:sz w:val="16"/>
      <w:szCs w:val="16"/>
    </w:rPr>
  </w:style>
  <w:style w:type="paragraph" w:styleId="Textocomentario">
    <w:name w:val="annotation text"/>
    <w:basedOn w:val="Normal"/>
    <w:link w:val="TextocomentarioCar"/>
    <w:uiPriority w:val="99"/>
    <w:semiHidden/>
    <w:unhideWhenUsed/>
    <w:rsid w:val="00534A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4AD0"/>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534AD0"/>
    <w:rPr>
      <w:b/>
      <w:bCs/>
    </w:rPr>
  </w:style>
  <w:style w:type="character" w:customStyle="1" w:styleId="AsuntodelcomentarioCar">
    <w:name w:val="Asunto del comentario Car"/>
    <w:basedOn w:val="TextocomentarioCar"/>
    <w:link w:val="Asuntodelcomentario"/>
    <w:uiPriority w:val="99"/>
    <w:semiHidden/>
    <w:rsid w:val="00534AD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4103/1119-3077.134022"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2934</Words>
  <Characters>16143</Characters>
  <Application>Microsoft Office Word</Application>
  <DocSecurity>0</DocSecurity>
  <Lines>134</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DAVID</dc:creator>
  <cp:keywords/>
  <dc:description/>
  <cp:lastModifiedBy>UTM</cp:lastModifiedBy>
  <cp:revision>5</cp:revision>
  <dcterms:created xsi:type="dcterms:W3CDTF">2026-02-10T17:46:00Z</dcterms:created>
  <dcterms:modified xsi:type="dcterms:W3CDTF">2026-02-10T18:11:00Z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d1b02095-0828-4a15-ab36-e5f037b6f137</vt:lpwstr>
  </property>
</Properties>
</file>