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8E2" w:rsidRPr="001F38F7" w:rsidRDefault="005658E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658E2" w:rsidRPr="001F38F7">
        <w:trPr>
          <w:trHeight w:val="290"/>
        </w:trPr>
        <w:tc>
          <w:tcPr>
            <w:tcW w:w="20934" w:type="dxa"/>
            <w:gridSpan w:val="2"/>
            <w:tcBorders>
              <w:top w:val="nil"/>
              <w:left w:val="nil"/>
              <w:right w:val="nil"/>
            </w:tcBorders>
          </w:tcPr>
          <w:p w:rsidR="005658E2" w:rsidRPr="001F38F7" w:rsidRDefault="005658E2">
            <w:pPr>
              <w:pStyle w:val="Heading2"/>
              <w:jc w:val="left"/>
              <w:rPr>
                <w:rFonts w:ascii="Arial" w:eastAsia="Arial" w:hAnsi="Arial" w:cs="Arial"/>
                <w:b w:val="0"/>
                <w:bCs w:val="0"/>
              </w:rPr>
            </w:pPr>
          </w:p>
        </w:tc>
      </w:tr>
      <w:tr w:rsidR="005658E2" w:rsidRPr="001F38F7">
        <w:trPr>
          <w:trHeight w:val="290"/>
        </w:trPr>
        <w:tc>
          <w:tcPr>
            <w:tcW w:w="5167" w:type="dxa"/>
          </w:tcPr>
          <w:p w:rsidR="005658E2" w:rsidRPr="001F38F7" w:rsidRDefault="000F485B">
            <w:pPr>
              <w:pBdr>
                <w:top w:val="nil"/>
                <w:left w:val="nil"/>
                <w:bottom w:val="nil"/>
                <w:right w:val="nil"/>
                <w:between w:val="nil"/>
              </w:pBdr>
              <w:ind w:left="90"/>
              <w:rPr>
                <w:rFonts w:ascii="Arial" w:eastAsia="Arial" w:hAnsi="Arial" w:cs="Arial"/>
                <w:color w:val="000000"/>
                <w:sz w:val="20"/>
                <w:szCs w:val="20"/>
              </w:rPr>
            </w:pPr>
            <w:r w:rsidRPr="001F38F7">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5658E2" w:rsidRPr="001F38F7" w:rsidRDefault="00D56441">
            <w:pPr>
              <w:rPr>
                <w:rFonts w:ascii="Arial" w:eastAsia="Arial" w:hAnsi="Arial" w:cs="Arial"/>
                <w:color w:val="0000FF"/>
                <w:sz w:val="20"/>
                <w:szCs w:val="20"/>
              </w:rPr>
            </w:pPr>
            <w:hyperlink r:id="rId7">
              <w:r w:rsidR="000F485B" w:rsidRPr="001F38F7">
                <w:rPr>
                  <w:rFonts w:ascii="Arial" w:eastAsia="Arial" w:hAnsi="Arial" w:cs="Arial"/>
                  <w:b/>
                  <w:bCs/>
                  <w:color w:val="0000FF"/>
                  <w:sz w:val="20"/>
                  <w:szCs w:val="20"/>
                  <w:u w:val="single"/>
                </w:rPr>
                <w:t>Asian Journal of Research and Reports in Gastroenterology</w:t>
              </w:r>
            </w:hyperlink>
          </w:p>
        </w:tc>
      </w:tr>
      <w:tr w:rsidR="005658E2" w:rsidRPr="001F38F7">
        <w:trPr>
          <w:trHeight w:val="290"/>
        </w:trPr>
        <w:tc>
          <w:tcPr>
            <w:tcW w:w="5167" w:type="dxa"/>
          </w:tcPr>
          <w:p w:rsidR="005658E2" w:rsidRPr="001F38F7" w:rsidRDefault="000F485B">
            <w:pPr>
              <w:pBdr>
                <w:top w:val="nil"/>
                <w:left w:val="nil"/>
                <w:bottom w:val="nil"/>
                <w:right w:val="nil"/>
                <w:between w:val="nil"/>
              </w:pBdr>
              <w:ind w:left="90"/>
              <w:rPr>
                <w:rFonts w:ascii="Arial" w:eastAsia="Arial" w:hAnsi="Arial" w:cs="Arial"/>
                <w:color w:val="000000"/>
                <w:sz w:val="20"/>
                <w:szCs w:val="20"/>
              </w:rPr>
            </w:pPr>
            <w:r w:rsidRPr="001F38F7">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5658E2" w:rsidRPr="001F38F7" w:rsidRDefault="000F485B">
            <w:pPr>
              <w:pBdr>
                <w:top w:val="nil"/>
                <w:left w:val="nil"/>
                <w:bottom w:val="nil"/>
                <w:right w:val="nil"/>
                <w:between w:val="nil"/>
              </w:pBdr>
              <w:rPr>
                <w:rFonts w:ascii="Arial" w:eastAsia="Arial" w:hAnsi="Arial" w:cs="Arial"/>
                <w:color w:val="000000"/>
                <w:sz w:val="20"/>
                <w:szCs w:val="20"/>
              </w:rPr>
            </w:pPr>
            <w:r w:rsidRPr="001F38F7">
              <w:rPr>
                <w:rFonts w:ascii="Arial" w:eastAsia="Arial" w:hAnsi="Arial" w:cs="Arial"/>
                <w:b/>
                <w:bCs/>
                <w:color w:val="000000"/>
                <w:sz w:val="20"/>
                <w:szCs w:val="20"/>
              </w:rPr>
              <w:t>Ms_AJRRGA_153296</w:t>
            </w:r>
          </w:p>
        </w:tc>
      </w:tr>
      <w:tr w:rsidR="005658E2" w:rsidRPr="001F38F7">
        <w:trPr>
          <w:trHeight w:val="650"/>
        </w:trPr>
        <w:tc>
          <w:tcPr>
            <w:tcW w:w="5167" w:type="dxa"/>
          </w:tcPr>
          <w:p w:rsidR="005658E2" w:rsidRPr="001F38F7" w:rsidRDefault="000F485B">
            <w:pPr>
              <w:pBdr>
                <w:top w:val="nil"/>
                <w:left w:val="nil"/>
                <w:bottom w:val="nil"/>
                <w:right w:val="nil"/>
                <w:between w:val="nil"/>
              </w:pBdr>
              <w:ind w:left="90"/>
              <w:rPr>
                <w:rFonts w:ascii="Arial" w:eastAsia="Arial" w:hAnsi="Arial" w:cs="Arial"/>
                <w:color w:val="000000"/>
                <w:sz w:val="20"/>
                <w:szCs w:val="20"/>
              </w:rPr>
            </w:pPr>
            <w:r w:rsidRPr="001F38F7">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5658E2" w:rsidRPr="001F38F7" w:rsidRDefault="000F485B">
            <w:pPr>
              <w:pBdr>
                <w:top w:val="nil"/>
                <w:left w:val="nil"/>
                <w:bottom w:val="nil"/>
                <w:right w:val="nil"/>
                <w:between w:val="nil"/>
              </w:pBdr>
              <w:rPr>
                <w:rFonts w:ascii="Arial" w:eastAsia="Arial" w:hAnsi="Arial" w:cs="Arial"/>
                <w:color w:val="000000"/>
                <w:sz w:val="20"/>
                <w:szCs w:val="20"/>
              </w:rPr>
            </w:pPr>
            <w:r w:rsidRPr="001F38F7">
              <w:rPr>
                <w:rFonts w:ascii="Arial" w:eastAsia="Arial" w:hAnsi="Arial" w:cs="Arial"/>
                <w:b/>
                <w:bCs/>
                <w:color w:val="000000"/>
                <w:sz w:val="20"/>
                <w:szCs w:val="20"/>
              </w:rPr>
              <w:t xml:space="preserve">Recurrent Dysphagia Beyond the Usual Diagnoses: A Case of </w:t>
            </w:r>
            <w:proofErr w:type="spellStart"/>
            <w:r w:rsidRPr="001F38F7">
              <w:rPr>
                <w:rFonts w:ascii="Arial" w:eastAsia="Arial" w:hAnsi="Arial" w:cs="Arial"/>
                <w:b/>
                <w:bCs/>
                <w:color w:val="000000"/>
                <w:sz w:val="20"/>
                <w:szCs w:val="20"/>
              </w:rPr>
              <w:t>Fibrostenotic</w:t>
            </w:r>
            <w:proofErr w:type="spellEnd"/>
            <w:r w:rsidRPr="001F38F7">
              <w:rPr>
                <w:rFonts w:ascii="Arial" w:eastAsia="Arial" w:hAnsi="Arial" w:cs="Arial"/>
                <w:b/>
                <w:bCs/>
                <w:color w:val="000000"/>
                <w:sz w:val="20"/>
                <w:szCs w:val="20"/>
              </w:rPr>
              <w:t xml:space="preserve"> Eosinophilic Esophagitis in an Adult</w:t>
            </w:r>
          </w:p>
        </w:tc>
      </w:tr>
      <w:tr w:rsidR="005658E2" w:rsidRPr="001F38F7">
        <w:trPr>
          <w:trHeight w:val="332"/>
        </w:trPr>
        <w:tc>
          <w:tcPr>
            <w:tcW w:w="5167" w:type="dxa"/>
          </w:tcPr>
          <w:p w:rsidR="005658E2" w:rsidRPr="001F38F7" w:rsidRDefault="000F485B">
            <w:pPr>
              <w:pBdr>
                <w:top w:val="nil"/>
                <w:left w:val="nil"/>
                <w:bottom w:val="nil"/>
                <w:right w:val="nil"/>
                <w:between w:val="nil"/>
              </w:pBdr>
              <w:ind w:left="90"/>
              <w:rPr>
                <w:rFonts w:ascii="Arial" w:eastAsia="Arial" w:hAnsi="Arial" w:cs="Arial"/>
                <w:color w:val="000000"/>
                <w:sz w:val="20"/>
                <w:szCs w:val="20"/>
              </w:rPr>
            </w:pPr>
            <w:r w:rsidRPr="001F38F7">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5658E2" w:rsidRPr="001F38F7" w:rsidRDefault="005658E2">
            <w:pPr>
              <w:pBdr>
                <w:top w:val="nil"/>
                <w:left w:val="nil"/>
                <w:bottom w:val="nil"/>
                <w:right w:val="nil"/>
                <w:between w:val="nil"/>
              </w:pBdr>
              <w:rPr>
                <w:rFonts w:ascii="Arial" w:eastAsia="Arial" w:hAnsi="Arial" w:cs="Arial"/>
                <w:color w:val="000000"/>
                <w:sz w:val="20"/>
                <w:szCs w:val="20"/>
              </w:rPr>
            </w:pPr>
          </w:p>
        </w:tc>
      </w:tr>
    </w:tbl>
    <w:p w:rsidR="005658E2" w:rsidRPr="001F38F7" w:rsidRDefault="005658E2">
      <w:pPr>
        <w:pBdr>
          <w:top w:val="nil"/>
          <w:left w:val="nil"/>
          <w:bottom w:val="nil"/>
          <w:right w:val="nil"/>
          <w:between w:val="nil"/>
        </w:pBdr>
        <w:jc w:val="both"/>
        <w:rPr>
          <w:rFonts w:ascii="Arial" w:eastAsia="Arial" w:hAnsi="Arial" w:cs="Arial"/>
          <w:color w:val="000000"/>
          <w:sz w:val="20"/>
          <w:szCs w:val="20"/>
          <w:u w:val="single"/>
        </w:rPr>
      </w:pPr>
    </w:p>
    <w:p w:rsidR="005658E2" w:rsidRPr="001F38F7" w:rsidRDefault="005658E2">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658E2" w:rsidRPr="001F38F7">
        <w:tc>
          <w:tcPr>
            <w:tcW w:w="21150" w:type="dxa"/>
            <w:gridSpan w:val="3"/>
            <w:tcBorders>
              <w:top w:val="nil"/>
              <w:left w:val="nil"/>
              <w:right w:val="nil"/>
            </w:tcBorders>
          </w:tcPr>
          <w:p w:rsidR="005658E2" w:rsidRPr="001F38F7" w:rsidRDefault="000F485B">
            <w:pPr>
              <w:pStyle w:val="Heading2"/>
              <w:jc w:val="left"/>
              <w:rPr>
                <w:rFonts w:ascii="Arial" w:eastAsia="Times New Roman" w:hAnsi="Arial" w:cs="Arial"/>
              </w:rPr>
            </w:pPr>
            <w:r w:rsidRPr="001F38F7">
              <w:rPr>
                <w:rFonts w:ascii="Arial" w:eastAsia="Times New Roman" w:hAnsi="Arial" w:cs="Arial"/>
                <w:highlight w:val="yellow"/>
              </w:rPr>
              <w:t>PART  1:</w:t>
            </w:r>
            <w:r w:rsidRPr="001F38F7">
              <w:rPr>
                <w:rFonts w:ascii="Arial" w:eastAsia="Times New Roman" w:hAnsi="Arial" w:cs="Arial"/>
              </w:rPr>
              <w:t xml:space="preserve"> Comments</w:t>
            </w:r>
          </w:p>
          <w:p w:rsidR="005658E2" w:rsidRPr="001F38F7" w:rsidRDefault="005658E2">
            <w:pPr>
              <w:rPr>
                <w:rFonts w:ascii="Arial" w:hAnsi="Arial" w:cs="Arial"/>
                <w:sz w:val="20"/>
                <w:szCs w:val="20"/>
              </w:rPr>
            </w:pPr>
          </w:p>
        </w:tc>
      </w:tr>
      <w:tr w:rsidR="005658E2" w:rsidRPr="001F38F7">
        <w:tc>
          <w:tcPr>
            <w:tcW w:w="5351" w:type="dxa"/>
          </w:tcPr>
          <w:p w:rsidR="005658E2" w:rsidRPr="001F38F7" w:rsidRDefault="005658E2">
            <w:pPr>
              <w:pStyle w:val="Heading2"/>
              <w:jc w:val="left"/>
              <w:rPr>
                <w:rFonts w:ascii="Arial" w:eastAsia="Times New Roman" w:hAnsi="Arial" w:cs="Arial"/>
              </w:rPr>
            </w:pPr>
          </w:p>
        </w:tc>
        <w:tc>
          <w:tcPr>
            <w:tcW w:w="9357" w:type="dxa"/>
          </w:tcPr>
          <w:p w:rsidR="005658E2" w:rsidRPr="001F38F7" w:rsidRDefault="000F485B">
            <w:pPr>
              <w:pStyle w:val="Heading2"/>
              <w:jc w:val="left"/>
              <w:rPr>
                <w:rFonts w:ascii="Arial" w:eastAsia="Times New Roman" w:hAnsi="Arial" w:cs="Arial"/>
              </w:rPr>
            </w:pPr>
            <w:r w:rsidRPr="001F38F7">
              <w:rPr>
                <w:rFonts w:ascii="Arial" w:eastAsia="Times New Roman" w:hAnsi="Arial" w:cs="Arial"/>
              </w:rPr>
              <w:t>Reviewer’s comment</w:t>
            </w:r>
          </w:p>
          <w:p w:rsidR="005658E2" w:rsidRPr="001F38F7" w:rsidRDefault="000F485B">
            <w:pPr>
              <w:rPr>
                <w:rFonts w:ascii="Arial" w:hAnsi="Arial" w:cs="Arial"/>
                <w:sz w:val="20"/>
                <w:szCs w:val="20"/>
              </w:rPr>
            </w:pPr>
            <w:r w:rsidRPr="001F38F7">
              <w:rPr>
                <w:rFonts w:ascii="Arial" w:hAnsi="Arial" w:cs="Arial"/>
                <w:b/>
                <w:bCs/>
                <w:sz w:val="20"/>
                <w:szCs w:val="20"/>
                <w:highlight w:val="yellow"/>
              </w:rPr>
              <w:t>Artificial Intelligence (AI) generated or assisted review comments are strictly prohibited during peer review.</w:t>
            </w:r>
          </w:p>
          <w:p w:rsidR="005658E2" w:rsidRPr="001F38F7" w:rsidRDefault="005658E2">
            <w:pPr>
              <w:rPr>
                <w:rFonts w:ascii="Arial" w:hAnsi="Arial" w:cs="Arial"/>
                <w:sz w:val="20"/>
                <w:szCs w:val="20"/>
              </w:rPr>
            </w:pPr>
          </w:p>
        </w:tc>
        <w:tc>
          <w:tcPr>
            <w:tcW w:w="6442" w:type="dxa"/>
          </w:tcPr>
          <w:p w:rsidR="005658E2" w:rsidRPr="001F38F7" w:rsidRDefault="000F485B">
            <w:pPr>
              <w:spacing w:after="160" w:line="254" w:lineRule="auto"/>
              <w:rPr>
                <w:rFonts w:ascii="Arial" w:hAnsi="Arial" w:cs="Arial"/>
                <w:sz w:val="20"/>
                <w:szCs w:val="20"/>
              </w:rPr>
            </w:pPr>
            <w:r w:rsidRPr="001F38F7">
              <w:rPr>
                <w:rFonts w:ascii="Arial" w:hAnsi="Arial" w:cs="Arial"/>
                <w:b/>
                <w:bCs/>
                <w:sz w:val="20"/>
                <w:szCs w:val="20"/>
              </w:rPr>
              <w:t>Author’s Feedback</w:t>
            </w:r>
            <w:r w:rsidRPr="001F38F7">
              <w:rPr>
                <w:rFonts w:ascii="Arial" w:hAnsi="Arial" w:cs="Arial"/>
                <w:sz w:val="20"/>
                <w:szCs w:val="20"/>
              </w:rPr>
              <w:t xml:space="preserve"> (It is mandatory that authors should write his/her feedback here)</w:t>
            </w:r>
          </w:p>
          <w:p w:rsidR="005658E2" w:rsidRPr="001F38F7" w:rsidRDefault="005658E2">
            <w:pPr>
              <w:pStyle w:val="Heading2"/>
              <w:jc w:val="left"/>
              <w:rPr>
                <w:rFonts w:ascii="Arial" w:eastAsia="Times New Roman" w:hAnsi="Arial" w:cs="Arial"/>
                <w:b w:val="0"/>
                <w:bCs w:val="0"/>
              </w:rPr>
            </w:pPr>
          </w:p>
        </w:tc>
      </w:tr>
      <w:tr w:rsidR="005658E2" w:rsidRPr="001F38F7">
        <w:trPr>
          <w:trHeight w:val="1264"/>
        </w:trPr>
        <w:tc>
          <w:tcPr>
            <w:tcW w:w="5351" w:type="dxa"/>
          </w:tcPr>
          <w:p w:rsidR="005658E2" w:rsidRPr="001F38F7" w:rsidRDefault="000F485B">
            <w:pPr>
              <w:ind w:left="360"/>
              <w:rPr>
                <w:rFonts w:ascii="Arial" w:hAnsi="Arial" w:cs="Arial"/>
                <w:sz w:val="20"/>
                <w:szCs w:val="20"/>
              </w:rPr>
            </w:pPr>
            <w:r w:rsidRPr="001F38F7">
              <w:rPr>
                <w:rFonts w:ascii="Arial" w:hAnsi="Arial" w:cs="Arial"/>
                <w:b/>
                <w:bCs/>
                <w:sz w:val="20"/>
                <w:szCs w:val="20"/>
              </w:rPr>
              <w:t>Please write a few sentences regarding the importance of this manuscript for the scientific community. A minimum of 3-4 sentences may be required for this part.</w:t>
            </w:r>
          </w:p>
          <w:p w:rsidR="005658E2" w:rsidRPr="001F38F7" w:rsidRDefault="005658E2">
            <w:pPr>
              <w:ind w:left="360"/>
              <w:rPr>
                <w:rFonts w:ascii="Arial" w:hAnsi="Arial" w:cs="Arial"/>
                <w:sz w:val="20"/>
                <w:szCs w:val="20"/>
              </w:rPr>
            </w:pPr>
          </w:p>
        </w:tc>
        <w:tc>
          <w:tcPr>
            <w:tcW w:w="9357" w:type="dxa"/>
          </w:tcPr>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 xml:space="preserve">It underscores </w:t>
            </w:r>
            <w:proofErr w:type="spellStart"/>
            <w:r w:rsidRPr="001F38F7">
              <w:rPr>
                <w:rFonts w:ascii="Arial" w:hAnsi="Arial" w:cs="Arial"/>
                <w:sz w:val="20"/>
                <w:szCs w:val="20"/>
              </w:rPr>
              <w:t>fibrostenotic</w:t>
            </w:r>
            <w:proofErr w:type="spellEnd"/>
            <w:r w:rsidRPr="001F38F7">
              <w:rPr>
                <w:rFonts w:ascii="Arial" w:hAnsi="Arial" w:cs="Arial"/>
                <w:sz w:val="20"/>
                <w:szCs w:val="20"/>
              </w:rPr>
              <w:t xml:space="preserve"> eosinophilic esophagitis as an often overlooked cause of progressive dysphagia in adults, particularly when diagnosis is </w:t>
            </w:r>
            <w:proofErr w:type="gramStart"/>
            <w:r w:rsidRPr="001F38F7">
              <w:rPr>
                <w:rFonts w:ascii="Arial" w:hAnsi="Arial" w:cs="Arial"/>
                <w:sz w:val="20"/>
                <w:szCs w:val="20"/>
              </w:rPr>
              <w:t>delayed .</w:t>
            </w:r>
            <w:proofErr w:type="gramEnd"/>
            <w:r w:rsidRPr="001F38F7">
              <w:rPr>
                <w:rFonts w:ascii="Arial" w:hAnsi="Arial" w:cs="Arial"/>
                <w:sz w:val="20"/>
                <w:szCs w:val="20"/>
              </w:rPr>
              <w:t xml:space="preserve"> It reinforces the importance of systematic </w:t>
            </w:r>
            <w:proofErr w:type="spellStart"/>
            <w:r w:rsidRPr="001F38F7">
              <w:rPr>
                <w:rFonts w:ascii="Arial" w:hAnsi="Arial" w:cs="Arial"/>
                <w:sz w:val="20"/>
                <w:szCs w:val="20"/>
              </w:rPr>
              <w:t>esophageal</w:t>
            </w:r>
            <w:proofErr w:type="spellEnd"/>
            <w:r w:rsidRPr="001F38F7">
              <w:rPr>
                <w:rFonts w:ascii="Arial" w:hAnsi="Arial" w:cs="Arial"/>
                <w:sz w:val="20"/>
                <w:szCs w:val="20"/>
              </w:rPr>
              <w:t xml:space="preserve"> biopsies regardless of endoscopic appearance to avoid missed diagnoses. Moreover, it provides practical clinical evidence supporting combined anti-inflammatory therapy and endoscopic dilation as the optimal strategy for achieving durable remission and preventing disease progression.</w:t>
            </w:r>
          </w:p>
        </w:tc>
        <w:tc>
          <w:tcPr>
            <w:tcW w:w="6442" w:type="dxa"/>
          </w:tcPr>
          <w:p w:rsidR="005658E2" w:rsidRPr="001F38F7" w:rsidRDefault="005658E2">
            <w:pPr>
              <w:pStyle w:val="Heading2"/>
              <w:jc w:val="left"/>
              <w:rPr>
                <w:rFonts w:ascii="Arial" w:eastAsia="Times New Roman" w:hAnsi="Arial" w:cs="Arial"/>
                <w:b w:val="0"/>
                <w:bCs w:val="0"/>
              </w:rPr>
            </w:pPr>
          </w:p>
        </w:tc>
      </w:tr>
      <w:tr w:rsidR="005658E2" w:rsidRPr="001F38F7">
        <w:trPr>
          <w:trHeight w:val="1262"/>
        </w:trPr>
        <w:tc>
          <w:tcPr>
            <w:tcW w:w="5351" w:type="dxa"/>
          </w:tcPr>
          <w:p w:rsidR="005658E2" w:rsidRPr="001F38F7" w:rsidRDefault="000F485B">
            <w:pPr>
              <w:ind w:left="360"/>
              <w:rPr>
                <w:rFonts w:ascii="Arial" w:hAnsi="Arial" w:cs="Arial"/>
                <w:sz w:val="20"/>
                <w:szCs w:val="20"/>
              </w:rPr>
            </w:pPr>
            <w:r w:rsidRPr="001F38F7">
              <w:rPr>
                <w:rFonts w:ascii="Arial" w:hAnsi="Arial" w:cs="Arial"/>
                <w:b/>
                <w:bCs/>
                <w:sz w:val="20"/>
                <w:szCs w:val="20"/>
              </w:rPr>
              <w:t>Is the title of the article suitable?</w:t>
            </w:r>
          </w:p>
          <w:p w:rsidR="005658E2" w:rsidRPr="001F38F7" w:rsidRDefault="000F485B">
            <w:pPr>
              <w:ind w:left="360"/>
              <w:rPr>
                <w:rFonts w:ascii="Arial" w:hAnsi="Arial" w:cs="Arial"/>
                <w:sz w:val="20"/>
                <w:szCs w:val="20"/>
              </w:rPr>
            </w:pPr>
            <w:r w:rsidRPr="001F38F7">
              <w:rPr>
                <w:rFonts w:ascii="Arial" w:hAnsi="Arial" w:cs="Arial"/>
                <w:b/>
                <w:bCs/>
                <w:sz w:val="20"/>
                <w:szCs w:val="20"/>
              </w:rPr>
              <w:t>(If not please suggest an alternative title)</w:t>
            </w:r>
          </w:p>
          <w:p w:rsidR="005658E2" w:rsidRPr="001F38F7" w:rsidRDefault="005658E2">
            <w:pPr>
              <w:pStyle w:val="Heading2"/>
              <w:jc w:val="left"/>
              <w:rPr>
                <w:rFonts w:ascii="Arial" w:eastAsia="Times New Roman" w:hAnsi="Arial" w:cs="Arial"/>
                <w:u w:val="single"/>
              </w:rPr>
            </w:pPr>
          </w:p>
        </w:tc>
        <w:tc>
          <w:tcPr>
            <w:tcW w:w="9357" w:type="dxa"/>
          </w:tcPr>
          <w:p w:rsidR="005658E2" w:rsidRPr="001F38F7" w:rsidRDefault="000F485B">
            <w:pPr>
              <w:ind w:left="360"/>
              <w:rPr>
                <w:rFonts w:ascii="Arial" w:hAnsi="Arial" w:cs="Arial"/>
                <w:sz w:val="20"/>
                <w:szCs w:val="20"/>
              </w:rPr>
            </w:pPr>
            <w:r w:rsidRPr="001F38F7">
              <w:rPr>
                <w:rFonts w:ascii="Arial" w:hAnsi="Arial" w:cs="Arial"/>
                <w:sz w:val="20"/>
                <w:szCs w:val="20"/>
              </w:rPr>
              <w:t xml:space="preserve">The title is suitable. It is clear, specific, and accurately reflects the clinical focus and educational value of the case, particularly the diagnostic challenge and </w:t>
            </w:r>
            <w:proofErr w:type="spellStart"/>
            <w:r w:rsidRPr="001F38F7">
              <w:rPr>
                <w:rFonts w:ascii="Arial" w:hAnsi="Arial" w:cs="Arial"/>
                <w:sz w:val="20"/>
                <w:szCs w:val="20"/>
              </w:rPr>
              <w:t>fibrostenotic</w:t>
            </w:r>
            <w:proofErr w:type="spellEnd"/>
            <w:r w:rsidRPr="001F38F7">
              <w:rPr>
                <w:rFonts w:ascii="Arial" w:hAnsi="Arial" w:cs="Arial"/>
                <w:sz w:val="20"/>
                <w:szCs w:val="20"/>
              </w:rPr>
              <w:t xml:space="preserve"> phenotype of adult eosinophilic esophagitis</w:t>
            </w:r>
          </w:p>
        </w:tc>
        <w:tc>
          <w:tcPr>
            <w:tcW w:w="6442" w:type="dxa"/>
          </w:tcPr>
          <w:p w:rsidR="005658E2" w:rsidRPr="001F38F7" w:rsidRDefault="005658E2">
            <w:pPr>
              <w:pStyle w:val="Heading2"/>
              <w:jc w:val="left"/>
              <w:rPr>
                <w:rFonts w:ascii="Arial" w:eastAsia="Times New Roman" w:hAnsi="Arial" w:cs="Arial"/>
                <w:b w:val="0"/>
                <w:bCs w:val="0"/>
              </w:rPr>
            </w:pPr>
          </w:p>
        </w:tc>
      </w:tr>
      <w:tr w:rsidR="005658E2" w:rsidRPr="001F38F7">
        <w:trPr>
          <w:trHeight w:val="1262"/>
        </w:trPr>
        <w:tc>
          <w:tcPr>
            <w:tcW w:w="5351" w:type="dxa"/>
          </w:tcPr>
          <w:p w:rsidR="005658E2" w:rsidRPr="001F38F7" w:rsidRDefault="000F485B">
            <w:pPr>
              <w:pStyle w:val="Heading2"/>
              <w:ind w:left="360"/>
              <w:jc w:val="left"/>
              <w:rPr>
                <w:rFonts w:ascii="Arial" w:eastAsia="Times New Roman" w:hAnsi="Arial" w:cs="Arial"/>
              </w:rPr>
            </w:pPr>
            <w:r w:rsidRPr="001F38F7">
              <w:rPr>
                <w:rFonts w:ascii="Arial" w:eastAsia="Times New Roman" w:hAnsi="Arial" w:cs="Arial"/>
              </w:rPr>
              <w:t>Is the abstract of the article comprehensive? Do you suggest the addition (or deletion) of some points in this section? Please write your suggestions here.</w:t>
            </w:r>
          </w:p>
          <w:p w:rsidR="005658E2" w:rsidRPr="001F38F7" w:rsidRDefault="005658E2">
            <w:pPr>
              <w:pStyle w:val="Heading2"/>
              <w:jc w:val="left"/>
              <w:rPr>
                <w:rFonts w:ascii="Arial" w:eastAsia="Times New Roman" w:hAnsi="Arial" w:cs="Arial"/>
                <w:u w:val="single"/>
              </w:rPr>
            </w:pPr>
          </w:p>
        </w:tc>
        <w:tc>
          <w:tcPr>
            <w:tcW w:w="9357" w:type="dxa"/>
          </w:tcPr>
          <w:p w:rsidR="005658E2" w:rsidRPr="001F38F7" w:rsidRDefault="000F485B">
            <w:pPr>
              <w:ind w:left="360"/>
              <w:rPr>
                <w:rFonts w:ascii="Arial" w:hAnsi="Arial" w:cs="Arial"/>
                <w:sz w:val="20"/>
                <w:szCs w:val="20"/>
              </w:rPr>
            </w:pPr>
            <w:r w:rsidRPr="001F38F7">
              <w:rPr>
                <w:rFonts w:ascii="Arial" w:hAnsi="Arial" w:cs="Arial"/>
                <w:sz w:val="20"/>
                <w:szCs w:val="20"/>
              </w:rPr>
              <w:t xml:space="preserve">As a minor suggestion, the abstract could be further strengthened by briefly emphasizing the clinical implication for practice, such as the need for systematic </w:t>
            </w:r>
            <w:proofErr w:type="spellStart"/>
            <w:r w:rsidRPr="001F38F7">
              <w:rPr>
                <w:rFonts w:ascii="Arial" w:hAnsi="Arial" w:cs="Arial"/>
                <w:sz w:val="20"/>
                <w:szCs w:val="20"/>
              </w:rPr>
              <w:t>esophageal</w:t>
            </w:r>
            <w:proofErr w:type="spellEnd"/>
            <w:r w:rsidRPr="001F38F7">
              <w:rPr>
                <w:rFonts w:ascii="Arial" w:hAnsi="Arial" w:cs="Arial"/>
                <w:sz w:val="20"/>
                <w:szCs w:val="20"/>
              </w:rPr>
              <w:t xml:space="preserve"> biopsies in adults with unexplained dysphagia, even when initial biopsies or endoscopic findings are non-diagnostic. No major deletions are necessary, as all included elements are relevant and appropriately concise.</w:t>
            </w:r>
          </w:p>
        </w:tc>
        <w:tc>
          <w:tcPr>
            <w:tcW w:w="6442" w:type="dxa"/>
          </w:tcPr>
          <w:p w:rsidR="005658E2" w:rsidRPr="001F38F7" w:rsidRDefault="005658E2">
            <w:pPr>
              <w:pStyle w:val="Heading2"/>
              <w:jc w:val="left"/>
              <w:rPr>
                <w:rFonts w:ascii="Arial" w:eastAsia="Times New Roman" w:hAnsi="Arial" w:cs="Arial"/>
                <w:b w:val="0"/>
                <w:bCs w:val="0"/>
              </w:rPr>
            </w:pPr>
          </w:p>
        </w:tc>
      </w:tr>
      <w:tr w:rsidR="005658E2" w:rsidRPr="001F38F7">
        <w:trPr>
          <w:trHeight w:val="704"/>
        </w:trPr>
        <w:tc>
          <w:tcPr>
            <w:tcW w:w="5351" w:type="dxa"/>
          </w:tcPr>
          <w:p w:rsidR="005658E2" w:rsidRPr="001F38F7" w:rsidRDefault="000F485B">
            <w:pPr>
              <w:pStyle w:val="Heading2"/>
              <w:ind w:left="360"/>
              <w:jc w:val="left"/>
              <w:rPr>
                <w:rFonts w:ascii="Arial" w:hAnsi="Arial" w:cs="Arial"/>
                <w:b w:val="0"/>
                <w:bCs w:val="0"/>
                <w:u w:val="single"/>
              </w:rPr>
            </w:pPr>
            <w:r w:rsidRPr="001F38F7">
              <w:rPr>
                <w:rFonts w:ascii="Arial" w:eastAsia="Times New Roman" w:hAnsi="Arial" w:cs="Arial"/>
              </w:rPr>
              <w:t>Is the manuscript scientifically, correct? Please write here.</w:t>
            </w:r>
          </w:p>
        </w:tc>
        <w:tc>
          <w:tcPr>
            <w:tcW w:w="9357" w:type="dxa"/>
          </w:tcPr>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 xml:space="preserve">Yes, the manuscript is scientifically sound and consistent with current evidence and international guidelines on eosinophilic esophagitis. The clinical presentation, diagnostic approach, histopathological criteria, and therapeutic strategy are accurately described and appropriately interpreted. The discussion correctly reflects the natural history of </w:t>
            </w:r>
            <w:proofErr w:type="spellStart"/>
            <w:r w:rsidRPr="001F38F7">
              <w:rPr>
                <w:rFonts w:ascii="Arial" w:hAnsi="Arial" w:cs="Arial"/>
                <w:sz w:val="20"/>
                <w:szCs w:val="20"/>
              </w:rPr>
              <w:t>EoE</w:t>
            </w:r>
            <w:proofErr w:type="spellEnd"/>
            <w:r w:rsidRPr="001F38F7">
              <w:rPr>
                <w:rFonts w:ascii="Arial" w:hAnsi="Arial" w:cs="Arial"/>
                <w:sz w:val="20"/>
                <w:szCs w:val="20"/>
              </w:rPr>
              <w:t xml:space="preserve">, the impact of diagnostic delay on </w:t>
            </w:r>
            <w:proofErr w:type="spellStart"/>
            <w:r w:rsidRPr="001F38F7">
              <w:rPr>
                <w:rFonts w:ascii="Arial" w:hAnsi="Arial" w:cs="Arial"/>
                <w:sz w:val="20"/>
                <w:szCs w:val="20"/>
              </w:rPr>
              <w:t>fibrostenotic</w:t>
            </w:r>
            <w:proofErr w:type="spellEnd"/>
            <w:r w:rsidRPr="001F38F7">
              <w:rPr>
                <w:rFonts w:ascii="Arial" w:hAnsi="Arial" w:cs="Arial"/>
                <w:sz w:val="20"/>
                <w:szCs w:val="20"/>
              </w:rPr>
              <w:t xml:space="preserve"> progression, and the rationale for combining anti-inflammatory therapy with endoscopic dilation. Overall, the scientific content is accurate, up to date, and well supported by relevant literature.</w:t>
            </w:r>
          </w:p>
        </w:tc>
        <w:tc>
          <w:tcPr>
            <w:tcW w:w="6442" w:type="dxa"/>
          </w:tcPr>
          <w:p w:rsidR="005658E2" w:rsidRPr="001F38F7" w:rsidRDefault="005658E2">
            <w:pPr>
              <w:pStyle w:val="Heading2"/>
              <w:jc w:val="left"/>
              <w:rPr>
                <w:rFonts w:ascii="Arial" w:eastAsia="Times New Roman" w:hAnsi="Arial" w:cs="Arial"/>
                <w:b w:val="0"/>
                <w:bCs w:val="0"/>
              </w:rPr>
            </w:pPr>
          </w:p>
        </w:tc>
      </w:tr>
      <w:tr w:rsidR="005658E2" w:rsidRPr="001F38F7">
        <w:trPr>
          <w:trHeight w:val="703"/>
        </w:trPr>
        <w:tc>
          <w:tcPr>
            <w:tcW w:w="5351" w:type="dxa"/>
          </w:tcPr>
          <w:p w:rsidR="005658E2" w:rsidRPr="001F38F7" w:rsidRDefault="000F485B">
            <w:pPr>
              <w:ind w:left="360"/>
              <w:rPr>
                <w:rFonts w:ascii="Arial" w:hAnsi="Arial" w:cs="Arial"/>
                <w:sz w:val="20"/>
                <w:szCs w:val="20"/>
              </w:rPr>
            </w:pPr>
            <w:r w:rsidRPr="001F38F7">
              <w:rPr>
                <w:rFonts w:ascii="Arial" w:hAnsi="Arial" w:cs="Arial"/>
                <w:b/>
                <w:bCs/>
                <w:sz w:val="20"/>
                <w:szCs w:val="20"/>
              </w:rPr>
              <w:t>Are the references sufficient and recent? If you have suggestions of additional references, please mention them in the review form.</w:t>
            </w:r>
          </w:p>
        </w:tc>
        <w:tc>
          <w:tcPr>
            <w:tcW w:w="9357" w:type="dxa"/>
          </w:tcPr>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Yes, the references are sufficient, relevant, and up to date, covering key aspects of eosinophilic esophagitis including epidemiology, diagnostic criteria, endoscopic assessment, natural history, and management strategies. The inclusion of recent consensus statements and national and international guidelines (up to 2024) strengthens the scientific validity of the manuscript.</w:t>
            </w:r>
          </w:p>
          <w:p w:rsidR="005658E2" w:rsidRPr="001F38F7" w:rsidRDefault="005658E2">
            <w:pPr>
              <w:pBdr>
                <w:top w:val="nil"/>
                <w:left w:val="nil"/>
                <w:bottom w:val="nil"/>
                <w:right w:val="nil"/>
                <w:between w:val="nil"/>
              </w:pBdr>
              <w:rPr>
                <w:rFonts w:ascii="Arial" w:hAnsi="Arial" w:cs="Arial"/>
                <w:sz w:val="20"/>
                <w:szCs w:val="20"/>
              </w:rPr>
            </w:pPr>
          </w:p>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 xml:space="preserve">As an optional suggestion, the authors may consider adding a recent review focusing specifically on phenotype-driven management or long-term outcomes in </w:t>
            </w:r>
            <w:proofErr w:type="spellStart"/>
            <w:r w:rsidRPr="001F38F7">
              <w:rPr>
                <w:rFonts w:ascii="Arial" w:hAnsi="Arial" w:cs="Arial"/>
                <w:sz w:val="20"/>
                <w:szCs w:val="20"/>
              </w:rPr>
              <w:t>fibrostenotic</w:t>
            </w:r>
            <w:proofErr w:type="spellEnd"/>
            <w:r w:rsidRPr="001F38F7">
              <w:rPr>
                <w:rFonts w:ascii="Arial" w:hAnsi="Arial" w:cs="Arial"/>
                <w:sz w:val="20"/>
                <w:szCs w:val="20"/>
              </w:rPr>
              <w:t xml:space="preserve"> </w:t>
            </w:r>
            <w:proofErr w:type="spellStart"/>
            <w:r w:rsidRPr="001F38F7">
              <w:rPr>
                <w:rFonts w:ascii="Arial" w:hAnsi="Arial" w:cs="Arial"/>
                <w:sz w:val="20"/>
                <w:szCs w:val="20"/>
              </w:rPr>
              <w:t>EoE</w:t>
            </w:r>
            <w:proofErr w:type="spellEnd"/>
            <w:r w:rsidRPr="001F38F7">
              <w:rPr>
                <w:rFonts w:ascii="Arial" w:hAnsi="Arial" w:cs="Arial"/>
                <w:sz w:val="20"/>
                <w:szCs w:val="20"/>
              </w:rPr>
              <w:t xml:space="preserve"> to further reinforce the discussion on disease progression and maintenance therapy. However, this is not essential, and the current reference list is adequate to support the manuscript’s conclusions.</w:t>
            </w:r>
          </w:p>
        </w:tc>
        <w:tc>
          <w:tcPr>
            <w:tcW w:w="6442" w:type="dxa"/>
          </w:tcPr>
          <w:p w:rsidR="005658E2" w:rsidRPr="001F38F7" w:rsidRDefault="005658E2">
            <w:pPr>
              <w:pStyle w:val="Heading2"/>
              <w:jc w:val="left"/>
              <w:rPr>
                <w:rFonts w:ascii="Arial" w:eastAsia="Times New Roman" w:hAnsi="Arial" w:cs="Arial"/>
                <w:b w:val="0"/>
                <w:bCs w:val="0"/>
              </w:rPr>
            </w:pPr>
          </w:p>
        </w:tc>
      </w:tr>
      <w:tr w:rsidR="005658E2" w:rsidRPr="001F38F7">
        <w:trPr>
          <w:trHeight w:val="386"/>
        </w:trPr>
        <w:tc>
          <w:tcPr>
            <w:tcW w:w="5351" w:type="dxa"/>
          </w:tcPr>
          <w:p w:rsidR="005658E2" w:rsidRPr="001F38F7" w:rsidRDefault="000F485B">
            <w:pPr>
              <w:pStyle w:val="Heading2"/>
              <w:ind w:left="360"/>
              <w:jc w:val="left"/>
              <w:rPr>
                <w:rFonts w:ascii="Arial" w:eastAsia="Times New Roman" w:hAnsi="Arial" w:cs="Arial"/>
              </w:rPr>
            </w:pPr>
            <w:r w:rsidRPr="001F38F7">
              <w:rPr>
                <w:rFonts w:ascii="Arial" w:eastAsia="Times New Roman" w:hAnsi="Arial" w:cs="Arial"/>
              </w:rPr>
              <w:lastRenderedPageBreak/>
              <w:t>Is the language/English quality of the article suitable for scholarly communications?</w:t>
            </w:r>
          </w:p>
          <w:p w:rsidR="005658E2" w:rsidRPr="001F38F7" w:rsidRDefault="005658E2">
            <w:pPr>
              <w:rPr>
                <w:rFonts w:ascii="Arial" w:hAnsi="Arial" w:cs="Arial"/>
                <w:sz w:val="20"/>
                <w:szCs w:val="20"/>
              </w:rPr>
            </w:pPr>
          </w:p>
        </w:tc>
        <w:tc>
          <w:tcPr>
            <w:tcW w:w="9357" w:type="dxa"/>
          </w:tcPr>
          <w:p w:rsidR="005658E2" w:rsidRPr="001F38F7" w:rsidRDefault="000F485B">
            <w:pPr>
              <w:rPr>
                <w:rFonts w:ascii="Arial" w:hAnsi="Arial" w:cs="Arial"/>
                <w:sz w:val="20"/>
                <w:szCs w:val="20"/>
              </w:rPr>
            </w:pPr>
            <w:r w:rsidRPr="001F38F7">
              <w:rPr>
                <w:rFonts w:ascii="Arial" w:hAnsi="Arial" w:cs="Arial"/>
                <w:sz w:val="20"/>
                <w:szCs w:val="20"/>
              </w:rPr>
              <w:t>Only minor, optional language polishing could be considered (e.g., shortening a few long sentences or ensuring stylistic consistency), but no major grammatical or linguistic revisions are required.</w:t>
            </w:r>
          </w:p>
        </w:tc>
        <w:tc>
          <w:tcPr>
            <w:tcW w:w="6442" w:type="dxa"/>
          </w:tcPr>
          <w:p w:rsidR="005658E2" w:rsidRPr="001F38F7" w:rsidRDefault="005658E2">
            <w:pPr>
              <w:rPr>
                <w:rFonts w:ascii="Arial" w:hAnsi="Arial" w:cs="Arial"/>
                <w:sz w:val="20"/>
                <w:szCs w:val="20"/>
              </w:rPr>
            </w:pPr>
          </w:p>
        </w:tc>
      </w:tr>
      <w:tr w:rsidR="005658E2" w:rsidRPr="001F38F7">
        <w:trPr>
          <w:trHeight w:val="1178"/>
        </w:trPr>
        <w:tc>
          <w:tcPr>
            <w:tcW w:w="5351" w:type="dxa"/>
          </w:tcPr>
          <w:p w:rsidR="005658E2" w:rsidRPr="001F38F7" w:rsidRDefault="000F485B">
            <w:pPr>
              <w:pStyle w:val="Heading2"/>
              <w:jc w:val="left"/>
              <w:rPr>
                <w:rFonts w:ascii="Arial" w:eastAsia="Times New Roman" w:hAnsi="Arial" w:cs="Arial"/>
                <w:b w:val="0"/>
                <w:bCs w:val="0"/>
              </w:rPr>
            </w:pPr>
            <w:r w:rsidRPr="001F38F7">
              <w:rPr>
                <w:rFonts w:ascii="Arial" w:eastAsia="Times New Roman" w:hAnsi="Arial" w:cs="Arial"/>
                <w:u w:val="single"/>
              </w:rPr>
              <w:t>Optional/General</w:t>
            </w:r>
            <w:r w:rsidRPr="001F38F7">
              <w:rPr>
                <w:rFonts w:ascii="Arial" w:eastAsia="Times New Roman" w:hAnsi="Arial" w:cs="Arial"/>
              </w:rPr>
              <w:t xml:space="preserve"> </w:t>
            </w:r>
            <w:r w:rsidRPr="001F38F7">
              <w:rPr>
                <w:rFonts w:ascii="Arial" w:eastAsia="Times New Roman" w:hAnsi="Arial" w:cs="Arial"/>
                <w:b w:val="0"/>
                <w:bCs w:val="0"/>
              </w:rPr>
              <w:t>comments</w:t>
            </w:r>
          </w:p>
          <w:p w:rsidR="005658E2" w:rsidRPr="001F38F7" w:rsidRDefault="005658E2">
            <w:pPr>
              <w:pStyle w:val="Heading2"/>
              <w:jc w:val="left"/>
              <w:rPr>
                <w:rFonts w:ascii="Arial" w:eastAsia="Times New Roman" w:hAnsi="Arial" w:cs="Arial"/>
                <w:b w:val="0"/>
                <w:bCs w:val="0"/>
              </w:rPr>
            </w:pPr>
          </w:p>
        </w:tc>
        <w:tc>
          <w:tcPr>
            <w:tcW w:w="9357" w:type="dxa"/>
          </w:tcPr>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 xml:space="preserve">The manuscript could be further strengthened by including a more detailed description of the histopathological images, ideally with a brief commentary from a pathologist highlighting the key microscopic features (eosinophilic infiltration, architectural changes, and fibrosis). </w:t>
            </w:r>
          </w:p>
          <w:p w:rsidR="005658E2" w:rsidRPr="001F38F7" w:rsidRDefault="005658E2">
            <w:pPr>
              <w:pBdr>
                <w:top w:val="nil"/>
                <w:left w:val="nil"/>
                <w:bottom w:val="nil"/>
                <w:right w:val="nil"/>
                <w:between w:val="nil"/>
              </w:pBdr>
              <w:rPr>
                <w:rFonts w:ascii="Arial" w:hAnsi="Arial" w:cs="Arial"/>
                <w:sz w:val="20"/>
                <w:szCs w:val="20"/>
              </w:rPr>
            </w:pPr>
          </w:p>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Consider adding a brief timeline summarizing symptom onset, diagnostic steps, and therapeutic interventions to clearly illustrate the diagnostic delay and disease progression.</w:t>
            </w:r>
          </w:p>
          <w:p w:rsidR="005658E2" w:rsidRPr="001F38F7" w:rsidRDefault="005658E2">
            <w:pPr>
              <w:pBdr>
                <w:top w:val="nil"/>
                <w:left w:val="nil"/>
                <w:bottom w:val="nil"/>
                <w:right w:val="nil"/>
                <w:between w:val="nil"/>
              </w:pBdr>
              <w:rPr>
                <w:rFonts w:ascii="Arial" w:hAnsi="Arial" w:cs="Arial"/>
                <w:sz w:val="20"/>
                <w:szCs w:val="20"/>
              </w:rPr>
            </w:pPr>
          </w:p>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A short statement on differential diagnoses initially considered (e.g., peptic stricture, malignancy, infectious or drug-induced esophagitis) could reinforce the diagnostic challenge.</w:t>
            </w:r>
          </w:p>
          <w:p w:rsidR="005658E2" w:rsidRPr="001F38F7" w:rsidRDefault="005658E2">
            <w:pPr>
              <w:pBdr>
                <w:top w:val="nil"/>
                <w:left w:val="nil"/>
                <w:bottom w:val="nil"/>
                <w:right w:val="nil"/>
                <w:between w:val="nil"/>
              </w:pBdr>
              <w:rPr>
                <w:rFonts w:ascii="Arial" w:hAnsi="Arial" w:cs="Arial"/>
                <w:sz w:val="20"/>
                <w:szCs w:val="20"/>
              </w:rPr>
            </w:pPr>
          </w:p>
          <w:p w:rsidR="005658E2" w:rsidRPr="001F38F7" w:rsidRDefault="000F485B">
            <w:pPr>
              <w:pBdr>
                <w:top w:val="nil"/>
                <w:left w:val="nil"/>
                <w:bottom w:val="nil"/>
                <w:right w:val="nil"/>
                <w:between w:val="nil"/>
              </w:pBdr>
              <w:rPr>
                <w:rFonts w:ascii="Arial" w:hAnsi="Arial" w:cs="Arial"/>
                <w:sz w:val="20"/>
                <w:szCs w:val="20"/>
              </w:rPr>
            </w:pPr>
            <w:r w:rsidRPr="001F38F7">
              <w:rPr>
                <w:rFonts w:ascii="Arial" w:hAnsi="Arial" w:cs="Arial"/>
                <w:sz w:val="20"/>
                <w:szCs w:val="20"/>
              </w:rPr>
              <w:t>Including a brief note on follow-up duration and long-term outcomes would add value regarding disease monitoring and maintenance therapy.</w:t>
            </w:r>
          </w:p>
        </w:tc>
        <w:tc>
          <w:tcPr>
            <w:tcW w:w="6442" w:type="dxa"/>
          </w:tcPr>
          <w:p w:rsidR="005658E2" w:rsidRPr="001F38F7" w:rsidRDefault="005658E2">
            <w:pPr>
              <w:rPr>
                <w:rFonts w:ascii="Arial" w:hAnsi="Arial" w:cs="Arial"/>
                <w:sz w:val="20"/>
                <w:szCs w:val="20"/>
              </w:rPr>
            </w:pPr>
          </w:p>
        </w:tc>
      </w:tr>
    </w:tbl>
    <w:p w:rsidR="005658E2" w:rsidRPr="001F38F7" w:rsidRDefault="005658E2">
      <w:pPr>
        <w:pBdr>
          <w:top w:val="nil"/>
          <w:left w:val="nil"/>
          <w:bottom w:val="nil"/>
          <w:right w:val="nil"/>
          <w:between w:val="nil"/>
        </w:pBdr>
        <w:jc w:val="both"/>
        <w:rPr>
          <w:rFonts w:ascii="Arial" w:hAnsi="Arial" w:cs="Arial"/>
          <w:color w:val="000000"/>
          <w:sz w:val="20"/>
          <w:szCs w:val="20"/>
          <w:u w:val="single"/>
        </w:rPr>
      </w:pPr>
    </w:p>
    <w:p w:rsidR="005658E2" w:rsidRPr="001F38F7" w:rsidRDefault="005658E2">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5658E2" w:rsidRPr="001F38F7">
        <w:trPr>
          <w:trHeight w:val="237"/>
        </w:trPr>
        <w:tc>
          <w:tcPr>
            <w:tcW w:w="21150" w:type="dxa"/>
            <w:gridSpan w:val="3"/>
            <w:tcBorders>
              <w:top w:val="nil"/>
              <w:left w:val="nil"/>
              <w:right w:val="nil"/>
            </w:tcBorders>
            <w:tcMar>
              <w:top w:w="0" w:type="dxa"/>
              <w:left w:w="108" w:type="dxa"/>
              <w:bottom w:w="0" w:type="dxa"/>
              <w:right w:w="108" w:type="dxa"/>
            </w:tcMar>
            <w:vAlign w:val="center"/>
          </w:tcPr>
          <w:p w:rsidR="005658E2" w:rsidRPr="001F38F7" w:rsidRDefault="000F485B">
            <w:pPr>
              <w:pBdr>
                <w:top w:val="nil"/>
                <w:left w:val="nil"/>
                <w:bottom w:val="nil"/>
                <w:right w:val="nil"/>
                <w:between w:val="nil"/>
              </w:pBdr>
              <w:rPr>
                <w:rFonts w:ascii="Arial" w:hAnsi="Arial" w:cs="Arial"/>
                <w:color w:val="000000"/>
                <w:sz w:val="20"/>
                <w:szCs w:val="20"/>
                <w:u w:val="single"/>
              </w:rPr>
            </w:pPr>
            <w:r w:rsidRPr="001F38F7">
              <w:rPr>
                <w:rFonts w:ascii="Arial" w:hAnsi="Arial" w:cs="Arial"/>
                <w:b/>
                <w:bCs/>
                <w:color w:val="000000"/>
                <w:sz w:val="20"/>
                <w:szCs w:val="20"/>
                <w:highlight w:val="yellow"/>
                <w:u w:val="single"/>
              </w:rPr>
              <w:t>PART  2:</w:t>
            </w:r>
            <w:r w:rsidRPr="001F38F7">
              <w:rPr>
                <w:rFonts w:ascii="Arial" w:hAnsi="Arial" w:cs="Arial"/>
                <w:b/>
                <w:bCs/>
                <w:color w:val="000000"/>
                <w:sz w:val="20"/>
                <w:szCs w:val="20"/>
                <w:u w:val="single"/>
              </w:rPr>
              <w:t xml:space="preserve"> </w:t>
            </w:r>
          </w:p>
          <w:p w:rsidR="005658E2" w:rsidRPr="001F38F7" w:rsidRDefault="005658E2">
            <w:pPr>
              <w:pBdr>
                <w:top w:val="nil"/>
                <w:left w:val="nil"/>
                <w:bottom w:val="nil"/>
                <w:right w:val="nil"/>
                <w:between w:val="nil"/>
              </w:pBdr>
              <w:rPr>
                <w:rFonts w:ascii="Arial" w:hAnsi="Arial" w:cs="Arial"/>
                <w:color w:val="000000"/>
                <w:sz w:val="20"/>
                <w:szCs w:val="20"/>
                <w:u w:val="single"/>
              </w:rPr>
            </w:pPr>
          </w:p>
        </w:tc>
      </w:tr>
      <w:tr w:rsidR="005658E2" w:rsidRPr="001F38F7">
        <w:trPr>
          <w:trHeight w:val="935"/>
        </w:trPr>
        <w:tc>
          <w:tcPr>
            <w:tcW w:w="6831" w:type="dxa"/>
            <w:tcMar>
              <w:top w:w="0" w:type="dxa"/>
              <w:left w:w="108" w:type="dxa"/>
              <w:bottom w:w="0" w:type="dxa"/>
              <w:right w:w="108" w:type="dxa"/>
            </w:tcMar>
            <w:vAlign w:val="center"/>
          </w:tcPr>
          <w:p w:rsidR="005658E2" w:rsidRPr="001F38F7" w:rsidRDefault="005658E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5658E2" w:rsidRPr="001F38F7" w:rsidRDefault="000F485B">
            <w:pPr>
              <w:pStyle w:val="Heading2"/>
              <w:jc w:val="left"/>
              <w:rPr>
                <w:rFonts w:ascii="Arial" w:eastAsia="Times New Roman" w:hAnsi="Arial" w:cs="Arial"/>
              </w:rPr>
            </w:pPr>
            <w:r w:rsidRPr="001F38F7">
              <w:rPr>
                <w:rFonts w:ascii="Arial" w:eastAsia="Times New Roman" w:hAnsi="Arial" w:cs="Arial"/>
              </w:rPr>
              <w:t>Reviewer’s comment</w:t>
            </w:r>
          </w:p>
        </w:tc>
        <w:tc>
          <w:tcPr>
            <w:tcW w:w="5677" w:type="dxa"/>
          </w:tcPr>
          <w:p w:rsidR="005658E2" w:rsidRPr="001F38F7" w:rsidRDefault="000F485B">
            <w:pPr>
              <w:spacing w:after="160" w:line="254" w:lineRule="auto"/>
              <w:rPr>
                <w:rFonts w:ascii="Arial" w:hAnsi="Arial" w:cs="Arial"/>
                <w:sz w:val="20"/>
                <w:szCs w:val="20"/>
              </w:rPr>
            </w:pPr>
            <w:r w:rsidRPr="001F38F7">
              <w:rPr>
                <w:rFonts w:ascii="Arial" w:hAnsi="Arial" w:cs="Arial"/>
                <w:b/>
                <w:bCs/>
                <w:sz w:val="20"/>
                <w:szCs w:val="20"/>
              </w:rPr>
              <w:t>Author’s Feedback</w:t>
            </w:r>
            <w:r w:rsidRPr="001F38F7">
              <w:rPr>
                <w:rFonts w:ascii="Arial" w:hAnsi="Arial" w:cs="Arial"/>
                <w:sz w:val="20"/>
                <w:szCs w:val="20"/>
              </w:rPr>
              <w:t xml:space="preserve"> (It is mandatory that authors should write his/her feedback here)</w:t>
            </w:r>
          </w:p>
          <w:p w:rsidR="005658E2" w:rsidRPr="001F38F7" w:rsidRDefault="005658E2">
            <w:pPr>
              <w:pStyle w:val="Heading2"/>
              <w:jc w:val="left"/>
              <w:rPr>
                <w:rFonts w:ascii="Arial" w:eastAsia="Times New Roman" w:hAnsi="Arial" w:cs="Arial"/>
                <w:b w:val="0"/>
                <w:bCs w:val="0"/>
              </w:rPr>
            </w:pPr>
          </w:p>
        </w:tc>
      </w:tr>
      <w:tr w:rsidR="005658E2" w:rsidRPr="001F38F7">
        <w:trPr>
          <w:trHeight w:val="697"/>
        </w:trPr>
        <w:tc>
          <w:tcPr>
            <w:tcW w:w="6831" w:type="dxa"/>
            <w:tcMar>
              <w:top w:w="0" w:type="dxa"/>
              <w:left w:w="108" w:type="dxa"/>
              <w:bottom w:w="0" w:type="dxa"/>
              <w:right w:w="108" w:type="dxa"/>
            </w:tcMar>
            <w:vAlign w:val="center"/>
          </w:tcPr>
          <w:p w:rsidR="005658E2" w:rsidRPr="001F38F7" w:rsidRDefault="000F485B">
            <w:pPr>
              <w:pBdr>
                <w:top w:val="nil"/>
                <w:left w:val="nil"/>
                <w:bottom w:val="nil"/>
                <w:right w:val="nil"/>
                <w:between w:val="nil"/>
              </w:pBdr>
              <w:rPr>
                <w:rFonts w:ascii="Arial" w:hAnsi="Arial" w:cs="Arial"/>
                <w:color w:val="000000"/>
                <w:sz w:val="20"/>
                <w:szCs w:val="20"/>
              </w:rPr>
            </w:pPr>
            <w:r w:rsidRPr="001F38F7">
              <w:rPr>
                <w:rFonts w:ascii="Arial" w:hAnsi="Arial" w:cs="Arial"/>
                <w:b/>
                <w:bCs/>
                <w:color w:val="000000"/>
                <w:sz w:val="20"/>
                <w:szCs w:val="20"/>
              </w:rPr>
              <w:t xml:space="preserve">Are there ethical issues in this manuscript? </w:t>
            </w:r>
          </w:p>
          <w:p w:rsidR="005658E2" w:rsidRPr="001F38F7" w:rsidRDefault="005658E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5658E2" w:rsidRPr="001F38F7" w:rsidRDefault="000F485B">
            <w:pPr>
              <w:pBdr>
                <w:top w:val="nil"/>
                <w:left w:val="nil"/>
                <w:bottom w:val="nil"/>
                <w:right w:val="nil"/>
                <w:between w:val="nil"/>
              </w:pBdr>
              <w:rPr>
                <w:rFonts w:ascii="Arial" w:hAnsi="Arial" w:cs="Arial"/>
                <w:color w:val="000000"/>
                <w:sz w:val="20"/>
                <w:szCs w:val="20"/>
                <w:u w:val="single"/>
              </w:rPr>
            </w:pPr>
            <w:r w:rsidRPr="001F38F7">
              <w:rPr>
                <w:rFonts w:ascii="Arial" w:hAnsi="Arial" w:cs="Arial"/>
                <w:i/>
                <w:iCs/>
                <w:sz w:val="20"/>
                <w:szCs w:val="20"/>
                <w:u w:val="single"/>
              </w:rPr>
              <w:t>No</w:t>
            </w:r>
          </w:p>
          <w:p w:rsidR="005658E2" w:rsidRPr="001F38F7" w:rsidRDefault="005658E2">
            <w:pPr>
              <w:pBdr>
                <w:top w:val="nil"/>
                <w:left w:val="nil"/>
                <w:bottom w:val="nil"/>
                <w:right w:val="nil"/>
                <w:between w:val="nil"/>
              </w:pBdr>
              <w:rPr>
                <w:rFonts w:ascii="Arial" w:hAnsi="Arial" w:cs="Arial"/>
                <w:color w:val="000000"/>
                <w:sz w:val="20"/>
                <w:szCs w:val="20"/>
              </w:rPr>
            </w:pPr>
          </w:p>
          <w:p w:rsidR="005658E2" w:rsidRPr="001F38F7" w:rsidRDefault="005658E2">
            <w:pPr>
              <w:pBdr>
                <w:top w:val="nil"/>
                <w:left w:val="nil"/>
                <w:bottom w:val="nil"/>
                <w:right w:val="nil"/>
                <w:between w:val="nil"/>
              </w:pBdr>
              <w:rPr>
                <w:rFonts w:ascii="Arial" w:hAnsi="Arial" w:cs="Arial"/>
                <w:color w:val="000000"/>
                <w:sz w:val="20"/>
                <w:szCs w:val="20"/>
              </w:rPr>
            </w:pPr>
          </w:p>
        </w:tc>
        <w:tc>
          <w:tcPr>
            <w:tcW w:w="5677" w:type="dxa"/>
            <w:vAlign w:val="center"/>
          </w:tcPr>
          <w:p w:rsidR="005658E2" w:rsidRPr="001F38F7" w:rsidRDefault="005658E2">
            <w:pPr>
              <w:rPr>
                <w:rFonts w:ascii="Arial" w:hAnsi="Arial" w:cs="Arial"/>
                <w:sz w:val="20"/>
                <w:szCs w:val="20"/>
              </w:rPr>
            </w:pPr>
          </w:p>
          <w:p w:rsidR="005658E2" w:rsidRPr="001F38F7" w:rsidRDefault="005658E2">
            <w:pPr>
              <w:rPr>
                <w:rFonts w:ascii="Arial" w:hAnsi="Arial" w:cs="Arial"/>
                <w:sz w:val="20"/>
                <w:szCs w:val="20"/>
              </w:rPr>
            </w:pPr>
          </w:p>
          <w:p w:rsidR="005658E2" w:rsidRPr="001F38F7" w:rsidRDefault="005658E2">
            <w:pPr>
              <w:rPr>
                <w:rFonts w:ascii="Arial" w:hAnsi="Arial" w:cs="Arial"/>
                <w:sz w:val="20"/>
                <w:szCs w:val="20"/>
              </w:rPr>
            </w:pPr>
          </w:p>
          <w:p w:rsidR="005658E2" w:rsidRPr="001F38F7" w:rsidRDefault="005658E2">
            <w:pPr>
              <w:pBdr>
                <w:top w:val="nil"/>
                <w:left w:val="nil"/>
                <w:bottom w:val="nil"/>
                <w:right w:val="nil"/>
                <w:between w:val="nil"/>
              </w:pBdr>
              <w:rPr>
                <w:rFonts w:ascii="Arial" w:hAnsi="Arial" w:cs="Arial"/>
                <w:color w:val="000000"/>
                <w:sz w:val="20"/>
                <w:szCs w:val="20"/>
              </w:rPr>
            </w:pPr>
          </w:p>
        </w:tc>
      </w:tr>
    </w:tbl>
    <w:p w:rsidR="005658E2" w:rsidRPr="001F38F7" w:rsidRDefault="005658E2">
      <w:pPr>
        <w:pBdr>
          <w:top w:val="nil"/>
          <w:left w:val="nil"/>
          <w:bottom w:val="nil"/>
          <w:right w:val="nil"/>
          <w:between w:val="nil"/>
        </w:pBdr>
        <w:jc w:val="both"/>
        <w:rPr>
          <w:rFonts w:ascii="Arial" w:eastAsia="Arial" w:hAnsi="Arial" w:cs="Arial"/>
          <w:color w:val="000000"/>
          <w:sz w:val="20"/>
          <w:szCs w:val="20"/>
        </w:rPr>
      </w:pPr>
    </w:p>
    <w:p w:rsidR="001F38F7" w:rsidRPr="001F38F7" w:rsidRDefault="001F38F7">
      <w:pPr>
        <w:pBdr>
          <w:top w:val="nil"/>
          <w:left w:val="nil"/>
          <w:bottom w:val="nil"/>
          <w:right w:val="nil"/>
          <w:between w:val="nil"/>
        </w:pBdr>
        <w:jc w:val="both"/>
        <w:rPr>
          <w:rFonts w:ascii="Arial" w:eastAsia="Arial" w:hAnsi="Arial" w:cs="Arial"/>
          <w:color w:val="000000"/>
          <w:sz w:val="20"/>
          <w:szCs w:val="20"/>
        </w:rPr>
      </w:pPr>
    </w:p>
    <w:p w:rsidR="001F38F7" w:rsidRPr="001F38F7" w:rsidRDefault="001F38F7" w:rsidP="001F38F7">
      <w:pPr>
        <w:rPr>
          <w:rFonts w:ascii="Arial" w:hAnsi="Arial" w:cs="Arial"/>
          <w:b/>
          <w:sz w:val="20"/>
          <w:szCs w:val="20"/>
          <w:u w:val="single"/>
          <w:lang w:val="en-US"/>
        </w:rPr>
      </w:pPr>
      <w:r w:rsidRPr="001F38F7">
        <w:rPr>
          <w:rFonts w:ascii="Arial" w:hAnsi="Arial" w:cs="Arial"/>
          <w:b/>
          <w:sz w:val="20"/>
          <w:szCs w:val="20"/>
          <w:u w:val="single"/>
          <w:lang w:val="en-US"/>
        </w:rPr>
        <w:t>Reviewer details:</w:t>
      </w:r>
    </w:p>
    <w:p w:rsidR="001F38F7" w:rsidRPr="001F38F7" w:rsidRDefault="001F38F7">
      <w:pPr>
        <w:pBdr>
          <w:top w:val="nil"/>
          <w:left w:val="nil"/>
          <w:bottom w:val="nil"/>
          <w:right w:val="nil"/>
          <w:between w:val="nil"/>
        </w:pBdr>
        <w:jc w:val="both"/>
        <w:rPr>
          <w:rFonts w:ascii="Arial" w:eastAsia="Arial" w:hAnsi="Arial" w:cs="Arial"/>
          <w:color w:val="000000"/>
          <w:sz w:val="20"/>
          <w:szCs w:val="20"/>
        </w:rPr>
      </w:pPr>
    </w:p>
    <w:p w:rsidR="001F38F7" w:rsidRPr="001F38F7" w:rsidRDefault="001F38F7" w:rsidP="001F38F7">
      <w:pPr>
        <w:pBdr>
          <w:top w:val="nil"/>
          <w:left w:val="nil"/>
          <w:bottom w:val="nil"/>
          <w:right w:val="nil"/>
          <w:between w:val="nil"/>
        </w:pBdr>
        <w:jc w:val="both"/>
        <w:rPr>
          <w:rFonts w:ascii="Arial" w:eastAsia="Arial" w:hAnsi="Arial" w:cs="Arial"/>
          <w:b/>
          <w:color w:val="000000"/>
          <w:sz w:val="20"/>
          <w:szCs w:val="20"/>
        </w:rPr>
      </w:pPr>
      <w:bookmarkStart w:id="0" w:name="_Hlk221874040"/>
      <w:r w:rsidRPr="001F38F7">
        <w:rPr>
          <w:rFonts w:ascii="Arial" w:eastAsia="Arial" w:hAnsi="Arial" w:cs="Arial"/>
          <w:b/>
          <w:color w:val="000000"/>
          <w:sz w:val="20"/>
          <w:szCs w:val="20"/>
        </w:rPr>
        <w:t>Celina Gonzalez Peña</w:t>
      </w:r>
      <w:r w:rsidRPr="001F38F7">
        <w:rPr>
          <w:rFonts w:ascii="Arial" w:eastAsia="Arial" w:hAnsi="Arial" w:cs="Arial"/>
          <w:b/>
          <w:color w:val="000000"/>
          <w:sz w:val="20"/>
          <w:szCs w:val="20"/>
        </w:rPr>
        <w:t xml:space="preserve">, </w:t>
      </w:r>
      <w:r w:rsidRPr="001F38F7">
        <w:rPr>
          <w:rFonts w:ascii="Arial" w:eastAsia="Arial" w:hAnsi="Arial" w:cs="Arial"/>
          <w:b/>
          <w:color w:val="000000"/>
          <w:sz w:val="20"/>
          <w:szCs w:val="20"/>
        </w:rPr>
        <w:t>Mexico</w:t>
      </w:r>
      <w:bookmarkStart w:id="1" w:name="_GoBack"/>
      <w:bookmarkEnd w:id="0"/>
      <w:bookmarkEnd w:id="1"/>
    </w:p>
    <w:sectPr w:rsidR="001F38F7" w:rsidRPr="001F38F7">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441" w:rsidRDefault="00D56441">
      <w:r>
        <w:separator/>
      </w:r>
    </w:p>
  </w:endnote>
  <w:endnote w:type="continuationSeparator" w:id="0">
    <w:p w:rsidR="00D56441" w:rsidRDefault="00D5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A3AF77D-3989-432E-BA21-DC1146E93D18}"/>
    <w:embedBold r:id="rId2" w:fontKey="{7324B8C5-A1A3-4B8E-ABEA-CDF9474DCA4E}"/>
  </w:font>
  <w:font w:name="Arimo">
    <w:charset w:val="00"/>
    <w:family w:val="auto"/>
    <w:pitch w:val="default"/>
    <w:embedBold r:id="rId3" w:fontKey="{E2AB75E6-CD8C-4B91-AAEF-A1F9ADAA110F}"/>
  </w:font>
  <w:font w:name="Helvetica">
    <w:panose1 w:val="020B0604020202020204"/>
    <w:charset w:val="00"/>
    <w:family w:val="swiss"/>
    <w:pitch w:val="variable"/>
    <w:sig w:usb0="E0002EFF" w:usb1="C000785B" w:usb2="00000009" w:usb3="00000000" w:csb0="000001FF" w:csb1="00000000"/>
    <w:embedRegular r:id="rId4" w:fontKey="{E568C2CF-094D-4122-9383-4E21A6495839}"/>
    <w:embedBold r:id="rId5" w:fontKey="{ED137035-6469-44F5-92D0-B09EE4191F87}"/>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46550BAF-5C54-475C-B5D3-1F15875CD6F4}"/>
  </w:font>
  <w:font w:name="Georgia">
    <w:panose1 w:val="02040502050405020303"/>
    <w:charset w:val="00"/>
    <w:family w:val="roman"/>
    <w:pitch w:val="variable"/>
    <w:sig w:usb0="00000287" w:usb1="00000000" w:usb2="00000000" w:usb3="00000000" w:csb0="0000009F" w:csb1="00000000"/>
    <w:embedItalic r:id="rId7" w:fontKey="{1772CD0F-6717-4989-A642-B283F6F0E0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6A48CFC-A4DA-48F1-8947-4975C215B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E2" w:rsidRDefault="000F485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441" w:rsidRDefault="00D56441">
      <w:r>
        <w:separator/>
      </w:r>
    </w:p>
  </w:footnote>
  <w:footnote w:type="continuationSeparator" w:id="0">
    <w:p w:rsidR="00D56441" w:rsidRDefault="00D56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E2" w:rsidRDefault="005658E2">
    <w:pPr>
      <w:spacing w:after="280"/>
      <w:jc w:val="center"/>
      <w:rPr>
        <w:rFonts w:ascii="Arial" w:eastAsia="Arial" w:hAnsi="Arial" w:cs="Arial"/>
        <w:color w:val="003399"/>
        <w:u w:val="single"/>
      </w:rPr>
    </w:pPr>
  </w:p>
  <w:p w:rsidR="005658E2" w:rsidRDefault="000F485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2"/>
    <w:rsid w:val="000F485B"/>
    <w:rsid w:val="00192C22"/>
    <w:rsid w:val="001F38F7"/>
    <w:rsid w:val="00534625"/>
    <w:rsid w:val="005658E2"/>
    <w:rsid w:val="006A6F8A"/>
    <w:rsid w:val="00D56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F0C35"/>
  <w15:docId w15:val="{6E29A0F9-1C5F-4AC1-BA45-E6F504244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94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rga.com/index.php/AJRRG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P5evQhXlU4c+nKbTl1ryhpl4g==">CgMxLjAyDmgudWt0cXN6NGZpZDBzMg5oLnc2d2t6ZWVqODhweDgAciExM2tHb2Uyd3pGMmFlVUxJeTU4ajZFZUZJV3FUa0xQMWU=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741</Words>
  <Characters>4224</Characters>
  <Application>Microsoft Office Word</Application>
  <DocSecurity>0</DocSecurity>
  <Lines>35</Lines>
  <Paragraphs>9</Paragraphs>
  <ScaleCrop>false</ScaleCrop>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4</cp:revision>
  <dcterms:created xsi:type="dcterms:W3CDTF">2011-08-01T09:21:00Z</dcterms:created>
  <dcterms:modified xsi:type="dcterms:W3CDTF">2026-02-13T05:50:00Z</dcterms:modified>
</cp:coreProperties>
</file>