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75B14" w14:textId="435EA259" w:rsidR="00910015" w:rsidRDefault="007B0CC2" w:rsidP="00910015">
      <w:pPr>
        <w:ind w:firstLine="720"/>
        <w:jc w:val="center"/>
        <w:rPr>
          <w:b/>
          <w:bCs/>
        </w:rPr>
      </w:pPr>
      <w:bookmarkStart w:id="0" w:name="_Hlk216774213"/>
      <w:r>
        <w:rPr>
          <w:b/>
          <w:bCs/>
        </w:rPr>
        <w:t xml:space="preserve">Hepatitis B Infection </w:t>
      </w:r>
      <w:r w:rsidR="00910015">
        <w:rPr>
          <w:b/>
          <w:bCs/>
        </w:rPr>
        <w:t>Among</w:t>
      </w:r>
      <w:r>
        <w:rPr>
          <w:b/>
          <w:bCs/>
        </w:rPr>
        <w:t xml:space="preserve"> Ante-Natal Attendees of Specialist Hospital</w:t>
      </w:r>
      <w:r w:rsidR="00910015">
        <w:rPr>
          <w:b/>
          <w:bCs/>
        </w:rPr>
        <w:t xml:space="preserve"> Jalingo,</w:t>
      </w:r>
      <w:r w:rsidR="00BC12BF">
        <w:rPr>
          <w:b/>
          <w:bCs/>
        </w:rPr>
        <w:t xml:space="preserve"> </w:t>
      </w:r>
      <w:r w:rsidR="00910015">
        <w:rPr>
          <w:b/>
          <w:bCs/>
        </w:rPr>
        <w:t>Taraba State Nigeria</w:t>
      </w:r>
    </w:p>
    <w:p w14:paraId="0F1D3C56" w14:textId="28DEB198" w:rsidR="006B005D" w:rsidRDefault="006B005D" w:rsidP="00910015">
      <w:pPr>
        <w:ind w:firstLine="720"/>
        <w:jc w:val="center"/>
        <w:rPr>
          <w:b/>
          <w:bCs/>
        </w:rPr>
      </w:pPr>
    </w:p>
    <w:p w14:paraId="024FD243" w14:textId="77777777" w:rsidR="00174EB5" w:rsidRDefault="00174EB5" w:rsidP="00910015">
      <w:pPr>
        <w:ind w:firstLine="720"/>
        <w:jc w:val="center"/>
        <w:rPr>
          <w:b/>
          <w:bCs/>
        </w:rPr>
      </w:pPr>
    </w:p>
    <w:bookmarkEnd w:id="0"/>
    <w:p w14:paraId="6594D938" w14:textId="77777777" w:rsidR="002520E9" w:rsidRDefault="002520E9" w:rsidP="002520E9">
      <w:pPr>
        <w:rPr>
          <w:rFonts w:ascii="Times New Roman" w:hAnsi="Times New Roman" w:cs="Times New Roman"/>
          <w:b/>
          <w:bCs/>
          <w:sz w:val="24"/>
          <w:szCs w:val="24"/>
        </w:rPr>
      </w:pPr>
    </w:p>
    <w:p w14:paraId="1A5E1549" w14:textId="77777777" w:rsidR="002520E9" w:rsidRPr="004A674F" w:rsidRDefault="002520E9" w:rsidP="002520E9">
      <w:pPr>
        <w:rPr>
          <w:rFonts w:ascii="Times New Roman" w:hAnsi="Times New Roman" w:cs="Times New Roman"/>
          <w:b/>
          <w:bCs/>
          <w:sz w:val="24"/>
          <w:szCs w:val="24"/>
        </w:rPr>
      </w:pPr>
      <w:r w:rsidRPr="004A674F">
        <w:rPr>
          <w:rFonts w:ascii="Times New Roman" w:hAnsi="Times New Roman" w:cs="Times New Roman"/>
          <w:b/>
          <w:bCs/>
          <w:sz w:val="24"/>
          <w:szCs w:val="24"/>
        </w:rPr>
        <w:t>ABSTRACT</w:t>
      </w:r>
    </w:p>
    <w:p w14:paraId="4565BC03" w14:textId="77777777" w:rsidR="00977938" w:rsidRDefault="00977938" w:rsidP="002520E9">
      <w:pPr>
        <w:jc w:val="both"/>
        <w:rPr>
          <w:rFonts w:ascii="Times New Roman" w:hAnsi="Times New Roman" w:cs="Times New Roman"/>
          <w:sz w:val="24"/>
          <w:szCs w:val="24"/>
        </w:rPr>
      </w:pPr>
      <w:r w:rsidRPr="00977938">
        <w:rPr>
          <w:rFonts w:ascii="Times New Roman" w:hAnsi="Times New Roman" w:cs="Times New Roman"/>
          <w:b/>
          <w:bCs/>
          <w:sz w:val="24"/>
          <w:szCs w:val="24"/>
        </w:rPr>
        <w:t>Back ground</w:t>
      </w:r>
      <w:r>
        <w:rPr>
          <w:rFonts w:ascii="Times New Roman" w:hAnsi="Times New Roman" w:cs="Times New Roman"/>
          <w:sz w:val="24"/>
          <w:szCs w:val="24"/>
        </w:rPr>
        <w:t xml:space="preserve"> : </w:t>
      </w:r>
      <w:r w:rsidR="002520E9" w:rsidRPr="004A674F">
        <w:rPr>
          <w:rFonts w:ascii="Times New Roman" w:hAnsi="Times New Roman" w:cs="Times New Roman"/>
          <w:sz w:val="24"/>
          <w:szCs w:val="24"/>
        </w:rPr>
        <w:t>HBV infection in pregnancy is relatively more difficult to manage and it usually has outrageous outcome.</w:t>
      </w:r>
    </w:p>
    <w:p w14:paraId="31A12C89" w14:textId="77777777" w:rsidR="00977938" w:rsidRDefault="00977938" w:rsidP="002520E9">
      <w:pPr>
        <w:jc w:val="both"/>
        <w:rPr>
          <w:rFonts w:ascii="Times New Roman" w:hAnsi="Times New Roman" w:cs="Times New Roman"/>
          <w:sz w:val="24"/>
          <w:szCs w:val="24"/>
        </w:rPr>
      </w:pPr>
      <w:r w:rsidRPr="000C2BE9">
        <w:rPr>
          <w:rFonts w:ascii="Times New Roman" w:hAnsi="Times New Roman" w:cs="Times New Roman"/>
          <w:b/>
          <w:bCs/>
          <w:sz w:val="24"/>
          <w:szCs w:val="24"/>
        </w:rPr>
        <w:t>Aim</w:t>
      </w:r>
      <w:r>
        <w:rPr>
          <w:rFonts w:ascii="Times New Roman" w:hAnsi="Times New Roman" w:cs="Times New Roman"/>
          <w:sz w:val="24"/>
          <w:szCs w:val="24"/>
        </w:rPr>
        <w:t xml:space="preserve"> : This study was aimed to determine the prevalence and risk factors  of HBV infection among pregnant women in Jalingo</w:t>
      </w:r>
    </w:p>
    <w:p w14:paraId="60D29C7A" w14:textId="45368E2C" w:rsidR="00C12D06" w:rsidRPr="001731B7" w:rsidRDefault="00C12D06" w:rsidP="00C12D06">
      <w:pPr>
        <w:spacing w:line="276" w:lineRule="auto"/>
        <w:rPr>
          <w:rFonts w:ascii="Times New Roman" w:hAnsi="Times New Roman" w:cs="Times New Roman"/>
          <w:sz w:val="24"/>
          <w:szCs w:val="24"/>
        </w:rPr>
      </w:pPr>
      <w:r w:rsidRPr="00C12D06">
        <w:rPr>
          <w:rFonts w:ascii="Times New Roman" w:hAnsi="Times New Roman" w:cs="Times New Roman"/>
          <w:b/>
          <w:bCs/>
          <w:sz w:val="24"/>
          <w:szCs w:val="24"/>
        </w:rPr>
        <w:t>Settings and Design</w:t>
      </w:r>
      <w:r>
        <w:rPr>
          <w:rFonts w:ascii="Times New Roman" w:hAnsi="Times New Roman" w:cs="Times New Roman"/>
          <w:b/>
          <w:bCs/>
          <w:sz w:val="24"/>
          <w:szCs w:val="24"/>
        </w:rPr>
        <w:t xml:space="preserve"> :</w:t>
      </w:r>
      <w:r w:rsidRPr="00C12D06">
        <w:rPr>
          <w:rFonts w:ascii="Times New Roman" w:hAnsi="Times New Roman" w:cs="Times New Roman"/>
          <w:sz w:val="24"/>
          <w:szCs w:val="24"/>
        </w:rPr>
        <w:t xml:space="preserve"> </w:t>
      </w:r>
      <w:r w:rsidRPr="001731B7">
        <w:rPr>
          <w:rFonts w:ascii="Times New Roman" w:hAnsi="Times New Roman" w:cs="Times New Roman"/>
          <w:sz w:val="24"/>
          <w:szCs w:val="24"/>
        </w:rPr>
        <w:t>It was</w:t>
      </w:r>
      <w:r w:rsidRPr="001731B7">
        <w:rPr>
          <w:rFonts w:ascii="Times New Roman" w:hAnsi="Times New Roman" w:cs="Times New Roman"/>
          <w:b/>
          <w:bCs/>
          <w:sz w:val="24"/>
          <w:szCs w:val="24"/>
        </w:rPr>
        <w:t xml:space="preserve"> </w:t>
      </w:r>
      <w:r w:rsidRPr="001731B7">
        <w:rPr>
          <w:rFonts w:ascii="Times New Roman" w:hAnsi="Times New Roman" w:cs="Times New Roman"/>
          <w:sz w:val="24"/>
          <w:szCs w:val="24"/>
        </w:rPr>
        <w:t>an experimental design whereby an invitro diagnostic assay was carried out on</w:t>
      </w:r>
      <w:r>
        <w:rPr>
          <w:rFonts w:ascii="Times New Roman" w:hAnsi="Times New Roman" w:cs="Times New Roman"/>
          <w:sz w:val="24"/>
          <w:szCs w:val="24"/>
        </w:rPr>
        <w:t xml:space="preserve"> the ante-natal attendees</w:t>
      </w:r>
      <w:r w:rsidRPr="001731B7">
        <w:rPr>
          <w:rFonts w:ascii="Times New Roman" w:hAnsi="Times New Roman" w:cs="Times New Roman"/>
          <w:sz w:val="24"/>
          <w:szCs w:val="24"/>
        </w:rPr>
        <w:t xml:space="preserve">.The questionnaire was utilized to </w:t>
      </w:r>
      <w:r>
        <w:rPr>
          <w:rFonts w:ascii="Times New Roman" w:hAnsi="Times New Roman" w:cs="Times New Roman"/>
          <w:sz w:val="24"/>
          <w:szCs w:val="24"/>
        </w:rPr>
        <w:t>obtain</w:t>
      </w:r>
      <w:r w:rsidRPr="001731B7">
        <w:rPr>
          <w:rFonts w:ascii="Times New Roman" w:hAnsi="Times New Roman" w:cs="Times New Roman"/>
          <w:sz w:val="24"/>
          <w:szCs w:val="24"/>
        </w:rPr>
        <w:t xml:space="preserve"> information on the demographic characteristics</w:t>
      </w:r>
      <w:r>
        <w:rPr>
          <w:rFonts w:ascii="Times New Roman" w:hAnsi="Times New Roman" w:cs="Times New Roman"/>
          <w:sz w:val="24"/>
          <w:szCs w:val="24"/>
        </w:rPr>
        <w:t xml:space="preserve"> and risk factors to HBV among the participants.</w:t>
      </w:r>
      <w:r w:rsidRPr="001731B7">
        <w:rPr>
          <w:rFonts w:ascii="Times New Roman" w:hAnsi="Times New Roman" w:cs="Times New Roman"/>
          <w:sz w:val="24"/>
          <w:szCs w:val="24"/>
        </w:rPr>
        <w:t xml:space="preserve"> The participants were recruited by simple random sampling utilizing the lottery method.</w:t>
      </w:r>
    </w:p>
    <w:p w14:paraId="60E0702E" w14:textId="0AC9CC5D" w:rsidR="00C12D06" w:rsidRPr="00C12D06" w:rsidRDefault="00C12D06" w:rsidP="002520E9">
      <w:pPr>
        <w:jc w:val="both"/>
        <w:rPr>
          <w:rFonts w:ascii="Times New Roman" w:hAnsi="Times New Roman" w:cs="Times New Roman"/>
          <w:b/>
          <w:bCs/>
          <w:sz w:val="24"/>
          <w:szCs w:val="24"/>
        </w:rPr>
      </w:pPr>
    </w:p>
    <w:p w14:paraId="781E97E4" w14:textId="77777777" w:rsidR="00977938" w:rsidRDefault="00977938" w:rsidP="002520E9">
      <w:pPr>
        <w:jc w:val="both"/>
        <w:rPr>
          <w:rFonts w:ascii="Times New Roman" w:hAnsi="Times New Roman" w:cs="Times New Roman"/>
          <w:sz w:val="24"/>
          <w:szCs w:val="24"/>
        </w:rPr>
      </w:pPr>
      <w:r w:rsidRPr="000C2BE9">
        <w:rPr>
          <w:rFonts w:ascii="Times New Roman" w:hAnsi="Times New Roman" w:cs="Times New Roman"/>
          <w:b/>
          <w:bCs/>
          <w:sz w:val="24"/>
          <w:szCs w:val="24"/>
        </w:rPr>
        <w:t>Method</w:t>
      </w:r>
      <w:r>
        <w:rPr>
          <w:rFonts w:ascii="Times New Roman" w:hAnsi="Times New Roman" w:cs="Times New Roman"/>
          <w:sz w:val="24"/>
          <w:szCs w:val="24"/>
        </w:rPr>
        <w:t xml:space="preserve"> :</w:t>
      </w:r>
      <w:r w:rsidR="002520E9" w:rsidRPr="004A674F">
        <w:rPr>
          <w:rFonts w:ascii="Times New Roman" w:hAnsi="Times New Roman" w:cs="Times New Roman"/>
          <w:sz w:val="24"/>
          <w:szCs w:val="24"/>
        </w:rPr>
        <w:t xml:space="preserve">A self structured questionnaire was used to collect  data on socio-demographics,socio-economic and health risk  factors </w:t>
      </w:r>
      <w:r w:rsidR="002520E9">
        <w:rPr>
          <w:rFonts w:ascii="Times New Roman" w:hAnsi="Times New Roman" w:cs="Times New Roman"/>
          <w:sz w:val="24"/>
          <w:szCs w:val="24"/>
        </w:rPr>
        <w:t xml:space="preserve">to </w:t>
      </w:r>
      <w:r w:rsidR="002520E9" w:rsidRPr="004A674F">
        <w:rPr>
          <w:rFonts w:ascii="Times New Roman" w:hAnsi="Times New Roman" w:cs="Times New Roman"/>
          <w:sz w:val="24"/>
          <w:szCs w:val="24"/>
        </w:rPr>
        <w:t xml:space="preserve">HBV  </w:t>
      </w:r>
      <w:r w:rsidR="002520E9">
        <w:rPr>
          <w:rFonts w:ascii="Times New Roman" w:hAnsi="Times New Roman" w:cs="Times New Roman"/>
          <w:sz w:val="24"/>
          <w:szCs w:val="24"/>
        </w:rPr>
        <w:t>among pregnant</w:t>
      </w:r>
      <w:r w:rsidR="002520E9" w:rsidRPr="004A674F">
        <w:rPr>
          <w:rFonts w:ascii="Times New Roman" w:hAnsi="Times New Roman" w:cs="Times New Roman"/>
          <w:sz w:val="24"/>
          <w:szCs w:val="24"/>
        </w:rPr>
        <w:t xml:space="preserve"> women who consented to participate</w:t>
      </w:r>
      <w:r w:rsidR="002520E9">
        <w:rPr>
          <w:rFonts w:ascii="Times New Roman" w:hAnsi="Times New Roman" w:cs="Times New Roman"/>
          <w:sz w:val="24"/>
          <w:szCs w:val="24"/>
        </w:rPr>
        <w:t xml:space="preserve"> in the study</w:t>
      </w:r>
      <w:r w:rsidR="002520E9" w:rsidRPr="004A674F">
        <w:rPr>
          <w:rFonts w:ascii="Times New Roman" w:hAnsi="Times New Roman" w:cs="Times New Roman"/>
          <w:sz w:val="24"/>
          <w:szCs w:val="24"/>
        </w:rPr>
        <w:t>.</w:t>
      </w:r>
      <w:r w:rsidR="002520E9">
        <w:rPr>
          <w:rFonts w:ascii="Times New Roman" w:hAnsi="Times New Roman" w:cs="Times New Roman"/>
          <w:sz w:val="24"/>
          <w:szCs w:val="24"/>
        </w:rPr>
        <w:t>Observing</w:t>
      </w:r>
      <w:r w:rsidR="002520E9" w:rsidRPr="004A674F">
        <w:rPr>
          <w:rFonts w:ascii="Times New Roman" w:hAnsi="Times New Roman" w:cs="Times New Roman"/>
          <w:sz w:val="24"/>
          <w:szCs w:val="24"/>
        </w:rPr>
        <w:t xml:space="preserve"> aseptic techniques, 5ml of blood was collected and HBV was detected using the </w:t>
      </w:r>
      <w:r w:rsidR="002520E9" w:rsidRPr="004A674F">
        <w:rPr>
          <w:rFonts w:ascii="Times New Roman" w:hAnsi="Times New Roman" w:cs="Times New Roman"/>
          <w:i/>
          <w:iCs/>
          <w:sz w:val="24"/>
          <w:szCs w:val="24"/>
        </w:rPr>
        <w:t>in vitro</w:t>
      </w:r>
      <w:r w:rsidR="002520E9" w:rsidRPr="004A674F">
        <w:rPr>
          <w:rFonts w:ascii="Times New Roman" w:hAnsi="Times New Roman" w:cs="Times New Roman"/>
          <w:sz w:val="24"/>
          <w:szCs w:val="24"/>
        </w:rPr>
        <w:t xml:space="preserve"> diagnostic assay .</w:t>
      </w:r>
    </w:p>
    <w:p w14:paraId="718D9FA6" w14:textId="77777777" w:rsidR="00977938" w:rsidRDefault="00977938" w:rsidP="002520E9">
      <w:pPr>
        <w:jc w:val="both"/>
        <w:rPr>
          <w:rFonts w:ascii="Times New Roman" w:hAnsi="Times New Roman" w:cs="Times New Roman"/>
          <w:sz w:val="24"/>
          <w:szCs w:val="24"/>
        </w:rPr>
      </w:pPr>
      <w:r w:rsidRPr="000C2BE9">
        <w:rPr>
          <w:rFonts w:ascii="Times New Roman" w:hAnsi="Times New Roman" w:cs="Times New Roman"/>
          <w:b/>
          <w:bCs/>
          <w:sz w:val="24"/>
          <w:szCs w:val="24"/>
        </w:rPr>
        <w:t>Results</w:t>
      </w:r>
      <w:r>
        <w:rPr>
          <w:rFonts w:ascii="Times New Roman" w:hAnsi="Times New Roman" w:cs="Times New Roman"/>
          <w:sz w:val="24"/>
          <w:szCs w:val="24"/>
        </w:rPr>
        <w:t>:</w:t>
      </w:r>
      <w:r w:rsidR="002520E9" w:rsidRPr="004A674F">
        <w:rPr>
          <w:rFonts w:ascii="Times New Roman" w:hAnsi="Times New Roman" w:cs="Times New Roman"/>
          <w:sz w:val="24"/>
          <w:szCs w:val="24"/>
        </w:rPr>
        <w:t>The mean age of the pregnant women was 28.33 years while the minimum and maximum were respectively 16 and 42 years with the standard deviation of 5.69years and mode,30 years.The prevalence of HBV among the pregnant women was10% with the age group 18-22 having the highest  prevalence(11.11%) as well as those who were in their second trimester(10.33%) and the single ladies(12%) and secondary school leavers(10.8%</w:t>
      </w:r>
      <w:r w:rsidR="002520E9">
        <w:rPr>
          <w:rFonts w:ascii="Times New Roman" w:hAnsi="Times New Roman" w:cs="Times New Roman"/>
          <w:sz w:val="24"/>
          <w:szCs w:val="24"/>
        </w:rPr>
        <w:t xml:space="preserve">). </w:t>
      </w:r>
    </w:p>
    <w:p w14:paraId="26634020" w14:textId="31757243" w:rsidR="002520E9" w:rsidRPr="00977938" w:rsidRDefault="00977938" w:rsidP="002520E9">
      <w:pPr>
        <w:jc w:val="both"/>
        <w:rPr>
          <w:rFonts w:ascii="Times New Roman" w:hAnsi="Times New Roman" w:cs="Times New Roman"/>
          <w:sz w:val="24"/>
          <w:szCs w:val="24"/>
        </w:rPr>
      </w:pPr>
      <w:r w:rsidRPr="000C2BE9">
        <w:rPr>
          <w:rFonts w:ascii="Times New Roman" w:hAnsi="Times New Roman" w:cs="Times New Roman"/>
          <w:b/>
          <w:bCs/>
          <w:sz w:val="24"/>
          <w:szCs w:val="24"/>
        </w:rPr>
        <w:t>Conclusion</w:t>
      </w:r>
      <w:r>
        <w:rPr>
          <w:rFonts w:ascii="Times New Roman" w:hAnsi="Times New Roman" w:cs="Times New Roman"/>
          <w:sz w:val="24"/>
          <w:szCs w:val="24"/>
        </w:rPr>
        <w:t xml:space="preserve"> :</w:t>
      </w:r>
      <w:r w:rsidR="002520E9" w:rsidRPr="00AD61BA">
        <w:rPr>
          <w:rFonts w:ascii="Times New Roman" w:hAnsi="Times New Roman" w:cs="Times New Roman"/>
          <w:sz w:val="24"/>
          <w:szCs w:val="24"/>
        </w:rPr>
        <w:t>,</w:t>
      </w:r>
      <w:r>
        <w:rPr>
          <w:rFonts w:ascii="Times New Roman" w:hAnsi="Times New Roman" w:cs="Times New Roman"/>
          <w:sz w:val="24"/>
          <w:szCs w:val="24"/>
        </w:rPr>
        <w:t>B</w:t>
      </w:r>
      <w:r w:rsidR="002520E9" w:rsidRPr="00AD61BA">
        <w:rPr>
          <w:rFonts w:ascii="Times New Roman" w:hAnsi="Times New Roman" w:cs="Times New Roman"/>
          <w:sz w:val="24"/>
          <w:szCs w:val="24"/>
        </w:rPr>
        <w:t>lood transfusion,needle prick,tribal marks,exchange of needles as well as educational level,occupation and annual income</w:t>
      </w:r>
      <w:r w:rsidR="002520E9">
        <w:rPr>
          <w:rFonts w:ascii="Times New Roman" w:hAnsi="Times New Roman" w:cs="Times New Roman"/>
          <w:sz w:val="24"/>
          <w:szCs w:val="24"/>
        </w:rPr>
        <w:t xml:space="preserve">  influence the prevalence of HBV.</w:t>
      </w:r>
      <w:r w:rsidR="002520E9" w:rsidRPr="00AD61BA">
        <w:rPr>
          <w:rFonts w:ascii="Times New Roman" w:hAnsi="Times New Roman" w:cs="Times New Roman"/>
          <w:sz w:val="24"/>
          <w:szCs w:val="24"/>
        </w:rPr>
        <w:t xml:space="preserve">,Therefore ,there is the need to enlighten the women on the risk factors to HBV </w:t>
      </w:r>
      <w:r w:rsidR="002520E9">
        <w:rPr>
          <w:rFonts w:ascii="Times New Roman" w:hAnsi="Times New Roman" w:cs="Times New Roman"/>
          <w:sz w:val="24"/>
          <w:szCs w:val="24"/>
        </w:rPr>
        <w:t xml:space="preserve">.Also, it is necessary for every woman/female to be vaccinated whether pregnant or not.  </w:t>
      </w:r>
    </w:p>
    <w:p w14:paraId="489FE4B7" w14:textId="77777777" w:rsidR="002520E9" w:rsidRPr="004A674F" w:rsidRDefault="002520E9" w:rsidP="002520E9">
      <w:pPr>
        <w:jc w:val="both"/>
        <w:rPr>
          <w:rFonts w:ascii="Times New Roman" w:hAnsi="Times New Roman" w:cs="Times New Roman"/>
          <w:b/>
          <w:bCs/>
          <w:sz w:val="24"/>
          <w:szCs w:val="24"/>
        </w:rPr>
      </w:pPr>
    </w:p>
    <w:p w14:paraId="39161932" w14:textId="77777777" w:rsidR="002520E9" w:rsidRDefault="002520E9" w:rsidP="002520E9">
      <w:pPr>
        <w:rPr>
          <w:rFonts w:ascii="Times New Roman" w:hAnsi="Times New Roman" w:cs="Times New Roman"/>
          <w:b/>
          <w:bCs/>
          <w:sz w:val="28"/>
          <w:szCs w:val="28"/>
        </w:rPr>
      </w:pPr>
    </w:p>
    <w:p w14:paraId="1FD16F67" w14:textId="77777777" w:rsidR="002520E9" w:rsidRPr="00D75F51" w:rsidRDefault="002520E9" w:rsidP="002520E9">
      <w:pPr>
        <w:rPr>
          <w:rFonts w:ascii="Times New Roman" w:hAnsi="Times New Roman" w:cs="Times New Roman"/>
          <w:sz w:val="28"/>
          <w:szCs w:val="28"/>
        </w:rPr>
      </w:pPr>
      <w:r>
        <w:rPr>
          <w:rFonts w:ascii="Times New Roman" w:hAnsi="Times New Roman" w:cs="Times New Roman"/>
          <w:b/>
          <w:bCs/>
          <w:sz w:val="28"/>
          <w:szCs w:val="28"/>
        </w:rPr>
        <w:t>KeyWords :</w:t>
      </w:r>
      <w:r w:rsidRPr="00F150D9">
        <w:rPr>
          <w:rFonts w:ascii="Times New Roman" w:hAnsi="Times New Roman" w:cs="Times New Roman"/>
          <w:sz w:val="28"/>
          <w:szCs w:val="28"/>
        </w:rPr>
        <w:t xml:space="preserve">  </w:t>
      </w:r>
      <w:r w:rsidRPr="00D75F51">
        <w:rPr>
          <w:rFonts w:ascii="Times New Roman" w:hAnsi="Times New Roman" w:cs="Times New Roman"/>
          <w:sz w:val="28"/>
          <w:szCs w:val="28"/>
        </w:rPr>
        <w:t>HBV infection</w:t>
      </w:r>
      <w:r>
        <w:rPr>
          <w:rFonts w:ascii="Times New Roman" w:hAnsi="Times New Roman" w:cs="Times New Roman"/>
          <w:sz w:val="28"/>
          <w:szCs w:val="28"/>
        </w:rPr>
        <w:t>,Influences,</w:t>
      </w:r>
      <w:r w:rsidRPr="00F150D9">
        <w:rPr>
          <w:rFonts w:ascii="Times New Roman" w:hAnsi="Times New Roman" w:cs="Times New Roman"/>
          <w:sz w:val="28"/>
          <w:szCs w:val="28"/>
        </w:rPr>
        <w:t xml:space="preserve"> </w:t>
      </w:r>
      <w:r w:rsidRPr="00D75F51">
        <w:rPr>
          <w:rFonts w:ascii="Times New Roman" w:hAnsi="Times New Roman" w:cs="Times New Roman"/>
          <w:sz w:val="28"/>
          <w:szCs w:val="28"/>
        </w:rPr>
        <w:t xml:space="preserve">Pregnant Women </w:t>
      </w:r>
      <w:r>
        <w:rPr>
          <w:rFonts w:ascii="Times New Roman" w:hAnsi="Times New Roman" w:cs="Times New Roman"/>
          <w:sz w:val="28"/>
          <w:szCs w:val="28"/>
        </w:rPr>
        <w:t>,</w:t>
      </w:r>
      <w:r w:rsidRPr="0053543A">
        <w:rPr>
          <w:rFonts w:ascii="Times New Roman" w:hAnsi="Times New Roman" w:cs="Times New Roman"/>
          <w:sz w:val="28"/>
          <w:szCs w:val="28"/>
        </w:rPr>
        <w:t xml:space="preserve"> </w:t>
      </w:r>
      <w:r>
        <w:rPr>
          <w:rFonts w:ascii="Times New Roman" w:hAnsi="Times New Roman" w:cs="Times New Roman"/>
          <w:sz w:val="28"/>
          <w:szCs w:val="28"/>
        </w:rPr>
        <w:t>Sero-p</w:t>
      </w:r>
      <w:r w:rsidRPr="00D75F51">
        <w:rPr>
          <w:rFonts w:ascii="Times New Roman" w:hAnsi="Times New Roman" w:cs="Times New Roman"/>
          <w:sz w:val="28"/>
          <w:szCs w:val="28"/>
        </w:rPr>
        <w:t>revalence</w:t>
      </w:r>
      <w:r>
        <w:rPr>
          <w:rFonts w:ascii="Times New Roman" w:hAnsi="Times New Roman" w:cs="Times New Roman"/>
          <w:sz w:val="28"/>
          <w:szCs w:val="28"/>
        </w:rPr>
        <w:t>,</w:t>
      </w:r>
      <w:r w:rsidRPr="00D75F51">
        <w:rPr>
          <w:rFonts w:ascii="Times New Roman" w:hAnsi="Times New Roman" w:cs="Times New Roman"/>
          <w:sz w:val="28"/>
          <w:szCs w:val="28"/>
        </w:rPr>
        <w:t xml:space="preserve"> Risk Factors</w:t>
      </w:r>
      <w:r>
        <w:rPr>
          <w:rFonts w:ascii="Times New Roman" w:hAnsi="Times New Roman" w:cs="Times New Roman"/>
          <w:sz w:val="28"/>
          <w:szCs w:val="28"/>
        </w:rPr>
        <w:t>.</w:t>
      </w:r>
    </w:p>
    <w:p w14:paraId="40AB8CE6" w14:textId="46180C58" w:rsidR="002520E9" w:rsidRDefault="002520E9" w:rsidP="002520E9">
      <w:pPr>
        <w:spacing w:line="360" w:lineRule="auto"/>
        <w:rPr>
          <w:rFonts w:ascii="Times New Roman" w:hAnsi="Times New Roman" w:cs="Times New Roman"/>
          <w:b/>
          <w:bCs/>
          <w:sz w:val="24"/>
          <w:szCs w:val="24"/>
        </w:rPr>
      </w:pPr>
    </w:p>
    <w:p w14:paraId="239E631D" w14:textId="6EB0A957" w:rsidR="00174EB5" w:rsidRDefault="00174EB5" w:rsidP="002520E9">
      <w:pPr>
        <w:spacing w:line="360" w:lineRule="auto"/>
        <w:rPr>
          <w:rFonts w:ascii="Times New Roman" w:hAnsi="Times New Roman" w:cs="Times New Roman"/>
          <w:b/>
          <w:bCs/>
          <w:sz w:val="24"/>
          <w:szCs w:val="24"/>
        </w:rPr>
      </w:pPr>
    </w:p>
    <w:p w14:paraId="0A5D6C6A" w14:textId="77777777" w:rsidR="00174EB5" w:rsidRDefault="00174EB5" w:rsidP="002520E9">
      <w:pPr>
        <w:spacing w:line="360" w:lineRule="auto"/>
        <w:rPr>
          <w:rFonts w:ascii="Times New Roman" w:hAnsi="Times New Roman" w:cs="Times New Roman"/>
          <w:b/>
          <w:bCs/>
          <w:sz w:val="24"/>
          <w:szCs w:val="24"/>
        </w:rPr>
      </w:pPr>
    </w:p>
    <w:p w14:paraId="10491C2A" w14:textId="77777777" w:rsidR="002520E9" w:rsidRDefault="002520E9" w:rsidP="002520E9">
      <w:pPr>
        <w:spacing w:line="360" w:lineRule="auto"/>
        <w:rPr>
          <w:rFonts w:ascii="Times New Roman" w:hAnsi="Times New Roman" w:cs="Times New Roman"/>
          <w:b/>
          <w:bCs/>
          <w:sz w:val="24"/>
          <w:szCs w:val="24"/>
        </w:rPr>
      </w:pPr>
    </w:p>
    <w:p w14:paraId="5FCA2B1B" w14:textId="77777777" w:rsidR="002520E9" w:rsidRDefault="002520E9" w:rsidP="002520E9">
      <w:pPr>
        <w:spacing w:line="360" w:lineRule="auto"/>
        <w:rPr>
          <w:rFonts w:ascii="Times New Roman" w:hAnsi="Times New Roman" w:cs="Times New Roman"/>
          <w:b/>
          <w:bCs/>
          <w:sz w:val="24"/>
          <w:szCs w:val="24"/>
        </w:rPr>
      </w:pPr>
      <w:r w:rsidRPr="003140ED">
        <w:rPr>
          <w:rFonts w:ascii="Times New Roman" w:hAnsi="Times New Roman" w:cs="Times New Roman"/>
          <w:b/>
          <w:bCs/>
          <w:sz w:val="24"/>
          <w:szCs w:val="24"/>
        </w:rPr>
        <w:t>INTRODUCTION</w:t>
      </w:r>
    </w:p>
    <w:p w14:paraId="26102FEE" w14:textId="05093A3C" w:rsidR="00C02959" w:rsidRPr="00C02959" w:rsidRDefault="00C02959" w:rsidP="002520E9">
      <w:pPr>
        <w:spacing w:line="360" w:lineRule="auto"/>
        <w:rPr>
          <w:rFonts w:ascii="Times New Roman" w:hAnsi="Times New Roman" w:cs="Times New Roman"/>
          <w:sz w:val="24"/>
          <w:szCs w:val="24"/>
        </w:rPr>
      </w:pPr>
      <w:r w:rsidRPr="00C02959">
        <w:rPr>
          <w:rFonts w:ascii="Times New Roman" w:hAnsi="Times New Roman" w:cs="Times New Roman"/>
          <w:sz w:val="24"/>
          <w:szCs w:val="24"/>
        </w:rPr>
        <w:t xml:space="preserve">HBV </w:t>
      </w:r>
      <w:r>
        <w:rPr>
          <w:rFonts w:ascii="Times New Roman" w:hAnsi="Times New Roman" w:cs="Times New Roman"/>
          <w:sz w:val="24"/>
          <w:szCs w:val="24"/>
        </w:rPr>
        <w:t xml:space="preserve">infection,a vaccine preventable disease ,can easily be </w:t>
      </w:r>
      <w:commentRangeStart w:id="1"/>
      <w:r>
        <w:rPr>
          <w:rFonts w:ascii="Times New Roman" w:hAnsi="Times New Roman" w:cs="Times New Roman"/>
          <w:sz w:val="24"/>
          <w:szCs w:val="24"/>
        </w:rPr>
        <w:t>tranfer</w:t>
      </w:r>
      <w:r w:rsidR="00CC7331">
        <w:rPr>
          <w:rFonts w:ascii="Times New Roman" w:hAnsi="Times New Roman" w:cs="Times New Roman"/>
          <w:sz w:val="24"/>
          <w:szCs w:val="24"/>
        </w:rPr>
        <w:t>r</w:t>
      </w:r>
      <w:r>
        <w:rPr>
          <w:rFonts w:ascii="Times New Roman" w:hAnsi="Times New Roman" w:cs="Times New Roman"/>
          <w:sz w:val="24"/>
          <w:szCs w:val="24"/>
        </w:rPr>
        <w:t xml:space="preserve">ed </w:t>
      </w:r>
      <w:commentRangeEnd w:id="1"/>
      <w:r w:rsidR="00667EF2">
        <w:rPr>
          <w:rStyle w:val="CommentReference"/>
          <w:rFonts w:ascii="Times New Roman" w:hAnsi="Times New Roman" w:cs="Times New Roman"/>
          <w:sz w:val="24"/>
          <w:szCs w:val="24"/>
        </w:rPr>
        <w:commentReference w:id="1"/>
      </w:r>
      <w:r>
        <w:rPr>
          <w:rFonts w:ascii="Times New Roman" w:hAnsi="Times New Roman" w:cs="Times New Roman"/>
          <w:sz w:val="24"/>
          <w:szCs w:val="24"/>
        </w:rPr>
        <w:t>from mothers to babies if not well managed</w:t>
      </w:r>
      <w:r w:rsidR="00B50DBC">
        <w:rPr>
          <w:rFonts w:ascii="Times New Roman" w:hAnsi="Times New Roman" w:cs="Times New Roman"/>
          <w:sz w:val="24"/>
          <w:szCs w:val="24"/>
        </w:rPr>
        <w:t xml:space="preserve"> The chances of babies being infected if their mothers did not receive </w:t>
      </w:r>
      <w:r w:rsidR="00B50DBC" w:rsidRPr="004A674F">
        <w:rPr>
          <w:rFonts w:ascii="Times New Roman" w:hAnsi="Times New Roman" w:cs="Times New Roman"/>
          <w:sz w:val="24"/>
          <w:szCs w:val="24"/>
        </w:rPr>
        <w:t>proper treatment at the time of </w:t>
      </w:r>
      <w:r w:rsidR="00B50DBC">
        <w:rPr>
          <w:rFonts w:ascii="Times New Roman" w:hAnsi="Times New Roman" w:cs="Times New Roman"/>
          <w:sz w:val="24"/>
          <w:szCs w:val="24"/>
        </w:rPr>
        <w:t xml:space="preserve"> their </w:t>
      </w:r>
      <w:r w:rsidR="00B50DBC" w:rsidRPr="004A674F">
        <w:rPr>
          <w:rFonts w:ascii="Times New Roman" w:hAnsi="Times New Roman" w:cs="Times New Roman"/>
          <w:sz w:val="24"/>
          <w:szCs w:val="24"/>
        </w:rPr>
        <w:t>birth</w:t>
      </w:r>
      <w:r w:rsidR="00B50DBC">
        <w:rPr>
          <w:rFonts w:ascii="Times New Roman" w:hAnsi="Times New Roman" w:cs="Times New Roman"/>
          <w:sz w:val="24"/>
          <w:szCs w:val="24"/>
        </w:rPr>
        <w:t xml:space="preserve"> is estimated to be 90%</w:t>
      </w:r>
      <w:r w:rsidR="00511534">
        <w:rPr>
          <w:rFonts w:ascii="Times New Roman" w:hAnsi="Times New Roman" w:cs="Times New Roman"/>
          <w:sz w:val="24"/>
          <w:szCs w:val="24"/>
        </w:rPr>
        <w:t>.</w:t>
      </w:r>
      <w:r w:rsidR="00511534" w:rsidRPr="00511534">
        <w:rPr>
          <w:rFonts w:ascii="Times New Roman" w:hAnsi="Times New Roman" w:cs="Times New Roman"/>
          <w:sz w:val="24"/>
          <w:szCs w:val="24"/>
          <w:vertAlign w:val="superscript"/>
        </w:rPr>
        <w:t>[</w:t>
      </w:r>
      <w:r w:rsidR="002B4567">
        <w:rPr>
          <w:rFonts w:ascii="Times New Roman" w:hAnsi="Times New Roman" w:cs="Times New Roman"/>
          <w:sz w:val="24"/>
          <w:szCs w:val="24"/>
          <w:vertAlign w:val="superscript"/>
        </w:rPr>
        <w:t>1</w:t>
      </w:r>
      <w:r w:rsidR="00511534" w:rsidRPr="00511534">
        <w:rPr>
          <w:rFonts w:ascii="Times New Roman" w:hAnsi="Times New Roman" w:cs="Times New Roman"/>
          <w:sz w:val="24"/>
          <w:szCs w:val="24"/>
          <w:vertAlign w:val="superscript"/>
        </w:rPr>
        <w:t>]</w:t>
      </w:r>
      <w:r w:rsidR="00B50DBC" w:rsidRPr="00511534">
        <w:rPr>
          <w:rFonts w:ascii="Times New Roman" w:hAnsi="Times New Roman" w:cs="Times New Roman"/>
          <w:sz w:val="24"/>
          <w:szCs w:val="24"/>
          <w:vertAlign w:val="superscript"/>
        </w:rPr>
        <w:t>.</w:t>
      </w:r>
      <w:r w:rsidR="00DB7D1E">
        <w:rPr>
          <w:rFonts w:ascii="Times New Roman" w:hAnsi="Times New Roman" w:cs="Times New Roman"/>
          <w:sz w:val="24"/>
          <w:szCs w:val="24"/>
        </w:rPr>
        <w:t>Also,</w:t>
      </w:r>
      <w:r w:rsidR="00DB7D1E" w:rsidRPr="004A674F">
        <w:rPr>
          <w:rFonts w:ascii="Times New Roman" w:hAnsi="Times New Roman" w:cs="Times New Roman"/>
          <w:sz w:val="24"/>
          <w:szCs w:val="24"/>
        </w:rPr>
        <w:t>90% of infants  with HBV infection have about a 90% chance of developing a chronic HBV infection</w:t>
      </w:r>
      <w:r w:rsidR="00DB7D1E">
        <w:rPr>
          <w:rFonts w:ascii="Times New Roman" w:hAnsi="Times New Roman" w:cs="Times New Roman"/>
          <w:sz w:val="24"/>
          <w:szCs w:val="24"/>
        </w:rPr>
        <w:t>.</w:t>
      </w:r>
      <w:r w:rsidR="00DB7D1E" w:rsidRPr="00D115CF">
        <w:rPr>
          <w:rFonts w:ascii="Times New Roman" w:hAnsi="Times New Roman" w:cs="Times New Roman"/>
          <w:sz w:val="24"/>
          <w:szCs w:val="24"/>
          <w:vertAlign w:val="superscript"/>
        </w:rPr>
        <w:t>[</w:t>
      </w:r>
      <w:r w:rsidR="002B4567">
        <w:rPr>
          <w:rFonts w:ascii="Times New Roman" w:hAnsi="Times New Roman" w:cs="Times New Roman"/>
          <w:sz w:val="24"/>
          <w:szCs w:val="24"/>
          <w:vertAlign w:val="superscript"/>
        </w:rPr>
        <w:t>2</w:t>
      </w:r>
      <w:r w:rsidR="00DB7D1E" w:rsidRPr="00D115CF">
        <w:rPr>
          <w:rFonts w:ascii="Times New Roman" w:hAnsi="Times New Roman" w:cs="Times New Roman"/>
          <w:sz w:val="24"/>
          <w:szCs w:val="24"/>
          <w:vertAlign w:val="superscript"/>
        </w:rPr>
        <w:t>].</w:t>
      </w:r>
      <w:r w:rsidR="00511534">
        <w:rPr>
          <w:rFonts w:ascii="Times New Roman" w:hAnsi="Times New Roman" w:cs="Times New Roman"/>
          <w:sz w:val="24"/>
          <w:szCs w:val="24"/>
        </w:rPr>
        <w:t>Aside th</w:t>
      </w:r>
      <w:r w:rsidR="00DB7D1E">
        <w:rPr>
          <w:rFonts w:ascii="Times New Roman" w:hAnsi="Times New Roman" w:cs="Times New Roman"/>
          <w:sz w:val="24"/>
          <w:szCs w:val="24"/>
        </w:rPr>
        <w:t>ese,</w:t>
      </w:r>
      <w:r w:rsidR="00511534">
        <w:rPr>
          <w:rFonts w:ascii="Times New Roman" w:hAnsi="Times New Roman" w:cs="Times New Roman"/>
          <w:sz w:val="24"/>
          <w:szCs w:val="24"/>
        </w:rPr>
        <w:t>,</w:t>
      </w:r>
      <w:r>
        <w:rPr>
          <w:rFonts w:ascii="Times New Roman" w:hAnsi="Times New Roman" w:cs="Times New Roman"/>
          <w:sz w:val="24"/>
          <w:szCs w:val="24"/>
        </w:rPr>
        <w:t>HBV infection can also cause death if not detected early</w:t>
      </w:r>
      <w:r w:rsidRPr="00C02959">
        <w:rPr>
          <w:rFonts w:ascii="Times New Roman" w:hAnsi="Times New Roman" w:cs="Times New Roman"/>
          <w:sz w:val="24"/>
          <w:szCs w:val="24"/>
          <w:vertAlign w:val="superscript"/>
        </w:rPr>
        <w:t>[</w:t>
      </w:r>
      <w:r w:rsidR="002B4567">
        <w:rPr>
          <w:rFonts w:ascii="Times New Roman" w:hAnsi="Times New Roman" w:cs="Times New Roman"/>
          <w:sz w:val="24"/>
          <w:szCs w:val="24"/>
          <w:vertAlign w:val="superscript"/>
        </w:rPr>
        <w:t>3</w:t>
      </w:r>
      <w:r w:rsidRPr="00C02959">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In the year 2022, 254 million people were living with chronic HBV infection while there was </w:t>
      </w:r>
      <w:r w:rsidR="00B439E2">
        <w:rPr>
          <w:rFonts w:ascii="Times New Roman" w:hAnsi="Times New Roman" w:cs="Times New Roman"/>
          <w:sz w:val="24"/>
          <w:szCs w:val="24"/>
        </w:rPr>
        <w:t>1.3 million deaths and 1.2 million new cases each year</w:t>
      </w:r>
      <w:r w:rsidR="00B439E2" w:rsidRPr="00B439E2">
        <w:rPr>
          <w:rFonts w:ascii="Times New Roman" w:hAnsi="Times New Roman" w:cs="Times New Roman"/>
          <w:sz w:val="24"/>
          <w:szCs w:val="24"/>
          <w:vertAlign w:val="superscript"/>
        </w:rPr>
        <w:t>[</w:t>
      </w:r>
      <w:r w:rsidR="002B4567">
        <w:rPr>
          <w:rFonts w:ascii="Times New Roman" w:hAnsi="Times New Roman" w:cs="Times New Roman"/>
          <w:sz w:val="24"/>
          <w:szCs w:val="24"/>
          <w:vertAlign w:val="superscript"/>
        </w:rPr>
        <w:t>4</w:t>
      </w:r>
      <w:r w:rsidR="00B439E2" w:rsidRPr="00B439E2">
        <w:rPr>
          <w:rFonts w:ascii="Times New Roman" w:hAnsi="Times New Roman" w:cs="Times New Roman"/>
          <w:sz w:val="24"/>
          <w:szCs w:val="24"/>
          <w:vertAlign w:val="superscript"/>
        </w:rPr>
        <w:t>]</w:t>
      </w:r>
    </w:p>
    <w:p w14:paraId="69E49F52" w14:textId="52F59689" w:rsidR="002520E9" w:rsidRPr="00C02959" w:rsidRDefault="002520E9" w:rsidP="002520E9">
      <w:pPr>
        <w:spacing w:line="480" w:lineRule="auto"/>
        <w:jc w:val="both"/>
        <w:rPr>
          <w:rFonts w:ascii="Times New Roman" w:hAnsi="Times New Roman" w:cs="Times New Roman"/>
          <w:sz w:val="24"/>
          <w:szCs w:val="24"/>
          <w:vertAlign w:val="superscript"/>
        </w:rPr>
      </w:pPr>
      <w:bookmarkStart w:id="2" w:name="_Hlk216779545"/>
      <w:r>
        <w:rPr>
          <w:rFonts w:ascii="Times New Roman" w:hAnsi="Times New Roman" w:cs="Times New Roman"/>
          <w:sz w:val="24"/>
          <w:szCs w:val="24"/>
        </w:rPr>
        <w:t>.</w:t>
      </w:r>
      <w:r w:rsidRPr="004A674F">
        <w:rPr>
          <w:rFonts w:ascii="Times New Roman" w:hAnsi="Times New Roman" w:cs="Times New Roman"/>
          <w:sz w:val="24"/>
          <w:szCs w:val="24"/>
        </w:rPr>
        <w:t xml:space="preserve"> </w:t>
      </w:r>
    </w:p>
    <w:p w14:paraId="02C0F7F1" w14:textId="7D5EDD8A" w:rsidR="002520E9" w:rsidRPr="004A674F" w:rsidRDefault="002520E9" w:rsidP="002520E9">
      <w:pPr>
        <w:spacing w:line="480" w:lineRule="auto"/>
        <w:jc w:val="both"/>
        <w:rPr>
          <w:rFonts w:ascii="Times New Roman" w:hAnsi="Times New Roman" w:cs="Times New Roman"/>
          <w:sz w:val="24"/>
          <w:szCs w:val="24"/>
        </w:rPr>
      </w:pPr>
      <w:r w:rsidRPr="004A674F">
        <w:rPr>
          <w:rFonts w:ascii="Times New Roman" w:hAnsi="Times New Roman" w:cs="Times New Roman"/>
          <w:sz w:val="24"/>
          <w:szCs w:val="24"/>
        </w:rPr>
        <w:t xml:space="preserve">Hepatitis B </w:t>
      </w:r>
      <w:r w:rsidR="00B50DBC">
        <w:rPr>
          <w:rFonts w:ascii="Times New Roman" w:hAnsi="Times New Roman" w:cs="Times New Roman"/>
          <w:sz w:val="24"/>
          <w:szCs w:val="24"/>
        </w:rPr>
        <w:t>is transmissible.</w:t>
      </w:r>
      <w:r>
        <w:rPr>
          <w:rFonts w:ascii="Times New Roman" w:hAnsi="Times New Roman" w:cs="Times New Roman"/>
          <w:sz w:val="24"/>
          <w:szCs w:val="24"/>
        </w:rPr>
        <w:t xml:space="preserve">. </w:t>
      </w:r>
      <w:r w:rsidRPr="004A674F">
        <w:rPr>
          <w:rFonts w:ascii="Times New Roman" w:hAnsi="Times New Roman" w:cs="Times New Roman"/>
          <w:sz w:val="24"/>
          <w:szCs w:val="24"/>
        </w:rPr>
        <w:t xml:space="preserve">Mother to child transmission(MTCT),  contact with blood or other body fluids </w:t>
      </w:r>
      <w:r>
        <w:rPr>
          <w:rFonts w:ascii="Times New Roman" w:hAnsi="Times New Roman" w:cs="Times New Roman"/>
          <w:sz w:val="24"/>
          <w:szCs w:val="24"/>
        </w:rPr>
        <w:t xml:space="preserve">,unprotected </w:t>
      </w:r>
      <w:r w:rsidRPr="004A674F">
        <w:rPr>
          <w:rFonts w:ascii="Times New Roman" w:hAnsi="Times New Roman" w:cs="Times New Roman"/>
          <w:sz w:val="24"/>
          <w:szCs w:val="24"/>
        </w:rPr>
        <w:t>sex</w:t>
      </w:r>
      <w:r>
        <w:rPr>
          <w:rFonts w:ascii="Times New Roman" w:hAnsi="Times New Roman" w:cs="Times New Roman"/>
          <w:sz w:val="24"/>
          <w:szCs w:val="24"/>
        </w:rPr>
        <w:t>ual intercourse</w:t>
      </w:r>
      <w:r w:rsidRPr="004A674F">
        <w:rPr>
          <w:rFonts w:ascii="Times New Roman" w:hAnsi="Times New Roman" w:cs="Times New Roman"/>
          <w:sz w:val="24"/>
          <w:szCs w:val="24"/>
        </w:rPr>
        <w:t xml:space="preserve"> with an infected p</w:t>
      </w:r>
      <w:r>
        <w:rPr>
          <w:rFonts w:ascii="Times New Roman" w:hAnsi="Times New Roman" w:cs="Times New Roman"/>
          <w:sz w:val="24"/>
          <w:szCs w:val="24"/>
        </w:rPr>
        <w:t>erson</w:t>
      </w:r>
      <w:r w:rsidRPr="004A674F">
        <w:rPr>
          <w:rFonts w:ascii="Times New Roman" w:hAnsi="Times New Roman" w:cs="Times New Roman"/>
          <w:sz w:val="24"/>
          <w:szCs w:val="24"/>
        </w:rPr>
        <w:t>, unsafe injections or exposures to sharp instruments are the</w:t>
      </w:r>
      <w:r>
        <w:rPr>
          <w:rFonts w:ascii="Times New Roman" w:hAnsi="Times New Roman" w:cs="Times New Roman"/>
          <w:sz w:val="24"/>
          <w:szCs w:val="24"/>
        </w:rPr>
        <w:t xml:space="preserve"> likely </w:t>
      </w:r>
      <w:r w:rsidRPr="004A674F">
        <w:rPr>
          <w:rFonts w:ascii="Times New Roman" w:hAnsi="Times New Roman" w:cs="Times New Roman"/>
          <w:sz w:val="24"/>
          <w:szCs w:val="24"/>
        </w:rPr>
        <w:t xml:space="preserve">means of transmission.Hepatitis B virus can survive outside the body for at least 7 days. </w:t>
      </w:r>
      <w:r>
        <w:rPr>
          <w:rFonts w:ascii="Times New Roman" w:hAnsi="Times New Roman" w:cs="Times New Roman"/>
          <w:sz w:val="24"/>
          <w:szCs w:val="24"/>
        </w:rPr>
        <w:t>Therefore,increasing the probability of it being  transmitted to someone</w:t>
      </w:r>
      <w:r w:rsidRPr="004A674F">
        <w:rPr>
          <w:rFonts w:ascii="Times New Roman" w:hAnsi="Times New Roman" w:cs="Times New Roman"/>
          <w:sz w:val="24"/>
          <w:szCs w:val="24"/>
        </w:rPr>
        <w:t xml:space="preserve"> who is not protected by the vaccine.</w:t>
      </w:r>
      <w:r w:rsidR="00DB7D1E">
        <w:rPr>
          <w:rFonts w:ascii="Times New Roman" w:hAnsi="Times New Roman" w:cs="Times New Roman"/>
          <w:sz w:val="24"/>
          <w:szCs w:val="24"/>
        </w:rPr>
        <w:t xml:space="preserve"> </w:t>
      </w:r>
      <w:r>
        <w:rPr>
          <w:rFonts w:ascii="Times New Roman" w:hAnsi="Times New Roman" w:cs="Times New Roman"/>
          <w:sz w:val="24"/>
          <w:szCs w:val="24"/>
        </w:rPr>
        <w:t>HBV has a window period of</w:t>
      </w:r>
      <w:r w:rsidRPr="004A674F">
        <w:rPr>
          <w:rFonts w:ascii="Times New Roman" w:hAnsi="Times New Roman" w:cs="Times New Roman"/>
          <w:sz w:val="24"/>
          <w:szCs w:val="24"/>
        </w:rPr>
        <w:t xml:space="preserve"> 30 to 180 days.</w:t>
      </w:r>
      <w:r>
        <w:rPr>
          <w:rFonts w:ascii="Times New Roman" w:hAnsi="Times New Roman" w:cs="Times New Roman"/>
          <w:sz w:val="24"/>
          <w:szCs w:val="24"/>
          <w:vertAlign w:val="superscript"/>
        </w:rPr>
        <w:t xml:space="preserve"> </w:t>
      </w:r>
      <w:r w:rsidRPr="004A674F">
        <w:rPr>
          <w:rFonts w:ascii="Times New Roman" w:hAnsi="Times New Roman" w:cs="Times New Roman"/>
          <w:sz w:val="24"/>
          <w:szCs w:val="24"/>
        </w:rPr>
        <w:t>Prevention of MTCT is an essential step in reducing the global burden of HBV. Natal transmission accounts for most of MTCT,</w:t>
      </w:r>
      <w:r>
        <w:rPr>
          <w:rFonts w:ascii="Times New Roman" w:hAnsi="Times New Roman" w:cs="Times New Roman"/>
          <w:sz w:val="24"/>
          <w:szCs w:val="24"/>
        </w:rPr>
        <w:t xml:space="preserve">. </w:t>
      </w:r>
      <w:r w:rsidR="00B50DBC">
        <w:rPr>
          <w:rFonts w:ascii="Times New Roman" w:hAnsi="Times New Roman" w:cs="Times New Roman"/>
          <w:sz w:val="24"/>
          <w:szCs w:val="24"/>
        </w:rPr>
        <w:t>Therefore,</w:t>
      </w:r>
      <w:r w:rsidRPr="004A674F">
        <w:rPr>
          <w:rFonts w:ascii="Times New Roman" w:hAnsi="Times New Roman" w:cs="Times New Roman"/>
          <w:sz w:val="24"/>
          <w:szCs w:val="24"/>
        </w:rPr>
        <w:t>Screening</w:t>
      </w:r>
      <w:r>
        <w:rPr>
          <w:rFonts w:ascii="Times New Roman" w:hAnsi="Times New Roman" w:cs="Times New Roman"/>
          <w:sz w:val="24"/>
          <w:szCs w:val="24"/>
        </w:rPr>
        <w:t xml:space="preserve"> pregnant women </w:t>
      </w:r>
      <w:r w:rsidRPr="004A674F">
        <w:rPr>
          <w:rFonts w:ascii="Times New Roman" w:hAnsi="Times New Roman" w:cs="Times New Roman"/>
          <w:sz w:val="24"/>
          <w:szCs w:val="24"/>
        </w:rPr>
        <w:t>for hepatitis B </w:t>
      </w:r>
      <w:r>
        <w:rPr>
          <w:rFonts w:ascii="Times New Roman" w:hAnsi="Times New Roman" w:cs="Times New Roman"/>
          <w:sz w:val="24"/>
          <w:szCs w:val="24"/>
        </w:rPr>
        <w:t>is a very good way of preventing MTCT</w:t>
      </w:r>
      <w:r w:rsidRPr="004A674F">
        <w:rPr>
          <w:rFonts w:ascii="Times New Roman" w:hAnsi="Times New Roman" w:cs="Times New Roman"/>
          <w:sz w:val="24"/>
          <w:szCs w:val="24"/>
        </w:rPr>
        <w:t>.</w:t>
      </w:r>
      <w:r w:rsidRPr="00D115CF">
        <w:rPr>
          <w:rFonts w:ascii="Times New Roman" w:hAnsi="Times New Roman" w:cs="Times New Roman"/>
          <w:sz w:val="24"/>
          <w:szCs w:val="24"/>
          <w:vertAlign w:val="superscript"/>
        </w:rPr>
        <w:t>[</w:t>
      </w:r>
      <w:r w:rsidR="002B4567">
        <w:rPr>
          <w:rFonts w:ascii="Times New Roman" w:hAnsi="Times New Roman" w:cs="Times New Roman"/>
          <w:sz w:val="24"/>
          <w:szCs w:val="24"/>
          <w:vertAlign w:val="superscript"/>
        </w:rPr>
        <w:t>1</w:t>
      </w:r>
      <w:r w:rsidRPr="00D115CF">
        <w:rPr>
          <w:rFonts w:ascii="Times New Roman" w:hAnsi="Times New Roman" w:cs="Times New Roman"/>
          <w:sz w:val="24"/>
          <w:szCs w:val="24"/>
          <w:vertAlign w:val="superscript"/>
        </w:rPr>
        <w:t>]</w:t>
      </w:r>
    </w:p>
    <w:p w14:paraId="15A1705F" w14:textId="0D1B7135" w:rsidR="002B4567" w:rsidRPr="004A674F" w:rsidRDefault="002520E9" w:rsidP="002B4567">
      <w:pPr>
        <w:spacing w:line="480" w:lineRule="auto"/>
        <w:jc w:val="both"/>
        <w:rPr>
          <w:rFonts w:ascii="Times New Roman" w:hAnsi="Times New Roman" w:cs="Times New Roman"/>
          <w:sz w:val="24"/>
          <w:szCs w:val="24"/>
        </w:rPr>
      </w:pPr>
      <w:r w:rsidRPr="004A674F">
        <w:rPr>
          <w:rFonts w:ascii="Times New Roman" w:hAnsi="Times New Roman" w:cs="Times New Roman"/>
          <w:sz w:val="24"/>
          <w:szCs w:val="24"/>
        </w:rPr>
        <w:t>Preventing perinatal hepatitis B is important because Prenatal transmission is responsible for the chronic minority of MTCT not preventable by immunoprophylaxis.</w:t>
      </w:r>
      <w:r w:rsidR="00DB7D1E">
        <w:rPr>
          <w:rFonts w:ascii="Times New Roman" w:hAnsi="Times New Roman" w:cs="Times New Roman"/>
          <w:sz w:val="24"/>
          <w:szCs w:val="24"/>
        </w:rPr>
        <w:t xml:space="preserve"> </w:t>
      </w:r>
      <w:r w:rsidRPr="004A674F">
        <w:rPr>
          <w:rFonts w:ascii="Times New Roman" w:hAnsi="Times New Roman" w:cs="Times New Roman"/>
          <w:sz w:val="24"/>
          <w:szCs w:val="24"/>
        </w:rPr>
        <w:t xml:space="preserve">Chronic HBV infection during pregnancy is usually mild but may flare after delivery or with discontinuing therapy </w:t>
      </w:r>
      <w:r>
        <w:rPr>
          <w:rFonts w:ascii="Times New Roman" w:hAnsi="Times New Roman" w:cs="Times New Roman"/>
          <w:sz w:val="24"/>
          <w:szCs w:val="24"/>
        </w:rPr>
        <w:t>.</w:t>
      </w:r>
      <w:r w:rsidRPr="00D115CF">
        <w:rPr>
          <w:rFonts w:ascii="Times New Roman" w:hAnsi="Times New Roman" w:cs="Times New Roman"/>
          <w:sz w:val="24"/>
          <w:szCs w:val="24"/>
          <w:vertAlign w:val="superscript"/>
        </w:rPr>
        <w:t>[5]</w:t>
      </w:r>
      <w:r>
        <w:rPr>
          <w:rFonts w:ascii="Times New Roman" w:hAnsi="Times New Roman" w:cs="Times New Roman"/>
          <w:sz w:val="24"/>
          <w:szCs w:val="24"/>
        </w:rPr>
        <w:t xml:space="preserve"> </w:t>
      </w:r>
      <w:r w:rsidRPr="004A674F">
        <w:rPr>
          <w:rFonts w:ascii="Times New Roman" w:hAnsi="Times New Roman" w:cs="Times New Roman"/>
          <w:sz w:val="24"/>
          <w:szCs w:val="24"/>
        </w:rPr>
        <w:t>MTCT is also of major concern because of the</w:t>
      </w:r>
      <w:r>
        <w:rPr>
          <w:rFonts w:ascii="Times New Roman" w:hAnsi="Times New Roman" w:cs="Times New Roman"/>
          <w:sz w:val="24"/>
          <w:szCs w:val="24"/>
        </w:rPr>
        <w:t xml:space="preserve"> high probability </w:t>
      </w:r>
      <w:r w:rsidRPr="004A674F">
        <w:rPr>
          <w:rFonts w:ascii="Times New Roman" w:hAnsi="Times New Roman" w:cs="Times New Roman"/>
          <w:sz w:val="24"/>
          <w:szCs w:val="24"/>
        </w:rPr>
        <w:t xml:space="preserve">of </w:t>
      </w:r>
      <w:r>
        <w:rPr>
          <w:rFonts w:ascii="Times New Roman" w:hAnsi="Times New Roman" w:cs="Times New Roman"/>
          <w:sz w:val="24"/>
          <w:szCs w:val="24"/>
        </w:rPr>
        <w:t>becoming </w:t>
      </w:r>
      <w:r w:rsidRPr="004A674F">
        <w:rPr>
          <w:rFonts w:ascii="Times New Roman" w:hAnsi="Times New Roman" w:cs="Times New Roman"/>
          <w:sz w:val="24"/>
          <w:szCs w:val="24"/>
        </w:rPr>
        <w:t>chronic compared to infections acquired later in life.</w:t>
      </w:r>
      <w:r w:rsidRPr="002E3E8B">
        <w:rPr>
          <w:rFonts w:ascii="Times New Roman" w:hAnsi="Times New Roman" w:cs="Times New Roman"/>
          <w:sz w:val="24"/>
          <w:szCs w:val="24"/>
          <w:vertAlign w:val="superscript"/>
        </w:rPr>
        <w:t>[6]</w:t>
      </w:r>
      <w:r>
        <w:rPr>
          <w:rFonts w:ascii="Times New Roman" w:hAnsi="Times New Roman" w:cs="Times New Roman"/>
          <w:sz w:val="24"/>
          <w:szCs w:val="24"/>
          <w:vertAlign w:val="superscript"/>
        </w:rPr>
        <w:t xml:space="preserve"> </w:t>
      </w:r>
      <w:r w:rsidRPr="004A674F">
        <w:rPr>
          <w:rFonts w:ascii="Times New Roman" w:hAnsi="Times New Roman" w:cs="Times New Roman"/>
          <w:sz w:val="24"/>
          <w:szCs w:val="24"/>
        </w:rPr>
        <w:t xml:space="preserve">Acute viral hepatitis is a </w:t>
      </w:r>
      <w:r>
        <w:rPr>
          <w:rFonts w:ascii="Times New Roman" w:hAnsi="Times New Roman" w:cs="Times New Roman"/>
          <w:sz w:val="24"/>
          <w:szCs w:val="24"/>
        </w:rPr>
        <w:t>major</w:t>
      </w:r>
      <w:r w:rsidRPr="004A674F">
        <w:rPr>
          <w:rFonts w:ascii="Times New Roman" w:hAnsi="Times New Roman" w:cs="Times New Roman"/>
          <w:sz w:val="24"/>
          <w:szCs w:val="24"/>
        </w:rPr>
        <w:t xml:space="preserve"> cause of jaundice during pregnancy</w:t>
      </w:r>
      <w:r w:rsidR="002B4567">
        <w:rPr>
          <w:rFonts w:ascii="Times New Roman" w:hAnsi="Times New Roman" w:cs="Times New Roman"/>
          <w:sz w:val="24"/>
          <w:szCs w:val="24"/>
        </w:rPr>
        <w:t xml:space="preserve"> while chronic hepatitis </w:t>
      </w:r>
      <w:r w:rsidR="002B4567" w:rsidRPr="004A674F">
        <w:rPr>
          <w:rFonts w:ascii="Times New Roman" w:hAnsi="Times New Roman" w:cs="Times New Roman"/>
          <w:sz w:val="24"/>
          <w:szCs w:val="24"/>
        </w:rPr>
        <w:t>increases the risk of progression to cirrhosis</w:t>
      </w:r>
      <w:r w:rsidR="002B4567">
        <w:rPr>
          <w:rFonts w:ascii="Times New Roman" w:hAnsi="Times New Roman" w:cs="Times New Roman"/>
          <w:sz w:val="24"/>
          <w:szCs w:val="24"/>
        </w:rPr>
        <w:t>.</w:t>
      </w:r>
      <w:r w:rsidR="002B4567" w:rsidRPr="002E3E8B">
        <w:rPr>
          <w:rFonts w:ascii="Times New Roman" w:hAnsi="Times New Roman" w:cs="Times New Roman"/>
          <w:sz w:val="24"/>
          <w:szCs w:val="24"/>
          <w:vertAlign w:val="superscript"/>
        </w:rPr>
        <w:t xml:space="preserve"> [</w:t>
      </w:r>
      <w:r w:rsidR="002B4567">
        <w:rPr>
          <w:rFonts w:ascii="Times New Roman" w:hAnsi="Times New Roman" w:cs="Times New Roman"/>
          <w:sz w:val="24"/>
          <w:szCs w:val="24"/>
          <w:vertAlign w:val="superscript"/>
        </w:rPr>
        <w:t>7,</w:t>
      </w:r>
      <w:r w:rsidR="002B4567" w:rsidRPr="002E3E8B">
        <w:rPr>
          <w:rFonts w:ascii="Times New Roman" w:hAnsi="Times New Roman" w:cs="Times New Roman"/>
          <w:sz w:val="24"/>
          <w:szCs w:val="24"/>
          <w:vertAlign w:val="superscript"/>
        </w:rPr>
        <w:t>8]</w:t>
      </w:r>
    </w:p>
    <w:p w14:paraId="3FF48249" w14:textId="31CE22F1" w:rsidR="002520E9" w:rsidRPr="004A674F" w:rsidRDefault="002520E9" w:rsidP="002520E9">
      <w:pPr>
        <w:spacing w:line="480" w:lineRule="auto"/>
        <w:jc w:val="both"/>
        <w:rPr>
          <w:rFonts w:ascii="Times New Roman" w:hAnsi="Times New Roman" w:cs="Times New Roman"/>
          <w:sz w:val="24"/>
          <w:szCs w:val="24"/>
        </w:rPr>
      </w:pPr>
      <w:r w:rsidRPr="002E3E8B">
        <w:rPr>
          <w:rFonts w:ascii="Times New Roman" w:hAnsi="Times New Roman" w:cs="Times New Roman"/>
          <w:sz w:val="24"/>
          <w:szCs w:val="24"/>
          <w:vertAlign w:val="superscript"/>
        </w:rPr>
        <w:lastRenderedPageBreak/>
        <w:t>[7]</w:t>
      </w:r>
      <w:r w:rsidRPr="004A674F">
        <w:rPr>
          <w:rFonts w:ascii="Times New Roman" w:hAnsi="Times New Roman" w:cs="Times New Roman"/>
          <w:sz w:val="24"/>
          <w:szCs w:val="24"/>
        </w:rPr>
        <w:t xml:space="preserve"> HBV-related cirrhosis</w:t>
      </w:r>
      <w:r>
        <w:rPr>
          <w:rFonts w:ascii="Times New Roman" w:hAnsi="Times New Roman" w:cs="Times New Roman"/>
          <w:sz w:val="24"/>
          <w:szCs w:val="24"/>
        </w:rPr>
        <w:t xml:space="preserve">(variceal </w:t>
      </w:r>
      <w:commentRangeStart w:id="3"/>
      <w:r w:rsidRPr="0053015F">
        <w:rPr>
          <w:rFonts w:ascii="Times New Roman" w:hAnsi="Times New Roman" w:cs="Times New Roman"/>
          <w:strike/>
          <w:color w:val="EE0000"/>
          <w:sz w:val="24"/>
          <w:szCs w:val="24"/>
        </w:rPr>
        <w:t>hemorrage</w:t>
      </w:r>
      <w:commentRangeEnd w:id="3"/>
      <w:r w:rsidR="008010A8">
        <w:rPr>
          <w:rStyle w:val="CommentReference"/>
          <w:rFonts w:ascii="Times New Roman" w:hAnsi="Times New Roman" w:cs="Times New Roman"/>
          <w:sz w:val="24"/>
          <w:szCs w:val="24"/>
        </w:rPr>
        <w:commentReference w:id="3"/>
      </w:r>
      <w:r>
        <w:rPr>
          <w:rFonts w:ascii="Times New Roman" w:hAnsi="Times New Roman" w:cs="Times New Roman"/>
          <w:sz w:val="24"/>
          <w:szCs w:val="24"/>
        </w:rPr>
        <w:t>)</w:t>
      </w:r>
      <w:r w:rsidRPr="004A674F">
        <w:rPr>
          <w:rFonts w:ascii="Times New Roman" w:hAnsi="Times New Roman" w:cs="Times New Roman"/>
          <w:sz w:val="24"/>
          <w:szCs w:val="24"/>
        </w:rPr>
        <w:t xml:space="preserve"> </w:t>
      </w:r>
      <w:r>
        <w:rPr>
          <w:rFonts w:ascii="Times New Roman" w:hAnsi="Times New Roman" w:cs="Times New Roman"/>
          <w:sz w:val="24"/>
          <w:szCs w:val="24"/>
        </w:rPr>
        <w:t>is a common cause of  maternal mortality.Other effects of chronic HBV infection in pregnancy include p</w:t>
      </w:r>
      <w:r w:rsidRPr="004A674F">
        <w:rPr>
          <w:rFonts w:ascii="Times New Roman" w:hAnsi="Times New Roman" w:cs="Times New Roman"/>
          <w:sz w:val="24"/>
          <w:szCs w:val="24"/>
        </w:rPr>
        <w:t xml:space="preserve">lacenta abruption, preterm birth, gestational hypertension, and fetal growth restriction </w:t>
      </w:r>
      <w:r w:rsidRPr="002E3E8B">
        <w:rPr>
          <w:rFonts w:ascii="Times New Roman" w:hAnsi="Times New Roman" w:cs="Times New Roman"/>
          <w:sz w:val="24"/>
          <w:szCs w:val="24"/>
          <w:vertAlign w:val="superscript"/>
        </w:rPr>
        <w:t>[</w:t>
      </w:r>
      <w:r w:rsidR="002B4567">
        <w:rPr>
          <w:rFonts w:ascii="Times New Roman" w:hAnsi="Times New Roman" w:cs="Times New Roman"/>
          <w:sz w:val="24"/>
          <w:szCs w:val="24"/>
          <w:vertAlign w:val="superscript"/>
        </w:rPr>
        <w:t>3</w:t>
      </w:r>
      <w:r w:rsidRPr="002E3E8B">
        <w:rPr>
          <w:rFonts w:ascii="Times New Roman" w:hAnsi="Times New Roman" w:cs="Times New Roman"/>
          <w:sz w:val="24"/>
          <w:szCs w:val="24"/>
          <w:vertAlign w:val="superscript"/>
        </w:rPr>
        <w:t>]</w:t>
      </w:r>
      <w:r w:rsidRPr="004A674F">
        <w:rPr>
          <w:rFonts w:ascii="Times New Roman" w:hAnsi="Times New Roman" w:cs="Times New Roman"/>
          <w:sz w:val="24"/>
          <w:szCs w:val="24"/>
        </w:rPr>
        <w:t>. </w:t>
      </w:r>
    </w:p>
    <w:p w14:paraId="22370B08" w14:textId="025BFC29" w:rsidR="002520E9" w:rsidRPr="004A674F" w:rsidRDefault="002520E9" w:rsidP="002520E9">
      <w:pPr>
        <w:spacing w:line="480" w:lineRule="auto"/>
        <w:jc w:val="both"/>
        <w:rPr>
          <w:rFonts w:ascii="Times New Roman" w:hAnsi="Times New Roman" w:cs="Times New Roman"/>
          <w:sz w:val="24"/>
          <w:szCs w:val="24"/>
        </w:rPr>
      </w:pPr>
      <w:r w:rsidRPr="004A674F">
        <w:rPr>
          <w:rFonts w:ascii="Times New Roman" w:hAnsi="Times New Roman" w:cs="Times New Roman"/>
          <w:sz w:val="24"/>
          <w:szCs w:val="24"/>
        </w:rPr>
        <w:t>Considering the economic-importance of HBV in pregnancy ,</w:t>
      </w:r>
      <w:commentRangeStart w:id="4"/>
      <w:r w:rsidRPr="004A674F">
        <w:rPr>
          <w:rFonts w:ascii="Times New Roman" w:hAnsi="Times New Roman" w:cs="Times New Roman"/>
          <w:sz w:val="24"/>
          <w:szCs w:val="24"/>
        </w:rPr>
        <w:t xml:space="preserve">a lot of </w:t>
      </w:r>
      <w:commentRangeEnd w:id="4"/>
      <w:r w:rsidR="003C0054" w:rsidRPr="004A674F">
        <w:rPr>
          <w:rStyle w:val="CommentReference"/>
          <w:rFonts w:ascii="Times New Roman" w:hAnsi="Times New Roman" w:cs="Times New Roman"/>
          <w:sz w:val="24"/>
          <w:szCs w:val="24"/>
        </w:rPr>
        <w:commentReference w:id="4"/>
      </w:r>
      <w:r w:rsidRPr="004A674F">
        <w:rPr>
          <w:rFonts w:ascii="Times New Roman" w:hAnsi="Times New Roman" w:cs="Times New Roman"/>
          <w:sz w:val="24"/>
          <w:szCs w:val="24"/>
        </w:rPr>
        <w:t>authors have delved into the study.Some of them are :Meta- analysis conducted by Wondmeneh and Mekonnen</w:t>
      </w:r>
      <w:r w:rsidR="00CC7331">
        <w:rPr>
          <w:rFonts w:ascii="Times New Roman" w:hAnsi="Times New Roman" w:cs="Times New Roman"/>
          <w:sz w:val="24"/>
          <w:szCs w:val="24"/>
        </w:rPr>
        <w:t xml:space="preserve"> where </w:t>
      </w:r>
      <w:r w:rsidRPr="004A674F">
        <w:rPr>
          <w:rFonts w:ascii="Times New Roman" w:hAnsi="Times New Roman" w:cs="Times New Roman"/>
          <w:sz w:val="24"/>
          <w:szCs w:val="24"/>
        </w:rPr>
        <w:t>the</w:t>
      </w:r>
      <w:r w:rsidR="00CC7331">
        <w:rPr>
          <w:rFonts w:ascii="Times New Roman" w:hAnsi="Times New Roman" w:cs="Times New Roman"/>
          <w:sz w:val="24"/>
          <w:szCs w:val="24"/>
        </w:rPr>
        <w:t>y reported that the</w:t>
      </w:r>
      <w:r w:rsidRPr="004A674F">
        <w:rPr>
          <w:rFonts w:ascii="Times New Roman" w:hAnsi="Times New Roman" w:cs="Times New Roman"/>
          <w:sz w:val="24"/>
          <w:szCs w:val="24"/>
        </w:rPr>
        <w:t xml:space="preserve"> pooled prevalence of hepatitis B infection among pregnant women in Africa was 5.89%</w:t>
      </w:r>
      <w:r>
        <w:rPr>
          <w:rFonts w:ascii="Times New Roman" w:hAnsi="Times New Roman" w:cs="Times New Roman"/>
          <w:sz w:val="24"/>
          <w:szCs w:val="24"/>
        </w:rPr>
        <w:t xml:space="preserve">. </w:t>
      </w:r>
      <w:r w:rsidRPr="00182ABD">
        <w:rPr>
          <w:rFonts w:ascii="Times New Roman" w:hAnsi="Times New Roman" w:cs="Times New Roman"/>
          <w:sz w:val="24"/>
          <w:szCs w:val="24"/>
          <w:vertAlign w:val="superscript"/>
        </w:rPr>
        <w:t>[9]</w:t>
      </w:r>
      <w:r w:rsidRPr="004A674F">
        <w:rPr>
          <w:rFonts w:ascii="Times New Roman" w:hAnsi="Times New Roman" w:cs="Times New Roman"/>
          <w:sz w:val="24"/>
          <w:szCs w:val="24"/>
        </w:rPr>
        <w:t xml:space="preserve">Also in a systemic review and meta -analysis conducted by Larebo </w:t>
      </w:r>
      <w:r w:rsidRPr="004A674F">
        <w:rPr>
          <w:rFonts w:ascii="Times New Roman" w:hAnsi="Times New Roman" w:cs="Times New Roman"/>
          <w:i/>
          <w:iCs/>
          <w:sz w:val="24"/>
          <w:szCs w:val="24"/>
        </w:rPr>
        <w:t>et al</w:t>
      </w:r>
      <w:r w:rsidRPr="004A674F">
        <w:rPr>
          <w:rFonts w:ascii="Times New Roman" w:hAnsi="Times New Roman" w:cs="Times New Roman"/>
          <w:sz w:val="24"/>
          <w:szCs w:val="24"/>
        </w:rPr>
        <w:t>.,,a combined prevalence of 6.77 was reported among pregnant women in Africa.</w:t>
      </w:r>
      <w:r w:rsidRPr="00AA56DD">
        <w:rPr>
          <w:rFonts w:ascii="Times New Roman" w:hAnsi="Times New Roman" w:cs="Times New Roman"/>
          <w:sz w:val="24"/>
          <w:szCs w:val="24"/>
          <w:vertAlign w:val="superscript"/>
        </w:rPr>
        <w:t>[10]</w:t>
      </w:r>
      <w:r>
        <w:rPr>
          <w:rFonts w:ascii="Times New Roman" w:hAnsi="Times New Roman" w:cs="Times New Roman"/>
          <w:sz w:val="24"/>
          <w:szCs w:val="24"/>
          <w:vertAlign w:val="superscript"/>
        </w:rPr>
        <w:t xml:space="preserve"> </w:t>
      </w:r>
      <w:r w:rsidRPr="004A674F">
        <w:rPr>
          <w:rFonts w:ascii="Times New Roman" w:hAnsi="Times New Roman" w:cs="Times New Roman"/>
          <w:sz w:val="24"/>
          <w:szCs w:val="24"/>
        </w:rPr>
        <w:t xml:space="preserve">Mohammed </w:t>
      </w:r>
      <w:r w:rsidRPr="004A674F">
        <w:rPr>
          <w:rFonts w:ascii="Times New Roman" w:hAnsi="Times New Roman" w:cs="Times New Roman"/>
          <w:i/>
          <w:iCs/>
          <w:sz w:val="24"/>
          <w:szCs w:val="24"/>
        </w:rPr>
        <w:t>et al</w:t>
      </w:r>
      <w:r w:rsidRPr="004A674F">
        <w:rPr>
          <w:rFonts w:ascii="Times New Roman" w:hAnsi="Times New Roman" w:cs="Times New Roman"/>
          <w:sz w:val="24"/>
          <w:szCs w:val="24"/>
        </w:rPr>
        <w:t xml:space="preserve">., reported a prevalence of  7.6% in Ethiopia while Ngare </w:t>
      </w:r>
      <w:r w:rsidRPr="004A674F">
        <w:rPr>
          <w:rFonts w:ascii="Times New Roman" w:hAnsi="Times New Roman" w:cs="Times New Roman"/>
          <w:i/>
          <w:iCs/>
          <w:sz w:val="24"/>
          <w:szCs w:val="24"/>
        </w:rPr>
        <w:t>et al</w:t>
      </w:r>
      <w:r w:rsidRPr="004A674F">
        <w:rPr>
          <w:rFonts w:ascii="Times New Roman" w:hAnsi="Times New Roman" w:cs="Times New Roman"/>
          <w:sz w:val="24"/>
          <w:szCs w:val="24"/>
        </w:rPr>
        <w:t>., reported 6.3% in Kenya.</w:t>
      </w:r>
      <w:r w:rsidRPr="004B586D">
        <w:rPr>
          <w:rFonts w:ascii="Times New Roman" w:hAnsi="Times New Roman" w:cs="Times New Roman"/>
          <w:sz w:val="24"/>
          <w:szCs w:val="24"/>
          <w:vertAlign w:val="superscript"/>
        </w:rPr>
        <w:t>[11,12]</w:t>
      </w:r>
      <w:r>
        <w:rPr>
          <w:rFonts w:ascii="Times New Roman" w:hAnsi="Times New Roman" w:cs="Times New Roman"/>
          <w:sz w:val="24"/>
          <w:szCs w:val="24"/>
        </w:rPr>
        <w:t xml:space="preserve"> </w:t>
      </w:r>
      <w:r w:rsidRPr="004A674F">
        <w:rPr>
          <w:rFonts w:ascii="Times New Roman" w:hAnsi="Times New Roman" w:cs="Times New Roman"/>
          <w:sz w:val="24"/>
          <w:szCs w:val="24"/>
        </w:rPr>
        <w:t xml:space="preserve">Also in Africa,Bokop </w:t>
      </w:r>
      <w:r w:rsidRPr="004A674F">
        <w:rPr>
          <w:rFonts w:ascii="Times New Roman" w:hAnsi="Times New Roman" w:cs="Times New Roman"/>
          <w:i/>
          <w:iCs/>
          <w:sz w:val="24"/>
          <w:szCs w:val="24"/>
        </w:rPr>
        <w:t>et al</w:t>
      </w:r>
      <w:r w:rsidRPr="004A674F">
        <w:rPr>
          <w:rFonts w:ascii="Times New Roman" w:hAnsi="Times New Roman" w:cs="Times New Roman"/>
          <w:sz w:val="24"/>
          <w:szCs w:val="24"/>
        </w:rPr>
        <w:t>., reported a prevalence of 5.5%.</w:t>
      </w:r>
      <w:r w:rsidRPr="004B586D">
        <w:rPr>
          <w:rFonts w:ascii="Times New Roman" w:hAnsi="Times New Roman" w:cs="Times New Roman"/>
          <w:sz w:val="24"/>
          <w:szCs w:val="24"/>
          <w:vertAlign w:val="superscript"/>
        </w:rPr>
        <w:t>[13]</w:t>
      </w:r>
      <w:r>
        <w:rPr>
          <w:rFonts w:ascii="Times New Roman" w:hAnsi="Times New Roman" w:cs="Times New Roman"/>
          <w:sz w:val="24"/>
          <w:szCs w:val="24"/>
        </w:rPr>
        <w:t xml:space="preserve"> </w:t>
      </w:r>
      <w:r w:rsidRPr="004A674F">
        <w:rPr>
          <w:rFonts w:ascii="Times New Roman" w:hAnsi="Times New Roman" w:cs="Times New Roman"/>
          <w:sz w:val="24"/>
          <w:szCs w:val="24"/>
        </w:rPr>
        <w:t>A prevalence of 4.4 was reported in G</w:t>
      </w:r>
      <w:r>
        <w:rPr>
          <w:rFonts w:ascii="Times New Roman" w:hAnsi="Times New Roman" w:cs="Times New Roman"/>
          <w:sz w:val="24"/>
          <w:szCs w:val="24"/>
        </w:rPr>
        <w:t>h</w:t>
      </w:r>
      <w:r w:rsidRPr="004A674F">
        <w:rPr>
          <w:rFonts w:ascii="Times New Roman" w:hAnsi="Times New Roman" w:cs="Times New Roman"/>
          <w:sz w:val="24"/>
          <w:szCs w:val="24"/>
        </w:rPr>
        <w:t>anah</w:t>
      </w:r>
      <w:r>
        <w:rPr>
          <w:rFonts w:ascii="Times New Roman" w:hAnsi="Times New Roman" w:cs="Times New Roman"/>
          <w:sz w:val="24"/>
          <w:szCs w:val="24"/>
        </w:rPr>
        <w:t>..</w:t>
      </w:r>
      <w:r w:rsidRPr="004B586D">
        <w:rPr>
          <w:rFonts w:ascii="Times New Roman" w:hAnsi="Times New Roman" w:cs="Times New Roman"/>
          <w:sz w:val="24"/>
          <w:szCs w:val="24"/>
          <w:vertAlign w:val="superscript"/>
        </w:rPr>
        <w:t>[14]</w:t>
      </w:r>
    </w:p>
    <w:p w14:paraId="34AEFA96" w14:textId="77777777" w:rsidR="002520E9" w:rsidRPr="004A674F" w:rsidRDefault="002520E9" w:rsidP="002520E9">
      <w:pPr>
        <w:spacing w:line="480" w:lineRule="auto"/>
        <w:jc w:val="both"/>
        <w:rPr>
          <w:rFonts w:ascii="Times New Roman" w:hAnsi="Times New Roman" w:cs="Times New Roman"/>
          <w:sz w:val="24"/>
          <w:szCs w:val="24"/>
        </w:rPr>
      </w:pPr>
      <w:r w:rsidRPr="004A674F">
        <w:rPr>
          <w:rFonts w:ascii="Times New Roman" w:hAnsi="Times New Roman" w:cs="Times New Roman"/>
          <w:sz w:val="24"/>
          <w:szCs w:val="24"/>
        </w:rPr>
        <w:t xml:space="preserve">However,in Nigeria,some of the studies conducted included :In Abakaliki,South East Nigeria,Agbo-eze </w:t>
      </w:r>
      <w:r w:rsidRPr="004A674F">
        <w:rPr>
          <w:rFonts w:ascii="Times New Roman" w:hAnsi="Times New Roman" w:cs="Times New Roman"/>
          <w:i/>
          <w:iCs/>
          <w:sz w:val="24"/>
          <w:szCs w:val="24"/>
        </w:rPr>
        <w:t>et al</w:t>
      </w:r>
      <w:r w:rsidRPr="004A674F">
        <w:rPr>
          <w:rFonts w:ascii="Times New Roman" w:hAnsi="Times New Roman" w:cs="Times New Roman"/>
          <w:sz w:val="24"/>
          <w:szCs w:val="24"/>
        </w:rPr>
        <w:t>., reported a prevalence of 5.3% among pregnant women.</w:t>
      </w:r>
      <w:r>
        <w:rPr>
          <w:rFonts w:ascii="Times New Roman" w:hAnsi="Times New Roman" w:cs="Times New Roman"/>
          <w:sz w:val="24"/>
          <w:szCs w:val="24"/>
        </w:rPr>
        <w:t xml:space="preserve"> </w:t>
      </w:r>
      <w:r w:rsidRPr="006836D5">
        <w:rPr>
          <w:rFonts w:ascii="Times New Roman" w:hAnsi="Times New Roman" w:cs="Times New Roman"/>
          <w:sz w:val="24"/>
          <w:szCs w:val="24"/>
          <w:vertAlign w:val="superscript"/>
        </w:rPr>
        <w:t>[15]</w:t>
      </w:r>
      <w:r w:rsidRPr="004A674F">
        <w:rPr>
          <w:rFonts w:ascii="Times New Roman" w:hAnsi="Times New Roman" w:cs="Times New Roman"/>
          <w:sz w:val="24"/>
          <w:szCs w:val="24"/>
        </w:rPr>
        <w:t>In south west Nigeria(Lagos and Ogun states),a prevalence of 11.6 was obtained</w:t>
      </w:r>
      <w:r>
        <w:rPr>
          <w:rFonts w:ascii="Times New Roman" w:hAnsi="Times New Roman" w:cs="Times New Roman"/>
          <w:sz w:val="24"/>
          <w:szCs w:val="24"/>
        </w:rPr>
        <w:t>.</w:t>
      </w:r>
      <w:r w:rsidRPr="006836D5">
        <w:rPr>
          <w:rFonts w:ascii="Times New Roman" w:hAnsi="Times New Roman" w:cs="Times New Roman"/>
          <w:sz w:val="24"/>
          <w:szCs w:val="24"/>
          <w:vertAlign w:val="superscript"/>
        </w:rPr>
        <w:t>[16]</w:t>
      </w:r>
      <w:r>
        <w:rPr>
          <w:rFonts w:ascii="Times New Roman" w:hAnsi="Times New Roman" w:cs="Times New Roman"/>
          <w:sz w:val="24"/>
          <w:szCs w:val="24"/>
        </w:rPr>
        <w:t xml:space="preserve"> </w:t>
      </w:r>
      <w:r w:rsidRPr="004A674F">
        <w:rPr>
          <w:rFonts w:ascii="Times New Roman" w:hAnsi="Times New Roman" w:cs="Times New Roman"/>
          <w:sz w:val="24"/>
          <w:szCs w:val="24"/>
        </w:rPr>
        <w:t>In Ibadan,also ,South west Nigeria,a prevalence of 8.3% was obtained</w:t>
      </w:r>
      <w:r>
        <w:rPr>
          <w:rFonts w:ascii="Times New Roman" w:hAnsi="Times New Roman" w:cs="Times New Roman"/>
          <w:sz w:val="24"/>
          <w:szCs w:val="24"/>
        </w:rPr>
        <w:t>.</w:t>
      </w:r>
      <w:r w:rsidRPr="006836D5">
        <w:rPr>
          <w:rFonts w:ascii="Times New Roman" w:hAnsi="Times New Roman" w:cs="Times New Roman"/>
          <w:sz w:val="24"/>
          <w:szCs w:val="24"/>
          <w:vertAlign w:val="superscript"/>
        </w:rPr>
        <w:t>[15]</w:t>
      </w:r>
      <w:r>
        <w:rPr>
          <w:rFonts w:ascii="Times New Roman" w:hAnsi="Times New Roman" w:cs="Times New Roman"/>
          <w:sz w:val="24"/>
          <w:szCs w:val="24"/>
        </w:rPr>
        <w:t xml:space="preserve">   </w:t>
      </w:r>
      <w:r w:rsidRPr="004A674F">
        <w:rPr>
          <w:rFonts w:ascii="Times New Roman" w:hAnsi="Times New Roman" w:cs="Times New Roman"/>
          <w:sz w:val="24"/>
          <w:szCs w:val="24"/>
        </w:rPr>
        <w:t>In Ogoni-Rivers state,South-South</w:t>
      </w:r>
      <w:r>
        <w:rPr>
          <w:rFonts w:ascii="Times New Roman" w:hAnsi="Times New Roman" w:cs="Times New Roman"/>
          <w:sz w:val="24"/>
          <w:szCs w:val="24"/>
        </w:rPr>
        <w:t xml:space="preserve"> </w:t>
      </w:r>
      <w:r w:rsidRPr="004A674F">
        <w:rPr>
          <w:rFonts w:ascii="Times New Roman" w:hAnsi="Times New Roman" w:cs="Times New Roman"/>
          <w:sz w:val="24"/>
          <w:szCs w:val="24"/>
        </w:rPr>
        <w:t>Nigeria,a prevalence of 8.1% was obtained.</w:t>
      </w:r>
      <w:r w:rsidRPr="006836D5">
        <w:rPr>
          <w:rFonts w:ascii="Times New Roman" w:hAnsi="Times New Roman" w:cs="Times New Roman"/>
          <w:sz w:val="24"/>
          <w:szCs w:val="24"/>
          <w:vertAlign w:val="superscript"/>
        </w:rPr>
        <w:t>[18]</w:t>
      </w:r>
      <w:r>
        <w:rPr>
          <w:rFonts w:ascii="Times New Roman" w:hAnsi="Times New Roman" w:cs="Times New Roman"/>
          <w:sz w:val="24"/>
          <w:szCs w:val="24"/>
        </w:rPr>
        <w:t> </w:t>
      </w:r>
      <w:r w:rsidRPr="004A674F">
        <w:rPr>
          <w:rFonts w:ascii="Times New Roman" w:hAnsi="Times New Roman" w:cs="Times New Roman"/>
          <w:sz w:val="24"/>
          <w:szCs w:val="24"/>
        </w:rPr>
        <w:t>Also in Rivers</w:t>
      </w:r>
      <w:r>
        <w:rPr>
          <w:rFonts w:ascii="Times New Roman" w:hAnsi="Times New Roman" w:cs="Times New Roman"/>
          <w:sz w:val="24"/>
          <w:szCs w:val="24"/>
        </w:rPr>
        <w:t> s</w:t>
      </w:r>
      <w:r w:rsidRPr="004A674F">
        <w:rPr>
          <w:rFonts w:ascii="Times New Roman" w:hAnsi="Times New Roman" w:cs="Times New Roman"/>
          <w:sz w:val="24"/>
          <w:szCs w:val="24"/>
        </w:rPr>
        <w:t>tate,specifically,Port Harcourt,a prevalence of 0.75% was obtained while  20% was obtained in Delta State ,still in South South Nigeria.</w:t>
      </w:r>
      <w:r w:rsidRPr="00CE132D">
        <w:rPr>
          <w:rFonts w:ascii="Times New Roman" w:hAnsi="Times New Roman" w:cs="Times New Roman"/>
          <w:sz w:val="24"/>
          <w:szCs w:val="24"/>
          <w:vertAlign w:val="superscript"/>
        </w:rPr>
        <w:t>[19,20]</w:t>
      </w:r>
      <w:r>
        <w:rPr>
          <w:rFonts w:ascii="Times New Roman" w:hAnsi="Times New Roman" w:cs="Times New Roman"/>
          <w:sz w:val="24"/>
          <w:szCs w:val="24"/>
        </w:rPr>
        <w:t xml:space="preserve"> </w:t>
      </w:r>
      <w:r w:rsidRPr="004A674F">
        <w:rPr>
          <w:rFonts w:ascii="Times New Roman" w:hAnsi="Times New Roman" w:cs="Times New Roman"/>
          <w:sz w:val="24"/>
          <w:szCs w:val="24"/>
        </w:rPr>
        <w:t>In Otukpo-Benue State,North central Nigeria, a prevalence of 5.6% was obtained</w:t>
      </w:r>
      <w:r>
        <w:rPr>
          <w:rFonts w:ascii="Times New Roman" w:hAnsi="Times New Roman" w:cs="Times New Roman"/>
          <w:sz w:val="24"/>
          <w:szCs w:val="24"/>
        </w:rPr>
        <w:t xml:space="preserve">. </w:t>
      </w:r>
      <w:r w:rsidRPr="00CE132D">
        <w:rPr>
          <w:rFonts w:ascii="Times New Roman" w:hAnsi="Times New Roman" w:cs="Times New Roman"/>
          <w:sz w:val="24"/>
          <w:szCs w:val="24"/>
          <w:vertAlign w:val="superscript"/>
        </w:rPr>
        <w:t>[21</w:t>
      </w:r>
      <w:r>
        <w:rPr>
          <w:rFonts w:ascii="Times New Roman" w:hAnsi="Times New Roman" w:cs="Times New Roman"/>
          <w:sz w:val="24"/>
          <w:szCs w:val="24"/>
          <w:vertAlign w:val="superscript"/>
        </w:rPr>
        <w:t xml:space="preserve"> </w:t>
      </w:r>
      <w:r w:rsidRPr="00CE132D">
        <w:rPr>
          <w:rFonts w:ascii="Times New Roman" w:hAnsi="Times New Roman" w:cs="Times New Roman"/>
          <w:sz w:val="24"/>
          <w:szCs w:val="24"/>
          <w:vertAlign w:val="superscript"/>
        </w:rPr>
        <w:t>]</w:t>
      </w:r>
      <w:r w:rsidRPr="004A674F">
        <w:rPr>
          <w:rFonts w:ascii="Times New Roman" w:hAnsi="Times New Roman" w:cs="Times New Roman"/>
          <w:sz w:val="24"/>
          <w:szCs w:val="24"/>
        </w:rPr>
        <w:t>In Kaduna state ,North North Nigeria ,a prevalence of 3.9% was obtained</w:t>
      </w:r>
      <w:r>
        <w:rPr>
          <w:rFonts w:ascii="Times New Roman" w:hAnsi="Times New Roman" w:cs="Times New Roman"/>
          <w:sz w:val="24"/>
          <w:szCs w:val="24"/>
        </w:rPr>
        <w:t xml:space="preserve"> </w:t>
      </w:r>
      <w:r w:rsidRPr="00CE132D">
        <w:rPr>
          <w:rFonts w:ascii="Times New Roman" w:hAnsi="Times New Roman" w:cs="Times New Roman"/>
          <w:sz w:val="24"/>
          <w:szCs w:val="24"/>
          <w:vertAlign w:val="superscript"/>
        </w:rPr>
        <w:t>[22]</w:t>
      </w:r>
      <w:r w:rsidRPr="004A674F">
        <w:rPr>
          <w:rFonts w:ascii="Times New Roman" w:hAnsi="Times New Roman" w:cs="Times New Roman"/>
          <w:sz w:val="24"/>
          <w:szCs w:val="24"/>
        </w:rPr>
        <w:t>Also in North-North Nigeria,Katsina</w:t>
      </w:r>
      <w:r>
        <w:rPr>
          <w:rFonts w:ascii="Times New Roman" w:hAnsi="Times New Roman" w:cs="Times New Roman"/>
          <w:sz w:val="24"/>
          <w:szCs w:val="24"/>
        </w:rPr>
        <w:t xml:space="preserve"> state</w:t>
      </w:r>
      <w:r w:rsidRPr="004A674F">
        <w:rPr>
          <w:rFonts w:ascii="Times New Roman" w:hAnsi="Times New Roman" w:cs="Times New Roman"/>
          <w:sz w:val="24"/>
          <w:szCs w:val="24"/>
        </w:rPr>
        <w:t xml:space="preserve"> to be specific,a prevalence of 8.6% was reported</w:t>
      </w:r>
      <w:r>
        <w:rPr>
          <w:rFonts w:ascii="Times New Roman" w:hAnsi="Times New Roman" w:cs="Times New Roman"/>
          <w:sz w:val="24"/>
          <w:szCs w:val="24"/>
        </w:rPr>
        <w:t>. </w:t>
      </w:r>
      <w:r w:rsidRPr="00CE132D">
        <w:rPr>
          <w:rFonts w:ascii="Times New Roman" w:hAnsi="Times New Roman" w:cs="Times New Roman"/>
          <w:sz w:val="24"/>
          <w:szCs w:val="24"/>
          <w:vertAlign w:val="superscript"/>
        </w:rPr>
        <w:t>[23,24]</w:t>
      </w:r>
      <w:r>
        <w:rPr>
          <w:rFonts w:ascii="Times New Roman" w:hAnsi="Times New Roman" w:cs="Times New Roman"/>
          <w:sz w:val="24"/>
          <w:szCs w:val="24"/>
          <w:vertAlign w:val="superscript"/>
        </w:rPr>
        <w:t xml:space="preserve"> </w:t>
      </w:r>
      <w:r w:rsidRPr="004A674F">
        <w:rPr>
          <w:rFonts w:ascii="Times New Roman" w:hAnsi="Times New Roman" w:cs="Times New Roman"/>
          <w:sz w:val="24"/>
          <w:szCs w:val="24"/>
        </w:rPr>
        <w:t>However,in North-East Nigeria,the following prevalences were obtained;Gombe-1.5%</w:t>
      </w:r>
      <w:r>
        <w:rPr>
          <w:rFonts w:ascii="Times New Roman" w:hAnsi="Times New Roman" w:cs="Times New Roman"/>
          <w:sz w:val="24"/>
          <w:szCs w:val="24"/>
        </w:rPr>
        <w:t xml:space="preserve">  </w:t>
      </w:r>
      <w:r w:rsidRPr="004A674F">
        <w:rPr>
          <w:rFonts w:ascii="Times New Roman" w:hAnsi="Times New Roman" w:cs="Times New Roman"/>
          <w:sz w:val="24"/>
          <w:szCs w:val="24"/>
        </w:rPr>
        <w:t>,Yola-Adamawa state-8.2%,Bauchi-11.7%,Bayar-Bauchi state-17.2%,Jalingo-12.3% and Takum-15.2% in Taraba State</w:t>
      </w:r>
      <w:r>
        <w:rPr>
          <w:rFonts w:ascii="Times New Roman" w:hAnsi="Times New Roman" w:cs="Times New Roman"/>
          <w:sz w:val="24"/>
          <w:szCs w:val="24"/>
        </w:rPr>
        <w:t>.</w:t>
      </w:r>
      <w:r w:rsidRPr="003463D2">
        <w:rPr>
          <w:rFonts w:ascii="Times New Roman" w:hAnsi="Times New Roman" w:cs="Times New Roman"/>
          <w:sz w:val="24"/>
          <w:szCs w:val="24"/>
          <w:vertAlign w:val="superscript"/>
        </w:rPr>
        <w:t>[25-29]</w:t>
      </w:r>
      <w:r>
        <w:rPr>
          <w:rFonts w:ascii="Times New Roman" w:hAnsi="Times New Roman" w:cs="Times New Roman"/>
          <w:sz w:val="24"/>
          <w:szCs w:val="24"/>
        </w:rPr>
        <w:t xml:space="preserve">  </w:t>
      </w:r>
      <w:r w:rsidRPr="004A674F">
        <w:rPr>
          <w:rFonts w:ascii="Times New Roman" w:hAnsi="Times New Roman" w:cs="Times New Roman"/>
          <w:sz w:val="24"/>
          <w:szCs w:val="24"/>
        </w:rPr>
        <w:t xml:space="preserve">Despite the fact that some authors have studied and reported on the prevalence of HBV in Africa and Nigeria.However,in Taraba State,there is paucity of </w:t>
      </w:r>
      <w:r>
        <w:rPr>
          <w:rFonts w:ascii="Times New Roman" w:hAnsi="Times New Roman" w:cs="Times New Roman"/>
          <w:sz w:val="24"/>
          <w:szCs w:val="24"/>
        </w:rPr>
        <w:t>d</w:t>
      </w:r>
      <w:r w:rsidRPr="004A674F">
        <w:rPr>
          <w:rFonts w:ascii="Times New Roman" w:hAnsi="Times New Roman" w:cs="Times New Roman"/>
          <w:sz w:val="24"/>
          <w:szCs w:val="24"/>
        </w:rPr>
        <w:t xml:space="preserve">ata on the prevalence of HBV infection among pregnant </w:t>
      </w:r>
      <w:r w:rsidRPr="004A674F">
        <w:rPr>
          <w:rFonts w:ascii="Times New Roman" w:hAnsi="Times New Roman" w:cs="Times New Roman"/>
          <w:sz w:val="24"/>
          <w:szCs w:val="24"/>
        </w:rPr>
        <w:lastRenderedPageBreak/>
        <w:t xml:space="preserve">women.Hence ,the need  for this study </w:t>
      </w:r>
      <w:r>
        <w:rPr>
          <w:rFonts w:ascii="Times New Roman" w:hAnsi="Times New Roman" w:cs="Times New Roman"/>
          <w:sz w:val="24"/>
          <w:szCs w:val="24"/>
        </w:rPr>
        <w:t xml:space="preserve">aimed </w:t>
      </w:r>
      <w:bookmarkStart w:id="5" w:name="_Hlk216778169"/>
      <w:r>
        <w:rPr>
          <w:rFonts w:ascii="Times New Roman" w:hAnsi="Times New Roman" w:cs="Times New Roman"/>
          <w:sz w:val="24"/>
          <w:szCs w:val="24"/>
        </w:rPr>
        <w:t>to determine</w:t>
      </w:r>
      <w:r w:rsidRPr="004A674F">
        <w:rPr>
          <w:rFonts w:ascii="Times New Roman" w:hAnsi="Times New Roman" w:cs="Times New Roman"/>
          <w:sz w:val="24"/>
          <w:szCs w:val="24"/>
        </w:rPr>
        <w:t xml:space="preserve"> </w:t>
      </w:r>
      <w:r>
        <w:rPr>
          <w:rFonts w:ascii="Times New Roman" w:hAnsi="Times New Roman" w:cs="Times New Roman"/>
          <w:sz w:val="24"/>
          <w:szCs w:val="24"/>
        </w:rPr>
        <w:t>the</w:t>
      </w:r>
      <w:r w:rsidRPr="004A674F">
        <w:rPr>
          <w:rFonts w:ascii="Times New Roman" w:hAnsi="Times New Roman" w:cs="Times New Roman"/>
          <w:sz w:val="24"/>
          <w:szCs w:val="24"/>
        </w:rPr>
        <w:t xml:space="preserve"> prevalence </w:t>
      </w:r>
      <w:r>
        <w:rPr>
          <w:rFonts w:ascii="Times New Roman" w:hAnsi="Times New Roman" w:cs="Times New Roman"/>
          <w:sz w:val="24"/>
          <w:szCs w:val="24"/>
        </w:rPr>
        <w:t xml:space="preserve">and </w:t>
      </w:r>
      <w:r w:rsidRPr="004A674F">
        <w:rPr>
          <w:rFonts w:ascii="Times New Roman" w:hAnsi="Times New Roman" w:cs="Times New Roman"/>
          <w:sz w:val="24"/>
          <w:szCs w:val="24"/>
        </w:rPr>
        <w:t>risk factors</w:t>
      </w:r>
      <w:r>
        <w:rPr>
          <w:rFonts w:ascii="Times New Roman" w:hAnsi="Times New Roman" w:cs="Times New Roman"/>
          <w:sz w:val="24"/>
          <w:szCs w:val="24"/>
        </w:rPr>
        <w:t xml:space="preserve"> to </w:t>
      </w:r>
      <w:r w:rsidRPr="004A674F">
        <w:rPr>
          <w:rFonts w:ascii="Times New Roman" w:hAnsi="Times New Roman" w:cs="Times New Roman"/>
          <w:sz w:val="24"/>
          <w:szCs w:val="24"/>
        </w:rPr>
        <w:t xml:space="preserve">hepatitis B </w:t>
      </w:r>
      <w:r>
        <w:rPr>
          <w:rFonts w:ascii="Times New Roman" w:hAnsi="Times New Roman" w:cs="Times New Roman"/>
          <w:sz w:val="24"/>
          <w:szCs w:val="24"/>
        </w:rPr>
        <w:t>infection</w:t>
      </w:r>
      <w:r w:rsidRPr="004A674F">
        <w:rPr>
          <w:rFonts w:ascii="Times New Roman" w:hAnsi="Times New Roman" w:cs="Times New Roman"/>
          <w:sz w:val="24"/>
          <w:szCs w:val="24"/>
        </w:rPr>
        <w:t xml:space="preserve"> among pregnant women in Jalingo</w:t>
      </w:r>
      <w:bookmarkEnd w:id="5"/>
      <w:r w:rsidRPr="004A674F">
        <w:rPr>
          <w:rFonts w:ascii="Times New Roman" w:hAnsi="Times New Roman" w:cs="Times New Roman"/>
          <w:sz w:val="24"/>
          <w:szCs w:val="24"/>
        </w:rPr>
        <w:t>.</w:t>
      </w:r>
    </w:p>
    <w:p w14:paraId="37D02DAD" w14:textId="77777777" w:rsidR="002520E9" w:rsidRPr="001731B7" w:rsidRDefault="002520E9" w:rsidP="002520E9">
      <w:pPr>
        <w:spacing w:line="480" w:lineRule="auto"/>
        <w:rPr>
          <w:rFonts w:ascii="Times New Roman" w:hAnsi="Times New Roman" w:cs="Times New Roman"/>
          <w:sz w:val="24"/>
          <w:szCs w:val="24"/>
        </w:rPr>
      </w:pPr>
      <w:bookmarkStart w:id="6" w:name="_Hlk216827475"/>
      <w:bookmarkEnd w:id="2"/>
      <w:r w:rsidRPr="008674FE">
        <w:rPr>
          <w:rFonts w:ascii="Times New Roman" w:hAnsi="Times New Roman" w:cs="Times New Roman"/>
          <w:b/>
          <w:bCs/>
          <w:sz w:val="24"/>
          <w:szCs w:val="24"/>
        </w:rPr>
        <w:t>METHODOLOGY</w:t>
      </w:r>
      <w:r w:rsidRPr="008674FE">
        <w:rPr>
          <w:rFonts w:ascii="Times New Roman" w:hAnsi="Times New Roman" w:cs="Times New Roman"/>
          <w:b/>
          <w:bCs/>
          <w:sz w:val="24"/>
          <w:szCs w:val="24"/>
        </w:rPr>
        <w:br/>
      </w:r>
      <w:r w:rsidRPr="001731B7">
        <w:rPr>
          <w:rFonts w:ascii="Times New Roman" w:hAnsi="Times New Roman" w:cs="Times New Roman"/>
          <w:b/>
          <w:bCs/>
          <w:sz w:val="24"/>
          <w:szCs w:val="24"/>
        </w:rPr>
        <w:t>Study Area</w:t>
      </w:r>
      <w:r w:rsidRPr="001731B7">
        <w:rPr>
          <w:rFonts w:ascii="Times New Roman" w:hAnsi="Times New Roman" w:cs="Times New Roman"/>
          <w:b/>
          <w:bCs/>
          <w:sz w:val="24"/>
          <w:szCs w:val="24"/>
        </w:rPr>
        <w:br/>
      </w:r>
      <w:r>
        <w:rPr>
          <w:rFonts w:ascii="Times New Roman" w:hAnsi="Times New Roman" w:cs="Times New Roman"/>
          <w:sz w:val="24"/>
          <w:szCs w:val="24"/>
        </w:rPr>
        <w:t xml:space="preserve">The study was conducted at the Ante-Natal clinic in   </w:t>
      </w:r>
      <w:r w:rsidRPr="001731B7">
        <w:rPr>
          <w:rFonts w:ascii="Times New Roman" w:hAnsi="Times New Roman" w:cs="Times New Roman"/>
          <w:sz w:val="24"/>
          <w:szCs w:val="24"/>
        </w:rPr>
        <w:t>Taraba State Specialist Hospital ,Jalingo</w:t>
      </w:r>
      <w:r>
        <w:rPr>
          <w:rFonts w:ascii="Times New Roman" w:hAnsi="Times New Roman" w:cs="Times New Roman"/>
          <w:sz w:val="24"/>
          <w:szCs w:val="24"/>
        </w:rPr>
        <w:t xml:space="preserve"> ,Taraba State.The hospital is </w:t>
      </w:r>
      <w:r w:rsidRPr="001731B7">
        <w:rPr>
          <w:rFonts w:ascii="Times New Roman" w:hAnsi="Times New Roman" w:cs="Times New Roman"/>
          <w:sz w:val="24"/>
          <w:szCs w:val="24"/>
        </w:rPr>
        <w:t xml:space="preserve">a tertiary </w:t>
      </w:r>
      <w:r>
        <w:rPr>
          <w:rFonts w:ascii="Times New Roman" w:hAnsi="Times New Roman" w:cs="Times New Roman"/>
          <w:sz w:val="24"/>
          <w:szCs w:val="24"/>
        </w:rPr>
        <w:t>health facility</w:t>
      </w:r>
      <w:r w:rsidRPr="001731B7">
        <w:rPr>
          <w:rFonts w:ascii="Times New Roman" w:hAnsi="Times New Roman" w:cs="Times New Roman"/>
          <w:sz w:val="24"/>
          <w:szCs w:val="24"/>
        </w:rPr>
        <w:t xml:space="preserve">,well </w:t>
      </w:r>
      <w:r>
        <w:rPr>
          <w:rFonts w:ascii="Times New Roman" w:hAnsi="Times New Roman" w:cs="Times New Roman"/>
          <w:sz w:val="24"/>
          <w:szCs w:val="24"/>
        </w:rPr>
        <w:t>attended</w:t>
      </w:r>
      <w:r w:rsidRPr="001731B7">
        <w:rPr>
          <w:rFonts w:ascii="Times New Roman" w:hAnsi="Times New Roman" w:cs="Times New Roman"/>
          <w:sz w:val="24"/>
          <w:szCs w:val="24"/>
        </w:rPr>
        <w:t xml:space="preserve"> by the residents of Jalingo and its </w:t>
      </w:r>
      <w:r>
        <w:rPr>
          <w:rFonts w:ascii="Times New Roman" w:hAnsi="Times New Roman" w:cs="Times New Roman"/>
          <w:sz w:val="24"/>
          <w:szCs w:val="24"/>
        </w:rPr>
        <w:t>neighburing communities.</w:t>
      </w:r>
      <w:r w:rsidRPr="001731B7">
        <w:rPr>
          <w:rFonts w:ascii="Times New Roman" w:hAnsi="Times New Roman" w:cs="Times New Roman"/>
          <w:sz w:val="24"/>
          <w:szCs w:val="24"/>
        </w:rPr>
        <w:t xml:space="preserve">.Referrals are made to this hospital from other hospitals in the state.This government owned hospital holds many clinics one of which is the </w:t>
      </w:r>
      <w:r>
        <w:rPr>
          <w:rFonts w:ascii="Times New Roman" w:hAnsi="Times New Roman" w:cs="Times New Roman"/>
          <w:sz w:val="24"/>
          <w:szCs w:val="24"/>
        </w:rPr>
        <w:t>ante-natal</w:t>
      </w:r>
      <w:r w:rsidRPr="001731B7">
        <w:rPr>
          <w:rFonts w:ascii="Times New Roman" w:hAnsi="Times New Roman" w:cs="Times New Roman"/>
          <w:sz w:val="24"/>
          <w:szCs w:val="24"/>
        </w:rPr>
        <w:t xml:space="preserve"> clinic.</w:t>
      </w:r>
    </w:p>
    <w:p w14:paraId="48750FE0" w14:textId="0931A972" w:rsidR="002520E9" w:rsidRPr="001731B7" w:rsidRDefault="002520E9" w:rsidP="002520E9">
      <w:pPr>
        <w:spacing w:line="480" w:lineRule="auto"/>
        <w:rPr>
          <w:rFonts w:ascii="Times New Roman" w:hAnsi="Times New Roman" w:cs="Times New Roman"/>
          <w:sz w:val="24"/>
          <w:szCs w:val="24"/>
        </w:rPr>
      </w:pPr>
      <w:r w:rsidRPr="001731B7">
        <w:rPr>
          <w:rFonts w:ascii="Times New Roman" w:hAnsi="Times New Roman" w:cs="Times New Roman"/>
          <w:b/>
          <w:bCs/>
          <w:sz w:val="24"/>
          <w:szCs w:val="24"/>
        </w:rPr>
        <w:t>Study Design</w:t>
      </w:r>
      <w:r w:rsidRPr="001731B7">
        <w:rPr>
          <w:rFonts w:ascii="Times New Roman" w:hAnsi="Times New Roman" w:cs="Times New Roman"/>
          <w:b/>
          <w:bCs/>
          <w:sz w:val="24"/>
          <w:szCs w:val="24"/>
        </w:rPr>
        <w:br/>
      </w:r>
      <w:bookmarkStart w:id="7" w:name="_Hlk216778224"/>
      <w:r w:rsidRPr="001731B7">
        <w:rPr>
          <w:rFonts w:ascii="Times New Roman" w:hAnsi="Times New Roman" w:cs="Times New Roman"/>
          <w:sz w:val="24"/>
          <w:szCs w:val="24"/>
        </w:rPr>
        <w:t>It was</w:t>
      </w:r>
      <w:r w:rsidRPr="001731B7">
        <w:rPr>
          <w:rFonts w:ascii="Times New Roman" w:hAnsi="Times New Roman" w:cs="Times New Roman"/>
          <w:b/>
          <w:bCs/>
          <w:sz w:val="24"/>
          <w:szCs w:val="24"/>
        </w:rPr>
        <w:t xml:space="preserve"> </w:t>
      </w:r>
      <w:r w:rsidRPr="001731B7">
        <w:rPr>
          <w:rFonts w:ascii="Times New Roman" w:hAnsi="Times New Roman" w:cs="Times New Roman"/>
          <w:sz w:val="24"/>
          <w:szCs w:val="24"/>
        </w:rPr>
        <w:t>an experimental design whereby an invitro diagnostic assay was carried out on</w:t>
      </w:r>
      <w:r w:rsidR="006060F8">
        <w:rPr>
          <w:rFonts w:ascii="Times New Roman" w:hAnsi="Times New Roman" w:cs="Times New Roman"/>
          <w:sz w:val="24"/>
          <w:szCs w:val="24"/>
        </w:rPr>
        <w:t xml:space="preserve"> the ante-natal attendees</w:t>
      </w:r>
      <w:r w:rsidRPr="001731B7">
        <w:rPr>
          <w:rFonts w:ascii="Times New Roman" w:hAnsi="Times New Roman" w:cs="Times New Roman"/>
          <w:sz w:val="24"/>
          <w:szCs w:val="24"/>
        </w:rPr>
        <w:t>.The questionnaire was also utilized to get information on the demographic characteristics</w:t>
      </w:r>
      <w:r w:rsidR="006060F8">
        <w:rPr>
          <w:rFonts w:ascii="Times New Roman" w:hAnsi="Times New Roman" w:cs="Times New Roman"/>
          <w:sz w:val="24"/>
          <w:szCs w:val="24"/>
        </w:rPr>
        <w:t xml:space="preserve"> and risk factors to HBV among those who gave their consent.</w:t>
      </w:r>
      <w:r w:rsidR="006060F8" w:rsidRPr="001731B7">
        <w:rPr>
          <w:rFonts w:ascii="Times New Roman" w:hAnsi="Times New Roman" w:cs="Times New Roman"/>
          <w:sz w:val="24"/>
          <w:szCs w:val="24"/>
        </w:rPr>
        <w:t xml:space="preserve"> </w:t>
      </w:r>
      <w:r w:rsidRPr="001731B7">
        <w:rPr>
          <w:rFonts w:ascii="Times New Roman" w:hAnsi="Times New Roman" w:cs="Times New Roman"/>
          <w:sz w:val="24"/>
          <w:szCs w:val="24"/>
        </w:rPr>
        <w:t>The participants were recruited by simple random sampling utilizing the lottery method.</w:t>
      </w:r>
    </w:p>
    <w:p w14:paraId="4DEEEFE6" w14:textId="4DEBB669" w:rsidR="002520E9" w:rsidRPr="001731B7" w:rsidRDefault="002520E9" w:rsidP="002520E9">
      <w:pPr>
        <w:spacing w:line="480" w:lineRule="auto"/>
        <w:rPr>
          <w:rFonts w:ascii="Times New Roman" w:hAnsi="Times New Roman" w:cs="Times New Roman"/>
          <w:sz w:val="24"/>
          <w:szCs w:val="24"/>
        </w:rPr>
      </w:pPr>
      <w:bookmarkStart w:id="8" w:name="_Hlk216778429"/>
      <w:bookmarkEnd w:id="7"/>
      <w:r w:rsidRPr="001731B7">
        <w:rPr>
          <w:rFonts w:ascii="Times New Roman" w:hAnsi="Times New Roman" w:cs="Times New Roman"/>
          <w:b/>
          <w:bCs/>
          <w:sz w:val="24"/>
          <w:szCs w:val="24"/>
        </w:rPr>
        <w:t>Study Populatio</w:t>
      </w:r>
      <w:r>
        <w:rPr>
          <w:rFonts w:ascii="Times New Roman" w:hAnsi="Times New Roman" w:cs="Times New Roman"/>
          <w:b/>
          <w:bCs/>
          <w:sz w:val="24"/>
          <w:szCs w:val="24"/>
        </w:rPr>
        <w:t>n</w:t>
      </w:r>
      <w:r w:rsidRPr="001731B7">
        <w:rPr>
          <w:rFonts w:ascii="Times New Roman" w:hAnsi="Times New Roman" w:cs="Times New Roman"/>
          <w:b/>
          <w:bCs/>
          <w:sz w:val="24"/>
          <w:szCs w:val="24"/>
        </w:rPr>
        <w:br/>
      </w:r>
      <w:r w:rsidRPr="001731B7">
        <w:rPr>
          <w:rFonts w:ascii="Times New Roman" w:hAnsi="Times New Roman" w:cs="Times New Roman"/>
          <w:sz w:val="24"/>
          <w:szCs w:val="24"/>
        </w:rPr>
        <w:t xml:space="preserve">Ante-natal attendees of the specialist hospital constitute the study population.There were 516 ante-natal attendees </w:t>
      </w:r>
      <w:r>
        <w:rPr>
          <w:rFonts w:ascii="Times New Roman" w:hAnsi="Times New Roman" w:cs="Times New Roman"/>
          <w:sz w:val="24"/>
          <w:szCs w:val="24"/>
        </w:rPr>
        <w:t>.</w:t>
      </w:r>
      <w:r w:rsidRPr="001731B7">
        <w:rPr>
          <w:rFonts w:ascii="Times New Roman" w:hAnsi="Times New Roman" w:cs="Times New Roman"/>
          <w:b/>
          <w:bCs/>
          <w:sz w:val="24"/>
          <w:szCs w:val="24"/>
        </w:rPr>
        <w:t xml:space="preserve"> </w:t>
      </w:r>
      <w:r w:rsidRPr="001731B7">
        <w:rPr>
          <w:rFonts w:ascii="Times New Roman" w:hAnsi="Times New Roman" w:cs="Times New Roman"/>
          <w:b/>
          <w:bCs/>
          <w:sz w:val="24"/>
          <w:szCs w:val="24"/>
        </w:rPr>
        <w:br/>
        <w:t>Inclusion Criteria</w:t>
      </w:r>
      <w:r w:rsidRPr="001731B7">
        <w:rPr>
          <w:rFonts w:ascii="Times New Roman" w:hAnsi="Times New Roman" w:cs="Times New Roman"/>
          <w:b/>
          <w:bCs/>
          <w:sz w:val="24"/>
          <w:szCs w:val="24"/>
        </w:rPr>
        <w:br/>
      </w:r>
      <w:r w:rsidRPr="001731B7">
        <w:rPr>
          <w:rFonts w:ascii="Times New Roman" w:hAnsi="Times New Roman" w:cs="Times New Roman"/>
          <w:sz w:val="24"/>
          <w:szCs w:val="24"/>
        </w:rPr>
        <w:t>Every  ante-natal attendee of the Taraba State Specialist hospital,Jalingo at the time of the study as well as every woman who consented to participate</w:t>
      </w:r>
      <w:r>
        <w:rPr>
          <w:rFonts w:ascii="Times New Roman" w:hAnsi="Times New Roman" w:cs="Times New Roman"/>
          <w:sz w:val="24"/>
          <w:szCs w:val="24"/>
        </w:rPr>
        <w:t xml:space="preserve"> and in good mental state</w:t>
      </w:r>
      <w:r w:rsidRPr="001731B7">
        <w:rPr>
          <w:rFonts w:ascii="Times New Roman" w:hAnsi="Times New Roman" w:cs="Times New Roman"/>
          <w:sz w:val="24"/>
          <w:szCs w:val="24"/>
        </w:rPr>
        <w:t xml:space="preserve"> was eligible to be recruited.</w:t>
      </w:r>
      <w:r w:rsidRPr="001731B7">
        <w:rPr>
          <w:rFonts w:ascii="Times New Roman" w:hAnsi="Times New Roman" w:cs="Times New Roman"/>
          <w:b/>
          <w:bCs/>
          <w:sz w:val="24"/>
          <w:szCs w:val="24"/>
        </w:rPr>
        <w:br/>
        <w:t>Exclusion Criteria</w:t>
      </w:r>
      <w:r w:rsidRPr="001731B7">
        <w:rPr>
          <w:rFonts w:ascii="Times New Roman" w:hAnsi="Times New Roman" w:cs="Times New Roman"/>
          <w:b/>
          <w:bCs/>
          <w:sz w:val="24"/>
          <w:szCs w:val="24"/>
        </w:rPr>
        <w:br/>
      </w:r>
      <w:r w:rsidRPr="001731B7">
        <w:rPr>
          <w:rFonts w:ascii="Times New Roman" w:hAnsi="Times New Roman" w:cs="Times New Roman"/>
          <w:sz w:val="24"/>
          <w:szCs w:val="24"/>
        </w:rPr>
        <w:t xml:space="preserve"> </w:t>
      </w:r>
      <w:r w:rsidR="004354AA">
        <w:rPr>
          <w:rFonts w:ascii="Times New Roman" w:hAnsi="Times New Roman" w:cs="Times New Roman"/>
          <w:sz w:val="24"/>
          <w:szCs w:val="24"/>
        </w:rPr>
        <w:t>P</w:t>
      </w:r>
      <w:r w:rsidRPr="001731B7">
        <w:rPr>
          <w:rFonts w:ascii="Times New Roman" w:hAnsi="Times New Roman" w:cs="Times New Roman"/>
          <w:sz w:val="24"/>
          <w:szCs w:val="24"/>
        </w:rPr>
        <w:t xml:space="preserve">regnant women not going for ante-natal at Specialist hospital Jalingo.Also,ante-natal </w:t>
      </w:r>
      <w:r w:rsidRPr="001731B7">
        <w:rPr>
          <w:rFonts w:ascii="Times New Roman" w:hAnsi="Times New Roman" w:cs="Times New Roman"/>
          <w:sz w:val="24"/>
          <w:szCs w:val="24"/>
        </w:rPr>
        <w:lastRenderedPageBreak/>
        <w:t xml:space="preserve">attendees who declined to participate </w:t>
      </w:r>
      <w:r>
        <w:rPr>
          <w:rFonts w:ascii="Times New Roman" w:hAnsi="Times New Roman" w:cs="Times New Roman"/>
          <w:sz w:val="24"/>
          <w:szCs w:val="24"/>
        </w:rPr>
        <w:t xml:space="preserve">as well as those who were not stable enough to answer the questions posed to them </w:t>
      </w:r>
      <w:r w:rsidRPr="001731B7">
        <w:rPr>
          <w:rFonts w:ascii="Times New Roman" w:hAnsi="Times New Roman" w:cs="Times New Roman"/>
          <w:sz w:val="24"/>
          <w:szCs w:val="24"/>
        </w:rPr>
        <w:t>were not included.</w:t>
      </w:r>
    </w:p>
    <w:p w14:paraId="62761721" w14:textId="77777777" w:rsidR="002520E9" w:rsidRPr="001731B7" w:rsidRDefault="002520E9" w:rsidP="002520E9">
      <w:pPr>
        <w:spacing w:line="480" w:lineRule="auto"/>
        <w:rPr>
          <w:rFonts w:ascii="Times New Roman" w:hAnsi="Times New Roman" w:cs="Times New Roman"/>
          <w:b/>
          <w:bCs/>
          <w:sz w:val="24"/>
          <w:szCs w:val="24"/>
        </w:rPr>
      </w:pPr>
      <w:r w:rsidRPr="001731B7">
        <w:rPr>
          <w:rFonts w:ascii="Times New Roman" w:hAnsi="Times New Roman" w:cs="Times New Roman"/>
          <w:b/>
          <w:bCs/>
          <w:sz w:val="24"/>
          <w:szCs w:val="24"/>
        </w:rPr>
        <w:t>Sample Size  and Study Period</w:t>
      </w:r>
    </w:p>
    <w:p w14:paraId="67623F40" w14:textId="77777777" w:rsidR="002520E9" w:rsidRPr="001731B7" w:rsidRDefault="002520E9" w:rsidP="002520E9">
      <w:pPr>
        <w:spacing w:line="480" w:lineRule="auto"/>
        <w:rPr>
          <w:rFonts w:ascii="Times New Roman" w:hAnsi="Times New Roman" w:cs="Times New Roman"/>
          <w:sz w:val="24"/>
          <w:szCs w:val="24"/>
        </w:rPr>
      </w:pPr>
      <w:r w:rsidRPr="001731B7">
        <w:rPr>
          <w:rFonts w:ascii="Times New Roman" w:hAnsi="Times New Roman" w:cs="Times New Roman"/>
          <w:sz w:val="24"/>
          <w:szCs w:val="24"/>
        </w:rPr>
        <w:t>Two hundred pregnant women were recruited in the study which was carried out between  August to November,2024</w:t>
      </w:r>
      <w:r w:rsidRPr="001731B7">
        <w:rPr>
          <w:rFonts w:ascii="Times New Roman" w:hAnsi="Times New Roman" w:cs="Times New Roman"/>
          <w:sz w:val="24"/>
          <w:szCs w:val="24"/>
        </w:rPr>
        <w:br/>
        <w:t>The sample size(n) for this study was determined using the single-population ratio formula. When the HBV prevalence (12.3%) is taken from a previous study conducted in Jalingo by Obadiah</w:t>
      </w:r>
      <w:r w:rsidRPr="00586750">
        <w:rPr>
          <w:rFonts w:ascii="Times New Roman" w:hAnsi="Times New Roman" w:cs="Times New Roman"/>
          <w:i/>
          <w:iCs/>
          <w:sz w:val="24"/>
          <w:szCs w:val="24"/>
        </w:rPr>
        <w:t xml:space="preserve"> et al</w:t>
      </w:r>
      <w:r w:rsidRPr="001731B7">
        <w:rPr>
          <w:rFonts w:ascii="Times New Roman" w:hAnsi="Times New Roman" w:cs="Times New Roman"/>
          <w:sz w:val="24"/>
          <w:szCs w:val="24"/>
        </w:rPr>
        <w:t>.,(2023) there is a margin error(e) of 5%(0.05), a confidence interval (CI) of 95% equivalent to 1.96, and a nonresponse rate of 20.4% was assumed.</w:t>
      </w:r>
    </w:p>
    <w:p w14:paraId="3F217A87" w14:textId="77777777" w:rsidR="002520E9" w:rsidRPr="001731B7" w:rsidRDefault="002520E9" w:rsidP="002520E9">
      <w:pPr>
        <w:spacing w:line="360" w:lineRule="auto"/>
        <w:ind w:left="1440" w:firstLine="720"/>
        <w:rPr>
          <w:rFonts w:ascii="Times New Roman" w:hAnsi="Times New Roman" w:cs="Times New Roman"/>
          <w:sz w:val="24"/>
          <w:szCs w:val="24"/>
        </w:rPr>
      </w:pPr>
      <w:r w:rsidRPr="001731B7">
        <w:rPr>
          <w:rFonts w:ascii="Times New Roman" w:hAnsi="Times New Roman" w:cs="Times New Roman"/>
          <w:sz w:val="24"/>
          <w:szCs w:val="24"/>
        </w:rPr>
        <w:t xml:space="preserve">     n=z</w:t>
      </w:r>
      <w:r w:rsidRPr="001731B7">
        <w:rPr>
          <w:rFonts w:ascii="Times New Roman" w:hAnsi="Times New Roman" w:cs="Times New Roman"/>
          <w:sz w:val="24"/>
          <w:szCs w:val="24"/>
          <w:vertAlign w:val="superscript"/>
        </w:rPr>
        <w:t>2</w:t>
      </w:r>
      <w:r w:rsidRPr="001731B7">
        <w:rPr>
          <w:rFonts w:ascii="Times New Roman" w:hAnsi="Times New Roman" w:cs="Times New Roman"/>
          <w:sz w:val="24"/>
          <w:szCs w:val="24"/>
        </w:rPr>
        <w:t>Pq/e</w:t>
      </w:r>
      <w:r w:rsidRPr="001731B7">
        <w:rPr>
          <w:rFonts w:ascii="Times New Roman" w:hAnsi="Times New Roman" w:cs="Times New Roman"/>
          <w:sz w:val="24"/>
          <w:szCs w:val="24"/>
          <w:vertAlign w:val="superscript"/>
        </w:rPr>
        <w:t>2</w:t>
      </w:r>
      <w:r w:rsidRPr="001731B7">
        <w:rPr>
          <w:rFonts w:ascii="Times New Roman" w:hAnsi="Times New Roman" w:cs="Times New Roman"/>
          <w:sz w:val="24"/>
          <w:szCs w:val="24"/>
          <w:u w:val="single"/>
        </w:rPr>
        <w:br/>
      </w:r>
      <w:r w:rsidRPr="001731B7">
        <w:rPr>
          <w:rFonts w:ascii="Times New Roman" w:hAnsi="Times New Roman" w:cs="Times New Roman"/>
          <w:sz w:val="24"/>
          <w:szCs w:val="24"/>
        </w:rPr>
        <w:t xml:space="preserve">                                                  </w:t>
      </w:r>
    </w:p>
    <w:p w14:paraId="026665B0" w14:textId="77777777" w:rsidR="002520E9" w:rsidRPr="001731B7" w:rsidRDefault="002520E9" w:rsidP="002520E9">
      <w:pPr>
        <w:spacing w:line="360" w:lineRule="auto"/>
        <w:rPr>
          <w:rFonts w:ascii="Times New Roman" w:hAnsi="Times New Roman" w:cs="Times New Roman"/>
          <w:sz w:val="24"/>
          <w:szCs w:val="24"/>
        </w:rPr>
      </w:pPr>
    </w:p>
    <w:p w14:paraId="2D57BFD8" w14:textId="77777777" w:rsidR="002520E9" w:rsidRPr="001731B7" w:rsidRDefault="002520E9" w:rsidP="002520E9">
      <w:pPr>
        <w:spacing w:line="480" w:lineRule="auto"/>
        <w:rPr>
          <w:rFonts w:ascii="Times New Roman" w:hAnsi="Times New Roman" w:cs="Times New Roman"/>
          <w:sz w:val="24"/>
          <w:szCs w:val="24"/>
        </w:rPr>
      </w:pPr>
      <w:r w:rsidRPr="001731B7">
        <w:rPr>
          <w:rFonts w:ascii="Times New Roman" w:hAnsi="Times New Roman" w:cs="Times New Roman"/>
          <w:sz w:val="24"/>
          <w:szCs w:val="24"/>
        </w:rPr>
        <w:t>where n denotes the sample size, Z the value corresponding to 95% level of significance = 1.96, p the previous reported prevalence of HBV in pregnant women = 12.3%, e the marginal error assumed to be 5%, q = (1−p) = (1−0.123) = 0.877 and n = (1.96)</w:t>
      </w:r>
      <w:r w:rsidRPr="001731B7">
        <w:rPr>
          <w:rFonts w:ascii="Times New Roman" w:hAnsi="Times New Roman" w:cs="Times New Roman"/>
          <w:sz w:val="24"/>
          <w:szCs w:val="24"/>
          <w:vertAlign w:val="superscript"/>
        </w:rPr>
        <w:t>2</w:t>
      </w:r>
      <w:r w:rsidRPr="001731B7">
        <w:rPr>
          <w:rFonts w:ascii="Times New Roman" w:hAnsi="Times New Roman" w:cs="Times New Roman"/>
          <w:sz w:val="24"/>
          <w:szCs w:val="24"/>
        </w:rPr>
        <w:t xml:space="preserve"> (0.0123) (0.877)/ (0.05)</w:t>
      </w:r>
      <w:r w:rsidRPr="001731B7">
        <w:rPr>
          <w:rFonts w:ascii="Times New Roman" w:hAnsi="Times New Roman" w:cs="Times New Roman"/>
          <w:sz w:val="24"/>
          <w:szCs w:val="24"/>
          <w:vertAlign w:val="superscript"/>
        </w:rPr>
        <w:t>2</w:t>
      </w:r>
      <w:r w:rsidRPr="001731B7">
        <w:rPr>
          <w:rFonts w:ascii="Times New Roman" w:hAnsi="Times New Roman" w:cs="Times New Roman"/>
          <w:sz w:val="24"/>
          <w:szCs w:val="24"/>
        </w:rPr>
        <w:t>= 166</w:t>
      </w:r>
    </w:p>
    <w:p w14:paraId="1A679013" w14:textId="77777777" w:rsidR="002520E9" w:rsidRPr="001731B7" w:rsidRDefault="002520E9" w:rsidP="002520E9">
      <w:pPr>
        <w:spacing w:line="480" w:lineRule="auto"/>
        <w:jc w:val="both"/>
        <w:rPr>
          <w:rFonts w:ascii="Times New Roman" w:hAnsi="Times New Roman" w:cs="Times New Roman"/>
          <w:sz w:val="24"/>
          <w:szCs w:val="24"/>
        </w:rPr>
      </w:pPr>
      <w:r w:rsidRPr="001731B7">
        <w:rPr>
          <w:rFonts w:ascii="Times New Roman" w:hAnsi="Times New Roman" w:cs="Times New Roman"/>
          <w:sz w:val="24"/>
          <w:szCs w:val="24"/>
        </w:rPr>
        <w:t>The sample was further increased by 20.2% (34) to account for contingencies such as non-response or recording error</w:t>
      </w:r>
      <w:r>
        <w:rPr>
          <w:rFonts w:ascii="Times New Roman" w:hAnsi="Times New Roman" w:cs="Times New Roman"/>
          <w:sz w:val="24"/>
          <w:szCs w:val="24"/>
        </w:rPr>
        <w:t xml:space="preserve"> as well as to increase the power of the study and the power of detecting associations</w:t>
      </w:r>
      <w:r w:rsidRPr="001731B7">
        <w:rPr>
          <w:rFonts w:ascii="Times New Roman" w:hAnsi="Times New Roman" w:cs="Times New Roman"/>
          <w:sz w:val="24"/>
          <w:szCs w:val="24"/>
        </w:rPr>
        <w:t xml:space="preserve"> .The final sample size was therefore 200</w:t>
      </w:r>
      <w:r>
        <w:rPr>
          <w:rFonts w:ascii="Times New Roman" w:hAnsi="Times New Roman" w:cs="Times New Roman"/>
          <w:sz w:val="24"/>
          <w:szCs w:val="24"/>
        </w:rPr>
        <w:t>.</w:t>
      </w:r>
    </w:p>
    <w:p w14:paraId="120EE1C7" w14:textId="77777777" w:rsidR="002520E9" w:rsidRPr="001731B7" w:rsidRDefault="002520E9" w:rsidP="002520E9">
      <w:pPr>
        <w:spacing w:line="360" w:lineRule="auto"/>
        <w:rPr>
          <w:rFonts w:ascii="Times New Roman" w:hAnsi="Times New Roman" w:cs="Times New Roman"/>
          <w:b/>
          <w:bCs/>
          <w:sz w:val="24"/>
          <w:szCs w:val="24"/>
        </w:rPr>
      </w:pPr>
      <w:r w:rsidRPr="001731B7">
        <w:rPr>
          <w:rFonts w:ascii="Times New Roman" w:hAnsi="Times New Roman" w:cs="Times New Roman"/>
          <w:b/>
          <w:bCs/>
          <w:sz w:val="24"/>
          <w:szCs w:val="24"/>
        </w:rPr>
        <w:t>Sampling Technique</w:t>
      </w:r>
    </w:p>
    <w:p w14:paraId="5FF83D99" w14:textId="77777777" w:rsidR="002520E9" w:rsidRPr="001731B7" w:rsidRDefault="002520E9" w:rsidP="002520E9">
      <w:pPr>
        <w:spacing w:line="360" w:lineRule="auto"/>
        <w:rPr>
          <w:rFonts w:ascii="Times New Roman" w:hAnsi="Times New Roman" w:cs="Times New Roman"/>
          <w:sz w:val="24"/>
          <w:szCs w:val="24"/>
        </w:rPr>
      </w:pPr>
      <w:r w:rsidRPr="001731B7">
        <w:rPr>
          <w:rFonts w:ascii="Times New Roman" w:hAnsi="Times New Roman" w:cs="Times New Roman"/>
          <w:sz w:val="24"/>
          <w:szCs w:val="24"/>
        </w:rPr>
        <w:t>The lottery method of simple random sampling was utilized in selecting the subjects.</w:t>
      </w:r>
    </w:p>
    <w:p w14:paraId="515FFA29" w14:textId="77777777" w:rsidR="002520E9" w:rsidRPr="001731B7" w:rsidRDefault="002520E9" w:rsidP="002520E9">
      <w:pPr>
        <w:spacing w:line="360" w:lineRule="auto"/>
        <w:rPr>
          <w:rFonts w:ascii="Times New Roman" w:hAnsi="Times New Roman" w:cs="Times New Roman"/>
          <w:b/>
          <w:bCs/>
          <w:sz w:val="24"/>
          <w:szCs w:val="24"/>
        </w:rPr>
      </w:pPr>
      <w:bookmarkStart w:id="9" w:name="_Hlk212298389"/>
      <w:r w:rsidRPr="001731B7">
        <w:rPr>
          <w:rFonts w:ascii="Times New Roman" w:hAnsi="Times New Roman" w:cs="Times New Roman"/>
          <w:b/>
          <w:bCs/>
          <w:sz w:val="24"/>
          <w:szCs w:val="24"/>
        </w:rPr>
        <w:t>Ethical Approval</w:t>
      </w:r>
    </w:p>
    <w:p w14:paraId="6A0CE017" w14:textId="77777777" w:rsidR="002520E9" w:rsidRPr="001731B7" w:rsidRDefault="002520E9" w:rsidP="002520E9">
      <w:pPr>
        <w:spacing w:line="480" w:lineRule="auto"/>
        <w:jc w:val="both"/>
        <w:rPr>
          <w:rFonts w:ascii="Times New Roman" w:hAnsi="Times New Roman" w:cs="Times New Roman"/>
          <w:sz w:val="24"/>
          <w:szCs w:val="24"/>
        </w:rPr>
      </w:pPr>
      <w:bookmarkStart w:id="10" w:name="_Hlk216783095"/>
      <w:r w:rsidRPr="001731B7">
        <w:rPr>
          <w:rFonts w:ascii="Times New Roman" w:hAnsi="Times New Roman" w:cs="Times New Roman"/>
          <w:sz w:val="24"/>
          <w:szCs w:val="24"/>
        </w:rPr>
        <w:t>Approval was obtained from </w:t>
      </w:r>
      <w:r>
        <w:rPr>
          <w:rFonts w:ascii="Times New Roman" w:hAnsi="Times New Roman" w:cs="Times New Roman"/>
          <w:sz w:val="24"/>
          <w:szCs w:val="24"/>
        </w:rPr>
        <w:t>management</w:t>
      </w:r>
      <w:r w:rsidRPr="001731B7">
        <w:rPr>
          <w:rFonts w:ascii="Times New Roman" w:hAnsi="Times New Roman" w:cs="Times New Roman"/>
          <w:sz w:val="24"/>
          <w:szCs w:val="24"/>
        </w:rPr>
        <w:t xml:space="preserve"> of the Taraba State specialist hospital(TRS/TSSH/SUB/374/VOL.11).Also,tthe informed consent of the </w:t>
      </w:r>
      <w:r w:rsidRPr="001731B7">
        <w:rPr>
          <w:rFonts w:ascii="Times New Roman" w:hAnsi="Times New Roman" w:cs="Times New Roman"/>
          <w:sz w:val="24"/>
          <w:szCs w:val="24"/>
        </w:rPr>
        <w:lastRenderedPageBreak/>
        <w:t>participants was obtained prior to the collection of blood and the filling of the questionnaire.</w:t>
      </w:r>
      <w:r w:rsidRPr="000D2161">
        <w:rPr>
          <w:rFonts w:ascii="Times New Roman" w:hAnsi="Times New Roman" w:cs="Times New Roman"/>
          <w:sz w:val="24"/>
          <w:szCs w:val="24"/>
        </w:rPr>
        <w:t xml:space="preserve"> </w:t>
      </w:r>
      <w:r w:rsidRPr="003F6639">
        <w:rPr>
          <w:rFonts w:ascii="Times New Roman" w:hAnsi="Times New Roman" w:cs="Times New Roman"/>
          <w:sz w:val="24"/>
          <w:szCs w:val="24"/>
        </w:rPr>
        <w:t xml:space="preserve">The study was </w:t>
      </w:r>
      <w:r>
        <w:rPr>
          <w:rFonts w:ascii="Times New Roman" w:hAnsi="Times New Roman" w:cs="Times New Roman"/>
          <w:sz w:val="24"/>
          <w:szCs w:val="24"/>
        </w:rPr>
        <w:t xml:space="preserve">also </w:t>
      </w:r>
      <w:r w:rsidRPr="003F6639">
        <w:rPr>
          <w:rFonts w:ascii="Times New Roman" w:hAnsi="Times New Roman" w:cs="Times New Roman"/>
          <w:sz w:val="24"/>
          <w:szCs w:val="24"/>
        </w:rPr>
        <w:t>performed in accordance with the ethical standards of the committee responsible for human experimentation (institutional and national) and with the Helsinki Declaration of 1975, as revised in 2013.</w:t>
      </w:r>
    </w:p>
    <w:bookmarkEnd w:id="9"/>
    <w:bookmarkEnd w:id="10"/>
    <w:p w14:paraId="0AFDD376" w14:textId="77777777" w:rsidR="002520E9" w:rsidRDefault="002520E9" w:rsidP="002520E9">
      <w:pPr>
        <w:spacing w:line="480" w:lineRule="auto"/>
        <w:rPr>
          <w:rFonts w:ascii="Times New Roman" w:hAnsi="Times New Roman" w:cs="Times New Roman"/>
          <w:b/>
          <w:bCs/>
          <w:sz w:val="24"/>
          <w:szCs w:val="24"/>
        </w:rPr>
      </w:pPr>
      <w:r w:rsidRPr="001731B7">
        <w:rPr>
          <w:rFonts w:ascii="Times New Roman" w:hAnsi="Times New Roman" w:cs="Times New Roman"/>
          <w:b/>
          <w:bCs/>
          <w:sz w:val="24"/>
          <w:szCs w:val="24"/>
        </w:rPr>
        <w:t>Collection of Sample/Data</w:t>
      </w:r>
    </w:p>
    <w:p w14:paraId="46A60812" w14:textId="608110B2" w:rsidR="002520E9" w:rsidRDefault="002520E9" w:rsidP="002520E9">
      <w:pPr>
        <w:spacing w:line="480" w:lineRule="auto"/>
      </w:pPr>
      <w:r w:rsidRPr="00C357FC">
        <w:t>A self structured questionnaire was used to collect  data on socio-demographics,socio-</w:t>
      </w:r>
      <w:r w:rsidR="004354AA">
        <w:t>e</w:t>
      </w:r>
      <w:r w:rsidRPr="00C357FC">
        <w:t xml:space="preserve">conomic and health risk  factors for HBV infection from the pregnant women who consented to participate.The questionnaire was pre-tested prior to use and the necessary corrections made. </w:t>
      </w:r>
      <w:r>
        <w:t>Then,</w:t>
      </w:r>
      <w:r w:rsidRPr="00C357FC">
        <w:t>Strictly following regular standard operating procedures for blood collection ,5ml of blood was collected</w:t>
      </w:r>
      <w:r>
        <w:t xml:space="preserve"> </w:t>
      </w:r>
      <w:r w:rsidR="004354AA">
        <w:t>via</w:t>
      </w:r>
      <w:r>
        <w:t xml:space="preserve"> venipuncture and emptied into sterile bottles that contained no anticoagulant  .The bottle</w:t>
      </w:r>
      <w:r w:rsidR="004354AA">
        <w:t>s</w:t>
      </w:r>
      <w:r>
        <w:t xml:space="preserve"> w</w:t>
      </w:r>
      <w:r w:rsidR="004354AA">
        <w:t>ere</w:t>
      </w:r>
      <w:r>
        <w:t xml:space="preserve"> immediately covered and allowed to clot and then centrifuged </w:t>
      </w:r>
      <w:r w:rsidRPr="00C357FC">
        <w:t>at 3000 rpm for 15 min</w:t>
      </w:r>
      <w:r>
        <w:t xml:space="preserve"> .The serum was pipetted into another non-anticoagulant bottle.</w:t>
      </w:r>
      <w:r w:rsidRPr="000C726F">
        <w:t xml:space="preserve"> </w:t>
      </w:r>
      <w:r>
        <w:t>Rapid chromatographic immunoassay strip for HBsAg (ACON laboratory U.S.A) was used to detect the antibodies .</w:t>
      </w:r>
    </w:p>
    <w:p w14:paraId="6A9068D6" w14:textId="77777777" w:rsidR="002520E9" w:rsidRDefault="002520E9" w:rsidP="002520E9">
      <w:pPr>
        <w:spacing w:line="480" w:lineRule="auto"/>
        <w:rPr>
          <w:rFonts w:ascii="Times New Roman" w:hAnsi="Times New Roman" w:cs="Times New Roman"/>
          <w:b/>
          <w:bCs/>
          <w:sz w:val="24"/>
          <w:szCs w:val="24"/>
        </w:rPr>
      </w:pPr>
      <w:r w:rsidRPr="00F55082">
        <w:rPr>
          <w:rFonts w:ascii="Times New Roman" w:hAnsi="Times New Roman" w:cs="Times New Roman"/>
          <w:b/>
          <w:bCs/>
          <w:sz w:val="24"/>
          <w:szCs w:val="24"/>
        </w:rPr>
        <w:t>Quality Control</w:t>
      </w:r>
    </w:p>
    <w:p w14:paraId="4112D2D4" w14:textId="77777777" w:rsidR="002520E9" w:rsidRDefault="002520E9" w:rsidP="002520E9">
      <w:pPr>
        <w:spacing w:line="480" w:lineRule="auto"/>
        <w:rPr>
          <w:rFonts w:ascii="Times New Roman" w:hAnsi="Times New Roman" w:cs="Times New Roman"/>
          <w:sz w:val="24"/>
          <w:szCs w:val="24"/>
        </w:rPr>
      </w:pPr>
      <w:r>
        <w:rPr>
          <w:rFonts w:ascii="Times New Roman" w:hAnsi="Times New Roman" w:cs="Times New Roman"/>
          <w:sz w:val="24"/>
          <w:szCs w:val="24"/>
        </w:rPr>
        <w:t>Proper labelling was ensured.</w:t>
      </w:r>
      <w:r w:rsidRPr="0007261C">
        <w:rPr>
          <w:rFonts w:ascii="Times New Roman" w:hAnsi="Times New Roman" w:cs="Times New Roman"/>
          <w:sz w:val="24"/>
          <w:szCs w:val="24"/>
        </w:rPr>
        <w:t>.In addition,</w:t>
      </w:r>
      <w:r>
        <w:rPr>
          <w:rFonts w:ascii="Times New Roman" w:hAnsi="Times New Roman" w:cs="Times New Roman"/>
          <w:sz w:val="24"/>
          <w:szCs w:val="24"/>
        </w:rPr>
        <w:t>o</w:t>
      </w:r>
      <w:r w:rsidRPr="0007261C">
        <w:rPr>
          <w:rFonts w:ascii="Times New Roman" w:hAnsi="Times New Roman" w:cs="Times New Roman"/>
          <w:sz w:val="24"/>
          <w:szCs w:val="24"/>
        </w:rPr>
        <w:t xml:space="preserve">nly non-hemolysed </w:t>
      </w:r>
      <w:r>
        <w:rPr>
          <w:rFonts w:ascii="Times New Roman" w:hAnsi="Times New Roman" w:cs="Times New Roman"/>
          <w:sz w:val="24"/>
          <w:szCs w:val="24"/>
        </w:rPr>
        <w:t xml:space="preserve">blood </w:t>
      </w:r>
      <w:r w:rsidRPr="0007261C">
        <w:rPr>
          <w:rFonts w:ascii="Times New Roman" w:hAnsi="Times New Roman" w:cs="Times New Roman"/>
          <w:sz w:val="24"/>
          <w:szCs w:val="24"/>
        </w:rPr>
        <w:t xml:space="preserve"> were</w:t>
      </w:r>
      <w:r>
        <w:rPr>
          <w:rFonts w:ascii="Times New Roman" w:hAnsi="Times New Roman" w:cs="Times New Roman"/>
          <w:sz w:val="24"/>
          <w:szCs w:val="24"/>
        </w:rPr>
        <w:t xml:space="preserve"> centrifuged and </w:t>
      </w:r>
      <w:r w:rsidRPr="0007261C">
        <w:rPr>
          <w:rFonts w:ascii="Times New Roman" w:hAnsi="Times New Roman" w:cs="Times New Roman"/>
          <w:sz w:val="24"/>
          <w:szCs w:val="24"/>
        </w:rPr>
        <w:t xml:space="preserve"> used for the screening.</w:t>
      </w:r>
    </w:p>
    <w:p w14:paraId="0A2ED6E0" w14:textId="77777777" w:rsidR="002520E9" w:rsidRPr="002955C8" w:rsidRDefault="002520E9" w:rsidP="002520E9">
      <w:pPr>
        <w:spacing w:line="480" w:lineRule="auto"/>
        <w:rPr>
          <w:rFonts w:ascii="Times New Roman" w:hAnsi="Times New Roman" w:cs="Times New Roman"/>
          <w:b/>
          <w:bCs/>
          <w:sz w:val="24"/>
          <w:szCs w:val="24"/>
        </w:rPr>
      </w:pPr>
      <w:r w:rsidRPr="002955C8">
        <w:rPr>
          <w:rFonts w:ascii="Times New Roman" w:hAnsi="Times New Roman" w:cs="Times New Roman"/>
          <w:b/>
          <w:bCs/>
          <w:sz w:val="24"/>
          <w:szCs w:val="24"/>
        </w:rPr>
        <w:t>Statistical Analysis</w:t>
      </w:r>
    </w:p>
    <w:p w14:paraId="41F60A45" w14:textId="77777777" w:rsidR="002520E9" w:rsidRDefault="002520E9" w:rsidP="002520E9">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1731B7">
        <w:rPr>
          <w:rFonts w:ascii="Times New Roman" w:hAnsi="Times New Roman" w:cs="Times New Roman"/>
          <w:sz w:val="24"/>
          <w:szCs w:val="24"/>
        </w:rPr>
        <w:t>he descriptive statistics was used in presenting the data in frequency and percentages while the inferential statistics(</w:t>
      </w:r>
      <w:r>
        <w:rPr>
          <w:rFonts w:ascii="Times New Roman" w:hAnsi="Times New Roman" w:cs="Times New Roman"/>
          <w:sz w:val="24"/>
          <w:szCs w:val="24"/>
        </w:rPr>
        <w:t>Chi square</w:t>
      </w:r>
      <w:r w:rsidRPr="001731B7">
        <w:rPr>
          <w:rFonts w:ascii="Times New Roman" w:hAnsi="Times New Roman" w:cs="Times New Roman"/>
          <w:sz w:val="24"/>
          <w:szCs w:val="24"/>
        </w:rPr>
        <w:t xml:space="preserve">) was used to test the </w:t>
      </w:r>
      <w:r>
        <w:rPr>
          <w:rFonts w:ascii="Times New Roman" w:hAnsi="Times New Roman" w:cs="Times New Roman"/>
          <w:sz w:val="24"/>
          <w:szCs w:val="24"/>
        </w:rPr>
        <w:t>association between the variables.The</w:t>
      </w:r>
      <w:r w:rsidRPr="001731B7">
        <w:rPr>
          <w:rFonts w:ascii="Times New Roman" w:hAnsi="Times New Roman" w:cs="Times New Roman"/>
          <w:sz w:val="24"/>
          <w:szCs w:val="24"/>
        </w:rPr>
        <w:t>.</w:t>
      </w:r>
      <w:r>
        <w:rPr>
          <w:rFonts w:ascii="Times New Roman" w:hAnsi="Times New Roman" w:cs="Times New Roman"/>
          <w:sz w:val="24"/>
          <w:szCs w:val="24"/>
        </w:rPr>
        <w:t>s</w:t>
      </w:r>
      <w:r w:rsidRPr="001731B7">
        <w:rPr>
          <w:rFonts w:ascii="Times New Roman" w:hAnsi="Times New Roman" w:cs="Times New Roman"/>
          <w:sz w:val="24"/>
          <w:szCs w:val="24"/>
        </w:rPr>
        <w:t xml:space="preserve">tatistical significant was pegged at </w:t>
      </w:r>
      <w:r w:rsidRPr="00385C9F">
        <w:rPr>
          <w:rFonts w:ascii="Times New Roman" w:hAnsi="Times New Roman" w:cs="Times New Roman"/>
          <w:i/>
          <w:iCs/>
          <w:sz w:val="24"/>
          <w:szCs w:val="24"/>
        </w:rPr>
        <w:t>p</w:t>
      </w:r>
      <w:r w:rsidRPr="001731B7">
        <w:rPr>
          <w:rFonts w:ascii="Times New Roman" w:hAnsi="Times New Roman" w:cs="Times New Roman"/>
          <w:sz w:val="24"/>
          <w:szCs w:val="24"/>
        </w:rPr>
        <w:t xml:space="preserve"> </w:t>
      </w:r>
      <m:oMath>
        <m:r>
          <w:rPr>
            <w:rFonts w:ascii="Cambria Math" w:hAnsi="Cambria Math" w:cs="Times New Roman"/>
            <w:sz w:val="24"/>
            <w:szCs w:val="24"/>
          </w:rPr>
          <m:t xml:space="preserve">≤0.05   </m:t>
        </m:r>
      </m:oMath>
      <w:r>
        <w:rPr>
          <w:rFonts w:ascii="Times New Roman" w:eastAsiaTheme="minorEastAsia" w:hAnsi="Times New Roman" w:cs="Times New Roman"/>
          <w:sz w:val="24"/>
          <w:szCs w:val="24"/>
        </w:rPr>
        <w:t xml:space="preserve">at 95% confidence interval. </w:t>
      </w:r>
      <w:r w:rsidRPr="001731B7">
        <w:rPr>
          <w:rFonts w:ascii="Times New Roman" w:hAnsi="Times New Roman" w:cs="Times New Roman"/>
          <w:sz w:val="24"/>
          <w:szCs w:val="24"/>
        </w:rPr>
        <w:t>IBM</w:t>
      </w:r>
      <w:r w:rsidRPr="001731B7">
        <w:rPr>
          <w:rFonts w:ascii="Times New Roman" w:hAnsi="Times New Roman" w:cs="Times New Roman"/>
          <w:b/>
          <w:bCs/>
          <w:sz w:val="24"/>
          <w:szCs w:val="24"/>
        </w:rPr>
        <w:t xml:space="preserve"> </w:t>
      </w:r>
      <w:r w:rsidRPr="001731B7">
        <w:rPr>
          <w:rFonts w:ascii="Times New Roman" w:hAnsi="Times New Roman" w:cs="Times New Roman"/>
          <w:sz w:val="24"/>
          <w:szCs w:val="24"/>
        </w:rPr>
        <w:t>statistical package for social sciences statistics version 25.0, was utilized in analyzing the data</w:t>
      </w:r>
      <w:r>
        <w:rPr>
          <w:rFonts w:ascii="Times New Roman" w:hAnsi="Times New Roman" w:cs="Times New Roman"/>
          <w:sz w:val="24"/>
          <w:szCs w:val="24"/>
        </w:rPr>
        <w:t>.</w:t>
      </w:r>
    </w:p>
    <w:p w14:paraId="16F4CA11" w14:textId="77777777" w:rsidR="002520E9" w:rsidRPr="008674FE" w:rsidRDefault="002520E9" w:rsidP="002520E9">
      <w:pPr>
        <w:spacing w:line="240" w:lineRule="auto"/>
        <w:rPr>
          <w:rFonts w:ascii="Times New Roman" w:hAnsi="Times New Roman" w:cs="Times New Roman"/>
          <w:b/>
          <w:bCs/>
          <w:sz w:val="24"/>
          <w:szCs w:val="24"/>
        </w:rPr>
      </w:pPr>
      <w:bookmarkStart w:id="11" w:name="_Hlk216778543"/>
      <w:bookmarkStart w:id="12" w:name="_Hlk216827543"/>
      <w:bookmarkEnd w:id="6"/>
      <w:bookmarkEnd w:id="8"/>
      <w:r w:rsidRPr="008674FE">
        <w:rPr>
          <w:rFonts w:ascii="Times New Roman" w:hAnsi="Times New Roman" w:cs="Times New Roman"/>
          <w:b/>
          <w:bCs/>
          <w:sz w:val="24"/>
          <w:szCs w:val="24"/>
        </w:rPr>
        <w:t>RESULTS</w:t>
      </w:r>
    </w:p>
    <w:p w14:paraId="47F8AF37" w14:textId="77777777" w:rsidR="002520E9" w:rsidRPr="008674FE" w:rsidRDefault="002520E9" w:rsidP="002520E9">
      <w:pPr>
        <w:spacing w:line="480" w:lineRule="auto"/>
        <w:rPr>
          <w:rFonts w:ascii="Times New Roman" w:hAnsi="Times New Roman" w:cs="Times New Roman"/>
          <w:sz w:val="24"/>
          <w:szCs w:val="24"/>
        </w:rPr>
      </w:pPr>
      <w:r w:rsidRPr="008674FE">
        <w:rPr>
          <w:rFonts w:ascii="Times New Roman" w:hAnsi="Times New Roman" w:cs="Times New Roman"/>
          <w:sz w:val="24"/>
          <w:szCs w:val="24"/>
        </w:rPr>
        <w:t xml:space="preserve">The average age of the pregnant women was  28.33 years.The minimum age was  16 years while the maximum was 42.Range and standard Deviation were respectively 28years and </w:t>
      </w:r>
      <w:r w:rsidRPr="008674FE">
        <w:rPr>
          <w:rFonts w:ascii="Times New Roman" w:hAnsi="Times New Roman" w:cs="Times New Roman"/>
          <w:sz w:val="24"/>
          <w:szCs w:val="24"/>
        </w:rPr>
        <w:lastRenderedPageBreak/>
        <w:t>5.69years while the median and mode were respectively 29  and 30years as presented in Table 1 below..</w:t>
      </w:r>
    </w:p>
    <w:p w14:paraId="2A669DEF" w14:textId="77777777" w:rsidR="002520E9" w:rsidRPr="008674FE" w:rsidRDefault="002520E9" w:rsidP="002520E9">
      <w:pPr>
        <w:spacing w:line="360" w:lineRule="auto"/>
        <w:rPr>
          <w:rFonts w:ascii="Times New Roman" w:hAnsi="Times New Roman" w:cs="Times New Roman"/>
          <w:sz w:val="24"/>
          <w:szCs w:val="24"/>
        </w:rPr>
      </w:pPr>
    </w:p>
    <w:p w14:paraId="3DC5A235" w14:textId="77777777" w:rsidR="002520E9" w:rsidRPr="00A649E6" w:rsidRDefault="002520E9" w:rsidP="002520E9">
      <w:pPr>
        <w:rPr>
          <w:rFonts w:ascii="Times New Roman" w:hAnsi="Times New Roman" w:cs="Times New Roman"/>
          <w:b/>
          <w:bCs/>
          <w:sz w:val="24"/>
          <w:szCs w:val="24"/>
        </w:rPr>
      </w:pPr>
      <w:r>
        <w:rPr>
          <w:b/>
          <w:bCs/>
          <w:noProof/>
        </w:rPr>
        <mc:AlternateContent>
          <mc:Choice Requires="wps">
            <w:drawing>
              <wp:anchor distT="0" distB="0" distL="114300" distR="114300" simplePos="0" relativeHeight="251669504" behindDoc="0" locked="0" layoutInCell="1" allowOverlap="1" wp14:anchorId="5815C346" wp14:editId="55F14113">
                <wp:simplePos x="0" y="0"/>
                <wp:positionH relativeFrom="column">
                  <wp:posOffset>-396240</wp:posOffset>
                </wp:positionH>
                <wp:positionV relativeFrom="paragraph">
                  <wp:posOffset>380365</wp:posOffset>
                </wp:positionV>
                <wp:extent cx="6409426" cy="0"/>
                <wp:effectExtent l="0" t="0" r="0" b="0"/>
                <wp:wrapNone/>
                <wp:docPr id="1356233234" name="Straight Connector 11"/>
                <wp:cNvGraphicFramePr/>
                <a:graphic xmlns:a="http://schemas.openxmlformats.org/drawingml/2006/main">
                  <a:graphicData uri="http://schemas.microsoft.com/office/word/2010/wordprocessingShape">
                    <wps:wsp>
                      <wps:cNvCnPr/>
                      <wps:spPr>
                        <a:xfrm>
                          <a:off x="0" y="0"/>
                          <a:ext cx="64094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9A0849" id="Straight Connector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1.2pt,29.95pt" to="473.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" strokecolor="#4472c4 [3204]" strokeweight=".5pt">
                <v:stroke joinstyle="miter"/>
              </v:line>
            </w:pict>
          </mc:Fallback>
        </mc:AlternateContent>
      </w:r>
      <w:r>
        <w:rPr>
          <w:b/>
          <w:bCs/>
        </w:rPr>
        <w:t>Table 1</w:t>
      </w:r>
      <w:r w:rsidRPr="00C9748E">
        <w:rPr>
          <w:rFonts w:ascii="Times New Roman" w:hAnsi="Times New Roman" w:cs="Times New Roman"/>
          <w:sz w:val="24"/>
          <w:szCs w:val="24"/>
        </w:rPr>
        <w:t>:</w:t>
      </w:r>
      <w:r w:rsidRPr="00A649E6">
        <w:rPr>
          <w:rFonts w:ascii="Times New Roman" w:hAnsi="Times New Roman" w:cs="Times New Roman"/>
          <w:b/>
          <w:bCs/>
          <w:sz w:val="24"/>
          <w:szCs w:val="24"/>
        </w:rPr>
        <w:t xml:space="preserve">Characteristics of the pregnant women </w:t>
      </w:r>
      <w:r>
        <w:rPr>
          <w:rFonts w:ascii="Times New Roman" w:hAnsi="Times New Roman" w:cs="Times New Roman"/>
          <w:b/>
          <w:bCs/>
          <w:sz w:val="24"/>
          <w:szCs w:val="24"/>
        </w:rPr>
        <w:t>A</w:t>
      </w:r>
      <w:r w:rsidRPr="00A649E6">
        <w:rPr>
          <w:rFonts w:ascii="Times New Roman" w:hAnsi="Times New Roman" w:cs="Times New Roman"/>
          <w:b/>
          <w:bCs/>
          <w:sz w:val="24"/>
          <w:szCs w:val="24"/>
        </w:rPr>
        <w:t xml:space="preserve">ttending </w:t>
      </w:r>
      <w:r>
        <w:rPr>
          <w:rFonts w:ascii="Times New Roman" w:hAnsi="Times New Roman" w:cs="Times New Roman"/>
          <w:b/>
          <w:bCs/>
          <w:sz w:val="24"/>
          <w:szCs w:val="24"/>
        </w:rPr>
        <w:t>A</w:t>
      </w:r>
      <w:r w:rsidRPr="00A649E6">
        <w:rPr>
          <w:rFonts w:ascii="Times New Roman" w:hAnsi="Times New Roman" w:cs="Times New Roman"/>
          <w:b/>
          <w:bCs/>
          <w:sz w:val="24"/>
          <w:szCs w:val="24"/>
        </w:rPr>
        <w:t>nte-natal at Taraba State Specialist Hospital Jalingo</w:t>
      </w:r>
    </w:p>
    <w:p w14:paraId="61EC9090" w14:textId="77777777" w:rsidR="002520E9" w:rsidRDefault="002520E9" w:rsidP="002520E9">
      <w:r>
        <w:rPr>
          <w:noProof/>
        </w:rPr>
        <mc:AlternateContent>
          <mc:Choice Requires="wps">
            <w:drawing>
              <wp:anchor distT="0" distB="0" distL="114300" distR="114300" simplePos="0" relativeHeight="251668480" behindDoc="0" locked="0" layoutInCell="1" allowOverlap="1" wp14:anchorId="235A5E48" wp14:editId="5CDFA49B">
                <wp:simplePos x="0" y="0"/>
                <wp:positionH relativeFrom="column">
                  <wp:posOffset>-331177</wp:posOffset>
                </wp:positionH>
                <wp:positionV relativeFrom="paragraph">
                  <wp:posOffset>464805</wp:posOffset>
                </wp:positionV>
                <wp:extent cx="6323162" cy="8627"/>
                <wp:effectExtent l="0" t="0" r="20955" b="29845"/>
                <wp:wrapNone/>
                <wp:docPr id="1407119883" name="Straight Connector 10"/>
                <wp:cNvGraphicFramePr/>
                <a:graphic xmlns:a="http://schemas.openxmlformats.org/drawingml/2006/main">
                  <a:graphicData uri="http://schemas.microsoft.com/office/word/2010/wordprocessingShape">
                    <wps:wsp>
                      <wps:cNvCnPr/>
                      <wps:spPr>
                        <a:xfrm flipV="1">
                          <a:off x="0" y="0"/>
                          <a:ext cx="6323162" cy="86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A5A968" id="Straight Connector 10"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26.1pt,36.6pt" to="471.8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" strokecolor="#4472c4 [3204]" strokeweight=".5pt">
                <v:stroke joinstyle="miter"/>
              </v:line>
            </w:pict>
          </mc:Fallback>
        </mc:AlternateContent>
      </w:r>
      <w:r>
        <w:t>Age (In years) Mean(In Years)   Standard Deviation</w:t>
      </w:r>
      <w:r>
        <w:tab/>
        <w:t>Median</w:t>
      </w:r>
      <w:r>
        <w:tab/>
        <w:t xml:space="preserve">   Mode</w:t>
      </w:r>
      <w:r>
        <w:tab/>
      </w:r>
    </w:p>
    <w:p w14:paraId="4B72BED3" w14:textId="77777777" w:rsidR="002520E9" w:rsidRDefault="002520E9" w:rsidP="002520E9">
      <w:r>
        <w:t xml:space="preserve">  Minimum     Maxmum</w:t>
      </w:r>
      <w:r>
        <w:tab/>
      </w:r>
      <w:r>
        <w:tab/>
        <w:t xml:space="preserve">  </w:t>
      </w:r>
      <w:r>
        <w:tab/>
      </w:r>
      <w:r>
        <w:tab/>
      </w:r>
      <w:r>
        <w:tab/>
      </w:r>
      <w:r>
        <w:tab/>
      </w:r>
      <w:r>
        <w:tab/>
      </w:r>
      <w:r>
        <w:tab/>
        <w:t xml:space="preserve"> </w:t>
      </w:r>
      <w:r>
        <w:tab/>
        <w:t xml:space="preserve">                    </w:t>
      </w:r>
      <w:r>
        <w:tab/>
        <w:t>16            42</w:t>
      </w:r>
      <w:r>
        <w:tab/>
        <w:t xml:space="preserve">                   28.33                               5.69           29</w:t>
      </w:r>
    </w:p>
    <w:p w14:paraId="0C0F8EAE" w14:textId="77777777" w:rsidR="002520E9" w:rsidRDefault="002520E9" w:rsidP="002520E9">
      <w:r>
        <w:rPr>
          <w:noProof/>
        </w:rPr>
        <mc:AlternateContent>
          <mc:Choice Requires="wps">
            <w:drawing>
              <wp:anchor distT="0" distB="0" distL="114300" distR="114300" simplePos="0" relativeHeight="251671552" behindDoc="0" locked="0" layoutInCell="1" allowOverlap="1" wp14:anchorId="0ABAADD9" wp14:editId="36AC01A6">
                <wp:simplePos x="0" y="0"/>
                <wp:positionH relativeFrom="column">
                  <wp:posOffset>-490119</wp:posOffset>
                </wp:positionH>
                <wp:positionV relativeFrom="paragraph">
                  <wp:posOffset>275412</wp:posOffset>
                </wp:positionV>
                <wp:extent cx="6484391" cy="58522"/>
                <wp:effectExtent l="0" t="0" r="31115" b="36830"/>
                <wp:wrapNone/>
                <wp:docPr id="228153253" name="Straight Connector 1"/>
                <wp:cNvGraphicFramePr/>
                <a:graphic xmlns:a="http://schemas.openxmlformats.org/drawingml/2006/main">
                  <a:graphicData uri="http://schemas.microsoft.com/office/word/2010/wordprocessingShape">
                    <wps:wsp>
                      <wps:cNvCnPr/>
                      <wps:spPr>
                        <a:xfrm>
                          <a:off x="0" y="0"/>
                          <a:ext cx="6484391" cy="585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7BA86C"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8.6pt,21.7pt" to="472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" strokecolor="#4472c4 [3204]" strokeweight=".5pt">
                <v:stroke joinstyle="miter"/>
              </v:line>
            </w:pict>
          </mc:Fallback>
        </mc:AlternateContent>
      </w:r>
      <w:r>
        <w:tab/>
      </w:r>
    </w:p>
    <w:p w14:paraId="4BE15D83" w14:textId="77777777" w:rsidR="002520E9" w:rsidRDefault="002520E9" w:rsidP="002520E9"/>
    <w:p w14:paraId="1FCD3C30" w14:textId="77777777" w:rsidR="002520E9" w:rsidRPr="007C6CCE" w:rsidRDefault="002520E9" w:rsidP="002520E9">
      <w:pPr>
        <w:spacing w:line="480" w:lineRule="auto"/>
        <w:jc w:val="both"/>
        <w:rPr>
          <w:rFonts w:ascii="Times New Roman" w:hAnsi="Times New Roman" w:cs="Times New Roman"/>
          <w:sz w:val="24"/>
          <w:szCs w:val="24"/>
        </w:rPr>
      </w:pPr>
      <w:r w:rsidRPr="007C6CCE">
        <w:rPr>
          <w:rFonts w:ascii="Times New Roman" w:hAnsi="Times New Roman" w:cs="Times New Roman"/>
          <w:sz w:val="24"/>
          <w:szCs w:val="24"/>
        </w:rPr>
        <w:t xml:space="preserve">The prevalence of HBV infection among pregnant women was10%.The highest prevalence was among the ages 18-22 ,followed by the ages 23-28(11.1%) .However,the women in the second gestational age had the highest prevalence(11.11%) followed by those in the first gestational age(10.33%).Meanwhile, single ladies had the highest prevalence(12%) followed by the married(10.4%) while those that attended secondary school(10.8%) had a higher prevalence compared to those who attended tertiary institutions(9%)  as presented in Table 2 below. </w:t>
      </w:r>
    </w:p>
    <w:p w14:paraId="1F8ACFDC" w14:textId="77777777" w:rsidR="002520E9" w:rsidRDefault="002520E9" w:rsidP="002520E9">
      <w:pPr>
        <w:rPr>
          <w:b/>
          <w:bCs/>
        </w:rPr>
      </w:pPr>
    </w:p>
    <w:p w14:paraId="2B54FD45" w14:textId="77777777" w:rsidR="002520E9" w:rsidRDefault="002520E9" w:rsidP="002520E9">
      <w:pPr>
        <w:rPr>
          <w:b/>
          <w:bCs/>
        </w:rPr>
      </w:pPr>
    </w:p>
    <w:p w14:paraId="76850B71" w14:textId="77777777" w:rsidR="002520E9" w:rsidRDefault="002520E9" w:rsidP="002520E9">
      <w:pPr>
        <w:rPr>
          <w:b/>
          <w:bCs/>
        </w:rPr>
      </w:pPr>
      <w:r>
        <w:rPr>
          <w:noProof/>
        </w:rPr>
        <mc:AlternateContent>
          <mc:Choice Requires="wps">
            <w:drawing>
              <wp:anchor distT="0" distB="0" distL="114300" distR="114300" simplePos="0" relativeHeight="251670528" behindDoc="0" locked="0" layoutInCell="1" allowOverlap="1" wp14:anchorId="7FC81066" wp14:editId="392A03C1">
                <wp:simplePos x="0" y="0"/>
                <wp:positionH relativeFrom="column">
                  <wp:posOffset>-623874</wp:posOffset>
                </wp:positionH>
                <wp:positionV relativeFrom="paragraph">
                  <wp:posOffset>445262</wp:posOffset>
                </wp:positionV>
                <wp:extent cx="6616461" cy="8626"/>
                <wp:effectExtent l="0" t="0" r="32385" b="29845"/>
                <wp:wrapNone/>
                <wp:docPr id="365109164" name="Straight Connector 12"/>
                <wp:cNvGraphicFramePr/>
                <a:graphic xmlns:a="http://schemas.openxmlformats.org/drawingml/2006/main">
                  <a:graphicData uri="http://schemas.microsoft.com/office/word/2010/wordprocessingShape">
                    <wps:wsp>
                      <wps:cNvCnPr/>
                      <wps:spPr>
                        <a:xfrm flipV="1">
                          <a:off x="0" y="0"/>
                          <a:ext cx="6616461" cy="86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A6F958" id="Straight Connector 12"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49.1pt,35.05pt" to="471.9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" strokecolor="#4472c4 [3204]" strokeweight=".5pt">
                <v:stroke joinstyle="miter"/>
              </v:line>
            </w:pict>
          </mc:Fallback>
        </mc:AlternateContent>
      </w:r>
      <w:r w:rsidRPr="00B1008F">
        <w:rPr>
          <w:b/>
          <w:bCs/>
        </w:rPr>
        <w:t xml:space="preserve">Table </w:t>
      </w:r>
      <w:r>
        <w:rPr>
          <w:b/>
          <w:bCs/>
        </w:rPr>
        <w:t>2</w:t>
      </w:r>
      <w:r w:rsidRPr="00B1008F">
        <w:rPr>
          <w:b/>
          <w:bCs/>
        </w:rPr>
        <w:t>:</w:t>
      </w:r>
      <w:r w:rsidRPr="00844ABE">
        <w:rPr>
          <w:rFonts w:ascii="Times New Roman" w:hAnsi="Times New Roman" w:cs="Times New Roman"/>
          <w:sz w:val="24"/>
          <w:szCs w:val="24"/>
        </w:rPr>
        <w:t xml:space="preserve"> </w:t>
      </w:r>
      <w:r w:rsidRPr="00A649E6">
        <w:rPr>
          <w:rFonts w:ascii="Times New Roman" w:hAnsi="Times New Roman" w:cs="Times New Roman"/>
          <w:b/>
          <w:bCs/>
          <w:sz w:val="24"/>
          <w:szCs w:val="24"/>
        </w:rPr>
        <w:t>Prevalence of Hepatitis B Virus Infection among Pregnant Women in Jalingo</w:t>
      </w:r>
    </w:p>
    <w:tbl>
      <w:tblPr>
        <w:tblW w:w="5696" w:type="dxa"/>
        <w:tblLook w:val="04A0" w:firstRow="1" w:lastRow="0" w:firstColumn="1" w:lastColumn="0" w:noHBand="0" w:noVBand="1"/>
      </w:tblPr>
      <w:tblGrid>
        <w:gridCol w:w="1835"/>
        <w:gridCol w:w="1182"/>
        <w:gridCol w:w="1120"/>
        <w:gridCol w:w="1120"/>
        <w:gridCol w:w="718"/>
      </w:tblGrid>
      <w:tr w:rsidR="002520E9" w:rsidRPr="00106FAF" w14:paraId="61785735" w14:textId="77777777" w:rsidTr="00B33C54">
        <w:trPr>
          <w:trHeight w:val="300"/>
        </w:trPr>
        <w:tc>
          <w:tcPr>
            <w:tcW w:w="5696" w:type="dxa"/>
            <w:gridSpan w:val="5"/>
            <w:tcBorders>
              <w:top w:val="nil"/>
              <w:left w:val="nil"/>
              <w:bottom w:val="nil"/>
              <w:right w:val="nil"/>
            </w:tcBorders>
            <w:noWrap/>
            <w:vAlign w:val="bottom"/>
            <w:hideMark/>
          </w:tcPr>
          <w:p w14:paraId="6914E3E9"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106FAF" w14:paraId="7C4F5080" w14:textId="77777777" w:rsidTr="00B33C54">
        <w:trPr>
          <w:trHeight w:val="300"/>
        </w:trPr>
        <w:tc>
          <w:tcPr>
            <w:tcW w:w="1556" w:type="dxa"/>
            <w:tcBorders>
              <w:top w:val="nil"/>
              <w:left w:val="nil"/>
              <w:bottom w:val="nil"/>
              <w:right w:val="nil"/>
            </w:tcBorders>
            <w:noWrap/>
            <w:vAlign w:val="bottom"/>
            <w:hideMark/>
          </w:tcPr>
          <w:p w14:paraId="60B665DE"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c>
          <w:tcPr>
            <w:tcW w:w="1182" w:type="dxa"/>
            <w:tcBorders>
              <w:top w:val="nil"/>
              <w:left w:val="nil"/>
              <w:bottom w:val="nil"/>
              <w:right w:val="nil"/>
            </w:tcBorders>
            <w:noWrap/>
            <w:vAlign w:val="bottom"/>
            <w:hideMark/>
          </w:tcPr>
          <w:p w14:paraId="506ED8C7"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477F300C"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75630975"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718" w:type="dxa"/>
            <w:tcBorders>
              <w:top w:val="nil"/>
              <w:left w:val="nil"/>
              <w:bottom w:val="nil"/>
              <w:right w:val="nil"/>
            </w:tcBorders>
            <w:noWrap/>
            <w:vAlign w:val="bottom"/>
            <w:hideMark/>
          </w:tcPr>
          <w:p w14:paraId="736ECA2F"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106FAF" w14:paraId="62284324" w14:textId="77777777" w:rsidTr="00B33C54">
        <w:trPr>
          <w:trHeight w:val="300"/>
        </w:trPr>
        <w:tc>
          <w:tcPr>
            <w:tcW w:w="1556" w:type="dxa"/>
            <w:tcBorders>
              <w:top w:val="nil"/>
              <w:left w:val="nil"/>
              <w:bottom w:val="nil"/>
              <w:right w:val="nil"/>
            </w:tcBorders>
            <w:noWrap/>
            <w:vAlign w:val="bottom"/>
            <w:hideMark/>
          </w:tcPr>
          <w:p w14:paraId="09D04034"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153BCE8E"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326FD1E3"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06D3C311"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718" w:type="dxa"/>
            <w:tcBorders>
              <w:top w:val="nil"/>
              <w:left w:val="nil"/>
              <w:bottom w:val="nil"/>
              <w:right w:val="nil"/>
            </w:tcBorders>
            <w:noWrap/>
            <w:vAlign w:val="bottom"/>
            <w:hideMark/>
          </w:tcPr>
          <w:p w14:paraId="04EF0F3D"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106FAF" w14:paraId="29509F44" w14:textId="77777777" w:rsidTr="00B33C54">
        <w:trPr>
          <w:trHeight w:val="300"/>
        </w:trPr>
        <w:tc>
          <w:tcPr>
            <w:tcW w:w="1556" w:type="dxa"/>
            <w:tcBorders>
              <w:top w:val="nil"/>
              <w:left w:val="nil"/>
              <w:bottom w:val="nil"/>
              <w:right w:val="nil"/>
            </w:tcBorders>
            <w:noWrap/>
            <w:vAlign w:val="bottom"/>
            <w:hideMark/>
          </w:tcPr>
          <w:p w14:paraId="3DA4ADD2" w14:textId="77777777" w:rsidR="002520E9" w:rsidRPr="00106FAF" w:rsidRDefault="002520E9" w:rsidP="00B33C54">
            <w:pPr>
              <w:spacing w:after="0" w:line="240" w:lineRule="auto"/>
              <w:rPr>
                <w:rFonts w:ascii="Calibri" w:eastAsia="Times New Roman" w:hAnsi="Calibri" w:cs="Calibri"/>
                <w:b/>
                <w:bCs/>
                <w:color w:val="000000"/>
                <w:kern w:val="0"/>
                <w:lang w:eastAsia="en-GB"/>
                <w14:ligatures w14:val="none"/>
              </w:rPr>
            </w:pPr>
            <w:r w:rsidRPr="00106FAF">
              <w:rPr>
                <w:rFonts w:ascii="Calibri" w:eastAsia="Times New Roman" w:hAnsi="Calibri" w:cs="Calibri"/>
                <w:b/>
                <w:bCs/>
                <w:color w:val="000000"/>
                <w:kern w:val="0"/>
                <w:lang w:eastAsia="en-GB"/>
                <w14:ligatures w14:val="none"/>
              </w:rPr>
              <w:t>Characteristics</w:t>
            </w:r>
          </w:p>
        </w:tc>
        <w:tc>
          <w:tcPr>
            <w:tcW w:w="1182" w:type="dxa"/>
            <w:tcBorders>
              <w:top w:val="nil"/>
              <w:left w:val="nil"/>
              <w:bottom w:val="nil"/>
              <w:right w:val="nil"/>
            </w:tcBorders>
            <w:noWrap/>
            <w:vAlign w:val="bottom"/>
            <w:hideMark/>
          </w:tcPr>
          <w:p w14:paraId="71AD20C9" w14:textId="77777777" w:rsidR="002520E9" w:rsidRPr="00106FAF" w:rsidRDefault="002520E9" w:rsidP="00B33C54">
            <w:pPr>
              <w:spacing w:after="0" w:line="240" w:lineRule="auto"/>
              <w:rPr>
                <w:rFonts w:ascii="Calibri" w:eastAsia="Times New Roman" w:hAnsi="Calibri" w:cs="Calibri"/>
                <w:b/>
                <w:bCs/>
                <w:color w:val="000000"/>
                <w:kern w:val="0"/>
                <w:lang w:eastAsia="en-GB"/>
                <w14:ligatures w14:val="none"/>
              </w:rPr>
            </w:pPr>
            <w:r w:rsidRPr="00106FAF">
              <w:rPr>
                <w:rFonts w:ascii="Calibri" w:eastAsia="Times New Roman" w:hAnsi="Calibri" w:cs="Calibri"/>
                <w:b/>
                <w:bCs/>
                <w:color w:val="000000"/>
                <w:kern w:val="0"/>
                <w:lang w:eastAsia="en-GB"/>
                <w14:ligatures w14:val="none"/>
              </w:rPr>
              <w:t>Categories</w:t>
            </w:r>
          </w:p>
        </w:tc>
        <w:tc>
          <w:tcPr>
            <w:tcW w:w="2240" w:type="dxa"/>
            <w:gridSpan w:val="2"/>
            <w:tcBorders>
              <w:top w:val="nil"/>
              <w:left w:val="nil"/>
              <w:bottom w:val="nil"/>
              <w:right w:val="nil"/>
            </w:tcBorders>
            <w:noWrap/>
            <w:vAlign w:val="bottom"/>
            <w:hideMark/>
          </w:tcPr>
          <w:p w14:paraId="19CFB482" w14:textId="77777777" w:rsidR="002520E9" w:rsidRPr="00106FAF" w:rsidRDefault="002520E9" w:rsidP="00B33C54">
            <w:pPr>
              <w:spacing w:after="0" w:line="240" w:lineRule="auto"/>
              <w:rPr>
                <w:rFonts w:ascii="Calibri" w:eastAsia="Times New Roman" w:hAnsi="Calibri" w:cs="Calibri"/>
                <w:b/>
                <w:bCs/>
                <w:color w:val="000000"/>
                <w:kern w:val="0"/>
                <w:lang w:eastAsia="en-GB"/>
                <w14:ligatures w14:val="none"/>
              </w:rPr>
            </w:pPr>
            <w:r w:rsidRPr="00106FAF">
              <w:rPr>
                <w:rFonts w:ascii="Calibri" w:eastAsia="Times New Roman" w:hAnsi="Calibri" w:cs="Calibri"/>
                <w:b/>
                <w:bCs/>
                <w:color w:val="000000"/>
                <w:kern w:val="0"/>
                <w:lang w:eastAsia="en-GB"/>
                <w14:ligatures w14:val="none"/>
              </w:rPr>
              <w:t>Hepatitis B Virus Results</w:t>
            </w:r>
          </w:p>
        </w:tc>
        <w:tc>
          <w:tcPr>
            <w:tcW w:w="718" w:type="dxa"/>
            <w:tcBorders>
              <w:top w:val="nil"/>
              <w:left w:val="nil"/>
              <w:bottom w:val="nil"/>
              <w:right w:val="nil"/>
            </w:tcBorders>
            <w:noWrap/>
            <w:vAlign w:val="bottom"/>
            <w:hideMark/>
          </w:tcPr>
          <w:p w14:paraId="504CB1DF" w14:textId="77777777" w:rsidR="002520E9" w:rsidRPr="00106FAF" w:rsidRDefault="002520E9" w:rsidP="00B33C54">
            <w:pPr>
              <w:spacing w:after="0" w:line="240" w:lineRule="auto"/>
              <w:rPr>
                <w:rFonts w:ascii="Calibri" w:eastAsia="Times New Roman" w:hAnsi="Calibri" w:cs="Calibri"/>
                <w:b/>
                <w:bCs/>
                <w:color w:val="000000"/>
                <w:kern w:val="0"/>
                <w:lang w:eastAsia="en-GB"/>
                <w14:ligatures w14:val="none"/>
              </w:rPr>
            </w:pPr>
            <w:r w:rsidRPr="00106FAF">
              <w:rPr>
                <w:rFonts w:ascii="Calibri" w:eastAsia="Times New Roman" w:hAnsi="Calibri" w:cs="Calibri"/>
                <w:b/>
                <w:bCs/>
                <w:color w:val="000000"/>
                <w:kern w:val="0"/>
                <w:lang w:eastAsia="en-GB"/>
                <w14:ligatures w14:val="none"/>
              </w:rPr>
              <w:t>P value</w:t>
            </w:r>
          </w:p>
        </w:tc>
      </w:tr>
      <w:tr w:rsidR="002520E9" w:rsidRPr="00106FAF" w14:paraId="273D2C13" w14:textId="77777777" w:rsidTr="00B33C54">
        <w:trPr>
          <w:trHeight w:val="300"/>
        </w:trPr>
        <w:tc>
          <w:tcPr>
            <w:tcW w:w="1556" w:type="dxa"/>
            <w:tcBorders>
              <w:top w:val="nil"/>
              <w:left w:val="nil"/>
              <w:bottom w:val="nil"/>
              <w:right w:val="nil"/>
            </w:tcBorders>
            <w:noWrap/>
            <w:vAlign w:val="bottom"/>
            <w:hideMark/>
          </w:tcPr>
          <w:p w14:paraId="14FAB2B9" w14:textId="77777777" w:rsidR="002520E9" w:rsidRPr="00106FAF" w:rsidRDefault="002520E9" w:rsidP="00B33C54">
            <w:pPr>
              <w:spacing w:after="0" w:line="240" w:lineRule="auto"/>
              <w:rPr>
                <w:rFonts w:ascii="Calibri" w:eastAsia="Times New Roman" w:hAnsi="Calibri" w:cs="Calibri"/>
                <w:b/>
                <w:bCs/>
                <w:color w:val="000000"/>
                <w:kern w:val="0"/>
                <w:lang w:eastAsia="en-GB"/>
                <w14:ligatures w14:val="none"/>
              </w:rPr>
            </w:pPr>
          </w:p>
        </w:tc>
        <w:tc>
          <w:tcPr>
            <w:tcW w:w="1182" w:type="dxa"/>
            <w:tcBorders>
              <w:top w:val="nil"/>
              <w:left w:val="nil"/>
              <w:bottom w:val="nil"/>
              <w:right w:val="nil"/>
            </w:tcBorders>
            <w:noWrap/>
            <w:vAlign w:val="bottom"/>
            <w:hideMark/>
          </w:tcPr>
          <w:p w14:paraId="70A70D77" w14:textId="77777777" w:rsidR="002520E9" w:rsidRPr="00106FAF" w:rsidRDefault="002520E9" w:rsidP="00B33C54">
            <w:pPr>
              <w:spacing w:after="0" w:line="240" w:lineRule="auto"/>
              <w:rPr>
                <w:rFonts w:ascii="Times New Roman" w:eastAsia="Times New Roman" w:hAnsi="Times New Roman" w:cs="Times New Roman"/>
                <w:b/>
                <w:bCs/>
                <w:kern w:val="0"/>
                <w:sz w:val="20"/>
                <w:szCs w:val="20"/>
                <w:lang w:eastAsia="en-GB"/>
                <w14:ligatures w14:val="none"/>
              </w:rPr>
            </w:pPr>
          </w:p>
        </w:tc>
        <w:tc>
          <w:tcPr>
            <w:tcW w:w="1120" w:type="dxa"/>
            <w:tcBorders>
              <w:top w:val="nil"/>
              <w:left w:val="nil"/>
              <w:bottom w:val="nil"/>
              <w:right w:val="nil"/>
            </w:tcBorders>
            <w:noWrap/>
            <w:vAlign w:val="bottom"/>
            <w:hideMark/>
          </w:tcPr>
          <w:p w14:paraId="53BC7927" w14:textId="77777777" w:rsidR="002520E9" w:rsidRPr="00106FAF" w:rsidRDefault="002520E9" w:rsidP="00B33C54">
            <w:pPr>
              <w:spacing w:after="0" w:line="240" w:lineRule="auto"/>
              <w:rPr>
                <w:rFonts w:ascii="Calibri" w:eastAsia="Times New Roman" w:hAnsi="Calibri" w:cs="Calibri"/>
                <w:b/>
                <w:bCs/>
                <w:color w:val="000000"/>
                <w:kern w:val="0"/>
                <w:lang w:eastAsia="en-GB"/>
                <w14:ligatures w14:val="none"/>
              </w:rPr>
            </w:pPr>
            <w:r w:rsidRPr="00106FAF">
              <w:rPr>
                <w:rFonts w:ascii="Calibri" w:eastAsia="Times New Roman" w:hAnsi="Calibri" w:cs="Calibri"/>
                <w:b/>
                <w:bCs/>
                <w:color w:val="000000"/>
                <w:kern w:val="0"/>
                <w:lang w:eastAsia="en-GB"/>
                <w14:ligatures w14:val="none"/>
              </w:rPr>
              <w:t>Positive</w:t>
            </w:r>
          </w:p>
        </w:tc>
        <w:tc>
          <w:tcPr>
            <w:tcW w:w="1120" w:type="dxa"/>
            <w:tcBorders>
              <w:top w:val="nil"/>
              <w:left w:val="nil"/>
              <w:bottom w:val="nil"/>
              <w:right w:val="nil"/>
            </w:tcBorders>
            <w:noWrap/>
            <w:vAlign w:val="bottom"/>
            <w:hideMark/>
          </w:tcPr>
          <w:p w14:paraId="0080AECE" w14:textId="77777777" w:rsidR="002520E9" w:rsidRPr="00106FAF" w:rsidRDefault="002520E9" w:rsidP="00B33C54">
            <w:pPr>
              <w:spacing w:after="0" w:line="240" w:lineRule="auto"/>
              <w:rPr>
                <w:rFonts w:ascii="Calibri" w:eastAsia="Times New Roman" w:hAnsi="Calibri" w:cs="Calibri"/>
                <w:b/>
                <w:bCs/>
                <w:color w:val="000000"/>
                <w:kern w:val="0"/>
                <w:lang w:eastAsia="en-GB"/>
                <w14:ligatures w14:val="none"/>
              </w:rPr>
            </w:pPr>
            <w:r w:rsidRPr="00106FAF">
              <w:rPr>
                <w:rFonts w:ascii="Calibri" w:eastAsia="Times New Roman" w:hAnsi="Calibri" w:cs="Calibri"/>
                <w:b/>
                <w:bCs/>
                <w:color w:val="000000"/>
                <w:kern w:val="0"/>
                <w:lang w:eastAsia="en-GB"/>
                <w14:ligatures w14:val="none"/>
              </w:rPr>
              <w:t>Negative</w:t>
            </w:r>
          </w:p>
        </w:tc>
        <w:tc>
          <w:tcPr>
            <w:tcW w:w="718" w:type="dxa"/>
            <w:tcBorders>
              <w:top w:val="nil"/>
              <w:left w:val="nil"/>
              <w:bottom w:val="nil"/>
              <w:right w:val="nil"/>
            </w:tcBorders>
            <w:noWrap/>
            <w:vAlign w:val="bottom"/>
            <w:hideMark/>
          </w:tcPr>
          <w:p w14:paraId="63BEBBF2" w14:textId="77777777" w:rsidR="002520E9" w:rsidRPr="00106FAF" w:rsidRDefault="002520E9" w:rsidP="00B33C54">
            <w:pPr>
              <w:spacing w:after="0" w:line="240" w:lineRule="auto"/>
              <w:rPr>
                <w:rFonts w:ascii="Calibri" w:eastAsia="Times New Roman" w:hAnsi="Calibri" w:cs="Calibri"/>
                <w:b/>
                <w:bCs/>
                <w:color w:val="000000"/>
                <w:kern w:val="0"/>
                <w:lang w:eastAsia="en-GB"/>
                <w14:ligatures w14:val="none"/>
              </w:rPr>
            </w:pPr>
          </w:p>
        </w:tc>
      </w:tr>
      <w:tr w:rsidR="002520E9" w:rsidRPr="00106FAF" w14:paraId="446AD457" w14:textId="77777777" w:rsidTr="00B33C54">
        <w:trPr>
          <w:trHeight w:val="300"/>
        </w:trPr>
        <w:tc>
          <w:tcPr>
            <w:tcW w:w="1556" w:type="dxa"/>
            <w:tcBorders>
              <w:top w:val="nil"/>
              <w:left w:val="nil"/>
              <w:bottom w:val="nil"/>
              <w:right w:val="nil"/>
            </w:tcBorders>
            <w:noWrap/>
            <w:vAlign w:val="bottom"/>
            <w:hideMark/>
          </w:tcPr>
          <w:p w14:paraId="70D0AF30"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b/>
                <w:bCs/>
                <w:noProof/>
              </w:rPr>
              <mc:AlternateContent>
                <mc:Choice Requires="wps">
                  <w:drawing>
                    <wp:anchor distT="0" distB="0" distL="114300" distR="114300" simplePos="0" relativeHeight="251660288" behindDoc="0" locked="0" layoutInCell="1" allowOverlap="1" wp14:anchorId="1BDECFC4" wp14:editId="4DD56513">
                      <wp:simplePos x="0" y="0"/>
                      <wp:positionH relativeFrom="column">
                        <wp:posOffset>-332105</wp:posOffset>
                      </wp:positionH>
                      <wp:positionV relativeFrom="paragraph">
                        <wp:posOffset>42545</wp:posOffset>
                      </wp:positionV>
                      <wp:extent cx="6086475" cy="28575"/>
                      <wp:effectExtent l="0" t="0" r="28575" b="28575"/>
                      <wp:wrapNone/>
                      <wp:docPr id="1381649066" name="Straight Connector 2"/>
                      <wp:cNvGraphicFramePr/>
                      <a:graphic xmlns:a="http://schemas.openxmlformats.org/drawingml/2006/main">
                        <a:graphicData uri="http://schemas.microsoft.com/office/word/2010/wordprocessingShape">
                          <wps:wsp>
                            <wps:cNvCnPr/>
                            <wps:spPr>
                              <a:xfrm flipV="1">
                                <a:off x="0" y="0"/>
                                <a:ext cx="60864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F42EF"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5pt,3.35pt" to="453.1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" strokecolor="#4472c4 [3204]" strokeweight=".5pt">
                      <v:stroke joinstyle="miter"/>
                    </v:line>
                  </w:pict>
                </mc:Fallback>
              </mc:AlternateContent>
            </w:r>
            <w:r>
              <w:rPr>
                <w:rFonts w:ascii="Times New Roman" w:eastAsia="Times New Roman" w:hAnsi="Times New Roman" w:cs="Times New Roman"/>
                <w:kern w:val="0"/>
                <w:sz w:val="20"/>
                <w:szCs w:val="20"/>
                <w:lang w:eastAsia="en-GB"/>
                <w14:ligatures w14:val="none"/>
              </w:rPr>
              <w:t>1</w:t>
            </w:r>
          </w:p>
        </w:tc>
        <w:tc>
          <w:tcPr>
            <w:tcW w:w="1182" w:type="dxa"/>
            <w:tcBorders>
              <w:top w:val="nil"/>
              <w:left w:val="nil"/>
              <w:bottom w:val="nil"/>
              <w:right w:val="nil"/>
            </w:tcBorders>
            <w:noWrap/>
            <w:vAlign w:val="bottom"/>
            <w:hideMark/>
          </w:tcPr>
          <w:p w14:paraId="10DDBFEC"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26188166"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1528F688"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718" w:type="dxa"/>
            <w:tcBorders>
              <w:top w:val="nil"/>
              <w:left w:val="nil"/>
              <w:bottom w:val="nil"/>
              <w:right w:val="nil"/>
            </w:tcBorders>
            <w:noWrap/>
            <w:vAlign w:val="bottom"/>
            <w:hideMark/>
          </w:tcPr>
          <w:p w14:paraId="5F867607"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106FAF" w14:paraId="20FDB6B8" w14:textId="77777777" w:rsidTr="00B33C54">
        <w:trPr>
          <w:trHeight w:val="300"/>
        </w:trPr>
        <w:tc>
          <w:tcPr>
            <w:tcW w:w="1556" w:type="dxa"/>
            <w:tcBorders>
              <w:top w:val="nil"/>
              <w:left w:val="nil"/>
              <w:bottom w:val="nil"/>
              <w:right w:val="nil"/>
            </w:tcBorders>
            <w:noWrap/>
            <w:vAlign w:val="bottom"/>
            <w:hideMark/>
          </w:tcPr>
          <w:p w14:paraId="5160F9BA"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Age</w:t>
            </w:r>
          </w:p>
        </w:tc>
        <w:tc>
          <w:tcPr>
            <w:tcW w:w="1182" w:type="dxa"/>
            <w:tcBorders>
              <w:top w:val="nil"/>
              <w:left w:val="nil"/>
              <w:bottom w:val="nil"/>
              <w:right w:val="nil"/>
            </w:tcBorders>
            <w:noWrap/>
            <w:vAlign w:val="bottom"/>
            <w:hideMark/>
          </w:tcPr>
          <w:p w14:paraId="10593289"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&lt;18</w:t>
            </w:r>
          </w:p>
        </w:tc>
        <w:tc>
          <w:tcPr>
            <w:tcW w:w="1120" w:type="dxa"/>
            <w:tcBorders>
              <w:top w:val="nil"/>
              <w:left w:val="nil"/>
              <w:bottom w:val="nil"/>
              <w:right w:val="nil"/>
            </w:tcBorders>
            <w:noWrap/>
            <w:vAlign w:val="bottom"/>
            <w:hideMark/>
          </w:tcPr>
          <w:p w14:paraId="48F45CB4"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1(12.5%)</w:t>
            </w:r>
          </w:p>
        </w:tc>
        <w:tc>
          <w:tcPr>
            <w:tcW w:w="1120" w:type="dxa"/>
            <w:tcBorders>
              <w:top w:val="nil"/>
              <w:left w:val="nil"/>
              <w:bottom w:val="nil"/>
              <w:right w:val="nil"/>
            </w:tcBorders>
            <w:noWrap/>
            <w:vAlign w:val="bottom"/>
            <w:hideMark/>
          </w:tcPr>
          <w:p w14:paraId="6195424D"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7(87.5%)</w:t>
            </w:r>
          </w:p>
        </w:tc>
        <w:tc>
          <w:tcPr>
            <w:tcW w:w="718" w:type="dxa"/>
            <w:tcBorders>
              <w:top w:val="nil"/>
              <w:left w:val="nil"/>
              <w:bottom w:val="nil"/>
              <w:right w:val="nil"/>
            </w:tcBorders>
            <w:noWrap/>
            <w:vAlign w:val="bottom"/>
            <w:hideMark/>
          </w:tcPr>
          <w:p w14:paraId="361D66CE" w14:textId="77777777" w:rsidR="002520E9" w:rsidRPr="00106FAF" w:rsidRDefault="002520E9" w:rsidP="00B33C54">
            <w:pPr>
              <w:spacing w:after="0" w:line="240" w:lineRule="auto"/>
              <w:jc w:val="right"/>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0.867</w:t>
            </w:r>
          </w:p>
        </w:tc>
      </w:tr>
      <w:tr w:rsidR="002520E9" w:rsidRPr="00106FAF" w14:paraId="2FEB8822" w14:textId="77777777" w:rsidTr="00B33C54">
        <w:trPr>
          <w:trHeight w:val="300"/>
        </w:trPr>
        <w:tc>
          <w:tcPr>
            <w:tcW w:w="1556" w:type="dxa"/>
            <w:tcBorders>
              <w:top w:val="nil"/>
              <w:left w:val="nil"/>
              <w:bottom w:val="nil"/>
              <w:right w:val="nil"/>
            </w:tcBorders>
            <w:noWrap/>
            <w:vAlign w:val="bottom"/>
            <w:hideMark/>
          </w:tcPr>
          <w:p w14:paraId="40576811"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744028FE"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18</w:t>
            </w:r>
            <w:r w:rsidRPr="00106FAF">
              <w:rPr>
                <w:rFonts w:ascii="Calibri" w:eastAsia="Times New Roman" w:hAnsi="Calibri" w:cs="Calibri"/>
                <w:color w:val="000000"/>
                <w:kern w:val="0"/>
                <w:lang w:eastAsia="en-GB"/>
                <w14:ligatures w14:val="none"/>
              </w:rPr>
              <w:t>-2</w:t>
            </w:r>
            <w:r>
              <w:rPr>
                <w:rFonts w:ascii="Calibri" w:eastAsia="Times New Roman" w:hAnsi="Calibri" w:cs="Calibri"/>
                <w:color w:val="000000"/>
                <w:kern w:val="0"/>
                <w:lang w:eastAsia="en-GB"/>
                <w14:ligatures w14:val="none"/>
              </w:rPr>
              <w:t>2</w:t>
            </w:r>
          </w:p>
        </w:tc>
        <w:tc>
          <w:tcPr>
            <w:tcW w:w="1120" w:type="dxa"/>
            <w:tcBorders>
              <w:top w:val="nil"/>
              <w:left w:val="nil"/>
              <w:bottom w:val="nil"/>
              <w:right w:val="nil"/>
            </w:tcBorders>
            <w:noWrap/>
            <w:vAlign w:val="bottom"/>
            <w:hideMark/>
          </w:tcPr>
          <w:p w14:paraId="5C7189CA"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4(15.4%)</w:t>
            </w:r>
          </w:p>
        </w:tc>
        <w:tc>
          <w:tcPr>
            <w:tcW w:w="1120" w:type="dxa"/>
            <w:tcBorders>
              <w:top w:val="nil"/>
              <w:left w:val="nil"/>
              <w:bottom w:val="nil"/>
              <w:right w:val="nil"/>
            </w:tcBorders>
            <w:noWrap/>
            <w:vAlign w:val="bottom"/>
            <w:hideMark/>
          </w:tcPr>
          <w:p w14:paraId="0ABFEB6B"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22(84.6%)</w:t>
            </w:r>
          </w:p>
        </w:tc>
        <w:tc>
          <w:tcPr>
            <w:tcW w:w="718" w:type="dxa"/>
            <w:tcBorders>
              <w:top w:val="nil"/>
              <w:left w:val="nil"/>
              <w:bottom w:val="nil"/>
              <w:right w:val="nil"/>
            </w:tcBorders>
            <w:noWrap/>
            <w:vAlign w:val="bottom"/>
            <w:hideMark/>
          </w:tcPr>
          <w:p w14:paraId="7FB723F6"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106FAF" w14:paraId="4356D3C5" w14:textId="77777777" w:rsidTr="00B33C54">
        <w:trPr>
          <w:trHeight w:val="300"/>
        </w:trPr>
        <w:tc>
          <w:tcPr>
            <w:tcW w:w="1556" w:type="dxa"/>
            <w:tcBorders>
              <w:top w:val="nil"/>
              <w:left w:val="nil"/>
              <w:bottom w:val="nil"/>
              <w:right w:val="nil"/>
            </w:tcBorders>
            <w:noWrap/>
            <w:vAlign w:val="bottom"/>
            <w:hideMark/>
          </w:tcPr>
          <w:p w14:paraId="79D24C40"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13C43388"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2</w:t>
            </w:r>
            <w:r>
              <w:rPr>
                <w:rFonts w:ascii="Calibri" w:eastAsia="Times New Roman" w:hAnsi="Calibri" w:cs="Calibri"/>
                <w:color w:val="000000"/>
                <w:kern w:val="0"/>
                <w:lang w:eastAsia="en-GB"/>
                <w14:ligatures w14:val="none"/>
              </w:rPr>
              <w:t>3</w:t>
            </w:r>
            <w:r w:rsidRPr="00106FAF">
              <w:rPr>
                <w:rFonts w:ascii="Calibri" w:eastAsia="Times New Roman" w:hAnsi="Calibri" w:cs="Calibri"/>
                <w:color w:val="000000"/>
                <w:kern w:val="0"/>
                <w:lang w:eastAsia="en-GB"/>
                <w14:ligatures w14:val="none"/>
              </w:rPr>
              <w:t>-</w:t>
            </w:r>
            <w:r>
              <w:rPr>
                <w:rFonts w:ascii="Calibri" w:eastAsia="Times New Roman" w:hAnsi="Calibri" w:cs="Calibri"/>
                <w:color w:val="000000"/>
                <w:kern w:val="0"/>
                <w:lang w:eastAsia="en-GB"/>
                <w14:ligatures w14:val="none"/>
              </w:rPr>
              <w:t>28</w:t>
            </w:r>
          </w:p>
        </w:tc>
        <w:tc>
          <w:tcPr>
            <w:tcW w:w="1120" w:type="dxa"/>
            <w:tcBorders>
              <w:top w:val="nil"/>
              <w:left w:val="nil"/>
              <w:bottom w:val="nil"/>
              <w:right w:val="nil"/>
            </w:tcBorders>
            <w:noWrap/>
            <w:vAlign w:val="bottom"/>
            <w:hideMark/>
          </w:tcPr>
          <w:p w14:paraId="68F99AAE"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7(11.</w:t>
            </w:r>
            <w:r>
              <w:rPr>
                <w:rFonts w:ascii="Calibri" w:eastAsia="Times New Roman" w:hAnsi="Calibri" w:cs="Calibri"/>
                <w:color w:val="000000"/>
                <w:kern w:val="0"/>
                <w:lang w:eastAsia="en-GB"/>
                <w14:ligatures w14:val="none"/>
              </w:rPr>
              <w:t>1</w:t>
            </w:r>
            <w:r w:rsidRPr="00106FAF">
              <w:rPr>
                <w:rFonts w:ascii="Calibri" w:eastAsia="Times New Roman" w:hAnsi="Calibri" w:cs="Calibri"/>
                <w:color w:val="000000"/>
                <w:kern w:val="0"/>
                <w:lang w:eastAsia="en-GB"/>
                <w14:ligatures w14:val="none"/>
              </w:rPr>
              <w:t>%)</w:t>
            </w:r>
          </w:p>
        </w:tc>
        <w:tc>
          <w:tcPr>
            <w:tcW w:w="1120" w:type="dxa"/>
            <w:tcBorders>
              <w:top w:val="nil"/>
              <w:left w:val="nil"/>
              <w:bottom w:val="nil"/>
              <w:right w:val="nil"/>
            </w:tcBorders>
            <w:noWrap/>
            <w:vAlign w:val="bottom"/>
            <w:hideMark/>
          </w:tcPr>
          <w:p w14:paraId="4AB000D8"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5</w:t>
            </w:r>
            <w:r>
              <w:rPr>
                <w:rFonts w:ascii="Calibri" w:eastAsia="Times New Roman" w:hAnsi="Calibri" w:cs="Calibri"/>
                <w:color w:val="000000"/>
                <w:kern w:val="0"/>
                <w:lang w:eastAsia="en-GB"/>
                <w14:ligatures w14:val="none"/>
              </w:rPr>
              <w:t>6</w:t>
            </w:r>
            <w:r w:rsidRPr="00106FAF">
              <w:rPr>
                <w:rFonts w:ascii="Calibri" w:eastAsia="Times New Roman" w:hAnsi="Calibri" w:cs="Calibri"/>
                <w:color w:val="000000"/>
                <w:kern w:val="0"/>
                <w:lang w:eastAsia="en-GB"/>
                <w14:ligatures w14:val="none"/>
              </w:rPr>
              <w:t>(88.</w:t>
            </w:r>
            <w:r>
              <w:rPr>
                <w:rFonts w:ascii="Calibri" w:eastAsia="Times New Roman" w:hAnsi="Calibri" w:cs="Calibri"/>
                <w:color w:val="000000"/>
                <w:kern w:val="0"/>
                <w:lang w:eastAsia="en-GB"/>
                <w14:ligatures w14:val="none"/>
              </w:rPr>
              <w:t>9</w:t>
            </w:r>
            <w:r w:rsidRPr="00106FAF">
              <w:rPr>
                <w:rFonts w:ascii="Calibri" w:eastAsia="Times New Roman" w:hAnsi="Calibri" w:cs="Calibri"/>
                <w:color w:val="000000"/>
                <w:kern w:val="0"/>
                <w:lang w:eastAsia="en-GB"/>
                <w14:ligatures w14:val="none"/>
              </w:rPr>
              <w:t>%)</w:t>
            </w:r>
          </w:p>
        </w:tc>
        <w:tc>
          <w:tcPr>
            <w:tcW w:w="718" w:type="dxa"/>
            <w:tcBorders>
              <w:top w:val="nil"/>
              <w:left w:val="nil"/>
              <w:bottom w:val="nil"/>
              <w:right w:val="nil"/>
            </w:tcBorders>
            <w:noWrap/>
            <w:vAlign w:val="bottom"/>
            <w:hideMark/>
          </w:tcPr>
          <w:p w14:paraId="5D1D2D11"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106FAF" w14:paraId="5B9F7AE6" w14:textId="77777777" w:rsidTr="00B33C54">
        <w:trPr>
          <w:trHeight w:val="300"/>
        </w:trPr>
        <w:tc>
          <w:tcPr>
            <w:tcW w:w="1556" w:type="dxa"/>
            <w:tcBorders>
              <w:top w:val="nil"/>
              <w:left w:val="nil"/>
              <w:bottom w:val="nil"/>
              <w:right w:val="nil"/>
            </w:tcBorders>
            <w:noWrap/>
            <w:vAlign w:val="bottom"/>
            <w:hideMark/>
          </w:tcPr>
          <w:p w14:paraId="75070A4C"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2A230EBB"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29</w:t>
            </w:r>
            <w:r w:rsidRPr="00106FAF">
              <w:rPr>
                <w:rFonts w:ascii="Calibri" w:eastAsia="Times New Roman" w:hAnsi="Calibri" w:cs="Calibri"/>
                <w:color w:val="000000"/>
                <w:kern w:val="0"/>
                <w:lang w:eastAsia="en-GB"/>
                <w14:ligatures w14:val="none"/>
              </w:rPr>
              <w:t>-3</w:t>
            </w:r>
            <w:r>
              <w:rPr>
                <w:rFonts w:ascii="Calibri" w:eastAsia="Times New Roman" w:hAnsi="Calibri" w:cs="Calibri"/>
                <w:color w:val="000000"/>
                <w:kern w:val="0"/>
                <w:lang w:eastAsia="en-GB"/>
                <w14:ligatures w14:val="none"/>
              </w:rPr>
              <w:t>2</w:t>
            </w:r>
          </w:p>
        </w:tc>
        <w:tc>
          <w:tcPr>
            <w:tcW w:w="1120" w:type="dxa"/>
            <w:tcBorders>
              <w:top w:val="nil"/>
              <w:left w:val="nil"/>
              <w:bottom w:val="nil"/>
              <w:right w:val="nil"/>
            </w:tcBorders>
            <w:noWrap/>
            <w:vAlign w:val="bottom"/>
            <w:hideMark/>
          </w:tcPr>
          <w:p w14:paraId="1DF8DEFF"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4(6.</w:t>
            </w:r>
            <w:r>
              <w:rPr>
                <w:rFonts w:ascii="Calibri" w:eastAsia="Times New Roman" w:hAnsi="Calibri" w:cs="Calibri"/>
                <w:color w:val="000000"/>
                <w:kern w:val="0"/>
                <w:lang w:eastAsia="en-GB"/>
                <w14:ligatures w14:val="none"/>
              </w:rPr>
              <w:t>7</w:t>
            </w:r>
            <w:r w:rsidRPr="00106FAF">
              <w:rPr>
                <w:rFonts w:ascii="Calibri" w:eastAsia="Times New Roman" w:hAnsi="Calibri" w:cs="Calibri"/>
                <w:color w:val="000000"/>
                <w:kern w:val="0"/>
                <w:lang w:eastAsia="en-GB"/>
                <w14:ligatures w14:val="none"/>
              </w:rPr>
              <w:t>%)</w:t>
            </w:r>
          </w:p>
        </w:tc>
        <w:tc>
          <w:tcPr>
            <w:tcW w:w="1120" w:type="dxa"/>
            <w:tcBorders>
              <w:top w:val="nil"/>
              <w:left w:val="nil"/>
              <w:bottom w:val="nil"/>
              <w:right w:val="nil"/>
            </w:tcBorders>
            <w:noWrap/>
            <w:vAlign w:val="bottom"/>
            <w:hideMark/>
          </w:tcPr>
          <w:p w14:paraId="6F8FA5EA"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5</w:t>
            </w:r>
            <w:r>
              <w:rPr>
                <w:rFonts w:ascii="Calibri" w:eastAsia="Times New Roman" w:hAnsi="Calibri" w:cs="Calibri"/>
                <w:color w:val="000000"/>
                <w:kern w:val="0"/>
                <w:lang w:eastAsia="en-GB"/>
                <w14:ligatures w14:val="none"/>
              </w:rPr>
              <w:t>6</w:t>
            </w:r>
            <w:r w:rsidRPr="00106FAF">
              <w:rPr>
                <w:rFonts w:ascii="Calibri" w:eastAsia="Times New Roman" w:hAnsi="Calibri" w:cs="Calibri"/>
                <w:color w:val="000000"/>
                <w:kern w:val="0"/>
                <w:lang w:eastAsia="en-GB"/>
                <w14:ligatures w14:val="none"/>
              </w:rPr>
              <w:t>(93.</w:t>
            </w:r>
            <w:r>
              <w:rPr>
                <w:rFonts w:ascii="Calibri" w:eastAsia="Times New Roman" w:hAnsi="Calibri" w:cs="Calibri"/>
                <w:color w:val="000000"/>
                <w:kern w:val="0"/>
                <w:lang w:eastAsia="en-GB"/>
                <w14:ligatures w14:val="none"/>
              </w:rPr>
              <w:t>3</w:t>
            </w:r>
            <w:r w:rsidRPr="00106FAF">
              <w:rPr>
                <w:rFonts w:ascii="Calibri" w:eastAsia="Times New Roman" w:hAnsi="Calibri" w:cs="Calibri"/>
                <w:color w:val="000000"/>
                <w:kern w:val="0"/>
                <w:lang w:eastAsia="en-GB"/>
                <w14:ligatures w14:val="none"/>
              </w:rPr>
              <w:t>%)</w:t>
            </w:r>
          </w:p>
        </w:tc>
        <w:tc>
          <w:tcPr>
            <w:tcW w:w="718" w:type="dxa"/>
            <w:tcBorders>
              <w:top w:val="nil"/>
              <w:left w:val="nil"/>
              <w:bottom w:val="nil"/>
              <w:right w:val="nil"/>
            </w:tcBorders>
            <w:noWrap/>
            <w:vAlign w:val="bottom"/>
            <w:hideMark/>
          </w:tcPr>
          <w:p w14:paraId="74DCF492"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106FAF" w14:paraId="4B1618E4" w14:textId="77777777" w:rsidTr="00B33C54">
        <w:trPr>
          <w:trHeight w:val="300"/>
        </w:trPr>
        <w:tc>
          <w:tcPr>
            <w:tcW w:w="1556" w:type="dxa"/>
            <w:tcBorders>
              <w:top w:val="nil"/>
              <w:left w:val="nil"/>
              <w:bottom w:val="nil"/>
              <w:right w:val="nil"/>
            </w:tcBorders>
            <w:noWrap/>
            <w:vAlign w:val="bottom"/>
            <w:hideMark/>
          </w:tcPr>
          <w:p w14:paraId="103ABF1F"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38C2BB83"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3</w:t>
            </w:r>
            <w:r>
              <w:rPr>
                <w:rFonts w:ascii="Calibri" w:eastAsia="Times New Roman" w:hAnsi="Calibri" w:cs="Calibri"/>
                <w:color w:val="000000"/>
                <w:kern w:val="0"/>
                <w:lang w:eastAsia="en-GB"/>
                <w14:ligatures w14:val="none"/>
              </w:rPr>
              <w:t>3</w:t>
            </w:r>
            <w:r w:rsidRPr="00106FAF">
              <w:rPr>
                <w:rFonts w:ascii="Calibri" w:eastAsia="Times New Roman" w:hAnsi="Calibri" w:cs="Calibri"/>
                <w:color w:val="000000"/>
                <w:kern w:val="0"/>
                <w:lang w:eastAsia="en-GB"/>
                <w14:ligatures w14:val="none"/>
              </w:rPr>
              <w:t>-</w:t>
            </w:r>
            <w:r>
              <w:rPr>
                <w:rFonts w:ascii="Calibri" w:eastAsia="Times New Roman" w:hAnsi="Calibri" w:cs="Calibri"/>
                <w:color w:val="000000"/>
                <w:kern w:val="0"/>
                <w:lang w:eastAsia="en-GB"/>
                <w14:ligatures w14:val="none"/>
              </w:rPr>
              <w:t>37</w:t>
            </w:r>
          </w:p>
        </w:tc>
        <w:tc>
          <w:tcPr>
            <w:tcW w:w="1120" w:type="dxa"/>
            <w:tcBorders>
              <w:top w:val="nil"/>
              <w:left w:val="nil"/>
              <w:bottom w:val="nil"/>
              <w:right w:val="nil"/>
            </w:tcBorders>
            <w:noWrap/>
            <w:vAlign w:val="bottom"/>
            <w:hideMark/>
          </w:tcPr>
          <w:p w14:paraId="21A073B9"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4(12.1%)</w:t>
            </w:r>
          </w:p>
        </w:tc>
        <w:tc>
          <w:tcPr>
            <w:tcW w:w="1120" w:type="dxa"/>
            <w:tcBorders>
              <w:top w:val="nil"/>
              <w:left w:val="nil"/>
              <w:bottom w:val="nil"/>
              <w:right w:val="nil"/>
            </w:tcBorders>
            <w:noWrap/>
            <w:vAlign w:val="bottom"/>
            <w:hideMark/>
          </w:tcPr>
          <w:p w14:paraId="23843F99"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29</w:t>
            </w:r>
            <w:r w:rsidRPr="00106FAF">
              <w:rPr>
                <w:rFonts w:ascii="Calibri" w:eastAsia="Times New Roman" w:hAnsi="Calibri" w:cs="Calibri"/>
                <w:color w:val="000000"/>
                <w:kern w:val="0"/>
                <w:lang w:eastAsia="en-GB"/>
                <w14:ligatures w14:val="none"/>
              </w:rPr>
              <w:t>(</w:t>
            </w:r>
            <w:r>
              <w:rPr>
                <w:rFonts w:ascii="Calibri" w:eastAsia="Times New Roman" w:hAnsi="Calibri" w:cs="Calibri"/>
                <w:color w:val="000000"/>
                <w:kern w:val="0"/>
                <w:lang w:eastAsia="en-GB"/>
                <w14:ligatures w14:val="none"/>
              </w:rPr>
              <w:t>87.9</w:t>
            </w:r>
            <w:r w:rsidRPr="00106FAF">
              <w:rPr>
                <w:rFonts w:ascii="Calibri" w:eastAsia="Times New Roman" w:hAnsi="Calibri" w:cs="Calibri"/>
                <w:color w:val="000000"/>
                <w:kern w:val="0"/>
                <w:lang w:eastAsia="en-GB"/>
                <w14:ligatures w14:val="none"/>
              </w:rPr>
              <w:t>%)</w:t>
            </w:r>
          </w:p>
        </w:tc>
        <w:tc>
          <w:tcPr>
            <w:tcW w:w="718" w:type="dxa"/>
            <w:tcBorders>
              <w:top w:val="nil"/>
              <w:left w:val="nil"/>
              <w:bottom w:val="nil"/>
              <w:right w:val="nil"/>
            </w:tcBorders>
            <w:noWrap/>
            <w:vAlign w:val="bottom"/>
            <w:hideMark/>
          </w:tcPr>
          <w:p w14:paraId="23889DAF"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106FAF" w14:paraId="1A54A757" w14:textId="77777777" w:rsidTr="00B33C54">
        <w:trPr>
          <w:trHeight w:val="300"/>
        </w:trPr>
        <w:tc>
          <w:tcPr>
            <w:tcW w:w="1556" w:type="dxa"/>
            <w:tcBorders>
              <w:top w:val="nil"/>
              <w:left w:val="nil"/>
              <w:bottom w:val="nil"/>
              <w:right w:val="nil"/>
            </w:tcBorders>
            <w:noWrap/>
            <w:vAlign w:val="bottom"/>
            <w:hideMark/>
          </w:tcPr>
          <w:p w14:paraId="29C5C642"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2353AD3E"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38</w:t>
            </w:r>
            <w:r w:rsidRPr="00106FAF">
              <w:rPr>
                <w:rFonts w:ascii="Calibri" w:eastAsia="Times New Roman" w:hAnsi="Calibri" w:cs="Calibri"/>
                <w:color w:val="000000"/>
                <w:kern w:val="0"/>
                <w:lang w:eastAsia="en-GB"/>
                <w14:ligatures w14:val="none"/>
              </w:rPr>
              <w:t>-4</w:t>
            </w:r>
            <w:r>
              <w:rPr>
                <w:rFonts w:ascii="Calibri" w:eastAsia="Times New Roman" w:hAnsi="Calibri" w:cs="Calibri"/>
                <w:color w:val="000000"/>
                <w:kern w:val="0"/>
                <w:lang w:eastAsia="en-GB"/>
                <w14:ligatures w14:val="none"/>
              </w:rPr>
              <w:t>2</w:t>
            </w:r>
          </w:p>
        </w:tc>
        <w:tc>
          <w:tcPr>
            <w:tcW w:w="1120" w:type="dxa"/>
            <w:tcBorders>
              <w:top w:val="nil"/>
              <w:left w:val="nil"/>
              <w:bottom w:val="nil"/>
              <w:right w:val="nil"/>
            </w:tcBorders>
            <w:noWrap/>
            <w:vAlign w:val="bottom"/>
            <w:hideMark/>
          </w:tcPr>
          <w:p w14:paraId="5C29E024"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0</w:t>
            </w:r>
            <w:r w:rsidRPr="00106FAF">
              <w:rPr>
                <w:rFonts w:ascii="Calibri" w:eastAsia="Times New Roman" w:hAnsi="Calibri" w:cs="Calibri"/>
                <w:color w:val="000000"/>
                <w:kern w:val="0"/>
                <w:lang w:eastAsia="en-GB"/>
                <w14:ligatures w14:val="none"/>
              </w:rPr>
              <w:t>(</w:t>
            </w:r>
            <w:r>
              <w:rPr>
                <w:rFonts w:ascii="Calibri" w:eastAsia="Times New Roman" w:hAnsi="Calibri" w:cs="Calibri"/>
                <w:color w:val="000000"/>
                <w:kern w:val="0"/>
                <w:lang w:eastAsia="en-GB"/>
                <w14:ligatures w14:val="none"/>
              </w:rPr>
              <w:t>0</w:t>
            </w:r>
            <w:r w:rsidRPr="00106FAF">
              <w:rPr>
                <w:rFonts w:ascii="Calibri" w:eastAsia="Times New Roman" w:hAnsi="Calibri" w:cs="Calibri"/>
                <w:color w:val="000000"/>
                <w:kern w:val="0"/>
                <w:lang w:eastAsia="en-GB"/>
                <w14:ligatures w14:val="none"/>
              </w:rPr>
              <w:t>%)</w:t>
            </w:r>
          </w:p>
        </w:tc>
        <w:tc>
          <w:tcPr>
            <w:tcW w:w="1120" w:type="dxa"/>
            <w:tcBorders>
              <w:top w:val="nil"/>
              <w:left w:val="nil"/>
              <w:bottom w:val="nil"/>
              <w:right w:val="nil"/>
            </w:tcBorders>
            <w:noWrap/>
            <w:vAlign w:val="bottom"/>
            <w:hideMark/>
          </w:tcPr>
          <w:p w14:paraId="4D889CE5"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10</w:t>
            </w:r>
            <w:r w:rsidRPr="00106FAF">
              <w:rPr>
                <w:rFonts w:ascii="Calibri" w:eastAsia="Times New Roman" w:hAnsi="Calibri" w:cs="Calibri"/>
                <w:color w:val="000000"/>
                <w:kern w:val="0"/>
                <w:lang w:eastAsia="en-GB"/>
                <w14:ligatures w14:val="none"/>
              </w:rPr>
              <w:t>(</w:t>
            </w:r>
            <w:r>
              <w:rPr>
                <w:rFonts w:ascii="Calibri" w:eastAsia="Times New Roman" w:hAnsi="Calibri" w:cs="Calibri"/>
                <w:color w:val="000000"/>
                <w:kern w:val="0"/>
                <w:lang w:eastAsia="en-GB"/>
                <w14:ligatures w14:val="none"/>
              </w:rPr>
              <w:t>100</w:t>
            </w:r>
            <w:r w:rsidRPr="00106FAF">
              <w:rPr>
                <w:rFonts w:ascii="Calibri" w:eastAsia="Times New Roman" w:hAnsi="Calibri" w:cs="Calibri"/>
                <w:color w:val="000000"/>
                <w:kern w:val="0"/>
                <w:lang w:eastAsia="en-GB"/>
                <w14:ligatures w14:val="none"/>
              </w:rPr>
              <w:t>%)</w:t>
            </w:r>
          </w:p>
        </w:tc>
        <w:tc>
          <w:tcPr>
            <w:tcW w:w="718" w:type="dxa"/>
            <w:tcBorders>
              <w:top w:val="nil"/>
              <w:left w:val="nil"/>
              <w:bottom w:val="nil"/>
              <w:right w:val="nil"/>
            </w:tcBorders>
            <w:noWrap/>
            <w:vAlign w:val="bottom"/>
            <w:hideMark/>
          </w:tcPr>
          <w:p w14:paraId="0CF7D28A"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106FAF" w14:paraId="19F3C1AE" w14:textId="77777777" w:rsidTr="00B33C54">
        <w:trPr>
          <w:trHeight w:val="300"/>
        </w:trPr>
        <w:tc>
          <w:tcPr>
            <w:tcW w:w="1556" w:type="dxa"/>
            <w:tcBorders>
              <w:top w:val="nil"/>
              <w:left w:val="nil"/>
              <w:bottom w:val="nil"/>
              <w:right w:val="nil"/>
            </w:tcBorders>
            <w:noWrap/>
            <w:vAlign w:val="bottom"/>
            <w:hideMark/>
          </w:tcPr>
          <w:p w14:paraId="3CA478B7"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0CB7E298"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Total</w:t>
            </w:r>
          </w:p>
        </w:tc>
        <w:tc>
          <w:tcPr>
            <w:tcW w:w="1120" w:type="dxa"/>
            <w:tcBorders>
              <w:top w:val="nil"/>
              <w:left w:val="nil"/>
              <w:bottom w:val="nil"/>
              <w:right w:val="nil"/>
            </w:tcBorders>
            <w:noWrap/>
            <w:vAlign w:val="bottom"/>
            <w:hideMark/>
          </w:tcPr>
          <w:p w14:paraId="057C9A18"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20(10%)</w:t>
            </w:r>
          </w:p>
        </w:tc>
        <w:tc>
          <w:tcPr>
            <w:tcW w:w="1120" w:type="dxa"/>
            <w:tcBorders>
              <w:top w:val="nil"/>
              <w:left w:val="nil"/>
              <w:bottom w:val="nil"/>
              <w:right w:val="nil"/>
            </w:tcBorders>
            <w:noWrap/>
            <w:vAlign w:val="bottom"/>
            <w:hideMark/>
          </w:tcPr>
          <w:p w14:paraId="18303907"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180(80%)</w:t>
            </w:r>
          </w:p>
        </w:tc>
        <w:tc>
          <w:tcPr>
            <w:tcW w:w="718" w:type="dxa"/>
            <w:tcBorders>
              <w:top w:val="nil"/>
              <w:left w:val="nil"/>
              <w:bottom w:val="nil"/>
              <w:right w:val="nil"/>
            </w:tcBorders>
            <w:noWrap/>
            <w:vAlign w:val="bottom"/>
            <w:hideMark/>
          </w:tcPr>
          <w:p w14:paraId="0D087EC3"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106FAF" w14:paraId="753421D1" w14:textId="77777777" w:rsidTr="00B33C54">
        <w:trPr>
          <w:trHeight w:val="300"/>
        </w:trPr>
        <w:tc>
          <w:tcPr>
            <w:tcW w:w="1556" w:type="dxa"/>
            <w:tcBorders>
              <w:top w:val="nil"/>
              <w:left w:val="nil"/>
              <w:bottom w:val="nil"/>
              <w:right w:val="nil"/>
            </w:tcBorders>
            <w:noWrap/>
            <w:vAlign w:val="bottom"/>
            <w:hideMark/>
          </w:tcPr>
          <w:p w14:paraId="3759E496"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lastRenderedPageBreak/>
              <w:t>Gestational Ag</w:t>
            </w:r>
            <w:r>
              <w:rPr>
                <w:rFonts w:ascii="Calibri" w:eastAsia="Times New Roman" w:hAnsi="Calibri" w:cs="Calibri"/>
                <w:color w:val="000000"/>
                <w:kern w:val="0"/>
                <w:lang w:eastAsia="en-GB"/>
                <w14:ligatures w14:val="none"/>
              </w:rPr>
              <w:t>e</w:t>
            </w:r>
          </w:p>
        </w:tc>
        <w:tc>
          <w:tcPr>
            <w:tcW w:w="1182" w:type="dxa"/>
            <w:tcBorders>
              <w:top w:val="nil"/>
              <w:left w:val="nil"/>
              <w:bottom w:val="nil"/>
              <w:right w:val="nil"/>
            </w:tcBorders>
            <w:noWrap/>
            <w:vAlign w:val="bottom"/>
            <w:hideMark/>
          </w:tcPr>
          <w:p w14:paraId="0EA32710"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First</w:t>
            </w:r>
          </w:p>
        </w:tc>
        <w:tc>
          <w:tcPr>
            <w:tcW w:w="1120" w:type="dxa"/>
            <w:tcBorders>
              <w:top w:val="nil"/>
              <w:left w:val="nil"/>
              <w:bottom w:val="nil"/>
              <w:right w:val="nil"/>
            </w:tcBorders>
            <w:noWrap/>
            <w:vAlign w:val="bottom"/>
            <w:hideMark/>
          </w:tcPr>
          <w:p w14:paraId="241E38C0"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7(10.3%)</w:t>
            </w:r>
          </w:p>
        </w:tc>
        <w:tc>
          <w:tcPr>
            <w:tcW w:w="1120" w:type="dxa"/>
            <w:tcBorders>
              <w:top w:val="nil"/>
              <w:left w:val="nil"/>
              <w:bottom w:val="nil"/>
              <w:right w:val="nil"/>
            </w:tcBorders>
            <w:noWrap/>
            <w:vAlign w:val="bottom"/>
            <w:hideMark/>
          </w:tcPr>
          <w:p w14:paraId="3673F079"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61(89.7%)</w:t>
            </w:r>
          </w:p>
        </w:tc>
        <w:tc>
          <w:tcPr>
            <w:tcW w:w="718" w:type="dxa"/>
            <w:tcBorders>
              <w:top w:val="nil"/>
              <w:left w:val="nil"/>
              <w:bottom w:val="nil"/>
              <w:right w:val="nil"/>
            </w:tcBorders>
            <w:noWrap/>
            <w:vAlign w:val="bottom"/>
            <w:hideMark/>
          </w:tcPr>
          <w:p w14:paraId="18DD19D1" w14:textId="77777777" w:rsidR="002520E9" w:rsidRPr="00106FAF" w:rsidRDefault="002520E9" w:rsidP="00B33C54">
            <w:pPr>
              <w:spacing w:after="0" w:line="240" w:lineRule="auto"/>
              <w:jc w:val="right"/>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9</w:t>
            </w:r>
          </w:p>
        </w:tc>
      </w:tr>
      <w:tr w:rsidR="002520E9" w:rsidRPr="00106FAF" w14:paraId="61D3C33E" w14:textId="77777777" w:rsidTr="00B33C54">
        <w:trPr>
          <w:trHeight w:val="300"/>
        </w:trPr>
        <w:tc>
          <w:tcPr>
            <w:tcW w:w="1556" w:type="dxa"/>
            <w:tcBorders>
              <w:top w:val="nil"/>
              <w:left w:val="nil"/>
              <w:bottom w:val="nil"/>
              <w:right w:val="nil"/>
            </w:tcBorders>
            <w:noWrap/>
            <w:vAlign w:val="bottom"/>
            <w:hideMark/>
          </w:tcPr>
          <w:p w14:paraId="6C024649"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c>
          <w:tcPr>
            <w:tcW w:w="1182" w:type="dxa"/>
            <w:tcBorders>
              <w:top w:val="nil"/>
              <w:left w:val="nil"/>
              <w:bottom w:val="nil"/>
              <w:right w:val="nil"/>
            </w:tcBorders>
            <w:noWrap/>
            <w:vAlign w:val="bottom"/>
            <w:hideMark/>
          </w:tcPr>
          <w:p w14:paraId="2E4F45FF"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Second</w:t>
            </w:r>
          </w:p>
        </w:tc>
        <w:tc>
          <w:tcPr>
            <w:tcW w:w="1120" w:type="dxa"/>
            <w:tcBorders>
              <w:top w:val="nil"/>
              <w:left w:val="nil"/>
              <w:bottom w:val="nil"/>
              <w:right w:val="nil"/>
            </w:tcBorders>
            <w:noWrap/>
            <w:vAlign w:val="bottom"/>
            <w:hideMark/>
          </w:tcPr>
          <w:p w14:paraId="323D1BA2"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8(11.11%)</w:t>
            </w:r>
          </w:p>
        </w:tc>
        <w:tc>
          <w:tcPr>
            <w:tcW w:w="1120" w:type="dxa"/>
            <w:tcBorders>
              <w:top w:val="nil"/>
              <w:left w:val="nil"/>
              <w:bottom w:val="nil"/>
              <w:right w:val="nil"/>
            </w:tcBorders>
            <w:noWrap/>
            <w:vAlign w:val="bottom"/>
            <w:hideMark/>
          </w:tcPr>
          <w:p w14:paraId="6D59E114"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64(88.9%)</w:t>
            </w:r>
          </w:p>
        </w:tc>
        <w:tc>
          <w:tcPr>
            <w:tcW w:w="718" w:type="dxa"/>
            <w:tcBorders>
              <w:top w:val="nil"/>
              <w:left w:val="nil"/>
              <w:bottom w:val="nil"/>
              <w:right w:val="nil"/>
            </w:tcBorders>
            <w:noWrap/>
            <w:vAlign w:val="bottom"/>
            <w:hideMark/>
          </w:tcPr>
          <w:p w14:paraId="2C1CA431"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106FAF" w14:paraId="45B29052" w14:textId="77777777" w:rsidTr="00B33C54">
        <w:trPr>
          <w:trHeight w:val="300"/>
        </w:trPr>
        <w:tc>
          <w:tcPr>
            <w:tcW w:w="1556" w:type="dxa"/>
            <w:tcBorders>
              <w:top w:val="nil"/>
              <w:left w:val="nil"/>
              <w:bottom w:val="nil"/>
              <w:right w:val="nil"/>
            </w:tcBorders>
            <w:noWrap/>
            <w:vAlign w:val="bottom"/>
            <w:hideMark/>
          </w:tcPr>
          <w:p w14:paraId="13F5FA64"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5E939223"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Third</w:t>
            </w:r>
          </w:p>
        </w:tc>
        <w:tc>
          <w:tcPr>
            <w:tcW w:w="1120" w:type="dxa"/>
            <w:tcBorders>
              <w:top w:val="nil"/>
              <w:left w:val="nil"/>
              <w:bottom w:val="nil"/>
              <w:right w:val="nil"/>
            </w:tcBorders>
            <w:noWrap/>
            <w:vAlign w:val="bottom"/>
            <w:hideMark/>
          </w:tcPr>
          <w:p w14:paraId="5E5A3150"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5(8.33%)</w:t>
            </w:r>
          </w:p>
        </w:tc>
        <w:tc>
          <w:tcPr>
            <w:tcW w:w="1120" w:type="dxa"/>
            <w:tcBorders>
              <w:top w:val="nil"/>
              <w:left w:val="nil"/>
              <w:bottom w:val="nil"/>
              <w:right w:val="nil"/>
            </w:tcBorders>
            <w:noWrap/>
            <w:vAlign w:val="bottom"/>
            <w:hideMark/>
          </w:tcPr>
          <w:p w14:paraId="4522B9C8"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55(91.7%)</w:t>
            </w:r>
          </w:p>
        </w:tc>
        <w:tc>
          <w:tcPr>
            <w:tcW w:w="718" w:type="dxa"/>
            <w:tcBorders>
              <w:top w:val="nil"/>
              <w:left w:val="nil"/>
              <w:bottom w:val="nil"/>
              <w:right w:val="nil"/>
            </w:tcBorders>
            <w:noWrap/>
            <w:vAlign w:val="bottom"/>
            <w:hideMark/>
          </w:tcPr>
          <w:p w14:paraId="603E00D3"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106FAF" w14:paraId="64B5ED9C" w14:textId="77777777" w:rsidTr="00B33C54">
        <w:trPr>
          <w:trHeight w:val="300"/>
        </w:trPr>
        <w:tc>
          <w:tcPr>
            <w:tcW w:w="1556" w:type="dxa"/>
            <w:tcBorders>
              <w:top w:val="nil"/>
              <w:left w:val="nil"/>
              <w:bottom w:val="nil"/>
              <w:right w:val="nil"/>
            </w:tcBorders>
            <w:noWrap/>
            <w:vAlign w:val="bottom"/>
            <w:hideMark/>
          </w:tcPr>
          <w:p w14:paraId="6E576251"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2963B709"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7171A69D"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3011C6C7"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718" w:type="dxa"/>
            <w:tcBorders>
              <w:top w:val="nil"/>
              <w:left w:val="nil"/>
              <w:bottom w:val="nil"/>
              <w:right w:val="nil"/>
            </w:tcBorders>
            <w:noWrap/>
            <w:vAlign w:val="bottom"/>
            <w:hideMark/>
          </w:tcPr>
          <w:p w14:paraId="35038FF1"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106FAF" w14:paraId="727872A6" w14:textId="77777777" w:rsidTr="00B33C54">
        <w:trPr>
          <w:trHeight w:val="300"/>
        </w:trPr>
        <w:tc>
          <w:tcPr>
            <w:tcW w:w="1556" w:type="dxa"/>
            <w:tcBorders>
              <w:top w:val="nil"/>
              <w:left w:val="nil"/>
              <w:bottom w:val="nil"/>
              <w:right w:val="nil"/>
            </w:tcBorders>
            <w:noWrap/>
            <w:vAlign w:val="bottom"/>
            <w:hideMark/>
          </w:tcPr>
          <w:p w14:paraId="32696A71"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Marital</w:t>
            </w:r>
          </w:p>
        </w:tc>
        <w:tc>
          <w:tcPr>
            <w:tcW w:w="1182" w:type="dxa"/>
            <w:tcBorders>
              <w:top w:val="nil"/>
              <w:left w:val="nil"/>
              <w:bottom w:val="nil"/>
              <w:right w:val="nil"/>
            </w:tcBorders>
            <w:noWrap/>
            <w:vAlign w:val="bottom"/>
            <w:hideMark/>
          </w:tcPr>
          <w:p w14:paraId="112532B1"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Married</w:t>
            </w:r>
          </w:p>
        </w:tc>
        <w:tc>
          <w:tcPr>
            <w:tcW w:w="1120" w:type="dxa"/>
            <w:tcBorders>
              <w:top w:val="nil"/>
              <w:left w:val="nil"/>
              <w:bottom w:val="nil"/>
              <w:right w:val="nil"/>
            </w:tcBorders>
            <w:noWrap/>
            <w:vAlign w:val="bottom"/>
            <w:hideMark/>
          </w:tcPr>
          <w:p w14:paraId="5B166845"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11(10.4%)</w:t>
            </w:r>
          </w:p>
        </w:tc>
        <w:tc>
          <w:tcPr>
            <w:tcW w:w="1120" w:type="dxa"/>
            <w:tcBorders>
              <w:top w:val="nil"/>
              <w:left w:val="nil"/>
              <w:bottom w:val="nil"/>
              <w:right w:val="nil"/>
            </w:tcBorders>
            <w:noWrap/>
            <w:vAlign w:val="bottom"/>
            <w:hideMark/>
          </w:tcPr>
          <w:p w14:paraId="05AB1336"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95(89.6%)</w:t>
            </w:r>
          </w:p>
        </w:tc>
        <w:tc>
          <w:tcPr>
            <w:tcW w:w="718" w:type="dxa"/>
            <w:tcBorders>
              <w:top w:val="nil"/>
              <w:left w:val="nil"/>
              <w:bottom w:val="nil"/>
              <w:right w:val="nil"/>
            </w:tcBorders>
            <w:noWrap/>
            <w:vAlign w:val="bottom"/>
            <w:hideMark/>
          </w:tcPr>
          <w:p w14:paraId="0F0CA090" w14:textId="77777777" w:rsidR="002520E9" w:rsidRPr="00106FAF" w:rsidRDefault="002520E9" w:rsidP="00B33C54">
            <w:pPr>
              <w:spacing w:after="0" w:line="240" w:lineRule="auto"/>
              <w:jc w:val="right"/>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9</w:t>
            </w:r>
          </w:p>
        </w:tc>
      </w:tr>
      <w:tr w:rsidR="002520E9" w:rsidRPr="00106FAF" w14:paraId="2BC9CC85" w14:textId="77777777" w:rsidTr="00B33C54">
        <w:trPr>
          <w:trHeight w:val="300"/>
        </w:trPr>
        <w:tc>
          <w:tcPr>
            <w:tcW w:w="1556" w:type="dxa"/>
            <w:tcBorders>
              <w:top w:val="nil"/>
              <w:left w:val="nil"/>
              <w:bottom w:val="nil"/>
              <w:right w:val="nil"/>
            </w:tcBorders>
            <w:noWrap/>
            <w:vAlign w:val="bottom"/>
            <w:hideMark/>
          </w:tcPr>
          <w:p w14:paraId="11D34F4E"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Status</w:t>
            </w:r>
          </w:p>
        </w:tc>
        <w:tc>
          <w:tcPr>
            <w:tcW w:w="1182" w:type="dxa"/>
            <w:tcBorders>
              <w:top w:val="nil"/>
              <w:left w:val="nil"/>
              <w:bottom w:val="nil"/>
              <w:right w:val="nil"/>
            </w:tcBorders>
            <w:noWrap/>
            <w:vAlign w:val="bottom"/>
            <w:hideMark/>
          </w:tcPr>
          <w:p w14:paraId="729626B2"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Single</w:t>
            </w:r>
          </w:p>
        </w:tc>
        <w:tc>
          <w:tcPr>
            <w:tcW w:w="1120" w:type="dxa"/>
            <w:tcBorders>
              <w:top w:val="nil"/>
              <w:left w:val="nil"/>
              <w:bottom w:val="nil"/>
              <w:right w:val="nil"/>
            </w:tcBorders>
            <w:noWrap/>
            <w:vAlign w:val="bottom"/>
            <w:hideMark/>
          </w:tcPr>
          <w:p w14:paraId="05575FD2"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6(12%)</w:t>
            </w:r>
          </w:p>
        </w:tc>
        <w:tc>
          <w:tcPr>
            <w:tcW w:w="1120" w:type="dxa"/>
            <w:tcBorders>
              <w:top w:val="nil"/>
              <w:left w:val="nil"/>
              <w:bottom w:val="nil"/>
              <w:right w:val="nil"/>
            </w:tcBorders>
            <w:noWrap/>
            <w:vAlign w:val="bottom"/>
            <w:hideMark/>
          </w:tcPr>
          <w:p w14:paraId="0403B729"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44(88%)</w:t>
            </w:r>
          </w:p>
        </w:tc>
        <w:tc>
          <w:tcPr>
            <w:tcW w:w="718" w:type="dxa"/>
            <w:tcBorders>
              <w:top w:val="nil"/>
              <w:left w:val="nil"/>
              <w:bottom w:val="nil"/>
              <w:right w:val="nil"/>
            </w:tcBorders>
            <w:noWrap/>
            <w:vAlign w:val="bottom"/>
            <w:hideMark/>
          </w:tcPr>
          <w:p w14:paraId="1D965865"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106FAF" w14:paraId="39E5FE41" w14:textId="77777777" w:rsidTr="00B33C54">
        <w:trPr>
          <w:trHeight w:val="300"/>
        </w:trPr>
        <w:tc>
          <w:tcPr>
            <w:tcW w:w="1556" w:type="dxa"/>
            <w:tcBorders>
              <w:top w:val="nil"/>
              <w:left w:val="nil"/>
              <w:bottom w:val="nil"/>
              <w:right w:val="nil"/>
            </w:tcBorders>
            <w:noWrap/>
            <w:vAlign w:val="bottom"/>
            <w:hideMark/>
          </w:tcPr>
          <w:p w14:paraId="77B7DC23"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6385120A"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Divorced</w:t>
            </w:r>
          </w:p>
        </w:tc>
        <w:tc>
          <w:tcPr>
            <w:tcW w:w="1120" w:type="dxa"/>
            <w:tcBorders>
              <w:top w:val="nil"/>
              <w:left w:val="nil"/>
              <w:bottom w:val="nil"/>
              <w:right w:val="nil"/>
            </w:tcBorders>
            <w:noWrap/>
            <w:vAlign w:val="bottom"/>
            <w:hideMark/>
          </w:tcPr>
          <w:p w14:paraId="0311F60F"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2(7.4%)</w:t>
            </w:r>
          </w:p>
        </w:tc>
        <w:tc>
          <w:tcPr>
            <w:tcW w:w="1120" w:type="dxa"/>
            <w:tcBorders>
              <w:top w:val="nil"/>
              <w:left w:val="nil"/>
              <w:bottom w:val="nil"/>
              <w:right w:val="nil"/>
            </w:tcBorders>
            <w:noWrap/>
            <w:vAlign w:val="bottom"/>
            <w:hideMark/>
          </w:tcPr>
          <w:p w14:paraId="63194A8E"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25(92.6%)</w:t>
            </w:r>
          </w:p>
        </w:tc>
        <w:tc>
          <w:tcPr>
            <w:tcW w:w="718" w:type="dxa"/>
            <w:tcBorders>
              <w:top w:val="nil"/>
              <w:left w:val="nil"/>
              <w:bottom w:val="nil"/>
              <w:right w:val="nil"/>
            </w:tcBorders>
            <w:noWrap/>
            <w:vAlign w:val="bottom"/>
            <w:hideMark/>
          </w:tcPr>
          <w:p w14:paraId="5C4E10C3"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106FAF" w14:paraId="75ADC413" w14:textId="77777777" w:rsidTr="00B33C54">
        <w:trPr>
          <w:trHeight w:val="300"/>
        </w:trPr>
        <w:tc>
          <w:tcPr>
            <w:tcW w:w="1556" w:type="dxa"/>
            <w:tcBorders>
              <w:top w:val="nil"/>
              <w:left w:val="nil"/>
              <w:bottom w:val="nil"/>
              <w:right w:val="nil"/>
            </w:tcBorders>
            <w:noWrap/>
            <w:vAlign w:val="bottom"/>
            <w:hideMark/>
          </w:tcPr>
          <w:p w14:paraId="4757CF4A"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0EB83542"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Widowed</w:t>
            </w:r>
          </w:p>
        </w:tc>
        <w:tc>
          <w:tcPr>
            <w:tcW w:w="1120" w:type="dxa"/>
            <w:tcBorders>
              <w:top w:val="nil"/>
              <w:left w:val="nil"/>
              <w:bottom w:val="nil"/>
              <w:right w:val="nil"/>
            </w:tcBorders>
            <w:noWrap/>
            <w:vAlign w:val="bottom"/>
            <w:hideMark/>
          </w:tcPr>
          <w:p w14:paraId="4BDFE39E"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1(5.9%)</w:t>
            </w:r>
          </w:p>
        </w:tc>
        <w:tc>
          <w:tcPr>
            <w:tcW w:w="1120" w:type="dxa"/>
            <w:tcBorders>
              <w:top w:val="nil"/>
              <w:left w:val="nil"/>
              <w:bottom w:val="nil"/>
              <w:right w:val="nil"/>
            </w:tcBorders>
            <w:noWrap/>
            <w:vAlign w:val="bottom"/>
            <w:hideMark/>
          </w:tcPr>
          <w:p w14:paraId="672BF88A"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16(94.1%)</w:t>
            </w:r>
          </w:p>
        </w:tc>
        <w:tc>
          <w:tcPr>
            <w:tcW w:w="718" w:type="dxa"/>
            <w:tcBorders>
              <w:top w:val="nil"/>
              <w:left w:val="nil"/>
              <w:bottom w:val="nil"/>
              <w:right w:val="nil"/>
            </w:tcBorders>
            <w:noWrap/>
            <w:vAlign w:val="bottom"/>
            <w:hideMark/>
          </w:tcPr>
          <w:p w14:paraId="1CEAC5AA"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106FAF" w14:paraId="79DCC805" w14:textId="77777777" w:rsidTr="00B33C54">
        <w:trPr>
          <w:trHeight w:val="300"/>
        </w:trPr>
        <w:tc>
          <w:tcPr>
            <w:tcW w:w="1556" w:type="dxa"/>
            <w:tcBorders>
              <w:top w:val="nil"/>
              <w:left w:val="nil"/>
              <w:bottom w:val="nil"/>
              <w:right w:val="nil"/>
            </w:tcBorders>
            <w:noWrap/>
            <w:vAlign w:val="bottom"/>
            <w:hideMark/>
          </w:tcPr>
          <w:p w14:paraId="26480B62"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34E97975"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7BE54296"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25386077"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718" w:type="dxa"/>
            <w:tcBorders>
              <w:top w:val="nil"/>
              <w:left w:val="nil"/>
              <w:bottom w:val="nil"/>
              <w:right w:val="nil"/>
            </w:tcBorders>
            <w:noWrap/>
            <w:vAlign w:val="bottom"/>
            <w:hideMark/>
          </w:tcPr>
          <w:p w14:paraId="7ED98553"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106FAF" w14:paraId="389D5F1F" w14:textId="77777777" w:rsidTr="00B33C54">
        <w:trPr>
          <w:trHeight w:val="300"/>
        </w:trPr>
        <w:tc>
          <w:tcPr>
            <w:tcW w:w="1556" w:type="dxa"/>
            <w:tcBorders>
              <w:top w:val="nil"/>
              <w:left w:val="nil"/>
              <w:bottom w:val="nil"/>
              <w:right w:val="nil"/>
            </w:tcBorders>
            <w:noWrap/>
            <w:vAlign w:val="bottom"/>
            <w:hideMark/>
          </w:tcPr>
          <w:p w14:paraId="25F26639"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Highest </w:t>
            </w:r>
            <w:r w:rsidRPr="00106FAF">
              <w:rPr>
                <w:rFonts w:ascii="Calibri" w:eastAsia="Times New Roman" w:hAnsi="Calibri" w:cs="Calibri"/>
                <w:color w:val="000000"/>
                <w:kern w:val="0"/>
                <w:lang w:eastAsia="en-GB"/>
                <w14:ligatures w14:val="none"/>
              </w:rPr>
              <w:t>Education</w:t>
            </w:r>
          </w:p>
        </w:tc>
        <w:tc>
          <w:tcPr>
            <w:tcW w:w="1182" w:type="dxa"/>
            <w:tcBorders>
              <w:top w:val="nil"/>
              <w:left w:val="nil"/>
              <w:bottom w:val="nil"/>
              <w:right w:val="nil"/>
            </w:tcBorders>
            <w:noWrap/>
            <w:vAlign w:val="bottom"/>
            <w:hideMark/>
          </w:tcPr>
          <w:p w14:paraId="5F485CAA"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No Formal</w:t>
            </w:r>
          </w:p>
        </w:tc>
        <w:tc>
          <w:tcPr>
            <w:tcW w:w="1120" w:type="dxa"/>
            <w:tcBorders>
              <w:top w:val="nil"/>
              <w:left w:val="nil"/>
              <w:bottom w:val="nil"/>
              <w:right w:val="nil"/>
            </w:tcBorders>
            <w:noWrap/>
            <w:vAlign w:val="bottom"/>
            <w:hideMark/>
          </w:tcPr>
          <w:p w14:paraId="7617DC4B" w14:textId="77777777" w:rsidR="002520E9" w:rsidRPr="00106FAF" w:rsidRDefault="002520E9" w:rsidP="00B33C54">
            <w:pPr>
              <w:spacing w:after="0" w:line="240" w:lineRule="auto"/>
              <w:jc w:val="center"/>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0</w:t>
            </w:r>
          </w:p>
        </w:tc>
        <w:tc>
          <w:tcPr>
            <w:tcW w:w="1120" w:type="dxa"/>
            <w:tcBorders>
              <w:top w:val="nil"/>
              <w:left w:val="nil"/>
              <w:bottom w:val="nil"/>
              <w:right w:val="nil"/>
            </w:tcBorders>
            <w:noWrap/>
            <w:vAlign w:val="bottom"/>
            <w:hideMark/>
          </w:tcPr>
          <w:p w14:paraId="0C6B10BA" w14:textId="77777777" w:rsidR="002520E9" w:rsidRPr="00106FAF" w:rsidRDefault="002520E9" w:rsidP="00B33C54">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0</w:t>
            </w:r>
          </w:p>
        </w:tc>
        <w:tc>
          <w:tcPr>
            <w:tcW w:w="718" w:type="dxa"/>
            <w:tcBorders>
              <w:top w:val="nil"/>
              <w:left w:val="nil"/>
              <w:bottom w:val="nil"/>
              <w:right w:val="nil"/>
            </w:tcBorders>
            <w:noWrap/>
            <w:vAlign w:val="bottom"/>
            <w:hideMark/>
          </w:tcPr>
          <w:p w14:paraId="026D5D35" w14:textId="77777777" w:rsidR="002520E9" w:rsidRPr="00106FAF" w:rsidRDefault="002520E9" w:rsidP="00B33C54">
            <w:pPr>
              <w:spacing w:after="0" w:line="240" w:lineRule="auto"/>
              <w:jc w:val="right"/>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0.</w:t>
            </w:r>
            <w:r>
              <w:rPr>
                <w:rFonts w:ascii="Calibri" w:eastAsia="Times New Roman" w:hAnsi="Calibri" w:cs="Calibri"/>
                <w:color w:val="000000"/>
                <w:kern w:val="0"/>
                <w:lang w:eastAsia="en-GB"/>
                <w14:ligatures w14:val="none"/>
              </w:rPr>
              <w:t>7</w:t>
            </w:r>
          </w:p>
        </w:tc>
      </w:tr>
      <w:tr w:rsidR="002520E9" w:rsidRPr="00106FAF" w14:paraId="549597D2" w14:textId="77777777" w:rsidTr="00B33C54">
        <w:trPr>
          <w:trHeight w:val="300"/>
        </w:trPr>
        <w:tc>
          <w:tcPr>
            <w:tcW w:w="1556" w:type="dxa"/>
            <w:tcBorders>
              <w:top w:val="nil"/>
              <w:left w:val="nil"/>
              <w:bottom w:val="nil"/>
              <w:right w:val="nil"/>
            </w:tcBorders>
            <w:noWrap/>
            <w:vAlign w:val="bottom"/>
            <w:hideMark/>
          </w:tcPr>
          <w:p w14:paraId="0856E9D4"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Level</w:t>
            </w:r>
          </w:p>
        </w:tc>
        <w:tc>
          <w:tcPr>
            <w:tcW w:w="1182" w:type="dxa"/>
            <w:tcBorders>
              <w:top w:val="nil"/>
              <w:left w:val="nil"/>
              <w:bottom w:val="nil"/>
              <w:right w:val="nil"/>
            </w:tcBorders>
            <w:noWrap/>
            <w:vAlign w:val="bottom"/>
            <w:hideMark/>
          </w:tcPr>
          <w:p w14:paraId="09553206"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Primary</w:t>
            </w:r>
          </w:p>
        </w:tc>
        <w:tc>
          <w:tcPr>
            <w:tcW w:w="1120" w:type="dxa"/>
            <w:tcBorders>
              <w:top w:val="nil"/>
              <w:left w:val="nil"/>
              <w:bottom w:val="nil"/>
              <w:right w:val="nil"/>
            </w:tcBorders>
            <w:noWrap/>
            <w:vAlign w:val="bottom"/>
            <w:hideMark/>
          </w:tcPr>
          <w:p w14:paraId="246CD903" w14:textId="77777777" w:rsidR="002520E9" w:rsidRPr="00106FAF" w:rsidRDefault="002520E9" w:rsidP="00B33C54">
            <w:pPr>
              <w:spacing w:after="0" w:line="240" w:lineRule="auto"/>
              <w:jc w:val="center"/>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0</w:t>
            </w:r>
          </w:p>
        </w:tc>
        <w:tc>
          <w:tcPr>
            <w:tcW w:w="1120" w:type="dxa"/>
            <w:tcBorders>
              <w:top w:val="nil"/>
              <w:left w:val="nil"/>
              <w:bottom w:val="nil"/>
              <w:right w:val="nil"/>
            </w:tcBorders>
            <w:noWrap/>
            <w:vAlign w:val="bottom"/>
            <w:hideMark/>
          </w:tcPr>
          <w:p w14:paraId="7ECE10D7"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0</w:t>
            </w:r>
          </w:p>
        </w:tc>
        <w:tc>
          <w:tcPr>
            <w:tcW w:w="718" w:type="dxa"/>
            <w:tcBorders>
              <w:top w:val="nil"/>
              <w:left w:val="nil"/>
              <w:bottom w:val="nil"/>
              <w:right w:val="nil"/>
            </w:tcBorders>
            <w:noWrap/>
            <w:vAlign w:val="bottom"/>
            <w:hideMark/>
          </w:tcPr>
          <w:p w14:paraId="4269169F"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106FAF" w14:paraId="7B79C181" w14:textId="77777777" w:rsidTr="00B33C54">
        <w:trPr>
          <w:trHeight w:val="300"/>
        </w:trPr>
        <w:tc>
          <w:tcPr>
            <w:tcW w:w="1556" w:type="dxa"/>
            <w:tcBorders>
              <w:top w:val="nil"/>
              <w:left w:val="nil"/>
              <w:bottom w:val="nil"/>
              <w:right w:val="nil"/>
            </w:tcBorders>
            <w:noWrap/>
            <w:vAlign w:val="bottom"/>
            <w:hideMark/>
          </w:tcPr>
          <w:p w14:paraId="09EE26C3"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1051C7A8"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Secondary</w:t>
            </w:r>
          </w:p>
        </w:tc>
        <w:tc>
          <w:tcPr>
            <w:tcW w:w="1120" w:type="dxa"/>
            <w:tcBorders>
              <w:top w:val="nil"/>
              <w:left w:val="nil"/>
              <w:bottom w:val="nil"/>
              <w:right w:val="nil"/>
            </w:tcBorders>
            <w:noWrap/>
            <w:vAlign w:val="bottom"/>
            <w:hideMark/>
          </w:tcPr>
          <w:p w14:paraId="2C653014"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12(10.8%)</w:t>
            </w:r>
          </w:p>
        </w:tc>
        <w:tc>
          <w:tcPr>
            <w:tcW w:w="1120" w:type="dxa"/>
            <w:tcBorders>
              <w:top w:val="nil"/>
              <w:left w:val="nil"/>
              <w:bottom w:val="nil"/>
              <w:right w:val="nil"/>
            </w:tcBorders>
            <w:noWrap/>
            <w:vAlign w:val="bottom"/>
            <w:hideMark/>
          </w:tcPr>
          <w:p w14:paraId="40F24403"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99(89.2%)</w:t>
            </w:r>
          </w:p>
        </w:tc>
        <w:tc>
          <w:tcPr>
            <w:tcW w:w="718" w:type="dxa"/>
            <w:tcBorders>
              <w:top w:val="nil"/>
              <w:left w:val="nil"/>
              <w:bottom w:val="nil"/>
              <w:right w:val="nil"/>
            </w:tcBorders>
            <w:noWrap/>
            <w:vAlign w:val="bottom"/>
            <w:hideMark/>
          </w:tcPr>
          <w:p w14:paraId="2927EB47"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106FAF" w14:paraId="6ACF7C26" w14:textId="77777777" w:rsidTr="00B33C54">
        <w:trPr>
          <w:trHeight w:val="300"/>
        </w:trPr>
        <w:tc>
          <w:tcPr>
            <w:tcW w:w="1556" w:type="dxa"/>
            <w:tcBorders>
              <w:top w:val="nil"/>
              <w:left w:val="nil"/>
              <w:bottom w:val="nil"/>
              <w:right w:val="nil"/>
            </w:tcBorders>
            <w:noWrap/>
            <w:vAlign w:val="bottom"/>
            <w:hideMark/>
          </w:tcPr>
          <w:p w14:paraId="09017358" w14:textId="77777777" w:rsidR="002520E9" w:rsidRPr="00106FAF"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2" w:type="dxa"/>
            <w:tcBorders>
              <w:top w:val="nil"/>
              <w:left w:val="nil"/>
              <w:bottom w:val="nil"/>
              <w:right w:val="nil"/>
            </w:tcBorders>
            <w:noWrap/>
            <w:vAlign w:val="bottom"/>
            <w:hideMark/>
          </w:tcPr>
          <w:p w14:paraId="17B2A5A7"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Tertiary</w:t>
            </w:r>
          </w:p>
        </w:tc>
        <w:tc>
          <w:tcPr>
            <w:tcW w:w="1120" w:type="dxa"/>
            <w:tcBorders>
              <w:top w:val="nil"/>
              <w:left w:val="nil"/>
              <w:bottom w:val="nil"/>
              <w:right w:val="nil"/>
            </w:tcBorders>
            <w:noWrap/>
            <w:vAlign w:val="bottom"/>
            <w:hideMark/>
          </w:tcPr>
          <w:p w14:paraId="3B89B15D"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8(9</w:t>
            </w:r>
            <w:r>
              <w:rPr>
                <w:rFonts w:ascii="Calibri" w:eastAsia="Times New Roman" w:hAnsi="Calibri" w:cs="Calibri"/>
                <w:color w:val="000000"/>
                <w:kern w:val="0"/>
                <w:lang w:eastAsia="en-GB"/>
                <w14:ligatures w14:val="none"/>
              </w:rPr>
              <w:t>.0</w:t>
            </w:r>
            <w:r w:rsidRPr="00106FAF">
              <w:rPr>
                <w:rFonts w:ascii="Calibri" w:eastAsia="Times New Roman" w:hAnsi="Calibri" w:cs="Calibri"/>
                <w:color w:val="000000"/>
                <w:kern w:val="0"/>
                <w:lang w:eastAsia="en-GB"/>
                <w14:ligatures w14:val="none"/>
              </w:rPr>
              <w:t>%)</w:t>
            </w:r>
          </w:p>
        </w:tc>
        <w:tc>
          <w:tcPr>
            <w:tcW w:w="1120" w:type="dxa"/>
            <w:tcBorders>
              <w:top w:val="nil"/>
              <w:left w:val="nil"/>
              <w:bottom w:val="nil"/>
              <w:right w:val="nil"/>
            </w:tcBorders>
            <w:noWrap/>
            <w:vAlign w:val="bottom"/>
            <w:hideMark/>
          </w:tcPr>
          <w:p w14:paraId="2C661161"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r w:rsidRPr="00106FAF">
              <w:rPr>
                <w:rFonts w:ascii="Calibri" w:eastAsia="Times New Roman" w:hAnsi="Calibri" w:cs="Calibri"/>
                <w:color w:val="000000"/>
                <w:kern w:val="0"/>
                <w:lang w:eastAsia="en-GB"/>
                <w14:ligatures w14:val="none"/>
              </w:rPr>
              <w:t>81(91%)</w:t>
            </w:r>
          </w:p>
        </w:tc>
        <w:tc>
          <w:tcPr>
            <w:tcW w:w="718" w:type="dxa"/>
            <w:tcBorders>
              <w:top w:val="nil"/>
              <w:left w:val="nil"/>
              <w:bottom w:val="nil"/>
              <w:right w:val="nil"/>
            </w:tcBorders>
            <w:noWrap/>
            <w:vAlign w:val="bottom"/>
            <w:hideMark/>
          </w:tcPr>
          <w:p w14:paraId="62B592D9" w14:textId="77777777" w:rsidR="002520E9" w:rsidRPr="00106FAF" w:rsidRDefault="002520E9" w:rsidP="00B33C54">
            <w:pPr>
              <w:spacing w:after="0" w:line="240" w:lineRule="auto"/>
              <w:rPr>
                <w:rFonts w:ascii="Calibri" w:eastAsia="Times New Roman" w:hAnsi="Calibri" w:cs="Calibri"/>
                <w:color w:val="000000"/>
                <w:kern w:val="0"/>
                <w:lang w:eastAsia="en-GB"/>
                <w14:ligatures w14:val="none"/>
              </w:rPr>
            </w:pPr>
          </w:p>
        </w:tc>
      </w:tr>
    </w:tbl>
    <w:p w14:paraId="34DABE88" w14:textId="77777777" w:rsidR="002520E9" w:rsidRDefault="002520E9" w:rsidP="002520E9">
      <w:pPr>
        <w:rPr>
          <w:b/>
          <w:bCs/>
        </w:rPr>
      </w:pPr>
      <w:r>
        <w:rPr>
          <w:b/>
          <w:bCs/>
          <w:noProof/>
        </w:rPr>
        <mc:AlternateContent>
          <mc:Choice Requires="wps">
            <w:drawing>
              <wp:anchor distT="0" distB="0" distL="114300" distR="114300" simplePos="0" relativeHeight="251659264" behindDoc="0" locked="0" layoutInCell="1" allowOverlap="1" wp14:anchorId="0E935FB3" wp14:editId="46CB08AE">
                <wp:simplePos x="0" y="0"/>
                <wp:positionH relativeFrom="column">
                  <wp:posOffset>-447675</wp:posOffset>
                </wp:positionH>
                <wp:positionV relativeFrom="paragraph">
                  <wp:posOffset>-4806867</wp:posOffset>
                </wp:positionV>
                <wp:extent cx="5991225" cy="28575"/>
                <wp:effectExtent l="0" t="0" r="28575" b="28575"/>
                <wp:wrapNone/>
                <wp:docPr id="2042320048" name="Straight Connector 1"/>
                <wp:cNvGraphicFramePr/>
                <a:graphic xmlns:a="http://schemas.openxmlformats.org/drawingml/2006/main">
                  <a:graphicData uri="http://schemas.microsoft.com/office/word/2010/wordprocessingShape">
                    <wps:wsp>
                      <wps:cNvCnPr/>
                      <wps:spPr>
                        <a:xfrm flipV="1">
                          <a:off x="0" y="0"/>
                          <a:ext cx="59912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17AF8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378.5pt" to="436.5pt,-3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" strokecolor="#4472c4 [3204]" strokeweight=".5pt">
                <v:stroke joinstyle="miter"/>
              </v:line>
            </w:pict>
          </mc:Fallback>
        </mc:AlternateContent>
      </w:r>
      <w:r>
        <w:rPr>
          <w:b/>
          <w:bCs/>
          <w:noProof/>
        </w:rPr>
        <mc:AlternateContent>
          <mc:Choice Requires="wps">
            <w:drawing>
              <wp:anchor distT="0" distB="0" distL="114300" distR="114300" simplePos="0" relativeHeight="251661312" behindDoc="0" locked="0" layoutInCell="1" allowOverlap="1" wp14:anchorId="7618CCF4" wp14:editId="307BB35D">
                <wp:simplePos x="0" y="0"/>
                <wp:positionH relativeFrom="column">
                  <wp:posOffset>-828675</wp:posOffset>
                </wp:positionH>
                <wp:positionV relativeFrom="paragraph">
                  <wp:posOffset>203200</wp:posOffset>
                </wp:positionV>
                <wp:extent cx="7267575" cy="9525"/>
                <wp:effectExtent l="0" t="0" r="28575" b="28575"/>
                <wp:wrapNone/>
                <wp:docPr id="1489250413" name="Straight Connector 3"/>
                <wp:cNvGraphicFramePr/>
                <a:graphic xmlns:a="http://schemas.openxmlformats.org/drawingml/2006/main">
                  <a:graphicData uri="http://schemas.microsoft.com/office/word/2010/wordprocessingShape">
                    <wps:wsp>
                      <wps:cNvCnPr/>
                      <wps:spPr>
                        <a:xfrm>
                          <a:off x="0" y="0"/>
                          <a:ext cx="7267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2899D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25pt,16pt" to="507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" strokecolor="#4472c4 [3204]" strokeweight=".5pt">
                <v:stroke joinstyle="miter"/>
              </v:line>
            </w:pict>
          </mc:Fallback>
        </mc:AlternateContent>
      </w:r>
    </w:p>
    <w:p w14:paraId="46CC43A5" w14:textId="77777777" w:rsidR="002520E9" w:rsidRDefault="002520E9" w:rsidP="002520E9">
      <w:pPr>
        <w:rPr>
          <w:b/>
          <w:bCs/>
        </w:rPr>
      </w:pPr>
    </w:p>
    <w:p w14:paraId="254BDB6C" w14:textId="77777777" w:rsidR="002520E9" w:rsidRPr="00243950" w:rsidRDefault="002520E9" w:rsidP="002520E9">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prevalence of HBV among the pregnant women who attained tertiary education level was 9.0%  while that of those with secondary education were 10.8%.However,the self employed,government employed and Non employed were respectively 10.8%,8.0% and 10.5% while  among those with the annual income of &lt;3 million,3-5 million and &gt;5million were respectively 10.3%,8.8% and 0% as presented in Table 3 below. </w:t>
      </w:r>
    </w:p>
    <w:p w14:paraId="6A2D86D6" w14:textId="77777777" w:rsidR="002520E9" w:rsidRDefault="002520E9" w:rsidP="002520E9">
      <w:pPr>
        <w:jc w:val="center"/>
      </w:pPr>
    </w:p>
    <w:p w14:paraId="6F9AC051" w14:textId="77777777" w:rsidR="002520E9" w:rsidRDefault="002520E9" w:rsidP="002520E9">
      <w:pPr>
        <w:rPr>
          <w:b/>
          <w:bCs/>
        </w:rPr>
      </w:pPr>
      <w:r>
        <w:rPr>
          <w:b/>
          <w:bCs/>
          <w:noProof/>
        </w:rPr>
        <mc:AlternateContent>
          <mc:Choice Requires="wps">
            <w:drawing>
              <wp:anchor distT="0" distB="0" distL="114300" distR="114300" simplePos="0" relativeHeight="251672576" behindDoc="0" locked="0" layoutInCell="1" allowOverlap="1" wp14:anchorId="149CC10B" wp14:editId="5CA676B2">
                <wp:simplePos x="0" y="0"/>
                <wp:positionH relativeFrom="column">
                  <wp:posOffset>-390525</wp:posOffset>
                </wp:positionH>
                <wp:positionV relativeFrom="paragraph">
                  <wp:posOffset>1024890</wp:posOffset>
                </wp:positionV>
                <wp:extent cx="6780362" cy="34506"/>
                <wp:effectExtent l="0" t="0" r="20955" b="22860"/>
                <wp:wrapNone/>
                <wp:docPr id="1999458521" name="Straight Connector 5"/>
                <wp:cNvGraphicFramePr/>
                <a:graphic xmlns:a="http://schemas.openxmlformats.org/drawingml/2006/main">
                  <a:graphicData uri="http://schemas.microsoft.com/office/word/2010/wordprocessingShape">
                    <wps:wsp>
                      <wps:cNvCnPr/>
                      <wps:spPr>
                        <a:xfrm flipV="1">
                          <a:off x="0" y="0"/>
                          <a:ext cx="6780362" cy="345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480B3B" id="Straight Connector 5"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30.75pt,80.7pt" to="503.1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" strokecolor="#4472c4 [3204]" strokeweight=".5pt">
                <v:stroke joinstyle="miter"/>
              </v:line>
            </w:pict>
          </mc:Fallback>
        </mc:AlternateContent>
      </w:r>
      <w:r>
        <w:rPr>
          <w:b/>
          <w:bCs/>
          <w:noProof/>
        </w:rPr>
        <mc:AlternateContent>
          <mc:Choice Requires="wps">
            <w:drawing>
              <wp:anchor distT="0" distB="0" distL="114300" distR="114300" simplePos="0" relativeHeight="251663360" behindDoc="0" locked="0" layoutInCell="1" allowOverlap="1" wp14:anchorId="7924713D" wp14:editId="0619248E">
                <wp:simplePos x="0" y="0"/>
                <wp:positionH relativeFrom="column">
                  <wp:posOffset>-641985</wp:posOffset>
                </wp:positionH>
                <wp:positionV relativeFrom="paragraph">
                  <wp:posOffset>334645</wp:posOffset>
                </wp:positionV>
                <wp:extent cx="6780362" cy="34506"/>
                <wp:effectExtent l="0" t="0" r="20955" b="22860"/>
                <wp:wrapNone/>
                <wp:docPr id="949969529" name="Straight Connector 5"/>
                <wp:cNvGraphicFramePr/>
                <a:graphic xmlns:a="http://schemas.openxmlformats.org/drawingml/2006/main">
                  <a:graphicData uri="http://schemas.microsoft.com/office/word/2010/wordprocessingShape">
                    <wps:wsp>
                      <wps:cNvCnPr/>
                      <wps:spPr>
                        <a:xfrm flipV="1">
                          <a:off x="0" y="0"/>
                          <a:ext cx="6780362" cy="345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ABFE0A" id="Straight Connector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0.55pt,26.35pt" to="483.3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" strokecolor="#4472c4 [3204]" strokeweight=".5pt">
                <v:stroke joinstyle="miter"/>
              </v:line>
            </w:pict>
          </mc:Fallback>
        </mc:AlternateContent>
      </w:r>
      <w:r>
        <w:rPr>
          <w:b/>
          <w:bCs/>
        </w:rPr>
        <w:t>Table 3 : Socio-Economic Factors Influencing the Prevalence of HBV Infection among Pregnant Women</w:t>
      </w:r>
    </w:p>
    <w:tbl>
      <w:tblPr>
        <w:tblW w:w="7760" w:type="dxa"/>
        <w:tblLook w:val="04A0" w:firstRow="1" w:lastRow="0" w:firstColumn="1" w:lastColumn="0" w:noHBand="0" w:noVBand="1"/>
      </w:tblPr>
      <w:tblGrid>
        <w:gridCol w:w="1900"/>
        <w:gridCol w:w="1460"/>
        <w:gridCol w:w="1419"/>
        <w:gridCol w:w="1180"/>
        <w:gridCol w:w="1180"/>
        <w:gridCol w:w="960"/>
      </w:tblGrid>
      <w:tr w:rsidR="002520E9" w:rsidRPr="003F4C41" w14:paraId="3D923DC8" w14:textId="77777777" w:rsidTr="00B33C54">
        <w:trPr>
          <w:trHeight w:val="300"/>
        </w:trPr>
        <w:tc>
          <w:tcPr>
            <w:tcW w:w="1900" w:type="dxa"/>
            <w:tcBorders>
              <w:top w:val="nil"/>
              <w:left w:val="nil"/>
              <w:bottom w:val="nil"/>
              <w:right w:val="nil"/>
            </w:tcBorders>
            <w:noWrap/>
            <w:vAlign w:val="bottom"/>
            <w:hideMark/>
          </w:tcPr>
          <w:p w14:paraId="1ED0D7F1"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Characteristics</w:t>
            </w:r>
          </w:p>
        </w:tc>
        <w:tc>
          <w:tcPr>
            <w:tcW w:w="1460" w:type="dxa"/>
            <w:tcBorders>
              <w:top w:val="nil"/>
              <w:left w:val="nil"/>
              <w:bottom w:val="nil"/>
              <w:right w:val="nil"/>
            </w:tcBorders>
            <w:noWrap/>
            <w:vAlign w:val="bottom"/>
            <w:hideMark/>
          </w:tcPr>
          <w:p w14:paraId="4CF8FD69"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Categories</w:t>
            </w:r>
          </w:p>
        </w:tc>
        <w:tc>
          <w:tcPr>
            <w:tcW w:w="1080" w:type="dxa"/>
            <w:tcBorders>
              <w:top w:val="nil"/>
              <w:left w:val="nil"/>
              <w:bottom w:val="nil"/>
              <w:right w:val="nil"/>
            </w:tcBorders>
            <w:noWrap/>
            <w:vAlign w:val="bottom"/>
            <w:hideMark/>
          </w:tcPr>
          <w:p w14:paraId="071E7C37"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HBV Negaitve</w:t>
            </w:r>
          </w:p>
        </w:tc>
        <w:tc>
          <w:tcPr>
            <w:tcW w:w="1180" w:type="dxa"/>
            <w:tcBorders>
              <w:top w:val="nil"/>
              <w:left w:val="nil"/>
              <w:bottom w:val="nil"/>
              <w:right w:val="nil"/>
            </w:tcBorders>
            <w:noWrap/>
            <w:vAlign w:val="bottom"/>
            <w:hideMark/>
          </w:tcPr>
          <w:p w14:paraId="37900001"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HBV Positive</w:t>
            </w:r>
          </w:p>
        </w:tc>
        <w:tc>
          <w:tcPr>
            <w:tcW w:w="1180" w:type="dxa"/>
            <w:tcBorders>
              <w:top w:val="nil"/>
              <w:left w:val="nil"/>
              <w:bottom w:val="nil"/>
              <w:right w:val="nil"/>
            </w:tcBorders>
            <w:noWrap/>
            <w:vAlign w:val="bottom"/>
            <w:hideMark/>
          </w:tcPr>
          <w:p w14:paraId="2A5CFEC8"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4CA6FF05"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Pvalue</w:t>
            </w:r>
          </w:p>
        </w:tc>
      </w:tr>
      <w:tr w:rsidR="002520E9" w:rsidRPr="003F4C41" w14:paraId="29922109" w14:textId="77777777" w:rsidTr="00B33C54">
        <w:trPr>
          <w:trHeight w:val="300"/>
        </w:trPr>
        <w:tc>
          <w:tcPr>
            <w:tcW w:w="1900" w:type="dxa"/>
            <w:tcBorders>
              <w:top w:val="nil"/>
              <w:left w:val="nil"/>
              <w:bottom w:val="nil"/>
              <w:right w:val="nil"/>
            </w:tcBorders>
            <w:noWrap/>
            <w:vAlign w:val="bottom"/>
            <w:hideMark/>
          </w:tcPr>
          <w:p w14:paraId="2E58E8C4"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p>
        </w:tc>
        <w:tc>
          <w:tcPr>
            <w:tcW w:w="1460" w:type="dxa"/>
            <w:tcBorders>
              <w:top w:val="nil"/>
              <w:left w:val="nil"/>
              <w:bottom w:val="nil"/>
              <w:right w:val="nil"/>
            </w:tcBorders>
            <w:noWrap/>
            <w:vAlign w:val="bottom"/>
            <w:hideMark/>
          </w:tcPr>
          <w:p w14:paraId="23E66924"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noWrap/>
            <w:vAlign w:val="bottom"/>
            <w:hideMark/>
          </w:tcPr>
          <w:p w14:paraId="595C5DEC"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bottom w:val="nil"/>
              <w:right w:val="nil"/>
            </w:tcBorders>
            <w:noWrap/>
            <w:vAlign w:val="bottom"/>
            <w:hideMark/>
          </w:tcPr>
          <w:p w14:paraId="478C0A64"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p>
        </w:tc>
        <w:tc>
          <w:tcPr>
            <w:tcW w:w="1180" w:type="dxa"/>
            <w:tcBorders>
              <w:top w:val="nil"/>
              <w:left w:val="nil"/>
              <w:bottom w:val="nil"/>
              <w:right w:val="nil"/>
            </w:tcBorders>
            <w:noWrap/>
            <w:vAlign w:val="bottom"/>
            <w:hideMark/>
          </w:tcPr>
          <w:p w14:paraId="62776821"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19E2B6F9"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3F4C41" w14:paraId="15299BF0" w14:textId="77777777" w:rsidTr="00B33C54">
        <w:trPr>
          <w:trHeight w:val="300"/>
        </w:trPr>
        <w:tc>
          <w:tcPr>
            <w:tcW w:w="1900" w:type="dxa"/>
            <w:tcBorders>
              <w:top w:val="nil"/>
              <w:left w:val="nil"/>
              <w:bottom w:val="nil"/>
              <w:right w:val="nil"/>
            </w:tcBorders>
            <w:noWrap/>
            <w:vAlign w:val="bottom"/>
            <w:hideMark/>
          </w:tcPr>
          <w:p w14:paraId="660A210C"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460" w:type="dxa"/>
            <w:tcBorders>
              <w:top w:val="nil"/>
              <w:left w:val="nil"/>
              <w:bottom w:val="nil"/>
              <w:right w:val="nil"/>
            </w:tcBorders>
            <w:noWrap/>
            <w:vAlign w:val="bottom"/>
            <w:hideMark/>
          </w:tcPr>
          <w:p w14:paraId="2DA2ADD7"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noWrap/>
            <w:vAlign w:val="bottom"/>
            <w:hideMark/>
          </w:tcPr>
          <w:p w14:paraId="54F3DAD5"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bottom w:val="nil"/>
              <w:right w:val="nil"/>
            </w:tcBorders>
            <w:noWrap/>
            <w:vAlign w:val="bottom"/>
            <w:hideMark/>
          </w:tcPr>
          <w:p w14:paraId="2A1F1365"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bottom w:val="nil"/>
              <w:right w:val="nil"/>
            </w:tcBorders>
            <w:noWrap/>
            <w:vAlign w:val="bottom"/>
            <w:hideMark/>
          </w:tcPr>
          <w:p w14:paraId="0537C065"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46DC86BB"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3F4C41" w14:paraId="79ED41D9" w14:textId="77777777" w:rsidTr="00B33C54">
        <w:trPr>
          <w:trHeight w:val="300"/>
        </w:trPr>
        <w:tc>
          <w:tcPr>
            <w:tcW w:w="1900" w:type="dxa"/>
            <w:tcBorders>
              <w:top w:val="nil"/>
              <w:left w:val="nil"/>
              <w:bottom w:val="nil"/>
              <w:right w:val="nil"/>
            </w:tcBorders>
            <w:noWrap/>
            <w:vAlign w:val="bottom"/>
            <w:hideMark/>
          </w:tcPr>
          <w:p w14:paraId="784FFE28"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Highest </w:t>
            </w:r>
            <w:r w:rsidRPr="003F4C41">
              <w:rPr>
                <w:rFonts w:ascii="Calibri" w:eastAsia="Times New Roman" w:hAnsi="Calibri" w:cs="Calibri"/>
                <w:color w:val="000000"/>
                <w:kern w:val="0"/>
                <w:lang w:eastAsia="en-GB"/>
                <w14:ligatures w14:val="none"/>
              </w:rPr>
              <w:t>Educational Level</w:t>
            </w:r>
          </w:p>
        </w:tc>
        <w:tc>
          <w:tcPr>
            <w:tcW w:w="1460" w:type="dxa"/>
            <w:tcBorders>
              <w:top w:val="nil"/>
              <w:left w:val="nil"/>
              <w:bottom w:val="nil"/>
              <w:right w:val="nil"/>
            </w:tcBorders>
            <w:noWrap/>
            <w:vAlign w:val="bottom"/>
            <w:hideMark/>
          </w:tcPr>
          <w:p w14:paraId="2FD638AC"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Secondary</w:t>
            </w:r>
          </w:p>
        </w:tc>
        <w:tc>
          <w:tcPr>
            <w:tcW w:w="1080" w:type="dxa"/>
            <w:tcBorders>
              <w:top w:val="nil"/>
              <w:left w:val="nil"/>
              <w:bottom w:val="nil"/>
              <w:right w:val="nil"/>
            </w:tcBorders>
            <w:noWrap/>
            <w:vAlign w:val="bottom"/>
            <w:hideMark/>
          </w:tcPr>
          <w:p w14:paraId="4848E6F1" w14:textId="77777777" w:rsidR="002520E9" w:rsidRPr="00BE46BB"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99(89%)</w:t>
            </w:r>
          </w:p>
        </w:tc>
        <w:tc>
          <w:tcPr>
            <w:tcW w:w="1180" w:type="dxa"/>
            <w:tcBorders>
              <w:top w:val="nil"/>
              <w:left w:val="nil"/>
              <w:bottom w:val="nil"/>
              <w:right w:val="nil"/>
            </w:tcBorders>
            <w:noWrap/>
            <w:vAlign w:val="bottom"/>
            <w:hideMark/>
          </w:tcPr>
          <w:p w14:paraId="2FD077D4"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12(10.8%)-</w:t>
            </w:r>
          </w:p>
        </w:tc>
        <w:tc>
          <w:tcPr>
            <w:tcW w:w="1180" w:type="dxa"/>
            <w:tcBorders>
              <w:top w:val="nil"/>
              <w:left w:val="nil"/>
              <w:bottom w:val="nil"/>
              <w:right w:val="nil"/>
            </w:tcBorders>
            <w:noWrap/>
            <w:vAlign w:val="bottom"/>
            <w:hideMark/>
          </w:tcPr>
          <w:p w14:paraId="6B91D668"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54DB3E2E"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0.7</w:t>
            </w:r>
          </w:p>
        </w:tc>
      </w:tr>
      <w:tr w:rsidR="002520E9" w:rsidRPr="003F4C41" w14:paraId="70A6848D" w14:textId="77777777" w:rsidTr="00B33C54">
        <w:trPr>
          <w:trHeight w:val="300"/>
        </w:trPr>
        <w:tc>
          <w:tcPr>
            <w:tcW w:w="1900" w:type="dxa"/>
            <w:tcBorders>
              <w:top w:val="nil"/>
              <w:left w:val="nil"/>
              <w:bottom w:val="nil"/>
              <w:right w:val="nil"/>
            </w:tcBorders>
            <w:noWrap/>
            <w:vAlign w:val="bottom"/>
            <w:hideMark/>
          </w:tcPr>
          <w:p w14:paraId="1E042B8D"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460" w:type="dxa"/>
            <w:tcBorders>
              <w:top w:val="nil"/>
              <w:left w:val="nil"/>
              <w:bottom w:val="nil"/>
              <w:right w:val="nil"/>
            </w:tcBorders>
            <w:noWrap/>
            <w:vAlign w:val="bottom"/>
            <w:hideMark/>
          </w:tcPr>
          <w:p w14:paraId="210794AB"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Tertiary</w:t>
            </w:r>
          </w:p>
        </w:tc>
        <w:tc>
          <w:tcPr>
            <w:tcW w:w="1080" w:type="dxa"/>
            <w:tcBorders>
              <w:top w:val="nil"/>
              <w:left w:val="nil"/>
              <w:bottom w:val="nil"/>
              <w:right w:val="nil"/>
            </w:tcBorders>
            <w:noWrap/>
            <w:vAlign w:val="bottom"/>
            <w:hideMark/>
          </w:tcPr>
          <w:p w14:paraId="3ADF32CC"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81(91.0%)</w:t>
            </w:r>
          </w:p>
        </w:tc>
        <w:tc>
          <w:tcPr>
            <w:tcW w:w="1180" w:type="dxa"/>
            <w:tcBorders>
              <w:top w:val="nil"/>
              <w:left w:val="nil"/>
              <w:bottom w:val="nil"/>
              <w:right w:val="nil"/>
            </w:tcBorders>
            <w:noWrap/>
            <w:vAlign w:val="bottom"/>
            <w:hideMark/>
          </w:tcPr>
          <w:p w14:paraId="1FAC8B50"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8(9.0%)</w:t>
            </w:r>
          </w:p>
        </w:tc>
        <w:tc>
          <w:tcPr>
            <w:tcW w:w="1180" w:type="dxa"/>
            <w:tcBorders>
              <w:top w:val="nil"/>
              <w:left w:val="nil"/>
              <w:bottom w:val="nil"/>
              <w:right w:val="nil"/>
            </w:tcBorders>
            <w:noWrap/>
            <w:vAlign w:val="bottom"/>
            <w:hideMark/>
          </w:tcPr>
          <w:p w14:paraId="39692F50" w14:textId="77777777" w:rsidR="002520E9" w:rsidRPr="003F4C41"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1348F332" w14:textId="77777777" w:rsidR="002520E9" w:rsidRPr="003F4C41" w:rsidRDefault="002520E9" w:rsidP="00B33C54">
            <w:pPr>
              <w:spacing w:after="0" w:line="240" w:lineRule="auto"/>
              <w:jc w:val="right"/>
              <w:rPr>
                <w:rFonts w:ascii="Calibri" w:eastAsia="Times New Roman" w:hAnsi="Calibri" w:cs="Calibri"/>
                <w:color w:val="000000"/>
                <w:kern w:val="0"/>
                <w:lang w:eastAsia="en-GB"/>
                <w14:ligatures w14:val="none"/>
              </w:rPr>
            </w:pPr>
          </w:p>
        </w:tc>
      </w:tr>
      <w:tr w:rsidR="002520E9" w:rsidRPr="003F4C41" w14:paraId="73F55889" w14:textId="77777777" w:rsidTr="00B33C54">
        <w:trPr>
          <w:trHeight w:val="300"/>
        </w:trPr>
        <w:tc>
          <w:tcPr>
            <w:tcW w:w="1900" w:type="dxa"/>
            <w:tcBorders>
              <w:top w:val="nil"/>
              <w:left w:val="nil"/>
              <w:bottom w:val="nil"/>
              <w:right w:val="nil"/>
            </w:tcBorders>
            <w:noWrap/>
            <w:vAlign w:val="bottom"/>
            <w:hideMark/>
          </w:tcPr>
          <w:p w14:paraId="3F3808B0" w14:textId="77777777" w:rsidR="002520E9" w:rsidRPr="003F4C41"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1460" w:type="dxa"/>
            <w:tcBorders>
              <w:top w:val="nil"/>
              <w:left w:val="nil"/>
              <w:bottom w:val="nil"/>
              <w:right w:val="nil"/>
            </w:tcBorders>
            <w:noWrap/>
            <w:vAlign w:val="bottom"/>
            <w:hideMark/>
          </w:tcPr>
          <w:p w14:paraId="63B21E54"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noWrap/>
            <w:vAlign w:val="bottom"/>
            <w:hideMark/>
          </w:tcPr>
          <w:p w14:paraId="434266EA"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bottom w:val="nil"/>
              <w:right w:val="nil"/>
            </w:tcBorders>
            <w:noWrap/>
            <w:vAlign w:val="bottom"/>
            <w:hideMark/>
          </w:tcPr>
          <w:p w14:paraId="6572F626"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bottom w:val="nil"/>
              <w:right w:val="nil"/>
            </w:tcBorders>
            <w:noWrap/>
            <w:vAlign w:val="bottom"/>
            <w:hideMark/>
          </w:tcPr>
          <w:p w14:paraId="0659F32A"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43D24030"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3F4C41" w14:paraId="40071587" w14:textId="77777777" w:rsidTr="00B33C54">
        <w:trPr>
          <w:trHeight w:val="300"/>
        </w:trPr>
        <w:tc>
          <w:tcPr>
            <w:tcW w:w="1900" w:type="dxa"/>
            <w:tcBorders>
              <w:top w:val="nil"/>
              <w:left w:val="nil"/>
              <w:bottom w:val="nil"/>
              <w:right w:val="nil"/>
            </w:tcBorders>
            <w:noWrap/>
            <w:vAlign w:val="bottom"/>
            <w:hideMark/>
          </w:tcPr>
          <w:p w14:paraId="26527D93"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Occupation</w:t>
            </w:r>
          </w:p>
        </w:tc>
        <w:tc>
          <w:tcPr>
            <w:tcW w:w="1460" w:type="dxa"/>
            <w:tcBorders>
              <w:top w:val="nil"/>
              <w:left w:val="nil"/>
              <w:bottom w:val="nil"/>
              <w:right w:val="nil"/>
            </w:tcBorders>
            <w:noWrap/>
            <w:vAlign w:val="bottom"/>
            <w:hideMark/>
          </w:tcPr>
          <w:p w14:paraId="45A84958"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Self Employed</w:t>
            </w:r>
            <w:r>
              <w:rPr>
                <w:rFonts w:ascii="Calibri" w:eastAsia="Times New Roman" w:hAnsi="Calibri" w:cs="Calibri"/>
                <w:color w:val="000000"/>
                <w:kern w:val="0"/>
                <w:lang w:eastAsia="en-GB"/>
                <w14:ligatures w14:val="none"/>
              </w:rPr>
              <w:t xml:space="preserve"> </w:t>
            </w:r>
          </w:p>
        </w:tc>
        <w:tc>
          <w:tcPr>
            <w:tcW w:w="1080" w:type="dxa"/>
            <w:tcBorders>
              <w:top w:val="nil"/>
              <w:left w:val="nil"/>
              <w:bottom w:val="nil"/>
              <w:right w:val="nil"/>
            </w:tcBorders>
            <w:noWrap/>
            <w:vAlign w:val="bottom"/>
            <w:hideMark/>
          </w:tcPr>
          <w:p w14:paraId="64127FBF"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83(89.2%)</w:t>
            </w:r>
          </w:p>
        </w:tc>
        <w:tc>
          <w:tcPr>
            <w:tcW w:w="1180" w:type="dxa"/>
            <w:tcBorders>
              <w:top w:val="nil"/>
              <w:left w:val="nil"/>
              <w:bottom w:val="nil"/>
              <w:right w:val="nil"/>
            </w:tcBorders>
            <w:noWrap/>
            <w:vAlign w:val="bottom"/>
            <w:hideMark/>
          </w:tcPr>
          <w:p w14:paraId="34BBA6DE" w14:textId="77777777" w:rsidR="002520E9" w:rsidRPr="00504DE7"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w:t>
            </w:r>
            <w:r w:rsidRPr="00504DE7">
              <w:rPr>
                <w:rFonts w:ascii="Times New Roman" w:eastAsia="Times New Roman" w:hAnsi="Times New Roman" w:cs="Times New Roman"/>
                <w:kern w:val="0"/>
                <w:sz w:val="20"/>
                <w:szCs w:val="20"/>
                <w:lang w:eastAsia="en-GB"/>
                <w14:ligatures w14:val="none"/>
              </w:rPr>
              <w:t xml:space="preserve">     </w:t>
            </w:r>
            <w:r>
              <w:rPr>
                <w:rFonts w:ascii="Times New Roman" w:eastAsia="Times New Roman" w:hAnsi="Times New Roman" w:cs="Times New Roman"/>
                <w:kern w:val="0"/>
                <w:sz w:val="20"/>
                <w:szCs w:val="20"/>
                <w:lang w:eastAsia="en-GB"/>
                <w14:ligatures w14:val="none"/>
              </w:rPr>
              <w:t>10.8%</w:t>
            </w:r>
            <w:r w:rsidRPr="00504DE7">
              <w:rPr>
                <w:rFonts w:ascii="Times New Roman" w:eastAsia="Times New Roman" w:hAnsi="Times New Roman" w:cs="Times New Roman"/>
                <w:kern w:val="0"/>
                <w:sz w:val="20"/>
                <w:szCs w:val="20"/>
                <w:lang w:eastAsia="en-GB"/>
                <w14:ligatures w14:val="none"/>
              </w:rPr>
              <w:t xml:space="preserve">  </w:t>
            </w:r>
          </w:p>
        </w:tc>
        <w:tc>
          <w:tcPr>
            <w:tcW w:w="1180" w:type="dxa"/>
            <w:tcBorders>
              <w:top w:val="nil"/>
              <w:left w:val="nil"/>
              <w:bottom w:val="nil"/>
              <w:right w:val="nil"/>
            </w:tcBorders>
            <w:noWrap/>
            <w:vAlign w:val="bottom"/>
            <w:hideMark/>
          </w:tcPr>
          <w:p w14:paraId="1DFD5C61"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w:t>
            </w:r>
          </w:p>
        </w:tc>
        <w:tc>
          <w:tcPr>
            <w:tcW w:w="960" w:type="dxa"/>
            <w:tcBorders>
              <w:top w:val="nil"/>
              <w:left w:val="nil"/>
              <w:bottom w:val="nil"/>
              <w:right w:val="nil"/>
            </w:tcBorders>
            <w:noWrap/>
            <w:vAlign w:val="bottom"/>
            <w:hideMark/>
          </w:tcPr>
          <w:p w14:paraId="1BCDC4E4"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0.9</w:t>
            </w:r>
          </w:p>
        </w:tc>
      </w:tr>
      <w:tr w:rsidR="002520E9" w:rsidRPr="003F4C41" w14:paraId="09CCCB80" w14:textId="77777777" w:rsidTr="00B33C54">
        <w:trPr>
          <w:trHeight w:val="300"/>
        </w:trPr>
        <w:tc>
          <w:tcPr>
            <w:tcW w:w="1900" w:type="dxa"/>
            <w:tcBorders>
              <w:top w:val="nil"/>
              <w:left w:val="nil"/>
              <w:bottom w:val="nil"/>
              <w:right w:val="nil"/>
            </w:tcBorders>
            <w:noWrap/>
            <w:vAlign w:val="bottom"/>
            <w:hideMark/>
          </w:tcPr>
          <w:p w14:paraId="6AD1A672"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460" w:type="dxa"/>
            <w:tcBorders>
              <w:top w:val="nil"/>
              <w:left w:val="nil"/>
              <w:bottom w:val="nil"/>
              <w:right w:val="nil"/>
            </w:tcBorders>
            <w:noWrap/>
            <w:vAlign w:val="bottom"/>
            <w:hideMark/>
          </w:tcPr>
          <w:p w14:paraId="07EB4B6B"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Govt Employed</w:t>
            </w:r>
          </w:p>
        </w:tc>
        <w:tc>
          <w:tcPr>
            <w:tcW w:w="1080" w:type="dxa"/>
            <w:tcBorders>
              <w:top w:val="nil"/>
              <w:left w:val="nil"/>
              <w:bottom w:val="nil"/>
              <w:right w:val="nil"/>
            </w:tcBorders>
            <w:noWrap/>
            <w:vAlign w:val="bottom"/>
            <w:hideMark/>
          </w:tcPr>
          <w:p w14:paraId="68B8FFD7"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46(92%)</w:t>
            </w:r>
          </w:p>
        </w:tc>
        <w:tc>
          <w:tcPr>
            <w:tcW w:w="1180" w:type="dxa"/>
            <w:tcBorders>
              <w:top w:val="nil"/>
              <w:left w:val="nil"/>
              <w:bottom w:val="nil"/>
              <w:right w:val="nil"/>
            </w:tcBorders>
            <w:noWrap/>
            <w:vAlign w:val="bottom"/>
            <w:hideMark/>
          </w:tcPr>
          <w:p w14:paraId="1C3BCF3F"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4(8.0%)      </w:t>
            </w:r>
          </w:p>
        </w:tc>
        <w:tc>
          <w:tcPr>
            <w:tcW w:w="1180" w:type="dxa"/>
            <w:tcBorders>
              <w:top w:val="nil"/>
              <w:left w:val="nil"/>
              <w:bottom w:val="nil"/>
              <w:right w:val="nil"/>
            </w:tcBorders>
            <w:noWrap/>
            <w:vAlign w:val="bottom"/>
            <w:hideMark/>
          </w:tcPr>
          <w:p w14:paraId="3D8A6C31" w14:textId="77777777" w:rsidR="002520E9" w:rsidRPr="003F4C41"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02657882"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3F4C41" w14:paraId="55644005" w14:textId="77777777" w:rsidTr="00B33C54">
        <w:trPr>
          <w:trHeight w:val="300"/>
        </w:trPr>
        <w:tc>
          <w:tcPr>
            <w:tcW w:w="1900" w:type="dxa"/>
            <w:tcBorders>
              <w:top w:val="nil"/>
              <w:left w:val="nil"/>
              <w:bottom w:val="nil"/>
              <w:right w:val="nil"/>
            </w:tcBorders>
            <w:noWrap/>
            <w:vAlign w:val="bottom"/>
            <w:hideMark/>
          </w:tcPr>
          <w:p w14:paraId="10A7B0CB" w14:textId="77777777" w:rsidR="002520E9" w:rsidRPr="003F4C41"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1460" w:type="dxa"/>
            <w:tcBorders>
              <w:top w:val="nil"/>
              <w:left w:val="nil"/>
              <w:bottom w:val="nil"/>
              <w:right w:val="nil"/>
            </w:tcBorders>
            <w:noWrap/>
            <w:vAlign w:val="bottom"/>
            <w:hideMark/>
          </w:tcPr>
          <w:p w14:paraId="0C360434"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Not Employed</w:t>
            </w:r>
          </w:p>
        </w:tc>
        <w:tc>
          <w:tcPr>
            <w:tcW w:w="1080" w:type="dxa"/>
            <w:tcBorders>
              <w:top w:val="nil"/>
              <w:left w:val="nil"/>
              <w:bottom w:val="nil"/>
              <w:right w:val="nil"/>
            </w:tcBorders>
            <w:noWrap/>
            <w:vAlign w:val="bottom"/>
            <w:hideMark/>
          </w:tcPr>
          <w:p w14:paraId="0F4BE66B" w14:textId="77777777" w:rsidR="002520E9" w:rsidRPr="003F4C41" w:rsidRDefault="002520E9" w:rsidP="00B33C54">
            <w:pPr>
              <w:spacing w:after="0" w:line="240" w:lineRule="auto"/>
              <w:jc w:val="right"/>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51(89.5%)</w:t>
            </w:r>
          </w:p>
        </w:tc>
        <w:tc>
          <w:tcPr>
            <w:tcW w:w="1180" w:type="dxa"/>
            <w:tcBorders>
              <w:top w:val="nil"/>
              <w:left w:val="nil"/>
              <w:bottom w:val="nil"/>
              <w:right w:val="nil"/>
            </w:tcBorders>
            <w:noWrap/>
            <w:vAlign w:val="bottom"/>
            <w:hideMark/>
          </w:tcPr>
          <w:p w14:paraId="6DD35672" w14:textId="77777777" w:rsidR="002520E9" w:rsidRPr="003F4C41" w:rsidRDefault="002520E9" w:rsidP="00B33C54">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6(10.5%)</w:t>
            </w:r>
          </w:p>
        </w:tc>
        <w:tc>
          <w:tcPr>
            <w:tcW w:w="1180" w:type="dxa"/>
            <w:tcBorders>
              <w:top w:val="nil"/>
              <w:left w:val="nil"/>
              <w:bottom w:val="nil"/>
              <w:right w:val="nil"/>
            </w:tcBorders>
            <w:noWrap/>
            <w:vAlign w:val="bottom"/>
            <w:hideMark/>
          </w:tcPr>
          <w:p w14:paraId="5FA8451E" w14:textId="77777777" w:rsidR="002520E9" w:rsidRPr="003F4C41"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55706F22" w14:textId="77777777" w:rsidR="002520E9" w:rsidRPr="003F4C41" w:rsidRDefault="002520E9" w:rsidP="00B33C54">
            <w:pPr>
              <w:spacing w:after="0" w:line="240" w:lineRule="auto"/>
              <w:jc w:val="right"/>
              <w:rPr>
                <w:rFonts w:ascii="Calibri" w:eastAsia="Times New Roman" w:hAnsi="Calibri" w:cs="Calibri"/>
                <w:color w:val="000000"/>
                <w:kern w:val="0"/>
                <w:lang w:eastAsia="en-GB"/>
                <w14:ligatures w14:val="none"/>
              </w:rPr>
            </w:pPr>
          </w:p>
        </w:tc>
      </w:tr>
      <w:tr w:rsidR="002520E9" w:rsidRPr="003F4C41" w14:paraId="774E8BFA" w14:textId="77777777" w:rsidTr="00B33C54">
        <w:trPr>
          <w:trHeight w:val="300"/>
        </w:trPr>
        <w:tc>
          <w:tcPr>
            <w:tcW w:w="1900" w:type="dxa"/>
            <w:tcBorders>
              <w:top w:val="nil"/>
              <w:left w:val="nil"/>
              <w:bottom w:val="nil"/>
              <w:right w:val="nil"/>
            </w:tcBorders>
            <w:noWrap/>
            <w:vAlign w:val="bottom"/>
            <w:hideMark/>
          </w:tcPr>
          <w:p w14:paraId="01F8E366" w14:textId="77777777" w:rsidR="002520E9" w:rsidRPr="003F4C41"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1460" w:type="dxa"/>
            <w:tcBorders>
              <w:top w:val="nil"/>
              <w:left w:val="nil"/>
              <w:bottom w:val="nil"/>
              <w:right w:val="nil"/>
            </w:tcBorders>
            <w:noWrap/>
            <w:vAlign w:val="bottom"/>
            <w:hideMark/>
          </w:tcPr>
          <w:p w14:paraId="443882E4"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080" w:type="dxa"/>
            <w:tcBorders>
              <w:top w:val="nil"/>
              <w:left w:val="nil"/>
              <w:bottom w:val="nil"/>
              <w:right w:val="nil"/>
            </w:tcBorders>
            <w:noWrap/>
            <w:vAlign w:val="bottom"/>
            <w:hideMark/>
          </w:tcPr>
          <w:p w14:paraId="47023F92"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bottom w:val="nil"/>
              <w:right w:val="nil"/>
            </w:tcBorders>
            <w:noWrap/>
            <w:vAlign w:val="bottom"/>
            <w:hideMark/>
          </w:tcPr>
          <w:p w14:paraId="3C4D8D3F"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80" w:type="dxa"/>
            <w:tcBorders>
              <w:top w:val="nil"/>
              <w:left w:val="nil"/>
              <w:bottom w:val="nil"/>
              <w:right w:val="nil"/>
            </w:tcBorders>
            <w:noWrap/>
            <w:vAlign w:val="bottom"/>
            <w:hideMark/>
          </w:tcPr>
          <w:p w14:paraId="06306F20"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0B23CBCF"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3F4C41" w14:paraId="23CCB2AB" w14:textId="77777777" w:rsidTr="00B33C54">
        <w:trPr>
          <w:trHeight w:val="300"/>
        </w:trPr>
        <w:tc>
          <w:tcPr>
            <w:tcW w:w="1900" w:type="dxa"/>
            <w:tcBorders>
              <w:top w:val="nil"/>
              <w:left w:val="nil"/>
              <w:bottom w:val="nil"/>
              <w:right w:val="nil"/>
            </w:tcBorders>
            <w:noWrap/>
            <w:vAlign w:val="bottom"/>
            <w:hideMark/>
          </w:tcPr>
          <w:p w14:paraId="1B5CF67A"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Annual Income</w:t>
            </w:r>
          </w:p>
        </w:tc>
        <w:tc>
          <w:tcPr>
            <w:tcW w:w="1460" w:type="dxa"/>
            <w:tcBorders>
              <w:top w:val="nil"/>
              <w:left w:val="nil"/>
              <w:bottom w:val="nil"/>
              <w:right w:val="nil"/>
            </w:tcBorders>
            <w:noWrap/>
            <w:vAlign w:val="bottom"/>
            <w:hideMark/>
          </w:tcPr>
          <w:p w14:paraId="58685526"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&lt; 3 Million</w:t>
            </w:r>
          </w:p>
        </w:tc>
        <w:tc>
          <w:tcPr>
            <w:tcW w:w="1080" w:type="dxa"/>
            <w:tcBorders>
              <w:top w:val="nil"/>
              <w:left w:val="nil"/>
              <w:bottom w:val="nil"/>
              <w:right w:val="nil"/>
            </w:tcBorders>
            <w:noWrap/>
            <w:vAlign w:val="bottom"/>
            <w:hideMark/>
          </w:tcPr>
          <w:p w14:paraId="359780CD"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148(89.7%)         </w:t>
            </w:r>
          </w:p>
        </w:tc>
        <w:tc>
          <w:tcPr>
            <w:tcW w:w="1180" w:type="dxa"/>
            <w:tcBorders>
              <w:top w:val="nil"/>
              <w:left w:val="nil"/>
              <w:bottom w:val="nil"/>
              <w:right w:val="nil"/>
            </w:tcBorders>
            <w:noWrap/>
            <w:vAlign w:val="bottom"/>
            <w:hideMark/>
          </w:tcPr>
          <w:p w14:paraId="103504D4"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17(10.3%)          </w:t>
            </w:r>
          </w:p>
        </w:tc>
        <w:tc>
          <w:tcPr>
            <w:tcW w:w="1180" w:type="dxa"/>
            <w:tcBorders>
              <w:top w:val="nil"/>
              <w:left w:val="nil"/>
              <w:bottom w:val="nil"/>
              <w:right w:val="nil"/>
            </w:tcBorders>
            <w:noWrap/>
            <w:vAlign w:val="bottom"/>
            <w:hideMark/>
          </w:tcPr>
          <w:p w14:paraId="5D06F003"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w:t>
            </w:r>
          </w:p>
        </w:tc>
        <w:tc>
          <w:tcPr>
            <w:tcW w:w="960" w:type="dxa"/>
            <w:tcBorders>
              <w:top w:val="nil"/>
              <w:left w:val="nil"/>
              <w:bottom w:val="nil"/>
              <w:right w:val="nil"/>
            </w:tcBorders>
            <w:noWrap/>
            <w:vAlign w:val="bottom"/>
            <w:hideMark/>
          </w:tcPr>
          <w:p w14:paraId="6E32895D"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0.9%</w:t>
            </w:r>
          </w:p>
        </w:tc>
      </w:tr>
      <w:tr w:rsidR="002520E9" w:rsidRPr="003F4C41" w14:paraId="6F70D747" w14:textId="77777777" w:rsidTr="00B33C54">
        <w:trPr>
          <w:trHeight w:val="300"/>
        </w:trPr>
        <w:tc>
          <w:tcPr>
            <w:tcW w:w="1900" w:type="dxa"/>
            <w:tcBorders>
              <w:top w:val="nil"/>
              <w:left w:val="nil"/>
              <w:bottom w:val="nil"/>
              <w:right w:val="nil"/>
            </w:tcBorders>
            <w:noWrap/>
            <w:vAlign w:val="bottom"/>
            <w:hideMark/>
          </w:tcPr>
          <w:p w14:paraId="7EEF0396" w14:textId="77777777" w:rsidR="002520E9" w:rsidRPr="003F4C41"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460" w:type="dxa"/>
            <w:tcBorders>
              <w:top w:val="nil"/>
              <w:left w:val="nil"/>
              <w:bottom w:val="nil"/>
              <w:right w:val="nil"/>
            </w:tcBorders>
            <w:noWrap/>
            <w:vAlign w:val="bottom"/>
            <w:hideMark/>
          </w:tcPr>
          <w:p w14:paraId="32699DE9"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3-5 Million</w:t>
            </w:r>
          </w:p>
        </w:tc>
        <w:tc>
          <w:tcPr>
            <w:tcW w:w="1080" w:type="dxa"/>
            <w:tcBorders>
              <w:top w:val="nil"/>
              <w:left w:val="nil"/>
              <w:bottom w:val="nil"/>
              <w:right w:val="nil"/>
            </w:tcBorders>
            <w:noWrap/>
            <w:vAlign w:val="bottom"/>
            <w:hideMark/>
          </w:tcPr>
          <w:p w14:paraId="18DBB669"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31(91.2%)</w:t>
            </w:r>
          </w:p>
        </w:tc>
        <w:tc>
          <w:tcPr>
            <w:tcW w:w="1180" w:type="dxa"/>
            <w:tcBorders>
              <w:top w:val="nil"/>
              <w:left w:val="nil"/>
              <w:bottom w:val="nil"/>
              <w:right w:val="nil"/>
            </w:tcBorders>
            <w:noWrap/>
            <w:vAlign w:val="bottom"/>
            <w:hideMark/>
          </w:tcPr>
          <w:p w14:paraId="3FF1878D"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3(8.8%)</w:t>
            </w:r>
          </w:p>
        </w:tc>
        <w:tc>
          <w:tcPr>
            <w:tcW w:w="1180" w:type="dxa"/>
            <w:tcBorders>
              <w:top w:val="nil"/>
              <w:left w:val="nil"/>
              <w:bottom w:val="nil"/>
              <w:right w:val="nil"/>
            </w:tcBorders>
            <w:noWrap/>
            <w:vAlign w:val="bottom"/>
            <w:hideMark/>
          </w:tcPr>
          <w:p w14:paraId="2FEA08E9" w14:textId="77777777" w:rsidR="002520E9" w:rsidRPr="003F4C41"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4064A092" w14:textId="77777777" w:rsidR="002520E9" w:rsidRPr="003F4C41" w:rsidRDefault="002520E9" w:rsidP="00B33C54">
            <w:pPr>
              <w:spacing w:after="0" w:line="240" w:lineRule="auto"/>
              <w:jc w:val="right"/>
              <w:rPr>
                <w:rFonts w:ascii="Calibri" w:eastAsia="Times New Roman" w:hAnsi="Calibri" w:cs="Calibri"/>
                <w:color w:val="000000"/>
                <w:kern w:val="0"/>
                <w:lang w:eastAsia="en-GB"/>
                <w14:ligatures w14:val="none"/>
              </w:rPr>
            </w:pPr>
          </w:p>
        </w:tc>
      </w:tr>
      <w:tr w:rsidR="002520E9" w:rsidRPr="003F4C41" w14:paraId="4919AA5E" w14:textId="77777777" w:rsidTr="00B33C54">
        <w:trPr>
          <w:trHeight w:val="300"/>
        </w:trPr>
        <w:tc>
          <w:tcPr>
            <w:tcW w:w="1900" w:type="dxa"/>
            <w:tcBorders>
              <w:top w:val="nil"/>
              <w:left w:val="nil"/>
              <w:bottom w:val="nil"/>
              <w:right w:val="nil"/>
            </w:tcBorders>
            <w:noWrap/>
            <w:vAlign w:val="bottom"/>
            <w:hideMark/>
          </w:tcPr>
          <w:p w14:paraId="56FFC19E" w14:textId="77777777" w:rsidR="002520E9" w:rsidRPr="003F4C41"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1460" w:type="dxa"/>
            <w:tcBorders>
              <w:top w:val="nil"/>
              <w:left w:val="nil"/>
              <w:bottom w:val="nil"/>
              <w:right w:val="nil"/>
            </w:tcBorders>
            <w:noWrap/>
            <w:vAlign w:val="bottom"/>
            <w:hideMark/>
          </w:tcPr>
          <w:p w14:paraId="2CB3A9EF" w14:textId="77777777" w:rsidR="002520E9" w:rsidRPr="003F4C41" w:rsidRDefault="002520E9" w:rsidP="00B33C54">
            <w:pPr>
              <w:spacing w:after="0" w:line="240" w:lineRule="auto"/>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&gt; 5 Million</w:t>
            </w:r>
          </w:p>
        </w:tc>
        <w:tc>
          <w:tcPr>
            <w:tcW w:w="1080" w:type="dxa"/>
            <w:tcBorders>
              <w:top w:val="nil"/>
              <w:left w:val="nil"/>
              <w:bottom w:val="nil"/>
              <w:right w:val="nil"/>
            </w:tcBorders>
            <w:noWrap/>
            <w:vAlign w:val="bottom"/>
            <w:hideMark/>
          </w:tcPr>
          <w:p w14:paraId="038B0002" w14:textId="77777777" w:rsidR="002520E9" w:rsidRPr="003F4C41" w:rsidRDefault="002520E9" w:rsidP="00B33C54">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1(100%)</w:t>
            </w:r>
          </w:p>
        </w:tc>
        <w:tc>
          <w:tcPr>
            <w:tcW w:w="1180" w:type="dxa"/>
            <w:tcBorders>
              <w:top w:val="nil"/>
              <w:left w:val="nil"/>
              <w:bottom w:val="nil"/>
              <w:right w:val="nil"/>
            </w:tcBorders>
            <w:noWrap/>
            <w:vAlign w:val="bottom"/>
            <w:hideMark/>
          </w:tcPr>
          <w:p w14:paraId="068BF976" w14:textId="77777777" w:rsidR="002520E9" w:rsidRPr="003F4C41" w:rsidRDefault="002520E9" w:rsidP="00B33C54">
            <w:pPr>
              <w:spacing w:after="0" w:line="240" w:lineRule="auto"/>
              <w:jc w:val="center"/>
              <w:rPr>
                <w:rFonts w:ascii="Calibri" w:eastAsia="Times New Roman" w:hAnsi="Calibri" w:cs="Calibri"/>
                <w:color w:val="000000"/>
                <w:kern w:val="0"/>
                <w:lang w:eastAsia="en-GB"/>
                <w14:ligatures w14:val="none"/>
              </w:rPr>
            </w:pPr>
            <w:r w:rsidRPr="003F4C41">
              <w:rPr>
                <w:rFonts w:ascii="Calibri" w:eastAsia="Times New Roman" w:hAnsi="Calibri" w:cs="Calibri"/>
                <w:color w:val="000000"/>
                <w:kern w:val="0"/>
                <w:lang w:eastAsia="en-GB"/>
                <w14:ligatures w14:val="none"/>
              </w:rPr>
              <w:t>0</w:t>
            </w:r>
          </w:p>
        </w:tc>
        <w:tc>
          <w:tcPr>
            <w:tcW w:w="1180" w:type="dxa"/>
            <w:tcBorders>
              <w:top w:val="nil"/>
              <w:left w:val="nil"/>
              <w:bottom w:val="nil"/>
              <w:right w:val="nil"/>
            </w:tcBorders>
            <w:noWrap/>
            <w:vAlign w:val="bottom"/>
            <w:hideMark/>
          </w:tcPr>
          <w:p w14:paraId="42EDE834" w14:textId="77777777" w:rsidR="002520E9" w:rsidRPr="003F4C41"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3BF1DF8B" w14:textId="77777777" w:rsidR="002520E9" w:rsidRPr="003F4C41" w:rsidRDefault="002520E9" w:rsidP="00B33C54">
            <w:pPr>
              <w:spacing w:after="0" w:line="240" w:lineRule="auto"/>
              <w:jc w:val="right"/>
              <w:rPr>
                <w:rFonts w:ascii="Calibri" w:eastAsia="Times New Roman" w:hAnsi="Calibri" w:cs="Calibri"/>
                <w:color w:val="000000"/>
                <w:kern w:val="0"/>
                <w:lang w:eastAsia="en-GB"/>
                <w14:ligatures w14:val="none"/>
              </w:rPr>
            </w:pPr>
          </w:p>
        </w:tc>
      </w:tr>
    </w:tbl>
    <w:p w14:paraId="78A9ADF0" w14:textId="77777777" w:rsidR="002520E9" w:rsidRDefault="002520E9" w:rsidP="002520E9">
      <w:pPr>
        <w:rPr>
          <w:b/>
          <w:bCs/>
        </w:rPr>
      </w:pPr>
      <w:r>
        <w:rPr>
          <w:b/>
          <w:bCs/>
          <w:noProof/>
        </w:rPr>
        <mc:AlternateContent>
          <mc:Choice Requires="wps">
            <w:drawing>
              <wp:anchor distT="0" distB="0" distL="114300" distR="114300" simplePos="0" relativeHeight="251662336" behindDoc="0" locked="0" layoutInCell="1" allowOverlap="1" wp14:anchorId="0D9C0493" wp14:editId="35683C97">
                <wp:simplePos x="0" y="0"/>
                <wp:positionH relativeFrom="column">
                  <wp:posOffset>-613410</wp:posOffset>
                </wp:positionH>
                <wp:positionV relativeFrom="paragraph">
                  <wp:posOffset>-3609975</wp:posOffset>
                </wp:positionV>
                <wp:extent cx="6711351" cy="86264"/>
                <wp:effectExtent l="0" t="0" r="32385" b="28575"/>
                <wp:wrapNone/>
                <wp:docPr id="1269009549" name="Straight Connector 4"/>
                <wp:cNvGraphicFramePr/>
                <a:graphic xmlns:a="http://schemas.openxmlformats.org/drawingml/2006/main">
                  <a:graphicData uri="http://schemas.microsoft.com/office/word/2010/wordprocessingShape">
                    <wps:wsp>
                      <wps:cNvCnPr/>
                      <wps:spPr>
                        <a:xfrm flipV="1">
                          <a:off x="0" y="0"/>
                          <a:ext cx="6711351" cy="862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54E03A"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8.3pt,-284.25pt" to="480.15pt,-2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" strokecolor="#4472c4 [3204]" strokeweight=".5pt">
                <v:stroke joinstyle="miter"/>
              </v:line>
            </w:pict>
          </mc:Fallback>
        </mc:AlternateContent>
      </w:r>
      <w:r>
        <w:rPr>
          <w:b/>
          <w:bCs/>
          <w:noProof/>
        </w:rPr>
        <mc:AlternateContent>
          <mc:Choice Requires="wps">
            <w:drawing>
              <wp:anchor distT="0" distB="0" distL="114300" distR="114300" simplePos="0" relativeHeight="251664384" behindDoc="0" locked="0" layoutInCell="1" allowOverlap="1" wp14:anchorId="7AE947BD" wp14:editId="62722A86">
                <wp:simplePos x="0" y="0"/>
                <wp:positionH relativeFrom="column">
                  <wp:posOffset>-439948</wp:posOffset>
                </wp:positionH>
                <wp:positionV relativeFrom="paragraph">
                  <wp:posOffset>302703</wp:posOffset>
                </wp:positionV>
                <wp:extent cx="6892505" cy="17253"/>
                <wp:effectExtent l="0" t="0" r="22860" b="20955"/>
                <wp:wrapNone/>
                <wp:docPr id="429478242" name="Straight Connector 6"/>
                <wp:cNvGraphicFramePr/>
                <a:graphic xmlns:a="http://schemas.openxmlformats.org/drawingml/2006/main">
                  <a:graphicData uri="http://schemas.microsoft.com/office/word/2010/wordprocessingShape">
                    <wps:wsp>
                      <wps:cNvCnPr/>
                      <wps:spPr>
                        <a:xfrm>
                          <a:off x="0" y="0"/>
                          <a:ext cx="6892505" cy="172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D1B4F4"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4.65pt,23.85pt" to="508.0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" strokecolor="#4472c4 [3204]" strokeweight=".5pt">
                <v:stroke joinstyle="miter"/>
              </v:line>
            </w:pict>
          </mc:Fallback>
        </mc:AlternateContent>
      </w:r>
    </w:p>
    <w:p w14:paraId="2082CF91" w14:textId="77777777" w:rsidR="002520E9" w:rsidRDefault="002520E9" w:rsidP="002520E9">
      <w:pPr>
        <w:rPr>
          <w:b/>
          <w:bCs/>
        </w:rPr>
      </w:pPr>
    </w:p>
    <w:p w14:paraId="5561BF6C" w14:textId="77777777" w:rsidR="002520E9" w:rsidRDefault="002520E9" w:rsidP="002520E9">
      <w:pPr>
        <w:rPr>
          <w:b/>
          <w:bCs/>
        </w:rPr>
      </w:pPr>
    </w:p>
    <w:p w14:paraId="21F97298" w14:textId="77777777" w:rsidR="002520E9" w:rsidRPr="00141397" w:rsidRDefault="002520E9" w:rsidP="002520E9">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prevalence of HBV among the pregnant women who  had ever being transfused was 14% while among those who have ever had needle prick was 13.2%.Meanwhile,it was respectively22.2%  among those who had exchanged/shared needles  as presented in Table 4 below. </w:t>
      </w:r>
    </w:p>
    <w:p w14:paraId="79ADFB52" w14:textId="77777777" w:rsidR="002520E9" w:rsidRDefault="002520E9" w:rsidP="002520E9">
      <w:pPr>
        <w:rPr>
          <w:b/>
          <w:bCs/>
        </w:rPr>
      </w:pPr>
    </w:p>
    <w:p w14:paraId="228F6B48" w14:textId="77777777" w:rsidR="002520E9" w:rsidRPr="0094337B" w:rsidRDefault="002520E9" w:rsidP="002520E9">
      <w:pPr>
        <w:rPr>
          <w:rFonts w:ascii="Times New Roman" w:hAnsi="Times New Roman" w:cs="Times New Roman"/>
          <w:b/>
          <w:bCs/>
          <w:sz w:val="24"/>
          <w:szCs w:val="24"/>
        </w:rPr>
      </w:pPr>
      <w:r w:rsidRPr="00BE4348">
        <w:rPr>
          <w:rFonts w:ascii="Times New Roman" w:hAnsi="Times New Roman" w:cs="Times New Roman"/>
          <w:b/>
          <w:bCs/>
          <w:sz w:val="24"/>
          <w:szCs w:val="24"/>
        </w:rPr>
        <w:t>Table 4:</w:t>
      </w:r>
      <w:r w:rsidRPr="00AF09DB">
        <w:rPr>
          <w:rFonts w:ascii="Times New Roman" w:hAnsi="Times New Roman" w:cs="Times New Roman"/>
          <w:sz w:val="24"/>
          <w:szCs w:val="24"/>
        </w:rPr>
        <w:t xml:space="preserve"> </w:t>
      </w:r>
      <w:r w:rsidRPr="0094337B">
        <w:rPr>
          <w:rFonts w:ascii="Times New Roman" w:hAnsi="Times New Roman" w:cs="Times New Roman"/>
          <w:b/>
          <w:bCs/>
          <w:sz w:val="24"/>
          <w:szCs w:val="24"/>
        </w:rPr>
        <w:t>Health  Factors Influencing the Prevalence of HBV Infection among Pregnant Women In Jalingo</w:t>
      </w:r>
    </w:p>
    <w:p w14:paraId="7313719C" w14:textId="77777777" w:rsidR="002520E9" w:rsidRDefault="002520E9" w:rsidP="002520E9">
      <w:pPr>
        <w:rPr>
          <w:b/>
          <w:bCs/>
        </w:rPr>
      </w:pPr>
      <w:r>
        <w:rPr>
          <w:b/>
          <w:bCs/>
          <w:noProof/>
        </w:rPr>
        <mc:AlternateContent>
          <mc:Choice Requires="wps">
            <w:drawing>
              <wp:anchor distT="0" distB="0" distL="114300" distR="114300" simplePos="0" relativeHeight="251665408" behindDoc="0" locked="0" layoutInCell="1" allowOverlap="1" wp14:anchorId="50D6431A" wp14:editId="46D90FEA">
                <wp:simplePos x="0" y="0"/>
                <wp:positionH relativeFrom="column">
                  <wp:posOffset>-310551</wp:posOffset>
                </wp:positionH>
                <wp:positionV relativeFrom="paragraph">
                  <wp:posOffset>356714</wp:posOffset>
                </wp:positionV>
                <wp:extent cx="6564702" cy="8627"/>
                <wp:effectExtent l="0" t="0" r="26670" b="29845"/>
                <wp:wrapNone/>
                <wp:docPr id="2117432228" name="Straight Connector 7"/>
                <wp:cNvGraphicFramePr/>
                <a:graphic xmlns:a="http://schemas.openxmlformats.org/drawingml/2006/main">
                  <a:graphicData uri="http://schemas.microsoft.com/office/word/2010/wordprocessingShape">
                    <wps:wsp>
                      <wps:cNvCnPr/>
                      <wps:spPr>
                        <a:xfrm>
                          <a:off x="0" y="0"/>
                          <a:ext cx="6564702" cy="86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E19384"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4.45pt,28.1pt" to="492.4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" strokecolor="#4472c4 [3204]" strokeweight=".5pt">
                <v:stroke joinstyle="miter"/>
              </v:line>
            </w:pict>
          </mc:Fallback>
        </mc:AlternateContent>
      </w:r>
    </w:p>
    <w:p w14:paraId="4BFA6050" w14:textId="77777777" w:rsidR="002520E9" w:rsidRDefault="002520E9" w:rsidP="002520E9">
      <w:pPr>
        <w:rPr>
          <w:b/>
          <w:bCs/>
        </w:rPr>
      </w:pPr>
      <w:r>
        <w:rPr>
          <w:b/>
          <w:bCs/>
          <w:noProof/>
        </w:rPr>
        <mc:AlternateContent>
          <mc:Choice Requires="wps">
            <w:drawing>
              <wp:anchor distT="0" distB="0" distL="114300" distR="114300" simplePos="0" relativeHeight="251666432" behindDoc="0" locked="0" layoutInCell="1" allowOverlap="1" wp14:anchorId="10446B30" wp14:editId="2BD0C87C">
                <wp:simplePos x="0" y="0"/>
                <wp:positionH relativeFrom="column">
                  <wp:posOffset>-517586</wp:posOffset>
                </wp:positionH>
                <wp:positionV relativeFrom="paragraph">
                  <wp:posOffset>838715</wp:posOffset>
                </wp:positionV>
                <wp:extent cx="6883879" cy="25879"/>
                <wp:effectExtent l="0" t="0" r="31750" b="31750"/>
                <wp:wrapNone/>
                <wp:docPr id="1438163999" name="Straight Connector 8"/>
                <wp:cNvGraphicFramePr/>
                <a:graphic xmlns:a="http://schemas.openxmlformats.org/drawingml/2006/main">
                  <a:graphicData uri="http://schemas.microsoft.com/office/word/2010/wordprocessingShape">
                    <wps:wsp>
                      <wps:cNvCnPr/>
                      <wps:spPr>
                        <a:xfrm flipV="1">
                          <a:off x="0" y="0"/>
                          <a:ext cx="6883879" cy="258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E9F109" id="Straight Connector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40.75pt,66.05pt" to="501.3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" strokecolor="#4472c4 [3204]" strokeweight=".5pt">
                <v:stroke joinstyle="miter"/>
              </v:line>
            </w:pict>
          </mc:Fallback>
        </mc:AlternateContent>
      </w:r>
    </w:p>
    <w:tbl>
      <w:tblPr>
        <w:tblW w:w="7603" w:type="dxa"/>
        <w:tblLook w:val="04A0" w:firstRow="1" w:lastRow="0" w:firstColumn="1" w:lastColumn="0" w:noHBand="0" w:noVBand="1"/>
      </w:tblPr>
      <w:tblGrid>
        <w:gridCol w:w="2100"/>
        <w:gridCol w:w="1165"/>
        <w:gridCol w:w="1232"/>
        <w:gridCol w:w="1120"/>
        <w:gridCol w:w="1026"/>
        <w:gridCol w:w="960"/>
      </w:tblGrid>
      <w:tr w:rsidR="002520E9" w:rsidRPr="00270C0A" w14:paraId="310E6D0E" w14:textId="77777777" w:rsidTr="00B33C54">
        <w:trPr>
          <w:trHeight w:val="300"/>
        </w:trPr>
        <w:tc>
          <w:tcPr>
            <w:tcW w:w="2100" w:type="dxa"/>
            <w:tcBorders>
              <w:top w:val="nil"/>
              <w:left w:val="nil"/>
              <w:bottom w:val="nil"/>
              <w:right w:val="nil"/>
            </w:tcBorders>
            <w:noWrap/>
            <w:vAlign w:val="bottom"/>
            <w:hideMark/>
          </w:tcPr>
          <w:p w14:paraId="5F4DB39A"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Characteristics</w:t>
            </w:r>
          </w:p>
        </w:tc>
        <w:tc>
          <w:tcPr>
            <w:tcW w:w="1165" w:type="dxa"/>
            <w:tcBorders>
              <w:top w:val="nil"/>
              <w:left w:val="nil"/>
              <w:bottom w:val="nil"/>
              <w:right w:val="nil"/>
            </w:tcBorders>
            <w:noWrap/>
            <w:vAlign w:val="bottom"/>
            <w:hideMark/>
          </w:tcPr>
          <w:p w14:paraId="42F01348"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Categories</w:t>
            </w:r>
          </w:p>
        </w:tc>
        <w:tc>
          <w:tcPr>
            <w:tcW w:w="1232" w:type="dxa"/>
            <w:tcBorders>
              <w:top w:val="nil"/>
              <w:left w:val="nil"/>
              <w:bottom w:val="nil"/>
              <w:right w:val="nil"/>
            </w:tcBorders>
            <w:noWrap/>
            <w:vAlign w:val="bottom"/>
            <w:hideMark/>
          </w:tcPr>
          <w:p w14:paraId="0F20800F"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HBV Negative</w:t>
            </w:r>
          </w:p>
        </w:tc>
        <w:tc>
          <w:tcPr>
            <w:tcW w:w="2146" w:type="dxa"/>
            <w:gridSpan w:val="2"/>
            <w:tcBorders>
              <w:top w:val="nil"/>
              <w:left w:val="nil"/>
              <w:bottom w:val="nil"/>
              <w:right w:val="nil"/>
            </w:tcBorders>
            <w:noWrap/>
            <w:vAlign w:val="bottom"/>
            <w:hideMark/>
          </w:tcPr>
          <w:p w14:paraId="6CDD7D30"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HBV Positive</w:t>
            </w:r>
          </w:p>
        </w:tc>
        <w:tc>
          <w:tcPr>
            <w:tcW w:w="960" w:type="dxa"/>
            <w:tcBorders>
              <w:top w:val="nil"/>
              <w:left w:val="nil"/>
              <w:bottom w:val="nil"/>
              <w:right w:val="nil"/>
            </w:tcBorders>
            <w:noWrap/>
            <w:vAlign w:val="bottom"/>
            <w:hideMark/>
          </w:tcPr>
          <w:p w14:paraId="08188E0E"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270C0A" w14:paraId="351B4487" w14:textId="77777777" w:rsidTr="00B33C54">
        <w:trPr>
          <w:trHeight w:val="300"/>
        </w:trPr>
        <w:tc>
          <w:tcPr>
            <w:tcW w:w="2100" w:type="dxa"/>
            <w:tcBorders>
              <w:top w:val="nil"/>
              <w:left w:val="nil"/>
              <w:bottom w:val="nil"/>
              <w:right w:val="nil"/>
            </w:tcBorders>
            <w:noWrap/>
            <w:vAlign w:val="bottom"/>
            <w:hideMark/>
          </w:tcPr>
          <w:p w14:paraId="117A6DE2"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p>
        </w:tc>
        <w:tc>
          <w:tcPr>
            <w:tcW w:w="1165" w:type="dxa"/>
            <w:tcBorders>
              <w:top w:val="nil"/>
              <w:left w:val="nil"/>
              <w:bottom w:val="nil"/>
              <w:right w:val="nil"/>
            </w:tcBorders>
            <w:noWrap/>
            <w:vAlign w:val="bottom"/>
            <w:hideMark/>
          </w:tcPr>
          <w:p w14:paraId="20D628A2"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232" w:type="dxa"/>
            <w:tcBorders>
              <w:top w:val="nil"/>
              <w:left w:val="nil"/>
              <w:bottom w:val="nil"/>
              <w:right w:val="nil"/>
            </w:tcBorders>
            <w:noWrap/>
            <w:vAlign w:val="bottom"/>
            <w:hideMark/>
          </w:tcPr>
          <w:p w14:paraId="52E184CD"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30B07DEC"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p>
        </w:tc>
        <w:tc>
          <w:tcPr>
            <w:tcW w:w="1026" w:type="dxa"/>
            <w:tcBorders>
              <w:top w:val="nil"/>
              <w:left w:val="nil"/>
              <w:bottom w:val="nil"/>
              <w:right w:val="nil"/>
            </w:tcBorders>
            <w:noWrap/>
            <w:vAlign w:val="bottom"/>
            <w:hideMark/>
          </w:tcPr>
          <w:p w14:paraId="7DDB8B37" w14:textId="77777777" w:rsidR="002520E9" w:rsidRPr="005F648D" w:rsidRDefault="002520E9" w:rsidP="00B33C54">
            <w:pPr>
              <w:spacing w:after="0" w:line="240" w:lineRule="auto"/>
              <w:rPr>
                <w:rFonts w:ascii="Calibri" w:eastAsia="Times New Roman" w:hAnsi="Calibri" w:cs="Calibri"/>
                <w:i/>
                <w:iCs/>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5F648D">
              <w:rPr>
                <w:rFonts w:ascii="Calibri" w:eastAsia="Times New Roman" w:hAnsi="Calibri" w:cs="Calibri"/>
                <w:i/>
                <w:iCs/>
                <w:color w:val="000000"/>
                <w:kern w:val="0"/>
                <w:lang w:eastAsia="en-GB"/>
                <w14:ligatures w14:val="none"/>
              </w:rPr>
              <w:t>P value</w:t>
            </w:r>
          </w:p>
        </w:tc>
        <w:tc>
          <w:tcPr>
            <w:tcW w:w="960" w:type="dxa"/>
            <w:tcBorders>
              <w:top w:val="nil"/>
              <w:left w:val="nil"/>
              <w:bottom w:val="nil"/>
              <w:right w:val="nil"/>
            </w:tcBorders>
            <w:noWrap/>
            <w:vAlign w:val="bottom"/>
            <w:hideMark/>
          </w:tcPr>
          <w:p w14:paraId="6A78BDEE"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p>
        </w:tc>
      </w:tr>
      <w:tr w:rsidR="002520E9" w:rsidRPr="00270C0A" w14:paraId="0293F547" w14:textId="77777777" w:rsidTr="00B33C54">
        <w:trPr>
          <w:trHeight w:val="300"/>
        </w:trPr>
        <w:tc>
          <w:tcPr>
            <w:tcW w:w="2100" w:type="dxa"/>
            <w:tcBorders>
              <w:top w:val="nil"/>
              <w:left w:val="nil"/>
              <w:bottom w:val="nil"/>
              <w:right w:val="nil"/>
            </w:tcBorders>
            <w:noWrap/>
            <w:vAlign w:val="bottom"/>
            <w:hideMark/>
          </w:tcPr>
          <w:p w14:paraId="7220CC8D"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65" w:type="dxa"/>
            <w:tcBorders>
              <w:top w:val="nil"/>
              <w:left w:val="nil"/>
              <w:bottom w:val="nil"/>
              <w:right w:val="nil"/>
            </w:tcBorders>
            <w:noWrap/>
            <w:vAlign w:val="bottom"/>
            <w:hideMark/>
          </w:tcPr>
          <w:p w14:paraId="6F54316F"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232" w:type="dxa"/>
            <w:tcBorders>
              <w:top w:val="nil"/>
              <w:left w:val="nil"/>
              <w:bottom w:val="nil"/>
              <w:right w:val="nil"/>
            </w:tcBorders>
            <w:noWrap/>
            <w:vAlign w:val="bottom"/>
            <w:hideMark/>
          </w:tcPr>
          <w:p w14:paraId="0BF9650A"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79A5F1E4"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026" w:type="dxa"/>
            <w:tcBorders>
              <w:top w:val="nil"/>
              <w:left w:val="nil"/>
              <w:bottom w:val="nil"/>
              <w:right w:val="nil"/>
            </w:tcBorders>
            <w:noWrap/>
            <w:vAlign w:val="bottom"/>
            <w:hideMark/>
          </w:tcPr>
          <w:p w14:paraId="6E3DC00C"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51FD6EE4"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270C0A" w14:paraId="67C3DABA" w14:textId="77777777" w:rsidTr="00B33C54">
        <w:trPr>
          <w:trHeight w:val="300"/>
        </w:trPr>
        <w:tc>
          <w:tcPr>
            <w:tcW w:w="2100" w:type="dxa"/>
            <w:tcBorders>
              <w:top w:val="nil"/>
              <w:left w:val="nil"/>
              <w:bottom w:val="nil"/>
              <w:right w:val="nil"/>
            </w:tcBorders>
            <w:noWrap/>
            <w:vAlign w:val="bottom"/>
            <w:hideMark/>
          </w:tcPr>
          <w:p w14:paraId="01354D1C"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Blood Transfusion</w:t>
            </w:r>
          </w:p>
        </w:tc>
        <w:tc>
          <w:tcPr>
            <w:tcW w:w="1165" w:type="dxa"/>
            <w:tcBorders>
              <w:top w:val="nil"/>
              <w:left w:val="nil"/>
              <w:bottom w:val="nil"/>
              <w:right w:val="nil"/>
            </w:tcBorders>
            <w:noWrap/>
            <w:vAlign w:val="bottom"/>
            <w:hideMark/>
          </w:tcPr>
          <w:p w14:paraId="74DBD402"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Yes</w:t>
            </w:r>
            <w:r>
              <w:rPr>
                <w:rFonts w:ascii="Calibri" w:eastAsia="Times New Roman" w:hAnsi="Calibri" w:cs="Calibri"/>
                <w:color w:val="000000"/>
                <w:kern w:val="0"/>
                <w:lang w:eastAsia="en-GB"/>
                <w14:ligatures w14:val="none"/>
              </w:rPr>
              <w:t xml:space="preserve"> </w:t>
            </w:r>
          </w:p>
        </w:tc>
        <w:tc>
          <w:tcPr>
            <w:tcW w:w="1232" w:type="dxa"/>
            <w:tcBorders>
              <w:top w:val="nil"/>
              <w:left w:val="nil"/>
              <w:bottom w:val="nil"/>
              <w:right w:val="nil"/>
            </w:tcBorders>
            <w:noWrap/>
            <w:vAlign w:val="bottom"/>
            <w:hideMark/>
          </w:tcPr>
          <w:p w14:paraId="30614157"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74(86%) </w:t>
            </w:r>
          </w:p>
        </w:tc>
        <w:tc>
          <w:tcPr>
            <w:tcW w:w="1120" w:type="dxa"/>
            <w:tcBorders>
              <w:top w:val="nil"/>
              <w:left w:val="nil"/>
              <w:bottom w:val="nil"/>
              <w:right w:val="nil"/>
            </w:tcBorders>
            <w:noWrap/>
            <w:vAlign w:val="bottom"/>
            <w:hideMark/>
          </w:tcPr>
          <w:p w14:paraId="1E146D91"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12(14%)</w:t>
            </w:r>
          </w:p>
        </w:tc>
        <w:tc>
          <w:tcPr>
            <w:tcW w:w="1026" w:type="dxa"/>
            <w:tcBorders>
              <w:top w:val="nil"/>
              <w:left w:val="nil"/>
              <w:bottom w:val="nil"/>
              <w:right w:val="nil"/>
            </w:tcBorders>
            <w:noWrap/>
            <w:vAlign w:val="bottom"/>
            <w:hideMark/>
          </w:tcPr>
          <w:p w14:paraId="10BC07AE"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0.1</w:t>
            </w:r>
          </w:p>
        </w:tc>
        <w:tc>
          <w:tcPr>
            <w:tcW w:w="960" w:type="dxa"/>
            <w:tcBorders>
              <w:top w:val="nil"/>
              <w:left w:val="nil"/>
              <w:bottom w:val="nil"/>
              <w:right w:val="nil"/>
            </w:tcBorders>
            <w:noWrap/>
            <w:vAlign w:val="bottom"/>
            <w:hideMark/>
          </w:tcPr>
          <w:p w14:paraId="187F53F0"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w:t>
            </w:r>
          </w:p>
        </w:tc>
      </w:tr>
      <w:tr w:rsidR="002520E9" w:rsidRPr="00270C0A" w14:paraId="541C920C" w14:textId="77777777" w:rsidTr="00B33C54">
        <w:trPr>
          <w:trHeight w:val="300"/>
        </w:trPr>
        <w:tc>
          <w:tcPr>
            <w:tcW w:w="2100" w:type="dxa"/>
            <w:tcBorders>
              <w:top w:val="nil"/>
              <w:left w:val="nil"/>
              <w:bottom w:val="nil"/>
              <w:right w:val="nil"/>
            </w:tcBorders>
            <w:noWrap/>
            <w:vAlign w:val="bottom"/>
            <w:hideMark/>
          </w:tcPr>
          <w:p w14:paraId="5FAB08C8"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65" w:type="dxa"/>
            <w:tcBorders>
              <w:top w:val="nil"/>
              <w:left w:val="nil"/>
              <w:bottom w:val="nil"/>
              <w:right w:val="nil"/>
            </w:tcBorders>
            <w:noWrap/>
            <w:vAlign w:val="bottom"/>
            <w:hideMark/>
          </w:tcPr>
          <w:p w14:paraId="3F7CBA1F"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No</w:t>
            </w:r>
          </w:p>
        </w:tc>
        <w:tc>
          <w:tcPr>
            <w:tcW w:w="1232" w:type="dxa"/>
            <w:tcBorders>
              <w:top w:val="nil"/>
              <w:left w:val="nil"/>
              <w:bottom w:val="nil"/>
              <w:right w:val="nil"/>
            </w:tcBorders>
            <w:noWrap/>
            <w:vAlign w:val="bottom"/>
            <w:hideMark/>
          </w:tcPr>
          <w:p w14:paraId="2EFD0C75" w14:textId="77777777" w:rsidR="002520E9" w:rsidRPr="00270C0A" w:rsidRDefault="002520E9" w:rsidP="00B33C54">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106(93%)          </w:t>
            </w:r>
          </w:p>
        </w:tc>
        <w:tc>
          <w:tcPr>
            <w:tcW w:w="1120" w:type="dxa"/>
            <w:tcBorders>
              <w:top w:val="nil"/>
              <w:left w:val="nil"/>
              <w:bottom w:val="nil"/>
              <w:right w:val="nil"/>
            </w:tcBorders>
            <w:noWrap/>
            <w:vAlign w:val="bottom"/>
            <w:hideMark/>
          </w:tcPr>
          <w:p w14:paraId="3CD3AC23"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08(7.0%)</w:t>
            </w:r>
          </w:p>
        </w:tc>
        <w:tc>
          <w:tcPr>
            <w:tcW w:w="1026" w:type="dxa"/>
            <w:tcBorders>
              <w:top w:val="nil"/>
              <w:left w:val="nil"/>
              <w:bottom w:val="nil"/>
              <w:right w:val="nil"/>
            </w:tcBorders>
            <w:noWrap/>
            <w:vAlign w:val="bottom"/>
            <w:hideMark/>
          </w:tcPr>
          <w:p w14:paraId="1F7F8712" w14:textId="77777777" w:rsidR="002520E9" w:rsidRPr="00270C0A"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7A6D7488" w14:textId="77777777" w:rsidR="002520E9" w:rsidRPr="00270C0A" w:rsidRDefault="002520E9" w:rsidP="00B33C54">
            <w:pPr>
              <w:spacing w:after="0" w:line="240" w:lineRule="auto"/>
              <w:jc w:val="right"/>
              <w:rPr>
                <w:rFonts w:ascii="Calibri" w:eastAsia="Times New Roman" w:hAnsi="Calibri" w:cs="Calibri"/>
                <w:color w:val="000000"/>
                <w:kern w:val="0"/>
                <w:lang w:eastAsia="en-GB"/>
                <w14:ligatures w14:val="none"/>
              </w:rPr>
            </w:pPr>
          </w:p>
        </w:tc>
      </w:tr>
      <w:tr w:rsidR="002520E9" w:rsidRPr="00270C0A" w14:paraId="7EC12897" w14:textId="77777777" w:rsidTr="00B33C54">
        <w:trPr>
          <w:trHeight w:val="300"/>
        </w:trPr>
        <w:tc>
          <w:tcPr>
            <w:tcW w:w="2100" w:type="dxa"/>
            <w:tcBorders>
              <w:top w:val="nil"/>
              <w:left w:val="nil"/>
              <w:bottom w:val="nil"/>
              <w:right w:val="nil"/>
            </w:tcBorders>
            <w:noWrap/>
            <w:vAlign w:val="bottom"/>
            <w:hideMark/>
          </w:tcPr>
          <w:p w14:paraId="671BADF3" w14:textId="77777777" w:rsidR="002520E9" w:rsidRPr="00270C0A"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1165" w:type="dxa"/>
            <w:tcBorders>
              <w:top w:val="nil"/>
              <w:left w:val="nil"/>
              <w:bottom w:val="nil"/>
              <w:right w:val="nil"/>
            </w:tcBorders>
            <w:noWrap/>
            <w:vAlign w:val="bottom"/>
            <w:hideMark/>
          </w:tcPr>
          <w:p w14:paraId="2BED2A15"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232" w:type="dxa"/>
            <w:tcBorders>
              <w:top w:val="nil"/>
              <w:left w:val="nil"/>
              <w:bottom w:val="nil"/>
              <w:right w:val="nil"/>
            </w:tcBorders>
            <w:noWrap/>
            <w:vAlign w:val="bottom"/>
            <w:hideMark/>
          </w:tcPr>
          <w:p w14:paraId="44742332"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36771E84"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026" w:type="dxa"/>
            <w:tcBorders>
              <w:top w:val="nil"/>
              <w:left w:val="nil"/>
              <w:bottom w:val="nil"/>
              <w:right w:val="nil"/>
            </w:tcBorders>
            <w:noWrap/>
            <w:vAlign w:val="bottom"/>
            <w:hideMark/>
          </w:tcPr>
          <w:p w14:paraId="12DA7045"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6111B106"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270C0A" w14:paraId="199FE355" w14:textId="77777777" w:rsidTr="00B33C54">
        <w:trPr>
          <w:trHeight w:val="300"/>
        </w:trPr>
        <w:tc>
          <w:tcPr>
            <w:tcW w:w="2100" w:type="dxa"/>
            <w:tcBorders>
              <w:top w:val="nil"/>
              <w:left w:val="nil"/>
              <w:bottom w:val="nil"/>
              <w:right w:val="nil"/>
            </w:tcBorders>
            <w:noWrap/>
            <w:vAlign w:val="bottom"/>
            <w:hideMark/>
          </w:tcPr>
          <w:p w14:paraId="533F1AE5"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Needle Prick</w:t>
            </w:r>
          </w:p>
        </w:tc>
        <w:tc>
          <w:tcPr>
            <w:tcW w:w="1165" w:type="dxa"/>
            <w:tcBorders>
              <w:top w:val="nil"/>
              <w:left w:val="nil"/>
              <w:bottom w:val="nil"/>
              <w:right w:val="nil"/>
            </w:tcBorders>
            <w:noWrap/>
            <w:vAlign w:val="bottom"/>
            <w:hideMark/>
          </w:tcPr>
          <w:p w14:paraId="36F7AEB7"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Yes</w:t>
            </w:r>
          </w:p>
        </w:tc>
        <w:tc>
          <w:tcPr>
            <w:tcW w:w="1232" w:type="dxa"/>
            <w:tcBorders>
              <w:top w:val="nil"/>
              <w:left w:val="nil"/>
              <w:bottom w:val="nil"/>
              <w:right w:val="nil"/>
            </w:tcBorders>
            <w:noWrap/>
            <w:vAlign w:val="bottom"/>
            <w:hideMark/>
          </w:tcPr>
          <w:p w14:paraId="56F66F0E"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92(86.8%)</w:t>
            </w:r>
          </w:p>
        </w:tc>
        <w:tc>
          <w:tcPr>
            <w:tcW w:w="1120" w:type="dxa"/>
            <w:tcBorders>
              <w:top w:val="nil"/>
              <w:left w:val="nil"/>
              <w:bottom w:val="nil"/>
              <w:right w:val="nil"/>
            </w:tcBorders>
            <w:noWrap/>
            <w:vAlign w:val="bottom"/>
            <w:hideMark/>
          </w:tcPr>
          <w:p w14:paraId="470F5E5A"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14(13.2%)</w:t>
            </w:r>
          </w:p>
        </w:tc>
        <w:tc>
          <w:tcPr>
            <w:tcW w:w="1026" w:type="dxa"/>
            <w:tcBorders>
              <w:top w:val="nil"/>
              <w:left w:val="nil"/>
              <w:bottom w:val="nil"/>
              <w:right w:val="nil"/>
            </w:tcBorders>
            <w:noWrap/>
            <w:vAlign w:val="bottom"/>
            <w:hideMark/>
          </w:tcPr>
          <w:p w14:paraId="33A37C9C"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0.1</w:t>
            </w:r>
          </w:p>
        </w:tc>
        <w:tc>
          <w:tcPr>
            <w:tcW w:w="960" w:type="dxa"/>
            <w:tcBorders>
              <w:top w:val="nil"/>
              <w:left w:val="nil"/>
              <w:bottom w:val="nil"/>
              <w:right w:val="nil"/>
            </w:tcBorders>
            <w:noWrap/>
            <w:vAlign w:val="bottom"/>
            <w:hideMark/>
          </w:tcPr>
          <w:p w14:paraId="21F04550"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w:t>
            </w:r>
          </w:p>
        </w:tc>
      </w:tr>
      <w:tr w:rsidR="002520E9" w:rsidRPr="00270C0A" w14:paraId="38EF1BD4" w14:textId="77777777" w:rsidTr="00B33C54">
        <w:trPr>
          <w:trHeight w:val="300"/>
        </w:trPr>
        <w:tc>
          <w:tcPr>
            <w:tcW w:w="2100" w:type="dxa"/>
            <w:tcBorders>
              <w:top w:val="nil"/>
              <w:left w:val="nil"/>
              <w:bottom w:val="nil"/>
              <w:right w:val="nil"/>
            </w:tcBorders>
            <w:noWrap/>
            <w:vAlign w:val="bottom"/>
            <w:hideMark/>
          </w:tcPr>
          <w:p w14:paraId="25E1027B"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65" w:type="dxa"/>
            <w:tcBorders>
              <w:top w:val="nil"/>
              <w:left w:val="nil"/>
              <w:bottom w:val="nil"/>
              <w:right w:val="nil"/>
            </w:tcBorders>
            <w:noWrap/>
            <w:vAlign w:val="bottom"/>
            <w:hideMark/>
          </w:tcPr>
          <w:p w14:paraId="4428F0EA"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No</w:t>
            </w:r>
          </w:p>
        </w:tc>
        <w:tc>
          <w:tcPr>
            <w:tcW w:w="1232" w:type="dxa"/>
            <w:tcBorders>
              <w:top w:val="nil"/>
              <w:left w:val="nil"/>
              <w:bottom w:val="nil"/>
              <w:right w:val="nil"/>
            </w:tcBorders>
            <w:noWrap/>
            <w:vAlign w:val="bottom"/>
            <w:hideMark/>
          </w:tcPr>
          <w:p w14:paraId="71AF1EBE"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88(93.6%)       </w:t>
            </w:r>
          </w:p>
        </w:tc>
        <w:tc>
          <w:tcPr>
            <w:tcW w:w="1120" w:type="dxa"/>
            <w:tcBorders>
              <w:top w:val="nil"/>
              <w:left w:val="nil"/>
              <w:bottom w:val="nil"/>
              <w:right w:val="nil"/>
            </w:tcBorders>
            <w:noWrap/>
            <w:vAlign w:val="bottom"/>
            <w:hideMark/>
          </w:tcPr>
          <w:p w14:paraId="663B41C7"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06(6.4%)</w:t>
            </w:r>
          </w:p>
        </w:tc>
        <w:tc>
          <w:tcPr>
            <w:tcW w:w="1026" w:type="dxa"/>
            <w:tcBorders>
              <w:top w:val="nil"/>
              <w:left w:val="nil"/>
              <w:bottom w:val="nil"/>
              <w:right w:val="nil"/>
            </w:tcBorders>
            <w:noWrap/>
            <w:vAlign w:val="bottom"/>
            <w:hideMark/>
          </w:tcPr>
          <w:p w14:paraId="0A5758B8"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p>
        </w:tc>
        <w:tc>
          <w:tcPr>
            <w:tcW w:w="960" w:type="dxa"/>
            <w:tcBorders>
              <w:top w:val="nil"/>
              <w:left w:val="nil"/>
              <w:bottom w:val="nil"/>
              <w:right w:val="nil"/>
            </w:tcBorders>
            <w:noWrap/>
            <w:vAlign w:val="bottom"/>
            <w:hideMark/>
          </w:tcPr>
          <w:p w14:paraId="53F3541F" w14:textId="77777777" w:rsidR="002520E9" w:rsidRPr="00270C0A" w:rsidRDefault="002520E9" w:rsidP="00B33C54">
            <w:pPr>
              <w:spacing w:after="0" w:line="240" w:lineRule="auto"/>
              <w:jc w:val="right"/>
              <w:rPr>
                <w:rFonts w:ascii="Calibri" w:eastAsia="Times New Roman" w:hAnsi="Calibri" w:cs="Calibri"/>
                <w:color w:val="000000"/>
                <w:kern w:val="0"/>
                <w:lang w:eastAsia="en-GB"/>
                <w14:ligatures w14:val="none"/>
              </w:rPr>
            </w:pPr>
          </w:p>
        </w:tc>
      </w:tr>
      <w:tr w:rsidR="002520E9" w:rsidRPr="00270C0A" w14:paraId="474DFD91" w14:textId="77777777" w:rsidTr="00B33C54">
        <w:trPr>
          <w:trHeight w:val="300"/>
        </w:trPr>
        <w:tc>
          <w:tcPr>
            <w:tcW w:w="2100" w:type="dxa"/>
            <w:tcBorders>
              <w:top w:val="nil"/>
              <w:left w:val="nil"/>
              <w:bottom w:val="nil"/>
              <w:right w:val="nil"/>
            </w:tcBorders>
            <w:noWrap/>
            <w:vAlign w:val="bottom"/>
            <w:hideMark/>
          </w:tcPr>
          <w:p w14:paraId="480B6370" w14:textId="77777777" w:rsidR="002520E9" w:rsidRPr="00270C0A"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1165" w:type="dxa"/>
            <w:tcBorders>
              <w:top w:val="nil"/>
              <w:left w:val="nil"/>
              <w:bottom w:val="nil"/>
              <w:right w:val="nil"/>
            </w:tcBorders>
            <w:noWrap/>
            <w:vAlign w:val="bottom"/>
            <w:hideMark/>
          </w:tcPr>
          <w:p w14:paraId="77F2AE34"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232" w:type="dxa"/>
            <w:tcBorders>
              <w:top w:val="nil"/>
              <w:left w:val="nil"/>
              <w:bottom w:val="nil"/>
              <w:right w:val="nil"/>
            </w:tcBorders>
            <w:noWrap/>
            <w:vAlign w:val="bottom"/>
            <w:hideMark/>
          </w:tcPr>
          <w:p w14:paraId="3411FE06"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314AECD8"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026" w:type="dxa"/>
            <w:tcBorders>
              <w:top w:val="nil"/>
              <w:left w:val="nil"/>
              <w:bottom w:val="nil"/>
              <w:right w:val="nil"/>
            </w:tcBorders>
            <w:noWrap/>
            <w:vAlign w:val="bottom"/>
            <w:hideMark/>
          </w:tcPr>
          <w:p w14:paraId="226CEAF2"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477DFC89"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270C0A" w14:paraId="0471787A" w14:textId="77777777" w:rsidTr="00B33C54">
        <w:trPr>
          <w:trHeight w:val="300"/>
        </w:trPr>
        <w:tc>
          <w:tcPr>
            <w:tcW w:w="2100" w:type="dxa"/>
            <w:tcBorders>
              <w:top w:val="nil"/>
              <w:left w:val="nil"/>
              <w:bottom w:val="nil"/>
              <w:right w:val="nil"/>
            </w:tcBorders>
            <w:noWrap/>
            <w:vAlign w:val="bottom"/>
            <w:hideMark/>
          </w:tcPr>
          <w:p w14:paraId="16058FCD"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Tribal Marks</w:t>
            </w:r>
          </w:p>
        </w:tc>
        <w:tc>
          <w:tcPr>
            <w:tcW w:w="1165" w:type="dxa"/>
            <w:tcBorders>
              <w:top w:val="nil"/>
              <w:left w:val="nil"/>
              <w:bottom w:val="nil"/>
              <w:right w:val="nil"/>
            </w:tcBorders>
            <w:noWrap/>
            <w:vAlign w:val="bottom"/>
            <w:hideMark/>
          </w:tcPr>
          <w:p w14:paraId="6E6A6311"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Ye</w:t>
            </w:r>
            <w:r>
              <w:rPr>
                <w:rFonts w:ascii="Calibri" w:eastAsia="Times New Roman" w:hAnsi="Calibri" w:cs="Calibri"/>
                <w:color w:val="000000"/>
                <w:kern w:val="0"/>
                <w:lang w:eastAsia="en-GB"/>
                <w14:ligatures w14:val="none"/>
              </w:rPr>
              <w:t>s</w:t>
            </w:r>
          </w:p>
        </w:tc>
        <w:tc>
          <w:tcPr>
            <w:tcW w:w="1232" w:type="dxa"/>
            <w:tcBorders>
              <w:top w:val="nil"/>
              <w:left w:val="nil"/>
              <w:bottom w:val="nil"/>
              <w:right w:val="nil"/>
            </w:tcBorders>
            <w:noWrap/>
            <w:vAlign w:val="bottom"/>
            <w:hideMark/>
          </w:tcPr>
          <w:p w14:paraId="02677AD7" w14:textId="77777777" w:rsidR="002520E9" w:rsidRPr="005F648D"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73(89%)</w:t>
            </w:r>
            <w:r w:rsidRPr="005F648D">
              <w:rPr>
                <w:rFonts w:ascii="Calibri" w:eastAsia="Times New Roman" w:hAnsi="Calibri" w:cs="Calibri"/>
                <w:color w:val="000000"/>
                <w:kern w:val="0"/>
                <w:lang w:eastAsia="en-GB"/>
                <w14:ligatures w14:val="none"/>
              </w:rPr>
              <w:t xml:space="preserve">     </w:t>
            </w:r>
          </w:p>
        </w:tc>
        <w:tc>
          <w:tcPr>
            <w:tcW w:w="1120" w:type="dxa"/>
            <w:tcBorders>
              <w:top w:val="nil"/>
              <w:left w:val="nil"/>
              <w:bottom w:val="nil"/>
              <w:right w:val="nil"/>
            </w:tcBorders>
            <w:noWrap/>
            <w:vAlign w:val="bottom"/>
            <w:hideMark/>
          </w:tcPr>
          <w:p w14:paraId="56E040BA"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09(11%)</w:t>
            </w:r>
          </w:p>
        </w:tc>
        <w:tc>
          <w:tcPr>
            <w:tcW w:w="1026" w:type="dxa"/>
            <w:tcBorders>
              <w:top w:val="nil"/>
              <w:left w:val="nil"/>
              <w:bottom w:val="nil"/>
              <w:right w:val="nil"/>
            </w:tcBorders>
            <w:noWrap/>
            <w:vAlign w:val="bottom"/>
            <w:hideMark/>
          </w:tcPr>
          <w:p w14:paraId="7420095E"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0.7</w:t>
            </w:r>
          </w:p>
        </w:tc>
        <w:tc>
          <w:tcPr>
            <w:tcW w:w="960" w:type="dxa"/>
            <w:tcBorders>
              <w:top w:val="nil"/>
              <w:left w:val="nil"/>
              <w:bottom w:val="nil"/>
              <w:right w:val="nil"/>
            </w:tcBorders>
            <w:noWrap/>
            <w:vAlign w:val="bottom"/>
            <w:hideMark/>
          </w:tcPr>
          <w:p w14:paraId="0C145E47"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w:t>
            </w:r>
          </w:p>
        </w:tc>
      </w:tr>
      <w:tr w:rsidR="002520E9" w:rsidRPr="00270C0A" w14:paraId="287C83FD" w14:textId="77777777" w:rsidTr="00B33C54">
        <w:trPr>
          <w:trHeight w:val="300"/>
        </w:trPr>
        <w:tc>
          <w:tcPr>
            <w:tcW w:w="2100" w:type="dxa"/>
            <w:tcBorders>
              <w:top w:val="nil"/>
              <w:left w:val="nil"/>
              <w:bottom w:val="nil"/>
              <w:right w:val="nil"/>
            </w:tcBorders>
            <w:noWrap/>
            <w:vAlign w:val="bottom"/>
            <w:hideMark/>
          </w:tcPr>
          <w:p w14:paraId="10279A05"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65" w:type="dxa"/>
            <w:tcBorders>
              <w:top w:val="nil"/>
              <w:left w:val="nil"/>
              <w:bottom w:val="nil"/>
              <w:right w:val="nil"/>
            </w:tcBorders>
            <w:noWrap/>
            <w:vAlign w:val="bottom"/>
            <w:hideMark/>
          </w:tcPr>
          <w:p w14:paraId="5A4C600C"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No</w:t>
            </w:r>
          </w:p>
        </w:tc>
        <w:tc>
          <w:tcPr>
            <w:tcW w:w="1232" w:type="dxa"/>
            <w:tcBorders>
              <w:top w:val="nil"/>
              <w:left w:val="nil"/>
              <w:bottom w:val="nil"/>
              <w:right w:val="nil"/>
            </w:tcBorders>
            <w:noWrap/>
            <w:vAlign w:val="bottom"/>
            <w:hideMark/>
          </w:tcPr>
          <w:p w14:paraId="3F0D88F9" w14:textId="77777777" w:rsidR="002520E9" w:rsidRPr="00270C0A" w:rsidRDefault="002520E9" w:rsidP="00B33C54">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107(90.7%)</w:t>
            </w:r>
          </w:p>
        </w:tc>
        <w:tc>
          <w:tcPr>
            <w:tcW w:w="1120" w:type="dxa"/>
            <w:tcBorders>
              <w:top w:val="nil"/>
              <w:left w:val="nil"/>
              <w:bottom w:val="nil"/>
              <w:right w:val="nil"/>
            </w:tcBorders>
            <w:noWrap/>
            <w:vAlign w:val="bottom"/>
            <w:hideMark/>
          </w:tcPr>
          <w:p w14:paraId="054C7F6B"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11(9.3%)</w:t>
            </w:r>
          </w:p>
        </w:tc>
        <w:tc>
          <w:tcPr>
            <w:tcW w:w="1026" w:type="dxa"/>
            <w:tcBorders>
              <w:top w:val="nil"/>
              <w:left w:val="nil"/>
              <w:bottom w:val="nil"/>
              <w:right w:val="nil"/>
            </w:tcBorders>
            <w:noWrap/>
            <w:vAlign w:val="bottom"/>
            <w:hideMark/>
          </w:tcPr>
          <w:p w14:paraId="62C0DFDF" w14:textId="77777777" w:rsidR="002520E9" w:rsidRPr="00270C0A"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1C594A1A" w14:textId="77777777" w:rsidR="002520E9" w:rsidRPr="00270C0A" w:rsidRDefault="002520E9" w:rsidP="00B33C54">
            <w:pPr>
              <w:spacing w:after="0" w:line="240" w:lineRule="auto"/>
              <w:jc w:val="right"/>
              <w:rPr>
                <w:rFonts w:ascii="Calibri" w:eastAsia="Times New Roman" w:hAnsi="Calibri" w:cs="Calibri"/>
                <w:color w:val="000000"/>
                <w:kern w:val="0"/>
                <w:lang w:eastAsia="en-GB"/>
                <w14:ligatures w14:val="none"/>
              </w:rPr>
            </w:pPr>
          </w:p>
        </w:tc>
      </w:tr>
      <w:tr w:rsidR="002520E9" w:rsidRPr="00270C0A" w14:paraId="55CA22BD" w14:textId="77777777" w:rsidTr="00B33C54">
        <w:trPr>
          <w:trHeight w:val="300"/>
        </w:trPr>
        <w:tc>
          <w:tcPr>
            <w:tcW w:w="2100" w:type="dxa"/>
            <w:tcBorders>
              <w:top w:val="nil"/>
              <w:left w:val="nil"/>
              <w:bottom w:val="nil"/>
              <w:right w:val="nil"/>
            </w:tcBorders>
            <w:noWrap/>
            <w:vAlign w:val="bottom"/>
            <w:hideMark/>
          </w:tcPr>
          <w:p w14:paraId="4BE051C2" w14:textId="77777777" w:rsidR="002520E9" w:rsidRPr="00270C0A"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1165" w:type="dxa"/>
            <w:tcBorders>
              <w:top w:val="nil"/>
              <w:left w:val="nil"/>
              <w:bottom w:val="nil"/>
              <w:right w:val="nil"/>
            </w:tcBorders>
            <w:noWrap/>
            <w:vAlign w:val="bottom"/>
            <w:hideMark/>
          </w:tcPr>
          <w:p w14:paraId="77AD58F0"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232" w:type="dxa"/>
            <w:tcBorders>
              <w:top w:val="nil"/>
              <w:left w:val="nil"/>
              <w:bottom w:val="nil"/>
              <w:right w:val="nil"/>
            </w:tcBorders>
            <w:noWrap/>
            <w:vAlign w:val="bottom"/>
            <w:hideMark/>
          </w:tcPr>
          <w:p w14:paraId="5039EABE"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58EF6918"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026" w:type="dxa"/>
            <w:tcBorders>
              <w:top w:val="nil"/>
              <w:left w:val="nil"/>
              <w:bottom w:val="nil"/>
              <w:right w:val="nil"/>
            </w:tcBorders>
            <w:noWrap/>
            <w:vAlign w:val="bottom"/>
            <w:hideMark/>
          </w:tcPr>
          <w:p w14:paraId="739F9109"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4B8C05DF"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270C0A" w14:paraId="05CA6D11" w14:textId="77777777" w:rsidTr="00B33C54">
        <w:trPr>
          <w:trHeight w:val="300"/>
        </w:trPr>
        <w:tc>
          <w:tcPr>
            <w:tcW w:w="2100" w:type="dxa"/>
            <w:tcBorders>
              <w:top w:val="nil"/>
              <w:left w:val="nil"/>
              <w:bottom w:val="nil"/>
              <w:right w:val="nil"/>
            </w:tcBorders>
            <w:noWrap/>
            <w:vAlign w:val="bottom"/>
            <w:hideMark/>
          </w:tcPr>
          <w:p w14:paraId="46A3879F"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Exchange of Needles</w:t>
            </w:r>
          </w:p>
        </w:tc>
        <w:tc>
          <w:tcPr>
            <w:tcW w:w="1165" w:type="dxa"/>
            <w:tcBorders>
              <w:top w:val="nil"/>
              <w:left w:val="nil"/>
              <w:bottom w:val="nil"/>
              <w:right w:val="nil"/>
            </w:tcBorders>
            <w:noWrap/>
            <w:vAlign w:val="bottom"/>
            <w:hideMark/>
          </w:tcPr>
          <w:p w14:paraId="0A96CC3C"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sidRPr="00270C0A">
              <w:rPr>
                <w:rFonts w:ascii="Calibri" w:eastAsia="Times New Roman" w:hAnsi="Calibri" w:cs="Calibri"/>
                <w:color w:val="000000"/>
                <w:kern w:val="0"/>
                <w:lang w:eastAsia="en-GB"/>
                <w14:ligatures w14:val="none"/>
              </w:rPr>
              <w:t>Yes</w:t>
            </w:r>
          </w:p>
        </w:tc>
        <w:tc>
          <w:tcPr>
            <w:tcW w:w="1232" w:type="dxa"/>
            <w:tcBorders>
              <w:top w:val="nil"/>
              <w:left w:val="nil"/>
              <w:bottom w:val="nil"/>
              <w:right w:val="nil"/>
            </w:tcBorders>
            <w:noWrap/>
            <w:vAlign w:val="bottom"/>
            <w:hideMark/>
          </w:tcPr>
          <w:p w14:paraId="5625DBBC"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7(77.8%)</w:t>
            </w:r>
          </w:p>
        </w:tc>
        <w:tc>
          <w:tcPr>
            <w:tcW w:w="1120" w:type="dxa"/>
            <w:tcBorders>
              <w:top w:val="nil"/>
              <w:left w:val="nil"/>
              <w:bottom w:val="nil"/>
              <w:right w:val="nil"/>
            </w:tcBorders>
            <w:noWrap/>
            <w:vAlign w:val="bottom"/>
            <w:hideMark/>
          </w:tcPr>
          <w:p w14:paraId="056B8F25"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2(22.2%)        </w:t>
            </w:r>
          </w:p>
        </w:tc>
        <w:tc>
          <w:tcPr>
            <w:tcW w:w="1026" w:type="dxa"/>
            <w:tcBorders>
              <w:top w:val="nil"/>
              <w:left w:val="nil"/>
              <w:bottom w:val="nil"/>
              <w:right w:val="nil"/>
            </w:tcBorders>
            <w:noWrap/>
            <w:vAlign w:val="bottom"/>
            <w:hideMark/>
          </w:tcPr>
          <w:p w14:paraId="0A5F3BBD"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r>
              <w:rPr>
                <w:rFonts w:ascii="Times New Roman" w:eastAsia="Times New Roman" w:hAnsi="Times New Roman" w:cs="Times New Roman"/>
                <w:kern w:val="0"/>
                <w:sz w:val="20"/>
                <w:szCs w:val="20"/>
                <w:lang w:eastAsia="en-GB"/>
                <w14:ligatures w14:val="none"/>
              </w:rPr>
              <w:t xml:space="preserve">                    0.2</w:t>
            </w:r>
          </w:p>
        </w:tc>
        <w:tc>
          <w:tcPr>
            <w:tcW w:w="960" w:type="dxa"/>
            <w:tcBorders>
              <w:top w:val="nil"/>
              <w:left w:val="nil"/>
              <w:bottom w:val="nil"/>
              <w:right w:val="nil"/>
            </w:tcBorders>
            <w:noWrap/>
            <w:vAlign w:val="bottom"/>
            <w:hideMark/>
          </w:tcPr>
          <w:p w14:paraId="0283651B"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r w:rsidR="002520E9" w:rsidRPr="00270C0A" w14:paraId="0D2901DB" w14:textId="77777777" w:rsidTr="00B33C54">
        <w:trPr>
          <w:trHeight w:val="300"/>
        </w:trPr>
        <w:tc>
          <w:tcPr>
            <w:tcW w:w="2100" w:type="dxa"/>
            <w:tcBorders>
              <w:top w:val="nil"/>
              <w:left w:val="nil"/>
              <w:bottom w:val="nil"/>
              <w:right w:val="nil"/>
            </w:tcBorders>
            <w:noWrap/>
            <w:vAlign w:val="bottom"/>
            <w:hideMark/>
          </w:tcPr>
          <w:p w14:paraId="41C6D7C1"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65" w:type="dxa"/>
            <w:tcBorders>
              <w:top w:val="nil"/>
              <w:left w:val="nil"/>
              <w:bottom w:val="nil"/>
              <w:right w:val="nil"/>
            </w:tcBorders>
            <w:noWrap/>
            <w:vAlign w:val="bottom"/>
            <w:hideMark/>
          </w:tcPr>
          <w:p w14:paraId="044FE8E4"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No</w:t>
            </w:r>
          </w:p>
        </w:tc>
        <w:tc>
          <w:tcPr>
            <w:tcW w:w="1232" w:type="dxa"/>
            <w:tcBorders>
              <w:top w:val="nil"/>
              <w:left w:val="nil"/>
              <w:bottom w:val="nil"/>
              <w:right w:val="nil"/>
            </w:tcBorders>
            <w:noWrap/>
            <w:vAlign w:val="bottom"/>
            <w:hideMark/>
          </w:tcPr>
          <w:p w14:paraId="08A61898" w14:textId="77777777" w:rsidR="002520E9" w:rsidRPr="00270C0A" w:rsidRDefault="002520E9" w:rsidP="00B33C54">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173(90.1%)</w:t>
            </w:r>
          </w:p>
        </w:tc>
        <w:tc>
          <w:tcPr>
            <w:tcW w:w="1120" w:type="dxa"/>
            <w:tcBorders>
              <w:top w:val="nil"/>
              <w:left w:val="nil"/>
              <w:bottom w:val="nil"/>
              <w:right w:val="nil"/>
            </w:tcBorders>
            <w:noWrap/>
            <w:vAlign w:val="bottom"/>
            <w:hideMark/>
          </w:tcPr>
          <w:p w14:paraId="670A47AC" w14:textId="77777777" w:rsidR="002520E9" w:rsidRPr="00270C0A" w:rsidRDefault="002520E9" w:rsidP="00B33C54">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18(9.4%)</w:t>
            </w:r>
          </w:p>
        </w:tc>
        <w:tc>
          <w:tcPr>
            <w:tcW w:w="1026" w:type="dxa"/>
            <w:tcBorders>
              <w:top w:val="nil"/>
              <w:left w:val="nil"/>
              <w:bottom w:val="nil"/>
              <w:right w:val="nil"/>
            </w:tcBorders>
            <w:noWrap/>
            <w:vAlign w:val="bottom"/>
            <w:hideMark/>
          </w:tcPr>
          <w:p w14:paraId="106C8421" w14:textId="77777777" w:rsidR="002520E9" w:rsidRPr="00270C0A" w:rsidRDefault="002520E9" w:rsidP="00B33C54">
            <w:pPr>
              <w:spacing w:after="0" w:line="240" w:lineRule="auto"/>
              <w:jc w:val="center"/>
              <w:rPr>
                <w:rFonts w:ascii="Calibri" w:eastAsia="Times New Roman" w:hAnsi="Calibri" w:cs="Calibri"/>
                <w:color w:val="000000"/>
                <w:kern w:val="0"/>
                <w:lang w:eastAsia="en-GB"/>
                <w14:ligatures w14:val="none"/>
              </w:rPr>
            </w:pPr>
          </w:p>
        </w:tc>
        <w:tc>
          <w:tcPr>
            <w:tcW w:w="960" w:type="dxa"/>
            <w:tcBorders>
              <w:top w:val="nil"/>
              <w:left w:val="nil"/>
              <w:bottom w:val="nil"/>
              <w:right w:val="nil"/>
            </w:tcBorders>
            <w:noWrap/>
            <w:vAlign w:val="bottom"/>
            <w:hideMark/>
          </w:tcPr>
          <w:p w14:paraId="2E159605" w14:textId="77777777" w:rsidR="002520E9" w:rsidRPr="00270C0A" w:rsidRDefault="002520E9" w:rsidP="00B33C54">
            <w:pPr>
              <w:spacing w:after="0" w:line="240" w:lineRule="auto"/>
              <w:jc w:val="right"/>
              <w:rPr>
                <w:rFonts w:ascii="Calibri" w:eastAsia="Times New Roman" w:hAnsi="Calibri" w:cs="Calibri"/>
                <w:color w:val="000000"/>
                <w:kern w:val="0"/>
                <w:lang w:eastAsia="en-GB"/>
                <w14:ligatures w14:val="none"/>
              </w:rPr>
            </w:pPr>
          </w:p>
        </w:tc>
      </w:tr>
      <w:tr w:rsidR="002520E9" w:rsidRPr="00270C0A" w14:paraId="130C144E" w14:textId="77777777" w:rsidTr="00B33C54">
        <w:trPr>
          <w:trHeight w:val="300"/>
        </w:trPr>
        <w:tc>
          <w:tcPr>
            <w:tcW w:w="2100" w:type="dxa"/>
            <w:tcBorders>
              <w:top w:val="nil"/>
              <w:left w:val="nil"/>
              <w:bottom w:val="nil"/>
              <w:right w:val="nil"/>
            </w:tcBorders>
            <w:noWrap/>
            <w:vAlign w:val="bottom"/>
            <w:hideMark/>
          </w:tcPr>
          <w:p w14:paraId="7938DF55" w14:textId="77777777" w:rsidR="002520E9" w:rsidRPr="00270C0A" w:rsidRDefault="002520E9" w:rsidP="00B33C54">
            <w:pPr>
              <w:spacing w:after="0" w:line="240" w:lineRule="auto"/>
              <w:jc w:val="right"/>
              <w:rPr>
                <w:rFonts w:ascii="Calibri" w:eastAsia="Times New Roman" w:hAnsi="Calibri" w:cs="Calibri"/>
                <w:color w:val="000000"/>
                <w:kern w:val="0"/>
                <w:lang w:eastAsia="en-GB"/>
                <w14:ligatures w14:val="none"/>
              </w:rPr>
            </w:pPr>
          </w:p>
        </w:tc>
        <w:tc>
          <w:tcPr>
            <w:tcW w:w="1165" w:type="dxa"/>
            <w:tcBorders>
              <w:top w:val="nil"/>
              <w:left w:val="nil"/>
              <w:bottom w:val="nil"/>
              <w:right w:val="nil"/>
            </w:tcBorders>
            <w:noWrap/>
            <w:vAlign w:val="bottom"/>
            <w:hideMark/>
          </w:tcPr>
          <w:p w14:paraId="15DCC99A"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232" w:type="dxa"/>
            <w:tcBorders>
              <w:top w:val="nil"/>
              <w:left w:val="nil"/>
              <w:bottom w:val="nil"/>
              <w:right w:val="nil"/>
            </w:tcBorders>
            <w:noWrap/>
            <w:vAlign w:val="bottom"/>
            <w:hideMark/>
          </w:tcPr>
          <w:p w14:paraId="522EC707"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120" w:type="dxa"/>
            <w:tcBorders>
              <w:top w:val="nil"/>
              <w:left w:val="nil"/>
              <w:bottom w:val="nil"/>
              <w:right w:val="nil"/>
            </w:tcBorders>
            <w:noWrap/>
            <w:vAlign w:val="bottom"/>
            <w:hideMark/>
          </w:tcPr>
          <w:p w14:paraId="67962637"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1026" w:type="dxa"/>
            <w:tcBorders>
              <w:top w:val="nil"/>
              <w:left w:val="nil"/>
              <w:bottom w:val="nil"/>
              <w:right w:val="nil"/>
            </w:tcBorders>
            <w:noWrap/>
            <w:vAlign w:val="bottom"/>
            <w:hideMark/>
          </w:tcPr>
          <w:p w14:paraId="0645018C"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20590B1D" w14:textId="77777777" w:rsidR="002520E9" w:rsidRPr="00270C0A" w:rsidRDefault="002520E9" w:rsidP="00B33C54">
            <w:pPr>
              <w:spacing w:after="0" w:line="240" w:lineRule="auto"/>
              <w:rPr>
                <w:rFonts w:ascii="Times New Roman" w:eastAsia="Times New Roman" w:hAnsi="Times New Roman" w:cs="Times New Roman"/>
                <w:kern w:val="0"/>
                <w:sz w:val="20"/>
                <w:szCs w:val="20"/>
                <w:lang w:eastAsia="en-GB"/>
                <w14:ligatures w14:val="none"/>
              </w:rPr>
            </w:pPr>
          </w:p>
        </w:tc>
      </w:tr>
    </w:tbl>
    <w:p w14:paraId="5173B3B9" w14:textId="77777777" w:rsidR="002520E9" w:rsidRDefault="002520E9" w:rsidP="002520E9">
      <w:pPr>
        <w:rPr>
          <w:b/>
          <w:bCs/>
        </w:rPr>
      </w:pPr>
      <w:r>
        <w:rPr>
          <w:b/>
          <w:bCs/>
          <w:noProof/>
        </w:rPr>
        <mc:AlternateContent>
          <mc:Choice Requires="wps">
            <w:drawing>
              <wp:anchor distT="0" distB="0" distL="114300" distR="114300" simplePos="0" relativeHeight="251667456" behindDoc="0" locked="0" layoutInCell="1" allowOverlap="1" wp14:anchorId="03A811CB" wp14:editId="61BF5CEE">
                <wp:simplePos x="0" y="0"/>
                <wp:positionH relativeFrom="column">
                  <wp:posOffset>-172529</wp:posOffset>
                </wp:positionH>
                <wp:positionV relativeFrom="paragraph">
                  <wp:posOffset>268761</wp:posOffset>
                </wp:positionV>
                <wp:extent cx="6642339" cy="34505"/>
                <wp:effectExtent l="0" t="0" r="25400" b="22860"/>
                <wp:wrapNone/>
                <wp:docPr id="2055948897" name="Straight Connector 9"/>
                <wp:cNvGraphicFramePr/>
                <a:graphic xmlns:a="http://schemas.openxmlformats.org/drawingml/2006/main">
                  <a:graphicData uri="http://schemas.microsoft.com/office/word/2010/wordprocessingShape">
                    <wps:wsp>
                      <wps:cNvCnPr/>
                      <wps:spPr>
                        <a:xfrm>
                          <a:off x="0" y="0"/>
                          <a:ext cx="6642339" cy="345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351681"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3.6pt,21.15pt" to="509.4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" strokecolor="#4472c4 [3204]" strokeweight=".5pt">
                <v:stroke joinstyle="miter"/>
              </v:line>
            </w:pict>
          </mc:Fallback>
        </mc:AlternateContent>
      </w:r>
    </w:p>
    <w:p w14:paraId="5EC2B3AC" w14:textId="77777777" w:rsidR="002520E9" w:rsidRDefault="002520E9" w:rsidP="002520E9">
      <w:pPr>
        <w:rPr>
          <w:b/>
          <w:bCs/>
        </w:rPr>
      </w:pPr>
    </w:p>
    <w:p w14:paraId="6E73A3CD" w14:textId="77777777" w:rsidR="002520E9" w:rsidRDefault="002520E9" w:rsidP="002520E9">
      <w:pPr>
        <w:spacing w:line="240" w:lineRule="auto"/>
      </w:pPr>
    </w:p>
    <w:bookmarkEnd w:id="11"/>
    <w:bookmarkEnd w:id="12"/>
    <w:p w14:paraId="655FD2E7" w14:textId="77777777" w:rsidR="002520E9" w:rsidRDefault="002520E9" w:rsidP="002520E9">
      <w:pPr>
        <w:spacing w:line="240" w:lineRule="auto"/>
        <w:rPr>
          <w:b/>
          <w:bCs/>
        </w:rPr>
      </w:pPr>
    </w:p>
    <w:p w14:paraId="282AC342" w14:textId="77777777" w:rsidR="002520E9" w:rsidRDefault="002520E9" w:rsidP="002520E9">
      <w:pPr>
        <w:spacing w:line="240" w:lineRule="auto"/>
        <w:rPr>
          <w:b/>
          <w:bCs/>
        </w:rPr>
      </w:pPr>
    </w:p>
    <w:p w14:paraId="0B917E91" w14:textId="77777777" w:rsidR="002520E9" w:rsidRDefault="002520E9" w:rsidP="002520E9">
      <w:pPr>
        <w:spacing w:line="240" w:lineRule="auto"/>
        <w:rPr>
          <w:b/>
          <w:bCs/>
        </w:rPr>
      </w:pPr>
      <w:r>
        <w:rPr>
          <w:b/>
          <w:bCs/>
        </w:rPr>
        <w:t>DISCUSSIONS</w:t>
      </w:r>
    </w:p>
    <w:p w14:paraId="67B12E01" w14:textId="520EB585" w:rsidR="002520E9" w:rsidRDefault="002520E9" w:rsidP="002520E9">
      <w:pPr>
        <w:spacing w:line="480" w:lineRule="auto"/>
        <w:jc w:val="both"/>
        <w:rPr>
          <w:rFonts w:ascii="Times New Roman" w:hAnsi="Times New Roman" w:cs="Times New Roman"/>
          <w:sz w:val="24"/>
          <w:szCs w:val="24"/>
        </w:rPr>
      </w:pPr>
      <w:bookmarkStart w:id="13" w:name="_Hlk216827635"/>
      <w:r>
        <w:rPr>
          <w:rFonts w:ascii="Times New Roman" w:hAnsi="Times New Roman" w:cs="Times New Roman"/>
          <w:sz w:val="24"/>
          <w:szCs w:val="24"/>
        </w:rPr>
        <w:t>The </w:t>
      </w:r>
      <w:r w:rsidRPr="00BE4348">
        <w:rPr>
          <w:rFonts w:ascii="Times New Roman" w:hAnsi="Times New Roman" w:cs="Times New Roman"/>
          <w:sz w:val="24"/>
          <w:szCs w:val="24"/>
        </w:rPr>
        <w:t xml:space="preserve">seroprevalence of HBV infection among </w:t>
      </w:r>
      <w:r w:rsidR="0020502D">
        <w:rPr>
          <w:rFonts w:ascii="Times New Roman" w:hAnsi="Times New Roman" w:cs="Times New Roman"/>
          <w:sz w:val="24"/>
          <w:szCs w:val="24"/>
        </w:rPr>
        <w:t>the ante-natal attendees of Taraba State specialist hospital</w:t>
      </w:r>
      <w:r w:rsidRPr="00BE4348">
        <w:rPr>
          <w:rFonts w:ascii="Times New Roman" w:hAnsi="Times New Roman" w:cs="Times New Roman"/>
          <w:sz w:val="24"/>
          <w:szCs w:val="24"/>
        </w:rPr>
        <w:t xml:space="preserve"> Jalingo</w:t>
      </w:r>
      <w:r>
        <w:rPr>
          <w:rFonts w:ascii="Times New Roman" w:hAnsi="Times New Roman" w:cs="Times New Roman"/>
          <w:sz w:val="24"/>
          <w:szCs w:val="24"/>
        </w:rPr>
        <w:t xml:space="preserve"> was 10%(Table 2)</w:t>
      </w:r>
      <w:r w:rsidRPr="00C425EE">
        <w:rPr>
          <w:rFonts w:ascii="Times New Roman" w:hAnsi="Times New Roman" w:cs="Times New Roman"/>
          <w:sz w:val="24"/>
          <w:szCs w:val="24"/>
        </w:rPr>
        <w:t xml:space="preserve"> </w:t>
      </w:r>
      <w:r w:rsidRPr="00BE4348">
        <w:rPr>
          <w:rFonts w:ascii="Times New Roman" w:hAnsi="Times New Roman" w:cs="Times New Roman"/>
          <w:sz w:val="24"/>
          <w:szCs w:val="24"/>
        </w:rPr>
        <w:t>Th</w:t>
      </w:r>
      <w:r w:rsidR="000A7C73">
        <w:rPr>
          <w:rFonts w:ascii="Times New Roman" w:hAnsi="Times New Roman" w:cs="Times New Roman"/>
          <w:sz w:val="24"/>
          <w:szCs w:val="24"/>
        </w:rPr>
        <w:t>is</w:t>
      </w:r>
      <w:r w:rsidRPr="00BE4348">
        <w:rPr>
          <w:rFonts w:ascii="Times New Roman" w:hAnsi="Times New Roman" w:cs="Times New Roman"/>
          <w:sz w:val="24"/>
          <w:szCs w:val="24"/>
        </w:rPr>
        <w:t xml:space="preserve"> prevalence is lower than that previously obtained in Jalingo(12.3%) and Takum(15.2%)</w:t>
      </w:r>
      <w:r>
        <w:rPr>
          <w:rFonts w:ascii="Times New Roman" w:hAnsi="Times New Roman" w:cs="Times New Roman"/>
          <w:sz w:val="24"/>
          <w:szCs w:val="24"/>
        </w:rPr>
        <w:t xml:space="preserve"> both in Taraba state</w:t>
      </w:r>
      <w:r w:rsidR="000A7C73">
        <w:rPr>
          <w:rFonts w:ascii="Times New Roman" w:hAnsi="Times New Roman" w:cs="Times New Roman"/>
          <w:sz w:val="24"/>
          <w:szCs w:val="24"/>
        </w:rPr>
        <w:t xml:space="preserve">. It is also lower than </w:t>
      </w:r>
      <w:r w:rsidRPr="00BE4348">
        <w:rPr>
          <w:rFonts w:ascii="Times New Roman" w:hAnsi="Times New Roman" w:cs="Times New Roman"/>
          <w:sz w:val="24"/>
          <w:szCs w:val="24"/>
        </w:rPr>
        <w:t>11.6%</w:t>
      </w:r>
      <w:r w:rsidR="000A7C73">
        <w:rPr>
          <w:rFonts w:ascii="Times New Roman" w:hAnsi="Times New Roman" w:cs="Times New Roman"/>
          <w:sz w:val="24"/>
          <w:szCs w:val="24"/>
        </w:rPr>
        <w:t xml:space="preserve"> obtained</w:t>
      </w:r>
      <w:r w:rsidRPr="00BE4348">
        <w:rPr>
          <w:rFonts w:ascii="Times New Roman" w:hAnsi="Times New Roman" w:cs="Times New Roman"/>
          <w:sz w:val="24"/>
          <w:szCs w:val="24"/>
        </w:rPr>
        <w:t xml:space="preserve"> in South-West Nigeria</w:t>
      </w:r>
      <w:r w:rsidRPr="004362B5">
        <w:rPr>
          <w:rFonts w:ascii="Times New Roman" w:hAnsi="Times New Roman" w:cs="Times New Roman"/>
          <w:sz w:val="24"/>
          <w:szCs w:val="24"/>
          <w:vertAlign w:val="superscript"/>
        </w:rPr>
        <w:t>[29,16]</w:t>
      </w:r>
      <w:r w:rsidRPr="00BE4348">
        <w:rPr>
          <w:rFonts w:ascii="Times New Roman" w:hAnsi="Times New Roman" w:cs="Times New Roman"/>
          <w:sz w:val="24"/>
          <w:szCs w:val="24"/>
        </w:rPr>
        <w:t>.</w:t>
      </w:r>
      <w:r w:rsidR="000A7C73">
        <w:rPr>
          <w:rFonts w:ascii="Times New Roman" w:hAnsi="Times New Roman" w:cs="Times New Roman"/>
          <w:sz w:val="24"/>
          <w:szCs w:val="24"/>
        </w:rPr>
        <w:t xml:space="preserve"> However, i</w:t>
      </w:r>
      <w:r w:rsidRPr="00BE4348">
        <w:rPr>
          <w:rFonts w:ascii="Times New Roman" w:hAnsi="Times New Roman" w:cs="Times New Roman"/>
          <w:sz w:val="24"/>
          <w:szCs w:val="24"/>
        </w:rPr>
        <w:t>t  is  higher than th</w:t>
      </w:r>
      <w:r w:rsidR="000A7C73">
        <w:rPr>
          <w:rFonts w:ascii="Times New Roman" w:hAnsi="Times New Roman" w:cs="Times New Roman"/>
          <w:sz w:val="24"/>
          <w:szCs w:val="24"/>
        </w:rPr>
        <w:t>e prevalence reported</w:t>
      </w:r>
      <w:r w:rsidRPr="00BE4348">
        <w:rPr>
          <w:rFonts w:ascii="Times New Roman" w:hAnsi="Times New Roman" w:cs="Times New Roman"/>
          <w:sz w:val="24"/>
          <w:szCs w:val="24"/>
        </w:rPr>
        <w:t xml:space="preserve"> in Sokoto(6.51%)</w:t>
      </w:r>
      <w:r w:rsidR="000A7C73">
        <w:rPr>
          <w:rFonts w:ascii="Times New Roman" w:hAnsi="Times New Roman" w:cs="Times New Roman"/>
          <w:sz w:val="24"/>
          <w:szCs w:val="24"/>
        </w:rPr>
        <w:t>,</w:t>
      </w:r>
      <w:r w:rsidR="000A7C73" w:rsidRPr="000A7C73">
        <w:rPr>
          <w:rFonts w:ascii="Times New Roman" w:hAnsi="Times New Roman" w:cs="Times New Roman"/>
          <w:sz w:val="24"/>
          <w:szCs w:val="24"/>
        </w:rPr>
        <w:t xml:space="preserve"> </w:t>
      </w:r>
      <w:r w:rsidR="000A7C73" w:rsidRPr="00BE4348">
        <w:rPr>
          <w:rFonts w:ascii="Times New Roman" w:hAnsi="Times New Roman" w:cs="Times New Roman"/>
          <w:sz w:val="24"/>
          <w:szCs w:val="24"/>
        </w:rPr>
        <w:t>Jos(7.4%)</w:t>
      </w:r>
      <w:r w:rsidR="000A7C73">
        <w:rPr>
          <w:rFonts w:ascii="Times New Roman" w:hAnsi="Times New Roman" w:cs="Times New Roman"/>
          <w:sz w:val="24"/>
          <w:szCs w:val="24"/>
        </w:rPr>
        <w:t xml:space="preserve"> and </w:t>
      </w:r>
      <w:r w:rsidR="000A7C73" w:rsidRPr="00BE4348">
        <w:rPr>
          <w:rFonts w:ascii="Times New Roman" w:hAnsi="Times New Roman" w:cs="Times New Roman"/>
          <w:sz w:val="24"/>
          <w:szCs w:val="24"/>
        </w:rPr>
        <w:t>Eastern Ethiopia(8%).</w:t>
      </w:r>
      <w:r w:rsidR="000A7C73" w:rsidRPr="00680069">
        <w:rPr>
          <w:rFonts w:ascii="Times New Roman" w:hAnsi="Times New Roman" w:cs="Times New Roman"/>
          <w:sz w:val="24"/>
          <w:szCs w:val="24"/>
          <w:vertAlign w:val="superscript"/>
        </w:rPr>
        <w:t>[3</w:t>
      </w:r>
      <w:r w:rsidR="000A7C73">
        <w:rPr>
          <w:rFonts w:ascii="Times New Roman" w:hAnsi="Times New Roman" w:cs="Times New Roman"/>
          <w:sz w:val="24"/>
          <w:szCs w:val="24"/>
          <w:vertAlign w:val="superscript"/>
        </w:rPr>
        <w:t>1</w:t>
      </w:r>
      <w:r w:rsidR="000A7C73" w:rsidRPr="00680069">
        <w:rPr>
          <w:rFonts w:ascii="Times New Roman" w:hAnsi="Times New Roman" w:cs="Times New Roman"/>
          <w:sz w:val="24"/>
          <w:szCs w:val="24"/>
          <w:vertAlign w:val="superscript"/>
        </w:rPr>
        <w:t>,3</w:t>
      </w:r>
      <w:r w:rsidR="000A7C73">
        <w:rPr>
          <w:rFonts w:ascii="Times New Roman" w:hAnsi="Times New Roman" w:cs="Times New Roman"/>
          <w:sz w:val="24"/>
          <w:szCs w:val="24"/>
          <w:vertAlign w:val="superscript"/>
        </w:rPr>
        <w:t>2</w:t>
      </w:r>
      <w:r w:rsidR="000A7C73" w:rsidRPr="00680069">
        <w:rPr>
          <w:rFonts w:ascii="Times New Roman" w:hAnsi="Times New Roman" w:cs="Times New Roman"/>
          <w:sz w:val="24"/>
          <w:szCs w:val="24"/>
          <w:vertAlign w:val="superscript"/>
        </w:rPr>
        <w:t>]</w:t>
      </w:r>
      <w:r w:rsidR="000A7C73" w:rsidRPr="00BE4348">
        <w:rPr>
          <w:rFonts w:ascii="Times New Roman" w:hAnsi="Times New Roman" w:cs="Times New Roman"/>
          <w:sz w:val="24"/>
          <w:szCs w:val="24"/>
        </w:rPr>
        <w:t xml:space="preserve"> </w:t>
      </w:r>
      <w:r w:rsidRPr="004362B5">
        <w:rPr>
          <w:rFonts w:ascii="Times New Roman" w:hAnsi="Times New Roman" w:cs="Times New Roman"/>
          <w:sz w:val="24"/>
          <w:szCs w:val="24"/>
          <w:vertAlign w:val="superscript"/>
        </w:rPr>
        <w:t>[30</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Pr="00BE4348">
        <w:rPr>
          <w:rFonts w:ascii="Times New Roman" w:hAnsi="Times New Roman" w:cs="Times New Roman"/>
          <w:sz w:val="24"/>
          <w:szCs w:val="24"/>
        </w:rPr>
        <w:t xml:space="preserve">The variations in the findings </w:t>
      </w:r>
      <w:r w:rsidR="000A7C73">
        <w:rPr>
          <w:rFonts w:ascii="Times New Roman" w:hAnsi="Times New Roman" w:cs="Times New Roman"/>
          <w:sz w:val="24"/>
          <w:szCs w:val="24"/>
        </w:rPr>
        <w:t xml:space="preserve">likely would have resulted from </w:t>
      </w:r>
      <w:r w:rsidRPr="00BE4348">
        <w:rPr>
          <w:rFonts w:ascii="Times New Roman" w:hAnsi="Times New Roman" w:cs="Times New Roman"/>
          <w:sz w:val="24"/>
          <w:szCs w:val="24"/>
        </w:rPr>
        <w:t>the differences in the  cultural believe</w:t>
      </w:r>
      <w:r>
        <w:rPr>
          <w:rFonts w:ascii="Times New Roman" w:hAnsi="Times New Roman" w:cs="Times New Roman"/>
          <w:sz w:val="24"/>
          <w:szCs w:val="24"/>
        </w:rPr>
        <w:t>,</w:t>
      </w:r>
      <w:r w:rsidRPr="00BE4348">
        <w:rPr>
          <w:rFonts w:ascii="Times New Roman" w:hAnsi="Times New Roman" w:cs="Times New Roman"/>
          <w:sz w:val="24"/>
          <w:szCs w:val="24"/>
        </w:rPr>
        <w:t>practices</w:t>
      </w:r>
      <w:r>
        <w:rPr>
          <w:rFonts w:ascii="Times New Roman" w:hAnsi="Times New Roman" w:cs="Times New Roman"/>
          <w:sz w:val="24"/>
          <w:szCs w:val="24"/>
        </w:rPr>
        <w:t xml:space="preserve"> and </w:t>
      </w:r>
      <w:r w:rsidRPr="00BE4348">
        <w:rPr>
          <w:rFonts w:ascii="Times New Roman" w:hAnsi="Times New Roman" w:cs="Times New Roman"/>
          <w:sz w:val="24"/>
          <w:szCs w:val="24"/>
        </w:rPr>
        <w:t>health policies implemented in the regions</w:t>
      </w:r>
      <w:r w:rsidR="000A7C73">
        <w:rPr>
          <w:rFonts w:ascii="Times New Roman" w:hAnsi="Times New Roman" w:cs="Times New Roman"/>
          <w:sz w:val="24"/>
          <w:szCs w:val="24"/>
        </w:rPr>
        <w:t xml:space="preserve">.Other factors could be </w:t>
      </w:r>
      <w:r w:rsidRPr="00BE4348">
        <w:rPr>
          <w:rFonts w:ascii="Times New Roman" w:hAnsi="Times New Roman" w:cs="Times New Roman"/>
          <w:sz w:val="24"/>
          <w:szCs w:val="24"/>
        </w:rPr>
        <w:t xml:space="preserve"> socio demographic characteristics of the subjects</w:t>
      </w:r>
      <w:r w:rsidR="000A7C73">
        <w:rPr>
          <w:rFonts w:ascii="Times New Roman" w:hAnsi="Times New Roman" w:cs="Times New Roman"/>
          <w:sz w:val="24"/>
          <w:szCs w:val="24"/>
        </w:rPr>
        <w:t xml:space="preserve"> as well as</w:t>
      </w:r>
      <w:r w:rsidRPr="00BE4348">
        <w:rPr>
          <w:rFonts w:ascii="Times New Roman" w:hAnsi="Times New Roman" w:cs="Times New Roman"/>
          <w:sz w:val="24"/>
          <w:szCs w:val="24"/>
        </w:rPr>
        <w:t xml:space="preserve">  the sample sizes</w:t>
      </w:r>
      <w:r>
        <w:rPr>
          <w:rFonts w:ascii="Times New Roman" w:hAnsi="Times New Roman" w:cs="Times New Roman"/>
          <w:sz w:val="24"/>
          <w:szCs w:val="24"/>
        </w:rPr>
        <w:t>.</w:t>
      </w:r>
    </w:p>
    <w:p w14:paraId="133ED873" w14:textId="2AF28E3F" w:rsidR="002520E9" w:rsidRDefault="002520E9" w:rsidP="002520E9">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On the other hand,the prevalence of HBV among pregnant women</w:t>
      </w:r>
      <w:r w:rsidRPr="00BE4348">
        <w:rPr>
          <w:rFonts w:ascii="Times New Roman" w:hAnsi="Times New Roman" w:cs="Times New Roman"/>
          <w:sz w:val="24"/>
          <w:szCs w:val="24"/>
        </w:rPr>
        <w:t xml:space="preserve"> was highest(11.11%) among those in their second gestational period and least(8.33%) among those in their third trimester</w:t>
      </w:r>
      <w:r>
        <w:rPr>
          <w:rFonts w:ascii="Times New Roman" w:hAnsi="Times New Roman" w:cs="Times New Roman"/>
          <w:sz w:val="24"/>
          <w:szCs w:val="24"/>
        </w:rPr>
        <w:t>(Table 2)</w:t>
      </w:r>
      <w:r w:rsidRPr="00BE4348">
        <w:rPr>
          <w:rFonts w:ascii="Times New Roman" w:hAnsi="Times New Roman" w:cs="Times New Roman"/>
          <w:sz w:val="24"/>
          <w:szCs w:val="24"/>
        </w:rPr>
        <w:t>.</w:t>
      </w:r>
      <w:r w:rsidRPr="000C2DA4">
        <w:rPr>
          <w:rFonts w:ascii="Times New Roman" w:hAnsi="Times New Roman" w:cs="Times New Roman"/>
          <w:sz w:val="24"/>
          <w:szCs w:val="24"/>
        </w:rPr>
        <w:t xml:space="preserve"> </w:t>
      </w:r>
      <w:r w:rsidRPr="00BE4348">
        <w:rPr>
          <w:rFonts w:ascii="Times New Roman" w:hAnsi="Times New Roman" w:cs="Times New Roman"/>
          <w:sz w:val="24"/>
          <w:szCs w:val="24"/>
        </w:rPr>
        <w:t>This study buttresses the findings of Aba and Aminu  that the highest prevalence was  among women in their second trimester.</w:t>
      </w:r>
      <w:r w:rsidRPr="009D616A">
        <w:rPr>
          <w:rFonts w:ascii="Times New Roman" w:hAnsi="Times New Roman" w:cs="Times New Roman"/>
          <w:sz w:val="24"/>
          <w:szCs w:val="24"/>
          <w:vertAlign w:val="superscript"/>
        </w:rPr>
        <w:t>[22]</w:t>
      </w:r>
    </w:p>
    <w:p w14:paraId="6D025F75" w14:textId="6BAB8955" w:rsidR="002520E9" w:rsidRPr="007336BC" w:rsidRDefault="002520E9" w:rsidP="002520E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Meanwhile,the </w:t>
      </w:r>
      <w:r w:rsidRPr="00BE4348">
        <w:rPr>
          <w:rFonts w:ascii="Times New Roman" w:hAnsi="Times New Roman" w:cs="Times New Roman"/>
          <w:sz w:val="24"/>
          <w:szCs w:val="24"/>
        </w:rPr>
        <w:t>highest(12%)</w:t>
      </w:r>
      <w:r w:rsidR="005D1AFF">
        <w:rPr>
          <w:rFonts w:ascii="Times New Roman" w:hAnsi="Times New Roman" w:cs="Times New Roman"/>
          <w:sz w:val="24"/>
          <w:szCs w:val="24"/>
        </w:rPr>
        <w:t> </w:t>
      </w:r>
      <w:r w:rsidRPr="00BE4348">
        <w:rPr>
          <w:rFonts w:ascii="Times New Roman" w:hAnsi="Times New Roman" w:cs="Times New Roman"/>
          <w:sz w:val="24"/>
          <w:szCs w:val="24"/>
        </w:rPr>
        <w:t xml:space="preserve"> </w:t>
      </w:r>
      <w:r>
        <w:rPr>
          <w:rFonts w:ascii="Times New Roman" w:hAnsi="Times New Roman" w:cs="Times New Roman"/>
          <w:sz w:val="24"/>
          <w:szCs w:val="24"/>
        </w:rPr>
        <w:t xml:space="preserve">prevalence of HBV  obtained was </w:t>
      </w:r>
      <w:r w:rsidRPr="00BE4348">
        <w:rPr>
          <w:rFonts w:ascii="Times New Roman" w:hAnsi="Times New Roman" w:cs="Times New Roman"/>
          <w:sz w:val="24"/>
          <w:szCs w:val="24"/>
        </w:rPr>
        <w:t>among the single</w:t>
      </w:r>
      <w:r>
        <w:rPr>
          <w:rFonts w:ascii="Times New Roman" w:hAnsi="Times New Roman" w:cs="Times New Roman"/>
          <w:sz w:val="24"/>
          <w:szCs w:val="24"/>
        </w:rPr>
        <w:t xml:space="preserve"> mothers</w:t>
      </w:r>
      <w:r w:rsidRPr="00BE4348">
        <w:rPr>
          <w:rFonts w:ascii="Times New Roman" w:hAnsi="Times New Roman" w:cs="Times New Roman"/>
          <w:sz w:val="24"/>
          <w:szCs w:val="24"/>
        </w:rPr>
        <w:t xml:space="preserve"> and least(5.9%) among the widowed(Table 2). </w:t>
      </w:r>
      <w:r w:rsidR="005D1AFF">
        <w:rPr>
          <w:rFonts w:ascii="Times New Roman" w:hAnsi="Times New Roman" w:cs="Times New Roman"/>
          <w:sz w:val="24"/>
          <w:szCs w:val="24"/>
        </w:rPr>
        <w:t>T</w:t>
      </w:r>
      <w:r w:rsidRPr="00BE4348">
        <w:rPr>
          <w:rFonts w:ascii="Times New Roman" w:hAnsi="Times New Roman" w:cs="Times New Roman"/>
          <w:sz w:val="24"/>
          <w:szCs w:val="24"/>
        </w:rPr>
        <w:t>he highest prevalence recorded against the singles(12%) could be b</w:t>
      </w:r>
      <w:r>
        <w:rPr>
          <w:rFonts w:ascii="Times New Roman" w:hAnsi="Times New Roman" w:cs="Times New Roman"/>
          <w:sz w:val="24"/>
          <w:szCs w:val="24"/>
        </w:rPr>
        <w:t>ecause</w:t>
      </w:r>
      <w:r w:rsidRPr="00BE4348">
        <w:rPr>
          <w:rFonts w:ascii="Times New Roman" w:hAnsi="Times New Roman" w:cs="Times New Roman"/>
          <w:sz w:val="24"/>
          <w:szCs w:val="24"/>
        </w:rPr>
        <w:t xml:space="preserve"> </w:t>
      </w:r>
      <w:r>
        <w:rPr>
          <w:rFonts w:ascii="Times New Roman" w:hAnsi="Times New Roman" w:cs="Times New Roman"/>
          <w:sz w:val="24"/>
          <w:szCs w:val="24"/>
        </w:rPr>
        <w:t>of</w:t>
      </w:r>
      <w:r w:rsidRPr="00BE4348">
        <w:rPr>
          <w:rFonts w:ascii="Times New Roman" w:hAnsi="Times New Roman" w:cs="Times New Roman"/>
          <w:sz w:val="24"/>
          <w:szCs w:val="24"/>
        </w:rPr>
        <w:t xml:space="preserve"> the leverage that they have towards having sex-partners compared to the rest(Married,widowed and divorced). </w:t>
      </w:r>
      <w:r w:rsidR="005D1AFF">
        <w:rPr>
          <w:rFonts w:ascii="Times New Roman" w:hAnsi="Times New Roman" w:cs="Times New Roman"/>
          <w:sz w:val="24"/>
          <w:szCs w:val="24"/>
        </w:rPr>
        <w:t>However,</w:t>
      </w:r>
      <w:r w:rsidRPr="00BE4348">
        <w:rPr>
          <w:rFonts w:ascii="Times New Roman" w:hAnsi="Times New Roman" w:cs="Times New Roman"/>
          <w:sz w:val="24"/>
          <w:szCs w:val="24"/>
        </w:rPr>
        <w:t xml:space="preserve"> the prevalence reported by Ngare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 in Kenya</w:t>
      </w:r>
      <w:r w:rsidR="005D1AFF">
        <w:rPr>
          <w:rFonts w:ascii="Times New Roman" w:hAnsi="Times New Roman" w:cs="Times New Roman"/>
          <w:sz w:val="24"/>
          <w:szCs w:val="24"/>
        </w:rPr>
        <w:t xml:space="preserve"> among the singles is lower </w:t>
      </w:r>
      <w:r w:rsidRPr="00BE4348">
        <w:rPr>
          <w:rFonts w:ascii="Times New Roman" w:hAnsi="Times New Roman" w:cs="Times New Roman"/>
          <w:sz w:val="24"/>
          <w:szCs w:val="24"/>
        </w:rPr>
        <w:t>.</w:t>
      </w:r>
      <w:r>
        <w:rPr>
          <w:rFonts w:ascii="Times New Roman" w:hAnsi="Times New Roman" w:cs="Times New Roman"/>
          <w:sz w:val="24"/>
          <w:szCs w:val="24"/>
        </w:rPr>
        <w:t>.</w:t>
      </w:r>
      <w:r w:rsidRPr="00464C3E">
        <w:rPr>
          <w:rFonts w:ascii="Times New Roman" w:hAnsi="Times New Roman" w:cs="Times New Roman"/>
          <w:sz w:val="24"/>
          <w:szCs w:val="24"/>
          <w:vertAlign w:val="superscript"/>
        </w:rPr>
        <w:t>[12]</w:t>
      </w:r>
      <w:r>
        <w:rPr>
          <w:rFonts w:ascii="Times New Roman" w:hAnsi="Times New Roman" w:cs="Times New Roman"/>
          <w:sz w:val="24"/>
          <w:szCs w:val="24"/>
          <w:vertAlign w:val="superscript"/>
        </w:rPr>
        <w:t xml:space="preserve"> </w:t>
      </w:r>
      <w:r w:rsidRPr="00BE4348">
        <w:rPr>
          <w:rFonts w:ascii="Times New Roman" w:hAnsi="Times New Roman" w:cs="Times New Roman"/>
          <w:sz w:val="24"/>
          <w:szCs w:val="24"/>
        </w:rPr>
        <w:t xml:space="preserve"> </w:t>
      </w:r>
      <w:r>
        <w:rPr>
          <w:rFonts w:ascii="Times New Roman" w:hAnsi="Times New Roman" w:cs="Times New Roman"/>
          <w:sz w:val="24"/>
          <w:szCs w:val="24"/>
        </w:rPr>
        <w:t>Aba and Aminu ‘s</w:t>
      </w:r>
      <w:r w:rsidRPr="00BE4348">
        <w:rPr>
          <w:rFonts w:ascii="Times New Roman" w:hAnsi="Times New Roman" w:cs="Times New Roman"/>
          <w:sz w:val="24"/>
          <w:szCs w:val="24"/>
        </w:rPr>
        <w:t xml:space="preserve"> findings did not agree to this study that the highest prevalence was obtained among the singles.</w:t>
      </w:r>
      <w:r w:rsidRPr="00431B2E">
        <w:rPr>
          <w:rFonts w:ascii="Times New Roman" w:hAnsi="Times New Roman" w:cs="Times New Roman"/>
          <w:sz w:val="24"/>
          <w:szCs w:val="24"/>
        </w:rPr>
        <w:t xml:space="preserve"> </w:t>
      </w:r>
      <w:r w:rsidRPr="00BE4348">
        <w:rPr>
          <w:rFonts w:ascii="Times New Roman" w:hAnsi="Times New Roman" w:cs="Times New Roman"/>
          <w:sz w:val="24"/>
          <w:szCs w:val="24"/>
        </w:rPr>
        <w:t xml:space="preserve">This study also backs the findings of Aba and Aminu </w:t>
      </w:r>
      <w:r>
        <w:rPr>
          <w:rFonts w:ascii="Times New Roman" w:hAnsi="Times New Roman" w:cs="Times New Roman"/>
          <w:sz w:val="24"/>
          <w:szCs w:val="24"/>
        </w:rPr>
        <w:t>,</w:t>
      </w:r>
      <w:r w:rsidRPr="00BE4348">
        <w:rPr>
          <w:rFonts w:ascii="Times New Roman" w:hAnsi="Times New Roman" w:cs="Times New Roman"/>
          <w:sz w:val="24"/>
          <w:szCs w:val="24"/>
        </w:rPr>
        <w:t xml:space="preserve"> Mac</w:t>
      </w:r>
      <w:r w:rsidRPr="00BE4348">
        <w:rPr>
          <w:rFonts w:ascii="Times New Roman" w:hAnsi="Times New Roman" w:cs="Times New Roman"/>
          <w:i/>
          <w:iCs/>
          <w:sz w:val="24"/>
          <w:szCs w:val="24"/>
        </w:rPr>
        <w:t xml:space="preserve"> et al</w:t>
      </w:r>
      <w:r w:rsidRPr="00BE4348">
        <w:rPr>
          <w:rFonts w:ascii="Times New Roman" w:hAnsi="Times New Roman" w:cs="Times New Roman"/>
          <w:sz w:val="24"/>
          <w:szCs w:val="24"/>
        </w:rPr>
        <w:t>.</w:t>
      </w:r>
      <w:r>
        <w:rPr>
          <w:rFonts w:ascii="Times New Roman" w:hAnsi="Times New Roman" w:cs="Times New Roman"/>
          <w:sz w:val="24"/>
          <w:szCs w:val="24"/>
        </w:rPr>
        <w:t xml:space="preserve"> </w:t>
      </w:r>
      <w:r w:rsidR="005D1AFF">
        <w:rPr>
          <w:rFonts w:ascii="Times New Roman" w:hAnsi="Times New Roman" w:cs="Times New Roman"/>
          <w:sz w:val="24"/>
          <w:szCs w:val="24"/>
        </w:rPr>
        <w:t>,</w:t>
      </w:r>
      <w:r>
        <w:rPr>
          <w:rFonts w:ascii="Times New Roman" w:hAnsi="Times New Roman" w:cs="Times New Roman"/>
          <w:sz w:val="24"/>
          <w:szCs w:val="24"/>
        </w:rPr>
        <w:t xml:space="preserve"> </w:t>
      </w:r>
      <w:r w:rsidRPr="00BE4348">
        <w:rPr>
          <w:rFonts w:ascii="Times New Roman" w:hAnsi="Times New Roman" w:cs="Times New Roman"/>
          <w:sz w:val="24"/>
          <w:szCs w:val="24"/>
        </w:rPr>
        <w:t xml:space="preserve"> </w:t>
      </w:r>
      <w:r>
        <w:rPr>
          <w:rFonts w:ascii="Times New Roman" w:hAnsi="Times New Roman" w:cs="Times New Roman"/>
          <w:sz w:val="24"/>
          <w:szCs w:val="24"/>
        </w:rPr>
        <w:t xml:space="preserve">Al-Busafi </w:t>
      </w:r>
      <w:r w:rsidRPr="00C625ED">
        <w:rPr>
          <w:rFonts w:ascii="Times New Roman" w:hAnsi="Times New Roman" w:cs="Times New Roman"/>
          <w:i/>
          <w:iCs/>
          <w:sz w:val="24"/>
          <w:szCs w:val="24"/>
        </w:rPr>
        <w:t>et al</w:t>
      </w:r>
      <w:r w:rsidR="005D1AFF">
        <w:rPr>
          <w:rFonts w:ascii="Times New Roman" w:hAnsi="Times New Roman" w:cs="Times New Roman"/>
          <w:i/>
          <w:iCs/>
          <w:sz w:val="24"/>
          <w:szCs w:val="24"/>
        </w:rPr>
        <w:t xml:space="preserve"> </w:t>
      </w:r>
      <w:r w:rsidR="005D1AFF" w:rsidRPr="005D1AFF">
        <w:rPr>
          <w:rFonts w:ascii="Times New Roman" w:hAnsi="Times New Roman" w:cs="Times New Roman"/>
          <w:sz w:val="24"/>
          <w:szCs w:val="24"/>
        </w:rPr>
        <w:t>and</w:t>
      </w:r>
      <w:r w:rsidR="005D1AFF">
        <w:rPr>
          <w:rFonts w:ascii="Times New Roman" w:hAnsi="Times New Roman" w:cs="Times New Roman"/>
          <w:sz w:val="24"/>
          <w:szCs w:val="24"/>
        </w:rPr>
        <w:t xml:space="preserve"> Jibrin </w:t>
      </w:r>
      <w:r w:rsidR="005D1AFF" w:rsidRPr="005D1AFF">
        <w:rPr>
          <w:rFonts w:ascii="Times New Roman" w:hAnsi="Times New Roman" w:cs="Times New Roman"/>
          <w:i/>
          <w:iCs/>
          <w:sz w:val="24"/>
          <w:szCs w:val="24"/>
        </w:rPr>
        <w:t>et al.,</w:t>
      </w:r>
      <w:r w:rsidR="005D1AFF" w:rsidRPr="005D1AFF">
        <w:rPr>
          <w:rFonts w:ascii="Times New Roman" w:hAnsi="Times New Roman" w:cs="Times New Roman"/>
          <w:sz w:val="24"/>
          <w:szCs w:val="24"/>
        </w:rPr>
        <w:t xml:space="preserve"> </w:t>
      </w:r>
      <w:r w:rsidRPr="00BE4348">
        <w:rPr>
          <w:rFonts w:ascii="Times New Roman" w:hAnsi="Times New Roman" w:cs="Times New Roman"/>
          <w:sz w:val="24"/>
          <w:szCs w:val="24"/>
        </w:rPr>
        <w:t>that marital status.</w:t>
      </w:r>
      <w:r w:rsidRPr="009D616A">
        <w:rPr>
          <w:rFonts w:ascii="Times New Roman" w:hAnsi="Times New Roman" w:cs="Times New Roman"/>
          <w:sz w:val="24"/>
          <w:szCs w:val="24"/>
          <w:vertAlign w:val="superscript"/>
        </w:rPr>
        <w:t>[22,3</w:t>
      </w:r>
      <w:r>
        <w:rPr>
          <w:rFonts w:ascii="Times New Roman" w:hAnsi="Times New Roman" w:cs="Times New Roman"/>
          <w:sz w:val="24"/>
          <w:szCs w:val="24"/>
          <w:vertAlign w:val="superscript"/>
        </w:rPr>
        <w:t>3</w:t>
      </w:r>
      <w:r w:rsidRPr="009D616A">
        <w:rPr>
          <w:rFonts w:ascii="Times New Roman" w:hAnsi="Times New Roman" w:cs="Times New Roman"/>
          <w:sz w:val="24"/>
          <w:szCs w:val="24"/>
          <w:vertAlign w:val="superscript"/>
        </w:rPr>
        <w:t>,3</w:t>
      </w:r>
      <w:r>
        <w:rPr>
          <w:rFonts w:ascii="Times New Roman" w:hAnsi="Times New Roman" w:cs="Times New Roman"/>
          <w:sz w:val="24"/>
          <w:szCs w:val="24"/>
          <w:vertAlign w:val="superscript"/>
        </w:rPr>
        <w:t>4</w:t>
      </w:r>
      <w:r w:rsidR="005D1AFF">
        <w:rPr>
          <w:rFonts w:ascii="Times New Roman" w:hAnsi="Times New Roman" w:cs="Times New Roman"/>
          <w:sz w:val="24"/>
          <w:szCs w:val="24"/>
          <w:vertAlign w:val="superscript"/>
        </w:rPr>
        <w:t>,35</w:t>
      </w:r>
      <w:r w:rsidRPr="009D616A">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p>
    <w:p w14:paraId="0F1507BD" w14:textId="2F9C4A19" w:rsidR="002520E9" w:rsidRDefault="002520E9" w:rsidP="002520E9">
      <w:pPr>
        <w:spacing w:line="480" w:lineRule="auto"/>
        <w:jc w:val="both"/>
        <w:rPr>
          <w:rFonts w:ascii="Times New Roman" w:hAnsi="Times New Roman" w:cs="Times New Roman"/>
          <w:sz w:val="24"/>
          <w:szCs w:val="24"/>
        </w:rPr>
      </w:pPr>
      <w:r w:rsidRPr="00BE4348">
        <w:rPr>
          <w:rFonts w:ascii="Times New Roman" w:hAnsi="Times New Roman" w:cs="Times New Roman"/>
          <w:sz w:val="24"/>
          <w:szCs w:val="24"/>
        </w:rPr>
        <w:t xml:space="preserve">  </w:t>
      </w:r>
      <w:r>
        <w:rPr>
          <w:rFonts w:ascii="Times New Roman" w:hAnsi="Times New Roman" w:cs="Times New Roman"/>
          <w:sz w:val="24"/>
          <w:szCs w:val="24"/>
        </w:rPr>
        <w:t>A</w:t>
      </w:r>
      <w:r w:rsidRPr="00BE4348">
        <w:rPr>
          <w:rFonts w:ascii="Times New Roman" w:hAnsi="Times New Roman" w:cs="Times New Roman"/>
          <w:sz w:val="24"/>
          <w:szCs w:val="24"/>
        </w:rPr>
        <w:t>mong those that attended secondary schools</w:t>
      </w:r>
      <w:r>
        <w:rPr>
          <w:rFonts w:ascii="Times New Roman" w:hAnsi="Times New Roman" w:cs="Times New Roman"/>
          <w:sz w:val="24"/>
          <w:szCs w:val="24"/>
        </w:rPr>
        <w:t>,,the prevalence of HBV was higher</w:t>
      </w:r>
      <w:r w:rsidRPr="00BE4348">
        <w:rPr>
          <w:rFonts w:ascii="Times New Roman" w:hAnsi="Times New Roman" w:cs="Times New Roman"/>
          <w:sz w:val="24"/>
          <w:szCs w:val="24"/>
        </w:rPr>
        <w:t xml:space="preserve">(10.8%) compared to their counterpart that </w:t>
      </w:r>
      <w:r w:rsidR="00BD57ED">
        <w:rPr>
          <w:rFonts w:ascii="Times New Roman" w:hAnsi="Times New Roman" w:cs="Times New Roman"/>
          <w:sz w:val="24"/>
          <w:szCs w:val="24"/>
        </w:rPr>
        <w:t>reache</w:t>
      </w:r>
      <w:r w:rsidRPr="00BE4348">
        <w:rPr>
          <w:rFonts w:ascii="Times New Roman" w:hAnsi="Times New Roman" w:cs="Times New Roman"/>
          <w:sz w:val="24"/>
          <w:szCs w:val="24"/>
        </w:rPr>
        <w:t>d tertiary education(9%)(Table 2).</w:t>
      </w:r>
      <w:r>
        <w:rPr>
          <w:rFonts w:ascii="Times New Roman" w:hAnsi="Times New Roman" w:cs="Times New Roman"/>
          <w:sz w:val="24"/>
          <w:szCs w:val="24"/>
        </w:rPr>
        <w:t>None of the women stopped at the level of primary education.</w:t>
      </w:r>
      <w:r w:rsidRPr="00BE4348">
        <w:rPr>
          <w:rFonts w:ascii="Times New Roman" w:hAnsi="Times New Roman" w:cs="Times New Roman"/>
          <w:sz w:val="24"/>
          <w:szCs w:val="24"/>
        </w:rPr>
        <w:t xml:space="preserve"> ‘Knowledge</w:t>
      </w:r>
      <w:r>
        <w:rPr>
          <w:rFonts w:ascii="Times New Roman" w:hAnsi="Times New Roman" w:cs="Times New Roman"/>
          <w:sz w:val="24"/>
          <w:szCs w:val="24"/>
        </w:rPr>
        <w:t>,</w:t>
      </w:r>
      <w:r w:rsidRPr="00BE4348">
        <w:rPr>
          <w:rFonts w:ascii="Times New Roman" w:hAnsi="Times New Roman" w:cs="Times New Roman"/>
          <w:sz w:val="24"/>
          <w:szCs w:val="24"/>
        </w:rPr>
        <w:t xml:space="preserve"> they say is power’ ,this is likely the </w:t>
      </w:r>
      <w:r w:rsidRPr="00BE4348">
        <w:rPr>
          <w:rFonts w:ascii="Times New Roman" w:hAnsi="Times New Roman" w:cs="Times New Roman"/>
          <w:sz w:val="24"/>
          <w:szCs w:val="24"/>
        </w:rPr>
        <w:lastRenderedPageBreak/>
        <w:t xml:space="preserve">reason </w:t>
      </w:r>
      <w:r>
        <w:rPr>
          <w:rFonts w:ascii="Times New Roman" w:hAnsi="Times New Roman" w:cs="Times New Roman"/>
          <w:sz w:val="24"/>
          <w:szCs w:val="24"/>
        </w:rPr>
        <w:t>that</w:t>
      </w:r>
      <w:r w:rsidRPr="00BE4348">
        <w:rPr>
          <w:rFonts w:ascii="Times New Roman" w:hAnsi="Times New Roman" w:cs="Times New Roman"/>
          <w:sz w:val="24"/>
          <w:szCs w:val="24"/>
        </w:rPr>
        <w:t xml:space="preserve"> there was a higher prevalence among secondary school leavers compared to the women who attended tertiary education.</w:t>
      </w:r>
      <w:r w:rsidR="00BD57ED">
        <w:rPr>
          <w:rFonts w:ascii="Times New Roman" w:hAnsi="Times New Roman" w:cs="Times New Roman"/>
          <w:sz w:val="24"/>
          <w:szCs w:val="24"/>
        </w:rPr>
        <w:t xml:space="preserve">Since those whose highest educational attainment was secondary is expected to have a lower level of knowledge towards the prevention of HBV compared to their counterparts whose highest level of education was teryiary. </w:t>
      </w:r>
      <w:r w:rsidRPr="000A1C54">
        <w:rPr>
          <w:rFonts w:ascii="Times New Roman" w:hAnsi="Times New Roman" w:cs="Times New Roman"/>
          <w:sz w:val="24"/>
          <w:szCs w:val="24"/>
        </w:rPr>
        <w:t xml:space="preserve"> </w:t>
      </w:r>
      <w:r w:rsidRPr="00BE4348">
        <w:rPr>
          <w:rFonts w:ascii="Times New Roman" w:hAnsi="Times New Roman" w:cs="Times New Roman"/>
          <w:sz w:val="24"/>
          <w:szCs w:val="24"/>
        </w:rPr>
        <w:t xml:space="preserve">Ngare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 in Kenya</w:t>
      </w:r>
      <w:r w:rsidR="00BD57ED">
        <w:rPr>
          <w:rFonts w:ascii="Times New Roman" w:hAnsi="Times New Roman" w:cs="Times New Roman"/>
          <w:sz w:val="24"/>
          <w:szCs w:val="24"/>
        </w:rPr>
        <w:t xml:space="preserve"> noted a lower prevalence among secondary school leavers compared to this study</w:t>
      </w:r>
      <w:r w:rsidRPr="00BE4348">
        <w:rPr>
          <w:rFonts w:ascii="Times New Roman" w:hAnsi="Times New Roman" w:cs="Times New Roman"/>
          <w:sz w:val="24"/>
          <w:szCs w:val="24"/>
        </w:rPr>
        <w:t>.</w:t>
      </w:r>
      <w:r>
        <w:rPr>
          <w:rFonts w:ascii="Times New Roman" w:hAnsi="Times New Roman" w:cs="Times New Roman"/>
          <w:sz w:val="24"/>
          <w:szCs w:val="24"/>
        </w:rPr>
        <w:t>.</w:t>
      </w:r>
      <w:r w:rsidRPr="00464C3E">
        <w:rPr>
          <w:rFonts w:ascii="Times New Roman" w:hAnsi="Times New Roman" w:cs="Times New Roman"/>
          <w:sz w:val="24"/>
          <w:szCs w:val="24"/>
          <w:vertAlign w:val="superscript"/>
        </w:rPr>
        <w:t>[12]</w:t>
      </w:r>
    </w:p>
    <w:p w14:paraId="34D6976E" w14:textId="3E582AFA" w:rsidR="002520E9" w:rsidRPr="00B80850" w:rsidRDefault="00C70097" w:rsidP="002520E9">
      <w:pPr>
        <w:spacing w:line="480" w:lineRule="auto"/>
        <w:jc w:val="both"/>
        <w:rPr>
          <w:rFonts w:ascii="Times New Roman" w:hAnsi="Times New Roman" w:cs="Times New Roman"/>
          <w:sz w:val="24"/>
          <w:szCs w:val="24"/>
        </w:rPr>
      </w:pPr>
      <w:r>
        <w:rPr>
          <w:rFonts w:ascii="Times New Roman" w:hAnsi="Times New Roman" w:cs="Times New Roman"/>
          <w:sz w:val="24"/>
          <w:szCs w:val="24"/>
        </w:rPr>
        <w:t>Neverethless</w:t>
      </w:r>
      <w:r w:rsidR="002520E9">
        <w:rPr>
          <w:rFonts w:ascii="Times New Roman" w:hAnsi="Times New Roman" w:cs="Times New Roman"/>
          <w:sz w:val="24"/>
          <w:szCs w:val="24"/>
        </w:rPr>
        <w:t>,this study  in consonance with other studies(</w:t>
      </w:r>
      <w:r w:rsidR="002520E9" w:rsidRPr="00BE4348">
        <w:rPr>
          <w:rFonts w:ascii="Times New Roman" w:hAnsi="Times New Roman" w:cs="Times New Roman"/>
          <w:sz w:val="24"/>
          <w:szCs w:val="24"/>
        </w:rPr>
        <w:t xml:space="preserve">Aba and Aminu </w:t>
      </w:r>
      <w:r w:rsidR="002520E9">
        <w:rPr>
          <w:rFonts w:ascii="Times New Roman" w:hAnsi="Times New Roman" w:cs="Times New Roman"/>
          <w:sz w:val="24"/>
          <w:szCs w:val="24"/>
        </w:rPr>
        <w:t>,</w:t>
      </w:r>
      <w:r w:rsidR="002520E9" w:rsidRPr="00BE4348">
        <w:rPr>
          <w:rFonts w:ascii="Times New Roman" w:hAnsi="Times New Roman" w:cs="Times New Roman"/>
          <w:sz w:val="24"/>
          <w:szCs w:val="24"/>
        </w:rPr>
        <w:t xml:space="preserve"> Mac</w:t>
      </w:r>
      <w:r w:rsidR="002520E9" w:rsidRPr="00BE4348">
        <w:rPr>
          <w:rFonts w:ascii="Times New Roman" w:hAnsi="Times New Roman" w:cs="Times New Roman"/>
          <w:i/>
          <w:iCs/>
          <w:sz w:val="24"/>
          <w:szCs w:val="24"/>
        </w:rPr>
        <w:t xml:space="preserve"> et al</w:t>
      </w:r>
      <w:r w:rsidR="002520E9" w:rsidRPr="00BE4348">
        <w:rPr>
          <w:rFonts w:ascii="Times New Roman" w:hAnsi="Times New Roman" w:cs="Times New Roman"/>
          <w:sz w:val="24"/>
          <w:szCs w:val="24"/>
        </w:rPr>
        <w:t>.</w:t>
      </w:r>
      <w:r w:rsidR="002520E9">
        <w:rPr>
          <w:rFonts w:ascii="Times New Roman" w:hAnsi="Times New Roman" w:cs="Times New Roman"/>
          <w:sz w:val="24"/>
          <w:szCs w:val="24"/>
        </w:rPr>
        <w:t xml:space="preserve"> , </w:t>
      </w:r>
      <w:r w:rsidR="002520E9" w:rsidRPr="00BE4348">
        <w:rPr>
          <w:rFonts w:ascii="Times New Roman" w:hAnsi="Times New Roman" w:cs="Times New Roman"/>
          <w:sz w:val="24"/>
          <w:szCs w:val="24"/>
        </w:rPr>
        <w:t xml:space="preserve"> </w:t>
      </w:r>
      <w:r w:rsidR="002520E9">
        <w:rPr>
          <w:rFonts w:ascii="Times New Roman" w:hAnsi="Times New Roman" w:cs="Times New Roman"/>
          <w:sz w:val="24"/>
          <w:szCs w:val="24"/>
        </w:rPr>
        <w:t xml:space="preserve">Al-Busafi </w:t>
      </w:r>
      <w:r w:rsidR="002520E9" w:rsidRPr="00C625ED">
        <w:rPr>
          <w:rFonts w:ascii="Times New Roman" w:hAnsi="Times New Roman" w:cs="Times New Roman"/>
          <w:i/>
          <w:iCs/>
          <w:sz w:val="24"/>
          <w:szCs w:val="24"/>
        </w:rPr>
        <w:t>et al</w:t>
      </w:r>
      <w:r w:rsidR="002520E9">
        <w:rPr>
          <w:rFonts w:ascii="Times New Roman" w:hAnsi="Times New Roman" w:cs="Times New Roman"/>
          <w:sz w:val="24"/>
          <w:szCs w:val="24"/>
        </w:rPr>
        <w:t xml:space="preserve"> .,Kampe </w:t>
      </w:r>
      <w:r w:rsidR="002520E9" w:rsidRPr="00B80850">
        <w:rPr>
          <w:rFonts w:ascii="Times New Roman" w:hAnsi="Times New Roman" w:cs="Times New Roman"/>
          <w:i/>
          <w:iCs/>
          <w:sz w:val="24"/>
          <w:szCs w:val="24"/>
        </w:rPr>
        <w:t>et al.,</w:t>
      </w:r>
      <w:r w:rsidR="002520E9">
        <w:rPr>
          <w:rFonts w:ascii="Times New Roman" w:hAnsi="Times New Roman" w:cs="Times New Roman"/>
          <w:sz w:val="24"/>
          <w:szCs w:val="24"/>
        </w:rPr>
        <w:t xml:space="preserve">Obadiah </w:t>
      </w:r>
      <w:r w:rsidR="002520E9" w:rsidRPr="00B80850">
        <w:rPr>
          <w:rFonts w:ascii="Times New Roman" w:hAnsi="Times New Roman" w:cs="Times New Roman"/>
          <w:i/>
          <w:iCs/>
          <w:sz w:val="24"/>
          <w:szCs w:val="24"/>
        </w:rPr>
        <w:t>et al.,</w:t>
      </w:r>
      <w:r w:rsidR="002520E9">
        <w:rPr>
          <w:rFonts w:ascii="Times New Roman" w:hAnsi="Times New Roman" w:cs="Times New Roman"/>
          <w:sz w:val="24"/>
          <w:szCs w:val="24"/>
        </w:rPr>
        <w:t>)</w:t>
      </w:r>
      <w:r>
        <w:rPr>
          <w:rFonts w:ascii="Times New Roman" w:hAnsi="Times New Roman" w:cs="Times New Roman"/>
          <w:sz w:val="24"/>
          <w:szCs w:val="24"/>
        </w:rPr>
        <w:t xml:space="preserve"> noted </w:t>
      </w:r>
      <w:r w:rsidR="002520E9">
        <w:rPr>
          <w:rFonts w:ascii="Times New Roman" w:hAnsi="Times New Roman" w:cs="Times New Roman"/>
          <w:sz w:val="24"/>
          <w:szCs w:val="24"/>
        </w:rPr>
        <w:t>that educational level influences the prevalence of HBV among pregnant women.</w:t>
      </w:r>
      <w:r w:rsidR="002520E9" w:rsidRPr="00B80850">
        <w:rPr>
          <w:rFonts w:ascii="Times New Roman" w:hAnsi="Times New Roman" w:cs="Times New Roman"/>
          <w:sz w:val="24"/>
          <w:szCs w:val="24"/>
          <w:vertAlign w:val="superscript"/>
        </w:rPr>
        <w:t>[22,3</w:t>
      </w:r>
      <w:r w:rsidR="002520E9">
        <w:rPr>
          <w:rFonts w:ascii="Times New Roman" w:hAnsi="Times New Roman" w:cs="Times New Roman"/>
          <w:sz w:val="24"/>
          <w:szCs w:val="24"/>
          <w:vertAlign w:val="superscript"/>
        </w:rPr>
        <w:t>3</w:t>
      </w:r>
      <w:r w:rsidR="002520E9" w:rsidRPr="00B80850">
        <w:rPr>
          <w:rFonts w:ascii="Times New Roman" w:hAnsi="Times New Roman" w:cs="Times New Roman"/>
          <w:sz w:val="24"/>
          <w:szCs w:val="24"/>
          <w:vertAlign w:val="superscript"/>
        </w:rPr>
        <w:t>,3</w:t>
      </w:r>
      <w:r w:rsidR="002520E9">
        <w:rPr>
          <w:rFonts w:ascii="Times New Roman" w:hAnsi="Times New Roman" w:cs="Times New Roman"/>
          <w:sz w:val="24"/>
          <w:szCs w:val="24"/>
          <w:vertAlign w:val="superscript"/>
        </w:rPr>
        <w:t>4</w:t>
      </w:r>
      <w:r w:rsidR="002520E9" w:rsidRPr="00B80850">
        <w:rPr>
          <w:rFonts w:ascii="Times New Roman" w:hAnsi="Times New Roman" w:cs="Times New Roman"/>
          <w:sz w:val="24"/>
          <w:szCs w:val="24"/>
          <w:vertAlign w:val="superscript"/>
        </w:rPr>
        <w:t>,3</w:t>
      </w:r>
      <w:r w:rsidR="002520E9">
        <w:rPr>
          <w:rFonts w:ascii="Times New Roman" w:hAnsi="Times New Roman" w:cs="Times New Roman"/>
          <w:sz w:val="24"/>
          <w:szCs w:val="24"/>
          <w:vertAlign w:val="superscript"/>
        </w:rPr>
        <w:t>6</w:t>
      </w:r>
      <w:r w:rsidR="002520E9" w:rsidRPr="00B80850">
        <w:rPr>
          <w:rFonts w:ascii="Times New Roman" w:hAnsi="Times New Roman" w:cs="Times New Roman"/>
          <w:sz w:val="24"/>
          <w:szCs w:val="24"/>
          <w:vertAlign w:val="superscript"/>
        </w:rPr>
        <w:t>,29]</w:t>
      </w:r>
    </w:p>
    <w:p w14:paraId="277C3286" w14:textId="77777777" w:rsidR="002520E9" w:rsidRPr="00AA389A" w:rsidRDefault="002520E9" w:rsidP="002520E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Though the </w:t>
      </w:r>
      <w:r w:rsidRPr="00BE4348">
        <w:rPr>
          <w:rFonts w:ascii="Times New Roman" w:hAnsi="Times New Roman" w:cs="Times New Roman"/>
          <w:sz w:val="24"/>
          <w:szCs w:val="24"/>
        </w:rPr>
        <w:t xml:space="preserve">older pregnant women(38years and above) had no case of hepatitis B </w:t>
      </w:r>
      <w:r>
        <w:rPr>
          <w:rFonts w:ascii="Times New Roman" w:hAnsi="Times New Roman" w:cs="Times New Roman"/>
          <w:sz w:val="24"/>
          <w:szCs w:val="24"/>
        </w:rPr>
        <w:t>,</w:t>
      </w:r>
      <w:r w:rsidRPr="00BE4348">
        <w:rPr>
          <w:rFonts w:ascii="Times New Roman" w:hAnsi="Times New Roman" w:cs="Times New Roman"/>
          <w:sz w:val="24"/>
          <w:szCs w:val="24"/>
        </w:rPr>
        <w:t xml:space="preserve"> the women between the ages of 18-22</w:t>
      </w:r>
      <w:r>
        <w:rPr>
          <w:rFonts w:ascii="Times New Roman" w:hAnsi="Times New Roman" w:cs="Times New Roman"/>
          <w:sz w:val="24"/>
          <w:szCs w:val="24"/>
        </w:rPr>
        <w:t xml:space="preserve"> years</w:t>
      </w:r>
      <w:r w:rsidRPr="00BE4348">
        <w:rPr>
          <w:rFonts w:ascii="Times New Roman" w:hAnsi="Times New Roman" w:cs="Times New Roman"/>
          <w:sz w:val="24"/>
          <w:szCs w:val="24"/>
        </w:rPr>
        <w:t xml:space="preserve"> had the highest prevalence(15.4%) and the least(6.7%) was obtained among the ages 29-32</w:t>
      </w:r>
      <w:r>
        <w:rPr>
          <w:rFonts w:ascii="Times New Roman" w:hAnsi="Times New Roman" w:cs="Times New Roman"/>
          <w:sz w:val="24"/>
          <w:szCs w:val="24"/>
        </w:rPr>
        <w:t xml:space="preserve"> years</w:t>
      </w:r>
      <w:r w:rsidRPr="00BE4348">
        <w:rPr>
          <w:rFonts w:ascii="Times New Roman" w:hAnsi="Times New Roman" w:cs="Times New Roman"/>
          <w:sz w:val="24"/>
          <w:szCs w:val="24"/>
        </w:rPr>
        <w:t>(Table 2). The difference in the prevalence could be because women aged 18-22</w:t>
      </w:r>
      <w:r>
        <w:rPr>
          <w:rFonts w:ascii="Times New Roman" w:hAnsi="Times New Roman" w:cs="Times New Roman"/>
          <w:sz w:val="24"/>
          <w:szCs w:val="24"/>
        </w:rPr>
        <w:t xml:space="preserve"> years</w:t>
      </w:r>
      <w:r w:rsidRPr="00BE4348">
        <w:rPr>
          <w:rFonts w:ascii="Times New Roman" w:hAnsi="Times New Roman" w:cs="Times New Roman"/>
          <w:sz w:val="24"/>
          <w:szCs w:val="24"/>
        </w:rPr>
        <w:t xml:space="preserve"> </w:t>
      </w:r>
      <w:commentRangeStart w:id="14"/>
      <w:r w:rsidRPr="00BE4348">
        <w:rPr>
          <w:rFonts w:ascii="Times New Roman" w:hAnsi="Times New Roman" w:cs="Times New Roman"/>
          <w:sz w:val="24"/>
          <w:szCs w:val="24"/>
        </w:rPr>
        <w:t>most likely got married newly</w:t>
      </w:r>
      <w:commentRangeEnd w:id="14"/>
      <w:r w:rsidR="00345D57" w:rsidRPr="00BE4348">
        <w:rPr>
          <w:rStyle w:val="CommentReference"/>
          <w:rFonts w:ascii="Times New Roman" w:hAnsi="Times New Roman" w:cs="Times New Roman"/>
          <w:sz w:val="24"/>
          <w:szCs w:val="24"/>
        </w:rPr>
        <w:commentReference w:id="14"/>
      </w:r>
      <w:r w:rsidRPr="00BE4348">
        <w:rPr>
          <w:rFonts w:ascii="Times New Roman" w:hAnsi="Times New Roman" w:cs="Times New Roman"/>
          <w:sz w:val="24"/>
          <w:szCs w:val="24"/>
        </w:rPr>
        <w:t>.They likely would have contacted the virus newly and yet to get themselves well treated .</w:t>
      </w:r>
      <w:commentRangeStart w:id="15"/>
      <w:r w:rsidRPr="00BE4348">
        <w:rPr>
          <w:rFonts w:ascii="Times New Roman" w:hAnsi="Times New Roman" w:cs="Times New Roman"/>
          <w:sz w:val="24"/>
          <w:szCs w:val="24"/>
        </w:rPr>
        <w:t>Moreover, women at this age are relatively naïve with regards to infections they could contact from their life partners especially those that got married as virgins</w:t>
      </w:r>
      <w:commentRangeEnd w:id="15"/>
      <w:r w:rsidR="00002778" w:rsidRPr="00BE4348">
        <w:rPr>
          <w:rStyle w:val="CommentReference"/>
          <w:rFonts w:ascii="Times New Roman" w:hAnsi="Times New Roman" w:cs="Times New Roman"/>
          <w:sz w:val="24"/>
          <w:szCs w:val="24"/>
        </w:rPr>
        <w:commentReference w:id="15"/>
      </w:r>
      <w:r w:rsidRPr="00BE4348">
        <w:rPr>
          <w:rFonts w:ascii="Times New Roman" w:hAnsi="Times New Roman" w:cs="Times New Roman"/>
          <w:sz w:val="24"/>
          <w:szCs w:val="24"/>
        </w:rPr>
        <w:t>.Aside this</w:t>
      </w:r>
      <w:r>
        <w:rPr>
          <w:rFonts w:ascii="Times New Roman" w:hAnsi="Times New Roman" w:cs="Times New Roman"/>
          <w:sz w:val="24"/>
          <w:szCs w:val="24"/>
        </w:rPr>
        <w:t>,</w:t>
      </w:r>
      <w:r w:rsidRPr="00BE4348">
        <w:rPr>
          <w:rFonts w:ascii="Times New Roman" w:hAnsi="Times New Roman" w:cs="Times New Roman"/>
          <w:sz w:val="24"/>
          <w:szCs w:val="24"/>
        </w:rPr>
        <w:t xml:space="preserve"> most were either unemployed or still in school</w:t>
      </w:r>
      <w:r>
        <w:rPr>
          <w:rFonts w:ascii="Times New Roman" w:hAnsi="Times New Roman" w:cs="Times New Roman"/>
          <w:sz w:val="24"/>
          <w:szCs w:val="24"/>
        </w:rPr>
        <w:t>.T</w:t>
      </w:r>
      <w:r w:rsidRPr="00BE4348">
        <w:rPr>
          <w:rFonts w:ascii="Times New Roman" w:hAnsi="Times New Roman" w:cs="Times New Roman"/>
          <w:sz w:val="24"/>
          <w:szCs w:val="24"/>
        </w:rPr>
        <w:t xml:space="preserve">herefore were dependent on </w:t>
      </w:r>
      <w:r>
        <w:rPr>
          <w:rFonts w:ascii="Times New Roman" w:hAnsi="Times New Roman" w:cs="Times New Roman"/>
          <w:sz w:val="24"/>
          <w:szCs w:val="24"/>
        </w:rPr>
        <w:t>their spouse</w:t>
      </w:r>
      <w:r w:rsidRPr="00BE4348">
        <w:rPr>
          <w:rFonts w:ascii="Times New Roman" w:hAnsi="Times New Roman" w:cs="Times New Roman"/>
          <w:sz w:val="24"/>
          <w:szCs w:val="24"/>
        </w:rPr>
        <w:t xml:space="preserve"> to get themselves well treated</w:t>
      </w:r>
      <w:r>
        <w:rPr>
          <w:rFonts w:ascii="Times New Roman" w:hAnsi="Times New Roman" w:cs="Times New Roman"/>
          <w:sz w:val="24"/>
          <w:szCs w:val="24"/>
        </w:rPr>
        <w:t xml:space="preserve"> or protect themselves from being infected </w:t>
      </w:r>
      <w:r w:rsidRPr="00BE4348">
        <w:rPr>
          <w:rFonts w:ascii="Times New Roman" w:hAnsi="Times New Roman" w:cs="Times New Roman"/>
          <w:sz w:val="24"/>
          <w:szCs w:val="24"/>
        </w:rPr>
        <w:t xml:space="preserve"> </w:t>
      </w:r>
      <w:commentRangeStart w:id="16"/>
      <w:r w:rsidRPr="00BE4348">
        <w:rPr>
          <w:rFonts w:ascii="Times New Roman" w:hAnsi="Times New Roman" w:cs="Times New Roman"/>
          <w:sz w:val="24"/>
          <w:szCs w:val="24"/>
        </w:rPr>
        <w:t xml:space="preserve">.Even the unmarried among them  would have been likely too shy to insist on their partners using  protection </w:t>
      </w:r>
      <w:commentRangeEnd w:id="16"/>
      <w:r w:rsidR="00D46967" w:rsidRPr="00BE4348">
        <w:rPr>
          <w:rStyle w:val="CommentReference"/>
          <w:rFonts w:ascii="Times New Roman" w:hAnsi="Times New Roman" w:cs="Times New Roman"/>
          <w:sz w:val="24"/>
          <w:szCs w:val="24"/>
        </w:rPr>
        <w:commentReference w:id="16"/>
      </w:r>
      <w:r w:rsidRPr="00BE4348">
        <w:rPr>
          <w:rFonts w:ascii="Times New Roman" w:hAnsi="Times New Roman" w:cs="Times New Roman"/>
          <w:sz w:val="24"/>
          <w:szCs w:val="24"/>
        </w:rPr>
        <w:t>.</w:t>
      </w:r>
      <w:r w:rsidRPr="00BC6DA7">
        <w:rPr>
          <w:rFonts w:ascii="Times New Roman" w:hAnsi="Times New Roman" w:cs="Times New Roman"/>
          <w:sz w:val="24"/>
          <w:szCs w:val="24"/>
        </w:rPr>
        <w:t xml:space="preserve"> </w:t>
      </w:r>
      <w:r w:rsidRPr="00BE4348">
        <w:rPr>
          <w:rFonts w:ascii="Times New Roman" w:hAnsi="Times New Roman" w:cs="Times New Roman"/>
          <w:sz w:val="24"/>
          <w:szCs w:val="24"/>
        </w:rPr>
        <w:t xml:space="preserve">However,this study agrees with the findings of Mbaawuaga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 xml:space="preserve"> ;Aigbiremolen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 xml:space="preserve"> and Ngare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.,that older pregnant women(more than 40 years) did not carry HBV.</w:t>
      </w:r>
      <w:r w:rsidRPr="00CF2D86">
        <w:rPr>
          <w:rFonts w:ascii="Times New Roman" w:hAnsi="Times New Roman" w:cs="Times New Roman"/>
          <w:sz w:val="24"/>
          <w:szCs w:val="24"/>
          <w:vertAlign w:val="superscript"/>
        </w:rPr>
        <w:t>[3</w:t>
      </w:r>
      <w:r>
        <w:rPr>
          <w:rFonts w:ascii="Times New Roman" w:hAnsi="Times New Roman" w:cs="Times New Roman"/>
          <w:sz w:val="24"/>
          <w:szCs w:val="24"/>
          <w:vertAlign w:val="superscript"/>
        </w:rPr>
        <w:t>7</w:t>
      </w:r>
      <w:r w:rsidRPr="00CF2D86">
        <w:rPr>
          <w:rFonts w:ascii="Times New Roman" w:hAnsi="Times New Roman" w:cs="Times New Roman"/>
          <w:sz w:val="24"/>
          <w:szCs w:val="24"/>
          <w:vertAlign w:val="superscript"/>
        </w:rPr>
        <w:t>,20,12]</w:t>
      </w:r>
      <w:r>
        <w:rPr>
          <w:rFonts w:ascii="Times New Roman" w:hAnsi="Times New Roman" w:cs="Times New Roman"/>
          <w:sz w:val="24"/>
          <w:szCs w:val="24"/>
        </w:rPr>
        <w:t xml:space="preserve"> </w:t>
      </w:r>
      <w:r w:rsidRPr="00BE4348">
        <w:rPr>
          <w:rFonts w:ascii="Times New Roman" w:hAnsi="Times New Roman" w:cs="Times New Roman"/>
          <w:sz w:val="24"/>
          <w:szCs w:val="24"/>
        </w:rPr>
        <w:t xml:space="preserve">On the other hand ,Atilola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 reported contrarily concerning HBV infection among pregnant women older than 35 years</w:t>
      </w:r>
      <w:r>
        <w:rPr>
          <w:rFonts w:ascii="Times New Roman" w:hAnsi="Times New Roman" w:cs="Times New Roman"/>
          <w:sz w:val="24"/>
          <w:szCs w:val="24"/>
        </w:rPr>
        <w:t>.</w:t>
      </w:r>
      <w:r w:rsidRPr="00680069">
        <w:rPr>
          <w:rFonts w:ascii="Times New Roman" w:hAnsi="Times New Roman" w:cs="Times New Roman"/>
          <w:sz w:val="24"/>
          <w:szCs w:val="24"/>
          <w:vertAlign w:val="superscript"/>
        </w:rPr>
        <w:t>[16]</w:t>
      </w:r>
      <w:r>
        <w:rPr>
          <w:rFonts w:ascii="Times New Roman" w:hAnsi="Times New Roman" w:cs="Times New Roman"/>
          <w:sz w:val="24"/>
          <w:szCs w:val="24"/>
        </w:rPr>
        <w:t xml:space="preserve"> </w:t>
      </w:r>
      <w:r w:rsidRPr="00BE4348">
        <w:rPr>
          <w:rFonts w:ascii="Times New Roman" w:hAnsi="Times New Roman" w:cs="Times New Roman"/>
          <w:sz w:val="24"/>
          <w:szCs w:val="24"/>
        </w:rPr>
        <w:t xml:space="preserve"> </w:t>
      </w:r>
      <w:r>
        <w:rPr>
          <w:rFonts w:ascii="Times New Roman" w:hAnsi="Times New Roman" w:cs="Times New Roman"/>
          <w:sz w:val="24"/>
          <w:szCs w:val="24"/>
        </w:rPr>
        <w:t>Also,c</w:t>
      </w:r>
      <w:r w:rsidRPr="00BE4348">
        <w:rPr>
          <w:rFonts w:ascii="Times New Roman" w:hAnsi="Times New Roman" w:cs="Times New Roman"/>
          <w:sz w:val="24"/>
          <w:szCs w:val="24"/>
        </w:rPr>
        <w:t>ontrary to this study,</w:t>
      </w:r>
      <w:r>
        <w:rPr>
          <w:rFonts w:ascii="Times New Roman" w:hAnsi="Times New Roman" w:cs="Times New Roman"/>
          <w:sz w:val="24"/>
          <w:szCs w:val="24"/>
        </w:rPr>
        <w:t xml:space="preserve"> </w:t>
      </w:r>
      <w:r w:rsidRPr="00964881">
        <w:rPr>
          <w:rFonts w:ascii="Times New Roman" w:hAnsi="Times New Roman" w:cs="Times New Roman"/>
          <w:sz w:val="24"/>
          <w:szCs w:val="24"/>
          <w:vertAlign w:val="superscript"/>
        </w:rPr>
        <w:t>[16]</w:t>
      </w:r>
      <w:r w:rsidRPr="00BE4348">
        <w:rPr>
          <w:rFonts w:ascii="Times New Roman" w:hAnsi="Times New Roman" w:cs="Times New Roman"/>
          <w:sz w:val="24"/>
          <w:szCs w:val="24"/>
        </w:rPr>
        <w:t xml:space="preserve">Anaedobe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 reported</w:t>
      </w:r>
      <w:r>
        <w:rPr>
          <w:rFonts w:ascii="Times New Roman" w:hAnsi="Times New Roman" w:cs="Times New Roman"/>
          <w:sz w:val="24"/>
          <w:szCs w:val="24"/>
        </w:rPr>
        <w:t xml:space="preserve"> that in Ibadan,</w:t>
      </w:r>
      <w:r w:rsidRPr="00777914">
        <w:rPr>
          <w:rFonts w:ascii="Times New Roman" w:hAnsi="Times New Roman" w:cs="Times New Roman"/>
          <w:sz w:val="24"/>
          <w:szCs w:val="24"/>
        </w:rPr>
        <w:t xml:space="preserve"> </w:t>
      </w:r>
      <w:r w:rsidRPr="00BE4348">
        <w:rPr>
          <w:rFonts w:ascii="Times New Roman" w:hAnsi="Times New Roman" w:cs="Times New Roman"/>
          <w:sz w:val="24"/>
          <w:szCs w:val="24"/>
        </w:rPr>
        <w:t>Nigeria</w:t>
      </w:r>
      <w:r>
        <w:rPr>
          <w:rFonts w:ascii="Times New Roman" w:hAnsi="Times New Roman" w:cs="Times New Roman"/>
          <w:sz w:val="24"/>
          <w:szCs w:val="24"/>
        </w:rPr>
        <w:t>,</w:t>
      </w:r>
      <w:r w:rsidRPr="00BE4348">
        <w:rPr>
          <w:rFonts w:ascii="Times New Roman" w:hAnsi="Times New Roman" w:cs="Times New Roman"/>
          <w:sz w:val="24"/>
          <w:szCs w:val="24"/>
        </w:rPr>
        <w:t xml:space="preserve"> the highest prevalence </w:t>
      </w:r>
      <w:r>
        <w:rPr>
          <w:rFonts w:ascii="Times New Roman" w:hAnsi="Times New Roman" w:cs="Times New Roman"/>
          <w:sz w:val="24"/>
          <w:szCs w:val="24"/>
        </w:rPr>
        <w:t xml:space="preserve">was </w:t>
      </w:r>
      <w:r w:rsidRPr="00BE4348">
        <w:rPr>
          <w:rFonts w:ascii="Times New Roman" w:hAnsi="Times New Roman" w:cs="Times New Roman"/>
          <w:sz w:val="24"/>
          <w:szCs w:val="24"/>
        </w:rPr>
        <w:t xml:space="preserve">among the women aged 25-29 years while Aigbiremolen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  reported the ages 20-24(10%) and</w:t>
      </w:r>
      <w:r w:rsidRPr="00322269">
        <w:rPr>
          <w:rFonts w:ascii="Times New Roman" w:hAnsi="Times New Roman" w:cs="Times New Roman"/>
          <w:color w:val="EE0000"/>
          <w:sz w:val="24"/>
          <w:szCs w:val="24"/>
        </w:rPr>
        <w:t xml:space="preserve"> </w:t>
      </w:r>
      <w:r w:rsidRPr="003917D2">
        <w:rPr>
          <w:rFonts w:ascii="Times New Roman" w:hAnsi="Times New Roman" w:cs="Times New Roman"/>
          <w:sz w:val="24"/>
          <w:szCs w:val="24"/>
        </w:rPr>
        <w:t xml:space="preserve">Saidu </w:t>
      </w:r>
      <w:r w:rsidRPr="003917D2">
        <w:rPr>
          <w:rFonts w:ascii="Times New Roman" w:hAnsi="Times New Roman" w:cs="Times New Roman"/>
          <w:i/>
          <w:iCs/>
          <w:sz w:val="24"/>
          <w:szCs w:val="24"/>
        </w:rPr>
        <w:t>et al</w:t>
      </w:r>
      <w:r w:rsidRPr="003917D2">
        <w:rPr>
          <w:rFonts w:ascii="Times New Roman" w:hAnsi="Times New Roman" w:cs="Times New Roman"/>
          <w:sz w:val="24"/>
          <w:szCs w:val="24"/>
        </w:rPr>
        <w:t xml:space="preserve">., </w:t>
      </w:r>
      <w:r w:rsidRPr="00BE4348">
        <w:rPr>
          <w:rFonts w:ascii="Times New Roman" w:hAnsi="Times New Roman" w:cs="Times New Roman"/>
          <w:sz w:val="24"/>
          <w:szCs w:val="24"/>
        </w:rPr>
        <w:t>reported 21-25(9.17%).</w:t>
      </w:r>
      <w:r w:rsidRPr="003F0883">
        <w:rPr>
          <w:rFonts w:ascii="Times New Roman" w:hAnsi="Times New Roman" w:cs="Times New Roman"/>
          <w:sz w:val="24"/>
          <w:szCs w:val="24"/>
          <w:vertAlign w:val="superscript"/>
        </w:rPr>
        <w:t>[</w:t>
      </w:r>
      <w:r>
        <w:rPr>
          <w:rFonts w:ascii="Times New Roman" w:hAnsi="Times New Roman" w:cs="Times New Roman"/>
          <w:sz w:val="24"/>
          <w:szCs w:val="24"/>
          <w:vertAlign w:val="superscript"/>
        </w:rPr>
        <w:t>17</w:t>
      </w:r>
      <w:r w:rsidRPr="003F0883">
        <w:rPr>
          <w:rFonts w:ascii="Times New Roman" w:hAnsi="Times New Roman" w:cs="Times New Roman"/>
          <w:sz w:val="24"/>
          <w:szCs w:val="24"/>
          <w:vertAlign w:val="superscript"/>
        </w:rPr>
        <w:t>,20,30]</w:t>
      </w:r>
      <w:r w:rsidRPr="00FE5AF6">
        <w:rPr>
          <w:rFonts w:ascii="Times New Roman" w:hAnsi="Times New Roman" w:cs="Times New Roman"/>
          <w:sz w:val="24"/>
          <w:szCs w:val="24"/>
        </w:rPr>
        <w:t xml:space="preserve"> </w:t>
      </w:r>
      <w:r w:rsidRPr="00BE4348">
        <w:rPr>
          <w:rFonts w:ascii="Times New Roman" w:hAnsi="Times New Roman" w:cs="Times New Roman"/>
          <w:sz w:val="24"/>
          <w:szCs w:val="24"/>
        </w:rPr>
        <w:t xml:space="preserve">This study also backs the findings of Aba and </w:t>
      </w:r>
      <w:r w:rsidRPr="00BE4348">
        <w:rPr>
          <w:rFonts w:ascii="Times New Roman" w:hAnsi="Times New Roman" w:cs="Times New Roman"/>
          <w:sz w:val="24"/>
          <w:szCs w:val="24"/>
        </w:rPr>
        <w:lastRenderedPageBreak/>
        <w:t xml:space="preserve">Aminu </w:t>
      </w:r>
      <w:r>
        <w:rPr>
          <w:rFonts w:ascii="Times New Roman" w:hAnsi="Times New Roman" w:cs="Times New Roman"/>
          <w:sz w:val="24"/>
          <w:szCs w:val="24"/>
        </w:rPr>
        <w:t>,</w:t>
      </w:r>
      <w:r w:rsidRPr="00BE4348">
        <w:rPr>
          <w:rFonts w:ascii="Times New Roman" w:hAnsi="Times New Roman" w:cs="Times New Roman"/>
          <w:sz w:val="24"/>
          <w:szCs w:val="24"/>
        </w:rPr>
        <w:t xml:space="preserve"> Mac</w:t>
      </w:r>
      <w:r w:rsidRPr="00BE4348">
        <w:rPr>
          <w:rFonts w:ascii="Times New Roman" w:hAnsi="Times New Roman" w:cs="Times New Roman"/>
          <w:i/>
          <w:iCs/>
          <w:sz w:val="24"/>
          <w:szCs w:val="24"/>
        </w:rPr>
        <w:t xml:space="preserve"> et al</w:t>
      </w:r>
      <w:r w:rsidRPr="00BE4348">
        <w:rPr>
          <w:rFonts w:ascii="Times New Roman" w:hAnsi="Times New Roman" w:cs="Times New Roman"/>
          <w:sz w:val="24"/>
          <w:szCs w:val="24"/>
        </w:rPr>
        <w:t>.</w:t>
      </w:r>
      <w:r>
        <w:rPr>
          <w:rFonts w:ascii="Times New Roman" w:hAnsi="Times New Roman" w:cs="Times New Roman"/>
          <w:sz w:val="24"/>
          <w:szCs w:val="24"/>
        </w:rPr>
        <w:t xml:space="preserve"> and </w:t>
      </w:r>
      <w:r w:rsidRPr="00BE4348">
        <w:rPr>
          <w:rFonts w:ascii="Times New Roman" w:hAnsi="Times New Roman" w:cs="Times New Roman"/>
          <w:sz w:val="24"/>
          <w:szCs w:val="24"/>
        </w:rPr>
        <w:t xml:space="preserve"> </w:t>
      </w:r>
      <w:r>
        <w:rPr>
          <w:rFonts w:ascii="Times New Roman" w:hAnsi="Times New Roman" w:cs="Times New Roman"/>
          <w:sz w:val="24"/>
          <w:szCs w:val="24"/>
        </w:rPr>
        <w:t xml:space="preserve">Al-Busafi </w:t>
      </w:r>
      <w:r w:rsidRPr="00C625ED">
        <w:rPr>
          <w:rFonts w:ascii="Times New Roman" w:hAnsi="Times New Roman" w:cs="Times New Roman"/>
          <w:i/>
          <w:iCs/>
          <w:sz w:val="24"/>
          <w:szCs w:val="24"/>
        </w:rPr>
        <w:t>et al.</w:t>
      </w:r>
      <w:r>
        <w:rPr>
          <w:rFonts w:ascii="Times New Roman" w:hAnsi="Times New Roman" w:cs="Times New Roman"/>
          <w:sz w:val="24"/>
          <w:szCs w:val="24"/>
        </w:rPr>
        <w:t>,</w:t>
      </w:r>
      <w:r w:rsidRPr="00BE4348">
        <w:rPr>
          <w:rFonts w:ascii="Times New Roman" w:hAnsi="Times New Roman" w:cs="Times New Roman"/>
          <w:sz w:val="24"/>
          <w:szCs w:val="24"/>
        </w:rPr>
        <w:t xml:space="preserve">that age </w:t>
      </w:r>
      <w:r>
        <w:rPr>
          <w:rFonts w:ascii="Times New Roman" w:hAnsi="Times New Roman" w:cs="Times New Roman"/>
          <w:sz w:val="24"/>
          <w:szCs w:val="24"/>
        </w:rPr>
        <w:t xml:space="preserve">influence </w:t>
      </w:r>
      <w:r w:rsidRPr="00BE4348">
        <w:rPr>
          <w:rFonts w:ascii="Times New Roman" w:hAnsi="Times New Roman" w:cs="Times New Roman"/>
          <w:sz w:val="24"/>
          <w:szCs w:val="24"/>
        </w:rPr>
        <w:t xml:space="preserve"> prevalence of HBV infection </w:t>
      </w:r>
      <w:r>
        <w:rPr>
          <w:rFonts w:ascii="Times New Roman" w:hAnsi="Times New Roman" w:cs="Times New Roman"/>
          <w:sz w:val="24"/>
          <w:szCs w:val="24"/>
        </w:rPr>
        <w:t>.</w:t>
      </w:r>
      <w:r w:rsidRPr="00BE4348">
        <w:rPr>
          <w:rFonts w:ascii="Times New Roman" w:hAnsi="Times New Roman" w:cs="Times New Roman"/>
          <w:sz w:val="24"/>
          <w:szCs w:val="24"/>
        </w:rPr>
        <w:t>.</w:t>
      </w:r>
      <w:r w:rsidRPr="009D616A">
        <w:rPr>
          <w:rFonts w:ascii="Times New Roman" w:hAnsi="Times New Roman" w:cs="Times New Roman"/>
          <w:sz w:val="24"/>
          <w:szCs w:val="24"/>
          <w:vertAlign w:val="superscript"/>
        </w:rPr>
        <w:t>[22,3</w:t>
      </w:r>
      <w:r>
        <w:rPr>
          <w:rFonts w:ascii="Times New Roman" w:hAnsi="Times New Roman" w:cs="Times New Roman"/>
          <w:sz w:val="24"/>
          <w:szCs w:val="24"/>
          <w:vertAlign w:val="superscript"/>
        </w:rPr>
        <w:t>3</w:t>
      </w:r>
      <w:r w:rsidRPr="009D616A">
        <w:rPr>
          <w:rFonts w:ascii="Times New Roman" w:hAnsi="Times New Roman" w:cs="Times New Roman"/>
          <w:sz w:val="24"/>
          <w:szCs w:val="24"/>
          <w:vertAlign w:val="superscript"/>
        </w:rPr>
        <w:t>,3</w:t>
      </w:r>
      <w:r>
        <w:rPr>
          <w:rFonts w:ascii="Times New Roman" w:hAnsi="Times New Roman" w:cs="Times New Roman"/>
          <w:sz w:val="24"/>
          <w:szCs w:val="24"/>
          <w:vertAlign w:val="superscript"/>
        </w:rPr>
        <w:t>4</w:t>
      </w:r>
      <w:r w:rsidRPr="009D616A">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p>
    <w:p w14:paraId="62AB172B" w14:textId="5F539DB6" w:rsidR="002520E9" w:rsidRDefault="002520E9" w:rsidP="002520E9">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The prevalence of HBV among the </w:t>
      </w:r>
      <w:r w:rsidR="00C70097">
        <w:rPr>
          <w:rFonts w:ascii="Times New Roman" w:hAnsi="Times New Roman" w:cs="Times New Roman"/>
          <w:sz w:val="24"/>
          <w:szCs w:val="24"/>
        </w:rPr>
        <w:t>ante-natal attendees</w:t>
      </w:r>
      <w:r>
        <w:rPr>
          <w:rFonts w:ascii="Times New Roman" w:hAnsi="Times New Roman" w:cs="Times New Roman"/>
          <w:sz w:val="24"/>
          <w:szCs w:val="24"/>
        </w:rPr>
        <w:t xml:space="preserve"> who</w:t>
      </w:r>
      <w:r w:rsidR="00C70097">
        <w:rPr>
          <w:rFonts w:ascii="Times New Roman" w:hAnsi="Times New Roman" w:cs="Times New Roman"/>
          <w:sz w:val="24"/>
          <w:szCs w:val="24"/>
        </w:rPr>
        <w:t>se highest educational attainment was</w:t>
      </w:r>
      <w:r>
        <w:rPr>
          <w:rFonts w:ascii="Times New Roman" w:hAnsi="Times New Roman" w:cs="Times New Roman"/>
          <w:sz w:val="24"/>
          <w:szCs w:val="24"/>
        </w:rPr>
        <w:t xml:space="preserve">  secondary education(10.8%) was higher than that of those who reached tertiary education level(9.0%)(Table 3).This could have been because  under normal circumstances ,someone who attained tertiary educational level should be more knowledgeable on the preventive measures of HBV .Such a person should have a better and higher occupational and socio-economic status.Therefore,can treat herself promptly and efficiently when infected.</w:t>
      </w:r>
      <w:r w:rsidRPr="00FE5AF6">
        <w:rPr>
          <w:rFonts w:ascii="Times New Roman" w:hAnsi="Times New Roman" w:cs="Times New Roman"/>
          <w:sz w:val="24"/>
          <w:szCs w:val="24"/>
        </w:rPr>
        <w:t xml:space="preserve"> </w:t>
      </w:r>
      <w:r w:rsidRPr="00BE4348">
        <w:rPr>
          <w:rFonts w:ascii="Times New Roman" w:hAnsi="Times New Roman" w:cs="Times New Roman"/>
          <w:sz w:val="24"/>
          <w:szCs w:val="24"/>
        </w:rPr>
        <w:t xml:space="preserve">This study also backs the findings of Aba and Aminu </w:t>
      </w:r>
      <w:r>
        <w:rPr>
          <w:rFonts w:ascii="Times New Roman" w:hAnsi="Times New Roman" w:cs="Times New Roman"/>
          <w:sz w:val="24"/>
          <w:szCs w:val="24"/>
        </w:rPr>
        <w:t>,</w:t>
      </w:r>
      <w:r w:rsidRPr="00BE4348">
        <w:rPr>
          <w:rFonts w:ascii="Times New Roman" w:hAnsi="Times New Roman" w:cs="Times New Roman"/>
          <w:sz w:val="24"/>
          <w:szCs w:val="24"/>
        </w:rPr>
        <w:t xml:space="preserve"> Mac</w:t>
      </w:r>
      <w:r w:rsidRPr="00BE4348">
        <w:rPr>
          <w:rFonts w:ascii="Times New Roman" w:hAnsi="Times New Roman" w:cs="Times New Roman"/>
          <w:i/>
          <w:iCs/>
          <w:sz w:val="24"/>
          <w:szCs w:val="24"/>
        </w:rPr>
        <w:t xml:space="preserve"> et al</w:t>
      </w:r>
      <w:r w:rsidRPr="00BE4348">
        <w:rPr>
          <w:rFonts w:ascii="Times New Roman" w:hAnsi="Times New Roman" w:cs="Times New Roman"/>
          <w:sz w:val="24"/>
          <w:szCs w:val="24"/>
        </w:rPr>
        <w:t>.</w:t>
      </w:r>
      <w:r>
        <w:rPr>
          <w:rFonts w:ascii="Times New Roman" w:hAnsi="Times New Roman" w:cs="Times New Roman"/>
          <w:sz w:val="24"/>
          <w:szCs w:val="24"/>
        </w:rPr>
        <w:t xml:space="preserve"> , </w:t>
      </w:r>
      <w:r w:rsidRPr="00BE4348">
        <w:rPr>
          <w:rFonts w:ascii="Times New Roman" w:hAnsi="Times New Roman" w:cs="Times New Roman"/>
          <w:sz w:val="24"/>
          <w:szCs w:val="24"/>
        </w:rPr>
        <w:t xml:space="preserve"> </w:t>
      </w:r>
      <w:r>
        <w:rPr>
          <w:rFonts w:ascii="Times New Roman" w:hAnsi="Times New Roman" w:cs="Times New Roman"/>
          <w:sz w:val="24"/>
          <w:szCs w:val="24"/>
        </w:rPr>
        <w:t xml:space="preserve">Al-Busafi </w:t>
      </w:r>
      <w:r w:rsidRPr="00C625ED">
        <w:rPr>
          <w:rFonts w:ascii="Times New Roman" w:hAnsi="Times New Roman" w:cs="Times New Roman"/>
          <w:i/>
          <w:iCs/>
          <w:sz w:val="24"/>
          <w:szCs w:val="24"/>
        </w:rPr>
        <w:t>et al.</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sidRPr="004942DD">
        <w:rPr>
          <w:rFonts w:ascii="Times New Roman" w:hAnsi="Times New Roman" w:cs="Times New Roman"/>
          <w:sz w:val="24"/>
          <w:szCs w:val="24"/>
        </w:rPr>
        <w:t xml:space="preserve">Kampe </w:t>
      </w:r>
      <w:r w:rsidRPr="004942DD">
        <w:rPr>
          <w:rFonts w:ascii="Times New Roman" w:hAnsi="Times New Roman" w:cs="Times New Roman"/>
          <w:i/>
          <w:iCs/>
          <w:sz w:val="24"/>
          <w:szCs w:val="24"/>
        </w:rPr>
        <w:t>et al.</w:t>
      </w:r>
      <w:r w:rsidRPr="004942DD">
        <w:rPr>
          <w:rFonts w:ascii="Times New Roman" w:hAnsi="Times New Roman" w:cs="Times New Roman"/>
          <w:sz w:val="24"/>
          <w:szCs w:val="24"/>
        </w:rPr>
        <w:t xml:space="preserve">, </w:t>
      </w:r>
      <w:r>
        <w:rPr>
          <w:rFonts w:ascii="Times New Roman" w:hAnsi="Times New Roman" w:cs="Times New Roman"/>
          <w:sz w:val="24"/>
          <w:szCs w:val="24"/>
        </w:rPr>
        <w:t xml:space="preserve">Obadiah </w:t>
      </w:r>
      <w:r w:rsidRPr="00E941C1">
        <w:rPr>
          <w:rFonts w:ascii="Times New Roman" w:hAnsi="Times New Roman" w:cs="Times New Roman"/>
          <w:i/>
          <w:iCs/>
          <w:sz w:val="24"/>
          <w:szCs w:val="24"/>
        </w:rPr>
        <w:t>et al.,</w:t>
      </w:r>
      <w:r w:rsidRPr="00BE4348">
        <w:rPr>
          <w:rFonts w:ascii="Times New Roman" w:hAnsi="Times New Roman" w:cs="Times New Roman"/>
          <w:sz w:val="24"/>
          <w:szCs w:val="24"/>
        </w:rPr>
        <w:t>that educational</w:t>
      </w:r>
      <w:r>
        <w:rPr>
          <w:rFonts w:ascii="Times New Roman" w:hAnsi="Times New Roman" w:cs="Times New Roman"/>
          <w:sz w:val="24"/>
          <w:szCs w:val="24"/>
        </w:rPr>
        <w:t xml:space="preserve"> level</w:t>
      </w:r>
      <w:r w:rsidRPr="00BE4348">
        <w:rPr>
          <w:rFonts w:ascii="Times New Roman" w:hAnsi="Times New Roman" w:cs="Times New Roman"/>
          <w:sz w:val="24"/>
          <w:szCs w:val="24"/>
        </w:rPr>
        <w:t xml:space="preserve"> </w:t>
      </w:r>
      <w:r>
        <w:rPr>
          <w:rFonts w:ascii="Times New Roman" w:hAnsi="Times New Roman" w:cs="Times New Roman"/>
          <w:sz w:val="24"/>
          <w:szCs w:val="24"/>
        </w:rPr>
        <w:t xml:space="preserve">influences the </w:t>
      </w:r>
      <w:r w:rsidRPr="00BE4348">
        <w:rPr>
          <w:rFonts w:ascii="Times New Roman" w:hAnsi="Times New Roman" w:cs="Times New Roman"/>
          <w:sz w:val="24"/>
          <w:szCs w:val="24"/>
        </w:rPr>
        <w:t xml:space="preserve"> prevalence of HBV infection .</w:t>
      </w:r>
      <w:r w:rsidRPr="009D616A">
        <w:rPr>
          <w:rFonts w:ascii="Times New Roman" w:hAnsi="Times New Roman" w:cs="Times New Roman"/>
          <w:sz w:val="24"/>
          <w:szCs w:val="24"/>
          <w:vertAlign w:val="superscript"/>
        </w:rPr>
        <w:t>[22,3</w:t>
      </w:r>
      <w:r>
        <w:rPr>
          <w:rFonts w:ascii="Times New Roman" w:hAnsi="Times New Roman" w:cs="Times New Roman"/>
          <w:sz w:val="24"/>
          <w:szCs w:val="24"/>
          <w:vertAlign w:val="superscript"/>
        </w:rPr>
        <w:t>3</w:t>
      </w:r>
      <w:r w:rsidRPr="009D616A">
        <w:rPr>
          <w:rFonts w:ascii="Times New Roman" w:hAnsi="Times New Roman" w:cs="Times New Roman"/>
          <w:sz w:val="24"/>
          <w:szCs w:val="24"/>
          <w:vertAlign w:val="superscript"/>
        </w:rPr>
        <w:t>,3</w:t>
      </w:r>
      <w:r>
        <w:rPr>
          <w:rFonts w:ascii="Times New Roman" w:hAnsi="Times New Roman" w:cs="Times New Roman"/>
          <w:sz w:val="24"/>
          <w:szCs w:val="24"/>
          <w:vertAlign w:val="superscript"/>
        </w:rPr>
        <w:t>4,36,29</w:t>
      </w:r>
      <w:r w:rsidRPr="009D616A">
        <w:rPr>
          <w:rFonts w:ascii="Times New Roman" w:hAnsi="Times New Roman" w:cs="Times New Roman"/>
          <w:sz w:val="24"/>
          <w:szCs w:val="24"/>
          <w:vertAlign w:val="superscript"/>
        </w:rPr>
        <w:t>]</w:t>
      </w:r>
    </w:p>
    <w:p w14:paraId="58A4BA51" w14:textId="4CB37254" w:rsidR="002520E9" w:rsidRDefault="002520E9" w:rsidP="002520E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C70097">
        <w:rPr>
          <w:rFonts w:ascii="Times New Roman" w:hAnsi="Times New Roman" w:cs="Times New Roman"/>
          <w:sz w:val="24"/>
          <w:szCs w:val="24"/>
        </w:rPr>
        <w:t>ante-natal attendees</w:t>
      </w:r>
      <w:r>
        <w:rPr>
          <w:rFonts w:ascii="Times New Roman" w:hAnsi="Times New Roman" w:cs="Times New Roman"/>
          <w:sz w:val="24"/>
          <w:szCs w:val="24"/>
        </w:rPr>
        <w:t xml:space="preserve"> that were self employed(10.8%) had the highest prevalence of HBV while the Government employed(8.0%) had the least(Table 3).Generally,it is believed that the government employed are usually more educated and have higher socio-economic status compared to their counterparts who are self/non employed.Thus,the government employed had higher ability to take actions to protect themselves from being infected and treat themselves  well when infected.However,most self employed  women are not highly educated and usually, are financially dependent on their spouses. </w:t>
      </w:r>
    </w:p>
    <w:p w14:paraId="428C8C45" w14:textId="0D6E828A" w:rsidR="002520E9" w:rsidRDefault="002520E9" w:rsidP="002520E9">
      <w:pPr>
        <w:spacing w:line="480" w:lineRule="auto"/>
        <w:jc w:val="both"/>
        <w:rPr>
          <w:rFonts w:ascii="Times New Roman" w:hAnsi="Times New Roman" w:cs="Times New Roman"/>
          <w:sz w:val="24"/>
          <w:szCs w:val="24"/>
        </w:rPr>
      </w:pPr>
      <w:r>
        <w:rPr>
          <w:rFonts w:ascii="Times New Roman" w:hAnsi="Times New Roman" w:cs="Times New Roman"/>
          <w:sz w:val="24"/>
          <w:szCs w:val="24"/>
        </w:rPr>
        <w:t>Health ,they say is wealth.</w:t>
      </w:r>
      <w:r w:rsidR="009E4ECC">
        <w:rPr>
          <w:rFonts w:ascii="Times New Roman" w:hAnsi="Times New Roman" w:cs="Times New Roman"/>
          <w:sz w:val="24"/>
          <w:szCs w:val="24"/>
        </w:rPr>
        <w:t>.</w:t>
      </w:r>
      <w:r>
        <w:rPr>
          <w:rFonts w:ascii="Times New Roman" w:hAnsi="Times New Roman" w:cs="Times New Roman"/>
          <w:sz w:val="24"/>
          <w:szCs w:val="24"/>
        </w:rPr>
        <w:t xml:space="preserve">On the otherhand, wealth is also health. This is evident in the prevalence of HBV among pregnant women who earned annual salaries of &lt;3million naira,3-5 million naira and &gt;5 million naira.The prevalences were respectively 10.8%,8.8% and 0%(Table 3).  </w:t>
      </w:r>
      <w:r w:rsidRPr="00DB38D7">
        <w:rPr>
          <w:rFonts w:ascii="Times New Roman" w:hAnsi="Times New Roman" w:cs="Times New Roman"/>
          <w:sz w:val="24"/>
          <w:szCs w:val="24"/>
        </w:rPr>
        <w:t xml:space="preserve">This study agrees with Ali </w:t>
      </w:r>
      <w:r w:rsidRPr="00DB38D7">
        <w:rPr>
          <w:rFonts w:ascii="Times New Roman" w:hAnsi="Times New Roman" w:cs="Times New Roman"/>
          <w:i/>
          <w:iCs/>
          <w:sz w:val="24"/>
          <w:szCs w:val="24"/>
        </w:rPr>
        <w:t>et al</w:t>
      </w:r>
      <w:r w:rsidRPr="00DB38D7">
        <w:rPr>
          <w:rFonts w:ascii="Times New Roman" w:hAnsi="Times New Roman" w:cs="Times New Roman"/>
          <w:sz w:val="24"/>
          <w:szCs w:val="24"/>
        </w:rPr>
        <w:t>.,(2024) that lower income can increase the prevalence of hepatitis B.</w:t>
      </w:r>
      <w:r w:rsidRPr="00A3588A">
        <w:rPr>
          <w:rFonts w:ascii="Times New Roman" w:hAnsi="Times New Roman" w:cs="Times New Roman"/>
          <w:sz w:val="24"/>
          <w:szCs w:val="24"/>
          <w:vertAlign w:val="superscript"/>
        </w:rPr>
        <w:t>[3</w:t>
      </w:r>
      <w:r>
        <w:rPr>
          <w:rFonts w:ascii="Times New Roman" w:hAnsi="Times New Roman" w:cs="Times New Roman"/>
          <w:sz w:val="24"/>
          <w:szCs w:val="24"/>
          <w:vertAlign w:val="superscript"/>
        </w:rPr>
        <w:t>8</w:t>
      </w:r>
      <w:r w:rsidRPr="00A3588A">
        <w:rPr>
          <w:rFonts w:ascii="Times New Roman" w:hAnsi="Times New Roman" w:cs="Times New Roman"/>
          <w:sz w:val="24"/>
          <w:szCs w:val="24"/>
          <w:vertAlign w:val="superscript"/>
        </w:rPr>
        <w:t>]</w:t>
      </w:r>
    </w:p>
    <w:p w14:paraId="24EDFA8D" w14:textId="022C0834" w:rsidR="002520E9" w:rsidRDefault="002520E9" w:rsidP="002520E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prevalence of HBV infection among the </w:t>
      </w:r>
      <w:r w:rsidR="005738F4">
        <w:rPr>
          <w:rFonts w:ascii="Times New Roman" w:hAnsi="Times New Roman" w:cs="Times New Roman"/>
          <w:sz w:val="24"/>
          <w:szCs w:val="24"/>
        </w:rPr>
        <w:t>ante-natal attendees</w:t>
      </w:r>
      <w:r>
        <w:rPr>
          <w:rFonts w:ascii="Times New Roman" w:hAnsi="Times New Roman" w:cs="Times New Roman"/>
          <w:sz w:val="24"/>
          <w:szCs w:val="24"/>
        </w:rPr>
        <w:t xml:space="preserve"> who had ever been transfused(14%) was higher than </w:t>
      </w:r>
      <w:r w:rsidR="005738F4">
        <w:rPr>
          <w:rFonts w:ascii="Times New Roman" w:hAnsi="Times New Roman" w:cs="Times New Roman"/>
          <w:sz w:val="24"/>
          <w:szCs w:val="24"/>
        </w:rPr>
        <w:t xml:space="preserve">their counterpart </w:t>
      </w:r>
      <w:r>
        <w:rPr>
          <w:rFonts w:ascii="Times New Roman" w:hAnsi="Times New Roman" w:cs="Times New Roman"/>
          <w:sz w:val="24"/>
          <w:szCs w:val="24"/>
        </w:rPr>
        <w:t xml:space="preserve">that were never transfused(7.0%).This could </w:t>
      </w:r>
      <w:r>
        <w:rPr>
          <w:rFonts w:ascii="Times New Roman" w:hAnsi="Times New Roman" w:cs="Times New Roman"/>
          <w:sz w:val="24"/>
          <w:szCs w:val="24"/>
        </w:rPr>
        <w:lastRenderedPageBreak/>
        <w:t>be because HBV can be transmitted by the transfusion of unscreened blood.Therefore,if such women were transfused in  hospitals that were not standard,then chances of having been transfused unscreened must have been high.</w:t>
      </w:r>
      <w:r w:rsidRPr="002D3A5A">
        <w:rPr>
          <w:rFonts w:ascii="Times New Roman" w:hAnsi="Times New Roman" w:cs="Times New Roman"/>
          <w:sz w:val="24"/>
          <w:szCs w:val="24"/>
        </w:rPr>
        <w:t xml:space="preserve"> </w:t>
      </w:r>
      <w:r w:rsidRPr="00BE4348">
        <w:rPr>
          <w:rFonts w:ascii="Times New Roman" w:hAnsi="Times New Roman" w:cs="Times New Roman"/>
          <w:sz w:val="24"/>
          <w:szCs w:val="24"/>
        </w:rPr>
        <w:t xml:space="preserve">This study also agrees with Magaji </w:t>
      </w:r>
      <w:r w:rsidRPr="00BE4348">
        <w:rPr>
          <w:rFonts w:ascii="Times New Roman" w:hAnsi="Times New Roman" w:cs="Times New Roman"/>
          <w:i/>
          <w:iCs/>
          <w:sz w:val="24"/>
          <w:szCs w:val="24"/>
        </w:rPr>
        <w:t>et al.,</w:t>
      </w:r>
      <w:r>
        <w:rPr>
          <w:rFonts w:ascii="Times New Roman" w:hAnsi="Times New Roman" w:cs="Times New Roman"/>
          <w:sz w:val="24"/>
          <w:szCs w:val="24"/>
        </w:rPr>
        <w:t xml:space="preserve">, Umar </w:t>
      </w:r>
      <w:r w:rsidRPr="00061634">
        <w:rPr>
          <w:rFonts w:ascii="Times New Roman" w:hAnsi="Times New Roman" w:cs="Times New Roman"/>
          <w:i/>
          <w:iCs/>
          <w:sz w:val="24"/>
          <w:szCs w:val="24"/>
        </w:rPr>
        <w:t>et al.,</w:t>
      </w:r>
      <w:r>
        <w:rPr>
          <w:rFonts w:ascii="Times New Roman" w:hAnsi="Times New Roman" w:cs="Times New Roman"/>
          <w:sz w:val="24"/>
          <w:szCs w:val="24"/>
        </w:rPr>
        <w:t xml:space="preserve">Obadiah </w:t>
      </w:r>
      <w:r w:rsidRPr="00C962C3">
        <w:rPr>
          <w:rFonts w:ascii="Times New Roman" w:hAnsi="Times New Roman" w:cs="Times New Roman"/>
          <w:i/>
          <w:iCs/>
          <w:sz w:val="24"/>
          <w:szCs w:val="24"/>
        </w:rPr>
        <w:t>et al.,</w:t>
      </w:r>
      <w:r w:rsidRPr="00E941C1">
        <w:rPr>
          <w:rFonts w:ascii="Times New Roman" w:hAnsi="Times New Roman" w:cs="Times New Roman"/>
          <w:sz w:val="24"/>
          <w:szCs w:val="24"/>
        </w:rPr>
        <w:t xml:space="preserve"> </w:t>
      </w:r>
      <w:r w:rsidRPr="00BE4348">
        <w:rPr>
          <w:rFonts w:ascii="Times New Roman" w:hAnsi="Times New Roman" w:cs="Times New Roman"/>
          <w:sz w:val="24"/>
          <w:szCs w:val="24"/>
        </w:rPr>
        <w:t xml:space="preserve">Aba and Aminu and Bukbuk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 xml:space="preserve"> Ngare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w:t>
      </w:r>
      <w:r>
        <w:rPr>
          <w:rFonts w:ascii="Times New Roman" w:hAnsi="Times New Roman" w:cs="Times New Roman"/>
          <w:sz w:val="24"/>
          <w:szCs w:val="24"/>
        </w:rPr>
        <w:t xml:space="preserve">Kampe </w:t>
      </w:r>
      <w:r w:rsidRPr="00E941C1">
        <w:rPr>
          <w:rFonts w:ascii="Times New Roman" w:hAnsi="Times New Roman" w:cs="Times New Roman"/>
          <w:i/>
          <w:iCs/>
          <w:sz w:val="24"/>
          <w:szCs w:val="24"/>
        </w:rPr>
        <w:t>et al.,</w:t>
      </w:r>
      <w:r w:rsidRPr="00BE4348">
        <w:rPr>
          <w:rFonts w:ascii="Times New Roman" w:hAnsi="Times New Roman" w:cs="Times New Roman"/>
          <w:sz w:val="24"/>
          <w:szCs w:val="24"/>
        </w:rPr>
        <w:t xml:space="preserve">  that previous ,blood transfusion  </w:t>
      </w:r>
      <w:r>
        <w:rPr>
          <w:rFonts w:ascii="Times New Roman" w:hAnsi="Times New Roman" w:cs="Times New Roman"/>
          <w:sz w:val="24"/>
          <w:szCs w:val="24"/>
        </w:rPr>
        <w:t xml:space="preserve">influence the prevalence of </w:t>
      </w:r>
      <w:r w:rsidRPr="00BE4348">
        <w:rPr>
          <w:rFonts w:ascii="Times New Roman" w:hAnsi="Times New Roman" w:cs="Times New Roman"/>
          <w:sz w:val="24"/>
          <w:szCs w:val="24"/>
        </w:rPr>
        <w:t>HBV infection</w:t>
      </w:r>
      <w:r>
        <w:rPr>
          <w:rFonts w:ascii="Times New Roman" w:hAnsi="Times New Roman" w:cs="Times New Roman"/>
          <w:sz w:val="24"/>
          <w:szCs w:val="24"/>
        </w:rPr>
        <w:t>.</w:t>
      </w:r>
      <w:r w:rsidRPr="00BE4348">
        <w:rPr>
          <w:rFonts w:ascii="Times New Roman" w:hAnsi="Times New Roman" w:cs="Times New Roman"/>
          <w:sz w:val="24"/>
          <w:szCs w:val="24"/>
        </w:rPr>
        <w:t>.</w:t>
      </w:r>
      <w:r w:rsidRPr="00E47724">
        <w:rPr>
          <w:rFonts w:ascii="Times New Roman" w:hAnsi="Times New Roman" w:cs="Times New Roman"/>
          <w:sz w:val="24"/>
          <w:szCs w:val="24"/>
          <w:vertAlign w:val="superscript"/>
        </w:rPr>
        <w:t>[3</w:t>
      </w:r>
      <w:r>
        <w:rPr>
          <w:rFonts w:ascii="Times New Roman" w:hAnsi="Times New Roman" w:cs="Times New Roman"/>
          <w:sz w:val="24"/>
          <w:szCs w:val="24"/>
          <w:vertAlign w:val="superscript"/>
        </w:rPr>
        <w:t>1</w:t>
      </w:r>
      <w:r w:rsidRPr="00E47724">
        <w:rPr>
          <w:rFonts w:ascii="Times New Roman" w:hAnsi="Times New Roman" w:cs="Times New Roman"/>
          <w:sz w:val="24"/>
          <w:szCs w:val="24"/>
          <w:vertAlign w:val="superscript"/>
        </w:rPr>
        <w:t>,3</w:t>
      </w:r>
      <w:r>
        <w:rPr>
          <w:rFonts w:ascii="Times New Roman" w:hAnsi="Times New Roman" w:cs="Times New Roman"/>
          <w:sz w:val="24"/>
          <w:szCs w:val="24"/>
          <w:vertAlign w:val="superscript"/>
        </w:rPr>
        <w:t>2,29,22,39,12,36</w:t>
      </w:r>
      <w:r w:rsidRPr="00E47724">
        <w:rPr>
          <w:rFonts w:ascii="Times New Roman" w:hAnsi="Times New Roman" w:cs="Times New Roman"/>
          <w:sz w:val="24"/>
          <w:szCs w:val="24"/>
          <w:vertAlign w:val="superscript"/>
        </w:rPr>
        <w:t>]</w:t>
      </w:r>
      <w:r w:rsidRPr="00BE4348">
        <w:rPr>
          <w:rFonts w:ascii="Times New Roman" w:hAnsi="Times New Roman" w:cs="Times New Roman"/>
          <w:sz w:val="24"/>
          <w:szCs w:val="24"/>
        </w:rPr>
        <w:t xml:space="preserve"> </w:t>
      </w:r>
    </w:p>
    <w:p w14:paraId="58B1B1A3" w14:textId="59ACC3AF" w:rsidR="002520E9" w:rsidRDefault="002520E9" w:rsidP="002520E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Meanwhile,,the prevalence of HBV infection among the </w:t>
      </w:r>
      <w:r w:rsidR="0020502D">
        <w:rPr>
          <w:rFonts w:ascii="Times New Roman" w:hAnsi="Times New Roman" w:cs="Times New Roman"/>
          <w:sz w:val="24"/>
          <w:szCs w:val="24"/>
        </w:rPr>
        <w:t xml:space="preserve">pregnant </w:t>
      </w:r>
      <w:r>
        <w:rPr>
          <w:rFonts w:ascii="Times New Roman" w:hAnsi="Times New Roman" w:cs="Times New Roman"/>
          <w:sz w:val="24"/>
          <w:szCs w:val="24"/>
        </w:rPr>
        <w:t>women who have had needle prick was higher(13.2%) compared to that of their counterparts who have never had needle prick(6.4%)(Table 4).If such a needle had been in contact with  infected blood ,the chances of the pricked person getting infected is high.</w:t>
      </w:r>
      <w:r w:rsidRPr="00452B93">
        <w:rPr>
          <w:rFonts w:ascii="Times New Roman" w:hAnsi="Times New Roman" w:cs="Times New Roman"/>
          <w:sz w:val="24"/>
          <w:szCs w:val="24"/>
        </w:rPr>
        <w:t xml:space="preserve"> </w:t>
      </w:r>
      <w:r w:rsidRPr="00BE4348">
        <w:rPr>
          <w:rFonts w:ascii="Times New Roman" w:hAnsi="Times New Roman" w:cs="Times New Roman"/>
          <w:sz w:val="24"/>
          <w:szCs w:val="24"/>
        </w:rPr>
        <w:t>This study agrees with the report of Wondmeneh and Mekonnen</w:t>
      </w:r>
      <w:r>
        <w:rPr>
          <w:rFonts w:ascii="Times New Roman" w:hAnsi="Times New Roman" w:cs="Times New Roman"/>
          <w:sz w:val="24"/>
          <w:szCs w:val="24"/>
        </w:rPr>
        <w:t xml:space="preserve">,Obadiah </w:t>
      </w:r>
      <w:r w:rsidRPr="006971A5">
        <w:rPr>
          <w:rFonts w:ascii="Times New Roman" w:hAnsi="Times New Roman" w:cs="Times New Roman"/>
          <w:i/>
          <w:iCs/>
          <w:sz w:val="24"/>
          <w:szCs w:val="24"/>
        </w:rPr>
        <w:t>et al.,</w:t>
      </w:r>
      <w:r w:rsidRPr="000D0DCA">
        <w:rPr>
          <w:rFonts w:ascii="Times New Roman" w:hAnsi="Times New Roman" w:cs="Times New Roman"/>
          <w:sz w:val="24"/>
          <w:szCs w:val="24"/>
        </w:rPr>
        <w:t xml:space="preserve"> </w:t>
      </w:r>
      <w:r w:rsidRPr="00BE4348">
        <w:rPr>
          <w:rFonts w:ascii="Times New Roman" w:hAnsi="Times New Roman" w:cs="Times New Roman"/>
          <w:sz w:val="24"/>
          <w:szCs w:val="24"/>
        </w:rPr>
        <w:t>Aba and Amin</w:t>
      </w:r>
      <w:r>
        <w:rPr>
          <w:rFonts w:ascii="Times New Roman" w:hAnsi="Times New Roman" w:cs="Times New Roman"/>
          <w:sz w:val="24"/>
          <w:szCs w:val="24"/>
        </w:rPr>
        <w:t>u and</w:t>
      </w:r>
      <w:r w:rsidRPr="00BE4348">
        <w:rPr>
          <w:rFonts w:ascii="Times New Roman" w:hAnsi="Times New Roman" w:cs="Times New Roman"/>
          <w:sz w:val="24"/>
          <w:szCs w:val="24"/>
        </w:rPr>
        <w:t xml:space="preserve"> Bukbuk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 xml:space="preserve"> that Sharing of sharp</w:t>
      </w:r>
      <w:r w:rsidR="0020502D">
        <w:rPr>
          <w:rFonts w:ascii="Times New Roman" w:hAnsi="Times New Roman" w:cs="Times New Roman"/>
          <w:sz w:val="24"/>
          <w:szCs w:val="24"/>
        </w:rPr>
        <w:t>s</w:t>
      </w:r>
      <w:r w:rsidRPr="00BE4348">
        <w:rPr>
          <w:rFonts w:ascii="Times New Roman" w:hAnsi="Times New Roman" w:cs="Times New Roman"/>
          <w:sz w:val="24"/>
          <w:szCs w:val="24"/>
        </w:rPr>
        <w:t xml:space="preserve"> i</w:t>
      </w:r>
      <w:r>
        <w:rPr>
          <w:rFonts w:ascii="Times New Roman" w:hAnsi="Times New Roman" w:cs="Times New Roman"/>
          <w:sz w:val="24"/>
          <w:szCs w:val="24"/>
        </w:rPr>
        <w:t>nfluence the prevalence of</w:t>
      </w:r>
      <w:r w:rsidRPr="00BE4348">
        <w:rPr>
          <w:rFonts w:ascii="Times New Roman" w:hAnsi="Times New Roman" w:cs="Times New Roman"/>
          <w:sz w:val="24"/>
          <w:szCs w:val="24"/>
        </w:rPr>
        <w:t xml:space="preserve"> HBV infection.</w:t>
      </w:r>
      <w:r w:rsidRPr="00FE1CF9">
        <w:rPr>
          <w:rFonts w:ascii="Times New Roman" w:hAnsi="Times New Roman" w:cs="Times New Roman"/>
          <w:sz w:val="24"/>
          <w:szCs w:val="24"/>
          <w:vertAlign w:val="superscript"/>
        </w:rPr>
        <w:t>[9</w:t>
      </w:r>
      <w:r>
        <w:rPr>
          <w:rFonts w:ascii="Times New Roman" w:hAnsi="Times New Roman" w:cs="Times New Roman"/>
          <w:sz w:val="24"/>
          <w:szCs w:val="24"/>
          <w:vertAlign w:val="superscript"/>
        </w:rPr>
        <w:t>,29,22,39</w:t>
      </w:r>
      <w:r w:rsidRPr="00FE1CF9">
        <w:rPr>
          <w:rFonts w:ascii="Times New Roman" w:hAnsi="Times New Roman" w:cs="Times New Roman"/>
          <w:sz w:val="24"/>
          <w:szCs w:val="24"/>
          <w:vertAlign w:val="superscript"/>
        </w:rPr>
        <w:t>]</w:t>
      </w:r>
      <w:r w:rsidRPr="007815FD">
        <w:rPr>
          <w:rFonts w:ascii="Times New Roman" w:hAnsi="Times New Roman" w:cs="Times New Roman"/>
          <w:sz w:val="24"/>
          <w:szCs w:val="24"/>
        </w:rPr>
        <w:t xml:space="preserve"> </w:t>
      </w:r>
    </w:p>
    <w:p w14:paraId="33F89FD2" w14:textId="518B1D49" w:rsidR="002520E9" w:rsidRDefault="002520E9" w:rsidP="002520E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Also,the prevalence of HBV among the women who ha</w:t>
      </w:r>
      <w:r w:rsidR="0020502D">
        <w:rPr>
          <w:rFonts w:ascii="Times New Roman" w:hAnsi="Times New Roman" w:cs="Times New Roman"/>
          <w:sz w:val="24"/>
          <w:szCs w:val="24"/>
        </w:rPr>
        <w:t>d</w:t>
      </w:r>
      <w:r>
        <w:rPr>
          <w:rFonts w:ascii="Times New Roman" w:hAnsi="Times New Roman" w:cs="Times New Roman"/>
          <w:sz w:val="24"/>
          <w:szCs w:val="24"/>
        </w:rPr>
        <w:t xml:space="preserve"> tribal marks(11%) was higher compared to their counterparts who did not(Table 4).The reason can be attributed to tribal mark giving being an ancient and traditional practice.Most people that give tribal marks use same blade across all their clients.Thus,transmitting pathogens across them.</w:t>
      </w:r>
      <w:r w:rsidRPr="006C69E4">
        <w:rPr>
          <w:rFonts w:ascii="Times New Roman" w:hAnsi="Times New Roman" w:cs="Times New Roman"/>
          <w:sz w:val="24"/>
          <w:szCs w:val="24"/>
        </w:rPr>
        <w:t xml:space="preserve"> </w:t>
      </w:r>
      <w:r w:rsidRPr="00BE4348">
        <w:rPr>
          <w:rFonts w:ascii="Times New Roman" w:hAnsi="Times New Roman" w:cs="Times New Roman"/>
          <w:sz w:val="24"/>
          <w:szCs w:val="24"/>
        </w:rPr>
        <w:t xml:space="preserve">This study  agrees with </w:t>
      </w:r>
      <w:r>
        <w:rPr>
          <w:rFonts w:ascii="Times New Roman" w:hAnsi="Times New Roman" w:cs="Times New Roman"/>
          <w:sz w:val="24"/>
          <w:szCs w:val="24"/>
        </w:rPr>
        <w:t xml:space="preserve">the findings of authors like </w:t>
      </w:r>
      <w:r w:rsidRPr="00BE4348">
        <w:rPr>
          <w:rFonts w:ascii="Times New Roman" w:hAnsi="Times New Roman" w:cs="Times New Roman"/>
          <w:sz w:val="24"/>
          <w:szCs w:val="24"/>
        </w:rPr>
        <w:t xml:space="preserve">Magaji </w:t>
      </w:r>
      <w:r w:rsidRPr="00BE4348">
        <w:rPr>
          <w:rFonts w:ascii="Times New Roman" w:hAnsi="Times New Roman" w:cs="Times New Roman"/>
          <w:i/>
          <w:iCs/>
          <w:sz w:val="24"/>
          <w:szCs w:val="24"/>
        </w:rPr>
        <w:t>et al.,</w:t>
      </w:r>
      <w:r>
        <w:rPr>
          <w:rFonts w:ascii="Times New Roman" w:hAnsi="Times New Roman" w:cs="Times New Roman"/>
          <w:sz w:val="24"/>
          <w:szCs w:val="24"/>
        </w:rPr>
        <w:t xml:space="preserve">and Umar </w:t>
      </w:r>
      <w:r w:rsidRPr="00061634">
        <w:rPr>
          <w:rFonts w:ascii="Times New Roman" w:hAnsi="Times New Roman" w:cs="Times New Roman"/>
          <w:i/>
          <w:iCs/>
          <w:sz w:val="24"/>
          <w:szCs w:val="24"/>
        </w:rPr>
        <w:t>et al.,</w:t>
      </w:r>
      <w:r w:rsidRPr="00E941C1">
        <w:rPr>
          <w:rFonts w:ascii="Times New Roman" w:hAnsi="Times New Roman" w:cs="Times New Roman"/>
          <w:sz w:val="24"/>
          <w:szCs w:val="24"/>
        </w:rPr>
        <w:t xml:space="preserve"> </w:t>
      </w:r>
      <w:r>
        <w:rPr>
          <w:rFonts w:ascii="Times New Roman" w:hAnsi="Times New Roman" w:cs="Times New Roman"/>
          <w:sz w:val="24"/>
          <w:szCs w:val="24"/>
        </w:rPr>
        <w:t xml:space="preserve">Obadiah </w:t>
      </w:r>
      <w:r w:rsidRPr="00B54219">
        <w:rPr>
          <w:rFonts w:ascii="Times New Roman" w:hAnsi="Times New Roman" w:cs="Times New Roman"/>
          <w:i/>
          <w:iCs/>
          <w:sz w:val="24"/>
          <w:szCs w:val="24"/>
        </w:rPr>
        <w:t>et al</w:t>
      </w:r>
      <w:r>
        <w:rPr>
          <w:rFonts w:ascii="Times New Roman" w:hAnsi="Times New Roman" w:cs="Times New Roman"/>
          <w:sz w:val="24"/>
          <w:szCs w:val="24"/>
        </w:rPr>
        <w:t>.,</w:t>
      </w:r>
      <w:r w:rsidRPr="00BE4348">
        <w:rPr>
          <w:rFonts w:ascii="Times New Roman" w:hAnsi="Times New Roman" w:cs="Times New Roman"/>
          <w:sz w:val="24"/>
          <w:szCs w:val="24"/>
        </w:rPr>
        <w:t>Wonmeneh and Mekonnen</w:t>
      </w:r>
      <w:r>
        <w:rPr>
          <w:rFonts w:ascii="Times New Roman" w:hAnsi="Times New Roman" w:cs="Times New Roman"/>
          <w:sz w:val="24"/>
          <w:szCs w:val="24"/>
        </w:rPr>
        <w:t>,</w:t>
      </w:r>
      <w:r w:rsidRPr="00E941C1">
        <w:rPr>
          <w:rFonts w:ascii="Times New Roman" w:hAnsi="Times New Roman" w:cs="Times New Roman"/>
          <w:sz w:val="24"/>
          <w:szCs w:val="24"/>
        </w:rPr>
        <w:t xml:space="preserve"> </w:t>
      </w:r>
      <w:r w:rsidRPr="00BE4348">
        <w:rPr>
          <w:rFonts w:ascii="Times New Roman" w:hAnsi="Times New Roman" w:cs="Times New Roman"/>
          <w:sz w:val="24"/>
          <w:szCs w:val="24"/>
        </w:rPr>
        <w:t xml:space="preserve">Aba and Aminu </w:t>
      </w:r>
      <w:r>
        <w:rPr>
          <w:rFonts w:ascii="Times New Roman" w:hAnsi="Times New Roman" w:cs="Times New Roman"/>
          <w:sz w:val="24"/>
          <w:szCs w:val="24"/>
        </w:rPr>
        <w:t>,</w:t>
      </w:r>
      <w:r w:rsidRPr="00BE4348">
        <w:rPr>
          <w:rFonts w:ascii="Times New Roman" w:hAnsi="Times New Roman" w:cs="Times New Roman"/>
          <w:sz w:val="24"/>
          <w:szCs w:val="24"/>
        </w:rPr>
        <w:t xml:space="preserve"> Bukbuk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 xml:space="preserve"> Ngare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 xml:space="preserve">., </w:t>
      </w:r>
      <w:r>
        <w:rPr>
          <w:rFonts w:ascii="Times New Roman" w:hAnsi="Times New Roman" w:cs="Times New Roman"/>
          <w:sz w:val="24"/>
          <w:szCs w:val="24"/>
        </w:rPr>
        <w:t>and</w:t>
      </w:r>
      <w:r w:rsidRPr="00BE4348">
        <w:rPr>
          <w:rFonts w:ascii="Times New Roman" w:hAnsi="Times New Roman" w:cs="Times New Roman"/>
          <w:sz w:val="24"/>
          <w:szCs w:val="24"/>
        </w:rPr>
        <w:t xml:space="preserve"> </w:t>
      </w:r>
      <w:r w:rsidRPr="004942DD">
        <w:rPr>
          <w:rFonts w:ascii="Times New Roman" w:hAnsi="Times New Roman" w:cs="Times New Roman"/>
          <w:sz w:val="24"/>
          <w:szCs w:val="24"/>
        </w:rPr>
        <w:t xml:space="preserve">Kampe </w:t>
      </w:r>
      <w:r w:rsidRPr="004942DD">
        <w:rPr>
          <w:rFonts w:ascii="Times New Roman" w:hAnsi="Times New Roman" w:cs="Times New Roman"/>
          <w:i/>
          <w:iCs/>
          <w:sz w:val="24"/>
          <w:szCs w:val="24"/>
        </w:rPr>
        <w:t>et al.</w:t>
      </w:r>
      <w:r w:rsidRPr="004942DD">
        <w:rPr>
          <w:rFonts w:ascii="Times New Roman" w:hAnsi="Times New Roman" w:cs="Times New Roman"/>
          <w:sz w:val="24"/>
          <w:szCs w:val="24"/>
        </w:rPr>
        <w:t xml:space="preserve">, </w:t>
      </w:r>
      <w:r w:rsidRPr="00BE4348">
        <w:rPr>
          <w:rFonts w:ascii="Times New Roman" w:hAnsi="Times New Roman" w:cs="Times New Roman"/>
          <w:sz w:val="24"/>
          <w:szCs w:val="24"/>
        </w:rPr>
        <w:t xml:space="preserve">  that  marks on the body </w:t>
      </w:r>
      <w:r>
        <w:rPr>
          <w:rFonts w:ascii="Times New Roman" w:hAnsi="Times New Roman" w:cs="Times New Roman"/>
          <w:sz w:val="24"/>
          <w:szCs w:val="24"/>
        </w:rPr>
        <w:t xml:space="preserve">influence the prevalence of </w:t>
      </w:r>
      <w:r w:rsidRPr="00BE4348">
        <w:rPr>
          <w:rFonts w:ascii="Times New Roman" w:hAnsi="Times New Roman" w:cs="Times New Roman"/>
          <w:sz w:val="24"/>
          <w:szCs w:val="24"/>
        </w:rPr>
        <w:t>HBV infection</w:t>
      </w:r>
      <w:r>
        <w:rPr>
          <w:rFonts w:ascii="Times New Roman" w:hAnsi="Times New Roman" w:cs="Times New Roman"/>
          <w:sz w:val="24"/>
          <w:szCs w:val="24"/>
        </w:rPr>
        <w:t>.</w:t>
      </w:r>
      <w:r w:rsidRPr="00BE4348">
        <w:rPr>
          <w:rFonts w:ascii="Times New Roman" w:hAnsi="Times New Roman" w:cs="Times New Roman"/>
          <w:sz w:val="24"/>
          <w:szCs w:val="24"/>
        </w:rPr>
        <w:t>.</w:t>
      </w:r>
      <w:r w:rsidRPr="00E47724">
        <w:rPr>
          <w:rFonts w:ascii="Times New Roman" w:hAnsi="Times New Roman" w:cs="Times New Roman"/>
          <w:sz w:val="24"/>
          <w:szCs w:val="24"/>
          <w:vertAlign w:val="superscript"/>
        </w:rPr>
        <w:t>[3</w:t>
      </w:r>
      <w:r>
        <w:rPr>
          <w:rFonts w:ascii="Times New Roman" w:hAnsi="Times New Roman" w:cs="Times New Roman"/>
          <w:sz w:val="24"/>
          <w:szCs w:val="24"/>
          <w:vertAlign w:val="superscript"/>
        </w:rPr>
        <w:t>1</w:t>
      </w:r>
      <w:r w:rsidRPr="00E47724">
        <w:rPr>
          <w:rFonts w:ascii="Times New Roman" w:hAnsi="Times New Roman" w:cs="Times New Roman"/>
          <w:sz w:val="24"/>
          <w:szCs w:val="24"/>
          <w:vertAlign w:val="superscript"/>
        </w:rPr>
        <w:t>,3</w:t>
      </w:r>
      <w:r>
        <w:rPr>
          <w:rFonts w:ascii="Times New Roman" w:hAnsi="Times New Roman" w:cs="Times New Roman"/>
          <w:sz w:val="24"/>
          <w:szCs w:val="24"/>
          <w:vertAlign w:val="superscript"/>
        </w:rPr>
        <w:t>2,29,9,22,39,12,36</w:t>
      </w:r>
      <w:r w:rsidRPr="00E47724">
        <w:rPr>
          <w:rFonts w:ascii="Times New Roman" w:hAnsi="Times New Roman" w:cs="Times New Roman"/>
          <w:sz w:val="24"/>
          <w:szCs w:val="24"/>
          <w:vertAlign w:val="superscript"/>
        </w:rPr>
        <w:t>]</w:t>
      </w:r>
      <w:r w:rsidRPr="00BE434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417FA74" w14:textId="77777777" w:rsidR="002520E9" w:rsidRDefault="002520E9" w:rsidP="002520E9">
      <w:pPr>
        <w:spacing w:line="480" w:lineRule="auto"/>
        <w:jc w:val="both"/>
        <w:rPr>
          <w:rFonts w:ascii="Times New Roman" w:hAnsi="Times New Roman" w:cs="Times New Roman"/>
          <w:sz w:val="24"/>
          <w:szCs w:val="24"/>
        </w:rPr>
      </w:pPr>
      <w:r>
        <w:rPr>
          <w:rFonts w:ascii="Times New Roman" w:hAnsi="Times New Roman" w:cs="Times New Roman"/>
          <w:sz w:val="24"/>
          <w:szCs w:val="24"/>
        </w:rPr>
        <w:t>On the other hand,the prevalence of HBV among pregnant women who exchanged/shared needles(22.2%) was higher compared to their counterparts who never did(9.4%)(Table 4).The reason could be because those women who exchanged/shared needles did so under non scientific /monitoring procedures.As the needles were being exchanged,pathogens in the blood/on the needles were also transmitted.</w:t>
      </w:r>
      <w:r w:rsidRPr="00452B93">
        <w:rPr>
          <w:rFonts w:ascii="Times New Roman" w:hAnsi="Times New Roman" w:cs="Times New Roman"/>
          <w:sz w:val="24"/>
          <w:szCs w:val="24"/>
        </w:rPr>
        <w:t xml:space="preserve"> </w:t>
      </w:r>
      <w:r w:rsidRPr="00BE4348">
        <w:rPr>
          <w:rFonts w:ascii="Times New Roman" w:hAnsi="Times New Roman" w:cs="Times New Roman"/>
          <w:sz w:val="24"/>
          <w:szCs w:val="24"/>
        </w:rPr>
        <w:t xml:space="preserve">This study agrees with the report of Wondmeneh </w:t>
      </w:r>
      <w:r w:rsidRPr="00BE4348">
        <w:rPr>
          <w:rFonts w:ascii="Times New Roman" w:hAnsi="Times New Roman" w:cs="Times New Roman"/>
          <w:sz w:val="24"/>
          <w:szCs w:val="24"/>
        </w:rPr>
        <w:lastRenderedPageBreak/>
        <w:t>and Mekonnen</w:t>
      </w:r>
      <w:r>
        <w:rPr>
          <w:rFonts w:ascii="Times New Roman" w:hAnsi="Times New Roman" w:cs="Times New Roman"/>
          <w:sz w:val="24"/>
          <w:szCs w:val="24"/>
        </w:rPr>
        <w:t xml:space="preserve"> , </w:t>
      </w:r>
      <w:r w:rsidRPr="00BE4348">
        <w:rPr>
          <w:rFonts w:ascii="Times New Roman" w:hAnsi="Times New Roman" w:cs="Times New Roman"/>
          <w:sz w:val="24"/>
          <w:szCs w:val="24"/>
        </w:rPr>
        <w:t xml:space="preserve">Obadiah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w:t>
      </w:r>
      <w:r w:rsidRPr="00F845D4">
        <w:rPr>
          <w:rFonts w:ascii="Times New Roman" w:hAnsi="Times New Roman" w:cs="Times New Roman"/>
          <w:sz w:val="24"/>
          <w:szCs w:val="24"/>
        </w:rPr>
        <w:t xml:space="preserve"> </w:t>
      </w:r>
      <w:r w:rsidRPr="00BE4348">
        <w:rPr>
          <w:rFonts w:ascii="Times New Roman" w:hAnsi="Times New Roman" w:cs="Times New Roman"/>
          <w:sz w:val="24"/>
          <w:szCs w:val="24"/>
        </w:rPr>
        <w:t xml:space="preserve">Aba and Aminu </w:t>
      </w:r>
      <w:r>
        <w:rPr>
          <w:rFonts w:ascii="Times New Roman" w:hAnsi="Times New Roman" w:cs="Times New Roman"/>
          <w:sz w:val="24"/>
          <w:szCs w:val="24"/>
        </w:rPr>
        <w:t>,</w:t>
      </w:r>
      <w:r w:rsidRPr="00BE4348">
        <w:rPr>
          <w:rFonts w:ascii="Times New Roman" w:hAnsi="Times New Roman" w:cs="Times New Roman"/>
          <w:sz w:val="24"/>
          <w:szCs w:val="24"/>
        </w:rPr>
        <w:t xml:space="preserve">Bukbuk </w:t>
      </w:r>
      <w:r w:rsidRPr="00BE4348">
        <w:rPr>
          <w:rFonts w:ascii="Times New Roman" w:hAnsi="Times New Roman" w:cs="Times New Roman"/>
          <w:i/>
          <w:iCs/>
          <w:sz w:val="24"/>
          <w:szCs w:val="24"/>
        </w:rPr>
        <w:t>et al.,</w:t>
      </w:r>
      <w:r w:rsidRPr="00BE4348">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4942DD">
        <w:rPr>
          <w:rFonts w:ascii="Times New Roman" w:hAnsi="Times New Roman" w:cs="Times New Roman"/>
          <w:sz w:val="24"/>
          <w:szCs w:val="24"/>
        </w:rPr>
        <w:t xml:space="preserve">Kampe </w:t>
      </w:r>
      <w:r w:rsidRPr="004942DD">
        <w:rPr>
          <w:rFonts w:ascii="Times New Roman" w:hAnsi="Times New Roman" w:cs="Times New Roman"/>
          <w:i/>
          <w:iCs/>
          <w:sz w:val="24"/>
          <w:szCs w:val="24"/>
        </w:rPr>
        <w:t>et al.</w:t>
      </w:r>
      <w:r w:rsidRPr="004942DD">
        <w:rPr>
          <w:rFonts w:ascii="Times New Roman" w:hAnsi="Times New Roman" w:cs="Times New Roman"/>
          <w:sz w:val="24"/>
          <w:szCs w:val="24"/>
        </w:rPr>
        <w:t xml:space="preserve">, </w:t>
      </w:r>
      <w:r w:rsidRPr="00BE4348">
        <w:rPr>
          <w:rFonts w:ascii="Times New Roman" w:hAnsi="Times New Roman" w:cs="Times New Roman"/>
          <w:sz w:val="24"/>
          <w:szCs w:val="24"/>
        </w:rPr>
        <w:t xml:space="preserve"> that Sharing of sharp objects i</w:t>
      </w:r>
      <w:r>
        <w:rPr>
          <w:rFonts w:ascii="Times New Roman" w:hAnsi="Times New Roman" w:cs="Times New Roman"/>
          <w:sz w:val="24"/>
          <w:szCs w:val="24"/>
        </w:rPr>
        <w:t>nfluence the prevalence of</w:t>
      </w:r>
      <w:r w:rsidRPr="00BE4348">
        <w:rPr>
          <w:rFonts w:ascii="Times New Roman" w:hAnsi="Times New Roman" w:cs="Times New Roman"/>
          <w:sz w:val="24"/>
          <w:szCs w:val="24"/>
        </w:rPr>
        <w:t xml:space="preserve"> HBV infection.</w:t>
      </w:r>
      <w:r w:rsidRPr="00FE1CF9">
        <w:rPr>
          <w:rFonts w:ascii="Times New Roman" w:hAnsi="Times New Roman" w:cs="Times New Roman"/>
          <w:sz w:val="24"/>
          <w:szCs w:val="24"/>
          <w:vertAlign w:val="superscript"/>
        </w:rPr>
        <w:t>[9</w:t>
      </w:r>
      <w:r>
        <w:rPr>
          <w:rFonts w:ascii="Times New Roman" w:hAnsi="Times New Roman" w:cs="Times New Roman"/>
          <w:sz w:val="24"/>
          <w:szCs w:val="24"/>
          <w:vertAlign w:val="superscript"/>
        </w:rPr>
        <w:t>,29,22,39,36</w:t>
      </w:r>
      <w:r w:rsidRPr="00FE1CF9">
        <w:rPr>
          <w:rFonts w:ascii="Times New Roman" w:hAnsi="Times New Roman" w:cs="Times New Roman"/>
          <w:sz w:val="24"/>
          <w:szCs w:val="24"/>
          <w:vertAlign w:val="superscript"/>
        </w:rPr>
        <w:t>]</w:t>
      </w:r>
      <w:r>
        <w:rPr>
          <w:rFonts w:ascii="Times New Roman" w:hAnsi="Times New Roman" w:cs="Times New Roman"/>
          <w:sz w:val="24"/>
          <w:szCs w:val="24"/>
        </w:rPr>
        <w:t xml:space="preserve"> </w:t>
      </w:r>
    </w:p>
    <w:bookmarkEnd w:id="13"/>
    <w:p w14:paraId="06F012B4" w14:textId="77777777" w:rsidR="002520E9" w:rsidRDefault="002520E9" w:rsidP="002520E9">
      <w:pPr>
        <w:spacing w:line="240" w:lineRule="auto"/>
        <w:rPr>
          <w:rFonts w:ascii="Times New Roman" w:hAnsi="Times New Roman" w:cs="Times New Roman"/>
          <w:b/>
          <w:bCs/>
          <w:sz w:val="24"/>
          <w:szCs w:val="24"/>
        </w:rPr>
      </w:pPr>
      <w:r w:rsidRPr="00BE4348">
        <w:rPr>
          <w:rFonts w:ascii="Times New Roman" w:hAnsi="Times New Roman" w:cs="Times New Roman"/>
          <w:b/>
          <w:bCs/>
          <w:sz w:val="24"/>
          <w:szCs w:val="24"/>
        </w:rPr>
        <w:t>CONCLUSION</w:t>
      </w:r>
    </w:p>
    <w:p w14:paraId="430A3FB5" w14:textId="59464926" w:rsidR="002520E9" w:rsidRDefault="002520E9" w:rsidP="002520E9">
      <w:pPr>
        <w:spacing w:line="480" w:lineRule="auto"/>
        <w:jc w:val="both"/>
        <w:rPr>
          <w:rFonts w:ascii="Times New Roman" w:hAnsi="Times New Roman" w:cs="Times New Roman"/>
          <w:sz w:val="24"/>
          <w:szCs w:val="24"/>
        </w:rPr>
      </w:pPr>
      <w:bookmarkStart w:id="17" w:name="_Hlk216778680"/>
      <w:r w:rsidRPr="002B36AE">
        <w:rPr>
          <w:rFonts w:ascii="Times New Roman" w:hAnsi="Times New Roman" w:cs="Times New Roman"/>
          <w:sz w:val="24"/>
          <w:szCs w:val="24"/>
        </w:rPr>
        <w:t>There was HBV infection among the pregnant women who attended ante-natal in Taraba State Specialist hospital,Jalingo.However,the prevalence was  highest among those aged 18-22 years,those in their second trimester,the singles and those with secondary education as their highest</w:t>
      </w:r>
      <w:r>
        <w:rPr>
          <w:rFonts w:ascii="Times New Roman" w:hAnsi="Times New Roman" w:cs="Times New Roman"/>
          <w:sz w:val="24"/>
          <w:szCs w:val="24"/>
        </w:rPr>
        <w:t> </w:t>
      </w:r>
      <w:r w:rsidRPr="002B36AE">
        <w:rPr>
          <w:rFonts w:ascii="Times New Roman" w:hAnsi="Times New Roman" w:cs="Times New Roman"/>
          <w:sz w:val="24"/>
          <w:szCs w:val="24"/>
        </w:rPr>
        <w:t>educational</w:t>
      </w:r>
      <w:r>
        <w:rPr>
          <w:rFonts w:ascii="Times New Roman" w:hAnsi="Times New Roman" w:cs="Times New Roman"/>
          <w:sz w:val="24"/>
          <w:szCs w:val="24"/>
        </w:rPr>
        <w:t> </w:t>
      </w:r>
      <w:r w:rsidRPr="002B36AE">
        <w:rPr>
          <w:rFonts w:ascii="Times New Roman" w:hAnsi="Times New Roman" w:cs="Times New Roman"/>
          <w:sz w:val="24"/>
          <w:szCs w:val="24"/>
        </w:rPr>
        <w:t>attainment.However,lesser</w:t>
      </w:r>
      <w:r>
        <w:rPr>
          <w:rFonts w:ascii="Times New Roman" w:hAnsi="Times New Roman" w:cs="Times New Roman"/>
          <w:sz w:val="24"/>
          <w:szCs w:val="24"/>
        </w:rPr>
        <w:t> </w:t>
      </w:r>
      <w:r w:rsidRPr="002B36AE">
        <w:rPr>
          <w:rFonts w:ascii="Times New Roman" w:hAnsi="Times New Roman" w:cs="Times New Roman"/>
          <w:sz w:val="24"/>
          <w:szCs w:val="24"/>
        </w:rPr>
        <w:t>educational</w:t>
      </w:r>
      <w:r>
        <w:rPr>
          <w:rFonts w:ascii="Times New Roman" w:hAnsi="Times New Roman" w:cs="Times New Roman"/>
          <w:sz w:val="24"/>
          <w:szCs w:val="24"/>
        </w:rPr>
        <w:t> </w:t>
      </w:r>
      <w:r w:rsidRPr="002B36AE">
        <w:rPr>
          <w:rFonts w:ascii="Times New Roman" w:hAnsi="Times New Roman" w:cs="Times New Roman"/>
          <w:sz w:val="24"/>
          <w:szCs w:val="24"/>
        </w:rPr>
        <w:t>attainment,being</w:t>
      </w:r>
      <w:r>
        <w:rPr>
          <w:rFonts w:ascii="Times New Roman" w:hAnsi="Times New Roman" w:cs="Times New Roman"/>
          <w:sz w:val="24"/>
          <w:szCs w:val="24"/>
        </w:rPr>
        <w:t> </w:t>
      </w:r>
      <w:r w:rsidRPr="002B36AE">
        <w:rPr>
          <w:rFonts w:ascii="Times New Roman" w:hAnsi="Times New Roman" w:cs="Times New Roman"/>
          <w:sz w:val="24"/>
          <w:szCs w:val="24"/>
        </w:rPr>
        <w:t>unemployed,</w:t>
      </w:r>
      <w:r w:rsidR="00461507">
        <w:rPr>
          <w:rFonts w:ascii="Times New Roman" w:hAnsi="Times New Roman" w:cs="Times New Roman"/>
          <w:sz w:val="24"/>
          <w:szCs w:val="24"/>
        </w:rPr>
        <w:t xml:space="preserve"> </w:t>
      </w:r>
      <w:r>
        <w:rPr>
          <w:rFonts w:ascii="Times New Roman" w:hAnsi="Times New Roman" w:cs="Times New Roman"/>
          <w:sz w:val="24"/>
          <w:szCs w:val="24"/>
        </w:rPr>
        <w:t>history of </w:t>
      </w:r>
      <w:r w:rsidRPr="002B36AE">
        <w:rPr>
          <w:rFonts w:ascii="Times New Roman" w:hAnsi="Times New Roman" w:cs="Times New Roman"/>
          <w:sz w:val="24"/>
          <w:szCs w:val="24"/>
        </w:rPr>
        <w:t>b</w:t>
      </w:r>
      <w:r>
        <w:rPr>
          <w:rFonts w:ascii="Times New Roman" w:hAnsi="Times New Roman" w:cs="Times New Roman"/>
          <w:sz w:val="24"/>
          <w:szCs w:val="24"/>
        </w:rPr>
        <w:t>eing </w:t>
      </w:r>
      <w:r w:rsidRPr="002B36AE">
        <w:rPr>
          <w:rFonts w:ascii="Times New Roman" w:hAnsi="Times New Roman" w:cs="Times New Roman"/>
          <w:sz w:val="24"/>
          <w:szCs w:val="24"/>
        </w:rPr>
        <w:t>transfus</w:t>
      </w:r>
      <w:r>
        <w:rPr>
          <w:rFonts w:ascii="Times New Roman" w:hAnsi="Times New Roman" w:cs="Times New Roman"/>
          <w:sz w:val="24"/>
          <w:szCs w:val="24"/>
        </w:rPr>
        <w:t>ed</w:t>
      </w:r>
      <w:r w:rsidRPr="002B36AE">
        <w:rPr>
          <w:rFonts w:ascii="Times New Roman" w:hAnsi="Times New Roman" w:cs="Times New Roman"/>
          <w:sz w:val="24"/>
          <w:szCs w:val="24"/>
        </w:rPr>
        <w:t>,</w:t>
      </w:r>
      <w:r>
        <w:rPr>
          <w:rFonts w:ascii="Times New Roman" w:hAnsi="Times New Roman" w:cs="Times New Roman"/>
          <w:sz w:val="24"/>
          <w:szCs w:val="24"/>
        </w:rPr>
        <w:t>previous </w:t>
      </w:r>
      <w:r w:rsidRPr="002B36AE">
        <w:rPr>
          <w:rFonts w:ascii="Times New Roman" w:hAnsi="Times New Roman" w:cs="Times New Roman"/>
          <w:sz w:val="24"/>
          <w:szCs w:val="24"/>
        </w:rPr>
        <w:t>needle</w:t>
      </w:r>
      <w:r>
        <w:rPr>
          <w:rFonts w:ascii="Times New Roman" w:hAnsi="Times New Roman" w:cs="Times New Roman"/>
          <w:sz w:val="24"/>
          <w:szCs w:val="24"/>
        </w:rPr>
        <w:t> </w:t>
      </w:r>
      <w:r w:rsidRPr="002B36AE">
        <w:rPr>
          <w:rFonts w:ascii="Times New Roman" w:hAnsi="Times New Roman" w:cs="Times New Roman"/>
          <w:sz w:val="24"/>
          <w:szCs w:val="24"/>
        </w:rPr>
        <w:t>prick</w:t>
      </w:r>
      <w:r>
        <w:rPr>
          <w:rFonts w:ascii="Times New Roman" w:hAnsi="Times New Roman" w:cs="Times New Roman"/>
          <w:sz w:val="24"/>
          <w:szCs w:val="24"/>
        </w:rPr>
        <w:t>,having </w:t>
      </w:r>
      <w:r w:rsidRPr="002B36AE">
        <w:rPr>
          <w:rFonts w:ascii="Times New Roman" w:hAnsi="Times New Roman" w:cs="Times New Roman"/>
          <w:sz w:val="24"/>
          <w:szCs w:val="24"/>
        </w:rPr>
        <w:t>tribal</w:t>
      </w:r>
      <w:r>
        <w:rPr>
          <w:rFonts w:ascii="Times New Roman" w:hAnsi="Times New Roman" w:cs="Times New Roman"/>
          <w:sz w:val="24"/>
          <w:szCs w:val="24"/>
        </w:rPr>
        <w:t> </w:t>
      </w:r>
      <w:r w:rsidRPr="002B36AE">
        <w:rPr>
          <w:rFonts w:ascii="Times New Roman" w:hAnsi="Times New Roman" w:cs="Times New Roman"/>
          <w:sz w:val="24"/>
          <w:szCs w:val="24"/>
        </w:rPr>
        <w:t>marks</w:t>
      </w:r>
      <w:r>
        <w:rPr>
          <w:rFonts w:ascii="Times New Roman" w:hAnsi="Times New Roman" w:cs="Times New Roman"/>
          <w:sz w:val="24"/>
          <w:szCs w:val="24"/>
        </w:rPr>
        <w:t xml:space="preserve"> and </w:t>
      </w:r>
      <w:r w:rsidRPr="002B36AE">
        <w:rPr>
          <w:rFonts w:ascii="Times New Roman" w:hAnsi="Times New Roman" w:cs="Times New Roman"/>
          <w:sz w:val="24"/>
          <w:szCs w:val="24"/>
        </w:rPr>
        <w:t>exchang</w:t>
      </w:r>
      <w:r>
        <w:rPr>
          <w:rFonts w:ascii="Times New Roman" w:hAnsi="Times New Roman" w:cs="Times New Roman"/>
          <w:sz w:val="24"/>
          <w:szCs w:val="24"/>
        </w:rPr>
        <w:t>ing </w:t>
      </w:r>
      <w:r w:rsidRPr="002B36AE">
        <w:rPr>
          <w:rFonts w:ascii="Times New Roman" w:hAnsi="Times New Roman" w:cs="Times New Roman"/>
          <w:sz w:val="24"/>
          <w:szCs w:val="24"/>
        </w:rPr>
        <w:t>of</w:t>
      </w:r>
      <w:r>
        <w:rPr>
          <w:rFonts w:ascii="Times New Roman" w:hAnsi="Times New Roman" w:cs="Times New Roman"/>
          <w:sz w:val="24"/>
          <w:szCs w:val="24"/>
        </w:rPr>
        <w:t> </w:t>
      </w:r>
      <w:r w:rsidRPr="002B36AE">
        <w:rPr>
          <w:rFonts w:ascii="Times New Roman" w:hAnsi="Times New Roman" w:cs="Times New Roman"/>
          <w:sz w:val="24"/>
          <w:szCs w:val="24"/>
        </w:rPr>
        <w:t>needles</w:t>
      </w:r>
      <w:r>
        <w:rPr>
          <w:rFonts w:ascii="Times New Roman" w:hAnsi="Times New Roman" w:cs="Times New Roman"/>
          <w:sz w:val="24"/>
          <w:szCs w:val="24"/>
        </w:rPr>
        <w:t> </w:t>
      </w:r>
      <w:r w:rsidRPr="002B36AE">
        <w:rPr>
          <w:rFonts w:ascii="Times New Roman" w:hAnsi="Times New Roman" w:cs="Times New Roman"/>
          <w:sz w:val="24"/>
          <w:szCs w:val="24"/>
        </w:rPr>
        <w:t xml:space="preserve"> </w:t>
      </w:r>
      <w:r>
        <w:rPr>
          <w:rFonts w:ascii="Times New Roman" w:hAnsi="Times New Roman" w:cs="Times New Roman"/>
          <w:sz w:val="24"/>
          <w:szCs w:val="24"/>
        </w:rPr>
        <w:t>in</w:t>
      </w:r>
      <w:r w:rsidR="00DC6F35">
        <w:rPr>
          <w:rFonts w:ascii="Times New Roman" w:hAnsi="Times New Roman" w:cs="Times New Roman"/>
          <w:sz w:val="24"/>
          <w:szCs w:val="24"/>
        </w:rPr>
        <w:t>creased</w:t>
      </w:r>
      <w:r>
        <w:rPr>
          <w:rFonts w:ascii="Times New Roman" w:hAnsi="Times New Roman" w:cs="Times New Roman"/>
          <w:sz w:val="24"/>
          <w:szCs w:val="24"/>
        </w:rPr>
        <w:t xml:space="preserve"> the prevalence of </w:t>
      </w:r>
      <w:r w:rsidRPr="002B36AE">
        <w:rPr>
          <w:rFonts w:ascii="Times New Roman" w:hAnsi="Times New Roman" w:cs="Times New Roman"/>
          <w:sz w:val="24"/>
          <w:szCs w:val="24"/>
        </w:rPr>
        <w:t xml:space="preserve"> HBV infection.</w:t>
      </w:r>
      <w:r w:rsidR="00461507">
        <w:rPr>
          <w:rFonts w:ascii="Times New Roman" w:hAnsi="Times New Roman" w:cs="Times New Roman"/>
          <w:sz w:val="24"/>
          <w:szCs w:val="24"/>
        </w:rPr>
        <w:t xml:space="preserve"> </w:t>
      </w:r>
      <w:r>
        <w:rPr>
          <w:rFonts w:ascii="Times New Roman" w:hAnsi="Times New Roman" w:cs="Times New Roman"/>
          <w:sz w:val="24"/>
          <w:szCs w:val="24"/>
        </w:rPr>
        <w:t>Therefore,</w:t>
      </w:r>
      <w:r w:rsidR="00461507">
        <w:rPr>
          <w:rFonts w:ascii="Times New Roman" w:hAnsi="Times New Roman" w:cs="Times New Roman"/>
          <w:sz w:val="24"/>
          <w:szCs w:val="24"/>
        </w:rPr>
        <w:t xml:space="preserve"> </w:t>
      </w:r>
      <w:r>
        <w:rPr>
          <w:rFonts w:ascii="Times New Roman" w:hAnsi="Times New Roman" w:cs="Times New Roman"/>
          <w:sz w:val="24"/>
          <w:szCs w:val="24"/>
        </w:rPr>
        <w:t xml:space="preserve">it is recommended that every woman /female be vaccinated </w:t>
      </w:r>
      <w:r w:rsidR="00FE7C0D">
        <w:rPr>
          <w:rFonts w:ascii="Times New Roman" w:hAnsi="Times New Roman" w:cs="Times New Roman"/>
          <w:sz w:val="24"/>
          <w:szCs w:val="24"/>
        </w:rPr>
        <w:t xml:space="preserve"> and every pregnant women screened for HBV</w:t>
      </w:r>
      <w:r>
        <w:rPr>
          <w:rFonts w:ascii="Times New Roman" w:hAnsi="Times New Roman" w:cs="Times New Roman"/>
          <w:sz w:val="24"/>
          <w:szCs w:val="24"/>
        </w:rPr>
        <w:t>.</w:t>
      </w:r>
    </w:p>
    <w:p w14:paraId="3A2E5A2A" w14:textId="77777777" w:rsidR="00FE7C0D" w:rsidRDefault="00FE7C0D" w:rsidP="00FE7C0D">
      <w:pPr>
        <w:spacing w:line="480" w:lineRule="auto"/>
        <w:jc w:val="both"/>
        <w:rPr>
          <w:rFonts w:ascii="Times New Roman" w:hAnsi="Times New Roman" w:cs="Times New Roman"/>
          <w:b/>
          <w:bCs/>
          <w:sz w:val="24"/>
          <w:szCs w:val="24"/>
        </w:rPr>
      </w:pPr>
      <w:r w:rsidRPr="00DC6F35">
        <w:rPr>
          <w:rFonts w:ascii="Times New Roman" w:hAnsi="Times New Roman" w:cs="Times New Roman"/>
          <w:b/>
          <w:bCs/>
          <w:sz w:val="24"/>
          <w:szCs w:val="24"/>
        </w:rPr>
        <w:t>Li</w:t>
      </w:r>
      <w:r>
        <w:rPr>
          <w:rFonts w:ascii="Times New Roman" w:hAnsi="Times New Roman" w:cs="Times New Roman"/>
          <w:b/>
          <w:bCs/>
          <w:sz w:val="24"/>
          <w:szCs w:val="24"/>
        </w:rPr>
        <w:t>m</w:t>
      </w:r>
      <w:r w:rsidRPr="00DC6F35">
        <w:rPr>
          <w:rFonts w:ascii="Times New Roman" w:hAnsi="Times New Roman" w:cs="Times New Roman"/>
          <w:b/>
          <w:bCs/>
          <w:sz w:val="24"/>
          <w:szCs w:val="24"/>
        </w:rPr>
        <w:t>itations</w:t>
      </w:r>
    </w:p>
    <w:p w14:paraId="1F45C5CA" w14:textId="77777777" w:rsidR="00FE7C0D" w:rsidRPr="00DC6F35" w:rsidRDefault="00FE7C0D" w:rsidP="00FE7C0D">
      <w:pPr>
        <w:spacing w:line="480" w:lineRule="auto"/>
        <w:jc w:val="both"/>
        <w:rPr>
          <w:rFonts w:ascii="Times New Roman" w:hAnsi="Times New Roman" w:cs="Times New Roman"/>
          <w:sz w:val="24"/>
          <w:szCs w:val="24"/>
        </w:rPr>
      </w:pPr>
      <w:r w:rsidRPr="00DC6F35">
        <w:rPr>
          <w:rFonts w:ascii="Times New Roman" w:hAnsi="Times New Roman" w:cs="Times New Roman"/>
          <w:sz w:val="24"/>
          <w:szCs w:val="24"/>
        </w:rPr>
        <w:t>The study failed to separate the pregnant women that were coming for ante-natal for the first time from those who were not.</w:t>
      </w:r>
      <w:r>
        <w:rPr>
          <w:rFonts w:ascii="Times New Roman" w:hAnsi="Times New Roman" w:cs="Times New Roman"/>
          <w:sz w:val="24"/>
          <w:szCs w:val="24"/>
        </w:rPr>
        <w:t>Also,the study failed to determine the time frame between the ante-natal and the period that some of the ante-attendees were transfused,received tribal marks,shared sharps etc.</w:t>
      </w:r>
    </w:p>
    <w:bookmarkEnd w:id="17"/>
    <w:p w14:paraId="4664B5F0" w14:textId="77777777" w:rsidR="002520E9" w:rsidRDefault="002520E9" w:rsidP="002520E9">
      <w:pPr>
        <w:ind w:left="567" w:hanging="567"/>
        <w:jc w:val="both"/>
        <w:rPr>
          <w:b/>
          <w:bCs/>
        </w:rPr>
      </w:pPr>
    </w:p>
    <w:p w14:paraId="20A4915B" w14:textId="77777777" w:rsidR="002520E9" w:rsidRDefault="002520E9" w:rsidP="002520E9">
      <w:pPr>
        <w:jc w:val="both"/>
        <w:rPr>
          <w:b/>
          <w:bCs/>
        </w:rPr>
      </w:pPr>
      <w:r>
        <w:rPr>
          <w:b/>
          <w:bCs/>
        </w:rPr>
        <w:t>REFERENCES</w:t>
      </w:r>
    </w:p>
    <w:p w14:paraId="51743880" w14:textId="77777777" w:rsidR="002B4567" w:rsidRPr="00557828" w:rsidRDefault="002B4567" w:rsidP="002B4567">
      <w:pPr>
        <w:spacing w:line="276" w:lineRule="auto"/>
        <w:ind w:left="567" w:hanging="567"/>
        <w:rPr>
          <w:rFonts w:ascii="Times New Roman" w:hAnsi="Times New Roman" w:cs="Times New Roman"/>
          <w:sz w:val="24"/>
          <w:szCs w:val="24"/>
        </w:rPr>
      </w:pPr>
      <w:r>
        <w:rPr>
          <w:rFonts w:ascii="Times New Roman" w:hAnsi="Times New Roman" w:cs="Times New Roman"/>
          <w:sz w:val="24"/>
          <w:szCs w:val="24"/>
        </w:rPr>
        <w:t>1</w:t>
      </w:r>
      <w:r w:rsidRPr="00557828">
        <w:rPr>
          <w:rFonts w:ascii="Times New Roman" w:hAnsi="Times New Roman" w:cs="Times New Roman"/>
          <w:sz w:val="24"/>
          <w:szCs w:val="24"/>
        </w:rPr>
        <w:t>.Farnsworth,What to know about hepatitis B in pregnancy.2023. </w:t>
      </w:r>
      <w:hyperlink r:id="rId11" w:history="1">
        <w:r w:rsidRPr="00557828">
          <w:rPr>
            <w:rStyle w:val="Hyperlink"/>
            <w:rFonts w:ascii="Times New Roman" w:hAnsi="Times New Roman" w:cs="Times New Roman"/>
            <w:color w:val="auto"/>
            <w:sz w:val="24"/>
            <w:szCs w:val="24"/>
            <w:u w:val="none"/>
          </w:rPr>
          <w:t>https://www.medicalnewstoday.com/articles/hep-b-pregnancy</w:t>
        </w:r>
      </w:hyperlink>
      <w:r w:rsidRPr="00557828">
        <w:rPr>
          <w:rFonts w:ascii="Times New Roman" w:hAnsi="Times New Roman" w:cs="Times New Roman"/>
          <w:sz w:val="24"/>
          <w:szCs w:val="24"/>
        </w:rPr>
        <w:t xml:space="preserve"> on February 17,2023</w:t>
      </w:r>
    </w:p>
    <w:p w14:paraId="72A86BBA" w14:textId="77777777" w:rsidR="002B4567" w:rsidRPr="00557828" w:rsidRDefault="002B4567" w:rsidP="002B4567">
      <w:pPr>
        <w:ind w:left="567" w:hanging="567"/>
        <w:rPr>
          <w:rFonts w:ascii="Times New Roman" w:hAnsi="Times New Roman" w:cs="Times New Roman"/>
          <w:sz w:val="24"/>
          <w:szCs w:val="24"/>
        </w:rPr>
      </w:pPr>
      <w:r>
        <w:rPr>
          <w:rFonts w:ascii="Times New Roman" w:hAnsi="Times New Roman" w:cs="Times New Roman"/>
          <w:sz w:val="24"/>
          <w:szCs w:val="24"/>
        </w:rPr>
        <w:t>2</w:t>
      </w:r>
      <w:r w:rsidRPr="00557828">
        <w:rPr>
          <w:rFonts w:ascii="Times New Roman" w:hAnsi="Times New Roman" w:cs="Times New Roman"/>
          <w:sz w:val="24"/>
          <w:szCs w:val="24"/>
        </w:rPr>
        <w:t>.CDC .Clinical Overview of Perinatal Hepatitis B. 2025. cited from https://www.cdc.gov/hepatitis-b/hcp/perinatal-provider-overview/index.html  on July 2</w:t>
      </w:r>
      <w:r w:rsidRPr="00557828">
        <w:rPr>
          <w:rFonts w:ascii="Times New Roman" w:hAnsi="Times New Roman" w:cs="Times New Roman"/>
          <w:sz w:val="24"/>
          <w:szCs w:val="24"/>
          <w:vertAlign w:val="superscript"/>
        </w:rPr>
        <w:t>nd</w:t>
      </w:r>
      <w:r w:rsidRPr="00557828">
        <w:rPr>
          <w:rFonts w:ascii="Times New Roman" w:hAnsi="Times New Roman" w:cs="Times New Roman"/>
          <w:sz w:val="24"/>
          <w:szCs w:val="24"/>
        </w:rPr>
        <w:t xml:space="preserve"> 2025</w:t>
      </w:r>
    </w:p>
    <w:p w14:paraId="2C99A65B" w14:textId="682EDEC0" w:rsidR="002520E9" w:rsidRPr="00557828" w:rsidRDefault="002B4567" w:rsidP="00C915A3">
      <w:pPr>
        <w:jc w:val="both"/>
        <w:rPr>
          <w:rFonts w:ascii="Times New Roman" w:hAnsi="Times New Roman" w:cs="Times New Roman"/>
          <w:sz w:val="24"/>
          <w:szCs w:val="24"/>
        </w:rPr>
      </w:pPr>
      <w:bookmarkStart w:id="18" w:name="_Hlk216827852"/>
      <w:r>
        <w:rPr>
          <w:rFonts w:ascii="Times New Roman" w:hAnsi="Times New Roman" w:cs="Times New Roman"/>
          <w:sz w:val="24"/>
          <w:szCs w:val="24"/>
        </w:rPr>
        <w:t>3</w:t>
      </w:r>
      <w:r w:rsidR="002520E9" w:rsidRPr="00557828">
        <w:rPr>
          <w:rFonts w:ascii="Times New Roman" w:hAnsi="Times New Roman" w:cs="Times New Roman"/>
          <w:sz w:val="24"/>
          <w:szCs w:val="24"/>
        </w:rPr>
        <w:t>.khan A.Hepatitis B.2022;Cited from</w:t>
      </w:r>
      <w:r w:rsidR="002520E9">
        <w:rPr>
          <w:rFonts w:ascii="Times New Roman" w:hAnsi="Times New Roman" w:cs="Times New Roman"/>
          <w:sz w:val="24"/>
          <w:szCs w:val="24"/>
        </w:rPr>
        <w:t> </w:t>
      </w:r>
      <w:hyperlink r:id="rId12" w:history="1">
        <w:r w:rsidR="002520E9" w:rsidRPr="0028580D">
          <w:rPr>
            <w:rStyle w:val="Hyperlink"/>
            <w:rFonts w:ascii="Times New Roman" w:hAnsi="Times New Roman" w:cs="Times New Roman"/>
            <w:sz w:val="24"/>
            <w:szCs w:val="24"/>
          </w:rPr>
          <w:t>https://www.healthline.com/health/hepatitis-b on January 27,2023</w:t>
        </w:r>
      </w:hyperlink>
      <w:r w:rsidR="002520E9" w:rsidRPr="00557828">
        <w:rPr>
          <w:rFonts w:ascii="Times New Roman" w:hAnsi="Times New Roman" w:cs="Times New Roman"/>
          <w:sz w:val="24"/>
          <w:szCs w:val="24"/>
        </w:rPr>
        <w:t>.</w:t>
      </w:r>
    </w:p>
    <w:p w14:paraId="1D8FBBEA" w14:textId="3026DCAD" w:rsidR="002520E9" w:rsidRPr="00557828" w:rsidRDefault="002B4567" w:rsidP="002520E9">
      <w:pPr>
        <w:ind w:left="567" w:hanging="567"/>
        <w:jc w:val="both"/>
        <w:rPr>
          <w:rFonts w:ascii="Times New Roman" w:hAnsi="Times New Roman" w:cs="Times New Roman"/>
          <w:sz w:val="24"/>
          <w:szCs w:val="24"/>
        </w:rPr>
      </w:pPr>
      <w:r>
        <w:rPr>
          <w:rFonts w:ascii="Times New Roman" w:hAnsi="Times New Roman" w:cs="Times New Roman"/>
          <w:sz w:val="24"/>
          <w:szCs w:val="24"/>
        </w:rPr>
        <w:t>4</w:t>
      </w:r>
      <w:r w:rsidR="002520E9" w:rsidRPr="00557828">
        <w:rPr>
          <w:rFonts w:ascii="Times New Roman" w:hAnsi="Times New Roman" w:cs="Times New Roman"/>
          <w:sz w:val="24"/>
          <w:szCs w:val="24"/>
        </w:rPr>
        <w:t xml:space="preserve">.WHO .WHO sounds alarm on viral hepatitis infections claiming 3500 lives each day. 2024 .Cited from </w:t>
      </w:r>
      <w:hyperlink r:id="rId13" w:history="1">
        <w:r w:rsidR="002520E9" w:rsidRPr="00557828">
          <w:rPr>
            <w:rStyle w:val="Hyperlink"/>
            <w:rFonts w:ascii="Times New Roman" w:hAnsi="Times New Roman" w:cs="Times New Roman"/>
            <w:color w:val="auto"/>
            <w:sz w:val="24"/>
            <w:szCs w:val="24"/>
            <w:u w:val="none"/>
          </w:rPr>
          <w:t>https://www.who.int/news/item/09-04-2024-who-</w:t>
        </w:r>
        <w:r w:rsidR="002520E9" w:rsidRPr="00557828">
          <w:rPr>
            <w:rStyle w:val="Hyperlink"/>
            <w:rFonts w:ascii="Times New Roman" w:hAnsi="Times New Roman" w:cs="Times New Roman"/>
            <w:color w:val="auto"/>
            <w:sz w:val="24"/>
            <w:szCs w:val="24"/>
            <w:u w:val="none"/>
          </w:rPr>
          <w:lastRenderedPageBreak/>
          <w:t>sounds-alarm-on-viral-hepatitis-infections-claiming-3500-lives-each-day</w:t>
        </w:r>
      </w:hyperlink>
      <w:r w:rsidR="002520E9" w:rsidRPr="00557828">
        <w:rPr>
          <w:rFonts w:ascii="Times New Roman" w:hAnsi="Times New Roman" w:cs="Times New Roman"/>
          <w:sz w:val="24"/>
          <w:szCs w:val="24"/>
        </w:rPr>
        <w:t xml:space="preserve"> on 9th April,2024</w:t>
      </w:r>
    </w:p>
    <w:p w14:paraId="3073398A"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5.Navabakhsh B,Mehrabi N,Estakhri A,Mohamadnejad M,Poustchi H.Hepatitis B Virus Infection during Pregnancy: Transmission and Prevention.</w:t>
      </w:r>
      <w:r w:rsidRPr="00557828">
        <w:rPr>
          <w:rFonts w:ascii="Times New Roman" w:hAnsi="Times New Roman" w:cs="Times New Roman"/>
          <w:i/>
          <w:iCs/>
          <w:sz w:val="24"/>
          <w:szCs w:val="24"/>
        </w:rPr>
        <w:t>Middle East J Dig Dis</w:t>
      </w:r>
      <w:r w:rsidRPr="00557828">
        <w:rPr>
          <w:rFonts w:ascii="Times New Roman" w:hAnsi="Times New Roman" w:cs="Times New Roman"/>
          <w:sz w:val="24"/>
          <w:szCs w:val="24"/>
        </w:rPr>
        <w:t>.2011; 3(2):92–102.</w:t>
      </w:r>
    </w:p>
    <w:p w14:paraId="4F733CAC"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6.Sinha S, Kumar M. Pregnancy and chronic hepatitis B virus infection. </w:t>
      </w:r>
      <w:r w:rsidRPr="00557828">
        <w:rPr>
          <w:rFonts w:ascii="Times New Roman" w:hAnsi="Times New Roman" w:cs="Times New Roman"/>
          <w:i/>
          <w:iCs/>
          <w:sz w:val="24"/>
          <w:szCs w:val="24"/>
        </w:rPr>
        <w:t>Hepatol Res.</w:t>
      </w:r>
      <w:r w:rsidRPr="00557828">
        <w:rPr>
          <w:rFonts w:ascii="Times New Roman" w:hAnsi="Times New Roman" w:cs="Times New Roman"/>
          <w:sz w:val="24"/>
          <w:szCs w:val="24"/>
        </w:rPr>
        <w:t>2010.40:31–48.doi:10.1111/j.1872-034X.2009.00597.x.</w:t>
      </w:r>
    </w:p>
    <w:p w14:paraId="12EB6EA6"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7.Kwabena O, Asafo-Agyei KO, Samant H.Pregnancy and Viral Hepatitis.2025.Cited on January 22, 2025</w:t>
      </w:r>
    </w:p>
    <w:p w14:paraId="6D0099D0" w14:textId="77777777" w:rsidR="002520E9" w:rsidRPr="00557828" w:rsidRDefault="002520E9" w:rsidP="002520E9">
      <w:pPr>
        <w:ind w:left="567" w:hanging="567"/>
        <w:jc w:val="both"/>
        <w:rPr>
          <w:rFonts w:ascii="Times New Roman" w:hAnsi="Times New Roman" w:cs="Times New Roman"/>
          <w:sz w:val="24"/>
          <w:szCs w:val="24"/>
        </w:rPr>
      </w:pPr>
    </w:p>
    <w:p w14:paraId="4B19B3A7"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8.Rasheed SM, Abdel Monem  AM, Abd Ellah  AH, Abdel Fattah MS. Prognosis and determinants of pregnancy outcome among patients with post-hepatitis liver cirrhosis.</w:t>
      </w:r>
      <w:r w:rsidRPr="00557828">
        <w:rPr>
          <w:rFonts w:ascii="Times New Roman" w:hAnsi="Times New Roman" w:cs="Times New Roman"/>
          <w:i/>
          <w:iCs/>
          <w:sz w:val="24"/>
          <w:szCs w:val="24"/>
        </w:rPr>
        <w:t> Int J Gynaecol Obstet</w:t>
      </w:r>
      <w:r w:rsidRPr="00557828">
        <w:rPr>
          <w:rFonts w:ascii="Times New Roman" w:hAnsi="Times New Roman" w:cs="Times New Roman"/>
          <w:sz w:val="24"/>
          <w:szCs w:val="24"/>
        </w:rPr>
        <w:t>. 2013. 121(3):247-51</w:t>
      </w:r>
    </w:p>
    <w:p w14:paraId="340DE782"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9.Wondmeneh TG, Mekonnen AT. Epidemiology of hepatitis B virus infection among pregnant women in Africa: a systematic review and meta-analysis. </w:t>
      </w:r>
      <w:r w:rsidRPr="00557828">
        <w:rPr>
          <w:rFonts w:ascii="Times New Roman" w:hAnsi="Times New Roman" w:cs="Times New Roman"/>
          <w:i/>
          <w:iCs/>
          <w:sz w:val="24"/>
          <w:szCs w:val="24"/>
        </w:rPr>
        <w:t>BMC Infect Dis.</w:t>
      </w:r>
      <w:r w:rsidRPr="00557828">
        <w:rPr>
          <w:rFonts w:ascii="Times New Roman" w:hAnsi="Times New Roman" w:cs="Times New Roman"/>
          <w:sz w:val="24"/>
          <w:szCs w:val="24"/>
        </w:rPr>
        <w:t xml:space="preserve">2024 2:,921. </w:t>
      </w:r>
      <w:hyperlink r:id="rId14" w:history="1">
        <w:r w:rsidRPr="00557828">
          <w:rPr>
            <w:rStyle w:val="Hyperlink"/>
            <w:rFonts w:ascii="Times New Roman" w:hAnsi="Times New Roman" w:cs="Times New Roman"/>
            <w:color w:val="auto"/>
            <w:sz w:val="24"/>
            <w:szCs w:val="24"/>
            <w:u w:val="none"/>
          </w:rPr>
          <w:t>https://doi.org/10.1186/s12879-024-09839-3</w:t>
        </w:r>
      </w:hyperlink>
    </w:p>
    <w:p w14:paraId="147737E7" w14:textId="77777777" w:rsidR="002520E9" w:rsidRPr="00557828" w:rsidRDefault="002520E9" w:rsidP="002520E9">
      <w:pPr>
        <w:rPr>
          <w:rFonts w:ascii="Times New Roman" w:hAnsi="Times New Roman" w:cs="Times New Roman"/>
          <w:sz w:val="24"/>
          <w:szCs w:val="24"/>
        </w:rPr>
      </w:pPr>
    </w:p>
    <w:p w14:paraId="3CA84BF2" w14:textId="77777777" w:rsidR="002520E9" w:rsidRPr="00557828" w:rsidRDefault="002520E9" w:rsidP="002520E9">
      <w:pPr>
        <w:jc w:val="both"/>
        <w:rPr>
          <w:rFonts w:ascii="Times New Roman" w:hAnsi="Times New Roman" w:cs="Times New Roman"/>
          <w:sz w:val="24"/>
          <w:szCs w:val="24"/>
        </w:rPr>
      </w:pPr>
      <w:r w:rsidRPr="00557828">
        <w:rPr>
          <w:rFonts w:ascii="Times New Roman" w:hAnsi="Times New Roman" w:cs="Times New Roman"/>
          <w:sz w:val="24"/>
          <w:szCs w:val="24"/>
        </w:rPr>
        <w:t>10.Larebo YM,Ansheba AA,Abdo RA,Behera SK,GopalanN. Prevalence of hepatitis B virus infection among pregnant women in Africa: A systematic review and meta-analysis.</w:t>
      </w:r>
      <w:r w:rsidRPr="00557828">
        <w:rPr>
          <w:rFonts w:ascii="Times New Roman" w:eastAsia="Times New Roman" w:hAnsi="Times New Roman" w:cs="Times New Roman"/>
          <w:kern w:val="0"/>
          <w:sz w:val="24"/>
          <w:szCs w:val="24"/>
          <w:lang w:eastAsia="en-GB"/>
          <w14:ligatures w14:val="none"/>
        </w:rPr>
        <w:t xml:space="preserve"> </w:t>
      </w:r>
      <w:r w:rsidRPr="00557828">
        <w:rPr>
          <w:rFonts w:ascii="Times New Roman" w:hAnsi="Times New Roman" w:cs="Times New Roman"/>
          <w:i/>
          <w:iCs/>
          <w:sz w:val="24"/>
          <w:szCs w:val="24"/>
        </w:rPr>
        <w:t>PLOs one</w:t>
      </w:r>
      <w:r w:rsidRPr="00557828">
        <w:rPr>
          <w:rFonts w:ascii="Times New Roman" w:hAnsi="Times New Roman" w:cs="Times New Roman"/>
          <w:sz w:val="24"/>
          <w:szCs w:val="24"/>
        </w:rPr>
        <w:t xml:space="preserve">.2024 19(7):e0305838 .  </w:t>
      </w:r>
      <w:hyperlink r:id="rId15" w:history="1">
        <w:r w:rsidRPr="00557828">
          <w:rPr>
            <w:rStyle w:val="Hyperlink"/>
            <w:rFonts w:ascii="Times New Roman" w:hAnsi="Times New Roman" w:cs="Times New Roman"/>
            <w:color w:val="auto"/>
            <w:sz w:val="24"/>
            <w:szCs w:val="24"/>
            <w:u w:val="none"/>
          </w:rPr>
          <w:t>https://doi.org/10.1371/journal.pone.0305838</w:t>
        </w:r>
      </w:hyperlink>
    </w:p>
    <w:p w14:paraId="1F765124"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11.Mohammed N,Kassim J,Aliyi AA,Abdurebi MJ. Prevalence of viral hepatitis B and C infection and associated factors among pregnant women in southeast Ethiopia: community-based crossectional study. </w:t>
      </w:r>
      <w:r w:rsidRPr="00557828">
        <w:rPr>
          <w:rFonts w:ascii="Times New Roman" w:hAnsi="Times New Roman" w:cs="Times New Roman"/>
          <w:i/>
          <w:iCs/>
          <w:sz w:val="24"/>
          <w:szCs w:val="24"/>
        </w:rPr>
        <w:t>Front. Glob. Women’s Health</w:t>
      </w:r>
      <w:r w:rsidRPr="00557828">
        <w:rPr>
          <w:rFonts w:ascii="Times New Roman" w:hAnsi="Times New Roman" w:cs="Times New Roman"/>
          <w:sz w:val="24"/>
          <w:szCs w:val="24"/>
        </w:rPr>
        <w:t xml:space="preserve">.2025.6. </w:t>
      </w:r>
      <w:hyperlink r:id="rId16" w:history="1">
        <w:r w:rsidRPr="00557828">
          <w:rPr>
            <w:rStyle w:val="Hyperlink"/>
            <w:rFonts w:ascii="Times New Roman" w:hAnsi="Times New Roman" w:cs="Times New Roman"/>
            <w:color w:val="auto"/>
            <w:sz w:val="24"/>
            <w:szCs w:val="24"/>
            <w:u w:val="none"/>
          </w:rPr>
          <w:t>https://doi.org/10.3389/fgwh.2025.1508788</w:t>
        </w:r>
      </w:hyperlink>
    </w:p>
    <w:p w14:paraId="19139DD5"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12.Ngare CG,Kirui E,Gura Z, Some F .Prevalence and factors associated with Hepatitis B virus infection among pregnant women attending antenatal clinic in Marigat Sub County Hospital, Kenya: A facility-based cross-sectional study.2024 .7(35)Available online at: </w:t>
      </w:r>
      <w:hyperlink r:id="rId17" w:tgtFrame="_blank" w:tooltip="Article permanent link" w:history="1">
        <w:r w:rsidRPr="00557828">
          <w:rPr>
            <w:rStyle w:val="Hyperlink"/>
            <w:rFonts w:ascii="Times New Roman" w:hAnsi="Times New Roman" w:cs="Times New Roman"/>
            <w:color w:val="auto"/>
            <w:sz w:val="24"/>
            <w:szCs w:val="24"/>
            <w:u w:val="none"/>
          </w:rPr>
          <w:t>https://www.afenet-journal.net/content/article/7/35/full</w:t>
        </w:r>
      </w:hyperlink>
      <w:r w:rsidRPr="00557828">
        <w:rPr>
          <w:rFonts w:ascii="Times New Roman" w:hAnsi="Times New Roman" w:cs="Times New Roman"/>
          <w:sz w:val="24"/>
          <w:szCs w:val="24"/>
        </w:rPr>
        <w:t xml:space="preserve"> </w:t>
      </w:r>
    </w:p>
    <w:p w14:paraId="209AC05C"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13.Bokop C,Dhar N,Izu A,Thaver-Kleitman J,Prabdial-sing N,Ali MM,</w:t>
      </w:r>
      <w:r>
        <w:rPr>
          <w:rFonts w:ascii="Times New Roman" w:hAnsi="Times New Roman" w:cs="Times New Roman"/>
          <w:sz w:val="24"/>
          <w:szCs w:val="24"/>
        </w:rPr>
        <w:t> </w:t>
      </w:r>
      <w:r w:rsidRPr="00C56394">
        <w:rPr>
          <w:rFonts w:ascii="Times New Roman" w:hAnsi="Times New Roman" w:cs="Times New Roman"/>
          <w:i/>
          <w:iCs/>
          <w:sz w:val="24"/>
          <w:szCs w:val="24"/>
        </w:rPr>
        <w:t>et al.</w:t>
      </w:r>
      <w:r>
        <w:rPr>
          <w:rFonts w:ascii="Times New Roman" w:hAnsi="Times New Roman" w:cs="Times New Roman"/>
          <w:sz w:val="24"/>
          <w:szCs w:val="24"/>
        </w:rPr>
        <w:t>,</w:t>
      </w:r>
      <w:r w:rsidRPr="00557828">
        <w:rPr>
          <w:rFonts w:ascii="Times New Roman" w:hAnsi="Times New Roman" w:cs="Times New Roman"/>
          <w:sz w:val="24"/>
          <w:szCs w:val="24"/>
        </w:rPr>
        <w:t>.Prevalence of hepatitis B virus infection among pregnant women and cord blood hepatitis B surface antigen positive newborns in sub-Saharan Africa and South Asia</w:t>
      </w:r>
      <w:r w:rsidRPr="00557828">
        <w:rPr>
          <w:rFonts w:ascii="Times New Roman" w:hAnsi="Times New Roman" w:cs="Times New Roman"/>
          <w:i/>
          <w:iCs/>
          <w:sz w:val="24"/>
          <w:szCs w:val="24"/>
        </w:rPr>
        <w:t>,Journal of Clinical Virology.</w:t>
      </w:r>
      <w:r w:rsidRPr="00557828">
        <w:rPr>
          <w:rFonts w:ascii="Times New Roman" w:hAnsi="Times New Roman" w:cs="Times New Roman"/>
          <w:sz w:val="24"/>
          <w:szCs w:val="24"/>
        </w:rPr>
        <w:t>2025 179,https://doi.org/10.1016/j.jcv.2025.105826.</w:t>
      </w:r>
    </w:p>
    <w:p w14:paraId="6BD243F0"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14.Boachie J,Pidah D,Eshun H,Jingbeja E,Adjei PF.Adu, P. Prevalence of Hepatitis B viral Infection   in Pregnant  women at the Suhum Municipality,Ghana.</w:t>
      </w:r>
      <w:r w:rsidRPr="00557828">
        <w:rPr>
          <w:rFonts w:ascii="Times New Roman" w:hAnsi="Times New Roman" w:cs="Times New Roman"/>
          <w:i/>
          <w:iCs/>
          <w:sz w:val="24"/>
          <w:szCs w:val="24"/>
        </w:rPr>
        <w:t>Journal of Pregnancy</w:t>
      </w:r>
      <w:r w:rsidRPr="00557828">
        <w:rPr>
          <w:rFonts w:ascii="Times New Roman" w:hAnsi="Times New Roman" w:cs="Times New Roman"/>
          <w:sz w:val="24"/>
          <w:szCs w:val="24"/>
        </w:rPr>
        <w:t>. 2024.</w:t>
      </w:r>
      <w:hyperlink r:id="rId18" w:history="1">
        <w:r w:rsidRPr="00557828">
          <w:rPr>
            <w:rStyle w:val="Hyperlink"/>
            <w:rFonts w:ascii="Times New Roman" w:hAnsi="Times New Roman" w:cs="Times New Roman"/>
            <w:sz w:val="24"/>
            <w:szCs w:val="24"/>
          </w:rPr>
          <w:t>https://doi.org/10.1155/2024/9438762</w:t>
        </w:r>
      </w:hyperlink>
    </w:p>
    <w:p w14:paraId="7C854911"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15.Agboeze J, Nwali MI, Ukaegbe CI.Hepatitis B Virus Seroprevalence and Potential Perinatal Transmission Among Pregnant Women in Abakaliki, Nigeria.: </w:t>
      </w:r>
      <w:r w:rsidRPr="00557828">
        <w:rPr>
          <w:rFonts w:ascii="Times New Roman" w:hAnsi="Times New Roman" w:cs="Times New Roman"/>
          <w:i/>
          <w:iCs/>
          <w:sz w:val="24"/>
          <w:szCs w:val="24"/>
        </w:rPr>
        <w:t>Nigerian Medical Journal</w:t>
      </w:r>
      <w:r w:rsidRPr="00557828">
        <w:rPr>
          <w:rFonts w:ascii="Times New Roman" w:hAnsi="Times New Roman" w:cs="Times New Roman"/>
          <w:sz w:val="24"/>
          <w:szCs w:val="24"/>
        </w:rPr>
        <w:t xml:space="preserve"> 2023.64(4), 582–590. </w:t>
      </w:r>
      <w:hyperlink r:id="rId19" w:history="1">
        <w:r w:rsidRPr="00557828">
          <w:rPr>
            <w:rStyle w:val="Hyperlink"/>
            <w:rFonts w:ascii="Times New Roman" w:hAnsi="Times New Roman" w:cs="Times New Roman"/>
            <w:color w:val="auto"/>
            <w:sz w:val="24"/>
            <w:szCs w:val="24"/>
            <w:u w:val="none"/>
          </w:rPr>
          <w:t>https://doi.org/10.60787/nmj.v64i4.349</w:t>
        </w:r>
      </w:hyperlink>
      <w:r w:rsidRPr="00557828">
        <w:rPr>
          <w:rFonts w:ascii="Times New Roman" w:hAnsi="Times New Roman" w:cs="Times New Roman"/>
          <w:sz w:val="24"/>
          <w:szCs w:val="24"/>
        </w:rPr>
        <w:t xml:space="preserve"> </w:t>
      </w:r>
    </w:p>
    <w:p w14:paraId="20510D2F" w14:textId="77777777" w:rsidR="002520E9" w:rsidRPr="006657EC"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lastRenderedPageBreak/>
        <w:t>16.</w:t>
      </w:r>
      <w:hyperlink r:id="rId20" w:history="1">
        <w:r w:rsidRPr="00557828">
          <w:rPr>
            <w:rStyle w:val="Hyperlink"/>
            <w:rFonts w:ascii="Times New Roman" w:hAnsi="Times New Roman" w:cs="Times New Roman"/>
            <w:color w:val="auto"/>
            <w:sz w:val="24"/>
            <w:szCs w:val="24"/>
            <w:u w:val="none"/>
          </w:rPr>
          <w:t>Atilola</w:t>
        </w:r>
      </w:hyperlink>
      <w:r w:rsidRPr="00557828">
        <w:rPr>
          <w:rFonts w:ascii="Times New Roman" w:hAnsi="Times New Roman" w:cs="Times New Roman"/>
          <w:sz w:val="24"/>
          <w:szCs w:val="24"/>
        </w:rPr>
        <w:t xml:space="preserve"> G, </w:t>
      </w:r>
      <w:hyperlink r:id="rId21" w:history="1">
        <w:r w:rsidRPr="00557828">
          <w:rPr>
            <w:rStyle w:val="Hyperlink"/>
            <w:rFonts w:ascii="Times New Roman" w:hAnsi="Times New Roman" w:cs="Times New Roman"/>
            <w:color w:val="auto"/>
            <w:sz w:val="24"/>
            <w:szCs w:val="24"/>
            <w:u w:val="none"/>
          </w:rPr>
          <w:t>Tomisin</w:t>
        </w:r>
      </w:hyperlink>
      <w:r w:rsidRPr="00557828">
        <w:rPr>
          <w:rFonts w:ascii="Times New Roman" w:hAnsi="Times New Roman" w:cs="Times New Roman"/>
          <w:sz w:val="24"/>
          <w:szCs w:val="24"/>
        </w:rPr>
        <w:t xml:space="preserve"> O, </w:t>
      </w:r>
      <w:hyperlink r:id="rId22" w:history="1">
        <w:r w:rsidRPr="00557828">
          <w:rPr>
            <w:rStyle w:val="Hyperlink"/>
            <w:rFonts w:ascii="Times New Roman" w:hAnsi="Times New Roman" w:cs="Times New Roman"/>
            <w:color w:val="auto"/>
            <w:sz w:val="24"/>
            <w:szCs w:val="24"/>
            <w:u w:val="none"/>
          </w:rPr>
          <w:t xml:space="preserve"> Randle</w:t>
        </w:r>
      </w:hyperlink>
      <w:r w:rsidRPr="00557828">
        <w:rPr>
          <w:rFonts w:ascii="Times New Roman" w:hAnsi="Times New Roman" w:cs="Times New Roman"/>
          <w:sz w:val="24"/>
          <w:szCs w:val="24"/>
        </w:rPr>
        <w:t xml:space="preserve"> M, </w:t>
      </w:r>
      <w:hyperlink r:id="rId23" w:history="1">
        <w:r w:rsidRPr="00557828">
          <w:rPr>
            <w:rStyle w:val="Hyperlink"/>
            <w:rFonts w:ascii="Times New Roman" w:hAnsi="Times New Roman" w:cs="Times New Roman"/>
            <w:color w:val="auto"/>
            <w:sz w:val="24"/>
            <w:szCs w:val="24"/>
            <w:u w:val="none"/>
          </w:rPr>
          <w:t>Isaac</w:t>
        </w:r>
      </w:hyperlink>
      <w:r w:rsidRPr="00557828">
        <w:rPr>
          <w:rFonts w:ascii="Times New Roman" w:hAnsi="Times New Roman" w:cs="Times New Roman"/>
          <w:sz w:val="24"/>
          <w:szCs w:val="24"/>
        </w:rPr>
        <w:t xml:space="preserve"> KO, </w:t>
      </w:r>
      <w:hyperlink r:id="rId24" w:history="1">
        <w:r w:rsidRPr="00557828">
          <w:rPr>
            <w:rStyle w:val="Hyperlink"/>
            <w:rFonts w:ascii="Times New Roman" w:hAnsi="Times New Roman" w:cs="Times New Roman"/>
            <w:color w:val="auto"/>
            <w:sz w:val="24"/>
            <w:szCs w:val="24"/>
            <w:u w:val="none"/>
          </w:rPr>
          <w:t xml:space="preserve"> Odutolu</w:t>
        </w:r>
      </w:hyperlink>
      <w:r w:rsidRPr="00557828">
        <w:rPr>
          <w:rFonts w:ascii="Times New Roman" w:hAnsi="Times New Roman" w:cs="Times New Roman"/>
          <w:sz w:val="24"/>
          <w:szCs w:val="24"/>
        </w:rPr>
        <w:t xml:space="preserve"> G, </w:t>
      </w:r>
      <w:hyperlink r:id="rId25" w:history="1">
        <w:r w:rsidRPr="00557828">
          <w:rPr>
            <w:rStyle w:val="Hyperlink"/>
            <w:rFonts w:ascii="Times New Roman" w:hAnsi="Times New Roman" w:cs="Times New Roman"/>
            <w:color w:val="auto"/>
            <w:sz w:val="24"/>
            <w:szCs w:val="24"/>
            <w:u w:val="none"/>
          </w:rPr>
          <w:t>Olomu</w:t>
        </w:r>
      </w:hyperlink>
      <w:r w:rsidRPr="00557828">
        <w:rPr>
          <w:rFonts w:ascii="Times New Roman" w:hAnsi="Times New Roman" w:cs="Times New Roman"/>
          <w:sz w:val="24"/>
          <w:szCs w:val="24"/>
        </w:rPr>
        <w:t> J,</w:t>
      </w:r>
      <w:r w:rsidRPr="00A305EF">
        <w:rPr>
          <w:rFonts w:ascii="Times New Roman" w:hAnsi="Times New Roman" w:cs="Times New Roman"/>
          <w:i/>
          <w:iCs/>
          <w:sz w:val="24"/>
          <w:szCs w:val="24"/>
        </w:rPr>
        <w:t>et al.,</w:t>
      </w:r>
      <w:r w:rsidRPr="00557828">
        <w:rPr>
          <w:rFonts w:ascii="Times New Roman" w:hAnsi="Times New Roman" w:cs="Times New Roman"/>
          <w:sz w:val="24"/>
          <w:szCs w:val="24"/>
        </w:rPr>
        <w:t>(2018) Epidemiology of HBV in Pregnant Women, South West Nigeria.</w:t>
      </w:r>
      <w:r w:rsidRPr="00557828">
        <w:rPr>
          <w:rFonts w:ascii="Times New Roman" w:hAnsi="Times New Roman" w:cs="Times New Roman"/>
          <w:i/>
          <w:iCs/>
          <w:sz w:val="24"/>
          <w:szCs w:val="24"/>
        </w:rPr>
        <w:t xml:space="preserve"> J Epidemiol Glob Health</w:t>
      </w:r>
      <w:r w:rsidRPr="00557828">
        <w:rPr>
          <w:rFonts w:ascii="Times New Roman" w:hAnsi="Times New Roman" w:cs="Times New Roman"/>
          <w:sz w:val="24"/>
          <w:szCs w:val="24"/>
        </w:rPr>
        <w:t xml:space="preserve"> .2018.8(3-4):115–123. doi: </w:t>
      </w:r>
      <w:hyperlink r:id="rId26" w:tgtFrame="_blank" w:history="1">
        <w:r w:rsidRPr="00557828">
          <w:rPr>
            <w:rStyle w:val="Hyperlink"/>
            <w:rFonts w:ascii="Times New Roman" w:hAnsi="Times New Roman" w:cs="Times New Roman"/>
            <w:color w:val="auto"/>
            <w:sz w:val="24"/>
            <w:szCs w:val="24"/>
            <w:u w:val="none"/>
          </w:rPr>
          <w:t>10.2991/j.jegh.2018.09.002</w:t>
        </w:r>
      </w:hyperlink>
      <w:r w:rsidRPr="00557828">
        <w:rPr>
          <w:rFonts w:ascii="Times New Roman" w:hAnsi="Times New Roman" w:cs="Times New Roman"/>
          <w:sz w:val="24"/>
          <w:szCs w:val="24"/>
        </w:rPr>
        <w:t>17.Anaedobe CG,Fowotade A,Omoruyi C,  Bakare R.(2015).Prevalence, sociodemographic features and risk factors of Hepatitis B virus infection among pregnant women in Southwestern Nigeria Pan Afri med J</w:t>
      </w:r>
      <w:r w:rsidRPr="006657EC">
        <w:rPr>
          <w:rFonts w:ascii="Times New Roman" w:hAnsi="Times New Roman" w:cs="Times New Roman"/>
          <w:sz w:val="24"/>
          <w:szCs w:val="24"/>
        </w:rPr>
        <w:t xml:space="preserve">. 2015 </w:t>
      </w:r>
      <w:r w:rsidRPr="00557828">
        <w:rPr>
          <w:rFonts w:ascii="Times New Roman" w:hAnsi="Times New Roman" w:cs="Times New Roman"/>
          <w:sz w:val="24"/>
          <w:szCs w:val="24"/>
        </w:rPr>
        <w:t>.</w:t>
      </w:r>
      <w:r w:rsidRPr="006657EC">
        <w:rPr>
          <w:rFonts w:ascii="Times New Roman" w:hAnsi="Times New Roman" w:cs="Times New Roman"/>
          <w:sz w:val="24"/>
          <w:szCs w:val="24"/>
        </w:rPr>
        <w:t xml:space="preserve"> 24:20:406. doi: 10.11604/pamj.2015.20.406.6206. eCollection 2015. </w:t>
      </w:r>
    </w:p>
    <w:p w14:paraId="60738F3A" w14:textId="77777777" w:rsidR="002520E9" w:rsidRPr="00557828" w:rsidRDefault="002520E9" w:rsidP="002520E9">
      <w:pPr>
        <w:jc w:val="both"/>
        <w:rPr>
          <w:rFonts w:ascii="Times New Roman" w:hAnsi="Times New Roman" w:cs="Times New Roman"/>
          <w:sz w:val="24"/>
          <w:szCs w:val="24"/>
        </w:rPr>
      </w:pPr>
      <w:r w:rsidRPr="00557828">
        <w:rPr>
          <w:rFonts w:ascii="Times New Roman" w:hAnsi="Times New Roman" w:cs="Times New Roman"/>
          <w:sz w:val="24"/>
          <w:szCs w:val="24"/>
        </w:rPr>
        <w:t>18.Orluwene CG,Eli S,Okagua K,Owhonda G,Tee GP, Nnoka V.   Emeghara GI.</w:t>
      </w:r>
      <w:r w:rsidRPr="00557828">
        <w:rPr>
          <w:rFonts w:ascii="Times New Roman" w:hAnsi="Times New Roman" w:cs="Times New Roman"/>
          <w:i/>
          <w:iCs/>
          <w:sz w:val="24"/>
          <w:szCs w:val="24"/>
        </w:rPr>
        <w:t>World Journal of Advanced Research and Reviews.</w:t>
      </w:r>
      <w:r w:rsidRPr="00557828">
        <w:rPr>
          <w:rFonts w:ascii="Times New Roman" w:hAnsi="Times New Roman" w:cs="Times New Roman"/>
          <w:sz w:val="24"/>
          <w:szCs w:val="24"/>
        </w:rPr>
        <w:t xml:space="preserve">2021 12(03), 393–397.  DOI: </w:t>
      </w:r>
      <w:hyperlink r:id="rId27" w:history="1">
        <w:r w:rsidRPr="00557828">
          <w:rPr>
            <w:rStyle w:val="Hyperlink"/>
            <w:rFonts w:ascii="Times New Roman" w:hAnsi="Times New Roman" w:cs="Times New Roman"/>
            <w:color w:val="auto"/>
            <w:sz w:val="24"/>
            <w:szCs w:val="24"/>
            <w:u w:val="none"/>
          </w:rPr>
          <w:t>https://doi.org/10.30574/wjarr.2021.12.3.0674</w:t>
        </w:r>
      </w:hyperlink>
    </w:p>
    <w:p w14:paraId="4C4A8507"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19.Olalere S,  Maduka O.Evaluation of Knowledge of Hepatitis B Virus Infection among Pregnant Women Attending Antenatal Clinic at University of Port Harcourt Teaching Hospital. [Abstract presentation]. 9th Annual General Meeting and Scientific Conference of the EpiSON. </w:t>
      </w:r>
      <w:r w:rsidRPr="00557828">
        <w:rPr>
          <w:rFonts w:ascii="Times New Roman" w:hAnsi="Times New Roman" w:cs="Times New Roman"/>
          <w:i/>
          <w:iCs/>
          <w:sz w:val="24"/>
          <w:szCs w:val="24"/>
        </w:rPr>
        <w:t>Journal of Epidemiological Society of Nigeria</w:t>
      </w:r>
      <w:r w:rsidRPr="00557828">
        <w:rPr>
          <w:rFonts w:ascii="Times New Roman" w:hAnsi="Times New Roman" w:cs="Times New Roman"/>
          <w:sz w:val="24"/>
          <w:szCs w:val="24"/>
        </w:rPr>
        <w:t>.2022. 1:31–34. https://doi.org/10.5281/zenodo.6012134</w:t>
      </w:r>
    </w:p>
    <w:p w14:paraId="61DE3907" w14:textId="77777777" w:rsidR="002520E9" w:rsidRPr="00557828" w:rsidRDefault="002520E9" w:rsidP="002520E9">
      <w:pPr>
        <w:ind w:left="567" w:hanging="567"/>
        <w:jc w:val="both"/>
        <w:rPr>
          <w:rFonts w:ascii="Times New Roman" w:hAnsi="Times New Roman" w:cs="Times New Roman"/>
          <w:sz w:val="24"/>
          <w:szCs w:val="24"/>
        </w:rPr>
      </w:pPr>
    </w:p>
    <w:p w14:paraId="253EB96E"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20.Aigbiremolen AA, Ehebha SE, Pereye BO, Asemota K E.Seroprevalence of Hepatitis B Surface Antigen in Pregnant Women of General Hospital Agbor, Delta State . </w:t>
      </w:r>
      <w:r w:rsidRPr="00557828">
        <w:rPr>
          <w:rFonts w:ascii="Times New Roman" w:hAnsi="Times New Roman" w:cs="Times New Roman"/>
          <w:i/>
          <w:iCs/>
          <w:sz w:val="24"/>
          <w:szCs w:val="24"/>
        </w:rPr>
        <w:t>International Journal of Research and Reports in Hematology</w:t>
      </w:r>
      <w:r w:rsidRPr="00557828">
        <w:rPr>
          <w:rFonts w:ascii="Times New Roman" w:hAnsi="Times New Roman" w:cs="Times New Roman"/>
          <w:sz w:val="24"/>
          <w:szCs w:val="24"/>
        </w:rPr>
        <w:t xml:space="preserve"> .2019. 2(2): 1-7,Article no.IJR2H.46713 </w:t>
      </w:r>
    </w:p>
    <w:p w14:paraId="725C7C69"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21.Anejo-Okopi J, Aju-Ameh CO, Agboola OO, Edegbene  AO, Ujo JA, Audu O,</w:t>
      </w:r>
      <w:r w:rsidRPr="00557828">
        <w:rPr>
          <w:rFonts w:ascii="Times New Roman" w:hAnsi="Times New Roman" w:cs="Times New Roman"/>
          <w:i/>
          <w:iCs/>
          <w:sz w:val="24"/>
          <w:szCs w:val="24"/>
        </w:rPr>
        <w:t xml:space="preserve"> et al</w:t>
      </w:r>
      <w:r w:rsidRPr="00557828">
        <w:rPr>
          <w:rFonts w:ascii="Times New Roman" w:hAnsi="Times New Roman" w:cs="Times New Roman"/>
          <w:sz w:val="24"/>
          <w:szCs w:val="24"/>
        </w:rPr>
        <w:t>.Prevalence of hepatitis B virus infection and effects of service charges on notification among pregnant women attending antenatal care at General Hospital, Otukpo, Nigeria.</w:t>
      </w:r>
      <w:r w:rsidRPr="00557828">
        <w:rPr>
          <w:rFonts w:ascii="Times New Roman" w:hAnsi="Times New Roman" w:cs="Times New Roman"/>
          <w:i/>
          <w:iCs/>
          <w:sz w:val="24"/>
          <w:szCs w:val="24"/>
        </w:rPr>
        <w:t>Ann Med Res Pract</w:t>
      </w:r>
      <w:r w:rsidRPr="00557828">
        <w:rPr>
          <w:rFonts w:ascii="Times New Roman" w:hAnsi="Times New Roman" w:cs="Times New Roman"/>
          <w:sz w:val="24"/>
          <w:szCs w:val="24"/>
        </w:rPr>
        <w:t>.2023.4:1.</w:t>
      </w:r>
    </w:p>
    <w:p w14:paraId="611DC4F9"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22.Aba HO, Aminu M. Seroprevalence of hepatitis B virus serological markers among pregnant Nigerian women.</w:t>
      </w:r>
      <w:r w:rsidRPr="00557828">
        <w:rPr>
          <w:rFonts w:ascii="Times New Roman" w:hAnsi="Times New Roman" w:cs="Times New Roman"/>
          <w:i/>
          <w:iCs/>
          <w:sz w:val="24"/>
          <w:szCs w:val="24"/>
        </w:rPr>
        <w:t xml:space="preserve"> Ann Afr Med</w:t>
      </w:r>
      <w:r w:rsidRPr="00557828">
        <w:rPr>
          <w:rFonts w:ascii="Times New Roman" w:hAnsi="Times New Roman" w:cs="Times New Roman"/>
          <w:sz w:val="24"/>
          <w:szCs w:val="24"/>
        </w:rPr>
        <w:t>.2016.15(1):20-7. doi: 10.4103/1596-3519.172555. PMID: 26857933; PMCID: PMC5452689.</w:t>
      </w:r>
    </w:p>
    <w:p w14:paraId="4E1A75F9"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23.Muhammad MH,Charanchi AS, Tafashiya BH, Kurfi UK. Analysis on Prevalence of Hepatitis B Virus Infection in Katsina Local Government Area, Katsina State. </w:t>
      </w:r>
      <w:r w:rsidRPr="00557828">
        <w:rPr>
          <w:rFonts w:ascii="Times New Roman" w:hAnsi="Times New Roman" w:cs="Times New Roman"/>
          <w:i/>
          <w:iCs/>
          <w:sz w:val="24"/>
          <w:szCs w:val="24"/>
        </w:rPr>
        <w:t>International Journal of Research Publication and Reviews</w:t>
      </w:r>
      <w:r w:rsidRPr="00557828">
        <w:rPr>
          <w:rFonts w:ascii="Times New Roman" w:hAnsi="Times New Roman" w:cs="Times New Roman"/>
          <w:sz w:val="24"/>
          <w:szCs w:val="24"/>
        </w:rPr>
        <w:t xml:space="preserve">.2024. 5(3): 5201-5209 </w:t>
      </w:r>
    </w:p>
    <w:p w14:paraId="682CB26A"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24.Bilyaminu AY.Prevalence of Heptitis B among pregnant women attending Turai Yar’adua Maternal and Child Hospital, Katsina.</w:t>
      </w:r>
      <w:r w:rsidRPr="00557828">
        <w:rPr>
          <w:rFonts w:ascii="Times New Roman" w:hAnsi="Times New Roman" w:cs="Times New Roman"/>
          <w:i/>
          <w:iCs/>
          <w:sz w:val="24"/>
          <w:szCs w:val="24"/>
        </w:rPr>
        <w:t>International Journal of Innovative Health Care Research</w:t>
      </w:r>
      <w:r w:rsidRPr="00557828">
        <w:rPr>
          <w:rFonts w:ascii="Times New Roman" w:hAnsi="Times New Roman" w:cs="Times New Roman"/>
          <w:sz w:val="24"/>
          <w:szCs w:val="24"/>
        </w:rPr>
        <w:t>.2023. 11(4):97-100.</w:t>
      </w:r>
    </w:p>
    <w:p w14:paraId="15C56800"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25.Pindar W, Manu JM, Chessed G. Prevalence of hepatitis b infection among pregnant women in Gombe, Gombe State,Nigeria </w:t>
      </w:r>
      <w:r w:rsidRPr="00557828">
        <w:rPr>
          <w:rFonts w:ascii="Times New Roman" w:hAnsi="Times New Roman" w:cs="Times New Roman"/>
          <w:i/>
          <w:iCs/>
          <w:sz w:val="24"/>
          <w:szCs w:val="24"/>
        </w:rPr>
        <w:t>Fudma Journal of Sciences.</w:t>
      </w:r>
      <w:r w:rsidRPr="00557828">
        <w:rPr>
          <w:rFonts w:ascii="Times New Roman" w:hAnsi="Times New Roman" w:cs="Times New Roman"/>
          <w:sz w:val="24"/>
          <w:szCs w:val="24"/>
        </w:rPr>
        <w:t xml:space="preserve">2023.7(4):217-227 ,DOI: </w:t>
      </w:r>
      <w:hyperlink r:id="rId28" w:history="1">
        <w:r w:rsidRPr="00557828">
          <w:rPr>
            <w:rStyle w:val="Hyperlink"/>
            <w:rFonts w:ascii="Times New Roman" w:hAnsi="Times New Roman" w:cs="Times New Roman"/>
            <w:color w:val="auto"/>
            <w:sz w:val="24"/>
            <w:szCs w:val="24"/>
            <w:u w:val="none"/>
          </w:rPr>
          <w:t>https://doi.org/10.33003/fjs-2023-0704-1920</w:t>
        </w:r>
      </w:hyperlink>
    </w:p>
    <w:p w14:paraId="51337328"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26.Olokoba AB, Salawu FK, Danburam A, Olokoba LB, Midala JK, Badung LH,  Olatinwo AWO. Hepatitis B virus infection amongst pregnant women in North-Eastern Nigeria- A call for action.</w:t>
      </w:r>
      <w:r w:rsidRPr="00557828">
        <w:rPr>
          <w:rFonts w:ascii="Times New Roman" w:hAnsi="Times New Roman" w:cs="Times New Roman"/>
          <w:i/>
          <w:iCs/>
          <w:sz w:val="24"/>
          <w:szCs w:val="24"/>
        </w:rPr>
        <w:t>Nigerian Journal of Clinical Practice</w:t>
      </w:r>
      <w:r w:rsidRPr="00557828">
        <w:rPr>
          <w:rFonts w:ascii="Times New Roman" w:hAnsi="Times New Roman" w:cs="Times New Roman"/>
          <w:sz w:val="24"/>
          <w:szCs w:val="24"/>
        </w:rPr>
        <w:t xml:space="preserve">.2011. </w:t>
      </w:r>
      <w:hyperlink r:id="rId29" w:history="1">
        <w:r w:rsidRPr="00557828">
          <w:rPr>
            <w:rStyle w:val="Hyperlink"/>
            <w:rFonts w:ascii="Times New Roman" w:hAnsi="Times New Roman" w:cs="Times New Roman"/>
            <w:color w:val="auto"/>
            <w:sz w:val="24"/>
            <w:szCs w:val="24"/>
            <w:u w:val="none"/>
          </w:rPr>
          <w:t>14(1):10-13.</w:t>
        </w:r>
      </w:hyperlink>
      <w:r w:rsidRPr="00557828">
        <w:rPr>
          <w:rFonts w:ascii="Times New Roman" w:hAnsi="Times New Roman" w:cs="Times New Roman"/>
          <w:sz w:val="24"/>
          <w:szCs w:val="24"/>
        </w:rPr>
        <w:t xml:space="preserve"> DOI: 10.4103/1119-3077.79232</w:t>
      </w:r>
    </w:p>
    <w:p w14:paraId="3DD5B759"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lastRenderedPageBreak/>
        <w:t xml:space="preserve">27.Iliyasu M,Sahal M,Inusa T,Ismail S,Umar R,Tahir H,Kabeer, Z,Musa H,Isah N,Mikaeel U. Prevalence and Determinants of Hepatitis B Virus Antigenemia among Pregnant Women Attending Antenatal Clinics in Some Hospitals in Bauchi Metropolis. </w:t>
      </w:r>
      <w:r w:rsidRPr="00557828">
        <w:rPr>
          <w:rFonts w:ascii="Times New Roman" w:hAnsi="Times New Roman" w:cs="Times New Roman"/>
          <w:i/>
          <w:iCs/>
          <w:sz w:val="24"/>
          <w:szCs w:val="24"/>
        </w:rPr>
        <w:t>Journal of Advances in Microbiology</w:t>
      </w:r>
      <w:r w:rsidRPr="00557828">
        <w:rPr>
          <w:rFonts w:ascii="Times New Roman" w:hAnsi="Times New Roman" w:cs="Times New Roman"/>
          <w:sz w:val="24"/>
          <w:szCs w:val="24"/>
        </w:rPr>
        <w:t>. 202222(12):65-73.https://doi.org/10.9734/jamb/2022/v22i12694.</w:t>
      </w:r>
    </w:p>
    <w:p w14:paraId="4AE7A7CD"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28.Ndako JA,Echeonwu GON,Nwankiti O,Onovoh EM,Ujah A,Akani,PA,Paul GA.Hepatitis B Virus Sero-prevalence among pregnant females in Northern Nigeria.</w:t>
      </w:r>
      <w:r w:rsidRPr="00557828">
        <w:rPr>
          <w:rFonts w:ascii="Times New Roman" w:hAnsi="Times New Roman" w:cs="Times New Roman"/>
          <w:i/>
          <w:iCs/>
          <w:sz w:val="24"/>
          <w:szCs w:val="24"/>
        </w:rPr>
        <w:t>Journal of Medical Sciences</w:t>
      </w:r>
      <w:r w:rsidRPr="00557828">
        <w:rPr>
          <w:rFonts w:ascii="Times New Roman" w:hAnsi="Times New Roman" w:cs="Times New Roman"/>
          <w:sz w:val="24"/>
          <w:szCs w:val="24"/>
        </w:rPr>
        <w:t xml:space="preserve"> 2012.6(3):129-133.</w:t>
      </w:r>
    </w:p>
    <w:p w14:paraId="341D2E7A"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29.Obadiah SY, Usman DD, Akwa VY, Adamu RC, Lipana DB.Assessment of the Prevalence of Hepatitis B Virus Co-Infection and Its Risk Factors Among Pregnant Women Attending Antenatal Clinics in Jalingo and Takum Local Government, Taraba State, Nigeria.</w:t>
      </w:r>
      <w:r w:rsidRPr="00557828">
        <w:rPr>
          <w:rFonts w:ascii="Times New Roman" w:hAnsi="Times New Roman" w:cs="Times New Roman"/>
          <w:i/>
          <w:iCs/>
          <w:sz w:val="24"/>
          <w:szCs w:val="24"/>
        </w:rPr>
        <w:t xml:space="preserve"> International Journal of Research and Review</w:t>
      </w:r>
      <w:r w:rsidRPr="00557828">
        <w:rPr>
          <w:rFonts w:ascii="Times New Roman" w:hAnsi="Times New Roman" w:cs="Times New Roman"/>
          <w:sz w:val="24"/>
          <w:szCs w:val="24"/>
        </w:rPr>
        <w:t>.2023.</w:t>
      </w:r>
      <w:r w:rsidRPr="00557828">
        <w:rPr>
          <w:rFonts w:ascii="Times New Roman" w:hAnsi="Times New Roman" w:cs="Times New Roman"/>
          <w:i/>
          <w:iCs/>
          <w:sz w:val="24"/>
          <w:szCs w:val="24"/>
        </w:rPr>
        <w:t> </w:t>
      </w:r>
      <w:r w:rsidRPr="00557828">
        <w:rPr>
          <w:rFonts w:ascii="Times New Roman" w:hAnsi="Times New Roman" w:cs="Times New Roman"/>
          <w:sz w:val="24"/>
          <w:szCs w:val="24"/>
        </w:rPr>
        <w:t>10(11).537-554 DOI:</w:t>
      </w:r>
      <w:hyperlink r:id="rId30" w:history="1">
        <w:r w:rsidRPr="00557828">
          <w:rPr>
            <w:rStyle w:val="Hyperlink"/>
            <w:rFonts w:ascii="Times New Roman" w:hAnsi="Times New Roman" w:cs="Times New Roman"/>
            <w:color w:val="auto"/>
            <w:sz w:val="24"/>
            <w:szCs w:val="24"/>
            <w:u w:val="none"/>
          </w:rPr>
          <w:t>https://doi.org/10.52403/ijrr.20231162</w:t>
        </w:r>
      </w:hyperlink>
    </w:p>
    <w:p w14:paraId="5E8CD157" w14:textId="77777777" w:rsidR="002520E9" w:rsidRPr="00557828" w:rsidRDefault="002520E9" w:rsidP="002520E9">
      <w:pPr>
        <w:ind w:left="426" w:hanging="567"/>
        <w:jc w:val="both"/>
        <w:rPr>
          <w:rFonts w:ascii="Times New Roman" w:hAnsi="Times New Roman" w:cs="Times New Roman"/>
          <w:sz w:val="24"/>
          <w:szCs w:val="24"/>
        </w:rPr>
      </w:pPr>
      <w:r w:rsidRPr="00557828">
        <w:rPr>
          <w:rFonts w:ascii="Times New Roman" w:hAnsi="Times New Roman" w:cs="Times New Roman"/>
          <w:sz w:val="24"/>
          <w:szCs w:val="24"/>
        </w:rPr>
        <w:t>30.Saidu AY, Salihu Y, Umar AA, Muhammad BS, Abdullahi I. Seroprevalence of Hepatitis B Surface Antigen among Pregnant Women Attending Ante-Natal Clinics in Sokoto Metropolis.</w:t>
      </w:r>
      <w:r w:rsidRPr="00557828">
        <w:rPr>
          <w:rFonts w:ascii="Times New Roman" w:hAnsi="Times New Roman" w:cs="Times New Roman"/>
          <w:i/>
          <w:iCs/>
          <w:sz w:val="24"/>
          <w:szCs w:val="24"/>
        </w:rPr>
        <w:t>IOSR Journal of Nursing and Health Science</w:t>
      </w:r>
      <w:r w:rsidRPr="00557828">
        <w:rPr>
          <w:rFonts w:ascii="Times New Roman" w:hAnsi="Times New Roman" w:cs="Times New Roman"/>
          <w:sz w:val="24"/>
          <w:szCs w:val="24"/>
        </w:rPr>
        <w:t xml:space="preserve"> (IOSR-JNHS)(2015) 4(4):46-50</w:t>
      </w:r>
      <w:r w:rsidRPr="00557828">
        <w:rPr>
          <w:rFonts w:ascii="Times New Roman" w:hAnsi="Times New Roman" w:cs="Times New Roman"/>
          <w:sz w:val="24"/>
          <w:szCs w:val="24"/>
        </w:rPr>
        <w:br/>
        <w:t>DOI: 10.9790/1959-04454650 www.iosrjournals.</w:t>
      </w:r>
    </w:p>
    <w:p w14:paraId="5B47DA55"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3</w:t>
      </w:r>
      <w:r>
        <w:rPr>
          <w:rFonts w:ascii="Times New Roman" w:hAnsi="Times New Roman" w:cs="Times New Roman"/>
          <w:sz w:val="24"/>
          <w:szCs w:val="24"/>
        </w:rPr>
        <w:t>1</w:t>
      </w:r>
      <w:r w:rsidRPr="00557828">
        <w:rPr>
          <w:rFonts w:ascii="Times New Roman" w:hAnsi="Times New Roman" w:cs="Times New Roman"/>
          <w:sz w:val="24"/>
          <w:szCs w:val="24"/>
        </w:rPr>
        <w:t xml:space="preserve">.Magaji FA,Okolo MO,Hassan Z,Iormum SH,Pam VC, Ocheke AN </w:t>
      </w:r>
      <w:r w:rsidRPr="00557828">
        <w:rPr>
          <w:rFonts w:ascii="Times New Roman" w:hAnsi="Times New Roman" w:cs="Times New Roman"/>
          <w:i/>
          <w:iCs/>
          <w:sz w:val="24"/>
          <w:szCs w:val="24"/>
        </w:rPr>
        <w:t>et al</w:t>
      </w:r>
      <w:r w:rsidRPr="00557828">
        <w:rPr>
          <w:rFonts w:ascii="Times New Roman" w:hAnsi="Times New Roman" w:cs="Times New Roman"/>
          <w:sz w:val="24"/>
          <w:szCs w:val="24"/>
        </w:rPr>
        <w:t xml:space="preserve">., Prevalence of Hepatitis B Virus Infection among Pregnant Women in Jos, Nigeria. Ann Afr Med .2020. 19;19(3):176–181. doi: </w:t>
      </w:r>
      <w:hyperlink r:id="rId31" w:tgtFrame="_blank" w:history="1">
        <w:r w:rsidRPr="00557828">
          <w:rPr>
            <w:rStyle w:val="Hyperlink"/>
            <w:rFonts w:ascii="Times New Roman" w:hAnsi="Times New Roman" w:cs="Times New Roman"/>
            <w:color w:val="auto"/>
            <w:sz w:val="24"/>
            <w:szCs w:val="24"/>
            <w:u w:val="none"/>
          </w:rPr>
          <w:t>10.4103/aam.aam_20_19</w:t>
        </w:r>
      </w:hyperlink>
    </w:p>
    <w:p w14:paraId="6E8FE603"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3</w:t>
      </w:r>
      <w:r>
        <w:rPr>
          <w:rFonts w:ascii="Times New Roman" w:hAnsi="Times New Roman" w:cs="Times New Roman"/>
          <w:sz w:val="24"/>
          <w:szCs w:val="24"/>
        </w:rPr>
        <w:t>2</w:t>
      </w:r>
      <w:r w:rsidRPr="00557828">
        <w:rPr>
          <w:rFonts w:ascii="Times New Roman" w:hAnsi="Times New Roman" w:cs="Times New Roman"/>
          <w:sz w:val="24"/>
          <w:szCs w:val="24"/>
        </w:rPr>
        <w:t>.Umar A,Mariam Z,Ayele F, Mengesha M.Prevalence of Hepatitis B Infection and its associated factors among pregnant mothers attending ante natal care at public hospitals at Hararghe,Eastern Ethiopia</w:t>
      </w:r>
      <w:r w:rsidRPr="00557828">
        <w:rPr>
          <w:rFonts w:ascii="Times New Roman" w:hAnsi="Times New Roman" w:cs="Times New Roman"/>
          <w:i/>
          <w:iCs/>
          <w:sz w:val="24"/>
          <w:szCs w:val="24"/>
        </w:rPr>
        <w:t>.Front.Glob.Women’s Health</w:t>
      </w:r>
      <w:r w:rsidRPr="00557828">
        <w:rPr>
          <w:rFonts w:ascii="Times New Roman" w:hAnsi="Times New Roman" w:cs="Times New Roman"/>
          <w:sz w:val="24"/>
          <w:szCs w:val="24"/>
        </w:rPr>
        <w:t>.2023.4. https//doi.org/10.3389/fgwh.2023</w:t>
      </w:r>
    </w:p>
    <w:p w14:paraId="2177F9F4"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3</w:t>
      </w:r>
      <w:r>
        <w:rPr>
          <w:rFonts w:ascii="Times New Roman" w:hAnsi="Times New Roman" w:cs="Times New Roman"/>
          <w:sz w:val="24"/>
          <w:szCs w:val="24"/>
        </w:rPr>
        <w:t>3</w:t>
      </w:r>
      <w:r w:rsidRPr="00557828">
        <w:rPr>
          <w:rFonts w:ascii="Times New Roman" w:hAnsi="Times New Roman" w:cs="Times New Roman"/>
          <w:sz w:val="24"/>
          <w:szCs w:val="24"/>
        </w:rPr>
        <w:t xml:space="preserve">.Mac PA,Suleiman AC,  Airiohuodion PE.High Prevalence of Hepatitis B Virus Infection among Pregnant Women Attending Antenatal Care in Central Nigeria. </w:t>
      </w:r>
      <w:r w:rsidRPr="00557828">
        <w:rPr>
          <w:rFonts w:ascii="Times New Roman" w:hAnsi="Times New Roman" w:cs="Times New Roman"/>
          <w:i/>
          <w:iCs/>
          <w:sz w:val="24"/>
          <w:szCs w:val="24"/>
        </w:rPr>
        <w:t>J Infect Dis</w:t>
      </w:r>
      <w:r w:rsidRPr="00557828">
        <w:rPr>
          <w:rFonts w:ascii="Times New Roman" w:hAnsi="Times New Roman" w:cs="Times New Roman"/>
          <w:sz w:val="24"/>
          <w:szCs w:val="24"/>
        </w:rPr>
        <w:t>.2019.</w:t>
      </w:r>
      <w:r w:rsidRPr="00557828">
        <w:rPr>
          <w:rFonts w:ascii="Times New Roman" w:eastAsia="Times New Roman" w:hAnsi="Times New Roman" w:cs="Times New Roman"/>
          <w:i/>
          <w:iCs/>
          <w:kern w:val="0"/>
          <w:sz w:val="24"/>
          <w:szCs w:val="24"/>
          <w:lang w:eastAsia="en-GB"/>
          <w14:ligatures w14:val="none"/>
        </w:rPr>
        <w:t xml:space="preserve"> </w:t>
      </w:r>
      <w:r w:rsidRPr="00557828">
        <w:rPr>
          <w:rFonts w:ascii="Times New Roman" w:hAnsi="Times New Roman" w:cs="Times New Roman"/>
          <w:sz w:val="24"/>
          <w:szCs w:val="24"/>
        </w:rPr>
        <w:t xml:space="preserve"> DOI: 10.23937/2474-3658/1510068</w:t>
      </w:r>
    </w:p>
    <w:p w14:paraId="12BCB8AB"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3</w:t>
      </w:r>
      <w:r>
        <w:rPr>
          <w:rFonts w:ascii="Times New Roman" w:hAnsi="Times New Roman" w:cs="Times New Roman"/>
          <w:sz w:val="24"/>
          <w:szCs w:val="24"/>
        </w:rPr>
        <w:t>4</w:t>
      </w:r>
      <w:r w:rsidRPr="00557828">
        <w:rPr>
          <w:rFonts w:ascii="Times New Roman" w:hAnsi="Times New Roman" w:cs="Times New Roman"/>
          <w:sz w:val="24"/>
          <w:szCs w:val="24"/>
        </w:rPr>
        <w:t xml:space="preserve">.Al-Busafi SA,Al-Harthi R,Ai-Naamani K,Al-Zuhaibi H, Priest P.Risk Factors for Hepatitis B Virus Transmission </w:t>
      </w:r>
      <w:r w:rsidRPr="00557828">
        <w:rPr>
          <w:rFonts w:ascii="Times New Roman" w:eastAsia="MS Gothic" w:hAnsi="Times New Roman" w:cs="Times New Roman"/>
          <w:sz w:val="24"/>
          <w:szCs w:val="24"/>
        </w:rPr>
        <w:t> </w:t>
      </w:r>
      <w:r w:rsidRPr="00557828">
        <w:rPr>
          <w:rFonts w:ascii="Times New Roman" w:hAnsi="Times New Roman" w:cs="Times New Roman"/>
          <w:sz w:val="24"/>
          <w:szCs w:val="24"/>
        </w:rPr>
        <w:t xml:space="preserve">in Oman. </w:t>
      </w:r>
      <w:r w:rsidRPr="00557828">
        <w:rPr>
          <w:rFonts w:ascii="Times New Roman" w:hAnsi="Times New Roman" w:cs="Times New Roman"/>
          <w:i/>
          <w:iCs/>
          <w:sz w:val="24"/>
          <w:szCs w:val="24"/>
        </w:rPr>
        <w:t>Oman Med J</w:t>
      </w:r>
      <w:r w:rsidRPr="00557828">
        <w:rPr>
          <w:rFonts w:ascii="Times New Roman" w:hAnsi="Times New Roman" w:cs="Times New Roman"/>
          <w:sz w:val="24"/>
          <w:szCs w:val="24"/>
        </w:rPr>
        <w:t>.2021 36(4):e287. doi: </w:t>
      </w:r>
      <w:hyperlink r:id="rId32" w:tgtFrame="_blank" w:history="1">
        <w:r w:rsidRPr="00557828">
          <w:rPr>
            <w:rStyle w:val="Hyperlink"/>
            <w:rFonts w:ascii="Times New Roman" w:hAnsi="Times New Roman" w:cs="Times New Roman"/>
            <w:color w:val="auto"/>
            <w:sz w:val="24"/>
            <w:szCs w:val="24"/>
            <w:u w:val="none"/>
          </w:rPr>
          <w:t>10.5001/omj.2021.99</w:t>
        </w:r>
      </w:hyperlink>
    </w:p>
    <w:p w14:paraId="6D054658"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3</w:t>
      </w:r>
      <w:r>
        <w:rPr>
          <w:rFonts w:ascii="Times New Roman" w:hAnsi="Times New Roman" w:cs="Times New Roman"/>
          <w:sz w:val="24"/>
          <w:szCs w:val="24"/>
        </w:rPr>
        <w:t>5</w:t>
      </w:r>
      <w:r w:rsidRPr="00557828">
        <w:rPr>
          <w:rFonts w:ascii="Times New Roman" w:hAnsi="Times New Roman" w:cs="Times New Roman"/>
          <w:sz w:val="24"/>
          <w:szCs w:val="24"/>
        </w:rPr>
        <w:t xml:space="preserve">.Jibrin YB,Kolo PM,Mohammed A,Sanya EO,  Aliyu LD. Burden of hepatitis B and C infections among pregnant women in Bauchi, North-eastern Nigeria </w:t>
      </w:r>
      <w:r w:rsidRPr="00557828">
        <w:rPr>
          <w:rFonts w:ascii="Times New Roman" w:hAnsi="Times New Roman" w:cs="Times New Roman"/>
          <w:i/>
          <w:iCs/>
          <w:sz w:val="24"/>
          <w:szCs w:val="24"/>
        </w:rPr>
        <w:t>Sub-Saharan African Journal of Medicine</w:t>
      </w:r>
      <w:r w:rsidRPr="00557828">
        <w:rPr>
          <w:rFonts w:ascii="Times New Roman" w:hAnsi="Times New Roman" w:cs="Times New Roman"/>
          <w:sz w:val="24"/>
          <w:szCs w:val="24"/>
        </w:rPr>
        <w:t>.2016.3(4):p 188-193, DOI: 10.4103/2384-5147.210204</w:t>
      </w:r>
    </w:p>
    <w:p w14:paraId="7E689015" w14:textId="77777777" w:rsidR="002520E9"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3</w:t>
      </w:r>
      <w:r>
        <w:rPr>
          <w:rFonts w:ascii="Times New Roman" w:hAnsi="Times New Roman" w:cs="Times New Roman"/>
          <w:sz w:val="24"/>
          <w:szCs w:val="24"/>
        </w:rPr>
        <w:t>6</w:t>
      </w:r>
      <w:r w:rsidRPr="00557828">
        <w:rPr>
          <w:rFonts w:ascii="Times New Roman" w:hAnsi="Times New Roman" w:cs="Times New Roman"/>
          <w:sz w:val="24"/>
          <w:szCs w:val="24"/>
        </w:rPr>
        <w:t>.Kampe A, Kannaiyan AM, Tilahun D, Daka D, Aliyo A, Dedecha W, Edin A. Seroprevalence of Hepatitis B Virus Infection and Associated Factors Among Pregnant Women Attending Antenatal Care At Public Hospitals in Borena Zone, Southern Ethiopia.</w:t>
      </w:r>
      <w:r w:rsidRPr="00557828">
        <w:rPr>
          <w:rFonts w:ascii="Times New Roman" w:hAnsi="Times New Roman" w:cs="Times New Roman"/>
          <w:i/>
          <w:iCs/>
          <w:sz w:val="24"/>
          <w:szCs w:val="24"/>
        </w:rPr>
        <w:t xml:space="preserve"> Health Serv Res Manag Epidemiol</w:t>
      </w:r>
      <w:r w:rsidRPr="00557828">
        <w:rPr>
          <w:rFonts w:ascii="Times New Roman" w:hAnsi="Times New Roman" w:cs="Times New Roman"/>
          <w:sz w:val="24"/>
          <w:szCs w:val="24"/>
        </w:rPr>
        <w:t>.  2023.21;10:23333928231161946. doi: 10.1177/23333928231161946. PMID: 36970374; PMCID: PMC10034274.</w:t>
      </w:r>
    </w:p>
    <w:p w14:paraId="0C6C680C"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lastRenderedPageBreak/>
        <w:t>3</w:t>
      </w:r>
      <w:r>
        <w:rPr>
          <w:rFonts w:ascii="Times New Roman" w:hAnsi="Times New Roman" w:cs="Times New Roman"/>
          <w:sz w:val="24"/>
          <w:szCs w:val="24"/>
        </w:rPr>
        <w:t>7</w:t>
      </w:r>
      <w:r w:rsidRPr="00557828">
        <w:rPr>
          <w:rFonts w:ascii="Times New Roman" w:hAnsi="Times New Roman" w:cs="Times New Roman"/>
          <w:sz w:val="24"/>
          <w:szCs w:val="24"/>
        </w:rPr>
        <w:t xml:space="preserve">.Mbaawuaga EM, Enenebeaku MNO, Okopi JA, Damen JG.(2008). Hepatitis B Virus (HBV) Infection among Pregnant Women in Makurdi, Nigeria. </w:t>
      </w:r>
      <w:r w:rsidRPr="00557828">
        <w:rPr>
          <w:rFonts w:ascii="Times New Roman" w:hAnsi="Times New Roman" w:cs="Times New Roman"/>
          <w:i/>
          <w:iCs/>
          <w:sz w:val="24"/>
          <w:szCs w:val="24"/>
        </w:rPr>
        <w:t>African Journal of Biomedical Research.</w:t>
      </w:r>
      <w:r w:rsidRPr="00557828">
        <w:rPr>
          <w:rFonts w:ascii="Times New Roman" w:hAnsi="Times New Roman" w:cs="Times New Roman"/>
          <w:sz w:val="24"/>
          <w:szCs w:val="24"/>
        </w:rPr>
        <w:t xml:space="preserve">2008. 11:155-159. </w:t>
      </w:r>
    </w:p>
    <w:p w14:paraId="35E055EC" w14:textId="77777777" w:rsidR="002520E9" w:rsidRPr="00557828" w:rsidRDefault="002520E9" w:rsidP="002520E9">
      <w:pPr>
        <w:rPr>
          <w:rFonts w:ascii="Times New Roman" w:hAnsi="Times New Roman" w:cs="Times New Roman"/>
          <w:sz w:val="24"/>
          <w:szCs w:val="24"/>
        </w:rPr>
      </w:pPr>
      <w:r w:rsidRPr="00557828">
        <w:rPr>
          <w:rFonts w:ascii="Times New Roman" w:hAnsi="Times New Roman" w:cs="Times New Roman"/>
          <w:sz w:val="24"/>
          <w:szCs w:val="24"/>
        </w:rPr>
        <w:t>38. Ali H,Abbas H, Yar HM.Prevalence of Hepatitis B and C Infection and      its  Associated Risk factors in Pregnant Women Visiting Hospitals of Southern Punjab .J</w:t>
      </w:r>
      <w:r w:rsidRPr="00557828">
        <w:rPr>
          <w:rFonts w:ascii="Times New Roman" w:hAnsi="Times New Roman" w:cs="Times New Roman"/>
          <w:i/>
          <w:iCs/>
          <w:sz w:val="24"/>
          <w:szCs w:val="24"/>
        </w:rPr>
        <w:t>ournal of Health and rehabilitation research</w:t>
      </w:r>
      <w:r w:rsidRPr="00557828">
        <w:rPr>
          <w:rFonts w:ascii="Times New Roman" w:hAnsi="Times New Roman" w:cs="Times New Roman"/>
          <w:sz w:val="24"/>
          <w:szCs w:val="24"/>
        </w:rPr>
        <w:t>.2024.  4(1):1377-1382 DOI: https://doi.org/10.61919/jhrr.v4i1.611</w:t>
      </w:r>
    </w:p>
    <w:p w14:paraId="7A4D1619" w14:textId="77777777" w:rsidR="002520E9" w:rsidRPr="00557828" w:rsidRDefault="002520E9" w:rsidP="002520E9">
      <w:pPr>
        <w:ind w:left="567" w:hanging="567"/>
        <w:jc w:val="both"/>
        <w:rPr>
          <w:rFonts w:ascii="Times New Roman" w:hAnsi="Times New Roman" w:cs="Times New Roman"/>
          <w:sz w:val="24"/>
          <w:szCs w:val="24"/>
        </w:rPr>
      </w:pPr>
      <w:r w:rsidRPr="00557828">
        <w:rPr>
          <w:rFonts w:ascii="Times New Roman" w:hAnsi="Times New Roman" w:cs="Times New Roman"/>
          <w:sz w:val="24"/>
          <w:szCs w:val="24"/>
        </w:rPr>
        <w:t xml:space="preserve">39.Bukbuk D , Samaila M , Ballah  A , Kida I,  Iwuoha C. Carrier rate of hepatitis B surface antigen (HBsAg) among urban pregnant women in a secondary health facility in Maiduguri, Northeastern Nigeria. </w:t>
      </w:r>
      <w:r w:rsidRPr="00557828">
        <w:rPr>
          <w:rFonts w:ascii="Times New Roman" w:hAnsi="Times New Roman" w:cs="Times New Roman"/>
          <w:i/>
          <w:iCs/>
          <w:sz w:val="24"/>
          <w:szCs w:val="24"/>
        </w:rPr>
        <w:t>World Journal of Cardiovascular Diseases</w:t>
      </w:r>
      <w:r w:rsidRPr="00557828">
        <w:rPr>
          <w:rFonts w:ascii="Times New Roman" w:hAnsi="Times New Roman" w:cs="Times New Roman"/>
          <w:sz w:val="24"/>
          <w:szCs w:val="24"/>
        </w:rPr>
        <w:t xml:space="preserve"> .2013.3: 512-518. doi: </w:t>
      </w:r>
      <w:hyperlink r:id="rId33" w:tgtFrame="_blank" w:history="1">
        <w:r w:rsidRPr="00557828">
          <w:rPr>
            <w:rStyle w:val="Hyperlink"/>
            <w:rFonts w:ascii="Times New Roman" w:hAnsi="Times New Roman" w:cs="Times New Roman"/>
            <w:color w:val="auto"/>
            <w:sz w:val="24"/>
            <w:szCs w:val="24"/>
            <w:u w:val="none"/>
          </w:rPr>
          <w:t>10.4236/wjcd.2013.38081</w:t>
        </w:r>
      </w:hyperlink>
      <w:r w:rsidRPr="00557828">
        <w:rPr>
          <w:rFonts w:ascii="Times New Roman" w:hAnsi="Times New Roman" w:cs="Times New Roman"/>
          <w:sz w:val="24"/>
          <w:szCs w:val="24"/>
        </w:rPr>
        <w:t>.</w:t>
      </w:r>
      <w:bookmarkEnd w:id="18"/>
    </w:p>
    <w:p w14:paraId="7A55B557" w14:textId="77777777" w:rsidR="002520E9" w:rsidRDefault="002520E9" w:rsidP="002520E9">
      <w:r>
        <w:t xml:space="preserve"> </w:t>
      </w:r>
    </w:p>
    <w:p w14:paraId="451AB8FA" w14:textId="77777777" w:rsidR="002520E9" w:rsidRDefault="002520E9" w:rsidP="002520E9"/>
    <w:p w14:paraId="2D3717BA" w14:textId="77777777" w:rsidR="002520E9" w:rsidRDefault="002520E9" w:rsidP="002520E9"/>
    <w:p w14:paraId="35960A4C" w14:textId="77777777" w:rsidR="002520E9" w:rsidRDefault="002520E9" w:rsidP="002520E9"/>
    <w:p w14:paraId="02CD40AC" w14:textId="77777777" w:rsidR="008278EB" w:rsidRDefault="008278EB"/>
    <w:sectPr w:rsidR="008278EB">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olusanya abiodun" w:date="2026-02-08T15:42:00Z" w:initials="oa">
    <w:p w14:paraId="39ACB625" w14:textId="77777777" w:rsidR="00667EF2" w:rsidRDefault="00667EF2" w:rsidP="00667EF2">
      <w:pPr>
        <w:pStyle w:val="CommentText"/>
      </w:pPr>
      <w:r>
        <w:rPr>
          <w:rStyle w:val="CommentReference"/>
        </w:rPr>
        <w:annotationRef/>
      </w:r>
      <w:r>
        <w:t xml:space="preserve">Transferred </w:t>
      </w:r>
    </w:p>
  </w:comment>
  <w:comment w:id="3" w:author="olusanya abiodun" w:date="2026-02-08T15:53:00Z" w:initials="oa">
    <w:p w14:paraId="332EF792" w14:textId="77777777" w:rsidR="008010A8" w:rsidRDefault="008010A8" w:rsidP="008010A8">
      <w:pPr>
        <w:pStyle w:val="CommentText"/>
      </w:pPr>
      <w:r>
        <w:rPr>
          <w:rStyle w:val="CommentReference"/>
        </w:rPr>
        <w:annotationRef/>
      </w:r>
      <w:r>
        <w:t xml:space="preserve">hemorrhage </w:t>
      </w:r>
    </w:p>
  </w:comment>
  <w:comment w:id="4" w:author="olusanya abiodun" w:date="2026-02-08T15:54:00Z" w:initials="oa">
    <w:p w14:paraId="53AD845C" w14:textId="77777777" w:rsidR="003C0054" w:rsidRDefault="003C0054" w:rsidP="003C0054">
      <w:pPr>
        <w:pStyle w:val="CommentText"/>
      </w:pPr>
      <w:r>
        <w:rPr>
          <w:rStyle w:val="CommentReference"/>
        </w:rPr>
        <w:annotationRef/>
      </w:r>
      <w:r>
        <w:t>Consider replacing with “several”</w:t>
      </w:r>
    </w:p>
  </w:comment>
  <w:comment w:id="14" w:author="olusanya abiodun" w:date="2026-02-08T16:21:00Z" w:initials="oa">
    <w:p w14:paraId="0C4BE00E" w14:textId="77777777" w:rsidR="00345D57" w:rsidRDefault="00345D57" w:rsidP="00345D57">
      <w:pPr>
        <w:pStyle w:val="CommentText"/>
      </w:pPr>
      <w:r>
        <w:rPr>
          <w:rStyle w:val="CommentReference"/>
        </w:rPr>
        <w:annotationRef/>
      </w:r>
      <w:r>
        <w:t xml:space="preserve">To make this inference scientific and evidence-based there should be a table showing this population were asked when they got married or where the time of marriage was established </w:t>
      </w:r>
    </w:p>
  </w:comment>
  <w:comment w:id="15" w:author="olusanya abiodun" w:date="2026-02-08T16:27:00Z" w:initials="oa">
    <w:p w14:paraId="7250770F" w14:textId="77777777" w:rsidR="00002778" w:rsidRDefault="00002778" w:rsidP="00002778">
      <w:pPr>
        <w:pStyle w:val="CommentText"/>
      </w:pPr>
      <w:r>
        <w:rPr>
          <w:rStyle w:val="CommentReference"/>
        </w:rPr>
        <w:annotationRef/>
      </w:r>
      <w:r>
        <w:t>There is nothing to support this inference</w:t>
      </w:r>
    </w:p>
  </w:comment>
  <w:comment w:id="16" w:author="olusanya abiodun" w:date="2026-02-08T16:27:00Z" w:initials="oa">
    <w:p w14:paraId="708B1BFC" w14:textId="77777777" w:rsidR="00D46967" w:rsidRDefault="00D46967" w:rsidP="00D46967">
      <w:pPr>
        <w:pStyle w:val="CommentText"/>
      </w:pPr>
      <w:r>
        <w:rPr>
          <w:rStyle w:val="CommentReference"/>
        </w:rPr>
        <w:annotationRef/>
      </w:r>
      <w:r>
        <w:t>Nothing in this manuscript to support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ACB625" w15:done="0"/>
  <w15:commentEx w15:paraId="332EF792" w15:done="0"/>
  <w15:commentEx w15:paraId="53AD845C" w15:done="0"/>
  <w15:commentEx w15:paraId="0C4BE00E" w15:done="0"/>
  <w15:commentEx w15:paraId="7250770F" w15:done="0"/>
  <w15:commentEx w15:paraId="708B1B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B9EAAA" w16cex:dateUtc="2026-02-08T15:42:00Z"/>
  <w16cex:commentExtensible w16cex:durableId="424B2C6E" w16cex:dateUtc="2026-02-08T15:53:00Z"/>
  <w16cex:commentExtensible w16cex:durableId="62A115A6" w16cex:dateUtc="2026-02-08T15:54:00Z"/>
  <w16cex:commentExtensible w16cex:durableId="4B4D93BE" w16cex:dateUtc="2026-02-08T16:21:00Z"/>
  <w16cex:commentExtensible w16cex:durableId="08220231" w16cex:dateUtc="2026-02-08T16:27:00Z"/>
  <w16cex:commentExtensible w16cex:durableId="5627915A" w16cex:dateUtc="2026-02-08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ACB625" w16cid:durableId="30B9EAAA"/>
  <w16cid:commentId w16cid:paraId="332EF792" w16cid:durableId="424B2C6E"/>
  <w16cid:commentId w16cid:paraId="53AD845C" w16cid:durableId="62A115A6"/>
  <w16cid:commentId w16cid:paraId="0C4BE00E" w16cid:durableId="4B4D93BE"/>
  <w16cid:commentId w16cid:paraId="7250770F" w16cid:durableId="08220231"/>
  <w16cid:commentId w16cid:paraId="708B1BFC" w16cid:durableId="562791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67E8A" w14:textId="77777777" w:rsidR="00CF7C42" w:rsidRDefault="00CF7C42" w:rsidP="00174EB5">
      <w:pPr>
        <w:spacing w:after="0" w:line="240" w:lineRule="auto"/>
      </w:pPr>
      <w:r>
        <w:separator/>
      </w:r>
    </w:p>
  </w:endnote>
  <w:endnote w:type="continuationSeparator" w:id="0">
    <w:p w14:paraId="7055427F" w14:textId="77777777" w:rsidR="00CF7C42" w:rsidRDefault="00CF7C42" w:rsidP="00174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3BCB" w14:textId="77777777" w:rsidR="00174EB5" w:rsidRDefault="00174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FB337" w14:textId="77777777" w:rsidR="00174EB5" w:rsidRDefault="00174E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783A" w14:textId="77777777" w:rsidR="00174EB5" w:rsidRDefault="00174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25C24" w14:textId="77777777" w:rsidR="00CF7C42" w:rsidRDefault="00CF7C42" w:rsidP="00174EB5">
      <w:pPr>
        <w:spacing w:after="0" w:line="240" w:lineRule="auto"/>
      </w:pPr>
      <w:r>
        <w:separator/>
      </w:r>
    </w:p>
  </w:footnote>
  <w:footnote w:type="continuationSeparator" w:id="0">
    <w:p w14:paraId="532319C9" w14:textId="77777777" w:rsidR="00CF7C42" w:rsidRDefault="00CF7C42" w:rsidP="00174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6AF5" w14:textId="478AADBE" w:rsidR="00174EB5" w:rsidRDefault="00000000">
    <w:pPr>
      <w:pStyle w:val="Header"/>
    </w:pPr>
    <w:r>
      <w:rPr>
        <w:noProof/>
      </w:rPr>
      <w:pict w14:anchorId="1AE7B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3780" w14:textId="345B44AF" w:rsidR="00174EB5" w:rsidRDefault="00000000">
    <w:pPr>
      <w:pStyle w:val="Header"/>
    </w:pPr>
    <w:r>
      <w:rPr>
        <w:noProof/>
      </w:rPr>
      <w:pict w14:anchorId="7D334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0B94" w14:textId="603F4685" w:rsidR="00174EB5" w:rsidRDefault="00000000">
    <w:pPr>
      <w:pStyle w:val="Header"/>
    </w:pPr>
    <w:r>
      <w:rPr>
        <w:noProof/>
      </w:rPr>
      <w:pict w14:anchorId="773C5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1CE5"/>
    <w:multiLevelType w:val="multilevel"/>
    <w:tmpl w:val="45D0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41F38"/>
    <w:multiLevelType w:val="hybridMultilevel"/>
    <w:tmpl w:val="F23C84F2"/>
    <w:lvl w:ilvl="0" w:tplc="78F60D5C">
      <w:start w:val="2"/>
      <w:numFmt w:val="bullet"/>
      <w:lvlText w:val="-"/>
      <w:lvlJc w:val="left"/>
      <w:pPr>
        <w:ind w:left="855" w:hanging="360"/>
      </w:pPr>
      <w:rPr>
        <w:rFonts w:ascii="Calibri" w:eastAsia="Times New Roman" w:hAnsi="Calibri" w:cs="Calibri"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 w15:restartNumberingAfterBreak="0">
    <w:nsid w:val="24FD3B2A"/>
    <w:multiLevelType w:val="hybridMultilevel"/>
    <w:tmpl w:val="5D0AB3B0"/>
    <w:lvl w:ilvl="0" w:tplc="70504402">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30AB4DCC"/>
    <w:multiLevelType w:val="multilevel"/>
    <w:tmpl w:val="887A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9F4516"/>
    <w:multiLevelType w:val="multilevel"/>
    <w:tmpl w:val="3610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D441CF"/>
    <w:multiLevelType w:val="multilevel"/>
    <w:tmpl w:val="A862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C1AA6"/>
    <w:multiLevelType w:val="hybridMultilevel"/>
    <w:tmpl w:val="337C85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757E38"/>
    <w:multiLevelType w:val="multilevel"/>
    <w:tmpl w:val="0D42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958036">
    <w:abstractNumId w:val="2"/>
  </w:num>
  <w:num w:numId="2" w16cid:durableId="800460886">
    <w:abstractNumId w:val="1"/>
  </w:num>
  <w:num w:numId="3" w16cid:durableId="191649229">
    <w:abstractNumId w:val="5"/>
  </w:num>
  <w:num w:numId="4" w16cid:durableId="1124885928">
    <w:abstractNumId w:val="6"/>
  </w:num>
  <w:num w:numId="5" w16cid:durableId="1204443709">
    <w:abstractNumId w:val="7"/>
  </w:num>
  <w:num w:numId="6" w16cid:durableId="297539181">
    <w:abstractNumId w:val="0"/>
  </w:num>
  <w:num w:numId="7" w16cid:durableId="1073963373">
    <w:abstractNumId w:val="4"/>
  </w:num>
  <w:num w:numId="8" w16cid:durableId="161246969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usanya abiodun">
    <w15:presenceInfo w15:providerId="Windows Live" w15:userId="69a2d3dbde3dad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E9"/>
    <w:rsid w:val="00002778"/>
    <w:rsid w:val="000A7C73"/>
    <w:rsid w:val="000B4F5A"/>
    <w:rsid w:val="000C2BE9"/>
    <w:rsid w:val="0012456F"/>
    <w:rsid w:val="0012540E"/>
    <w:rsid w:val="00174EB5"/>
    <w:rsid w:val="001E4E51"/>
    <w:rsid w:val="0020502D"/>
    <w:rsid w:val="002520E9"/>
    <w:rsid w:val="002B4567"/>
    <w:rsid w:val="00345D57"/>
    <w:rsid w:val="003745EA"/>
    <w:rsid w:val="003C0054"/>
    <w:rsid w:val="00411249"/>
    <w:rsid w:val="004354AA"/>
    <w:rsid w:val="00461507"/>
    <w:rsid w:val="00511534"/>
    <w:rsid w:val="0053015F"/>
    <w:rsid w:val="00543163"/>
    <w:rsid w:val="005738F4"/>
    <w:rsid w:val="005D1AFF"/>
    <w:rsid w:val="005D1D4D"/>
    <w:rsid w:val="006060F8"/>
    <w:rsid w:val="00667EF2"/>
    <w:rsid w:val="006B005D"/>
    <w:rsid w:val="006C6EA7"/>
    <w:rsid w:val="007936B1"/>
    <w:rsid w:val="007B0CC2"/>
    <w:rsid w:val="008010A8"/>
    <w:rsid w:val="008150CF"/>
    <w:rsid w:val="008278EB"/>
    <w:rsid w:val="008B09C7"/>
    <w:rsid w:val="00910015"/>
    <w:rsid w:val="00977938"/>
    <w:rsid w:val="009E4ECC"/>
    <w:rsid w:val="00AD4EE2"/>
    <w:rsid w:val="00AD56E4"/>
    <w:rsid w:val="00B25B80"/>
    <w:rsid w:val="00B439E2"/>
    <w:rsid w:val="00B50DBC"/>
    <w:rsid w:val="00B742E0"/>
    <w:rsid w:val="00BA1D89"/>
    <w:rsid w:val="00BC12BF"/>
    <w:rsid w:val="00BD57ED"/>
    <w:rsid w:val="00C02959"/>
    <w:rsid w:val="00C12D06"/>
    <w:rsid w:val="00C70097"/>
    <w:rsid w:val="00C915A3"/>
    <w:rsid w:val="00CC7331"/>
    <w:rsid w:val="00CF7C42"/>
    <w:rsid w:val="00D46967"/>
    <w:rsid w:val="00DB7D1E"/>
    <w:rsid w:val="00DC6F35"/>
    <w:rsid w:val="00FB3408"/>
    <w:rsid w:val="00FE7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0C0DB"/>
  <w15:chartTrackingRefBased/>
  <w15:docId w15:val="{28C80572-DD30-4AC8-BF92-38716D59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0E9"/>
  </w:style>
  <w:style w:type="paragraph" w:styleId="Heading1">
    <w:name w:val="heading 1"/>
    <w:basedOn w:val="Normal"/>
    <w:next w:val="Normal"/>
    <w:link w:val="Heading1Char"/>
    <w:uiPriority w:val="9"/>
    <w:qFormat/>
    <w:rsid w:val="002520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20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520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20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2520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2520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0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0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0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0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20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520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20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2520E9"/>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2520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0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0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0E9"/>
    <w:rPr>
      <w:rFonts w:eastAsiaTheme="majorEastAsia" w:cstheme="majorBidi"/>
      <w:color w:val="272727" w:themeColor="text1" w:themeTint="D8"/>
    </w:rPr>
  </w:style>
  <w:style w:type="paragraph" w:styleId="Title">
    <w:name w:val="Title"/>
    <w:basedOn w:val="Normal"/>
    <w:next w:val="Normal"/>
    <w:link w:val="TitleChar"/>
    <w:uiPriority w:val="10"/>
    <w:qFormat/>
    <w:rsid w:val="00252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0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0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0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0E9"/>
    <w:pPr>
      <w:spacing w:before="160"/>
      <w:jc w:val="center"/>
    </w:pPr>
    <w:rPr>
      <w:i/>
      <w:iCs/>
      <w:color w:val="404040" w:themeColor="text1" w:themeTint="BF"/>
    </w:rPr>
  </w:style>
  <w:style w:type="character" w:customStyle="1" w:styleId="QuoteChar">
    <w:name w:val="Quote Char"/>
    <w:basedOn w:val="DefaultParagraphFont"/>
    <w:link w:val="Quote"/>
    <w:uiPriority w:val="29"/>
    <w:rsid w:val="002520E9"/>
    <w:rPr>
      <w:i/>
      <w:iCs/>
      <w:color w:val="404040" w:themeColor="text1" w:themeTint="BF"/>
    </w:rPr>
  </w:style>
  <w:style w:type="paragraph" w:styleId="ListParagraph">
    <w:name w:val="List Paragraph"/>
    <w:basedOn w:val="Normal"/>
    <w:uiPriority w:val="34"/>
    <w:qFormat/>
    <w:rsid w:val="002520E9"/>
    <w:pPr>
      <w:ind w:left="720"/>
      <w:contextualSpacing/>
    </w:pPr>
  </w:style>
  <w:style w:type="character" w:styleId="IntenseEmphasis">
    <w:name w:val="Intense Emphasis"/>
    <w:basedOn w:val="DefaultParagraphFont"/>
    <w:uiPriority w:val="21"/>
    <w:qFormat/>
    <w:rsid w:val="002520E9"/>
    <w:rPr>
      <w:i/>
      <w:iCs/>
      <w:color w:val="2F5496" w:themeColor="accent1" w:themeShade="BF"/>
    </w:rPr>
  </w:style>
  <w:style w:type="paragraph" w:styleId="IntenseQuote">
    <w:name w:val="Intense Quote"/>
    <w:basedOn w:val="Normal"/>
    <w:next w:val="Normal"/>
    <w:link w:val="IntenseQuoteChar"/>
    <w:uiPriority w:val="30"/>
    <w:qFormat/>
    <w:rsid w:val="002520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20E9"/>
    <w:rPr>
      <w:i/>
      <w:iCs/>
      <w:color w:val="2F5496" w:themeColor="accent1" w:themeShade="BF"/>
    </w:rPr>
  </w:style>
  <w:style w:type="character" w:styleId="IntenseReference">
    <w:name w:val="Intense Reference"/>
    <w:basedOn w:val="DefaultParagraphFont"/>
    <w:uiPriority w:val="32"/>
    <w:qFormat/>
    <w:rsid w:val="002520E9"/>
    <w:rPr>
      <w:b/>
      <w:bCs/>
      <w:smallCaps/>
      <w:color w:val="2F5496" w:themeColor="accent1" w:themeShade="BF"/>
      <w:spacing w:val="5"/>
    </w:rPr>
  </w:style>
  <w:style w:type="character" w:styleId="Hyperlink">
    <w:name w:val="Hyperlink"/>
    <w:basedOn w:val="DefaultParagraphFont"/>
    <w:uiPriority w:val="99"/>
    <w:unhideWhenUsed/>
    <w:rsid w:val="002520E9"/>
    <w:rPr>
      <w:color w:val="0563C1" w:themeColor="hyperlink"/>
      <w:u w:val="single"/>
    </w:rPr>
  </w:style>
  <w:style w:type="character" w:styleId="UnresolvedMention">
    <w:name w:val="Unresolved Mention"/>
    <w:basedOn w:val="DefaultParagraphFont"/>
    <w:uiPriority w:val="99"/>
    <w:semiHidden/>
    <w:unhideWhenUsed/>
    <w:rsid w:val="002520E9"/>
    <w:rPr>
      <w:color w:val="605E5C"/>
      <w:shd w:val="clear" w:color="auto" w:fill="E1DFDD"/>
    </w:rPr>
  </w:style>
  <w:style w:type="paragraph" w:styleId="Header">
    <w:name w:val="header"/>
    <w:basedOn w:val="Normal"/>
    <w:link w:val="HeaderChar"/>
    <w:uiPriority w:val="99"/>
    <w:unhideWhenUsed/>
    <w:rsid w:val="002520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0E9"/>
  </w:style>
  <w:style w:type="paragraph" w:styleId="Footer">
    <w:name w:val="footer"/>
    <w:basedOn w:val="Normal"/>
    <w:link w:val="FooterChar"/>
    <w:uiPriority w:val="99"/>
    <w:unhideWhenUsed/>
    <w:rsid w:val="002520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0E9"/>
  </w:style>
  <w:style w:type="character" w:styleId="CommentReference">
    <w:name w:val="annotation reference"/>
    <w:basedOn w:val="DefaultParagraphFont"/>
    <w:uiPriority w:val="99"/>
    <w:semiHidden/>
    <w:unhideWhenUsed/>
    <w:rsid w:val="00667EF2"/>
    <w:rPr>
      <w:sz w:val="16"/>
      <w:szCs w:val="16"/>
    </w:rPr>
  </w:style>
  <w:style w:type="paragraph" w:styleId="CommentText">
    <w:name w:val="annotation text"/>
    <w:basedOn w:val="Normal"/>
    <w:link w:val="CommentTextChar"/>
    <w:uiPriority w:val="99"/>
    <w:unhideWhenUsed/>
    <w:rsid w:val="00667EF2"/>
    <w:pPr>
      <w:spacing w:line="240" w:lineRule="auto"/>
    </w:pPr>
    <w:rPr>
      <w:sz w:val="20"/>
      <w:szCs w:val="20"/>
    </w:rPr>
  </w:style>
  <w:style w:type="character" w:customStyle="1" w:styleId="CommentTextChar">
    <w:name w:val="Comment Text Char"/>
    <w:basedOn w:val="DefaultParagraphFont"/>
    <w:link w:val="CommentText"/>
    <w:uiPriority w:val="99"/>
    <w:rsid w:val="00667EF2"/>
    <w:rPr>
      <w:sz w:val="20"/>
      <w:szCs w:val="20"/>
    </w:rPr>
  </w:style>
  <w:style w:type="paragraph" w:styleId="CommentSubject">
    <w:name w:val="annotation subject"/>
    <w:basedOn w:val="CommentText"/>
    <w:next w:val="CommentText"/>
    <w:link w:val="CommentSubjectChar"/>
    <w:uiPriority w:val="99"/>
    <w:semiHidden/>
    <w:unhideWhenUsed/>
    <w:rsid w:val="00667EF2"/>
    <w:rPr>
      <w:b/>
      <w:bCs/>
    </w:rPr>
  </w:style>
  <w:style w:type="character" w:customStyle="1" w:styleId="CommentSubjectChar">
    <w:name w:val="Comment Subject Char"/>
    <w:basedOn w:val="CommentTextChar"/>
    <w:link w:val="CommentSubject"/>
    <w:uiPriority w:val="99"/>
    <w:semiHidden/>
    <w:rsid w:val="00667E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ho.int/news/item/09-04-2024-who-sounds-alarm-on-viral-hepatitis-infections-claiming-3500-lives-each-day" TargetMode="External"/><Relationship Id="rId18" Type="http://schemas.openxmlformats.org/officeDocument/2006/relationships/hyperlink" Target="https://doi.org/10.1155/2024/9438762" TargetMode="External"/><Relationship Id="rId26" Type="http://schemas.openxmlformats.org/officeDocument/2006/relationships/hyperlink" Target="https://doi.org/10.2991/j.jegh.2018.09.002" TargetMode="External"/><Relationship Id="rId39" Type="http://schemas.openxmlformats.org/officeDocument/2006/relationships/footer" Target="footer3.xml"/><Relationship Id="rId21" Type="http://schemas.openxmlformats.org/officeDocument/2006/relationships/hyperlink" Target="https://pubmed.ncbi.nlm.nih.gov/?term=%22Tomisin%20O%22%5BAuthor%5D"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3389/fgwh.2025.1508788" TargetMode="External"/><Relationship Id="rId20" Type="http://schemas.openxmlformats.org/officeDocument/2006/relationships/hyperlink" Target="https://pubmed.ncbi.nlm.nih.gov/?term=%22Atilola%20G%22%5BAuthor%5D" TargetMode="External"/><Relationship Id="rId29" Type="http://schemas.openxmlformats.org/officeDocument/2006/relationships/hyperlink" Target="https://journals.lww.com/njcp/toc/2011/14010"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dicalnewstoday.com/articles/hep-b-pregnancy" TargetMode="External"/><Relationship Id="rId24" Type="http://schemas.openxmlformats.org/officeDocument/2006/relationships/hyperlink" Target="https://pubmed.ncbi.nlm.nih.gov/?term=%22Odutolu%20G%22%5BAuthor%5D" TargetMode="External"/><Relationship Id="rId32" Type="http://schemas.openxmlformats.org/officeDocument/2006/relationships/hyperlink" Target="https://doi.org/10.5001/omj.2021.99"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371/journal.pone.0305838" TargetMode="External"/><Relationship Id="rId23" Type="http://schemas.openxmlformats.org/officeDocument/2006/relationships/hyperlink" Target="https://pubmed.ncbi.nlm.nih.gov/?term=%22Isaac%20KO%22%5BAuthor%5D" TargetMode="External"/><Relationship Id="rId28" Type="http://schemas.openxmlformats.org/officeDocument/2006/relationships/hyperlink" Target="https://doi.org/10.33003/fjs-2023-0704-1920" TargetMode="External"/><Relationship Id="rId36"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hyperlink" Target="https://doi.org/10.60787/nmj.v64i4.349" TargetMode="External"/><Relationship Id="rId31" Type="http://schemas.openxmlformats.org/officeDocument/2006/relationships/hyperlink" Target="https://doi.org/10.4103/aam.aam_20_19"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186/s12879-024-09839-3" TargetMode="External"/><Relationship Id="rId22" Type="http://schemas.openxmlformats.org/officeDocument/2006/relationships/hyperlink" Target="https://pubmed.ncbi.nlm.nih.gov/?term=%22Randle%20M%22%5BAuthor%5D" TargetMode="External"/><Relationship Id="rId27" Type="http://schemas.openxmlformats.org/officeDocument/2006/relationships/hyperlink" Target="https://doi.org/10.30574/wjarr.2021.12.3.0674" TargetMode="External"/><Relationship Id="rId30" Type="http://schemas.openxmlformats.org/officeDocument/2006/relationships/hyperlink" Target="https://doi.org/10.52403/ijrr.20231162" TargetMode="External"/><Relationship Id="rId35" Type="http://schemas.openxmlformats.org/officeDocument/2006/relationships/header" Target="header2.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www.healthline.com/health/hepatitis-b&#160;on&#160;January%2027,2023" TargetMode="External"/><Relationship Id="rId17" Type="http://schemas.openxmlformats.org/officeDocument/2006/relationships/hyperlink" Target="https://www.afenet-journal.net/content/article/7/35/full" TargetMode="External"/><Relationship Id="rId25" Type="http://schemas.openxmlformats.org/officeDocument/2006/relationships/hyperlink" Target="https://pubmed.ncbi.nlm.nih.gov/?term=%22Olomu%20J%22%5BAuthor%5D" TargetMode="External"/><Relationship Id="rId33" Type="http://schemas.openxmlformats.org/officeDocument/2006/relationships/hyperlink" Target="http://dx.doi.org/10.4236/wjcd.2013.38081"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18</Pages>
  <Words>4754</Words>
  <Characters>29573</Characters>
  <Application>Microsoft Office Word</Application>
  <DocSecurity>0</DocSecurity>
  <Lines>844</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olusanya abiodun</cp:lastModifiedBy>
  <cp:revision>34</cp:revision>
  <dcterms:created xsi:type="dcterms:W3CDTF">2026-02-02T01:33:00Z</dcterms:created>
  <dcterms:modified xsi:type="dcterms:W3CDTF">2026-02-08T16:27:00Z</dcterms:modified>
</cp:coreProperties>
</file>