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BA2" w:rsidRDefault="000E4BA2">
      <w:pPr>
        <w:spacing w:before="10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0E4BA2">
        <w:trPr>
          <w:trHeight w:val="290"/>
        </w:trPr>
        <w:tc>
          <w:tcPr>
            <w:tcW w:w="5168" w:type="dxa"/>
          </w:tcPr>
          <w:p w:rsidR="000E4BA2" w:rsidRDefault="00181458">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0" w:type="dxa"/>
          </w:tcPr>
          <w:p w:rsidR="000E4BA2" w:rsidRDefault="00A20368">
            <w:pPr>
              <w:pStyle w:val="TableParagraph"/>
              <w:spacing w:before="30"/>
              <w:ind w:left="108"/>
              <w:rPr>
                <w:rFonts w:ascii="Arial"/>
                <w:b/>
                <w:sz w:val="20"/>
              </w:rPr>
            </w:pPr>
            <w:hyperlink r:id="rId6">
              <w:r w:rsidR="00181458">
                <w:rPr>
                  <w:rFonts w:ascii="Arial"/>
                  <w:b/>
                  <w:color w:val="0000FF"/>
                  <w:sz w:val="20"/>
                  <w:u w:val="single" w:color="0000FF"/>
                </w:rPr>
                <w:t>Asian</w:t>
              </w:r>
              <w:r w:rsidR="00181458">
                <w:rPr>
                  <w:rFonts w:ascii="Arial"/>
                  <w:b/>
                  <w:color w:val="0000FF"/>
                  <w:spacing w:val="-7"/>
                  <w:sz w:val="20"/>
                  <w:u w:val="single" w:color="0000FF"/>
                </w:rPr>
                <w:t xml:space="preserve"> </w:t>
              </w:r>
              <w:r w:rsidR="00181458">
                <w:rPr>
                  <w:rFonts w:ascii="Arial"/>
                  <w:b/>
                  <w:color w:val="0000FF"/>
                  <w:sz w:val="20"/>
                  <w:u w:val="single" w:color="0000FF"/>
                </w:rPr>
                <w:t>Journal</w:t>
              </w:r>
              <w:r w:rsidR="00181458">
                <w:rPr>
                  <w:rFonts w:ascii="Arial"/>
                  <w:b/>
                  <w:color w:val="0000FF"/>
                  <w:spacing w:val="-7"/>
                  <w:sz w:val="20"/>
                  <w:u w:val="single" w:color="0000FF"/>
                </w:rPr>
                <w:t xml:space="preserve"> </w:t>
              </w:r>
              <w:r w:rsidR="00181458">
                <w:rPr>
                  <w:rFonts w:ascii="Arial"/>
                  <w:b/>
                  <w:color w:val="0000FF"/>
                  <w:sz w:val="20"/>
                  <w:u w:val="single" w:color="0000FF"/>
                </w:rPr>
                <w:t>of</w:t>
              </w:r>
              <w:r w:rsidR="00181458">
                <w:rPr>
                  <w:rFonts w:ascii="Arial"/>
                  <w:b/>
                  <w:color w:val="0000FF"/>
                  <w:spacing w:val="-6"/>
                  <w:sz w:val="20"/>
                  <w:u w:val="single" w:color="0000FF"/>
                </w:rPr>
                <w:t xml:space="preserve"> </w:t>
              </w:r>
              <w:r w:rsidR="00181458">
                <w:rPr>
                  <w:rFonts w:ascii="Arial"/>
                  <w:b/>
                  <w:color w:val="0000FF"/>
                  <w:sz w:val="20"/>
                  <w:u w:val="single" w:color="0000FF"/>
                </w:rPr>
                <w:t>Research</w:t>
              </w:r>
              <w:r w:rsidR="00181458">
                <w:rPr>
                  <w:rFonts w:ascii="Arial"/>
                  <w:b/>
                  <w:color w:val="0000FF"/>
                  <w:spacing w:val="-7"/>
                  <w:sz w:val="20"/>
                  <w:u w:val="single" w:color="0000FF"/>
                </w:rPr>
                <w:t xml:space="preserve"> </w:t>
              </w:r>
              <w:r w:rsidR="00181458">
                <w:rPr>
                  <w:rFonts w:ascii="Arial"/>
                  <w:b/>
                  <w:color w:val="0000FF"/>
                  <w:sz w:val="20"/>
                  <w:u w:val="single" w:color="0000FF"/>
                </w:rPr>
                <w:t>in</w:t>
              </w:r>
              <w:r w:rsidR="00181458">
                <w:rPr>
                  <w:rFonts w:ascii="Arial"/>
                  <w:b/>
                  <w:color w:val="0000FF"/>
                  <w:spacing w:val="-7"/>
                  <w:sz w:val="20"/>
                  <w:u w:val="single" w:color="0000FF"/>
                </w:rPr>
                <w:t xml:space="preserve"> </w:t>
              </w:r>
              <w:r w:rsidR="00181458">
                <w:rPr>
                  <w:rFonts w:ascii="Arial"/>
                  <w:b/>
                  <w:color w:val="0000FF"/>
                  <w:sz w:val="20"/>
                  <w:u w:val="single" w:color="0000FF"/>
                </w:rPr>
                <w:t>Computer</w:t>
              </w:r>
              <w:r w:rsidR="00181458">
                <w:rPr>
                  <w:rFonts w:ascii="Arial"/>
                  <w:b/>
                  <w:color w:val="0000FF"/>
                  <w:spacing w:val="-6"/>
                  <w:sz w:val="20"/>
                  <w:u w:val="single" w:color="0000FF"/>
                </w:rPr>
                <w:t xml:space="preserve"> </w:t>
              </w:r>
              <w:r w:rsidR="00181458">
                <w:rPr>
                  <w:rFonts w:ascii="Arial"/>
                  <w:b/>
                  <w:color w:val="0000FF"/>
                  <w:spacing w:val="-2"/>
                  <w:sz w:val="20"/>
                  <w:u w:val="single" w:color="0000FF"/>
                </w:rPr>
                <w:t>Science</w:t>
              </w:r>
            </w:hyperlink>
          </w:p>
        </w:tc>
      </w:tr>
      <w:tr w:rsidR="000E4BA2">
        <w:trPr>
          <w:trHeight w:val="290"/>
        </w:trPr>
        <w:tc>
          <w:tcPr>
            <w:tcW w:w="5168" w:type="dxa"/>
          </w:tcPr>
          <w:p w:rsidR="000E4BA2" w:rsidRDefault="00181458">
            <w:pPr>
              <w:pStyle w:val="TableParagraph"/>
              <w:spacing w:line="229" w:lineRule="exact"/>
              <w:ind w:left="95"/>
              <w:rPr>
                <w:rFonts w:ascii="Arial"/>
                <w:sz w:val="20"/>
              </w:rPr>
            </w:pPr>
            <w:r>
              <w:rPr>
                <w:rFonts w:ascii="Arial"/>
                <w:sz w:val="20"/>
              </w:rPr>
              <w:t>Manuscript</w:t>
            </w:r>
            <w:r>
              <w:rPr>
                <w:rFonts w:ascii="Arial"/>
                <w:spacing w:val="-14"/>
                <w:sz w:val="20"/>
              </w:rPr>
              <w:t xml:space="preserve"> </w:t>
            </w:r>
            <w:r>
              <w:rPr>
                <w:rFonts w:ascii="Arial"/>
                <w:spacing w:val="-2"/>
                <w:sz w:val="20"/>
              </w:rPr>
              <w:t>Number:</w:t>
            </w:r>
          </w:p>
        </w:tc>
        <w:tc>
          <w:tcPr>
            <w:tcW w:w="15770" w:type="dxa"/>
          </w:tcPr>
          <w:p w:rsidR="000E4BA2" w:rsidRDefault="00181458">
            <w:pPr>
              <w:pStyle w:val="TableParagraph"/>
              <w:spacing w:before="30"/>
              <w:ind w:left="108"/>
              <w:rPr>
                <w:rFonts w:ascii="Arial"/>
                <w:b/>
                <w:sz w:val="20"/>
              </w:rPr>
            </w:pPr>
            <w:r>
              <w:rPr>
                <w:rFonts w:ascii="Arial"/>
                <w:b/>
                <w:spacing w:val="-2"/>
                <w:sz w:val="20"/>
              </w:rPr>
              <w:t>Ms_AJRCOS_152525</w:t>
            </w:r>
          </w:p>
        </w:tc>
      </w:tr>
      <w:tr w:rsidR="000E4BA2">
        <w:trPr>
          <w:trHeight w:val="650"/>
        </w:trPr>
        <w:tc>
          <w:tcPr>
            <w:tcW w:w="5168" w:type="dxa"/>
          </w:tcPr>
          <w:p w:rsidR="000E4BA2" w:rsidRDefault="00181458">
            <w:pPr>
              <w:pStyle w:val="TableParagraph"/>
              <w:spacing w:line="229" w:lineRule="exact"/>
              <w:ind w:left="95"/>
              <w:rPr>
                <w:rFonts w:ascii="Arial"/>
                <w:sz w:val="20"/>
              </w:rPr>
            </w:pPr>
            <w:r>
              <w:rPr>
                <w:rFonts w:ascii="Arial"/>
                <w:sz w:val="20"/>
              </w:rPr>
              <w:t>Title</w:t>
            </w:r>
            <w:r>
              <w:rPr>
                <w:rFonts w:ascii="Arial"/>
                <w:spacing w:val="-4"/>
                <w:sz w:val="20"/>
              </w:rPr>
              <w:t xml:space="preserve"> </w:t>
            </w:r>
            <w:r>
              <w:rPr>
                <w:rFonts w:ascii="Arial"/>
                <w:sz w:val="20"/>
              </w:rPr>
              <w:t>of</w:t>
            </w:r>
            <w:r>
              <w:rPr>
                <w:rFonts w:ascii="Arial"/>
                <w:spacing w:val="-5"/>
                <w:sz w:val="20"/>
              </w:rPr>
              <w:t xml:space="preserve"> </w:t>
            </w:r>
            <w:r>
              <w:rPr>
                <w:rFonts w:ascii="Arial"/>
                <w:sz w:val="20"/>
              </w:rPr>
              <w:t>the</w:t>
            </w:r>
            <w:r>
              <w:rPr>
                <w:rFonts w:ascii="Arial"/>
                <w:spacing w:val="-5"/>
                <w:sz w:val="20"/>
              </w:rPr>
              <w:t xml:space="preserve"> </w:t>
            </w:r>
            <w:r>
              <w:rPr>
                <w:rFonts w:ascii="Arial"/>
                <w:spacing w:val="-2"/>
                <w:sz w:val="20"/>
              </w:rPr>
              <w:t>Manuscript:</w:t>
            </w:r>
          </w:p>
        </w:tc>
        <w:tc>
          <w:tcPr>
            <w:tcW w:w="15770" w:type="dxa"/>
          </w:tcPr>
          <w:p w:rsidR="000E4BA2" w:rsidRDefault="00181458">
            <w:pPr>
              <w:pStyle w:val="TableParagraph"/>
              <w:spacing w:before="210"/>
              <w:ind w:left="108"/>
              <w:rPr>
                <w:rFonts w:ascii="Arial"/>
                <w:b/>
                <w:sz w:val="20"/>
              </w:rPr>
            </w:pPr>
            <w:r>
              <w:rPr>
                <w:rFonts w:ascii="Arial"/>
                <w:b/>
                <w:sz w:val="20"/>
              </w:rPr>
              <w:t>Causal</w:t>
            </w:r>
            <w:r>
              <w:rPr>
                <w:rFonts w:ascii="Arial"/>
                <w:b/>
                <w:spacing w:val="-8"/>
                <w:sz w:val="20"/>
              </w:rPr>
              <w:t xml:space="preserve"> </w:t>
            </w:r>
            <w:r>
              <w:rPr>
                <w:rFonts w:ascii="Arial"/>
                <w:b/>
                <w:sz w:val="20"/>
              </w:rPr>
              <w:t>Feature</w:t>
            </w:r>
            <w:r>
              <w:rPr>
                <w:rFonts w:ascii="Arial"/>
                <w:b/>
                <w:spacing w:val="-5"/>
                <w:sz w:val="20"/>
              </w:rPr>
              <w:t xml:space="preserve"> </w:t>
            </w:r>
            <w:r>
              <w:rPr>
                <w:rFonts w:ascii="Arial"/>
                <w:b/>
                <w:sz w:val="20"/>
              </w:rPr>
              <w:t>Selection</w:t>
            </w:r>
            <w:r>
              <w:rPr>
                <w:rFonts w:ascii="Arial"/>
                <w:b/>
                <w:spacing w:val="-5"/>
                <w:sz w:val="20"/>
              </w:rPr>
              <w:t xml:space="preserve"> </w:t>
            </w:r>
            <w:r>
              <w:rPr>
                <w:rFonts w:ascii="Arial"/>
                <w:b/>
                <w:sz w:val="20"/>
              </w:rPr>
              <w:t>for</w:t>
            </w:r>
            <w:r>
              <w:rPr>
                <w:rFonts w:ascii="Arial"/>
                <w:b/>
                <w:spacing w:val="-7"/>
                <w:sz w:val="20"/>
              </w:rPr>
              <w:t xml:space="preserve"> </w:t>
            </w:r>
            <w:r>
              <w:rPr>
                <w:rFonts w:ascii="Arial"/>
                <w:b/>
                <w:sz w:val="20"/>
              </w:rPr>
              <w:t>Explainable</w:t>
            </w:r>
            <w:r>
              <w:rPr>
                <w:rFonts w:ascii="Arial"/>
                <w:b/>
                <w:spacing w:val="-6"/>
                <w:sz w:val="20"/>
              </w:rPr>
              <w:t xml:space="preserve"> </w:t>
            </w:r>
            <w:r>
              <w:rPr>
                <w:rFonts w:ascii="Arial"/>
                <w:b/>
                <w:sz w:val="20"/>
              </w:rPr>
              <w:t>AI</w:t>
            </w:r>
            <w:r>
              <w:rPr>
                <w:rFonts w:ascii="Arial"/>
                <w:b/>
                <w:spacing w:val="-7"/>
                <w:sz w:val="20"/>
              </w:rPr>
              <w:t xml:space="preserve"> </w:t>
            </w:r>
            <w:r>
              <w:rPr>
                <w:rFonts w:ascii="Arial"/>
                <w:b/>
                <w:sz w:val="20"/>
              </w:rPr>
              <w:t>(XAI)</w:t>
            </w:r>
            <w:r>
              <w:rPr>
                <w:rFonts w:ascii="Arial"/>
                <w:b/>
                <w:spacing w:val="-6"/>
                <w:sz w:val="20"/>
              </w:rPr>
              <w:t xml:space="preserve"> </w:t>
            </w:r>
            <w:r>
              <w:rPr>
                <w:rFonts w:ascii="Arial"/>
                <w:b/>
                <w:sz w:val="20"/>
              </w:rPr>
              <w:t>in</w:t>
            </w:r>
            <w:r>
              <w:rPr>
                <w:rFonts w:ascii="Arial"/>
                <w:b/>
                <w:spacing w:val="-5"/>
                <w:sz w:val="20"/>
              </w:rPr>
              <w:t xml:space="preserve"> </w:t>
            </w:r>
            <w:r>
              <w:rPr>
                <w:rFonts w:ascii="Arial"/>
                <w:b/>
                <w:sz w:val="20"/>
              </w:rPr>
              <w:t>Fraud</w:t>
            </w:r>
            <w:r>
              <w:rPr>
                <w:rFonts w:ascii="Arial"/>
                <w:b/>
                <w:spacing w:val="-6"/>
                <w:sz w:val="20"/>
              </w:rPr>
              <w:t xml:space="preserve"> </w:t>
            </w:r>
            <w:proofErr w:type="gramStart"/>
            <w:r>
              <w:rPr>
                <w:rFonts w:ascii="Arial"/>
                <w:b/>
                <w:sz w:val="20"/>
              </w:rPr>
              <w:t>Detection</w:t>
            </w:r>
            <w:r>
              <w:rPr>
                <w:rFonts w:ascii="Arial"/>
                <w:b/>
                <w:spacing w:val="-7"/>
                <w:sz w:val="20"/>
              </w:rPr>
              <w:t xml:space="preserve"> </w:t>
            </w:r>
            <w:r>
              <w:rPr>
                <w:rFonts w:ascii="Arial"/>
                <w:b/>
                <w:sz w:val="20"/>
              </w:rPr>
              <w:t>:</w:t>
            </w:r>
            <w:proofErr w:type="gramEnd"/>
            <w:r>
              <w:rPr>
                <w:rFonts w:ascii="Arial"/>
                <w:b/>
                <w:spacing w:val="-6"/>
                <w:sz w:val="20"/>
              </w:rPr>
              <w:t xml:space="preserve"> </w:t>
            </w:r>
            <w:r>
              <w:rPr>
                <w:rFonts w:ascii="Arial"/>
                <w:b/>
                <w:sz w:val="20"/>
              </w:rPr>
              <w:t>A</w:t>
            </w:r>
            <w:r>
              <w:rPr>
                <w:rFonts w:ascii="Arial"/>
                <w:b/>
                <w:spacing w:val="-6"/>
                <w:sz w:val="20"/>
              </w:rPr>
              <w:t xml:space="preserve"> </w:t>
            </w:r>
            <w:r>
              <w:rPr>
                <w:rFonts w:ascii="Arial"/>
                <w:b/>
                <w:sz w:val="20"/>
              </w:rPr>
              <w:t>Systematic</w:t>
            </w:r>
            <w:r>
              <w:rPr>
                <w:rFonts w:ascii="Arial"/>
                <w:b/>
                <w:spacing w:val="-8"/>
                <w:sz w:val="20"/>
              </w:rPr>
              <w:t xml:space="preserve"> </w:t>
            </w:r>
            <w:r>
              <w:rPr>
                <w:rFonts w:ascii="Arial"/>
                <w:b/>
                <w:sz w:val="20"/>
              </w:rPr>
              <w:t>Literature</w:t>
            </w:r>
            <w:r>
              <w:rPr>
                <w:rFonts w:ascii="Arial"/>
                <w:b/>
                <w:spacing w:val="-7"/>
                <w:sz w:val="20"/>
              </w:rPr>
              <w:t xml:space="preserve"> </w:t>
            </w:r>
            <w:r>
              <w:rPr>
                <w:rFonts w:ascii="Arial"/>
                <w:b/>
                <w:spacing w:val="-2"/>
                <w:sz w:val="20"/>
              </w:rPr>
              <w:t>Review</w:t>
            </w:r>
          </w:p>
        </w:tc>
      </w:tr>
      <w:tr w:rsidR="000E4BA2">
        <w:trPr>
          <w:trHeight w:val="333"/>
        </w:trPr>
        <w:tc>
          <w:tcPr>
            <w:tcW w:w="5168" w:type="dxa"/>
          </w:tcPr>
          <w:p w:rsidR="000E4BA2" w:rsidRDefault="00181458">
            <w:pPr>
              <w:pStyle w:val="TableParagraph"/>
              <w:spacing w:line="229" w:lineRule="exact"/>
              <w:ind w:left="95"/>
              <w:rPr>
                <w:rFonts w:ascii="Arial"/>
                <w:sz w:val="20"/>
              </w:rPr>
            </w:pPr>
            <w:r>
              <w:rPr>
                <w:rFonts w:ascii="Arial"/>
                <w:sz w:val="20"/>
              </w:rPr>
              <w:t>Type</w:t>
            </w:r>
            <w:r>
              <w:rPr>
                <w:rFonts w:ascii="Arial"/>
                <w:spacing w:val="-5"/>
                <w:sz w:val="20"/>
              </w:rPr>
              <w:t xml:space="preserve"> </w:t>
            </w:r>
            <w:r>
              <w:rPr>
                <w:rFonts w:ascii="Arial"/>
                <w:sz w:val="20"/>
              </w:rPr>
              <w:t>of</w:t>
            </w:r>
            <w:r>
              <w:rPr>
                <w:rFonts w:ascii="Arial"/>
                <w:spacing w:val="-4"/>
                <w:sz w:val="20"/>
              </w:rPr>
              <w:t xml:space="preserve"> </w:t>
            </w:r>
            <w:r>
              <w:rPr>
                <w:rFonts w:ascii="Arial"/>
                <w:sz w:val="20"/>
              </w:rPr>
              <w:t>the</w:t>
            </w:r>
            <w:r>
              <w:rPr>
                <w:rFonts w:ascii="Arial"/>
                <w:spacing w:val="-3"/>
                <w:sz w:val="20"/>
              </w:rPr>
              <w:t xml:space="preserve"> </w:t>
            </w:r>
            <w:r>
              <w:rPr>
                <w:rFonts w:ascii="Arial"/>
                <w:spacing w:val="-2"/>
                <w:sz w:val="20"/>
              </w:rPr>
              <w:t>Article</w:t>
            </w:r>
          </w:p>
        </w:tc>
        <w:tc>
          <w:tcPr>
            <w:tcW w:w="15770" w:type="dxa"/>
          </w:tcPr>
          <w:p w:rsidR="000E4BA2" w:rsidRDefault="00181458">
            <w:pPr>
              <w:pStyle w:val="TableParagraph"/>
              <w:spacing w:before="52"/>
              <w:ind w:left="108"/>
              <w:rPr>
                <w:rFonts w:ascii="Arial"/>
                <w:sz w:val="20"/>
              </w:rPr>
            </w:pPr>
            <w:r>
              <w:rPr>
                <w:rFonts w:ascii="Arial"/>
                <w:sz w:val="20"/>
              </w:rPr>
              <w:t>Systematic</w:t>
            </w:r>
            <w:r>
              <w:rPr>
                <w:rFonts w:ascii="Arial"/>
                <w:spacing w:val="-8"/>
                <w:sz w:val="20"/>
              </w:rPr>
              <w:t xml:space="preserve"> </w:t>
            </w:r>
            <w:r>
              <w:rPr>
                <w:rFonts w:ascii="Arial"/>
                <w:sz w:val="20"/>
              </w:rPr>
              <w:t>Literature</w:t>
            </w:r>
            <w:r>
              <w:rPr>
                <w:rFonts w:ascii="Arial"/>
                <w:spacing w:val="-8"/>
                <w:sz w:val="20"/>
              </w:rPr>
              <w:t xml:space="preserve"> </w:t>
            </w:r>
            <w:r>
              <w:rPr>
                <w:rFonts w:ascii="Arial"/>
                <w:sz w:val="20"/>
              </w:rPr>
              <w:t>Review</w:t>
            </w:r>
            <w:r>
              <w:rPr>
                <w:rFonts w:ascii="Arial"/>
                <w:spacing w:val="-8"/>
                <w:sz w:val="20"/>
              </w:rPr>
              <w:t xml:space="preserve"> </w:t>
            </w:r>
            <w:r>
              <w:rPr>
                <w:rFonts w:ascii="Arial"/>
                <w:sz w:val="20"/>
              </w:rPr>
              <w:t>(SLR)</w:t>
            </w:r>
            <w:r>
              <w:rPr>
                <w:rFonts w:ascii="Arial"/>
                <w:spacing w:val="-8"/>
                <w:sz w:val="20"/>
              </w:rPr>
              <w:t xml:space="preserve"> </w:t>
            </w:r>
            <w:r>
              <w:rPr>
                <w:rFonts w:ascii="Arial"/>
                <w:sz w:val="20"/>
              </w:rPr>
              <w:t>on</w:t>
            </w:r>
            <w:r>
              <w:rPr>
                <w:rFonts w:ascii="Arial"/>
                <w:spacing w:val="-8"/>
                <w:sz w:val="20"/>
              </w:rPr>
              <w:t xml:space="preserve"> </w:t>
            </w:r>
            <w:r>
              <w:rPr>
                <w:rFonts w:ascii="Arial"/>
                <w:sz w:val="20"/>
              </w:rPr>
              <w:t>integrating</w:t>
            </w:r>
            <w:r>
              <w:rPr>
                <w:rFonts w:ascii="Arial"/>
                <w:spacing w:val="-7"/>
                <w:sz w:val="20"/>
              </w:rPr>
              <w:t xml:space="preserve"> </w:t>
            </w:r>
            <w:r>
              <w:rPr>
                <w:rFonts w:ascii="Arial"/>
                <w:sz w:val="20"/>
              </w:rPr>
              <w:t>Causal</w:t>
            </w:r>
            <w:r>
              <w:rPr>
                <w:rFonts w:ascii="Arial"/>
                <w:spacing w:val="-9"/>
                <w:sz w:val="20"/>
              </w:rPr>
              <w:t xml:space="preserve"> </w:t>
            </w:r>
            <w:r>
              <w:rPr>
                <w:rFonts w:ascii="Arial"/>
                <w:sz w:val="20"/>
              </w:rPr>
              <w:t>Feature</w:t>
            </w:r>
            <w:r>
              <w:rPr>
                <w:rFonts w:ascii="Arial"/>
                <w:spacing w:val="-7"/>
                <w:sz w:val="20"/>
              </w:rPr>
              <w:t xml:space="preserve"> </w:t>
            </w:r>
            <w:r>
              <w:rPr>
                <w:rFonts w:ascii="Arial"/>
                <w:sz w:val="20"/>
              </w:rPr>
              <w:t>Selection</w:t>
            </w:r>
            <w:r>
              <w:rPr>
                <w:rFonts w:ascii="Arial"/>
                <w:spacing w:val="-9"/>
                <w:sz w:val="20"/>
              </w:rPr>
              <w:t xml:space="preserve"> </w:t>
            </w:r>
            <w:r>
              <w:rPr>
                <w:rFonts w:ascii="Arial"/>
                <w:sz w:val="20"/>
              </w:rPr>
              <w:t>(CFS)</w:t>
            </w:r>
            <w:r>
              <w:rPr>
                <w:rFonts w:ascii="Arial"/>
                <w:spacing w:val="-7"/>
                <w:sz w:val="20"/>
              </w:rPr>
              <w:t xml:space="preserve"> </w:t>
            </w:r>
            <w:r>
              <w:rPr>
                <w:rFonts w:ascii="Arial"/>
                <w:sz w:val="20"/>
              </w:rPr>
              <w:t>with</w:t>
            </w:r>
            <w:r>
              <w:rPr>
                <w:rFonts w:ascii="Arial"/>
                <w:spacing w:val="-6"/>
                <w:sz w:val="20"/>
              </w:rPr>
              <w:t xml:space="preserve"> </w:t>
            </w:r>
            <w:r>
              <w:rPr>
                <w:rFonts w:ascii="Arial"/>
                <w:sz w:val="20"/>
              </w:rPr>
              <w:t>Explainable</w:t>
            </w:r>
            <w:r>
              <w:rPr>
                <w:rFonts w:ascii="Arial"/>
                <w:spacing w:val="-7"/>
                <w:sz w:val="20"/>
              </w:rPr>
              <w:t xml:space="preserve"> </w:t>
            </w:r>
            <w:r>
              <w:rPr>
                <w:rFonts w:ascii="Arial"/>
                <w:sz w:val="20"/>
              </w:rPr>
              <w:t>AI</w:t>
            </w:r>
            <w:r>
              <w:rPr>
                <w:rFonts w:ascii="Arial"/>
                <w:spacing w:val="-8"/>
                <w:sz w:val="20"/>
              </w:rPr>
              <w:t xml:space="preserve"> </w:t>
            </w:r>
            <w:r>
              <w:rPr>
                <w:rFonts w:ascii="Arial"/>
                <w:sz w:val="20"/>
              </w:rPr>
              <w:t>(XAI)</w:t>
            </w:r>
            <w:r>
              <w:rPr>
                <w:rFonts w:ascii="Arial"/>
                <w:spacing w:val="-7"/>
                <w:sz w:val="20"/>
              </w:rPr>
              <w:t xml:space="preserve"> </w:t>
            </w:r>
            <w:r>
              <w:rPr>
                <w:rFonts w:ascii="Arial"/>
                <w:sz w:val="20"/>
              </w:rPr>
              <w:t>for</w:t>
            </w:r>
            <w:r>
              <w:rPr>
                <w:rFonts w:ascii="Arial"/>
                <w:spacing w:val="-9"/>
                <w:sz w:val="20"/>
              </w:rPr>
              <w:t xml:space="preserve"> </w:t>
            </w:r>
            <w:r>
              <w:rPr>
                <w:rFonts w:ascii="Arial"/>
                <w:sz w:val="20"/>
              </w:rPr>
              <w:t>fraud</w:t>
            </w:r>
            <w:r>
              <w:rPr>
                <w:rFonts w:ascii="Arial"/>
                <w:spacing w:val="-6"/>
                <w:sz w:val="20"/>
              </w:rPr>
              <w:t xml:space="preserve"> </w:t>
            </w:r>
            <w:r>
              <w:rPr>
                <w:rFonts w:ascii="Arial"/>
                <w:spacing w:val="-2"/>
                <w:sz w:val="20"/>
              </w:rPr>
              <w:t>detection.</w:t>
            </w:r>
          </w:p>
        </w:tc>
      </w:tr>
    </w:tbl>
    <w:p w:rsidR="000E4BA2" w:rsidRDefault="000E4BA2">
      <w:pPr>
        <w:spacing w:before="15"/>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0E4BA2">
        <w:trPr>
          <w:trHeight w:val="450"/>
        </w:trPr>
        <w:tc>
          <w:tcPr>
            <w:tcW w:w="21153" w:type="dxa"/>
            <w:gridSpan w:val="3"/>
            <w:tcBorders>
              <w:top w:val="nil"/>
              <w:left w:val="nil"/>
              <w:right w:val="nil"/>
            </w:tcBorders>
          </w:tcPr>
          <w:p w:rsidR="000E4BA2" w:rsidRDefault="00181458">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0E4BA2">
        <w:trPr>
          <w:trHeight w:val="964"/>
        </w:trPr>
        <w:tc>
          <w:tcPr>
            <w:tcW w:w="5353" w:type="dxa"/>
          </w:tcPr>
          <w:p w:rsidR="000E4BA2" w:rsidRDefault="000E4BA2">
            <w:pPr>
              <w:pStyle w:val="TableParagraph"/>
              <w:ind w:left="0"/>
              <w:rPr>
                <w:sz w:val="18"/>
              </w:rPr>
            </w:pPr>
          </w:p>
        </w:tc>
        <w:tc>
          <w:tcPr>
            <w:tcW w:w="9356" w:type="dxa"/>
          </w:tcPr>
          <w:p w:rsidR="000E4BA2" w:rsidRDefault="00181458">
            <w:pPr>
              <w:pStyle w:val="TableParagraph"/>
              <w:rPr>
                <w:b/>
                <w:sz w:val="20"/>
              </w:rPr>
            </w:pPr>
            <w:r>
              <w:rPr>
                <w:b/>
                <w:sz w:val="20"/>
              </w:rPr>
              <w:t>Reviewer’s</w:t>
            </w:r>
            <w:r>
              <w:rPr>
                <w:b/>
                <w:spacing w:val="-9"/>
                <w:sz w:val="20"/>
              </w:rPr>
              <w:t xml:space="preserve"> </w:t>
            </w:r>
            <w:r>
              <w:rPr>
                <w:b/>
                <w:spacing w:val="-2"/>
                <w:sz w:val="20"/>
              </w:rPr>
              <w:t>comment</w:t>
            </w:r>
          </w:p>
          <w:p w:rsidR="000E4BA2" w:rsidRDefault="00181458">
            <w:pPr>
              <w:pStyle w:val="TableParagraph"/>
              <w:ind w:right="144"/>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4" w:type="dxa"/>
          </w:tcPr>
          <w:p w:rsidR="000E4BA2" w:rsidRDefault="00181458">
            <w:pPr>
              <w:pStyle w:val="TableParagraph"/>
              <w:spacing w:line="252" w:lineRule="auto"/>
              <w:ind w:left="108"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0E4BA2">
        <w:trPr>
          <w:trHeight w:val="1840"/>
        </w:trPr>
        <w:tc>
          <w:tcPr>
            <w:tcW w:w="5353" w:type="dxa"/>
          </w:tcPr>
          <w:p w:rsidR="000E4BA2" w:rsidRDefault="00181458">
            <w:pPr>
              <w:pStyle w:val="TableParagraph"/>
              <w:ind w:left="467" w:right="200"/>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0E4BA2" w:rsidRDefault="00181458">
            <w:pPr>
              <w:pStyle w:val="TableParagraph"/>
              <w:ind w:right="92"/>
              <w:jc w:val="both"/>
              <w:rPr>
                <w:sz w:val="20"/>
              </w:rPr>
            </w:pPr>
            <w:r>
              <w:rPr>
                <w:sz w:val="20"/>
              </w:rPr>
              <w:t>This manuscript is highly important for the scientific community as it addresses the critical challenge of</w:t>
            </w:r>
            <w:r>
              <w:rPr>
                <w:spacing w:val="80"/>
                <w:sz w:val="20"/>
              </w:rPr>
              <w:t xml:space="preserve"> </w:t>
            </w:r>
            <w:r>
              <w:rPr>
                <w:sz w:val="20"/>
              </w:rPr>
              <w:t>balancing predictive performance and interpretability in fraud detection models by integrating Causal Feature Selection (CFS) with Explainable AI (XAI) techniques. By systematically reviewing 80 peer-reviewed studies, it highlights</w:t>
            </w:r>
            <w:r>
              <w:rPr>
                <w:spacing w:val="-3"/>
                <w:sz w:val="20"/>
              </w:rPr>
              <w:t xml:space="preserve"> </w:t>
            </w:r>
            <w:r>
              <w:rPr>
                <w:sz w:val="20"/>
              </w:rPr>
              <w:t>how</w:t>
            </w:r>
            <w:r>
              <w:rPr>
                <w:spacing w:val="-2"/>
                <w:sz w:val="20"/>
              </w:rPr>
              <w:t xml:space="preserve"> </w:t>
            </w:r>
            <w:r>
              <w:rPr>
                <w:sz w:val="20"/>
              </w:rPr>
              <w:t>causal</w:t>
            </w:r>
            <w:r>
              <w:rPr>
                <w:spacing w:val="-2"/>
                <w:sz w:val="20"/>
              </w:rPr>
              <w:t xml:space="preserve"> </w:t>
            </w:r>
            <w:r>
              <w:rPr>
                <w:sz w:val="20"/>
              </w:rPr>
              <w:t>reasoning</w:t>
            </w:r>
            <w:r>
              <w:rPr>
                <w:spacing w:val="-1"/>
                <w:sz w:val="20"/>
              </w:rPr>
              <w:t xml:space="preserve"> </w:t>
            </w:r>
            <w:r>
              <w:rPr>
                <w:sz w:val="20"/>
              </w:rPr>
              <w:t>shifts</w:t>
            </w:r>
            <w:r>
              <w:rPr>
                <w:spacing w:val="-3"/>
                <w:sz w:val="20"/>
              </w:rPr>
              <w:t xml:space="preserve"> </w:t>
            </w:r>
            <w:r>
              <w:rPr>
                <w:sz w:val="20"/>
              </w:rPr>
              <w:t>explanations</w:t>
            </w:r>
            <w:r>
              <w:rPr>
                <w:spacing w:val="-3"/>
                <w:sz w:val="20"/>
              </w:rPr>
              <w:t xml:space="preserve"> </w:t>
            </w:r>
            <w:r>
              <w:rPr>
                <w:sz w:val="20"/>
              </w:rPr>
              <w:t>from</w:t>
            </w:r>
            <w:r>
              <w:rPr>
                <w:spacing w:val="-1"/>
                <w:sz w:val="20"/>
              </w:rPr>
              <w:t xml:space="preserve"> </w:t>
            </w:r>
            <w:r>
              <w:rPr>
                <w:sz w:val="20"/>
              </w:rPr>
              <w:t>mere</w:t>
            </w:r>
            <w:r>
              <w:rPr>
                <w:spacing w:val="-2"/>
                <w:sz w:val="20"/>
              </w:rPr>
              <w:t xml:space="preserve"> </w:t>
            </w:r>
            <w:r>
              <w:rPr>
                <w:sz w:val="20"/>
              </w:rPr>
              <w:t>correlations</w:t>
            </w:r>
            <w:r>
              <w:rPr>
                <w:spacing w:val="-3"/>
                <w:sz w:val="20"/>
              </w:rPr>
              <w:t xml:space="preserve"> </w:t>
            </w:r>
            <w:r>
              <w:rPr>
                <w:sz w:val="20"/>
              </w:rPr>
              <w:t>to</w:t>
            </w:r>
            <w:r>
              <w:rPr>
                <w:spacing w:val="-1"/>
                <w:sz w:val="20"/>
              </w:rPr>
              <w:t xml:space="preserve"> </w:t>
            </w:r>
            <w:r>
              <w:rPr>
                <w:sz w:val="20"/>
              </w:rPr>
              <w:t>robust</w:t>
            </w:r>
            <w:r>
              <w:rPr>
                <w:spacing w:val="-3"/>
                <w:sz w:val="20"/>
              </w:rPr>
              <w:t xml:space="preserve"> </w:t>
            </w:r>
            <w:r>
              <w:rPr>
                <w:sz w:val="20"/>
              </w:rPr>
              <w:t>causation,</w:t>
            </w:r>
            <w:r>
              <w:rPr>
                <w:spacing w:val="-2"/>
                <w:sz w:val="20"/>
              </w:rPr>
              <w:t xml:space="preserve"> </w:t>
            </w:r>
            <w:r>
              <w:rPr>
                <w:sz w:val="20"/>
              </w:rPr>
              <w:t>thereby</w:t>
            </w:r>
            <w:r>
              <w:rPr>
                <w:spacing w:val="-1"/>
                <w:sz w:val="20"/>
              </w:rPr>
              <w:t xml:space="preserve"> </w:t>
            </w:r>
            <w:r>
              <w:rPr>
                <w:sz w:val="20"/>
              </w:rPr>
              <w:t>enhancing model transparency and stakeholder trust. Additionally, the work provides valuable insights into emerging causal methods and their practical applications, while also emphasizing the need for standardized causal benchmarking datasets to advance future research. This contribution is particularly timely given increasing regulatory demands</w:t>
            </w:r>
          </w:p>
          <w:p w:rsidR="000E4BA2" w:rsidRDefault="00181458">
            <w:pPr>
              <w:pStyle w:val="TableParagraph"/>
              <w:spacing w:before="1" w:line="210" w:lineRule="exact"/>
              <w:jc w:val="both"/>
              <w:rPr>
                <w:sz w:val="20"/>
              </w:rPr>
            </w:pPr>
            <w:r>
              <w:rPr>
                <w:sz w:val="20"/>
              </w:rPr>
              <w:t>for</w:t>
            </w:r>
            <w:r>
              <w:rPr>
                <w:spacing w:val="-7"/>
                <w:sz w:val="20"/>
              </w:rPr>
              <w:t xml:space="preserve"> </w:t>
            </w:r>
            <w:r>
              <w:rPr>
                <w:sz w:val="20"/>
              </w:rPr>
              <w:t>fairness</w:t>
            </w:r>
            <w:r>
              <w:rPr>
                <w:spacing w:val="-6"/>
                <w:sz w:val="20"/>
              </w:rPr>
              <w:t xml:space="preserve"> </w:t>
            </w:r>
            <w:r>
              <w:rPr>
                <w:sz w:val="20"/>
              </w:rPr>
              <w:t>and</w:t>
            </w:r>
            <w:r>
              <w:rPr>
                <w:spacing w:val="-6"/>
                <w:sz w:val="20"/>
              </w:rPr>
              <w:t xml:space="preserve"> </w:t>
            </w:r>
            <w:r>
              <w:rPr>
                <w:sz w:val="20"/>
              </w:rPr>
              <w:t>explainability</w:t>
            </w:r>
            <w:r>
              <w:rPr>
                <w:spacing w:val="-7"/>
                <w:sz w:val="20"/>
              </w:rPr>
              <w:t xml:space="preserve"> </w:t>
            </w:r>
            <w:r>
              <w:rPr>
                <w:sz w:val="20"/>
              </w:rPr>
              <w:t>in</w:t>
            </w:r>
            <w:r>
              <w:rPr>
                <w:spacing w:val="-5"/>
                <w:sz w:val="20"/>
              </w:rPr>
              <w:t xml:space="preserve"> </w:t>
            </w:r>
            <w:r>
              <w:rPr>
                <w:sz w:val="20"/>
              </w:rPr>
              <w:t>automated</w:t>
            </w:r>
            <w:r>
              <w:rPr>
                <w:spacing w:val="-7"/>
                <w:sz w:val="20"/>
              </w:rPr>
              <w:t xml:space="preserve"> </w:t>
            </w:r>
            <w:r>
              <w:rPr>
                <w:sz w:val="20"/>
              </w:rPr>
              <w:t>decision-making</w:t>
            </w:r>
            <w:r>
              <w:rPr>
                <w:spacing w:val="-7"/>
                <w:sz w:val="20"/>
              </w:rPr>
              <w:t xml:space="preserve"> </w:t>
            </w:r>
            <w:proofErr w:type="gramStart"/>
            <w:r>
              <w:rPr>
                <w:sz w:val="20"/>
              </w:rPr>
              <w:t>systems</w:t>
            </w:r>
            <w:r>
              <w:rPr>
                <w:spacing w:val="-6"/>
                <w:sz w:val="20"/>
              </w:rPr>
              <w:t xml:space="preserve"> </w:t>
            </w:r>
            <w:r>
              <w:rPr>
                <w:spacing w:val="-10"/>
                <w:sz w:val="20"/>
              </w:rPr>
              <w:t>.</w:t>
            </w:r>
            <w:proofErr w:type="gramEnd"/>
          </w:p>
        </w:tc>
        <w:tc>
          <w:tcPr>
            <w:tcW w:w="6444" w:type="dxa"/>
          </w:tcPr>
          <w:p w:rsidR="000E4BA2" w:rsidRDefault="000E4BA2">
            <w:pPr>
              <w:pStyle w:val="TableParagraph"/>
              <w:ind w:left="0"/>
              <w:rPr>
                <w:sz w:val="18"/>
              </w:rPr>
            </w:pPr>
          </w:p>
        </w:tc>
      </w:tr>
      <w:tr w:rsidR="000E4BA2">
        <w:trPr>
          <w:trHeight w:val="2759"/>
        </w:trPr>
        <w:tc>
          <w:tcPr>
            <w:tcW w:w="5353" w:type="dxa"/>
          </w:tcPr>
          <w:p w:rsidR="000E4BA2" w:rsidRDefault="00181458">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0E4BA2" w:rsidRDefault="00181458">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0E4BA2" w:rsidRDefault="00181458">
            <w:pPr>
              <w:pStyle w:val="TableParagraph"/>
              <w:ind w:right="104"/>
              <w:jc w:val="both"/>
              <w:rPr>
                <w:sz w:val="20"/>
              </w:rPr>
            </w:pPr>
            <w:r>
              <w:rPr>
                <w:sz w:val="20"/>
              </w:rPr>
              <w:t>Without the exact current title provided, it is difficult to definitively assess its suitability. However, based on the manuscript's focus on the integration of Causal Feature Selection (CFS) with Explainable AI (XAI) for fraud detection, a suitable title should clearly reflect this interdisciplinary approach and the systematic review nature of the study. If the current title does not explicitly mention both CFS and XAI in the context of fraud detection or</w:t>
            </w:r>
            <w:r>
              <w:rPr>
                <w:spacing w:val="40"/>
                <w:sz w:val="20"/>
              </w:rPr>
              <w:t xml:space="preserve"> </w:t>
            </w:r>
            <w:r>
              <w:rPr>
                <w:sz w:val="20"/>
              </w:rPr>
              <w:t>the systematic review methodology, it may benefit from revision.</w:t>
            </w:r>
          </w:p>
          <w:p w:rsidR="000E4BA2" w:rsidRDefault="000E4BA2">
            <w:pPr>
              <w:pStyle w:val="TableParagraph"/>
              <w:ind w:left="0"/>
              <w:rPr>
                <w:sz w:val="20"/>
              </w:rPr>
            </w:pPr>
          </w:p>
          <w:p w:rsidR="000E4BA2" w:rsidRDefault="00181458">
            <w:pPr>
              <w:pStyle w:val="TableParagraph"/>
              <w:jc w:val="both"/>
              <w:rPr>
                <w:sz w:val="20"/>
              </w:rPr>
            </w:pPr>
            <w:r>
              <w:rPr>
                <w:sz w:val="20"/>
              </w:rPr>
              <w:t>A</w:t>
            </w:r>
            <w:r>
              <w:rPr>
                <w:spacing w:val="-5"/>
                <w:sz w:val="20"/>
              </w:rPr>
              <w:t xml:space="preserve"> </w:t>
            </w:r>
            <w:r>
              <w:rPr>
                <w:sz w:val="20"/>
              </w:rPr>
              <w:t>suggested</w:t>
            </w:r>
            <w:r>
              <w:rPr>
                <w:spacing w:val="-3"/>
                <w:sz w:val="20"/>
              </w:rPr>
              <w:t xml:space="preserve"> </w:t>
            </w:r>
            <w:r>
              <w:rPr>
                <w:sz w:val="20"/>
              </w:rPr>
              <w:t>alternative</w:t>
            </w:r>
            <w:r>
              <w:rPr>
                <w:spacing w:val="-4"/>
                <w:sz w:val="20"/>
              </w:rPr>
              <w:t xml:space="preserve"> </w:t>
            </w:r>
            <w:r>
              <w:rPr>
                <w:sz w:val="20"/>
              </w:rPr>
              <w:t>title</w:t>
            </w:r>
            <w:r>
              <w:rPr>
                <w:spacing w:val="-4"/>
                <w:sz w:val="20"/>
              </w:rPr>
              <w:t xml:space="preserve"> </w:t>
            </w:r>
            <w:r>
              <w:rPr>
                <w:sz w:val="20"/>
              </w:rPr>
              <w:t>could</w:t>
            </w:r>
            <w:r>
              <w:rPr>
                <w:spacing w:val="-4"/>
                <w:sz w:val="20"/>
              </w:rPr>
              <w:t xml:space="preserve"> </w:t>
            </w:r>
            <w:r>
              <w:rPr>
                <w:spacing w:val="-5"/>
                <w:sz w:val="20"/>
              </w:rPr>
              <w:t>be:</w:t>
            </w:r>
          </w:p>
          <w:p w:rsidR="000E4BA2" w:rsidRDefault="00181458">
            <w:pPr>
              <w:pStyle w:val="TableParagraph"/>
              <w:spacing w:before="1"/>
              <w:ind w:right="103"/>
              <w:jc w:val="both"/>
              <w:rPr>
                <w:sz w:val="20"/>
              </w:rPr>
            </w:pPr>
            <w:r>
              <w:rPr>
                <w:sz w:val="20"/>
              </w:rPr>
              <w:t>"A Systematic Literature Review on Integrating Causal Feature Selection with Explainable AI for Enhanced Fraud Detection"</w:t>
            </w:r>
          </w:p>
          <w:p w:rsidR="000E4BA2" w:rsidRDefault="00181458">
            <w:pPr>
              <w:pStyle w:val="TableParagraph"/>
              <w:spacing w:before="228"/>
              <w:jc w:val="both"/>
              <w:rPr>
                <w:sz w:val="20"/>
              </w:rPr>
            </w:pPr>
            <w:r>
              <w:rPr>
                <w:sz w:val="20"/>
              </w:rPr>
              <w:t>This</w:t>
            </w:r>
            <w:r>
              <w:rPr>
                <w:spacing w:val="-1"/>
                <w:sz w:val="20"/>
              </w:rPr>
              <w:t xml:space="preserve"> </w:t>
            </w:r>
            <w:r>
              <w:rPr>
                <w:sz w:val="20"/>
              </w:rPr>
              <w:t>title clearly</w:t>
            </w:r>
            <w:r>
              <w:rPr>
                <w:spacing w:val="1"/>
                <w:sz w:val="20"/>
              </w:rPr>
              <w:t xml:space="preserve"> </w:t>
            </w:r>
            <w:r>
              <w:rPr>
                <w:sz w:val="20"/>
              </w:rPr>
              <w:t>conveys</w:t>
            </w:r>
            <w:r>
              <w:rPr>
                <w:spacing w:val="-1"/>
                <w:sz w:val="20"/>
              </w:rPr>
              <w:t xml:space="preserve"> </w:t>
            </w:r>
            <w:r>
              <w:rPr>
                <w:sz w:val="20"/>
              </w:rPr>
              <w:t>the</w:t>
            </w:r>
            <w:r>
              <w:rPr>
                <w:spacing w:val="3"/>
                <w:sz w:val="20"/>
              </w:rPr>
              <w:t xml:space="preserve"> </w:t>
            </w:r>
            <w:r>
              <w:rPr>
                <w:sz w:val="20"/>
              </w:rPr>
              <w:t>manuscript’s</w:t>
            </w:r>
            <w:r>
              <w:rPr>
                <w:spacing w:val="-1"/>
                <w:sz w:val="20"/>
              </w:rPr>
              <w:t xml:space="preserve"> </w:t>
            </w:r>
            <w:r>
              <w:rPr>
                <w:sz w:val="20"/>
              </w:rPr>
              <w:t>scope,</w:t>
            </w:r>
            <w:r>
              <w:rPr>
                <w:spacing w:val="1"/>
                <w:sz w:val="20"/>
              </w:rPr>
              <w:t xml:space="preserve"> </w:t>
            </w:r>
            <w:r>
              <w:rPr>
                <w:sz w:val="20"/>
              </w:rPr>
              <w:t>methodology, and</w:t>
            </w:r>
            <w:r>
              <w:rPr>
                <w:spacing w:val="1"/>
                <w:sz w:val="20"/>
              </w:rPr>
              <w:t xml:space="preserve"> </w:t>
            </w:r>
            <w:r>
              <w:rPr>
                <w:sz w:val="20"/>
              </w:rPr>
              <w:t>key</w:t>
            </w:r>
            <w:r>
              <w:rPr>
                <w:spacing w:val="1"/>
                <w:sz w:val="20"/>
              </w:rPr>
              <w:t xml:space="preserve"> </w:t>
            </w:r>
            <w:r>
              <w:rPr>
                <w:sz w:val="20"/>
              </w:rPr>
              <w:t>themes, aligning</w:t>
            </w:r>
            <w:r>
              <w:rPr>
                <w:spacing w:val="-1"/>
                <w:sz w:val="20"/>
              </w:rPr>
              <w:t xml:space="preserve"> </w:t>
            </w:r>
            <w:r>
              <w:rPr>
                <w:sz w:val="20"/>
              </w:rPr>
              <w:t>with the</w:t>
            </w:r>
            <w:r>
              <w:rPr>
                <w:spacing w:val="1"/>
                <w:sz w:val="20"/>
              </w:rPr>
              <w:t xml:space="preserve"> </w:t>
            </w:r>
            <w:r>
              <w:rPr>
                <w:sz w:val="20"/>
              </w:rPr>
              <w:t>objectives</w:t>
            </w:r>
            <w:r>
              <w:rPr>
                <w:spacing w:val="-1"/>
                <w:sz w:val="20"/>
              </w:rPr>
              <w:t xml:space="preserve"> </w:t>
            </w:r>
            <w:r>
              <w:rPr>
                <w:spacing w:val="-5"/>
                <w:sz w:val="20"/>
              </w:rPr>
              <w:t>and</w:t>
            </w:r>
          </w:p>
          <w:p w:rsidR="000E4BA2" w:rsidRDefault="00181458">
            <w:pPr>
              <w:pStyle w:val="TableParagraph"/>
              <w:spacing w:before="1" w:line="210" w:lineRule="exact"/>
              <w:jc w:val="both"/>
              <w:rPr>
                <w:sz w:val="20"/>
              </w:rPr>
            </w:pPr>
            <w:r>
              <w:rPr>
                <w:sz w:val="20"/>
              </w:rPr>
              <w:t>research</w:t>
            </w:r>
            <w:r>
              <w:rPr>
                <w:spacing w:val="-4"/>
                <w:sz w:val="20"/>
              </w:rPr>
              <w:t xml:space="preserve"> </w:t>
            </w:r>
            <w:r>
              <w:rPr>
                <w:sz w:val="20"/>
              </w:rPr>
              <w:t>questions</w:t>
            </w:r>
            <w:r>
              <w:rPr>
                <w:spacing w:val="-5"/>
                <w:sz w:val="20"/>
              </w:rPr>
              <w:t xml:space="preserve"> </w:t>
            </w:r>
            <w:r>
              <w:rPr>
                <w:sz w:val="20"/>
              </w:rPr>
              <w:t>outlined</w:t>
            </w:r>
            <w:r>
              <w:rPr>
                <w:spacing w:val="-4"/>
                <w:sz w:val="20"/>
              </w:rPr>
              <w:t xml:space="preserve"> </w:t>
            </w:r>
            <w:r>
              <w:rPr>
                <w:sz w:val="20"/>
              </w:rPr>
              <w:t>in</w:t>
            </w:r>
            <w:r>
              <w:rPr>
                <w:spacing w:val="-6"/>
                <w:sz w:val="20"/>
              </w:rPr>
              <w:t xml:space="preserve"> </w:t>
            </w:r>
            <w:r>
              <w:rPr>
                <w:sz w:val="20"/>
              </w:rPr>
              <w:t>the</w:t>
            </w:r>
            <w:r>
              <w:rPr>
                <w:spacing w:val="-4"/>
                <w:sz w:val="20"/>
              </w:rPr>
              <w:t xml:space="preserve"> </w:t>
            </w:r>
            <w:r>
              <w:rPr>
                <w:spacing w:val="-2"/>
                <w:sz w:val="20"/>
              </w:rPr>
              <w:t>study.</w:t>
            </w:r>
          </w:p>
        </w:tc>
        <w:tc>
          <w:tcPr>
            <w:tcW w:w="6444" w:type="dxa"/>
          </w:tcPr>
          <w:p w:rsidR="000E4BA2" w:rsidRDefault="000E4BA2">
            <w:pPr>
              <w:pStyle w:val="TableParagraph"/>
              <w:ind w:left="0"/>
              <w:rPr>
                <w:sz w:val="18"/>
              </w:rPr>
            </w:pPr>
          </w:p>
        </w:tc>
      </w:tr>
      <w:tr w:rsidR="000E4BA2">
        <w:trPr>
          <w:trHeight w:val="2532"/>
        </w:trPr>
        <w:tc>
          <w:tcPr>
            <w:tcW w:w="5353" w:type="dxa"/>
          </w:tcPr>
          <w:p w:rsidR="000E4BA2" w:rsidRDefault="00181458">
            <w:pPr>
              <w:pStyle w:val="TableParagraph"/>
              <w:ind w:left="467" w:right="200"/>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0E4BA2" w:rsidRDefault="00181458">
            <w:pPr>
              <w:pStyle w:val="TableParagraph"/>
              <w:ind w:right="99"/>
              <w:jc w:val="both"/>
              <w:rPr>
                <w:sz w:val="20"/>
              </w:rPr>
            </w:pPr>
            <w:r>
              <w:rPr>
                <w:sz w:val="20"/>
              </w:rPr>
              <w:t>The abstract is comprehensive as it effectively summarizes the motivation, methodology, key findings, and implications of the study. It clearly outlines the trade-off between predictive performance and interpretability, the integration of Causal Feature Selection (CFS) with Explainable AI (XAI), and the use of Structural Causal</w:t>
            </w:r>
            <w:r>
              <w:rPr>
                <w:spacing w:val="40"/>
                <w:sz w:val="20"/>
              </w:rPr>
              <w:t xml:space="preserve"> </w:t>
            </w:r>
            <w:r>
              <w:rPr>
                <w:sz w:val="20"/>
              </w:rPr>
              <w:t>Models (SCMs) to improve model transparency and trust. Additionally, it highlights the primary application domains and the need for standardized causal benchmarking datasets, which are crucial for future research.</w:t>
            </w:r>
          </w:p>
          <w:p w:rsidR="000E4BA2" w:rsidRDefault="00181458">
            <w:pPr>
              <w:pStyle w:val="TableParagraph"/>
              <w:spacing w:before="212" w:line="230" w:lineRule="atLeast"/>
              <w:ind w:right="104"/>
              <w:jc w:val="both"/>
              <w:rPr>
                <w:sz w:val="20"/>
              </w:rPr>
            </w:pPr>
            <w:r>
              <w:rPr>
                <w:sz w:val="20"/>
              </w:rPr>
              <w:t>However, the abstract could be enhanced by briefly mentioning the regulatory context (e.g., GDPR and fairness laws) that motivates the need for explainability and causal reasoning in fraud detection. Including this would emphasize the practical relevance and urgency of the research. Also, a short note on emerging causal techniques like Causal Graph Networks and Counterfactual Reasoning could provide a glimpse into future trends identified</w:t>
            </w:r>
            <w:r>
              <w:rPr>
                <w:spacing w:val="40"/>
                <w:sz w:val="20"/>
              </w:rPr>
              <w:t xml:space="preserve"> </w:t>
            </w:r>
            <w:r>
              <w:rPr>
                <w:sz w:val="20"/>
              </w:rPr>
              <w:t>in the review.</w:t>
            </w:r>
          </w:p>
        </w:tc>
        <w:tc>
          <w:tcPr>
            <w:tcW w:w="6444" w:type="dxa"/>
          </w:tcPr>
          <w:p w:rsidR="000E4BA2" w:rsidRDefault="000E4BA2">
            <w:pPr>
              <w:pStyle w:val="TableParagraph"/>
              <w:ind w:left="0"/>
              <w:rPr>
                <w:sz w:val="18"/>
              </w:rPr>
            </w:pPr>
          </w:p>
        </w:tc>
      </w:tr>
      <w:tr w:rsidR="000E4BA2">
        <w:trPr>
          <w:trHeight w:val="2299"/>
        </w:trPr>
        <w:tc>
          <w:tcPr>
            <w:tcW w:w="5353" w:type="dxa"/>
          </w:tcPr>
          <w:p w:rsidR="000E4BA2" w:rsidRDefault="00181458">
            <w:pPr>
              <w:pStyle w:val="TableParagraph"/>
              <w:ind w:left="467" w:right="200"/>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0E4BA2" w:rsidRDefault="00181458">
            <w:pPr>
              <w:pStyle w:val="TableParagraph"/>
              <w:ind w:right="96"/>
              <w:jc w:val="both"/>
              <w:rPr>
                <w:sz w:val="20"/>
              </w:rPr>
            </w:pPr>
            <w:r>
              <w:rPr>
                <w:sz w:val="20"/>
              </w:rPr>
              <w:t>The manuscript appears to be scientifically correct. It is grounded in well-established theories of causal inference and machine learning, referencing foundational works such as Pearl’s causal framework and recent advances in causal discovery and explainable AI. The integration of Causal Feature Selection (CFS) with Explainable AI (XAI) for fraud detection is supported by current research trends and addresses key challenges like interpretability, robustness, and regulatory compliance. The use of Structural Causal Models (SCMs) and causal discovery methods is appropriate and aligns with best practices in the field. Furthermore, the manuscript accurately discusses the trade-offs between predictive performance and interpretability, as well as the need for standardized evaluation metrics and benchmarking datasets, which are recognized issues in causal AI research. Overall,</w:t>
            </w:r>
            <w:r>
              <w:rPr>
                <w:spacing w:val="9"/>
                <w:sz w:val="20"/>
              </w:rPr>
              <w:t xml:space="preserve"> </w:t>
            </w:r>
            <w:r>
              <w:rPr>
                <w:sz w:val="20"/>
              </w:rPr>
              <w:t>the</w:t>
            </w:r>
            <w:r>
              <w:rPr>
                <w:spacing w:val="9"/>
                <w:sz w:val="20"/>
              </w:rPr>
              <w:t xml:space="preserve"> </w:t>
            </w:r>
            <w:r>
              <w:rPr>
                <w:sz w:val="20"/>
              </w:rPr>
              <w:t>scientific</w:t>
            </w:r>
            <w:r>
              <w:rPr>
                <w:spacing w:val="9"/>
                <w:sz w:val="20"/>
              </w:rPr>
              <w:t xml:space="preserve"> </w:t>
            </w:r>
            <w:r>
              <w:rPr>
                <w:sz w:val="20"/>
              </w:rPr>
              <w:t>arguments</w:t>
            </w:r>
            <w:r>
              <w:rPr>
                <w:spacing w:val="8"/>
                <w:sz w:val="20"/>
              </w:rPr>
              <w:t xml:space="preserve"> </w:t>
            </w:r>
            <w:r>
              <w:rPr>
                <w:sz w:val="20"/>
              </w:rPr>
              <w:t>and</w:t>
            </w:r>
            <w:r>
              <w:rPr>
                <w:spacing w:val="10"/>
                <w:sz w:val="20"/>
              </w:rPr>
              <w:t xml:space="preserve"> </w:t>
            </w:r>
            <w:r>
              <w:rPr>
                <w:sz w:val="20"/>
              </w:rPr>
              <w:t>conclusions</w:t>
            </w:r>
            <w:r>
              <w:rPr>
                <w:spacing w:val="9"/>
                <w:sz w:val="20"/>
              </w:rPr>
              <w:t xml:space="preserve"> </w:t>
            </w:r>
            <w:r>
              <w:rPr>
                <w:sz w:val="20"/>
              </w:rPr>
              <w:t>are</w:t>
            </w:r>
            <w:r>
              <w:rPr>
                <w:spacing w:val="9"/>
                <w:sz w:val="20"/>
              </w:rPr>
              <w:t xml:space="preserve"> </w:t>
            </w:r>
            <w:r>
              <w:rPr>
                <w:sz w:val="20"/>
              </w:rPr>
              <w:t>well-founded</w:t>
            </w:r>
            <w:r>
              <w:rPr>
                <w:spacing w:val="10"/>
                <w:sz w:val="20"/>
              </w:rPr>
              <w:t xml:space="preserve"> </w:t>
            </w:r>
            <w:r>
              <w:rPr>
                <w:sz w:val="20"/>
              </w:rPr>
              <w:t>and</w:t>
            </w:r>
            <w:r>
              <w:rPr>
                <w:spacing w:val="10"/>
                <w:sz w:val="20"/>
              </w:rPr>
              <w:t xml:space="preserve"> </w:t>
            </w:r>
            <w:r>
              <w:rPr>
                <w:sz w:val="20"/>
              </w:rPr>
              <w:t>reflect</w:t>
            </w:r>
            <w:r>
              <w:rPr>
                <w:spacing w:val="9"/>
                <w:sz w:val="20"/>
              </w:rPr>
              <w:t xml:space="preserve"> </w:t>
            </w:r>
            <w:r>
              <w:rPr>
                <w:sz w:val="20"/>
              </w:rPr>
              <w:t>the</w:t>
            </w:r>
            <w:r>
              <w:rPr>
                <w:spacing w:val="9"/>
                <w:sz w:val="20"/>
              </w:rPr>
              <w:t xml:space="preserve"> </w:t>
            </w:r>
            <w:r>
              <w:rPr>
                <w:sz w:val="20"/>
              </w:rPr>
              <w:t>current</w:t>
            </w:r>
            <w:r>
              <w:rPr>
                <w:spacing w:val="7"/>
                <w:sz w:val="20"/>
              </w:rPr>
              <w:t xml:space="preserve"> </w:t>
            </w:r>
            <w:r>
              <w:rPr>
                <w:sz w:val="20"/>
              </w:rPr>
              <w:t>state</w:t>
            </w:r>
            <w:r>
              <w:rPr>
                <w:spacing w:val="9"/>
                <w:sz w:val="20"/>
              </w:rPr>
              <w:t xml:space="preserve"> </w:t>
            </w:r>
            <w:r>
              <w:rPr>
                <w:sz w:val="20"/>
              </w:rPr>
              <w:t>of</w:t>
            </w:r>
            <w:r>
              <w:rPr>
                <w:spacing w:val="10"/>
                <w:sz w:val="20"/>
              </w:rPr>
              <w:t xml:space="preserve"> </w:t>
            </w:r>
            <w:r>
              <w:rPr>
                <w:sz w:val="20"/>
              </w:rPr>
              <w:t>knowledge</w:t>
            </w:r>
            <w:r>
              <w:rPr>
                <w:spacing w:val="9"/>
                <w:sz w:val="20"/>
              </w:rPr>
              <w:t xml:space="preserve"> </w:t>
            </w:r>
            <w:r>
              <w:rPr>
                <w:spacing w:val="-5"/>
                <w:sz w:val="20"/>
              </w:rPr>
              <w:t>in</w:t>
            </w:r>
          </w:p>
          <w:p w:rsidR="000E4BA2" w:rsidRDefault="00181458">
            <w:pPr>
              <w:pStyle w:val="TableParagraph"/>
              <w:spacing w:line="210" w:lineRule="exact"/>
              <w:jc w:val="both"/>
              <w:rPr>
                <w:sz w:val="20"/>
              </w:rPr>
            </w:pPr>
            <w:r>
              <w:rPr>
                <w:sz w:val="20"/>
              </w:rPr>
              <w:t>causal</w:t>
            </w:r>
            <w:r>
              <w:rPr>
                <w:spacing w:val="-4"/>
                <w:sz w:val="20"/>
              </w:rPr>
              <w:t xml:space="preserve"> </w:t>
            </w:r>
            <w:r>
              <w:rPr>
                <w:sz w:val="20"/>
              </w:rPr>
              <w:t>AI</w:t>
            </w:r>
            <w:r>
              <w:rPr>
                <w:spacing w:val="-3"/>
                <w:sz w:val="20"/>
              </w:rPr>
              <w:t xml:space="preserve"> </w:t>
            </w:r>
            <w:r>
              <w:rPr>
                <w:sz w:val="20"/>
              </w:rPr>
              <w:t>and</w:t>
            </w:r>
            <w:r>
              <w:rPr>
                <w:spacing w:val="-2"/>
                <w:sz w:val="20"/>
              </w:rPr>
              <w:t xml:space="preserve"> </w:t>
            </w:r>
            <w:r>
              <w:rPr>
                <w:sz w:val="20"/>
              </w:rPr>
              <w:t>fraud</w:t>
            </w:r>
            <w:r>
              <w:rPr>
                <w:spacing w:val="-5"/>
                <w:sz w:val="20"/>
              </w:rPr>
              <w:t xml:space="preserve"> </w:t>
            </w:r>
            <w:r>
              <w:rPr>
                <w:spacing w:val="-2"/>
                <w:sz w:val="20"/>
              </w:rPr>
              <w:t>detection.</w:t>
            </w:r>
          </w:p>
        </w:tc>
        <w:tc>
          <w:tcPr>
            <w:tcW w:w="6444" w:type="dxa"/>
          </w:tcPr>
          <w:p w:rsidR="000E4BA2" w:rsidRDefault="000E4BA2">
            <w:pPr>
              <w:pStyle w:val="TableParagraph"/>
              <w:ind w:left="0"/>
              <w:rPr>
                <w:sz w:val="18"/>
              </w:rPr>
            </w:pPr>
          </w:p>
        </w:tc>
      </w:tr>
      <w:tr w:rsidR="000E4BA2">
        <w:trPr>
          <w:trHeight w:val="2301"/>
        </w:trPr>
        <w:tc>
          <w:tcPr>
            <w:tcW w:w="5353" w:type="dxa"/>
          </w:tcPr>
          <w:p w:rsidR="000E4BA2" w:rsidRDefault="00181458">
            <w:pPr>
              <w:pStyle w:val="TableParagraph"/>
              <w:ind w:left="467" w:right="200"/>
              <w:rPr>
                <w:b/>
                <w:sz w:val="20"/>
              </w:rPr>
            </w:pPr>
            <w:r>
              <w:rPr>
                <w:b/>
                <w:sz w:val="20"/>
              </w:rPr>
              <w:lastRenderedPageBreak/>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0E4BA2" w:rsidRDefault="00181458">
            <w:pPr>
              <w:pStyle w:val="TableParagraph"/>
              <w:ind w:right="144"/>
              <w:rPr>
                <w:sz w:val="20"/>
              </w:rPr>
            </w:pPr>
            <w:r>
              <w:rPr>
                <w:sz w:val="20"/>
              </w:rPr>
              <w:t xml:space="preserve">The references in the manuscript are sufficient and recent, covering a broad range of relevant studies published between 2020 and 2025. The systematic review includes 80 primary studies from authoritative databases, ensuring comprehensive coverage of current research on causal feature selection and explainable AI in fraud </w:t>
            </w:r>
            <w:proofErr w:type="gramStart"/>
            <w:r>
              <w:rPr>
                <w:sz w:val="20"/>
              </w:rPr>
              <w:t>detection</w:t>
            </w:r>
            <w:r>
              <w:rPr>
                <w:spacing w:val="-3"/>
                <w:sz w:val="20"/>
              </w:rPr>
              <w:t xml:space="preserve"> </w:t>
            </w:r>
            <w:r>
              <w:rPr>
                <w:sz w:val="20"/>
              </w:rPr>
              <w:t>.</w:t>
            </w:r>
            <w:proofErr w:type="gramEnd"/>
            <w:r>
              <w:rPr>
                <w:spacing w:val="-4"/>
                <w:sz w:val="20"/>
              </w:rPr>
              <w:t xml:space="preserve"> </w:t>
            </w:r>
            <w:r>
              <w:rPr>
                <w:sz w:val="20"/>
              </w:rPr>
              <w:t>The</w:t>
            </w:r>
            <w:r>
              <w:rPr>
                <w:spacing w:val="-5"/>
                <w:sz w:val="20"/>
              </w:rPr>
              <w:t xml:space="preserve"> </w:t>
            </w:r>
            <w:r>
              <w:rPr>
                <w:sz w:val="20"/>
              </w:rPr>
              <w:t>inclusion</w:t>
            </w:r>
            <w:r>
              <w:rPr>
                <w:spacing w:val="-5"/>
                <w:sz w:val="20"/>
              </w:rPr>
              <w:t xml:space="preserve"> </w:t>
            </w:r>
            <w:r>
              <w:rPr>
                <w:sz w:val="20"/>
              </w:rPr>
              <w:t>of</w:t>
            </w:r>
            <w:r>
              <w:rPr>
                <w:spacing w:val="-4"/>
                <w:sz w:val="20"/>
              </w:rPr>
              <w:t xml:space="preserve"> </w:t>
            </w:r>
            <w:r>
              <w:rPr>
                <w:sz w:val="20"/>
              </w:rPr>
              <w:t>emerging</w:t>
            </w:r>
            <w:r>
              <w:rPr>
                <w:spacing w:val="-3"/>
                <w:sz w:val="20"/>
              </w:rPr>
              <w:t xml:space="preserve"> </w:t>
            </w:r>
            <w:r>
              <w:rPr>
                <w:sz w:val="20"/>
              </w:rPr>
              <w:t>techniques</w:t>
            </w:r>
            <w:r>
              <w:rPr>
                <w:spacing w:val="-5"/>
                <w:sz w:val="20"/>
              </w:rPr>
              <w:t xml:space="preserve"> </w:t>
            </w:r>
            <w:r>
              <w:rPr>
                <w:sz w:val="20"/>
              </w:rPr>
              <w:t>such</w:t>
            </w:r>
            <w:r>
              <w:rPr>
                <w:spacing w:val="-5"/>
                <w:sz w:val="20"/>
              </w:rPr>
              <w:t xml:space="preserve"> </w:t>
            </w:r>
            <w:r>
              <w:rPr>
                <w:sz w:val="20"/>
              </w:rPr>
              <w:t>as</w:t>
            </w:r>
            <w:r>
              <w:rPr>
                <w:spacing w:val="-5"/>
                <w:sz w:val="20"/>
              </w:rPr>
              <w:t xml:space="preserve"> </w:t>
            </w:r>
            <w:r>
              <w:rPr>
                <w:sz w:val="20"/>
              </w:rPr>
              <w:t>Causal</w:t>
            </w:r>
            <w:r>
              <w:rPr>
                <w:spacing w:val="-4"/>
                <w:sz w:val="20"/>
              </w:rPr>
              <w:t xml:space="preserve"> </w:t>
            </w:r>
            <w:r>
              <w:rPr>
                <w:sz w:val="20"/>
              </w:rPr>
              <w:t>Graph</w:t>
            </w:r>
            <w:r>
              <w:rPr>
                <w:spacing w:val="-3"/>
                <w:sz w:val="20"/>
              </w:rPr>
              <w:t xml:space="preserve"> </w:t>
            </w:r>
            <w:r>
              <w:rPr>
                <w:sz w:val="20"/>
              </w:rPr>
              <w:t>Networks</w:t>
            </w:r>
            <w:r>
              <w:rPr>
                <w:spacing w:val="-5"/>
                <w:sz w:val="20"/>
              </w:rPr>
              <w:t xml:space="preserve"> </w:t>
            </w:r>
            <w:r>
              <w:rPr>
                <w:sz w:val="20"/>
              </w:rPr>
              <w:t>and</w:t>
            </w:r>
            <w:r>
              <w:rPr>
                <w:spacing w:val="-3"/>
                <w:sz w:val="20"/>
              </w:rPr>
              <w:t xml:space="preserve"> </w:t>
            </w:r>
            <w:r>
              <w:rPr>
                <w:sz w:val="20"/>
              </w:rPr>
              <w:t>Counterfactual</w:t>
            </w:r>
            <w:r>
              <w:rPr>
                <w:spacing w:val="-4"/>
                <w:sz w:val="20"/>
              </w:rPr>
              <w:t xml:space="preserve"> </w:t>
            </w:r>
            <w:r>
              <w:rPr>
                <w:sz w:val="20"/>
              </w:rPr>
              <w:t>Reasoning further demonstrates the manuscript’s up-to-date scope.</w:t>
            </w:r>
          </w:p>
          <w:p w:rsidR="000E4BA2" w:rsidRDefault="000E4BA2">
            <w:pPr>
              <w:pStyle w:val="TableParagraph"/>
              <w:ind w:left="0"/>
              <w:rPr>
                <w:sz w:val="20"/>
              </w:rPr>
            </w:pPr>
          </w:p>
          <w:p w:rsidR="000E4BA2" w:rsidRDefault="00181458">
            <w:pPr>
              <w:pStyle w:val="TableParagraph"/>
              <w:rPr>
                <w:sz w:val="20"/>
              </w:rPr>
            </w:pPr>
            <w:r>
              <w:rPr>
                <w:sz w:val="20"/>
              </w:rPr>
              <w:t>If</w:t>
            </w:r>
            <w:r>
              <w:rPr>
                <w:spacing w:val="-3"/>
                <w:sz w:val="20"/>
              </w:rPr>
              <w:t xml:space="preserve"> </w:t>
            </w:r>
            <w:r>
              <w:rPr>
                <w:sz w:val="20"/>
              </w:rPr>
              <w:t>additional</w:t>
            </w:r>
            <w:r>
              <w:rPr>
                <w:spacing w:val="-3"/>
                <w:sz w:val="20"/>
              </w:rPr>
              <w:t xml:space="preserve"> </w:t>
            </w:r>
            <w:r>
              <w:rPr>
                <w:sz w:val="20"/>
              </w:rPr>
              <w:t>references</w:t>
            </w:r>
            <w:r>
              <w:rPr>
                <w:spacing w:val="-4"/>
                <w:sz w:val="20"/>
              </w:rPr>
              <w:t xml:space="preserve"> </w:t>
            </w:r>
            <w:r>
              <w:rPr>
                <w:sz w:val="20"/>
              </w:rPr>
              <w:t>are</w:t>
            </w:r>
            <w:r>
              <w:rPr>
                <w:spacing w:val="-3"/>
                <w:sz w:val="20"/>
              </w:rPr>
              <w:t xml:space="preserve"> </w:t>
            </w:r>
            <w:r>
              <w:rPr>
                <w:sz w:val="20"/>
              </w:rPr>
              <w:t>to</w:t>
            </w:r>
            <w:r>
              <w:rPr>
                <w:spacing w:val="-5"/>
                <w:sz w:val="20"/>
              </w:rPr>
              <w:t xml:space="preserve"> </w:t>
            </w:r>
            <w:r>
              <w:rPr>
                <w:sz w:val="20"/>
              </w:rPr>
              <w:t>be</w:t>
            </w:r>
            <w:r>
              <w:rPr>
                <w:spacing w:val="-3"/>
                <w:sz w:val="20"/>
              </w:rPr>
              <w:t xml:space="preserve"> </w:t>
            </w:r>
            <w:r>
              <w:rPr>
                <w:sz w:val="20"/>
              </w:rPr>
              <w:t>suggested,</w:t>
            </w:r>
            <w:r>
              <w:rPr>
                <w:spacing w:val="-3"/>
                <w:sz w:val="20"/>
              </w:rPr>
              <w:t xml:space="preserve"> </w:t>
            </w:r>
            <w:r>
              <w:rPr>
                <w:sz w:val="20"/>
              </w:rPr>
              <w:t>it</w:t>
            </w:r>
            <w:r>
              <w:rPr>
                <w:spacing w:val="-4"/>
                <w:sz w:val="20"/>
              </w:rPr>
              <w:t xml:space="preserve"> </w:t>
            </w:r>
            <w:r>
              <w:rPr>
                <w:sz w:val="20"/>
              </w:rPr>
              <w:t>would</w:t>
            </w:r>
            <w:r>
              <w:rPr>
                <w:spacing w:val="-2"/>
                <w:sz w:val="20"/>
              </w:rPr>
              <w:t xml:space="preserve"> </w:t>
            </w:r>
            <w:r>
              <w:rPr>
                <w:sz w:val="20"/>
              </w:rPr>
              <w:t>be</w:t>
            </w:r>
            <w:r>
              <w:rPr>
                <w:spacing w:val="-5"/>
                <w:sz w:val="20"/>
              </w:rPr>
              <w:t xml:space="preserve"> </w:t>
            </w:r>
            <w:r>
              <w:rPr>
                <w:sz w:val="20"/>
              </w:rPr>
              <w:t>beneficial</w:t>
            </w:r>
            <w:r>
              <w:rPr>
                <w:spacing w:val="-3"/>
                <w:sz w:val="20"/>
              </w:rPr>
              <w:t xml:space="preserve"> </w:t>
            </w:r>
            <w:r>
              <w:rPr>
                <w:sz w:val="20"/>
              </w:rPr>
              <w:t>to</w:t>
            </w:r>
            <w:r>
              <w:rPr>
                <w:spacing w:val="-2"/>
                <w:sz w:val="20"/>
              </w:rPr>
              <w:t xml:space="preserve"> </w:t>
            </w:r>
            <w:r>
              <w:rPr>
                <w:sz w:val="20"/>
              </w:rPr>
              <w:t>include</w:t>
            </w:r>
            <w:r>
              <w:rPr>
                <w:spacing w:val="-3"/>
                <w:sz w:val="20"/>
              </w:rPr>
              <w:t xml:space="preserve"> </w:t>
            </w:r>
            <w:r>
              <w:rPr>
                <w:sz w:val="20"/>
              </w:rPr>
              <w:t>recent</w:t>
            </w:r>
            <w:r>
              <w:rPr>
                <w:spacing w:val="-4"/>
                <w:sz w:val="20"/>
              </w:rPr>
              <w:t xml:space="preserve"> </w:t>
            </w:r>
            <w:r>
              <w:rPr>
                <w:sz w:val="20"/>
              </w:rPr>
              <w:t>foundational</w:t>
            </w:r>
            <w:r>
              <w:rPr>
                <w:spacing w:val="-3"/>
                <w:sz w:val="20"/>
              </w:rPr>
              <w:t xml:space="preserve"> </w:t>
            </w:r>
            <w:r>
              <w:rPr>
                <w:sz w:val="20"/>
              </w:rPr>
              <w:t>works</w:t>
            </w:r>
            <w:r>
              <w:rPr>
                <w:spacing w:val="-4"/>
                <w:sz w:val="20"/>
              </w:rPr>
              <w:t xml:space="preserve"> </w:t>
            </w:r>
            <w:r>
              <w:rPr>
                <w:sz w:val="20"/>
              </w:rPr>
              <w:t>on</w:t>
            </w:r>
            <w:r>
              <w:rPr>
                <w:spacing w:val="-2"/>
                <w:sz w:val="20"/>
              </w:rPr>
              <w:t xml:space="preserve"> </w:t>
            </w:r>
            <w:r>
              <w:rPr>
                <w:sz w:val="20"/>
              </w:rPr>
              <w:t>causal inference in AI beyond the reviewed studies, such as key papers by Judea Pearl on causal reasoning or recent surveys on fairness and bias mitigation in AI, to strengthen the theoretical background and regulatory context.</w:t>
            </w:r>
          </w:p>
          <w:p w:rsidR="000E4BA2" w:rsidRDefault="00181458">
            <w:pPr>
              <w:pStyle w:val="TableParagraph"/>
              <w:spacing w:line="211" w:lineRule="exact"/>
              <w:rPr>
                <w:sz w:val="20"/>
              </w:rPr>
            </w:pPr>
            <w:r>
              <w:rPr>
                <w:sz w:val="20"/>
              </w:rPr>
              <w:t>However,</w:t>
            </w:r>
            <w:r>
              <w:rPr>
                <w:spacing w:val="-6"/>
                <w:sz w:val="20"/>
              </w:rPr>
              <w:t xml:space="preserve"> </w:t>
            </w:r>
            <w:r>
              <w:rPr>
                <w:sz w:val="20"/>
              </w:rPr>
              <w:t>these</w:t>
            </w:r>
            <w:r>
              <w:rPr>
                <w:spacing w:val="-5"/>
                <w:sz w:val="20"/>
              </w:rPr>
              <w:t xml:space="preserve"> </w:t>
            </w:r>
            <w:r>
              <w:rPr>
                <w:sz w:val="20"/>
              </w:rPr>
              <w:t>are</w:t>
            </w:r>
            <w:r>
              <w:rPr>
                <w:spacing w:val="-5"/>
                <w:sz w:val="20"/>
              </w:rPr>
              <w:t xml:space="preserve"> </w:t>
            </w:r>
            <w:r>
              <w:rPr>
                <w:sz w:val="20"/>
              </w:rPr>
              <w:t>supplementary</w:t>
            </w:r>
            <w:r>
              <w:rPr>
                <w:spacing w:val="-4"/>
                <w:sz w:val="20"/>
              </w:rPr>
              <w:t xml:space="preserve"> </w:t>
            </w:r>
            <w:r>
              <w:rPr>
                <w:sz w:val="20"/>
              </w:rPr>
              <w:t>and</w:t>
            </w:r>
            <w:r>
              <w:rPr>
                <w:spacing w:val="-6"/>
                <w:sz w:val="20"/>
              </w:rPr>
              <w:t xml:space="preserve"> </w:t>
            </w:r>
            <w:r>
              <w:rPr>
                <w:sz w:val="20"/>
              </w:rPr>
              <w:t>not</w:t>
            </w:r>
            <w:r>
              <w:rPr>
                <w:spacing w:val="-6"/>
                <w:sz w:val="20"/>
              </w:rPr>
              <w:t xml:space="preserve"> </w:t>
            </w:r>
            <w:r>
              <w:rPr>
                <w:sz w:val="20"/>
              </w:rPr>
              <w:t>essential</w:t>
            </w:r>
            <w:r>
              <w:rPr>
                <w:spacing w:val="-6"/>
                <w:sz w:val="20"/>
              </w:rPr>
              <w:t xml:space="preserve"> </w:t>
            </w:r>
            <w:r>
              <w:rPr>
                <w:sz w:val="20"/>
              </w:rPr>
              <w:t>given</w:t>
            </w:r>
            <w:r>
              <w:rPr>
                <w:spacing w:val="-4"/>
                <w:sz w:val="20"/>
              </w:rPr>
              <w:t xml:space="preserve"> </w:t>
            </w:r>
            <w:r>
              <w:rPr>
                <w:sz w:val="20"/>
              </w:rPr>
              <w:t>the</w:t>
            </w:r>
            <w:r>
              <w:rPr>
                <w:spacing w:val="-5"/>
                <w:sz w:val="20"/>
              </w:rPr>
              <w:t xml:space="preserve"> </w:t>
            </w:r>
            <w:r>
              <w:rPr>
                <w:sz w:val="20"/>
              </w:rPr>
              <w:t>manuscript’s</w:t>
            </w:r>
            <w:r>
              <w:rPr>
                <w:spacing w:val="-6"/>
                <w:sz w:val="20"/>
              </w:rPr>
              <w:t xml:space="preserve"> </w:t>
            </w:r>
            <w:r>
              <w:rPr>
                <w:sz w:val="20"/>
              </w:rPr>
              <w:t>current</w:t>
            </w:r>
            <w:r>
              <w:rPr>
                <w:spacing w:val="-6"/>
                <w:sz w:val="20"/>
              </w:rPr>
              <w:t xml:space="preserve"> </w:t>
            </w:r>
            <w:r>
              <w:rPr>
                <w:spacing w:val="-2"/>
                <w:sz w:val="20"/>
              </w:rPr>
              <w:t>thoroughness.</w:t>
            </w:r>
          </w:p>
        </w:tc>
        <w:tc>
          <w:tcPr>
            <w:tcW w:w="6444" w:type="dxa"/>
          </w:tcPr>
          <w:p w:rsidR="000E4BA2" w:rsidRDefault="000E4BA2">
            <w:pPr>
              <w:pStyle w:val="TableParagraph"/>
              <w:ind w:left="0"/>
              <w:rPr>
                <w:sz w:val="18"/>
              </w:rPr>
            </w:pPr>
          </w:p>
        </w:tc>
      </w:tr>
    </w:tbl>
    <w:p w:rsidR="000E4BA2" w:rsidRDefault="000E4BA2">
      <w:pPr>
        <w:pStyle w:val="TableParagraph"/>
        <w:rPr>
          <w:sz w:val="18"/>
        </w:rPr>
        <w:sectPr w:rsidR="000E4BA2">
          <w:headerReference w:type="default" r:id="rId7"/>
          <w:footerReference w:type="default" r:id="rId8"/>
          <w:pgSz w:w="23820" w:h="16840" w:orient="landscape"/>
          <w:pgMar w:top="1820" w:right="1275" w:bottom="880"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0E4BA2">
        <w:trPr>
          <w:trHeight w:val="921"/>
        </w:trPr>
        <w:tc>
          <w:tcPr>
            <w:tcW w:w="5353" w:type="dxa"/>
          </w:tcPr>
          <w:p w:rsidR="000E4BA2" w:rsidRDefault="00181458">
            <w:pPr>
              <w:pStyle w:val="TableParagraph"/>
              <w:ind w:left="467" w:right="200"/>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0E4BA2" w:rsidRDefault="00181458">
            <w:pPr>
              <w:pStyle w:val="TableParagraph"/>
              <w:spacing w:line="230" w:lineRule="atLeast"/>
              <w:ind w:right="104"/>
              <w:jc w:val="both"/>
              <w:rPr>
                <w:sz w:val="20"/>
              </w:rPr>
            </w:pPr>
            <w:r>
              <w:rPr>
                <w:sz w:val="20"/>
              </w:rPr>
              <w:t>Yes, the language and English quality of the article are suitable for scholarly communications. The manuscript demonstrates clear, precise, and formal academic writing consistent with systematic reviews in computer science and related fields, ensuring effective communication of complex concepts such as causal feature selection and explainable AI.</w:t>
            </w:r>
          </w:p>
        </w:tc>
        <w:tc>
          <w:tcPr>
            <w:tcW w:w="6444" w:type="dxa"/>
          </w:tcPr>
          <w:p w:rsidR="000E4BA2" w:rsidRDefault="000E4BA2">
            <w:pPr>
              <w:pStyle w:val="TableParagraph"/>
              <w:ind w:left="0"/>
              <w:rPr>
                <w:sz w:val="18"/>
              </w:rPr>
            </w:pPr>
          </w:p>
        </w:tc>
      </w:tr>
      <w:tr w:rsidR="000E4BA2">
        <w:trPr>
          <w:trHeight w:val="2070"/>
        </w:trPr>
        <w:tc>
          <w:tcPr>
            <w:tcW w:w="5353" w:type="dxa"/>
          </w:tcPr>
          <w:p w:rsidR="000E4BA2" w:rsidRDefault="00181458">
            <w:pPr>
              <w:pStyle w:val="TableParagraph"/>
              <w:rPr>
                <w:sz w:val="20"/>
              </w:rPr>
            </w:pPr>
            <w:r>
              <w:rPr>
                <w:b/>
                <w:sz w:val="20"/>
                <w:u w:val="single"/>
              </w:rPr>
              <w:t>Optional/General</w:t>
            </w:r>
            <w:r>
              <w:rPr>
                <w:b/>
                <w:spacing w:val="-12"/>
                <w:sz w:val="20"/>
              </w:rPr>
              <w:t xml:space="preserve"> </w:t>
            </w:r>
            <w:r>
              <w:rPr>
                <w:spacing w:val="-2"/>
                <w:sz w:val="20"/>
              </w:rPr>
              <w:t>comments</w:t>
            </w:r>
          </w:p>
        </w:tc>
        <w:tc>
          <w:tcPr>
            <w:tcW w:w="9356" w:type="dxa"/>
          </w:tcPr>
          <w:p w:rsidR="000E4BA2" w:rsidRDefault="00181458">
            <w:pPr>
              <w:pStyle w:val="TableParagraph"/>
              <w:ind w:right="93"/>
              <w:jc w:val="both"/>
              <w:rPr>
                <w:sz w:val="20"/>
              </w:rPr>
            </w:pPr>
            <w:r>
              <w:rPr>
                <w:sz w:val="20"/>
              </w:rPr>
              <w:t>The manuscript provides a thorough and timely systematic literature review on the integration of Causal Feature Selection (CFS) with Explainable AI (XAI) in fraud detection, addressing a critical need for transparency and trustworthiness</w:t>
            </w:r>
            <w:r>
              <w:rPr>
                <w:spacing w:val="-4"/>
                <w:sz w:val="20"/>
              </w:rPr>
              <w:t xml:space="preserve"> </w:t>
            </w:r>
            <w:r>
              <w:rPr>
                <w:sz w:val="20"/>
              </w:rPr>
              <w:t>in</w:t>
            </w:r>
            <w:r>
              <w:rPr>
                <w:spacing w:val="-2"/>
                <w:sz w:val="20"/>
              </w:rPr>
              <w:t xml:space="preserve"> </w:t>
            </w:r>
            <w:r>
              <w:rPr>
                <w:sz w:val="20"/>
              </w:rPr>
              <w:t>AI</w:t>
            </w:r>
            <w:r>
              <w:rPr>
                <w:spacing w:val="-2"/>
                <w:sz w:val="20"/>
              </w:rPr>
              <w:t xml:space="preserve"> </w:t>
            </w:r>
            <w:r>
              <w:rPr>
                <w:sz w:val="20"/>
              </w:rPr>
              <w:t>systems.</w:t>
            </w:r>
            <w:r>
              <w:rPr>
                <w:spacing w:val="-1"/>
                <w:sz w:val="20"/>
              </w:rPr>
              <w:t xml:space="preserve"> </w:t>
            </w:r>
            <w:r>
              <w:rPr>
                <w:sz w:val="20"/>
              </w:rPr>
              <w:t>It</w:t>
            </w:r>
            <w:r>
              <w:rPr>
                <w:spacing w:val="-4"/>
                <w:sz w:val="20"/>
              </w:rPr>
              <w:t xml:space="preserve"> </w:t>
            </w:r>
            <w:r>
              <w:rPr>
                <w:sz w:val="20"/>
              </w:rPr>
              <w:t>effectively</w:t>
            </w:r>
            <w:r>
              <w:rPr>
                <w:spacing w:val="-2"/>
                <w:sz w:val="20"/>
              </w:rPr>
              <w:t xml:space="preserve"> </w:t>
            </w:r>
            <w:r>
              <w:rPr>
                <w:sz w:val="20"/>
              </w:rPr>
              <w:t>synthesizes</w:t>
            </w:r>
            <w:r>
              <w:rPr>
                <w:spacing w:val="-4"/>
                <w:sz w:val="20"/>
              </w:rPr>
              <w:t xml:space="preserve"> </w:t>
            </w:r>
            <w:r>
              <w:rPr>
                <w:sz w:val="20"/>
              </w:rPr>
              <w:t>recent</w:t>
            </w:r>
            <w:r>
              <w:rPr>
                <w:spacing w:val="-4"/>
                <w:sz w:val="20"/>
              </w:rPr>
              <w:t xml:space="preserve"> </w:t>
            </w:r>
            <w:r>
              <w:rPr>
                <w:sz w:val="20"/>
              </w:rPr>
              <w:t>advances,</w:t>
            </w:r>
            <w:r>
              <w:rPr>
                <w:spacing w:val="-3"/>
                <w:sz w:val="20"/>
              </w:rPr>
              <w:t xml:space="preserve"> </w:t>
            </w:r>
            <w:r>
              <w:rPr>
                <w:sz w:val="20"/>
              </w:rPr>
              <w:t>highlighting</w:t>
            </w:r>
            <w:r>
              <w:rPr>
                <w:spacing w:val="-2"/>
                <w:sz w:val="20"/>
              </w:rPr>
              <w:t xml:space="preserve"> </w:t>
            </w:r>
            <w:r>
              <w:rPr>
                <w:sz w:val="20"/>
              </w:rPr>
              <w:t>the</w:t>
            </w:r>
            <w:r>
              <w:rPr>
                <w:spacing w:val="-5"/>
                <w:sz w:val="20"/>
              </w:rPr>
              <w:t xml:space="preserve"> </w:t>
            </w:r>
            <w:r>
              <w:rPr>
                <w:sz w:val="20"/>
              </w:rPr>
              <w:t>dominance</w:t>
            </w:r>
            <w:r>
              <w:rPr>
                <w:spacing w:val="-5"/>
                <w:sz w:val="20"/>
              </w:rPr>
              <w:t xml:space="preserve"> </w:t>
            </w:r>
            <w:r>
              <w:rPr>
                <w:sz w:val="20"/>
              </w:rPr>
              <w:t>of</w:t>
            </w:r>
            <w:r>
              <w:rPr>
                <w:spacing w:val="-3"/>
                <w:sz w:val="20"/>
              </w:rPr>
              <w:t xml:space="preserve"> </w:t>
            </w:r>
            <w:r>
              <w:rPr>
                <w:sz w:val="20"/>
              </w:rPr>
              <w:t>Structural Causal Models (SCMs) and causal discovery methods, while also discussing emerging techniques such as causal graph networks and counterfactual reasoning. The focus on practical challenges, including the scalability of</w:t>
            </w:r>
            <w:r>
              <w:rPr>
                <w:spacing w:val="40"/>
                <w:sz w:val="20"/>
              </w:rPr>
              <w:t xml:space="preserve"> </w:t>
            </w:r>
            <w:r>
              <w:rPr>
                <w:sz w:val="20"/>
              </w:rPr>
              <w:t>causal discovery algorithms and the lack of standardized causal benchmarks, adds valuable insight for future research</w:t>
            </w:r>
            <w:r>
              <w:rPr>
                <w:spacing w:val="57"/>
                <w:sz w:val="20"/>
              </w:rPr>
              <w:t xml:space="preserve"> </w:t>
            </w:r>
            <w:r>
              <w:rPr>
                <w:sz w:val="20"/>
              </w:rPr>
              <w:t>directions.</w:t>
            </w:r>
            <w:r>
              <w:rPr>
                <w:spacing w:val="57"/>
                <w:sz w:val="20"/>
              </w:rPr>
              <w:t xml:space="preserve"> </w:t>
            </w:r>
            <w:r>
              <w:rPr>
                <w:sz w:val="20"/>
              </w:rPr>
              <w:t>Overall,</w:t>
            </w:r>
            <w:r>
              <w:rPr>
                <w:spacing w:val="56"/>
                <w:sz w:val="20"/>
              </w:rPr>
              <w:t xml:space="preserve"> </w:t>
            </w:r>
            <w:r>
              <w:rPr>
                <w:sz w:val="20"/>
              </w:rPr>
              <w:t>the</w:t>
            </w:r>
            <w:r>
              <w:rPr>
                <w:spacing w:val="57"/>
                <w:sz w:val="20"/>
              </w:rPr>
              <w:t xml:space="preserve"> </w:t>
            </w:r>
            <w:r>
              <w:rPr>
                <w:sz w:val="20"/>
              </w:rPr>
              <w:t>paper</w:t>
            </w:r>
            <w:r>
              <w:rPr>
                <w:spacing w:val="58"/>
                <w:sz w:val="20"/>
              </w:rPr>
              <w:t xml:space="preserve"> </w:t>
            </w:r>
            <w:r>
              <w:rPr>
                <w:sz w:val="20"/>
              </w:rPr>
              <w:t>makes</w:t>
            </w:r>
            <w:r>
              <w:rPr>
                <w:spacing w:val="57"/>
                <w:sz w:val="20"/>
              </w:rPr>
              <w:t xml:space="preserve"> </w:t>
            </w:r>
            <w:r>
              <w:rPr>
                <w:sz w:val="20"/>
              </w:rPr>
              <w:t>a</w:t>
            </w:r>
            <w:r>
              <w:rPr>
                <w:spacing w:val="57"/>
                <w:sz w:val="20"/>
              </w:rPr>
              <w:t xml:space="preserve"> </w:t>
            </w:r>
            <w:r>
              <w:rPr>
                <w:sz w:val="20"/>
              </w:rPr>
              <w:t>significant</w:t>
            </w:r>
            <w:r>
              <w:rPr>
                <w:spacing w:val="57"/>
                <w:sz w:val="20"/>
              </w:rPr>
              <w:t xml:space="preserve"> </w:t>
            </w:r>
            <w:r>
              <w:rPr>
                <w:sz w:val="20"/>
              </w:rPr>
              <w:t>contribution</w:t>
            </w:r>
            <w:r>
              <w:rPr>
                <w:spacing w:val="58"/>
                <w:sz w:val="20"/>
              </w:rPr>
              <w:t xml:space="preserve"> </w:t>
            </w:r>
            <w:r>
              <w:rPr>
                <w:sz w:val="20"/>
              </w:rPr>
              <w:t>by</w:t>
            </w:r>
            <w:r>
              <w:rPr>
                <w:spacing w:val="56"/>
                <w:sz w:val="20"/>
              </w:rPr>
              <w:t xml:space="preserve"> </w:t>
            </w:r>
            <w:r>
              <w:rPr>
                <w:sz w:val="20"/>
              </w:rPr>
              <w:t>bridging</w:t>
            </w:r>
            <w:r>
              <w:rPr>
                <w:spacing w:val="56"/>
                <w:sz w:val="20"/>
              </w:rPr>
              <w:t xml:space="preserve"> </w:t>
            </w:r>
            <w:r>
              <w:rPr>
                <w:sz w:val="20"/>
              </w:rPr>
              <w:t>causal</w:t>
            </w:r>
            <w:r>
              <w:rPr>
                <w:spacing w:val="57"/>
                <w:sz w:val="20"/>
              </w:rPr>
              <w:t xml:space="preserve"> </w:t>
            </w:r>
            <w:r>
              <w:rPr>
                <w:sz w:val="20"/>
              </w:rPr>
              <w:t>inference</w:t>
            </w:r>
            <w:r>
              <w:rPr>
                <w:spacing w:val="58"/>
                <w:sz w:val="20"/>
              </w:rPr>
              <w:t xml:space="preserve"> </w:t>
            </w:r>
            <w:r>
              <w:rPr>
                <w:spacing w:val="-5"/>
                <w:sz w:val="20"/>
              </w:rPr>
              <w:t>and</w:t>
            </w:r>
          </w:p>
          <w:p w:rsidR="000E4BA2" w:rsidRDefault="00181458">
            <w:pPr>
              <w:pStyle w:val="TableParagraph"/>
              <w:spacing w:line="228" w:lineRule="exact"/>
              <w:ind w:right="107"/>
              <w:jc w:val="both"/>
              <w:rPr>
                <w:sz w:val="20"/>
              </w:rPr>
            </w:pPr>
            <w:r>
              <w:rPr>
                <w:sz w:val="20"/>
              </w:rPr>
              <w:t>explainability, offering actionable recommendations to enhance fairness, robustness, and regulatory compliance</w:t>
            </w:r>
            <w:r>
              <w:rPr>
                <w:spacing w:val="40"/>
                <w:sz w:val="20"/>
              </w:rPr>
              <w:t xml:space="preserve"> </w:t>
            </w:r>
            <w:r>
              <w:rPr>
                <w:sz w:val="20"/>
              </w:rPr>
              <w:t>in fraud detection applications across multiple domains.</w:t>
            </w:r>
          </w:p>
          <w:p w:rsidR="005556A7" w:rsidRDefault="005556A7">
            <w:pPr>
              <w:pStyle w:val="TableParagraph"/>
              <w:spacing w:line="228" w:lineRule="exact"/>
              <w:ind w:right="107"/>
              <w:jc w:val="both"/>
              <w:rPr>
                <w:sz w:val="20"/>
              </w:rPr>
            </w:pPr>
          </w:p>
          <w:p w:rsidR="005556A7" w:rsidRDefault="005556A7" w:rsidP="005556A7">
            <w:pPr>
              <w:pStyle w:val="TableParagraph"/>
              <w:spacing w:before="1"/>
              <w:ind w:left="108" w:right="120"/>
              <w:rPr>
                <w:sz w:val="20"/>
              </w:rPr>
            </w:pPr>
            <w:r>
              <w:rPr>
                <w:sz w:val="20"/>
              </w:rPr>
              <w:t>The manuscript presents a comprehensive and well-structured systematic literature review on the integration of Causal Feature Selection (CFS) with Explainable AI (XAI) for fraud detection. It effectively synthesizes recent advances, emphasizing the pivotal role of Structural Causal Models (SCMs)</w:t>
            </w:r>
            <w:r>
              <w:rPr>
                <w:spacing w:val="-5"/>
                <w:sz w:val="20"/>
              </w:rPr>
              <w:t xml:space="preserve"> </w:t>
            </w:r>
            <w:r>
              <w:rPr>
                <w:sz w:val="20"/>
              </w:rPr>
              <w:t>and</w:t>
            </w:r>
            <w:r>
              <w:rPr>
                <w:spacing w:val="-4"/>
                <w:sz w:val="20"/>
              </w:rPr>
              <w:t xml:space="preserve"> </w:t>
            </w:r>
            <w:r>
              <w:rPr>
                <w:sz w:val="20"/>
              </w:rPr>
              <w:t>causal</w:t>
            </w:r>
            <w:r>
              <w:rPr>
                <w:spacing w:val="-5"/>
                <w:sz w:val="20"/>
              </w:rPr>
              <w:t xml:space="preserve"> </w:t>
            </w:r>
            <w:r>
              <w:rPr>
                <w:sz w:val="20"/>
              </w:rPr>
              <w:t>discovery</w:t>
            </w:r>
            <w:r>
              <w:rPr>
                <w:spacing w:val="-6"/>
                <w:sz w:val="20"/>
              </w:rPr>
              <w:t xml:space="preserve"> </w:t>
            </w:r>
            <w:r>
              <w:rPr>
                <w:sz w:val="20"/>
              </w:rPr>
              <w:t>methods</w:t>
            </w:r>
            <w:r>
              <w:rPr>
                <w:spacing w:val="-6"/>
                <w:sz w:val="20"/>
              </w:rPr>
              <w:t xml:space="preserve"> </w:t>
            </w:r>
            <w:r>
              <w:rPr>
                <w:sz w:val="20"/>
              </w:rPr>
              <w:t>in</w:t>
            </w:r>
            <w:r>
              <w:rPr>
                <w:spacing w:val="-4"/>
                <w:sz w:val="20"/>
              </w:rPr>
              <w:t xml:space="preserve"> </w:t>
            </w:r>
            <w:r>
              <w:rPr>
                <w:sz w:val="20"/>
              </w:rPr>
              <w:t>enhancing</w:t>
            </w:r>
            <w:r>
              <w:rPr>
                <w:spacing w:val="-4"/>
                <w:sz w:val="20"/>
              </w:rPr>
              <w:t xml:space="preserve"> </w:t>
            </w:r>
            <w:r>
              <w:rPr>
                <w:sz w:val="20"/>
              </w:rPr>
              <w:t>model</w:t>
            </w:r>
            <w:r>
              <w:rPr>
                <w:spacing w:val="-5"/>
                <w:sz w:val="20"/>
              </w:rPr>
              <w:t xml:space="preserve"> </w:t>
            </w:r>
            <w:r>
              <w:rPr>
                <w:sz w:val="20"/>
              </w:rPr>
              <w:t>transparency,</w:t>
            </w:r>
            <w:r>
              <w:rPr>
                <w:spacing w:val="-5"/>
                <w:sz w:val="20"/>
              </w:rPr>
              <w:t xml:space="preserve"> </w:t>
            </w:r>
            <w:r>
              <w:rPr>
                <w:sz w:val="20"/>
              </w:rPr>
              <w:t>robustness,</w:t>
            </w:r>
            <w:r>
              <w:rPr>
                <w:spacing w:val="-5"/>
                <w:sz w:val="20"/>
              </w:rPr>
              <w:t xml:space="preserve"> </w:t>
            </w:r>
            <w:r>
              <w:rPr>
                <w:sz w:val="20"/>
              </w:rPr>
              <w:t>and</w:t>
            </w:r>
            <w:r>
              <w:rPr>
                <w:spacing w:val="-4"/>
                <w:sz w:val="20"/>
              </w:rPr>
              <w:t xml:space="preserve"> </w:t>
            </w:r>
            <w:r>
              <w:rPr>
                <w:sz w:val="20"/>
              </w:rPr>
              <w:t>stakeholder trust.</w:t>
            </w:r>
            <w:r>
              <w:rPr>
                <w:spacing w:val="-1"/>
                <w:sz w:val="20"/>
              </w:rPr>
              <w:t xml:space="preserve"> </w:t>
            </w:r>
            <w:r>
              <w:rPr>
                <w:sz w:val="20"/>
              </w:rPr>
              <w:t>The</w:t>
            </w:r>
            <w:r>
              <w:rPr>
                <w:spacing w:val="-1"/>
                <w:sz w:val="20"/>
              </w:rPr>
              <w:t xml:space="preserve"> </w:t>
            </w:r>
            <w:r>
              <w:rPr>
                <w:sz w:val="20"/>
              </w:rPr>
              <w:t>discussion on shifting from correlation-based explanations</w:t>
            </w:r>
            <w:r>
              <w:rPr>
                <w:spacing w:val="-2"/>
                <w:sz w:val="20"/>
              </w:rPr>
              <w:t xml:space="preserve"> </w:t>
            </w:r>
            <w:r>
              <w:rPr>
                <w:sz w:val="20"/>
              </w:rPr>
              <w:t>to causation-based</w:t>
            </w:r>
            <w:r>
              <w:rPr>
                <w:spacing w:val="-2"/>
                <w:sz w:val="20"/>
              </w:rPr>
              <w:t xml:space="preserve"> </w:t>
            </w:r>
            <w:r>
              <w:rPr>
                <w:sz w:val="20"/>
              </w:rPr>
              <w:t>reasoning is particularly valuable, as it addresses key challenges in interpretability and regulatory compliance.</w:t>
            </w:r>
          </w:p>
          <w:p w:rsidR="005556A7" w:rsidRDefault="005556A7" w:rsidP="005556A7">
            <w:pPr>
              <w:pStyle w:val="TableParagraph"/>
              <w:ind w:left="0"/>
              <w:rPr>
                <w:sz w:val="20"/>
              </w:rPr>
            </w:pPr>
          </w:p>
          <w:p w:rsidR="005556A7" w:rsidRDefault="005556A7" w:rsidP="005556A7">
            <w:pPr>
              <w:pStyle w:val="TableParagraph"/>
              <w:ind w:left="108" w:right="120"/>
              <w:rPr>
                <w:sz w:val="20"/>
              </w:rPr>
            </w:pPr>
            <w:r>
              <w:rPr>
                <w:sz w:val="20"/>
              </w:rPr>
              <w:t>The</w:t>
            </w:r>
            <w:r>
              <w:rPr>
                <w:spacing w:val="-5"/>
                <w:sz w:val="20"/>
              </w:rPr>
              <w:t xml:space="preserve"> </w:t>
            </w:r>
            <w:r>
              <w:rPr>
                <w:sz w:val="20"/>
              </w:rPr>
              <w:t>review</w:t>
            </w:r>
            <w:r>
              <w:rPr>
                <w:spacing w:val="-5"/>
                <w:sz w:val="20"/>
              </w:rPr>
              <w:t xml:space="preserve"> </w:t>
            </w:r>
            <w:r>
              <w:rPr>
                <w:sz w:val="20"/>
              </w:rPr>
              <w:t>thoroughly</w:t>
            </w:r>
            <w:r>
              <w:rPr>
                <w:spacing w:val="-4"/>
                <w:sz w:val="20"/>
              </w:rPr>
              <w:t xml:space="preserve"> </w:t>
            </w:r>
            <w:r>
              <w:rPr>
                <w:sz w:val="20"/>
              </w:rPr>
              <w:t>covers</w:t>
            </w:r>
            <w:r>
              <w:rPr>
                <w:spacing w:val="-8"/>
                <w:sz w:val="20"/>
              </w:rPr>
              <w:t xml:space="preserve"> </w:t>
            </w:r>
            <w:r>
              <w:rPr>
                <w:sz w:val="20"/>
              </w:rPr>
              <w:t>application</w:t>
            </w:r>
            <w:r>
              <w:rPr>
                <w:spacing w:val="-4"/>
                <w:sz w:val="20"/>
              </w:rPr>
              <w:t xml:space="preserve"> </w:t>
            </w:r>
            <w:r>
              <w:rPr>
                <w:sz w:val="20"/>
              </w:rPr>
              <w:t>domains,</w:t>
            </w:r>
            <w:r>
              <w:rPr>
                <w:spacing w:val="-5"/>
                <w:sz w:val="20"/>
              </w:rPr>
              <w:t xml:space="preserve"> </w:t>
            </w:r>
            <w:r>
              <w:rPr>
                <w:sz w:val="20"/>
              </w:rPr>
              <w:t>predominantly</w:t>
            </w:r>
            <w:r>
              <w:rPr>
                <w:spacing w:val="-5"/>
                <w:sz w:val="20"/>
              </w:rPr>
              <w:t xml:space="preserve"> </w:t>
            </w:r>
            <w:r>
              <w:rPr>
                <w:sz w:val="20"/>
              </w:rPr>
              <w:t>in</w:t>
            </w:r>
            <w:r>
              <w:rPr>
                <w:spacing w:val="-4"/>
                <w:sz w:val="20"/>
              </w:rPr>
              <w:t xml:space="preserve"> </w:t>
            </w:r>
            <w:r>
              <w:rPr>
                <w:sz w:val="20"/>
              </w:rPr>
              <w:t>finance</w:t>
            </w:r>
            <w:r>
              <w:rPr>
                <w:spacing w:val="-5"/>
                <w:sz w:val="20"/>
              </w:rPr>
              <w:t xml:space="preserve"> </w:t>
            </w:r>
            <w:r>
              <w:rPr>
                <w:sz w:val="20"/>
              </w:rPr>
              <w:t>and</w:t>
            </w:r>
            <w:r>
              <w:rPr>
                <w:spacing w:val="-4"/>
                <w:sz w:val="20"/>
              </w:rPr>
              <w:t xml:space="preserve"> </w:t>
            </w:r>
            <w:r>
              <w:rPr>
                <w:sz w:val="20"/>
              </w:rPr>
              <w:t>cybersecurity,</w:t>
            </w:r>
            <w:r>
              <w:rPr>
                <w:spacing w:val="-5"/>
                <w:sz w:val="20"/>
              </w:rPr>
              <w:t xml:space="preserve"> </w:t>
            </w:r>
            <w:r>
              <w:rPr>
                <w:sz w:val="20"/>
              </w:rPr>
              <w:t>and thoughtfully examines the trade-offs between predictive performance and interpretability. The identification of challenges such as scalability of causal discovery algorithms and the lack of standardized causal benchmarks demonstrates a deep understanding of current research gaps. The recommendations for future work, including the development of scalable algorithms and the formalization of causal explanation metrics, are well-founded and timely.</w:t>
            </w:r>
          </w:p>
          <w:p w:rsidR="005556A7" w:rsidRDefault="005556A7" w:rsidP="005556A7">
            <w:pPr>
              <w:pStyle w:val="TableParagraph"/>
              <w:spacing w:before="228"/>
              <w:ind w:left="108" w:right="120"/>
              <w:rPr>
                <w:sz w:val="20"/>
              </w:rPr>
            </w:pPr>
            <w:r>
              <w:rPr>
                <w:sz w:val="20"/>
              </w:rPr>
              <w:t>References are appropriate and encompass foundational theories and recent developments in causal inference,</w:t>
            </w:r>
            <w:r>
              <w:rPr>
                <w:spacing w:val="-6"/>
                <w:sz w:val="20"/>
              </w:rPr>
              <w:t xml:space="preserve"> </w:t>
            </w:r>
            <w:r>
              <w:rPr>
                <w:sz w:val="20"/>
              </w:rPr>
              <w:t>machine</w:t>
            </w:r>
            <w:r>
              <w:rPr>
                <w:spacing w:val="-4"/>
                <w:sz w:val="20"/>
              </w:rPr>
              <w:t xml:space="preserve"> </w:t>
            </w:r>
            <w:r>
              <w:rPr>
                <w:sz w:val="20"/>
              </w:rPr>
              <w:t>learning,</w:t>
            </w:r>
            <w:r>
              <w:rPr>
                <w:spacing w:val="-6"/>
                <w:sz w:val="20"/>
              </w:rPr>
              <w:t xml:space="preserve"> </w:t>
            </w:r>
            <w:r>
              <w:rPr>
                <w:sz w:val="20"/>
              </w:rPr>
              <w:t>and</w:t>
            </w:r>
            <w:r>
              <w:rPr>
                <w:spacing w:val="-3"/>
                <w:sz w:val="20"/>
              </w:rPr>
              <w:t xml:space="preserve"> </w:t>
            </w:r>
            <w:r>
              <w:rPr>
                <w:sz w:val="20"/>
              </w:rPr>
              <w:t>fairness,</w:t>
            </w:r>
            <w:r>
              <w:rPr>
                <w:spacing w:val="-4"/>
                <w:sz w:val="20"/>
              </w:rPr>
              <w:t xml:space="preserve"> </w:t>
            </w:r>
            <w:r>
              <w:rPr>
                <w:sz w:val="20"/>
              </w:rPr>
              <w:t>supporting</w:t>
            </w:r>
            <w:r>
              <w:rPr>
                <w:spacing w:val="-5"/>
                <w:sz w:val="20"/>
              </w:rPr>
              <w:t xml:space="preserve"> </w:t>
            </w:r>
            <w:r>
              <w:rPr>
                <w:sz w:val="20"/>
              </w:rPr>
              <w:t>the</w:t>
            </w:r>
            <w:r>
              <w:rPr>
                <w:spacing w:val="-4"/>
                <w:sz w:val="20"/>
              </w:rPr>
              <w:t xml:space="preserve"> </w:t>
            </w:r>
            <w:r>
              <w:rPr>
                <w:sz w:val="20"/>
              </w:rPr>
              <w:t>manuscript’s</w:t>
            </w:r>
            <w:r>
              <w:rPr>
                <w:spacing w:val="-5"/>
                <w:sz w:val="20"/>
              </w:rPr>
              <w:t xml:space="preserve"> </w:t>
            </w:r>
            <w:r>
              <w:rPr>
                <w:sz w:val="20"/>
              </w:rPr>
              <w:t>scientific</w:t>
            </w:r>
            <w:r>
              <w:rPr>
                <w:spacing w:val="-4"/>
                <w:sz w:val="20"/>
              </w:rPr>
              <w:t xml:space="preserve"> </w:t>
            </w:r>
            <w:r>
              <w:rPr>
                <w:sz w:val="20"/>
              </w:rPr>
              <w:t>rigor.</w:t>
            </w:r>
            <w:r>
              <w:rPr>
                <w:spacing w:val="-6"/>
                <w:sz w:val="20"/>
              </w:rPr>
              <w:t xml:space="preserve"> </w:t>
            </w:r>
            <w:r>
              <w:rPr>
                <w:sz w:val="20"/>
              </w:rPr>
              <w:t>The</w:t>
            </w:r>
            <w:r>
              <w:rPr>
                <w:spacing w:val="-6"/>
                <w:sz w:val="20"/>
              </w:rPr>
              <w:t xml:space="preserve"> </w:t>
            </w:r>
            <w:r>
              <w:rPr>
                <w:sz w:val="20"/>
              </w:rPr>
              <w:t>language</w:t>
            </w:r>
            <w:r>
              <w:rPr>
                <w:spacing w:val="-6"/>
                <w:sz w:val="20"/>
              </w:rPr>
              <w:t xml:space="preserve"> </w:t>
            </w:r>
            <w:r>
              <w:rPr>
                <w:sz w:val="20"/>
              </w:rPr>
              <w:t>is clear and suitable for scholarly communication.</w:t>
            </w:r>
          </w:p>
          <w:p w:rsidR="005556A7" w:rsidRDefault="005556A7" w:rsidP="005556A7">
            <w:pPr>
              <w:pStyle w:val="TableParagraph"/>
              <w:spacing w:before="3"/>
              <w:ind w:left="0"/>
              <w:rPr>
                <w:sz w:val="20"/>
              </w:rPr>
            </w:pPr>
          </w:p>
          <w:p w:rsidR="005556A7" w:rsidRDefault="005556A7" w:rsidP="005556A7">
            <w:pPr>
              <w:pStyle w:val="TableParagraph"/>
              <w:ind w:left="108" w:right="351"/>
              <w:jc w:val="both"/>
              <w:rPr>
                <w:sz w:val="20"/>
              </w:rPr>
            </w:pPr>
            <w:r>
              <w:rPr>
                <w:sz w:val="20"/>
              </w:rPr>
              <w:t>Overall,</w:t>
            </w:r>
            <w:r>
              <w:rPr>
                <w:spacing w:val="-4"/>
                <w:sz w:val="20"/>
              </w:rPr>
              <w:t xml:space="preserve"> </w:t>
            </w:r>
            <w:r>
              <w:rPr>
                <w:sz w:val="20"/>
              </w:rPr>
              <w:t>this</w:t>
            </w:r>
            <w:r>
              <w:rPr>
                <w:spacing w:val="-5"/>
                <w:sz w:val="20"/>
              </w:rPr>
              <w:t xml:space="preserve"> </w:t>
            </w:r>
            <w:r>
              <w:rPr>
                <w:sz w:val="20"/>
              </w:rPr>
              <w:t>manuscript</w:t>
            </w:r>
            <w:r>
              <w:rPr>
                <w:spacing w:val="-5"/>
                <w:sz w:val="20"/>
              </w:rPr>
              <w:t xml:space="preserve"> </w:t>
            </w:r>
            <w:r>
              <w:rPr>
                <w:sz w:val="20"/>
              </w:rPr>
              <w:t>makes</w:t>
            </w:r>
            <w:r>
              <w:rPr>
                <w:spacing w:val="-5"/>
                <w:sz w:val="20"/>
              </w:rPr>
              <w:t xml:space="preserve"> </w:t>
            </w:r>
            <w:r>
              <w:rPr>
                <w:sz w:val="20"/>
              </w:rPr>
              <w:t>a</w:t>
            </w:r>
            <w:r>
              <w:rPr>
                <w:spacing w:val="-4"/>
                <w:sz w:val="20"/>
              </w:rPr>
              <w:t xml:space="preserve"> </w:t>
            </w:r>
            <w:r>
              <w:rPr>
                <w:sz w:val="20"/>
              </w:rPr>
              <w:t>significant</w:t>
            </w:r>
            <w:r>
              <w:rPr>
                <w:spacing w:val="-5"/>
                <w:sz w:val="20"/>
              </w:rPr>
              <w:t xml:space="preserve"> </w:t>
            </w:r>
            <w:r>
              <w:rPr>
                <w:sz w:val="20"/>
              </w:rPr>
              <w:t>contribution</w:t>
            </w:r>
            <w:r>
              <w:rPr>
                <w:spacing w:val="-3"/>
                <w:sz w:val="20"/>
              </w:rPr>
              <w:t xml:space="preserve"> </w:t>
            </w:r>
            <w:r>
              <w:rPr>
                <w:sz w:val="20"/>
              </w:rPr>
              <w:t>by</w:t>
            </w:r>
            <w:r>
              <w:rPr>
                <w:spacing w:val="-5"/>
                <w:sz w:val="20"/>
              </w:rPr>
              <w:t xml:space="preserve"> </w:t>
            </w:r>
            <w:r>
              <w:rPr>
                <w:sz w:val="20"/>
              </w:rPr>
              <w:t>bridging</w:t>
            </w:r>
            <w:r>
              <w:rPr>
                <w:spacing w:val="-3"/>
                <w:sz w:val="20"/>
              </w:rPr>
              <w:t xml:space="preserve"> </w:t>
            </w:r>
            <w:r>
              <w:rPr>
                <w:sz w:val="20"/>
              </w:rPr>
              <w:t>causal</w:t>
            </w:r>
            <w:r>
              <w:rPr>
                <w:spacing w:val="-4"/>
                <w:sz w:val="20"/>
              </w:rPr>
              <w:t xml:space="preserve"> </w:t>
            </w:r>
            <w:r>
              <w:rPr>
                <w:sz w:val="20"/>
              </w:rPr>
              <w:t>inference</w:t>
            </w:r>
            <w:r>
              <w:rPr>
                <w:spacing w:val="-4"/>
                <w:sz w:val="20"/>
              </w:rPr>
              <w:t xml:space="preserve"> </w:t>
            </w:r>
            <w:r>
              <w:rPr>
                <w:sz w:val="20"/>
              </w:rPr>
              <w:t>and</w:t>
            </w:r>
            <w:r>
              <w:rPr>
                <w:spacing w:val="-5"/>
                <w:sz w:val="20"/>
              </w:rPr>
              <w:t xml:space="preserve"> </w:t>
            </w:r>
            <w:r>
              <w:rPr>
                <w:sz w:val="20"/>
              </w:rPr>
              <w:t>explainable AI in fraud detection, offering</w:t>
            </w:r>
            <w:r>
              <w:rPr>
                <w:spacing w:val="-1"/>
                <w:sz w:val="20"/>
              </w:rPr>
              <w:t xml:space="preserve"> </w:t>
            </w:r>
            <w:r>
              <w:rPr>
                <w:sz w:val="20"/>
              </w:rPr>
              <w:t>valuable insights</w:t>
            </w:r>
            <w:r>
              <w:rPr>
                <w:spacing w:val="-1"/>
                <w:sz w:val="20"/>
              </w:rPr>
              <w:t xml:space="preserve"> </w:t>
            </w:r>
            <w:r>
              <w:rPr>
                <w:sz w:val="20"/>
              </w:rPr>
              <w:t>and practical</w:t>
            </w:r>
            <w:r>
              <w:rPr>
                <w:spacing w:val="-1"/>
                <w:sz w:val="20"/>
              </w:rPr>
              <w:t xml:space="preserve"> </w:t>
            </w:r>
            <w:r>
              <w:rPr>
                <w:sz w:val="20"/>
              </w:rPr>
              <w:t>guidance</w:t>
            </w:r>
            <w:r>
              <w:rPr>
                <w:spacing w:val="-2"/>
                <w:sz w:val="20"/>
              </w:rPr>
              <w:t xml:space="preserve"> </w:t>
            </w:r>
            <w:r>
              <w:rPr>
                <w:sz w:val="20"/>
              </w:rPr>
              <w:t>for advancing trustworthy and interpretable AI systems. I recommend its acceptance with minor revisions to further highlight the</w:t>
            </w:r>
          </w:p>
          <w:p w:rsidR="005556A7" w:rsidRDefault="005556A7" w:rsidP="005556A7">
            <w:pPr>
              <w:pStyle w:val="TableParagraph"/>
              <w:spacing w:line="228" w:lineRule="exact"/>
              <w:ind w:right="107"/>
              <w:jc w:val="both"/>
              <w:rPr>
                <w:sz w:val="20"/>
              </w:rPr>
            </w:pPr>
            <w:r>
              <w:rPr>
                <w:sz w:val="20"/>
              </w:rPr>
              <w:t>regulatory</w:t>
            </w:r>
            <w:r>
              <w:rPr>
                <w:spacing w:val="-3"/>
                <w:sz w:val="20"/>
              </w:rPr>
              <w:t xml:space="preserve"> </w:t>
            </w:r>
            <w:r>
              <w:rPr>
                <w:sz w:val="20"/>
              </w:rPr>
              <w:t>context</w:t>
            </w:r>
            <w:r>
              <w:rPr>
                <w:spacing w:val="-5"/>
                <w:sz w:val="20"/>
              </w:rPr>
              <w:t xml:space="preserve"> </w:t>
            </w:r>
            <w:r>
              <w:rPr>
                <w:sz w:val="20"/>
              </w:rPr>
              <w:t>motivating</w:t>
            </w:r>
            <w:r>
              <w:rPr>
                <w:spacing w:val="-8"/>
                <w:sz w:val="20"/>
              </w:rPr>
              <w:t xml:space="preserve"> </w:t>
            </w:r>
            <w:r>
              <w:rPr>
                <w:sz w:val="20"/>
              </w:rPr>
              <w:t>this</w:t>
            </w:r>
            <w:r>
              <w:rPr>
                <w:spacing w:val="-5"/>
                <w:sz w:val="20"/>
              </w:rPr>
              <w:t xml:space="preserve"> </w:t>
            </w:r>
            <w:r>
              <w:rPr>
                <w:sz w:val="20"/>
              </w:rPr>
              <w:t>research</w:t>
            </w:r>
            <w:r>
              <w:rPr>
                <w:spacing w:val="-3"/>
                <w:sz w:val="20"/>
              </w:rPr>
              <w:t xml:space="preserve"> </w:t>
            </w:r>
            <w:r>
              <w:rPr>
                <w:sz w:val="20"/>
              </w:rPr>
              <w:t>and</w:t>
            </w:r>
            <w:r>
              <w:rPr>
                <w:spacing w:val="-3"/>
                <w:sz w:val="20"/>
              </w:rPr>
              <w:t xml:space="preserve"> </w:t>
            </w:r>
            <w:r>
              <w:rPr>
                <w:sz w:val="20"/>
              </w:rPr>
              <w:t>to</w:t>
            </w:r>
            <w:r>
              <w:rPr>
                <w:spacing w:val="-6"/>
                <w:sz w:val="20"/>
              </w:rPr>
              <w:t xml:space="preserve"> </w:t>
            </w:r>
            <w:r>
              <w:rPr>
                <w:sz w:val="20"/>
              </w:rPr>
              <w:t>briefly</w:t>
            </w:r>
            <w:r>
              <w:rPr>
                <w:spacing w:val="-6"/>
                <w:sz w:val="20"/>
              </w:rPr>
              <w:t xml:space="preserve"> </w:t>
            </w:r>
            <w:r>
              <w:rPr>
                <w:sz w:val="20"/>
              </w:rPr>
              <w:t>mention</w:t>
            </w:r>
            <w:r>
              <w:rPr>
                <w:spacing w:val="-3"/>
                <w:sz w:val="20"/>
              </w:rPr>
              <w:t xml:space="preserve"> </w:t>
            </w:r>
            <w:r>
              <w:rPr>
                <w:sz w:val="20"/>
              </w:rPr>
              <w:t>emerging</w:t>
            </w:r>
            <w:r>
              <w:rPr>
                <w:spacing w:val="-3"/>
                <w:sz w:val="20"/>
              </w:rPr>
              <w:t xml:space="preserve"> </w:t>
            </w:r>
            <w:r>
              <w:rPr>
                <w:sz w:val="20"/>
              </w:rPr>
              <w:t>causal</w:t>
            </w:r>
            <w:r>
              <w:rPr>
                <w:spacing w:val="-4"/>
                <w:sz w:val="20"/>
              </w:rPr>
              <w:t xml:space="preserve"> </w:t>
            </w:r>
            <w:r>
              <w:rPr>
                <w:sz w:val="20"/>
              </w:rPr>
              <w:t>techniques</w:t>
            </w:r>
            <w:r>
              <w:rPr>
                <w:spacing w:val="-5"/>
                <w:sz w:val="20"/>
              </w:rPr>
              <w:t xml:space="preserve"> </w:t>
            </w:r>
            <w:r>
              <w:rPr>
                <w:sz w:val="20"/>
              </w:rPr>
              <w:t>such</w:t>
            </w:r>
            <w:r>
              <w:rPr>
                <w:spacing w:val="-3"/>
                <w:sz w:val="20"/>
              </w:rPr>
              <w:t xml:space="preserve"> </w:t>
            </w:r>
            <w:r>
              <w:rPr>
                <w:sz w:val="20"/>
              </w:rPr>
              <w:t>as causal graph networks and counterfactual reasoning in the abstract.</w:t>
            </w:r>
          </w:p>
        </w:tc>
        <w:tc>
          <w:tcPr>
            <w:tcW w:w="6444" w:type="dxa"/>
          </w:tcPr>
          <w:p w:rsidR="000E4BA2" w:rsidRDefault="000E4BA2">
            <w:pPr>
              <w:pStyle w:val="TableParagraph"/>
              <w:ind w:left="0"/>
              <w:rPr>
                <w:sz w:val="18"/>
              </w:rPr>
            </w:pPr>
          </w:p>
        </w:tc>
      </w:tr>
    </w:tbl>
    <w:p w:rsidR="000E4BA2" w:rsidRDefault="000E4BA2">
      <w:pPr>
        <w:rPr>
          <w:sz w:val="20"/>
        </w:rPr>
      </w:pPr>
    </w:p>
    <w:p w:rsidR="000E4BA2" w:rsidRDefault="000E4BA2">
      <w:pPr>
        <w:rPr>
          <w:sz w:val="20"/>
        </w:rPr>
      </w:pPr>
    </w:p>
    <w:p w:rsidR="000E4BA2" w:rsidRDefault="000E4BA2">
      <w:pPr>
        <w:rPr>
          <w:sz w:val="20"/>
        </w:rPr>
      </w:pPr>
    </w:p>
    <w:p w:rsidR="00806302" w:rsidRDefault="00806302">
      <w:pPr>
        <w:rPr>
          <w:sz w:val="20"/>
        </w:rPr>
      </w:pPr>
    </w:p>
    <w:p w:rsidR="00806302" w:rsidRDefault="00806302">
      <w:pPr>
        <w:rPr>
          <w:sz w:val="20"/>
        </w:rPr>
      </w:pPr>
    </w:p>
    <w:p w:rsidR="00806302" w:rsidRDefault="00806302">
      <w:pPr>
        <w:rPr>
          <w:sz w:val="20"/>
        </w:rPr>
      </w:pPr>
    </w:p>
    <w:p w:rsidR="00806302" w:rsidRDefault="00806302">
      <w:pPr>
        <w:rPr>
          <w:sz w:val="20"/>
        </w:rPr>
      </w:pPr>
    </w:p>
    <w:p w:rsidR="00806302" w:rsidRDefault="00806302">
      <w:pPr>
        <w:rPr>
          <w:sz w:val="20"/>
        </w:rPr>
      </w:pPr>
    </w:p>
    <w:p w:rsidR="00806302" w:rsidRDefault="00806302">
      <w:pPr>
        <w:rPr>
          <w:sz w:val="20"/>
        </w:rPr>
      </w:pPr>
    </w:p>
    <w:p w:rsidR="00806302" w:rsidRDefault="00806302">
      <w:pPr>
        <w:rPr>
          <w:sz w:val="20"/>
        </w:rPr>
      </w:pPr>
    </w:p>
    <w:p w:rsidR="00806302" w:rsidRDefault="00806302">
      <w:pPr>
        <w:rPr>
          <w:sz w:val="20"/>
        </w:rPr>
      </w:pPr>
    </w:p>
    <w:p w:rsidR="00806302" w:rsidRDefault="00806302">
      <w:pPr>
        <w:rPr>
          <w:sz w:val="20"/>
        </w:rPr>
      </w:pPr>
    </w:p>
    <w:p w:rsidR="00806302" w:rsidRDefault="00806302">
      <w:pPr>
        <w:rPr>
          <w:sz w:val="20"/>
        </w:rPr>
      </w:pPr>
    </w:p>
    <w:p w:rsidR="000E4BA2" w:rsidRDefault="000E4BA2">
      <w:pPr>
        <w:rPr>
          <w:sz w:val="20"/>
        </w:rPr>
      </w:pPr>
    </w:p>
    <w:p w:rsidR="000E4BA2" w:rsidRDefault="000E4BA2">
      <w:pPr>
        <w:rPr>
          <w:sz w:val="20"/>
        </w:rPr>
      </w:pPr>
    </w:p>
    <w:p w:rsidR="000E4BA2" w:rsidRDefault="000E4BA2">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8A4A70" w:rsidRPr="00340561" w:rsidTr="00152D2F">
        <w:tc>
          <w:tcPr>
            <w:tcW w:w="5000" w:type="pct"/>
            <w:gridSpan w:val="3"/>
            <w:tcBorders>
              <w:top w:val="nil"/>
              <w:left w:val="nil"/>
              <w:right w:val="nil"/>
            </w:tcBorders>
            <w:noWrap/>
            <w:tcMar>
              <w:top w:w="0" w:type="dxa"/>
              <w:left w:w="108" w:type="dxa"/>
              <w:bottom w:w="0" w:type="dxa"/>
              <w:right w:w="108" w:type="dxa"/>
            </w:tcMar>
            <w:vAlign w:val="center"/>
          </w:tcPr>
          <w:p w:rsidR="008A4A70" w:rsidRPr="00340561" w:rsidRDefault="008A4A70" w:rsidP="00152D2F">
            <w:pPr>
              <w:rPr>
                <w:rFonts w:ascii="Arial" w:eastAsia="Arial Unicode MS" w:hAnsi="Arial" w:cs="Arial"/>
                <w:b/>
                <w:sz w:val="20"/>
                <w:szCs w:val="20"/>
                <w:u w:val="single"/>
                <w:lang w:val="en-GB"/>
              </w:rPr>
            </w:pPr>
            <w:bookmarkStart w:id="0" w:name="_Hlk156057883"/>
            <w:bookmarkStart w:id="1"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8A4A70" w:rsidRPr="00340561" w:rsidRDefault="008A4A70" w:rsidP="00152D2F">
            <w:pPr>
              <w:rPr>
                <w:rFonts w:ascii="Arial" w:eastAsia="Arial Unicode MS" w:hAnsi="Arial" w:cs="Arial"/>
                <w:b/>
                <w:sz w:val="20"/>
                <w:szCs w:val="20"/>
                <w:u w:val="single"/>
                <w:lang w:val="en-GB"/>
              </w:rPr>
            </w:pPr>
          </w:p>
        </w:tc>
      </w:tr>
      <w:tr w:rsidR="008A4A70" w:rsidRPr="00340561" w:rsidTr="00152D2F">
        <w:tc>
          <w:tcPr>
            <w:tcW w:w="1615" w:type="pct"/>
            <w:noWrap/>
            <w:tcMar>
              <w:top w:w="0" w:type="dxa"/>
              <w:left w:w="108" w:type="dxa"/>
              <w:bottom w:w="0" w:type="dxa"/>
              <w:right w:w="108" w:type="dxa"/>
            </w:tcMar>
            <w:vAlign w:val="center"/>
          </w:tcPr>
          <w:p w:rsidR="008A4A70" w:rsidRPr="00340561" w:rsidRDefault="008A4A70" w:rsidP="00152D2F">
            <w:pPr>
              <w:rPr>
                <w:rFonts w:ascii="Arial" w:eastAsia="Arial Unicode MS" w:hAnsi="Arial" w:cs="Arial"/>
                <w:sz w:val="20"/>
                <w:szCs w:val="20"/>
                <w:lang w:val="en-GB"/>
              </w:rPr>
            </w:pPr>
          </w:p>
        </w:tc>
        <w:tc>
          <w:tcPr>
            <w:tcW w:w="1694" w:type="pct"/>
            <w:tcMar>
              <w:top w:w="0" w:type="dxa"/>
              <w:left w:w="108" w:type="dxa"/>
              <w:bottom w:w="0" w:type="dxa"/>
              <w:right w:w="108" w:type="dxa"/>
            </w:tcMar>
          </w:tcPr>
          <w:p w:rsidR="008A4A70" w:rsidRPr="00340561" w:rsidRDefault="008A4A70" w:rsidP="00152D2F">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rsidR="008A4A70" w:rsidRPr="008608EB" w:rsidRDefault="008A4A70" w:rsidP="00152D2F">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8A4A70" w:rsidRPr="00340561" w:rsidRDefault="008A4A70" w:rsidP="00152D2F">
            <w:pPr>
              <w:keepNext/>
              <w:outlineLvl w:val="1"/>
              <w:rPr>
                <w:rFonts w:ascii="Arial" w:eastAsia="MS Mincho" w:hAnsi="Arial" w:cs="Arial"/>
                <w:bCs/>
                <w:sz w:val="20"/>
                <w:szCs w:val="20"/>
                <w:lang w:val="en-GB"/>
              </w:rPr>
            </w:pPr>
          </w:p>
        </w:tc>
      </w:tr>
      <w:tr w:rsidR="008A4A70" w:rsidRPr="00340561" w:rsidTr="00152D2F">
        <w:trPr>
          <w:trHeight w:val="890"/>
        </w:trPr>
        <w:tc>
          <w:tcPr>
            <w:tcW w:w="1615" w:type="pct"/>
            <w:noWrap/>
            <w:tcMar>
              <w:top w:w="0" w:type="dxa"/>
              <w:left w:w="108" w:type="dxa"/>
              <w:bottom w:w="0" w:type="dxa"/>
              <w:right w:w="108" w:type="dxa"/>
            </w:tcMar>
            <w:vAlign w:val="center"/>
          </w:tcPr>
          <w:p w:rsidR="008A4A70" w:rsidRPr="00340561" w:rsidRDefault="008A4A70" w:rsidP="00152D2F">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8A4A70" w:rsidRPr="00340561" w:rsidRDefault="008A4A70" w:rsidP="00152D2F">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8A4A70" w:rsidRPr="00340561" w:rsidRDefault="008A4A70" w:rsidP="00152D2F">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8A4A70" w:rsidRPr="00340561" w:rsidRDefault="008A4A70" w:rsidP="00152D2F">
            <w:pPr>
              <w:rPr>
                <w:rFonts w:ascii="Arial" w:eastAsia="Arial Unicode MS" w:hAnsi="Arial" w:cs="Arial"/>
                <w:sz w:val="20"/>
                <w:szCs w:val="20"/>
                <w:lang w:val="en-GB"/>
              </w:rPr>
            </w:pPr>
          </w:p>
          <w:p w:rsidR="008A4A70" w:rsidRPr="00340561" w:rsidRDefault="008A4A70" w:rsidP="00152D2F">
            <w:pPr>
              <w:rPr>
                <w:rFonts w:ascii="Arial" w:eastAsia="Arial Unicode MS" w:hAnsi="Arial" w:cs="Arial"/>
                <w:sz w:val="20"/>
                <w:szCs w:val="20"/>
                <w:lang w:val="en-GB"/>
              </w:rPr>
            </w:pPr>
          </w:p>
        </w:tc>
        <w:tc>
          <w:tcPr>
            <w:tcW w:w="1691" w:type="pct"/>
            <w:vAlign w:val="center"/>
          </w:tcPr>
          <w:p w:rsidR="008A4A70" w:rsidRPr="00340561" w:rsidRDefault="008A4A70" w:rsidP="00152D2F">
            <w:pPr>
              <w:rPr>
                <w:rFonts w:ascii="Arial" w:eastAsia="Arial Unicode MS" w:hAnsi="Arial" w:cs="Arial"/>
                <w:sz w:val="20"/>
                <w:szCs w:val="20"/>
                <w:lang w:val="en-GB"/>
              </w:rPr>
            </w:pPr>
          </w:p>
          <w:p w:rsidR="008A4A70" w:rsidRPr="00340561" w:rsidRDefault="008A4A70" w:rsidP="00152D2F">
            <w:pPr>
              <w:rPr>
                <w:rFonts w:ascii="Arial" w:eastAsia="Arial Unicode MS" w:hAnsi="Arial" w:cs="Arial"/>
                <w:sz w:val="20"/>
                <w:szCs w:val="20"/>
                <w:lang w:val="en-GB"/>
              </w:rPr>
            </w:pPr>
          </w:p>
          <w:p w:rsidR="008A4A70" w:rsidRPr="00340561" w:rsidRDefault="008A4A70" w:rsidP="00152D2F">
            <w:pPr>
              <w:rPr>
                <w:rFonts w:ascii="Arial" w:eastAsia="Arial Unicode MS" w:hAnsi="Arial" w:cs="Arial"/>
                <w:sz w:val="20"/>
                <w:szCs w:val="20"/>
                <w:lang w:val="en-GB"/>
              </w:rPr>
            </w:pPr>
          </w:p>
        </w:tc>
      </w:tr>
      <w:bookmarkEnd w:id="0"/>
    </w:tbl>
    <w:p w:rsidR="008A4A70" w:rsidRDefault="008A4A70" w:rsidP="008A4A70"/>
    <w:p w:rsidR="008A4A70" w:rsidRDefault="008A4A70" w:rsidP="008A4A70"/>
    <w:p w:rsidR="00806302" w:rsidRDefault="00806302" w:rsidP="00806302">
      <w:pPr>
        <w:pStyle w:val="Affiliation"/>
        <w:spacing w:after="0" w:line="240" w:lineRule="auto"/>
        <w:jc w:val="left"/>
        <w:rPr>
          <w:rFonts w:ascii="Arial" w:hAnsi="Arial" w:cs="Arial"/>
          <w:b/>
          <w:sz w:val="16"/>
          <w:szCs w:val="16"/>
        </w:rPr>
      </w:pPr>
    </w:p>
    <w:p w:rsidR="00806302" w:rsidRPr="005F4EDD" w:rsidRDefault="00806302" w:rsidP="00806302">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806302" w:rsidRDefault="00806302" w:rsidP="00806302">
      <w:pPr>
        <w:pStyle w:val="Affiliation"/>
        <w:spacing w:after="0" w:line="240" w:lineRule="auto"/>
        <w:jc w:val="left"/>
        <w:rPr>
          <w:rFonts w:ascii="Arial" w:hAnsi="Arial" w:cs="Arial"/>
          <w:sz w:val="16"/>
          <w:szCs w:val="16"/>
        </w:rPr>
      </w:pPr>
    </w:p>
    <w:p w:rsidR="00806302" w:rsidRDefault="00806302" w:rsidP="00806302">
      <w:proofErr w:type="spellStart"/>
      <w:r>
        <w:rPr>
          <w:rFonts w:ascii="Calibri" w:hAnsi="Calibri" w:cs="Calibri"/>
          <w:color w:val="000000"/>
        </w:rPr>
        <w:t>Yustinus</w:t>
      </w:r>
      <w:proofErr w:type="spellEnd"/>
      <w:r>
        <w:rPr>
          <w:rFonts w:ascii="Calibri" w:hAnsi="Calibri" w:cs="Calibri"/>
          <w:color w:val="000000"/>
        </w:rPr>
        <w:t xml:space="preserve"> Budi </w:t>
      </w:r>
      <w:proofErr w:type="spellStart"/>
      <w:r>
        <w:rPr>
          <w:rFonts w:ascii="Calibri" w:hAnsi="Calibri" w:cs="Calibri"/>
          <w:color w:val="000000"/>
        </w:rPr>
        <w:t>Hermanto</w:t>
      </w:r>
      <w:proofErr w:type="spellEnd"/>
      <w:r>
        <w:rPr>
          <w:rFonts w:ascii="Calibri" w:hAnsi="Calibri" w:cs="Calibri"/>
          <w:color w:val="000000"/>
        </w:rPr>
        <w:t xml:space="preserve">, </w:t>
      </w:r>
      <w:proofErr w:type="spellStart"/>
      <w:r>
        <w:rPr>
          <w:rFonts w:ascii="Calibri" w:hAnsi="Calibri" w:cs="Calibri"/>
          <w:color w:val="000000"/>
        </w:rPr>
        <w:t>Darma</w:t>
      </w:r>
      <w:proofErr w:type="spellEnd"/>
      <w:r>
        <w:rPr>
          <w:rFonts w:ascii="Calibri" w:hAnsi="Calibri" w:cs="Calibri"/>
          <w:color w:val="000000"/>
        </w:rPr>
        <w:t xml:space="preserve"> </w:t>
      </w:r>
      <w:proofErr w:type="spellStart"/>
      <w:r>
        <w:rPr>
          <w:rFonts w:ascii="Calibri" w:hAnsi="Calibri" w:cs="Calibri"/>
          <w:color w:val="000000"/>
        </w:rPr>
        <w:t>Cendika</w:t>
      </w:r>
      <w:proofErr w:type="spellEnd"/>
      <w:r>
        <w:rPr>
          <w:rFonts w:ascii="Calibri" w:hAnsi="Calibri" w:cs="Calibri"/>
          <w:color w:val="000000"/>
        </w:rPr>
        <w:t xml:space="preserve"> Catholic University, Indonesia</w:t>
      </w:r>
      <w:r>
        <w:rPr>
          <w:rFonts w:ascii="Calibri" w:hAnsi="Calibri" w:cs="Calibri"/>
          <w:color w:val="000000"/>
        </w:rPr>
        <w:br/>
      </w:r>
    </w:p>
    <w:p w:rsidR="008A4A70" w:rsidRPr="00375011" w:rsidRDefault="008A4A70" w:rsidP="008A4A70">
      <w:pPr>
        <w:rPr>
          <w:bCs/>
          <w:u w:val="single"/>
          <w:lang w:val="en-GB"/>
        </w:rPr>
      </w:pPr>
      <w:bookmarkStart w:id="2" w:name="_GoBack"/>
      <w:bookmarkEnd w:id="2"/>
    </w:p>
    <w:bookmarkEnd w:id="1"/>
    <w:p w:rsidR="008A4A70" w:rsidRDefault="008A4A70" w:rsidP="008A4A70"/>
    <w:p w:rsidR="000E4BA2" w:rsidRDefault="000E4BA2">
      <w:pPr>
        <w:rPr>
          <w:sz w:val="20"/>
        </w:rPr>
      </w:pPr>
    </w:p>
    <w:sectPr w:rsidR="000E4BA2" w:rsidSect="008A4A70">
      <w:type w:val="continuous"/>
      <w:pgSz w:w="23820" w:h="16840" w:orient="landscape"/>
      <w:pgMar w:top="1820" w:right="1275" w:bottom="1173"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368" w:rsidRDefault="00A20368">
      <w:r>
        <w:separator/>
      </w:r>
    </w:p>
  </w:endnote>
  <w:endnote w:type="continuationSeparator" w:id="0">
    <w:p w:rsidR="00A20368" w:rsidRDefault="00A2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BA2" w:rsidRDefault="00181458">
    <w:pPr>
      <w:pStyle w:val="BodyText"/>
      <w:spacing w:line="14" w:lineRule="auto"/>
      <w:rPr>
        <w:b w:val="0"/>
      </w:rPr>
    </w:pPr>
    <w:r>
      <w:rPr>
        <w:b w:val="0"/>
        <w:noProof/>
      </w:rPr>
      <mc:AlternateContent>
        <mc:Choice Requires="wps">
          <w:drawing>
            <wp:anchor distT="0" distB="0" distL="0" distR="0" simplePos="0" relativeHeight="487394816"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0E4BA2" w:rsidRDefault="00181458">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0E4BA2" w:rsidRDefault="00181458">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395328"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0E4BA2" w:rsidRDefault="0018145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0E4BA2" w:rsidRDefault="00181458">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95840" behindDoc="1" locked="0" layoutInCell="1" allowOverlap="1">
              <wp:simplePos x="0" y="0"/>
              <wp:positionH relativeFrom="page">
                <wp:posOffset>4416678</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0E4BA2" w:rsidRDefault="00181458">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0E4BA2" w:rsidRDefault="00181458">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96352"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0E4BA2" w:rsidRDefault="00181458">
                          <w:pPr>
                            <w:spacing w:before="14"/>
                            <w:ind w:left="20"/>
                            <w:rPr>
                              <w:sz w:val="16"/>
                            </w:rPr>
                          </w:pPr>
                          <w:r>
                            <w:rPr>
                              <w:sz w:val="16"/>
                            </w:rPr>
                            <w:t>Version:</w:t>
                          </w:r>
                          <w:r>
                            <w:rPr>
                              <w:spacing w:val="-5"/>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0E4BA2" w:rsidRDefault="00181458">
                    <w:pPr>
                      <w:spacing w:before="14"/>
                      <w:ind w:left="20"/>
                      <w:rPr>
                        <w:sz w:val="16"/>
                      </w:rPr>
                    </w:pPr>
                    <w:r>
                      <w:rPr>
                        <w:sz w:val="16"/>
                      </w:rPr>
                      <w:t>Version:</w:t>
                    </w:r>
                    <w:r>
                      <w:rPr>
                        <w:spacing w:val="-5"/>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368" w:rsidRDefault="00A20368">
      <w:r>
        <w:separator/>
      </w:r>
    </w:p>
  </w:footnote>
  <w:footnote w:type="continuationSeparator" w:id="0">
    <w:p w:rsidR="00A20368" w:rsidRDefault="00A20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BA2" w:rsidRDefault="00181458">
    <w:pPr>
      <w:pStyle w:val="BodyText"/>
      <w:spacing w:line="14" w:lineRule="auto"/>
      <w:rPr>
        <w:b w:val="0"/>
      </w:rPr>
    </w:pPr>
    <w:r>
      <w:rPr>
        <w:b w:val="0"/>
        <w:noProof/>
      </w:rPr>
      <mc:AlternateContent>
        <mc:Choice Requires="wps">
          <w:drawing>
            <wp:anchor distT="0" distB="0" distL="0" distR="0" simplePos="0" relativeHeight="48739430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0E4BA2" w:rsidRDefault="00181458">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0E4BA2" w:rsidRDefault="00181458">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E4BA2"/>
    <w:rsid w:val="000E4BA2"/>
    <w:rsid w:val="000F6773"/>
    <w:rsid w:val="001473CB"/>
    <w:rsid w:val="00181458"/>
    <w:rsid w:val="00345062"/>
    <w:rsid w:val="005556A7"/>
    <w:rsid w:val="00806302"/>
    <w:rsid w:val="008A4A70"/>
    <w:rsid w:val="008D08C2"/>
    <w:rsid w:val="00A20368"/>
    <w:rsid w:val="00BF4DF4"/>
    <w:rsid w:val="00E37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55C6"/>
  <w15:docId w15:val="{4A4AD20A-5F8C-4A6A-918C-63116B0C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0F6773"/>
    <w:rPr>
      <w:color w:val="0000FF"/>
      <w:u w:val="single"/>
    </w:rPr>
  </w:style>
  <w:style w:type="paragraph" w:customStyle="1" w:styleId="Affiliation">
    <w:name w:val="Affiliation"/>
    <w:basedOn w:val="Normal"/>
    <w:rsid w:val="00806302"/>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rcos.com/index.php/AJRCO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1422</Words>
  <Characters>8112</Characters>
  <Application>Microsoft Office Word</Application>
  <DocSecurity>0</DocSecurity>
  <Lines>67</Lines>
  <Paragraphs>19</Paragraphs>
  <ScaleCrop>false</ScaleCrop>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7</cp:revision>
  <dcterms:created xsi:type="dcterms:W3CDTF">2026-01-28T08:38:00Z</dcterms:created>
  <dcterms:modified xsi:type="dcterms:W3CDTF">2026-01-30T06:20:00Z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2026-01-27T00:00:00Z</vt:filetime>
  </property>
  <property fmtid="{D5CDD505-2E9C-101B-9397-08002B2CF9AE}" pid="3" name="Creator">
    <vt:lpwstr>Microsoft® Word for Microsoft 365</vt:lpwstr>
  </property>
  <property fmtid="{D5CDD505-2E9C-101B-9397-08002B2CF9AE}" pid="4" name="LastSaved">
    <vt:filetime>2026-01-28T00:00:00Z</vt:filetime>
  </property>
  <property fmtid="{D5CDD505-2E9C-101B-9397-08002B2CF9AE}" pid="5" name="Producer">
    <vt:lpwstr>3-Heights(TM) PDF Security Shell 4.8.25.2 (http://www.pdf-tools.com)</vt:lpwstr>
  </property>
</Properties>
</file>