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2D7" w:rsidRDefault="00E352D7">
      <w:pPr>
        <w:pStyle w:val="BodyText"/>
        <w:spacing w:before="96"/>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E352D7" w:rsidTr="003E263F">
        <w:trPr>
          <w:trHeight w:val="290"/>
        </w:trPr>
        <w:tc>
          <w:tcPr>
            <w:tcW w:w="5168" w:type="dxa"/>
          </w:tcPr>
          <w:p w:rsidR="00E352D7" w:rsidRDefault="00A915A4">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E352D7" w:rsidRDefault="002D5D9B">
            <w:pPr>
              <w:pStyle w:val="TableParagraph"/>
              <w:spacing w:before="30"/>
              <w:rPr>
                <w:rFonts w:ascii="Arial"/>
                <w:b/>
                <w:sz w:val="20"/>
              </w:rPr>
            </w:pPr>
            <w:hyperlink r:id="rId7">
              <w:r w:rsidR="00A915A4">
                <w:rPr>
                  <w:rFonts w:ascii="Arial"/>
                  <w:b/>
                  <w:color w:val="0000FF"/>
                  <w:sz w:val="20"/>
                  <w:u w:val="single" w:color="0000FF"/>
                </w:rPr>
                <w:t>Asian</w:t>
              </w:r>
              <w:r w:rsidR="00A915A4">
                <w:rPr>
                  <w:rFonts w:ascii="Arial"/>
                  <w:b/>
                  <w:color w:val="0000FF"/>
                  <w:spacing w:val="-7"/>
                  <w:sz w:val="20"/>
                  <w:u w:val="single" w:color="0000FF"/>
                </w:rPr>
                <w:t xml:space="preserve"> </w:t>
              </w:r>
              <w:r w:rsidR="00A915A4">
                <w:rPr>
                  <w:rFonts w:ascii="Arial"/>
                  <w:b/>
                  <w:color w:val="0000FF"/>
                  <w:sz w:val="20"/>
                  <w:u w:val="single" w:color="0000FF"/>
                </w:rPr>
                <w:t>Journal</w:t>
              </w:r>
              <w:r w:rsidR="00A915A4">
                <w:rPr>
                  <w:rFonts w:ascii="Arial"/>
                  <w:b/>
                  <w:color w:val="0000FF"/>
                  <w:spacing w:val="-7"/>
                  <w:sz w:val="20"/>
                  <w:u w:val="single" w:color="0000FF"/>
                </w:rPr>
                <w:t xml:space="preserve"> </w:t>
              </w:r>
              <w:r w:rsidR="00A915A4">
                <w:rPr>
                  <w:rFonts w:ascii="Arial"/>
                  <w:b/>
                  <w:color w:val="0000FF"/>
                  <w:sz w:val="20"/>
                  <w:u w:val="single" w:color="0000FF"/>
                </w:rPr>
                <w:t>of</w:t>
              </w:r>
              <w:r w:rsidR="00A915A4">
                <w:rPr>
                  <w:rFonts w:ascii="Arial"/>
                  <w:b/>
                  <w:color w:val="0000FF"/>
                  <w:spacing w:val="-6"/>
                  <w:sz w:val="20"/>
                  <w:u w:val="single" w:color="0000FF"/>
                </w:rPr>
                <w:t xml:space="preserve"> </w:t>
              </w:r>
              <w:r w:rsidR="00A915A4">
                <w:rPr>
                  <w:rFonts w:ascii="Arial"/>
                  <w:b/>
                  <w:color w:val="0000FF"/>
                  <w:sz w:val="20"/>
                  <w:u w:val="single" w:color="0000FF"/>
                </w:rPr>
                <w:t>Research</w:t>
              </w:r>
              <w:r w:rsidR="00A915A4">
                <w:rPr>
                  <w:rFonts w:ascii="Arial"/>
                  <w:b/>
                  <w:color w:val="0000FF"/>
                  <w:spacing w:val="-6"/>
                  <w:sz w:val="20"/>
                  <w:u w:val="single" w:color="0000FF"/>
                </w:rPr>
                <w:t xml:space="preserve"> </w:t>
              </w:r>
              <w:r w:rsidR="00A915A4">
                <w:rPr>
                  <w:rFonts w:ascii="Arial"/>
                  <w:b/>
                  <w:color w:val="0000FF"/>
                  <w:sz w:val="20"/>
                  <w:u w:val="single" w:color="0000FF"/>
                </w:rPr>
                <w:t>in</w:t>
              </w:r>
              <w:r w:rsidR="00A915A4">
                <w:rPr>
                  <w:rFonts w:ascii="Arial"/>
                  <w:b/>
                  <w:color w:val="0000FF"/>
                  <w:spacing w:val="-8"/>
                  <w:sz w:val="20"/>
                  <w:u w:val="single" w:color="0000FF"/>
                </w:rPr>
                <w:t xml:space="preserve"> </w:t>
              </w:r>
              <w:r w:rsidR="00A915A4">
                <w:rPr>
                  <w:rFonts w:ascii="Arial"/>
                  <w:b/>
                  <w:color w:val="0000FF"/>
                  <w:sz w:val="20"/>
                  <w:u w:val="single" w:color="0000FF"/>
                </w:rPr>
                <w:t>Agriculture</w:t>
              </w:r>
              <w:r w:rsidR="00A915A4">
                <w:rPr>
                  <w:rFonts w:ascii="Arial"/>
                  <w:b/>
                  <w:color w:val="0000FF"/>
                  <w:spacing w:val="-7"/>
                  <w:sz w:val="20"/>
                  <w:u w:val="single" w:color="0000FF"/>
                </w:rPr>
                <w:t xml:space="preserve"> </w:t>
              </w:r>
              <w:r w:rsidR="00A915A4">
                <w:rPr>
                  <w:rFonts w:ascii="Arial"/>
                  <w:b/>
                  <w:color w:val="0000FF"/>
                  <w:sz w:val="20"/>
                  <w:u w:val="single" w:color="0000FF"/>
                </w:rPr>
                <w:t>and</w:t>
              </w:r>
              <w:r w:rsidR="00A915A4">
                <w:rPr>
                  <w:rFonts w:ascii="Arial"/>
                  <w:b/>
                  <w:color w:val="0000FF"/>
                  <w:spacing w:val="-6"/>
                  <w:sz w:val="20"/>
                  <w:u w:val="single" w:color="0000FF"/>
                </w:rPr>
                <w:t xml:space="preserve"> </w:t>
              </w:r>
              <w:r w:rsidR="00A915A4">
                <w:rPr>
                  <w:rFonts w:ascii="Arial"/>
                  <w:b/>
                  <w:color w:val="0000FF"/>
                  <w:spacing w:val="-2"/>
                  <w:sz w:val="20"/>
                  <w:u w:val="single" w:color="0000FF"/>
                </w:rPr>
                <w:t>Forestry</w:t>
              </w:r>
            </w:hyperlink>
          </w:p>
        </w:tc>
      </w:tr>
      <w:tr w:rsidR="00E352D7" w:rsidTr="003E263F">
        <w:trPr>
          <w:trHeight w:val="290"/>
        </w:trPr>
        <w:tc>
          <w:tcPr>
            <w:tcW w:w="5168" w:type="dxa"/>
          </w:tcPr>
          <w:p w:rsidR="00E352D7" w:rsidRDefault="00A915A4">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E352D7" w:rsidRDefault="00A915A4">
            <w:pPr>
              <w:pStyle w:val="TableParagraph"/>
              <w:spacing w:before="30"/>
              <w:rPr>
                <w:rFonts w:ascii="Arial"/>
                <w:b/>
                <w:sz w:val="20"/>
              </w:rPr>
            </w:pPr>
            <w:r>
              <w:rPr>
                <w:rFonts w:ascii="Arial"/>
                <w:b/>
                <w:spacing w:val="-2"/>
                <w:sz w:val="20"/>
              </w:rPr>
              <w:t>Ms_AJRAF_153149</w:t>
            </w:r>
          </w:p>
        </w:tc>
      </w:tr>
      <w:tr w:rsidR="00E352D7" w:rsidTr="003E263F">
        <w:trPr>
          <w:trHeight w:val="650"/>
        </w:trPr>
        <w:tc>
          <w:tcPr>
            <w:tcW w:w="5168" w:type="dxa"/>
          </w:tcPr>
          <w:p w:rsidR="00E352D7" w:rsidRDefault="00A915A4">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rsidR="00E352D7" w:rsidRDefault="00A915A4">
            <w:pPr>
              <w:pStyle w:val="TableParagraph"/>
              <w:spacing w:before="210"/>
              <w:rPr>
                <w:rFonts w:ascii="Arial"/>
                <w:b/>
                <w:sz w:val="20"/>
              </w:rPr>
            </w:pPr>
            <w:r>
              <w:rPr>
                <w:rFonts w:ascii="Arial"/>
                <w:b/>
                <w:sz w:val="20"/>
              </w:rPr>
              <w:t>Analysis</w:t>
            </w:r>
            <w:r>
              <w:rPr>
                <w:rFonts w:ascii="Arial"/>
                <w:b/>
                <w:spacing w:val="-7"/>
                <w:sz w:val="20"/>
              </w:rPr>
              <w:t xml:space="preserve"> </w:t>
            </w:r>
            <w:r>
              <w:rPr>
                <w:rFonts w:ascii="Arial"/>
                <w:b/>
                <w:sz w:val="20"/>
              </w:rPr>
              <w:t>of</w:t>
            </w:r>
            <w:r>
              <w:rPr>
                <w:rFonts w:ascii="Arial"/>
                <w:b/>
                <w:spacing w:val="-7"/>
                <w:sz w:val="20"/>
              </w:rPr>
              <w:t xml:space="preserve"> </w:t>
            </w:r>
            <w:r>
              <w:rPr>
                <w:rFonts w:ascii="Arial"/>
                <w:b/>
                <w:sz w:val="20"/>
              </w:rPr>
              <w:t>Opportunities</w:t>
            </w:r>
            <w:r>
              <w:rPr>
                <w:rFonts w:ascii="Arial"/>
                <w:b/>
                <w:spacing w:val="-5"/>
                <w:sz w:val="20"/>
              </w:rPr>
              <w:t xml:space="preserve"> </w:t>
            </w:r>
            <w:r>
              <w:rPr>
                <w:rFonts w:ascii="Arial"/>
                <w:b/>
                <w:sz w:val="20"/>
              </w:rPr>
              <w:t>to</w:t>
            </w:r>
            <w:r>
              <w:rPr>
                <w:rFonts w:ascii="Arial"/>
                <w:b/>
                <w:spacing w:val="-6"/>
                <w:sz w:val="20"/>
              </w:rPr>
              <w:t xml:space="preserve"> </w:t>
            </w:r>
            <w:r>
              <w:rPr>
                <w:rFonts w:ascii="Arial"/>
                <w:b/>
                <w:sz w:val="20"/>
              </w:rPr>
              <w:t>Enhance</w:t>
            </w:r>
            <w:r>
              <w:rPr>
                <w:rFonts w:ascii="Arial"/>
                <w:b/>
                <w:spacing w:val="-7"/>
                <w:sz w:val="20"/>
              </w:rPr>
              <w:t xml:space="preserve"> </w:t>
            </w:r>
            <w:r>
              <w:rPr>
                <w:rFonts w:ascii="Arial"/>
                <w:b/>
                <w:sz w:val="20"/>
              </w:rPr>
              <w:t>the</w:t>
            </w:r>
            <w:r>
              <w:rPr>
                <w:rFonts w:ascii="Arial"/>
                <w:b/>
                <w:spacing w:val="-5"/>
                <w:sz w:val="20"/>
              </w:rPr>
              <w:t xml:space="preserve"> </w:t>
            </w:r>
            <w:r>
              <w:rPr>
                <w:rFonts w:ascii="Arial"/>
                <w:b/>
                <w:sz w:val="20"/>
              </w:rPr>
              <w:t>Economic</w:t>
            </w:r>
            <w:r>
              <w:rPr>
                <w:rFonts w:ascii="Arial"/>
                <w:b/>
                <w:spacing w:val="-7"/>
                <w:sz w:val="20"/>
              </w:rPr>
              <w:t xml:space="preserve"> </w:t>
            </w:r>
            <w:r>
              <w:rPr>
                <w:rFonts w:ascii="Arial"/>
                <w:b/>
                <w:sz w:val="20"/>
              </w:rPr>
              <w:t>Value</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Arabica</w:t>
            </w:r>
            <w:r>
              <w:rPr>
                <w:rFonts w:ascii="Arial"/>
                <w:b/>
                <w:spacing w:val="-7"/>
                <w:sz w:val="20"/>
              </w:rPr>
              <w:t xml:space="preserve"> </w:t>
            </w:r>
            <w:r>
              <w:rPr>
                <w:rFonts w:ascii="Arial"/>
                <w:b/>
                <w:sz w:val="20"/>
              </w:rPr>
              <w:t>Coffee</w:t>
            </w:r>
            <w:r>
              <w:rPr>
                <w:rFonts w:ascii="Arial"/>
                <w:b/>
                <w:spacing w:val="-5"/>
                <w:sz w:val="20"/>
              </w:rPr>
              <w:t xml:space="preserve"> </w:t>
            </w:r>
            <w:r>
              <w:rPr>
                <w:rFonts w:ascii="Arial"/>
                <w:b/>
                <w:sz w:val="20"/>
              </w:rPr>
              <w:t>as</w:t>
            </w:r>
            <w:r>
              <w:rPr>
                <w:rFonts w:ascii="Arial"/>
                <w:b/>
                <w:spacing w:val="-8"/>
                <w:sz w:val="20"/>
              </w:rPr>
              <w:t xml:space="preserve"> </w:t>
            </w:r>
            <w:r>
              <w:rPr>
                <w:rFonts w:ascii="Arial"/>
                <w:b/>
                <w:sz w:val="20"/>
              </w:rPr>
              <w:t>a</w:t>
            </w:r>
            <w:r>
              <w:rPr>
                <w:rFonts w:ascii="Arial"/>
                <w:b/>
                <w:spacing w:val="-5"/>
                <w:sz w:val="20"/>
              </w:rPr>
              <w:t xml:space="preserve"> </w:t>
            </w:r>
            <w:r>
              <w:rPr>
                <w:rFonts w:ascii="Arial"/>
                <w:b/>
                <w:sz w:val="20"/>
              </w:rPr>
              <w:t>Leading</w:t>
            </w:r>
            <w:r>
              <w:rPr>
                <w:rFonts w:ascii="Arial"/>
                <w:b/>
                <w:spacing w:val="-6"/>
                <w:sz w:val="20"/>
              </w:rPr>
              <w:t xml:space="preserve"> </w:t>
            </w:r>
            <w:r>
              <w:rPr>
                <w:rFonts w:ascii="Arial"/>
                <w:b/>
                <w:sz w:val="20"/>
              </w:rPr>
              <w:t>Non-Timber</w:t>
            </w:r>
            <w:r>
              <w:rPr>
                <w:rFonts w:ascii="Arial"/>
                <w:b/>
                <w:spacing w:val="-6"/>
                <w:sz w:val="20"/>
              </w:rPr>
              <w:t xml:space="preserve"> </w:t>
            </w:r>
            <w:r>
              <w:rPr>
                <w:rFonts w:ascii="Arial"/>
                <w:b/>
                <w:sz w:val="20"/>
              </w:rPr>
              <w:t>Forest</w:t>
            </w:r>
            <w:r>
              <w:rPr>
                <w:rFonts w:ascii="Arial"/>
                <w:b/>
                <w:spacing w:val="-4"/>
                <w:sz w:val="20"/>
              </w:rPr>
              <w:t xml:space="preserve"> </w:t>
            </w:r>
            <w:r>
              <w:rPr>
                <w:rFonts w:ascii="Arial"/>
                <w:b/>
                <w:sz w:val="20"/>
              </w:rPr>
              <w:t>Product</w:t>
            </w:r>
            <w:r>
              <w:rPr>
                <w:rFonts w:ascii="Arial"/>
                <w:b/>
                <w:spacing w:val="-7"/>
                <w:sz w:val="20"/>
              </w:rPr>
              <w:t xml:space="preserve"> </w:t>
            </w:r>
            <w:r>
              <w:rPr>
                <w:rFonts w:ascii="Arial"/>
                <w:b/>
                <w:sz w:val="20"/>
              </w:rPr>
              <w:t>(NTFP)</w:t>
            </w:r>
            <w:r>
              <w:rPr>
                <w:rFonts w:ascii="Arial"/>
                <w:b/>
                <w:spacing w:val="-6"/>
                <w:sz w:val="20"/>
              </w:rPr>
              <w:t xml:space="preserve"> </w:t>
            </w:r>
            <w:r>
              <w:rPr>
                <w:rFonts w:ascii="Arial"/>
                <w:b/>
                <w:sz w:val="20"/>
              </w:rPr>
              <w:t>on</w:t>
            </w:r>
            <w:r>
              <w:rPr>
                <w:rFonts w:ascii="Arial"/>
                <w:b/>
                <w:spacing w:val="-6"/>
                <w:sz w:val="20"/>
              </w:rPr>
              <w:t xml:space="preserve"> </w:t>
            </w:r>
            <w:r>
              <w:rPr>
                <w:rFonts w:ascii="Arial"/>
                <w:b/>
                <w:sz w:val="20"/>
              </w:rPr>
              <w:t>Lombok</w:t>
            </w:r>
            <w:r>
              <w:rPr>
                <w:rFonts w:ascii="Arial"/>
                <w:b/>
                <w:spacing w:val="-7"/>
                <w:sz w:val="20"/>
              </w:rPr>
              <w:t xml:space="preserve"> </w:t>
            </w:r>
            <w:r>
              <w:rPr>
                <w:rFonts w:ascii="Arial"/>
                <w:b/>
                <w:spacing w:val="-2"/>
                <w:sz w:val="20"/>
              </w:rPr>
              <w:t>Island</w:t>
            </w:r>
          </w:p>
        </w:tc>
      </w:tr>
      <w:tr w:rsidR="00E352D7" w:rsidTr="003E263F">
        <w:trPr>
          <w:trHeight w:val="333"/>
        </w:trPr>
        <w:tc>
          <w:tcPr>
            <w:tcW w:w="5168" w:type="dxa"/>
          </w:tcPr>
          <w:p w:rsidR="00E352D7" w:rsidRDefault="00A915A4">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E352D7" w:rsidRDefault="00E352D7">
            <w:pPr>
              <w:pStyle w:val="TableParagraph"/>
              <w:ind w:left="0"/>
              <w:rPr>
                <w:sz w:val="18"/>
              </w:rPr>
            </w:pPr>
          </w:p>
        </w:tc>
      </w:tr>
    </w:tbl>
    <w:tbl>
      <w:tblPr>
        <w:tblpPr w:leftFromText="180" w:rightFromText="180" w:vertAnchor="text" w:horzAnchor="margin" w:tblpY="24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7"/>
        <w:gridCol w:w="9262"/>
        <w:gridCol w:w="6377"/>
      </w:tblGrid>
      <w:tr w:rsidR="003E263F" w:rsidTr="003E263F">
        <w:trPr>
          <w:trHeight w:val="450"/>
        </w:trPr>
        <w:tc>
          <w:tcPr>
            <w:tcW w:w="20936" w:type="dxa"/>
            <w:gridSpan w:val="3"/>
            <w:tcBorders>
              <w:top w:val="nil"/>
              <w:left w:val="nil"/>
              <w:right w:val="nil"/>
            </w:tcBorders>
          </w:tcPr>
          <w:p w:rsidR="003E263F" w:rsidRDefault="003E263F" w:rsidP="003E263F">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3E263F" w:rsidTr="003E263F">
        <w:trPr>
          <w:trHeight w:val="966"/>
        </w:trPr>
        <w:tc>
          <w:tcPr>
            <w:tcW w:w="5297" w:type="dxa"/>
          </w:tcPr>
          <w:p w:rsidR="003E263F" w:rsidRDefault="003E263F" w:rsidP="003E263F">
            <w:pPr>
              <w:pStyle w:val="TableParagraph"/>
              <w:ind w:left="0"/>
              <w:rPr>
                <w:sz w:val="18"/>
              </w:rPr>
            </w:pPr>
          </w:p>
        </w:tc>
        <w:tc>
          <w:tcPr>
            <w:tcW w:w="9262" w:type="dxa"/>
          </w:tcPr>
          <w:p w:rsidR="003E263F" w:rsidRDefault="003E263F" w:rsidP="003E263F">
            <w:pPr>
              <w:pStyle w:val="TableParagraph"/>
              <w:rPr>
                <w:b/>
                <w:sz w:val="20"/>
              </w:rPr>
            </w:pPr>
            <w:r>
              <w:rPr>
                <w:b/>
                <w:sz w:val="20"/>
              </w:rPr>
              <w:t>Reviewer’s</w:t>
            </w:r>
            <w:r>
              <w:rPr>
                <w:b/>
                <w:spacing w:val="-9"/>
                <w:sz w:val="20"/>
              </w:rPr>
              <w:t xml:space="preserve"> </w:t>
            </w:r>
            <w:r>
              <w:rPr>
                <w:b/>
                <w:spacing w:val="-2"/>
                <w:sz w:val="20"/>
              </w:rPr>
              <w:t>comment</w:t>
            </w:r>
          </w:p>
          <w:p w:rsidR="003E263F" w:rsidRDefault="003E263F" w:rsidP="003E263F">
            <w:pPr>
              <w:pStyle w:val="TableParagraph"/>
              <w:ind w:right="77"/>
              <w:rPr>
                <w:b/>
                <w:sz w:val="20"/>
              </w:rPr>
            </w:pPr>
          </w:p>
        </w:tc>
        <w:tc>
          <w:tcPr>
            <w:tcW w:w="6377" w:type="dxa"/>
          </w:tcPr>
          <w:p w:rsidR="003E263F" w:rsidRDefault="003E263F" w:rsidP="003E263F">
            <w:pPr>
              <w:pStyle w:val="TableParagraph"/>
              <w:spacing w:line="254" w:lineRule="auto"/>
              <w:ind w:left="108" w:right="670"/>
              <w:rPr>
                <w:sz w:val="20"/>
              </w:rPr>
            </w:pPr>
            <w:r>
              <w:rPr>
                <w:b/>
                <w:sz w:val="20"/>
              </w:rPr>
              <w:t>Author’s</w:t>
            </w:r>
            <w:r>
              <w:rPr>
                <w:b/>
                <w:spacing w:val="-6"/>
                <w:sz w:val="20"/>
              </w:rPr>
              <w:t xml:space="preserve"> </w:t>
            </w:r>
            <w:r>
              <w:rPr>
                <w:b/>
                <w:sz w:val="20"/>
              </w:rPr>
              <w:t>Feedback</w:t>
            </w:r>
            <w:r>
              <w:rPr>
                <w:b/>
                <w:spacing w:val="-4"/>
                <w:sz w:val="20"/>
              </w:rPr>
              <w:t xml:space="preserve"> </w:t>
            </w:r>
            <w:r>
              <w:rPr>
                <w:sz w:val="20"/>
              </w:rPr>
              <w:t>(It</w:t>
            </w:r>
            <w:r>
              <w:rPr>
                <w:spacing w:val="-6"/>
                <w:sz w:val="20"/>
              </w:rPr>
              <w:t xml:space="preserve"> </w:t>
            </w:r>
            <w:r>
              <w:rPr>
                <w:sz w:val="20"/>
              </w:rPr>
              <w:t>is</w:t>
            </w:r>
            <w:r>
              <w:rPr>
                <w:spacing w:val="-6"/>
                <w:sz w:val="20"/>
              </w:rPr>
              <w:t xml:space="preserve"> </w:t>
            </w:r>
            <w:r>
              <w:rPr>
                <w:sz w:val="20"/>
              </w:rPr>
              <w:t>mandatory</w:t>
            </w:r>
            <w:r>
              <w:rPr>
                <w:spacing w:val="-5"/>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5"/>
                <w:sz w:val="20"/>
              </w:rPr>
              <w:t xml:space="preserve"> </w:t>
            </w:r>
            <w:r>
              <w:rPr>
                <w:sz w:val="20"/>
              </w:rPr>
              <w:t>write</w:t>
            </w:r>
            <w:r>
              <w:rPr>
                <w:spacing w:val="-5"/>
                <w:sz w:val="20"/>
              </w:rPr>
              <w:t xml:space="preserve"> </w:t>
            </w:r>
            <w:r>
              <w:rPr>
                <w:sz w:val="20"/>
              </w:rPr>
              <w:t>his/her feedback here)</w:t>
            </w:r>
          </w:p>
        </w:tc>
      </w:tr>
      <w:tr w:rsidR="003E263F" w:rsidTr="003E263F">
        <w:trPr>
          <w:trHeight w:val="1837"/>
        </w:trPr>
        <w:tc>
          <w:tcPr>
            <w:tcW w:w="5297" w:type="dxa"/>
          </w:tcPr>
          <w:p w:rsidR="003E263F" w:rsidRDefault="003E263F" w:rsidP="003E263F">
            <w:pPr>
              <w:pStyle w:val="TableParagraph"/>
              <w:ind w:left="467" w:right="144"/>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262" w:type="dxa"/>
          </w:tcPr>
          <w:p w:rsidR="003E263F" w:rsidRDefault="003E263F" w:rsidP="003E263F">
            <w:pPr>
              <w:pStyle w:val="TableParagraph"/>
              <w:ind w:right="77"/>
              <w:rPr>
                <w:sz w:val="20"/>
              </w:rPr>
            </w:pPr>
            <w:r>
              <w:rPr>
                <w:sz w:val="20"/>
              </w:rPr>
              <w:t>This manuscript makes a meaningful contribution to the scientific community by proposing a systemic framework</w:t>
            </w:r>
            <w:r>
              <w:rPr>
                <w:spacing w:val="-5"/>
                <w:sz w:val="20"/>
              </w:rPr>
              <w:t xml:space="preserve"> </w:t>
            </w:r>
            <w:r>
              <w:rPr>
                <w:sz w:val="20"/>
              </w:rPr>
              <w:t>to</w:t>
            </w:r>
            <w:r>
              <w:rPr>
                <w:spacing w:val="-3"/>
                <w:sz w:val="20"/>
              </w:rPr>
              <w:t xml:space="preserve"> </w:t>
            </w:r>
            <w:r>
              <w:rPr>
                <w:sz w:val="20"/>
              </w:rPr>
              <w:t>transform</w:t>
            </w:r>
            <w:r>
              <w:rPr>
                <w:spacing w:val="-3"/>
                <w:sz w:val="20"/>
              </w:rPr>
              <w:t xml:space="preserve"> </w:t>
            </w:r>
            <w:r>
              <w:rPr>
                <w:sz w:val="20"/>
              </w:rPr>
              <w:t>raw</w:t>
            </w:r>
            <w:r>
              <w:rPr>
                <w:spacing w:val="-4"/>
                <w:sz w:val="20"/>
              </w:rPr>
              <w:t xml:space="preserve"> </w:t>
            </w:r>
            <w:r>
              <w:rPr>
                <w:sz w:val="20"/>
              </w:rPr>
              <w:t>commodities</w:t>
            </w:r>
            <w:r>
              <w:rPr>
                <w:spacing w:val="-5"/>
                <w:sz w:val="20"/>
              </w:rPr>
              <w:t xml:space="preserve"> </w:t>
            </w:r>
            <w:r>
              <w:rPr>
                <w:sz w:val="20"/>
              </w:rPr>
              <w:t>into</w:t>
            </w:r>
            <w:r>
              <w:rPr>
                <w:spacing w:val="-3"/>
                <w:sz w:val="20"/>
              </w:rPr>
              <w:t xml:space="preserve"> </w:t>
            </w:r>
            <w:r>
              <w:rPr>
                <w:sz w:val="20"/>
              </w:rPr>
              <w:t>high-value</w:t>
            </w:r>
            <w:r>
              <w:rPr>
                <w:spacing w:val="-4"/>
                <w:sz w:val="20"/>
              </w:rPr>
              <w:t xml:space="preserve"> </w:t>
            </w:r>
            <w:r>
              <w:rPr>
                <w:sz w:val="20"/>
              </w:rPr>
              <w:t>Non-Timber</w:t>
            </w:r>
            <w:r>
              <w:rPr>
                <w:spacing w:val="-4"/>
                <w:sz w:val="20"/>
              </w:rPr>
              <w:t xml:space="preserve"> </w:t>
            </w:r>
            <w:r>
              <w:rPr>
                <w:sz w:val="20"/>
              </w:rPr>
              <w:t>Forest</w:t>
            </w:r>
            <w:r>
              <w:rPr>
                <w:spacing w:val="-5"/>
                <w:sz w:val="20"/>
              </w:rPr>
              <w:t xml:space="preserve"> </w:t>
            </w:r>
            <w:r>
              <w:rPr>
                <w:sz w:val="20"/>
              </w:rPr>
              <w:t>Products</w:t>
            </w:r>
            <w:r>
              <w:rPr>
                <w:spacing w:val="-5"/>
                <w:sz w:val="20"/>
              </w:rPr>
              <w:t xml:space="preserve"> </w:t>
            </w:r>
            <w:r>
              <w:rPr>
                <w:sz w:val="20"/>
              </w:rPr>
              <w:t>(NTFPs)</w:t>
            </w:r>
            <w:r>
              <w:rPr>
                <w:spacing w:val="-4"/>
                <w:sz w:val="20"/>
              </w:rPr>
              <w:t xml:space="preserve"> </w:t>
            </w:r>
            <w:r>
              <w:rPr>
                <w:sz w:val="20"/>
              </w:rPr>
              <w:t>through</w:t>
            </w:r>
            <w:r>
              <w:rPr>
                <w:spacing w:val="-3"/>
                <w:sz w:val="20"/>
              </w:rPr>
              <w:t xml:space="preserve"> </w:t>
            </w:r>
            <w:r>
              <w:rPr>
                <w:sz w:val="20"/>
              </w:rPr>
              <w:t>circular and cross-sectoral approaches. The study highlights the integration of local technological innovations, origin- based branding, and inclusive financing schemes as a foundation for sustainable development in agroforestry landscapes. Beyond enriching the literature on strategies for adding value to NTFPs, it provides insights into strengthening farmers’ institutional capacities and fostering synergies with ecotourism to enhance local livelihoods. Overall, the manuscript offers a conceptual framework and policy-relevant implications that are</w:t>
            </w:r>
          </w:p>
          <w:p w:rsidR="003E263F" w:rsidRDefault="003E263F" w:rsidP="003E263F">
            <w:pPr>
              <w:pStyle w:val="TableParagraph"/>
              <w:spacing w:line="208" w:lineRule="exact"/>
              <w:rPr>
                <w:sz w:val="20"/>
              </w:rPr>
            </w:pPr>
            <w:r>
              <w:rPr>
                <w:sz w:val="20"/>
              </w:rPr>
              <w:t>useful</w:t>
            </w:r>
            <w:r>
              <w:rPr>
                <w:spacing w:val="-7"/>
                <w:sz w:val="20"/>
              </w:rPr>
              <w:t xml:space="preserve"> </w:t>
            </w:r>
            <w:r>
              <w:rPr>
                <w:sz w:val="20"/>
              </w:rPr>
              <w:t>for</w:t>
            </w:r>
            <w:r>
              <w:rPr>
                <w:spacing w:val="-7"/>
                <w:sz w:val="20"/>
              </w:rPr>
              <w:t xml:space="preserve"> </w:t>
            </w:r>
            <w:r>
              <w:rPr>
                <w:sz w:val="20"/>
              </w:rPr>
              <w:t>researchers,</w:t>
            </w:r>
            <w:r>
              <w:rPr>
                <w:spacing w:val="-5"/>
                <w:sz w:val="20"/>
              </w:rPr>
              <w:t xml:space="preserve"> </w:t>
            </w:r>
            <w:r>
              <w:rPr>
                <w:sz w:val="20"/>
              </w:rPr>
              <w:t>practitioners,</w:t>
            </w:r>
            <w:r>
              <w:rPr>
                <w:spacing w:val="-5"/>
                <w:sz w:val="20"/>
              </w:rPr>
              <w:t xml:space="preserve"> </w:t>
            </w:r>
            <w:r>
              <w:rPr>
                <w:sz w:val="20"/>
              </w:rPr>
              <w:t>and</w:t>
            </w:r>
            <w:r>
              <w:rPr>
                <w:spacing w:val="-6"/>
                <w:sz w:val="20"/>
              </w:rPr>
              <w:t xml:space="preserve"> </w:t>
            </w:r>
            <w:r>
              <w:rPr>
                <w:sz w:val="20"/>
              </w:rPr>
              <w:t>policymakers</w:t>
            </w:r>
            <w:r>
              <w:rPr>
                <w:spacing w:val="-6"/>
                <w:sz w:val="20"/>
              </w:rPr>
              <w:t xml:space="preserve"> </w:t>
            </w:r>
            <w:r>
              <w:rPr>
                <w:sz w:val="20"/>
              </w:rPr>
              <w:t>in</w:t>
            </w:r>
            <w:r>
              <w:rPr>
                <w:spacing w:val="-4"/>
                <w:sz w:val="20"/>
              </w:rPr>
              <w:t xml:space="preserve"> </w:t>
            </w:r>
            <w:r>
              <w:rPr>
                <w:sz w:val="20"/>
              </w:rPr>
              <w:t>forestry</w:t>
            </w:r>
            <w:r>
              <w:rPr>
                <w:spacing w:val="-4"/>
                <w:sz w:val="20"/>
              </w:rPr>
              <w:t xml:space="preserve"> </w:t>
            </w:r>
            <w:r>
              <w:rPr>
                <w:sz w:val="20"/>
              </w:rPr>
              <w:t>and</w:t>
            </w:r>
            <w:r>
              <w:rPr>
                <w:spacing w:val="-5"/>
                <w:sz w:val="20"/>
              </w:rPr>
              <w:t xml:space="preserve"> </w:t>
            </w:r>
            <w:r>
              <w:rPr>
                <w:sz w:val="20"/>
              </w:rPr>
              <w:t>sustainable</w:t>
            </w:r>
            <w:r>
              <w:rPr>
                <w:spacing w:val="-5"/>
                <w:sz w:val="20"/>
              </w:rPr>
              <w:t xml:space="preserve"> </w:t>
            </w:r>
            <w:r>
              <w:rPr>
                <w:spacing w:val="-2"/>
                <w:sz w:val="20"/>
              </w:rPr>
              <w:t>development.</w:t>
            </w:r>
          </w:p>
        </w:tc>
        <w:tc>
          <w:tcPr>
            <w:tcW w:w="6377" w:type="dxa"/>
          </w:tcPr>
          <w:p w:rsidR="003E263F" w:rsidRDefault="003E263F" w:rsidP="003E263F">
            <w:pPr>
              <w:pStyle w:val="TableParagraph"/>
              <w:ind w:left="0"/>
              <w:rPr>
                <w:sz w:val="18"/>
              </w:rPr>
            </w:pPr>
          </w:p>
        </w:tc>
      </w:tr>
      <w:tr w:rsidR="003E263F" w:rsidTr="003E263F">
        <w:trPr>
          <w:trHeight w:val="1262"/>
        </w:trPr>
        <w:tc>
          <w:tcPr>
            <w:tcW w:w="5297" w:type="dxa"/>
          </w:tcPr>
          <w:p w:rsidR="003E263F" w:rsidRDefault="003E263F" w:rsidP="003E263F">
            <w:pPr>
              <w:pStyle w:val="TableParagraph"/>
              <w:spacing w:before="1"/>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3E263F" w:rsidRDefault="003E263F" w:rsidP="003E263F">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262" w:type="dxa"/>
          </w:tcPr>
          <w:p w:rsidR="003E263F" w:rsidRDefault="003E263F" w:rsidP="003E263F">
            <w:pPr>
              <w:pStyle w:val="TableParagraph"/>
              <w:spacing w:before="1"/>
              <w:ind w:right="77"/>
              <w:rPr>
                <w:sz w:val="20"/>
              </w:rPr>
            </w:pPr>
            <w:r>
              <w:rPr>
                <w:sz w:val="20"/>
              </w:rPr>
              <w:t>My</w:t>
            </w:r>
            <w:r>
              <w:rPr>
                <w:spacing w:val="-2"/>
                <w:sz w:val="20"/>
              </w:rPr>
              <w:t xml:space="preserve"> </w:t>
            </w:r>
            <w:r>
              <w:rPr>
                <w:sz w:val="20"/>
              </w:rPr>
              <w:t>suggestion</w:t>
            </w:r>
            <w:r>
              <w:rPr>
                <w:spacing w:val="-2"/>
                <w:sz w:val="20"/>
              </w:rPr>
              <w:t xml:space="preserve"> </w:t>
            </w:r>
            <w:r>
              <w:rPr>
                <w:sz w:val="20"/>
              </w:rPr>
              <w:t>for</w:t>
            </w:r>
            <w:r>
              <w:rPr>
                <w:spacing w:val="-3"/>
                <w:sz w:val="20"/>
              </w:rPr>
              <w:t xml:space="preserve"> </w:t>
            </w:r>
            <w:r>
              <w:rPr>
                <w:sz w:val="20"/>
              </w:rPr>
              <w:t>the</w:t>
            </w:r>
            <w:r>
              <w:rPr>
                <w:spacing w:val="-3"/>
                <w:sz w:val="20"/>
              </w:rPr>
              <w:t xml:space="preserve"> </w:t>
            </w:r>
            <w:r>
              <w:rPr>
                <w:sz w:val="20"/>
              </w:rPr>
              <w:t>title</w:t>
            </w:r>
            <w:r>
              <w:rPr>
                <w:spacing w:val="-3"/>
                <w:sz w:val="20"/>
              </w:rPr>
              <w:t xml:space="preserve"> </w:t>
            </w:r>
            <w:r>
              <w:rPr>
                <w:sz w:val="20"/>
              </w:rPr>
              <w:t>of</w:t>
            </w:r>
            <w:r>
              <w:rPr>
                <w:spacing w:val="-3"/>
                <w:sz w:val="20"/>
              </w:rPr>
              <w:t xml:space="preserve"> </w:t>
            </w:r>
            <w:r>
              <w:rPr>
                <w:sz w:val="20"/>
              </w:rPr>
              <w:t>this</w:t>
            </w:r>
            <w:r>
              <w:rPr>
                <w:spacing w:val="-4"/>
                <w:sz w:val="20"/>
              </w:rPr>
              <w:t xml:space="preserve"> </w:t>
            </w:r>
            <w:r>
              <w:rPr>
                <w:sz w:val="20"/>
              </w:rPr>
              <w:t>manuscript:</w:t>
            </w:r>
            <w:r>
              <w:rPr>
                <w:spacing w:val="-3"/>
                <w:sz w:val="20"/>
              </w:rPr>
              <w:t xml:space="preserve"> </w:t>
            </w:r>
            <w:r>
              <w:rPr>
                <w:sz w:val="20"/>
              </w:rPr>
              <w:t>A</w:t>
            </w:r>
            <w:r>
              <w:rPr>
                <w:spacing w:val="-3"/>
                <w:sz w:val="20"/>
              </w:rPr>
              <w:t xml:space="preserve"> </w:t>
            </w:r>
            <w:r>
              <w:rPr>
                <w:sz w:val="20"/>
              </w:rPr>
              <w:t>Systemic</w:t>
            </w:r>
            <w:r>
              <w:rPr>
                <w:spacing w:val="-3"/>
                <w:sz w:val="20"/>
              </w:rPr>
              <w:t xml:space="preserve"> </w:t>
            </w:r>
            <w:r>
              <w:rPr>
                <w:sz w:val="20"/>
              </w:rPr>
              <w:t>Approach</w:t>
            </w:r>
            <w:r>
              <w:rPr>
                <w:spacing w:val="-2"/>
                <w:sz w:val="20"/>
              </w:rPr>
              <w:t xml:space="preserve"> </w:t>
            </w:r>
            <w:r>
              <w:rPr>
                <w:sz w:val="20"/>
              </w:rPr>
              <w:t>to</w:t>
            </w:r>
            <w:r>
              <w:rPr>
                <w:spacing w:val="-2"/>
                <w:sz w:val="20"/>
              </w:rPr>
              <w:t xml:space="preserve"> </w:t>
            </w:r>
            <w:r>
              <w:rPr>
                <w:sz w:val="20"/>
              </w:rPr>
              <w:t>Enhancing</w:t>
            </w:r>
            <w:r>
              <w:rPr>
                <w:spacing w:val="-2"/>
                <w:sz w:val="20"/>
              </w:rPr>
              <w:t xml:space="preserve"> </w:t>
            </w:r>
            <w:r>
              <w:rPr>
                <w:sz w:val="20"/>
              </w:rPr>
              <w:t>the</w:t>
            </w:r>
            <w:r>
              <w:rPr>
                <w:spacing w:val="-3"/>
                <w:sz w:val="20"/>
              </w:rPr>
              <w:t xml:space="preserve"> </w:t>
            </w:r>
            <w:r>
              <w:rPr>
                <w:sz w:val="20"/>
              </w:rPr>
              <w:t>Economic</w:t>
            </w:r>
            <w:r>
              <w:rPr>
                <w:spacing w:val="-3"/>
                <w:sz w:val="20"/>
              </w:rPr>
              <w:t xml:space="preserve"> </w:t>
            </w:r>
            <w:r>
              <w:rPr>
                <w:sz w:val="20"/>
              </w:rPr>
              <w:t>Value</w:t>
            </w:r>
            <w:r>
              <w:rPr>
                <w:spacing w:val="-3"/>
                <w:sz w:val="20"/>
              </w:rPr>
              <w:t xml:space="preserve"> </w:t>
            </w:r>
            <w:r>
              <w:rPr>
                <w:sz w:val="20"/>
              </w:rPr>
              <w:t>of Arabica Coffee as a Leading Non-Timber Forest Product (NTFP) on Lombok Island</w:t>
            </w:r>
          </w:p>
        </w:tc>
        <w:tc>
          <w:tcPr>
            <w:tcW w:w="6377" w:type="dxa"/>
          </w:tcPr>
          <w:p w:rsidR="003E263F" w:rsidRDefault="003E263F" w:rsidP="003E263F">
            <w:pPr>
              <w:pStyle w:val="TableParagraph"/>
              <w:ind w:left="0"/>
              <w:rPr>
                <w:sz w:val="18"/>
              </w:rPr>
            </w:pPr>
          </w:p>
        </w:tc>
      </w:tr>
      <w:tr w:rsidR="003E263F" w:rsidTr="003E263F">
        <w:trPr>
          <w:trHeight w:val="1262"/>
        </w:trPr>
        <w:tc>
          <w:tcPr>
            <w:tcW w:w="5297" w:type="dxa"/>
          </w:tcPr>
          <w:p w:rsidR="003E263F" w:rsidRDefault="003E263F" w:rsidP="003E263F">
            <w:pPr>
              <w:pStyle w:val="TableParagraph"/>
              <w:ind w:left="467" w:right="144"/>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262" w:type="dxa"/>
          </w:tcPr>
          <w:p w:rsidR="003E263F" w:rsidRDefault="003E263F" w:rsidP="003E263F">
            <w:pPr>
              <w:pStyle w:val="TableParagraph"/>
              <w:numPr>
                <w:ilvl w:val="0"/>
                <w:numId w:val="2"/>
              </w:numPr>
              <w:tabs>
                <w:tab w:val="left" w:pos="337"/>
              </w:tabs>
              <w:ind w:left="337" w:hanging="230"/>
              <w:rPr>
                <w:sz w:val="20"/>
              </w:rPr>
            </w:pPr>
            <w:r>
              <w:rPr>
                <w:sz w:val="20"/>
              </w:rPr>
              <w:t>Clarify</w:t>
            </w:r>
            <w:r>
              <w:rPr>
                <w:spacing w:val="-4"/>
                <w:sz w:val="20"/>
              </w:rPr>
              <w:t xml:space="preserve"> </w:t>
            </w:r>
            <w:r>
              <w:rPr>
                <w:sz w:val="20"/>
              </w:rPr>
              <w:t>the</w:t>
            </w:r>
            <w:r>
              <w:rPr>
                <w:spacing w:val="-4"/>
                <w:sz w:val="20"/>
              </w:rPr>
              <w:t xml:space="preserve"> </w:t>
            </w:r>
            <w:r>
              <w:rPr>
                <w:sz w:val="20"/>
              </w:rPr>
              <w:t>research</w:t>
            </w:r>
            <w:r>
              <w:rPr>
                <w:spacing w:val="-5"/>
                <w:sz w:val="20"/>
              </w:rPr>
              <w:t xml:space="preserve"> </w:t>
            </w:r>
            <w:r>
              <w:rPr>
                <w:sz w:val="20"/>
              </w:rPr>
              <w:t>gap</w:t>
            </w:r>
            <w:r>
              <w:rPr>
                <w:spacing w:val="-3"/>
                <w:sz w:val="20"/>
              </w:rPr>
              <w:t xml:space="preserve"> </w:t>
            </w:r>
            <w:r>
              <w:rPr>
                <w:spacing w:val="-2"/>
                <w:sz w:val="20"/>
              </w:rPr>
              <w:t>explicitly.</w:t>
            </w:r>
          </w:p>
          <w:p w:rsidR="003E263F" w:rsidRDefault="003E263F" w:rsidP="003E263F">
            <w:pPr>
              <w:pStyle w:val="TableParagraph"/>
              <w:numPr>
                <w:ilvl w:val="0"/>
                <w:numId w:val="2"/>
              </w:numPr>
              <w:tabs>
                <w:tab w:val="left" w:pos="287"/>
              </w:tabs>
              <w:ind w:left="287" w:hanging="180"/>
              <w:rPr>
                <w:sz w:val="20"/>
              </w:rPr>
            </w:pPr>
            <w:r>
              <w:rPr>
                <w:sz w:val="20"/>
              </w:rPr>
              <w:t>Present</w:t>
            </w:r>
            <w:r>
              <w:rPr>
                <w:spacing w:val="-8"/>
                <w:sz w:val="20"/>
              </w:rPr>
              <w:t xml:space="preserve"> </w:t>
            </w:r>
            <w:r>
              <w:rPr>
                <w:sz w:val="20"/>
              </w:rPr>
              <w:t>the</w:t>
            </w:r>
            <w:r>
              <w:rPr>
                <w:spacing w:val="-6"/>
                <w:sz w:val="20"/>
              </w:rPr>
              <w:t xml:space="preserve"> </w:t>
            </w:r>
            <w:r>
              <w:rPr>
                <w:sz w:val="20"/>
              </w:rPr>
              <w:t>theoretical/model</w:t>
            </w:r>
            <w:r>
              <w:rPr>
                <w:spacing w:val="-8"/>
                <w:sz w:val="20"/>
              </w:rPr>
              <w:t xml:space="preserve"> </w:t>
            </w:r>
            <w:r>
              <w:rPr>
                <w:spacing w:val="-2"/>
                <w:sz w:val="20"/>
              </w:rPr>
              <w:t>contribution.</w:t>
            </w:r>
          </w:p>
          <w:p w:rsidR="003E263F" w:rsidRDefault="003E263F" w:rsidP="003E263F">
            <w:pPr>
              <w:pStyle w:val="TableParagraph"/>
              <w:numPr>
                <w:ilvl w:val="0"/>
                <w:numId w:val="2"/>
              </w:numPr>
              <w:tabs>
                <w:tab w:val="left" w:pos="287"/>
              </w:tabs>
              <w:spacing w:before="1"/>
              <w:ind w:left="287" w:hanging="180"/>
              <w:rPr>
                <w:sz w:val="20"/>
              </w:rPr>
            </w:pPr>
            <w:r>
              <w:rPr>
                <w:sz w:val="20"/>
              </w:rPr>
              <w:t>Simplify</w:t>
            </w:r>
            <w:r>
              <w:rPr>
                <w:spacing w:val="-5"/>
                <w:sz w:val="20"/>
              </w:rPr>
              <w:t xml:space="preserve"> </w:t>
            </w:r>
            <w:r>
              <w:rPr>
                <w:sz w:val="20"/>
              </w:rPr>
              <w:t>and</w:t>
            </w:r>
            <w:r>
              <w:rPr>
                <w:spacing w:val="-4"/>
                <w:sz w:val="20"/>
              </w:rPr>
              <w:t xml:space="preserve"> </w:t>
            </w:r>
            <w:r>
              <w:rPr>
                <w:sz w:val="20"/>
              </w:rPr>
              <w:t>make</w:t>
            </w:r>
            <w:r>
              <w:rPr>
                <w:spacing w:val="-5"/>
                <w:sz w:val="20"/>
              </w:rPr>
              <w:t xml:space="preserve"> </w:t>
            </w:r>
            <w:r>
              <w:rPr>
                <w:sz w:val="20"/>
              </w:rPr>
              <w:t>the</w:t>
            </w:r>
            <w:r>
              <w:rPr>
                <w:spacing w:val="-6"/>
                <w:sz w:val="20"/>
              </w:rPr>
              <w:t xml:space="preserve"> </w:t>
            </w:r>
            <w:r>
              <w:rPr>
                <w:sz w:val="20"/>
              </w:rPr>
              <w:t>method</w:t>
            </w:r>
            <w:r>
              <w:rPr>
                <w:spacing w:val="-4"/>
                <w:sz w:val="20"/>
              </w:rPr>
              <w:t xml:space="preserve"> </w:t>
            </w:r>
            <w:r>
              <w:rPr>
                <w:sz w:val="20"/>
              </w:rPr>
              <w:t>description</w:t>
            </w:r>
            <w:r>
              <w:rPr>
                <w:spacing w:val="-6"/>
                <w:sz w:val="20"/>
              </w:rPr>
              <w:t xml:space="preserve"> </w:t>
            </w:r>
            <w:r>
              <w:rPr>
                <w:sz w:val="20"/>
              </w:rPr>
              <w:t>more</w:t>
            </w:r>
            <w:r>
              <w:rPr>
                <w:spacing w:val="-5"/>
                <w:sz w:val="20"/>
              </w:rPr>
              <w:t xml:space="preserve"> </w:t>
            </w:r>
            <w:r>
              <w:rPr>
                <w:spacing w:val="-2"/>
                <w:sz w:val="20"/>
              </w:rPr>
              <w:t>concise.</w:t>
            </w:r>
          </w:p>
          <w:p w:rsidR="003E263F" w:rsidRDefault="003E263F" w:rsidP="003E263F">
            <w:pPr>
              <w:pStyle w:val="TableParagraph"/>
              <w:numPr>
                <w:ilvl w:val="0"/>
                <w:numId w:val="2"/>
              </w:numPr>
              <w:tabs>
                <w:tab w:val="left" w:pos="287"/>
              </w:tabs>
              <w:ind w:left="287" w:hanging="180"/>
              <w:rPr>
                <w:sz w:val="20"/>
              </w:rPr>
            </w:pPr>
            <w:r>
              <w:rPr>
                <w:sz w:val="20"/>
              </w:rPr>
              <w:t>Add</w:t>
            </w:r>
            <w:r>
              <w:rPr>
                <w:spacing w:val="-5"/>
                <w:sz w:val="20"/>
              </w:rPr>
              <w:t xml:space="preserve"> </w:t>
            </w:r>
            <w:r>
              <w:rPr>
                <w:sz w:val="20"/>
              </w:rPr>
              <w:t>clearer</w:t>
            </w:r>
            <w:r>
              <w:rPr>
                <w:spacing w:val="-5"/>
                <w:sz w:val="20"/>
              </w:rPr>
              <w:t xml:space="preserve"> </w:t>
            </w:r>
            <w:r>
              <w:rPr>
                <w:sz w:val="20"/>
              </w:rPr>
              <w:t>and</w:t>
            </w:r>
            <w:r>
              <w:rPr>
                <w:spacing w:val="-5"/>
                <w:sz w:val="20"/>
              </w:rPr>
              <w:t xml:space="preserve"> </w:t>
            </w:r>
            <w:r>
              <w:rPr>
                <w:sz w:val="20"/>
              </w:rPr>
              <w:t>more</w:t>
            </w:r>
            <w:r>
              <w:rPr>
                <w:spacing w:val="-5"/>
                <w:sz w:val="20"/>
              </w:rPr>
              <w:t xml:space="preserve"> </w:t>
            </w:r>
            <w:r>
              <w:rPr>
                <w:sz w:val="20"/>
              </w:rPr>
              <w:t>impact-oriented</w:t>
            </w:r>
            <w:r>
              <w:rPr>
                <w:spacing w:val="-5"/>
                <w:sz w:val="20"/>
              </w:rPr>
              <w:t xml:space="preserve"> </w:t>
            </w:r>
            <w:r>
              <w:rPr>
                <w:sz w:val="20"/>
              </w:rPr>
              <w:t>practical</w:t>
            </w:r>
            <w:r>
              <w:rPr>
                <w:spacing w:val="-6"/>
                <w:sz w:val="20"/>
              </w:rPr>
              <w:t xml:space="preserve"> </w:t>
            </w:r>
            <w:r>
              <w:rPr>
                <w:spacing w:val="-2"/>
                <w:sz w:val="20"/>
              </w:rPr>
              <w:t>implications.</w:t>
            </w:r>
          </w:p>
        </w:tc>
        <w:tc>
          <w:tcPr>
            <w:tcW w:w="6377" w:type="dxa"/>
          </w:tcPr>
          <w:p w:rsidR="003E263F" w:rsidRDefault="003E263F" w:rsidP="003E263F">
            <w:pPr>
              <w:pStyle w:val="TableParagraph"/>
              <w:ind w:left="0"/>
              <w:rPr>
                <w:sz w:val="18"/>
              </w:rPr>
            </w:pPr>
          </w:p>
        </w:tc>
      </w:tr>
      <w:tr w:rsidR="003E263F" w:rsidTr="003E263F">
        <w:trPr>
          <w:trHeight w:val="1840"/>
        </w:trPr>
        <w:tc>
          <w:tcPr>
            <w:tcW w:w="5297" w:type="dxa"/>
          </w:tcPr>
          <w:p w:rsidR="003E263F" w:rsidRDefault="003E263F" w:rsidP="003E263F">
            <w:pPr>
              <w:pStyle w:val="TableParagraph"/>
              <w:ind w:left="467" w:right="144"/>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262" w:type="dxa"/>
          </w:tcPr>
          <w:p w:rsidR="003E263F" w:rsidRDefault="003E263F" w:rsidP="003E263F">
            <w:pPr>
              <w:pStyle w:val="TableParagraph"/>
              <w:rPr>
                <w:sz w:val="20"/>
              </w:rPr>
            </w:pPr>
            <w:r>
              <w:rPr>
                <w:sz w:val="20"/>
              </w:rPr>
              <w:t>Some</w:t>
            </w:r>
            <w:r>
              <w:rPr>
                <w:spacing w:val="-7"/>
                <w:sz w:val="20"/>
              </w:rPr>
              <w:t xml:space="preserve"> </w:t>
            </w:r>
            <w:r>
              <w:rPr>
                <w:sz w:val="20"/>
              </w:rPr>
              <w:t>aspects</w:t>
            </w:r>
            <w:r>
              <w:rPr>
                <w:spacing w:val="-8"/>
                <w:sz w:val="20"/>
              </w:rPr>
              <w:t xml:space="preserve"> </w:t>
            </w:r>
            <w:r>
              <w:rPr>
                <w:sz w:val="20"/>
              </w:rPr>
              <w:t>that</w:t>
            </w:r>
            <w:r>
              <w:rPr>
                <w:spacing w:val="-6"/>
                <w:sz w:val="20"/>
              </w:rPr>
              <w:t xml:space="preserve"> </w:t>
            </w:r>
            <w:r>
              <w:rPr>
                <w:sz w:val="20"/>
              </w:rPr>
              <w:t>need</w:t>
            </w:r>
            <w:r>
              <w:rPr>
                <w:spacing w:val="-6"/>
                <w:sz w:val="20"/>
              </w:rPr>
              <w:t xml:space="preserve"> </w:t>
            </w:r>
            <w:r>
              <w:rPr>
                <w:sz w:val="20"/>
              </w:rPr>
              <w:t>improvement/addition</w:t>
            </w:r>
            <w:r>
              <w:rPr>
                <w:spacing w:val="-7"/>
                <w:sz w:val="20"/>
              </w:rPr>
              <w:t xml:space="preserve"> </w:t>
            </w:r>
            <w:r>
              <w:rPr>
                <w:spacing w:val="-2"/>
                <w:sz w:val="20"/>
              </w:rPr>
              <w:t>include:</w:t>
            </w:r>
          </w:p>
          <w:p w:rsidR="003E263F" w:rsidRDefault="003E263F" w:rsidP="003E263F">
            <w:pPr>
              <w:pStyle w:val="TableParagraph"/>
              <w:numPr>
                <w:ilvl w:val="0"/>
                <w:numId w:val="1"/>
              </w:numPr>
              <w:tabs>
                <w:tab w:val="left" w:pos="291"/>
              </w:tabs>
              <w:ind w:right="396"/>
              <w:rPr>
                <w:sz w:val="20"/>
              </w:rPr>
            </w:pPr>
            <w:r>
              <w:rPr>
                <w:sz w:val="20"/>
              </w:rPr>
              <w:t>The</w:t>
            </w:r>
            <w:r>
              <w:rPr>
                <w:spacing w:val="-4"/>
                <w:sz w:val="20"/>
              </w:rPr>
              <w:t xml:space="preserve"> </w:t>
            </w:r>
            <w:r>
              <w:rPr>
                <w:sz w:val="20"/>
              </w:rPr>
              <w:t>methodology</w:t>
            </w:r>
            <w:r>
              <w:rPr>
                <w:spacing w:val="-3"/>
                <w:sz w:val="20"/>
              </w:rPr>
              <w:t xml:space="preserve"> </w:t>
            </w:r>
            <w:r>
              <w:rPr>
                <w:sz w:val="20"/>
              </w:rPr>
              <w:t>needs</w:t>
            </w:r>
            <w:r>
              <w:rPr>
                <w:spacing w:val="-5"/>
                <w:sz w:val="20"/>
              </w:rPr>
              <w:t xml:space="preserve"> </w:t>
            </w:r>
            <w:r>
              <w:rPr>
                <w:sz w:val="20"/>
              </w:rPr>
              <w:t>more</w:t>
            </w:r>
            <w:r>
              <w:rPr>
                <w:spacing w:val="-6"/>
                <w:sz w:val="20"/>
              </w:rPr>
              <w:t xml:space="preserve"> </w:t>
            </w:r>
            <w:r>
              <w:rPr>
                <w:sz w:val="20"/>
              </w:rPr>
              <w:t>detail</w:t>
            </w:r>
            <w:r>
              <w:rPr>
                <w:spacing w:val="-4"/>
                <w:sz w:val="20"/>
              </w:rPr>
              <w:t xml:space="preserve"> </w:t>
            </w:r>
            <w:r>
              <w:rPr>
                <w:sz w:val="20"/>
              </w:rPr>
              <w:t>(number</w:t>
            </w:r>
            <w:r>
              <w:rPr>
                <w:spacing w:val="-4"/>
                <w:sz w:val="20"/>
              </w:rPr>
              <w:t xml:space="preserve"> </w:t>
            </w:r>
            <w:r>
              <w:rPr>
                <w:sz w:val="20"/>
              </w:rPr>
              <w:t>and</w:t>
            </w:r>
            <w:r>
              <w:rPr>
                <w:spacing w:val="-3"/>
                <w:sz w:val="20"/>
              </w:rPr>
              <w:t xml:space="preserve"> </w:t>
            </w:r>
            <w:r>
              <w:rPr>
                <w:sz w:val="20"/>
              </w:rPr>
              <w:t>profile</w:t>
            </w:r>
            <w:r>
              <w:rPr>
                <w:spacing w:val="-4"/>
                <w:sz w:val="20"/>
              </w:rPr>
              <w:t xml:space="preserve"> </w:t>
            </w:r>
            <w:r>
              <w:rPr>
                <w:sz w:val="20"/>
              </w:rPr>
              <w:t>of</w:t>
            </w:r>
            <w:r>
              <w:rPr>
                <w:spacing w:val="-4"/>
                <w:sz w:val="20"/>
              </w:rPr>
              <w:t xml:space="preserve"> </w:t>
            </w:r>
            <w:r>
              <w:rPr>
                <w:sz w:val="20"/>
              </w:rPr>
              <w:t>informants,</w:t>
            </w:r>
            <w:r>
              <w:rPr>
                <w:spacing w:val="-4"/>
                <w:sz w:val="20"/>
              </w:rPr>
              <w:t xml:space="preserve"> </w:t>
            </w:r>
            <w:r>
              <w:rPr>
                <w:sz w:val="20"/>
              </w:rPr>
              <w:t>sampling</w:t>
            </w:r>
            <w:r>
              <w:rPr>
                <w:spacing w:val="-3"/>
                <w:sz w:val="20"/>
              </w:rPr>
              <w:t xml:space="preserve"> </w:t>
            </w:r>
            <w:r>
              <w:rPr>
                <w:sz w:val="20"/>
              </w:rPr>
              <w:t>technique,</w:t>
            </w:r>
            <w:r>
              <w:rPr>
                <w:spacing w:val="-3"/>
                <w:sz w:val="20"/>
              </w:rPr>
              <w:t xml:space="preserve"> </w:t>
            </w:r>
            <w:r>
              <w:rPr>
                <w:sz w:val="20"/>
              </w:rPr>
              <w:t>explanation</w:t>
            </w:r>
            <w:r>
              <w:rPr>
                <w:spacing w:val="-3"/>
                <w:sz w:val="20"/>
              </w:rPr>
              <w:t xml:space="preserve"> </w:t>
            </w:r>
            <w:r>
              <w:rPr>
                <w:sz w:val="20"/>
              </w:rPr>
              <w:t>of data saturation, data validation process).</w:t>
            </w:r>
          </w:p>
          <w:p w:rsidR="003E263F" w:rsidRDefault="003E263F" w:rsidP="003E263F">
            <w:pPr>
              <w:pStyle w:val="TableParagraph"/>
              <w:numPr>
                <w:ilvl w:val="0"/>
                <w:numId w:val="1"/>
              </w:numPr>
              <w:tabs>
                <w:tab w:val="left" w:pos="289"/>
              </w:tabs>
              <w:spacing w:before="1"/>
              <w:ind w:left="289" w:hanging="182"/>
              <w:rPr>
                <w:sz w:val="20"/>
              </w:rPr>
            </w:pPr>
            <w:r>
              <w:rPr>
                <w:sz w:val="20"/>
              </w:rPr>
              <w:t>The</w:t>
            </w:r>
            <w:r>
              <w:rPr>
                <w:spacing w:val="-5"/>
                <w:sz w:val="20"/>
              </w:rPr>
              <w:t xml:space="preserve"> </w:t>
            </w:r>
            <w:r>
              <w:rPr>
                <w:sz w:val="20"/>
              </w:rPr>
              <w:t>findings</w:t>
            </w:r>
            <w:r>
              <w:rPr>
                <w:spacing w:val="-6"/>
                <w:sz w:val="20"/>
              </w:rPr>
              <w:t xml:space="preserve"> </w:t>
            </w:r>
            <w:r>
              <w:rPr>
                <w:sz w:val="20"/>
              </w:rPr>
              <w:t>are</w:t>
            </w:r>
            <w:r>
              <w:rPr>
                <w:spacing w:val="-5"/>
                <w:sz w:val="20"/>
              </w:rPr>
              <w:t xml:space="preserve"> </w:t>
            </w:r>
            <w:r>
              <w:rPr>
                <w:sz w:val="20"/>
              </w:rPr>
              <w:t>still</w:t>
            </w:r>
            <w:r>
              <w:rPr>
                <w:spacing w:val="-6"/>
                <w:sz w:val="20"/>
              </w:rPr>
              <w:t xml:space="preserve"> </w:t>
            </w:r>
            <w:r>
              <w:rPr>
                <w:sz w:val="20"/>
              </w:rPr>
              <w:t>predominantly</w:t>
            </w:r>
            <w:r>
              <w:rPr>
                <w:spacing w:val="-5"/>
                <w:sz w:val="20"/>
              </w:rPr>
              <w:t xml:space="preserve"> </w:t>
            </w:r>
            <w:r>
              <w:rPr>
                <w:spacing w:val="-2"/>
                <w:sz w:val="20"/>
              </w:rPr>
              <w:t>normative.</w:t>
            </w:r>
          </w:p>
          <w:p w:rsidR="003E263F" w:rsidRDefault="003E263F" w:rsidP="003E263F">
            <w:pPr>
              <w:pStyle w:val="TableParagraph"/>
              <w:numPr>
                <w:ilvl w:val="0"/>
                <w:numId w:val="1"/>
              </w:numPr>
              <w:tabs>
                <w:tab w:val="left" w:pos="289"/>
              </w:tabs>
              <w:spacing w:before="1" w:line="229" w:lineRule="exact"/>
              <w:ind w:left="289" w:hanging="182"/>
              <w:rPr>
                <w:sz w:val="20"/>
              </w:rPr>
            </w:pPr>
            <w:r>
              <w:rPr>
                <w:sz w:val="20"/>
              </w:rPr>
              <w:t>The</w:t>
            </w:r>
            <w:r>
              <w:rPr>
                <w:spacing w:val="-5"/>
                <w:sz w:val="20"/>
              </w:rPr>
              <w:t xml:space="preserve"> </w:t>
            </w:r>
            <w:r>
              <w:rPr>
                <w:sz w:val="20"/>
              </w:rPr>
              <w:t>conceptual</w:t>
            </w:r>
            <w:r>
              <w:rPr>
                <w:spacing w:val="-4"/>
                <w:sz w:val="20"/>
              </w:rPr>
              <w:t xml:space="preserve"> </w:t>
            </w:r>
            <w:r>
              <w:rPr>
                <w:sz w:val="20"/>
              </w:rPr>
              <w:t>framework</w:t>
            </w:r>
            <w:r>
              <w:rPr>
                <w:spacing w:val="-4"/>
                <w:sz w:val="20"/>
              </w:rPr>
              <w:t xml:space="preserve"> </w:t>
            </w:r>
            <w:r>
              <w:rPr>
                <w:sz w:val="20"/>
              </w:rPr>
              <w:t>is</w:t>
            </w:r>
            <w:r>
              <w:rPr>
                <w:spacing w:val="-7"/>
                <w:sz w:val="20"/>
              </w:rPr>
              <w:t xml:space="preserve"> </w:t>
            </w:r>
            <w:r>
              <w:rPr>
                <w:sz w:val="20"/>
              </w:rPr>
              <w:t>not</w:t>
            </w:r>
            <w:r>
              <w:rPr>
                <w:spacing w:val="-6"/>
                <w:sz w:val="20"/>
              </w:rPr>
              <w:t xml:space="preserve"> </w:t>
            </w:r>
            <w:r>
              <w:rPr>
                <w:sz w:val="20"/>
              </w:rPr>
              <w:t>yet</w:t>
            </w:r>
            <w:r>
              <w:rPr>
                <w:spacing w:val="-4"/>
                <w:sz w:val="20"/>
              </w:rPr>
              <w:t xml:space="preserve"> </w:t>
            </w:r>
            <w:r>
              <w:rPr>
                <w:sz w:val="20"/>
              </w:rPr>
              <w:t>sufficiently</w:t>
            </w:r>
            <w:r>
              <w:rPr>
                <w:spacing w:val="-6"/>
                <w:sz w:val="20"/>
              </w:rPr>
              <w:t xml:space="preserve"> </w:t>
            </w:r>
            <w:r>
              <w:rPr>
                <w:spacing w:val="-2"/>
                <w:sz w:val="20"/>
              </w:rPr>
              <w:t>theoretical.</w:t>
            </w:r>
          </w:p>
          <w:p w:rsidR="003E263F" w:rsidRDefault="003E263F" w:rsidP="003E263F">
            <w:pPr>
              <w:pStyle w:val="TableParagraph"/>
              <w:numPr>
                <w:ilvl w:val="0"/>
                <w:numId w:val="1"/>
              </w:numPr>
              <w:tabs>
                <w:tab w:val="left" w:pos="289"/>
              </w:tabs>
              <w:spacing w:line="229" w:lineRule="exact"/>
              <w:ind w:left="289" w:hanging="182"/>
              <w:rPr>
                <w:sz w:val="20"/>
              </w:rPr>
            </w:pPr>
            <w:r>
              <w:rPr>
                <w:sz w:val="20"/>
              </w:rPr>
              <w:t>Resistance,</w:t>
            </w:r>
            <w:r>
              <w:rPr>
                <w:spacing w:val="-6"/>
                <w:sz w:val="20"/>
              </w:rPr>
              <w:t xml:space="preserve"> </w:t>
            </w:r>
            <w:r>
              <w:rPr>
                <w:sz w:val="20"/>
              </w:rPr>
              <w:t>risks,</w:t>
            </w:r>
            <w:r>
              <w:rPr>
                <w:spacing w:val="-5"/>
                <w:sz w:val="20"/>
              </w:rPr>
              <w:t xml:space="preserve"> </w:t>
            </w:r>
            <w:r>
              <w:rPr>
                <w:sz w:val="20"/>
              </w:rPr>
              <w:t>potential</w:t>
            </w:r>
            <w:r>
              <w:rPr>
                <w:spacing w:val="-7"/>
                <w:sz w:val="20"/>
              </w:rPr>
              <w:t xml:space="preserve"> </w:t>
            </w:r>
            <w:r>
              <w:rPr>
                <w:sz w:val="20"/>
              </w:rPr>
              <w:t>conflicts,</w:t>
            </w:r>
            <w:r>
              <w:rPr>
                <w:spacing w:val="-5"/>
                <w:sz w:val="20"/>
              </w:rPr>
              <w:t xml:space="preserve"> </w:t>
            </w:r>
            <w:r>
              <w:rPr>
                <w:sz w:val="20"/>
              </w:rPr>
              <w:t>and</w:t>
            </w:r>
            <w:r>
              <w:rPr>
                <w:spacing w:val="-5"/>
                <w:sz w:val="20"/>
              </w:rPr>
              <w:t xml:space="preserve"> </w:t>
            </w:r>
            <w:r>
              <w:rPr>
                <w:sz w:val="20"/>
              </w:rPr>
              <w:t>study</w:t>
            </w:r>
            <w:r>
              <w:rPr>
                <w:spacing w:val="-4"/>
                <w:sz w:val="20"/>
              </w:rPr>
              <w:t xml:space="preserve"> </w:t>
            </w:r>
            <w:r>
              <w:rPr>
                <w:sz w:val="20"/>
              </w:rPr>
              <w:t>limitations</w:t>
            </w:r>
            <w:r>
              <w:rPr>
                <w:spacing w:val="-7"/>
                <w:sz w:val="20"/>
              </w:rPr>
              <w:t xml:space="preserve"> </w:t>
            </w:r>
            <w:r>
              <w:rPr>
                <w:sz w:val="20"/>
              </w:rPr>
              <w:t>have</w:t>
            </w:r>
            <w:r>
              <w:rPr>
                <w:spacing w:val="-5"/>
                <w:sz w:val="20"/>
              </w:rPr>
              <w:t xml:space="preserve"> </w:t>
            </w:r>
            <w:r>
              <w:rPr>
                <w:sz w:val="20"/>
              </w:rPr>
              <w:t>not</w:t>
            </w:r>
            <w:r>
              <w:rPr>
                <w:spacing w:val="-8"/>
                <w:sz w:val="20"/>
              </w:rPr>
              <w:t xml:space="preserve"> </w:t>
            </w:r>
            <w:r>
              <w:rPr>
                <w:sz w:val="20"/>
              </w:rPr>
              <w:t>been</w:t>
            </w:r>
            <w:r>
              <w:rPr>
                <w:spacing w:val="-5"/>
                <w:sz w:val="20"/>
              </w:rPr>
              <w:t xml:space="preserve"> </w:t>
            </w:r>
            <w:r>
              <w:rPr>
                <w:spacing w:val="-2"/>
                <w:sz w:val="20"/>
              </w:rPr>
              <w:t>discussed.</w:t>
            </w:r>
          </w:p>
          <w:p w:rsidR="003E263F" w:rsidRDefault="003E263F" w:rsidP="003E263F">
            <w:pPr>
              <w:pStyle w:val="TableParagraph"/>
              <w:numPr>
                <w:ilvl w:val="0"/>
                <w:numId w:val="1"/>
              </w:numPr>
              <w:tabs>
                <w:tab w:val="left" w:pos="289"/>
              </w:tabs>
              <w:spacing w:line="210" w:lineRule="exact"/>
              <w:ind w:left="289" w:hanging="182"/>
              <w:rPr>
                <w:sz w:val="20"/>
              </w:rPr>
            </w:pPr>
            <w:r>
              <w:rPr>
                <w:sz w:val="20"/>
              </w:rPr>
              <w:t>Limitations</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study</w:t>
            </w:r>
            <w:r>
              <w:rPr>
                <w:spacing w:val="-5"/>
                <w:sz w:val="20"/>
              </w:rPr>
              <w:t xml:space="preserve"> </w:t>
            </w:r>
            <w:r>
              <w:rPr>
                <w:sz w:val="20"/>
              </w:rPr>
              <w:t>should</w:t>
            </w:r>
            <w:r>
              <w:rPr>
                <w:spacing w:val="-3"/>
                <w:sz w:val="20"/>
              </w:rPr>
              <w:t xml:space="preserve"> </w:t>
            </w:r>
            <w:r>
              <w:rPr>
                <w:sz w:val="20"/>
              </w:rPr>
              <w:t>be</w:t>
            </w:r>
            <w:r>
              <w:rPr>
                <w:spacing w:val="-4"/>
                <w:sz w:val="20"/>
              </w:rPr>
              <w:t xml:space="preserve"> </w:t>
            </w:r>
            <w:r>
              <w:rPr>
                <w:sz w:val="20"/>
              </w:rPr>
              <w:t>clearly</w:t>
            </w:r>
            <w:r>
              <w:rPr>
                <w:spacing w:val="-3"/>
                <w:sz w:val="20"/>
              </w:rPr>
              <w:t xml:space="preserve"> </w:t>
            </w:r>
            <w:r>
              <w:rPr>
                <w:spacing w:val="-2"/>
                <w:sz w:val="20"/>
              </w:rPr>
              <w:t>stated.</w:t>
            </w:r>
          </w:p>
        </w:tc>
        <w:tc>
          <w:tcPr>
            <w:tcW w:w="6377" w:type="dxa"/>
          </w:tcPr>
          <w:p w:rsidR="003E263F" w:rsidRDefault="003E263F" w:rsidP="003E263F">
            <w:pPr>
              <w:pStyle w:val="TableParagraph"/>
              <w:ind w:left="0"/>
              <w:rPr>
                <w:sz w:val="18"/>
              </w:rPr>
            </w:pPr>
          </w:p>
        </w:tc>
      </w:tr>
      <w:tr w:rsidR="003E263F" w:rsidTr="003E263F">
        <w:trPr>
          <w:trHeight w:val="702"/>
        </w:trPr>
        <w:tc>
          <w:tcPr>
            <w:tcW w:w="5297" w:type="dxa"/>
          </w:tcPr>
          <w:p w:rsidR="003E263F" w:rsidRDefault="003E263F" w:rsidP="003E263F">
            <w:pPr>
              <w:pStyle w:val="TableParagraph"/>
              <w:spacing w:line="230" w:lineRule="atLeast"/>
              <w:ind w:left="467" w:right="144"/>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262" w:type="dxa"/>
          </w:tcPr>
          <w:p w:rsidR="003E263F" w:rsidRDefault="003E263F" w:rsidP="003E263F">
            <w:pPr>
              <w:pStyle w:val="TableParagraph"/>
              <w:rPr>
                <w:sz w:val="20"/>
              </w:rPr>
            </w:pPr>
            <w:r>
              <w:rPr>
                <w:sz w:val="20"/>
              </w:rPr>
              <w:t>The</w:t>
            </w:r>
            <w:r>
              <w:rPr>
                <w:spacing w:val="-3"/>
                <w:sz w:val="20"/>
              </w:rPr>
              <w:t xml:space="preserve"> </w:t>
            </w:r>
            <w:r>
              <w:rPr>
                <w:sz w:val="20"/>
              </w:rPr>
              <w:t>reference</w:t>
            </w:r>
            <w:r>
              <w:rPr>
                <w:spacing w:val="-3"/>
                <w:sz w:val="20"/>
              </w:rPr>
              <w:t xml:space="preserve"> </w:t>
            </w:r>
            <w:r>
              <w:rPr>
                <w:sz w:val="20"/>
              </w:rPr>
              <w:t>list</w:t>
            </w:r>
            <w:r>
              <w:rPr>
                <w:spacing w:val="-4"/>
                <w:sz w:val="20"/>
              </w:rPr>
              <w:t xml:space="preserve"> </w:t>
            </w:r>
            <w:r>
              <w:rPr>
                <w:sz w:val="20"/>
              </w:rPr>
              <w:t>is</w:t>
            </w:r>
            <w:r>
              <w:rPr>
                <w:spacing w:val="-4"/>
                <w:sz w:val="20"/>
              </w:rPr>
              <w:t xml:space="preserve"> </w:t>
            </w:r>
            <w:r>
              <w:rPr>
                <w:sz w:val="20"/>
              </w:rPr>
              <w:t>very</w:t>
            </w:r>
            <w:r>
              <w:rPr>
                <w:spacing w:val="-2"/>
                <w:sz w:val="20"/>
              </w:rPr>
              <w:t xml:space="preserve"> </w:t>
            </w:r>
            <w:r>
              <w:rPr>
                <w:sz w:val="20"/>
              </w:rPr>
              <w:t>limited</w:t>
            </w:r>
            <w:r>
              <w:rPr>
                <w:spacing w:val="-2"/>
                <w:sz w:val="20"/>
              </w:rPr>
              <w:t xml:space="preserve"> </w:t>
            </w:r>
            <w:r>
              <w:rPr>
                <w:sz w:val="20"/>
              </w:rPr>
              <w:t>and</w:t>
            </w:r>
            <w:r>
              <w:rPr>
                <w:spacing w:val="-2"/>
                <w:sz w:val="20"/>
              </w:rPr>
              <w:t xml:space="preserve"> </w:t>
            </w:r>
            <w:r>
              <w:rPr>
                <w:sz w:val="20"/>
              </w:rPr>
              <w:t>some</w:t>
            </w:r>
            <w:r>
              <w:rPr>
                <w:spacing w:val="-5"/>
                <w:sz w:val="20"/>
              </w:rPr>
              <w:t xml:space="preserve"> </w:t>
            </w:r>
            <w:r>
              <w:rPr>
                <w:sz w:val="20"/>
              </w:rPr>
              <w:t>are</w:t>
            </w:r>
            <w:r>
              <w:rPr>
                <w:spacing w:val="-3"/>
                <w:sz w:val="20"/>
              </w:rPr>
              <w:t xml:space="preserve"> </w:t>
            </w:r>
            <w:r>
              <w:rPr>
                <w:sz w:val="20"/>
              </w:rPr>
              <w:t>outdated.</w:t>
            </w:r>
            <w:r>
              <w:rPr>
                <w:spacing w:val="-3"/>
                <w:sz w:val="20"/>
              </w:rPr>
              <w:t xml:space="preserve"> </w:t>
            </w:r>
            <w:r>
              <w:rPr>
                <w:sz w:val="20"/>
              </w:rPr>
              <w:t>Adding</w:t>
            </w:r>
            <w:r>
              <w:rPr>
                <w:spacing w:val="-2"/>
                <w:sz w:val="20"/>
              </w:rPr>
              <w:t xml:space="preserve"> </w:t>
            </w:r>
            <w:r>
              <w:rPr>
                <w:sz w:val="20"/>
              </w:rPr>
              <w:t>relevant</w:t>
            </w:r>
            <w:r>
              <w:rPr>
                <w:spacing w:val="-4"/>
                <w:sz w:val="20"/>
              </w:rPr>
              <w:t xml:space="preserve"> </w:t>
            </w:r>
            <w:r>
              <w:rPr>
                <w:sz w:val="20"/>
              </w:rPr>
              <w:t>studies</w:t>
            </w:r>
            <w:r>
              <w:rPr>
                <w:spacing w:val="-4"/>
                <w:sz w:val="20"/>
              </w:rPr>
              <w:t xml:space="preserve"> </w:t>
            </w:r>
            <w:r>
              <w:rPr>
                <w:sz w:val="20"/>
              </w:rPr>
              <w:t>as</w:t>
            </w:r>
            <w:r>
              <w:rPr>
                <w:spacing w:val="-4"/>
                <w:sz w:val="20"/>
              </w:rPr>
              <w:t xml:space="preserve"> </w:t>
            </w:r>
            <w:r>
              <w:rPr>
                <w:sz w:val="20"/>
              </w:rPr>
              <w:t>outlined</w:t>
            </w:r>
            <w:r>
              <w:rPr>
                <w:spacing w:val="-2"/>
                <w:sz w:val="20"/>
              </w:rPr>
              <w:t xml:space="preserve"> </w:t>
            </w:r>
            <w:r>
              <w:rPr>
                <w:sz w:val="20"/>
              </w:rPr>
              <w:t>above</w:t>
            </w:r>
            <w:r>
              <w:rPr>
                <w:spacing w:val="-3"/>
                <w:sz w:val="20"/>
              </w:rPr>
              <w:t xml:space="preserve"> </w:t>
            </w:r>
            <w:r>
              <w:rPr>
                <w:sz w:val="20"/>
              </w:rPr>
              <w:t>would</w:t>
            </w:r>
            <w:r>
              <w:rPr>
                <w:spacing w:val="-5"/>
                <w:sz w:val="20"/>
              </w:rPr>
              <w:t xml:space="preserve"> </w:t>
            </w:r>
            <w:r>
              <w:rPr>
                <w:sz w:val="20"/>
              </w:rPr>
              <w:t>further strengthen the manuscript's scientific context and relevance.</w:t>
            </w:r>
          </w:p>
        </w:tc>
        <w:tc>
          <w:tcPr>
            <w:tcW w:w="6377" w:type="dxa"/>
          </w:tcPr>
          <w:p w:rsidR="003E263F" w:rsidRDefault="003E263F" w:rsidP="003E263F">
            <w:pPr>
              <w:pStyle w:val="TableParagraph"/>
              <w:ind w:left="0"/>
              <w:rPr>
                <w:sz w:val="18"/>
              </w:rPr>
            </w:pPr>
          </w:p>
        </w:tc>
      </w:tr>
      <w:tr w:rsidR="003E263F" w:rsidTr="003E263F">
        <w:trPr>
          <w:trHeight w:val="690"/>
        </w:trPr>
        <w:tc>
          <w:tcPr>
            <w:tcW w:w="5297" w:type="dxa"/>
          </w:tcPr>
          <w:p w:rsidR="003E263F" w:rsidRDefault="003E263F" w:rsidP="003E263F">
            <w:pPr>
              <w:pStyle w:val="TableParagraph"/>
              <w:ind w:left="467" w:right="144"/>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262" w:type="dxa"/>
          </w:tcPr>
          <w:p w:rsidR="003E263F" w:rsidRDefault="003E263F" w:rsidP="003E263F">
            <w:pPr>
              <w:pStyle w:val="TableParagraph"/>
              <w:rPr>
                <w:sz w:val="20"/>
              </w:rPr>
            </w:pPr>
            <w:r>
              <w:rPr>
                <w:sz w:val="20"/>
              </w:rPr>
              <w:t>The</w:t>
            </w:r>
            <w:r>
              <w:rPr>
                <w:spacing w:val="-5"/>
                <w:sz w:val="20"/>
              </w:rPr>
              <w:t xml:space="preserve"> </w:t>
            </w:r>
            <w:r>
              <w:rPr>
                <w:sz w:val="20"/>
              </w:rPr>
              <w:t>use</w:t>
            </w:r>
            <w:r>
              <w:rPr>
                <w:spacing w:val="-4"/>
                <w:sz w:val="20"/>
              </w:rPr>
              <w:t xml:space="preserve"> </w:t>
            </w:r>
            <w:r>
              <w:rPr>
                <w:sz w:val="20"/>
              </w:rPr>
              <w:t>of</w:t>
            </w:r>
            <w:r>
              <w:rPr>
                <w:spacing w:val="-6"/>
                <w:sz w:val="20"/>
              </w:rPr>
              <w:t xml:space="preserve"> </w:t>
            </w:r>
            <w:r>
              <w:rPr>
                <w:sz w:val="20"/>
              </w:rPr>
              <w:t>English</w:t>
            </w:r>
            <w:r>
              <w:rPr>
                <w:spacing w:val="-3"/>
                <w:sz w:val="20"/>
              </w:rPr>
              <w:t xml:space="preserve"> </w:t>
            </w:r>
            <w:r>
              <w:rPr>
                <w:sz w:val="20"/>
              </w:rPr>
              <w:t>in</w:t>
            </w:r>
            <w:r>
              <w:rPr>
                <w:spacing w:val="-3"/>
                <w:sz w:val="20"/>
              </w:rPr>
              <w:t xml:space="preserve"> </w:t>
            </w:r>
            <w:r>
              <w:rPr>
                <w:sz w:val="20"/>
              </w:rPr>
              <w:t>the</w:t>
            </w:r>
            <w:r>
              <w:rPr>
                <w:spacing w:val="-6"/>
                <w:sz w:val="20"/>
              </w:rPr>
              <w:t xml:space="preserve"> </w:t>
            </w:r>
            <w:r>
              <w:rPr>
                <w:sz w:val="20"/>
              </w:rPr>
              <w:t>manuscript</w:t>
            </w:r>
            <w:r>
              <w:rPr>
                <w:spacing w:val="-5"/>
                <w:sz w:val="20"/>
              </w:rPr>
              <w:t xml:space="preserve"> </w:t>
            </w:r>
            <w:r>
              <w:rPr>
                <w:sz w:val="20"/>
              </w:rPr>
              <w:t>is</w:t>
            </w:r>
            <w:r>
              <w:rPr>
                <w:spacing w:val="-5"/>
                <w:sz w:val="20"/>
              </w:rPr>
              <w:t xml:space="preserve"> </w:t>
            </w:r>
            <w:r>
              <w:rPr>
                <w:sz w:val="20"/>
              </w:rPr>
              <w:t>generally</w:t>
            </w:r>
            <w:r>
              <w:rPr>
                <w:spacing w:val="-3"/>
                <w:sz w:val="20"/>
              </w:rPr>
              <w:t xml:space="preserve"> </w:t>
            </w:r>
            <w:r>
              <w:rPr>
                <w:sz w:val="20"/>
              </w:rPr>
              <w:t>adequate</w:t>
            </w:r>
            <w:r>
              <w:rPr>
                <w:spacing w:val="-4"/>
                <w:sz w:val="20"/>
              </w:rPr>
              <w:t xml:space="preserve"> </w:t>
            </w:r>
            <w:r>
              <w:rPr>
                <w:sz w:val="20"/>
              </w:rPr>
              <w:t>for</w:t>
            </w:r>
            <w:r>
              <w:rPr>
                <w:spacing w:val="-4"/>
                <w:sz w:val="20"/>
              </w:rPr>
              <w:t xml:space="preserve"> </w:t>
            </w:r>
            <w:proofErr w:type="spellStart"/>
            <w:r>
              <w:rPr>
                <w:sz w:val="20"/>
              </w:rPr>
              <w:t>for</w:t>
            </w:r>
            <w:proofErr w:type="spellEnd"/>
            <w:r>
              <w:rPr>
                <w:spacing w:val="-5"/>
                <w:sz w:val="20"/>
              </w:rPr>
              <w:t xml:space="preserve"> </w:t>
            </w:r>
            <w:r>
              <w:rPr>
                <w:sz w:val="20"/>
              </w:rPr>
              <w:t>scholarly</w:t>
            </w:r>
            <w:r>
              <w:rPr>
                <w:spacing w:val="-3"/>
                <w:sz w:val="20"/>
              </w:rPr>
              <w:t xml:space="preserve"> </w:t>
            </w:r>
            <w:r>
              <w:rPr>
                <w:spacing w:val="-2"/>
                <w:sz w:val="20"/>
              </w:rPr>
              <w:t>communications.</w:t>
            </w:r>
          </w:p>
        </w:tc>
        <w:tc>
          <w:tcPr>
            <w:tcW w:w="6377" w:type="dxa"/>
          </w:tcPr>
          <w:p w:rsidR="003E263F" w:rsidRDefault="003E263F" w:rsidP="003E263F">
            <w:pPr>
              <w:pStyle w:val="TableParagraph"/>
              <w:ind w:left="0"/>
              <w:rPr>
                <w:sz w:val="18"/>
              </w:rPr>
            </w:pPr>
          </w:p>
        </w:tc>
      </w:tr>
      <w:tr w:rsidR="003E263F" w:rsidTr="003E263F">
        <w:trPr>
          <w:trHeight w:val="1177"/>
        </w:trPr>
        <w:tc>
          <w:tcPr>
            <w:tcW w:w="5297" w:type="dxa"/>
          </w:tcPr>
          <w:p w:rsidR="003E263F" w:rsidRDefault="003E263F" w:rsidP="003E263F">
            <w:pPr>
              <w:pStyle w:val="TableParagraph"/>
              <w:rPr>
                <w:sz w:val="20"/>
              </w:rPr>
            </w:pPr>
            <w:r>
              <w:rPr>
                <w:b/>
                <w:sz w:val="20"/>
                <w:u w:val="single"/>
              </w:rPr>
              <w:lastRenderedPageBreak/>
              <w:t>Optional/General</w:t>
            </w:r>
            <w:r>
              <w:rPr>
                <w:b/>
                <w:spacing w:val="-12"/>
                <w:sz w:val="20"/>
              </w:rPr>
              <w:t xml:space="preserve"> </w:t>
            </w:r>
            <w:r>
              <w:rPr>
                <w:spacing w:val="-2"/>
                <w:sz w:val="20"/>
              </w:rPr>
              <w:t>comments</w:t>
            </w:r>
          </w:p>
        </w:tc>
        <w:tc>
          <w:tcPr>
            <w:tcW w:w="9262" w:type="dxa"/>
          </w:tcPr>
          <w:p w:rsidR="003E263F" w:rsidRDefault="003E263F" w:rsidP="003E263F">
            <w:pPr>
              <w:pStyle w:val="TableParagraph"/>
              <w:rPr>
                <w:sz w:val="20"/>
              </w:rPr>
            </w:pPr>
            <w:r>
              <w:rPr>
                <w:sz w:val="20"/>
              </w:rPr>
              <w:t>Overall,</w:t>
            </w:r>
            <w:r>
              <w:rPr>
                <w:spacing w:val="-5"/>
                <w:sz w:val="20"/>
              </w:rPr>
              <w:t xml:space="preserve"> </w:t>
            </w:r>
            <w:r>
              <w:rPr>
                <w:sz w:val="20"/>
              </w:rPr>
              <w:t>the</w:t>
            </w:r>
            <w:r>
              <w:rPr>
                <w:spacing w:val="-5"/>
                <w:sz w:val="20"/>
              </w:rPr>
              <w:t xml:space="preserve"> </w:t>
            </w:r>
            <w:r>
              <w:rPr>
                <w:sz w:val="20"/>
              </w:rPr>
              <w:t>manuscript</w:t>
            </w:r>
            <w:r>
              <w:rPr>
                <w:spacing w:val="-6"/>
                <w:sz w:val="20"/>
              </w:rPr>
              <w:t xml:space="preserve"> </w:t>
            </w:r>
            <w:r>
              <w:rPr>
                <w:sz w:val="20"/>
              </w:rPr>
              <w:t>requires</w:t>
            </w:r>
            <w:r>
              <w:rPr>
                <w:spacing w:val="-6"/>
                <w:sz w:val="20"/>
              </w:rPr>
              <w:t xml:space="preserve"> </w:t>
            </w:r>
            <w:r>
              <w:rPr>
                <w:sz w:val="20"/>
              </w:rPr>
              <w:t>moderate</w:t>
            </w:r>
            <w:r>
              <w:rPr>
                <w:spacing w:val="-4"/>
                <w:sz w:val="20"/>
              </w:rPr>
              <w:t xml:space="preserve"> </w:t>
            </w:r>
            <w:r>
              <w:rPr>
                <w:spacing w:val="-2"/>
                <w:sz w:val="20"/>
              </w:rPr>
              <w:t>revisions.</w:t>
            </w:r>
          </w:p>
        </w:tc>
        <w:tc>
          <w:tcPr>
            <w:tcW w:w="6377" w:type="dxa"/>
          </w:tcPr>
          <w:p w:rsidR="003E263F" w:rsidRDefault="003E263F" w:rsidP="003E263F">
            <w:pPr>
              <w:pStyle w:val="TableParagraph"/>
              <w:ind w:left="0"/>
              <w:rPr>
                <w:sz w:val="18"/>
              </w:rPr>
            </w:pPr>
          </w:p>
        </w:tc>
      </w:tr>
    </w:tbl>
    <w:p w:rsidR="003E263F" w:rsidRDefault="003E263F" w:rsidP="003E263F">
      <w:pPr>
        <w:pStyle w:val="BodyText"/>
      </w:pPr>
    </w:p>
    <w:p w:rsidR="003E263F" w:rsidRDefault="003E263F" w:rsidP="003E263F">
      <w:pPr>
        <w:pStyle w:val="BodyText"/>
      </w:pPr>
    </w:p>
    <w:p w:rsidR="003E263F" w:rsidRDefault="003E263F" w:rsidP="003E263F">
      <w:pPr>
        <w:pStyle w:val="BodyText"/>
      </w:pPr>
    </w:p>
    <w:p w:rsidR="003E263F" w:rsidRDefault="003E263F" w:rsidP="003E263F">
      <w:pPr>
        <w:pStyle w:val="BodyText"/>
        <w:spacing w:before="25"/>
      </w:pPr>
    </w:p>
    <w:tbl>
      <w:tblPr>
        <w:tblpPr w:leftFromText="180" w:rightFromText="180" w:vertAnchor="text" w:horzAnchor="margin" w:tblpY="5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2"/>
        <w:gridCol w:w="8555"/>
        <w:gridCol w:w="5622"/>
      </w:tblGrid>
      <w:tr w:rsidR="003E263F" w:rsidTr="00FC01F3">
        <w:trPr>
          <w:trHeight w:val="935"/>
        </w:trPr>
        <w:tc>
          <w:tcPr>
            <w:tcW w:w="6762" w:type="dxa"/>
          </w:tcPr>
          <w:p w:rsidR="003E263F" w:rsidRDefault="003E263F" w:rsidP="00FC01F3">
            <w:pPr>
              <w:pStyle w:val="TableParagraph"/>
              <w:ind w:left="0"/>
              <w:rPr>
                <w:sz w:val="18"/>
              </w:rPr>
            </w:pPr>
          </w:p>
        </w:tc>
        <w:tc>
          <w:tcPr>
            <w:tcW w:w="8555" w:type="dxa"/>
          </w:tcPr>
          <w:p w:rsidR="003E263F" w:rsidRDefault="003E263F" w:rsidP="00FC01F3">
            <w:pPr>
              <w:pStyle w:val="TableParagraph"/>
              <w:rPr>
                <w:b/>
                <w:sz w:val="20"/>
              </w:rPr>
            </w:pPr>
            <w:r>
              <w:rPr>
                <w:b/>
                <w:sz w:val="20"/>
              </w:rPr>
              <w:t>Reviewer’s</w:t>
            </w:r>
            <w:r>
              <w:rPr>
                <w:b/>
                <w:spacing w:val="-9"/>
                <w:sz w:val="20"/>
              </w:rPr>
              <w:t xml:space="preserve"> </w:t>
            </w:r>
            <w:r>
              <w:rPr>
                <w:b/>
                <w:spacing w:val="-2"/>
                <w:sz w:val="20"/>
              </w:rPr>
              <w:t>comment</w:t>
            </w:r>
          </w:p>
        </w:tc>
        <w:tc>
          <w:tcPr>
            <w:tcW w:w="5622" w:type="dxa"/>
          </w:tcPr>
          <w:p w:rsidR="003E263F" w:rsidRDefault="003E263F" w:rsidP="00FC01F3">
            <w:pPr>
              <w:pStyle w:val="TableParagraph"/>
              <w:spacing w:line="254" w:lineRule="auto"/>
              <w:ind w:left="3" w:right="20"/>
              <w:rPr>
                <w:sz w:val="20"/>
              </w:rPr>
            </w:pPr>
            <w:r>
              <w:rPr>
                <w:b/>
                <w:sz w:val="20"/>
              </w:rPr>
              <w:t>Author’s</w:t>
            </w:r>
            <w:r>
              <w:rPr>
                <w:b/>
                <w:spacing w:val="-6"/>
                <w:sz w:val="20"/>
              </w:rPr>
              <w:t xml:space="preserve"> </w:t>
            </w:r>
            <w:r>
              <w:rPr>
                <w:b/>
                <w:sz w:val="20"/>
              </w:rPr>
              <w:t>Feedback</w:t>
            </w:r>
            <w:r>
              <w:rPr>
                <w:b/>
                <w:spacing w:val="-4"/>
                <w:sz w:val="20"/>
              </w:rPr>
              <w:t xml:space="preserve"> </w:t>
            </w:r>
            <w:r>
              <w:rPr>
                <w:sz w:val="20"/>
              </w:rPr>
              <w:t>(It</w:t>
            </w:r>
            <w:r>
              <w:rPr>
                <w:spacing w:val="-6"/>
                <w:sz w:val="20"/>
              </w:rPr>
              <w:t xml:space="preserve"> </w:t>
            </w:r>
            <w:r>
              <w:rPr>
                <w:sz w:val="20"/>
              </w:rPr>
              <w:t>is</w:t>
            </w:r>
            <w:r>
              <w:rPr>
                <w:spacing w:val="-6"/>
                <w:sz w:val="20"/>
              </w:rPr>
              <w:t xml:space="preserve"> </w:t>
            </w:r>
            <w:r>
              <w:rPr>
                <w:sz w:val="20"/>
              </w:rPr>
              <w:t>mandatory</w:t>
            </w:r>
            <w:r>
              <w:rPr>
                <w:spacing w:val="-4"/>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4"/>
                <w:sz w:val="20"/>
              </w:rPr>
              <w:t xml:space="preserve"> </w:t>
            </w:r>
            <w:r>
              <w:rPr>
                <w:sz w:val="20"/>
              </w:rPr>
              <w:t>write</w:t>
            </w:r>
            <w:r>
              <w:rPr>
                <w:spacing w:val="-5"/>
                <w:sz w:val="20"/>
              </w:rPr>
              <w:t xml:space="preserve"> </w:t>
            </w:r>
            <w:r>
              <w:rPr>
                <w:sz w:val="20"/>
              </w:rPr>
              <w:t>his/her feedback here)</w:t>
            </w:r>
          </w:p>
        </w:tc>
      </w:tr>
      <w:tr w:rsidR="003E263F" w:rsidTr="00FC01F3">
        <w:trPr>
          <w:trHeight w:val="918"/>
        </w:trPr>
        <w:tc>
          <w:tcPr>
            <w:tcW w:w="6762" w:type="dxa"/>
          </w:tcPr>
          <w:p w:rsidR="003E263F" w:rsidRDefault="003E263F" w:rsidP="00FC01F3">
            <w:pPr>
              <w:pStyle w:val="TableParagraph"/>
              <w:ind w:left="0"/>
              <w:rPr>
                <w:b/>
                <w:sz w:val="20"/>
              </w:rPr>
            </w:pPr>
          </w:p>
          <w:p w:rsidR="003E263F" w:rsidRDefault="003E263F" w:rsidP="00FC01F3">
            <w:pPr>
              <w:pStyle w:val="TableParagraph"/>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8555" w:type="dxa"/>
          </w:tcPr>
          <w:p w:rsidR="003E263F" w:rsidRDefault="003E263F" w:rsidP="00FC01F3">
            <w:pPr>
              <w:pStyle w:val="TableParagraph"/>
              <w:spacing w:before="115"/>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4"/>
                <w:sz w:val="20"/>
                <w:u w:val="single"/>
              </w:rPr>
              <w:t xml:space="preserve"> </w:t>
            </w:r>
            <w:r>
              <w:rPr>
                <w:i/>
                <w:sz w:val="20"/>
                <w:u w:val="single"/>
              </w:rPr>
              <w:t>please</w:t>
            </w:r>
            <w:r>
              <w:rPr>
                <w:i/>
                <w:spacing w:val="-4"/>
                <w:sz w:val="20"/>
                <w:u w:val="single"/>
              </w:rPr>
              <w:t xml:space="preserve"> </w:t>
            </w:r>
            <w:r>
              <w:rPr>
                <w:i/>
                <w:sz w:val="20"/>
                <w:u w:val="single"/>
              </w:rPr>
              <w:t>write</w:t>
            </w:r>
            <w:r>
              <w:rPr>
                <w:i/>
                <w:spacing w:val="-4"/>
                <w:sz w:val="20"/>
                <w:u w:val="single"/>
              </w:rPr>
              <w:t xml:space="preserve"> </w:t>
            </w:r>
            <w:r>
              <w:rPr>
                <w:i/>
                <w:sz w:val="20"/>
                <w:u w:val="single"/>
              </w:rPr>
              <w:t>down</w:t>
            </w:r>
            <w:r>
              <w:rPr>
                <w:i/>
                <w:spacing w:val="-3"/>
                <w:sz w:val="20"/>
                <w:u w:val="single"/>
              </w:rPr>
              <w:t xml:space="preserve"> </w:t>
            </w:r>
            <w:r>
              <w:rPr>
                <w:i/>
                <w:sz w:val="20"/>
                <w:u w:val="single"/>
              </w:rPr>
              <w:t>the</w:t>
            </w:r>
            <w:r>
              <w:rPr>
                <w:i/>
                <w:spacing w:val="-3"/>
                <w:sz w:val="20"/>
                <w:u w:val="single"/>
              </w:rPr>
              <w:t xml:space="preserve"> </w:t>
            </w:r>
            <w:r>
              <w:rPr>
                <w:i/>
                <w:sz w:val="20"/>
                <w:u w:val="single"/>
              </w:rPr>
              <w:t>ethical</w:t>
            </w:r>
            <w:r>
              <w:rPr>
                <w:i/>
                <w:spacing w:val="-5"/>
                <w:sz w:val="20"/>
                <w:u w:val="single"/>
              </w:rPr>
              <w:t xml:space="preserve"> </w:t>
            </w:r>
            <w:r>
              <w:rPr>
                <w:i/>
                <w:sz w:val="20"/>
                <w:u w:val="single"/>
              </w:rPr>
              <w:t>issues</w:t>
            </w:r>
            <w:r>
              <w:rPr>
                <w:i/>
                <w:spacing w:val="-5"/>
                <w:sz w:val="20"/>
                <w:u w:val="single"/>
              </w:rPr>
              <w:t xml:space="preserve"> </w:t>
            </w:r>
            <w:r>
              <w:rPr>
                <w:i/>
                <w:sz w:val="20"/>
                <w:u w:val="single"/>
              </w:rPr>
              <w:t>here</w:t>
            </w:r>
            <w:r>
              <w:rPr>
                <w:i/>
                <w:spacing w:val="-4"/>
                <w:sz w:val="20"/>
                <w:u w:val="single"/>
              </w:rPr>
              <w:t xml:space="preserve"> </w:t>
            </w:r>
            <w:r>
              <w:rPr>
                <w:i/>
                <w:sz w:val="20"/>
                <w:u w:val="single"/>
              </w:rPr>
              <w:t>in</w:t>
            </w:r>
            <w:r>
              <w:rPr>
                <w:i/>
                <w:spacing w:val="2"/>
                <w:sz w:val="20"/>
                <w:u w:val="single"/>
              </w:rPr>
              <w:t xml:space="preserve"> </w:t>
            </w:r>
            <w:r>
              <w:rPr>
                <w:i/>
                <w:spacing w:val="-2"/>
                <w:sz w:val="20"/>
                <w:u w:val="single"/>
              </w:rPr>
              <w:t>detail)</w:t>
            </w:r>
          </w:p>
          <w:p w:rsidR="003E263F" w:rsidRDefault="003E263F" w:rsidP="00FC01F3">
            <w:pPr>
              <w:pStyle w:val="TableParagraph"/>
              <w:spacing w:before="229"/>
              <w:rPr>
                <w:sz w:val="20"/>
              </w:rPr>
            </w:pPr>
            <w:r>
              <w:rPr>
                <w:sz w:val="20"/>
              </w:rPr>
              <w:t>There</w:t>
            </w:r>
            <w:r>
              <w:rPr>
                <w:spacing w:val="-3"/>
                <w:sz w:val="20"/>
              </w:rPr>
              <w:t xml:space="preserve"> </w:t>
            </w:r>
            <w:r>
              <w:rPr>
                <w:sz w:val="20"/>
              </w:rPr>
              <w:t>are</w:t>
            </w:r>
            <w:r>
              <w:rPr>
                <w:spacing w:val="-4"/>
                <w:sz w:val="20"/>
              </w:rPr>
              <w:t xml:space="preserve"> </w:t>
            </w:r>
            <w:r>
              <w:rPr>
                <w:sz w:val="20"/>
              </w:rPr>
              <w:t>no</w:t>
            </w:r>
            <w:r>
              <w:rPr>
                <w:spacing w:val="-2"/>
                <w:sz w:val="20"/>
              </w:rPr>
              <w:t xml:space="preserve"> </w:t>
            </w:r>
            <w:r>
              <w:rPr>
                <w:sz w:val="20"/>
              </w:rPr>
              <w:t>ethical</w:t>
            </w:r>
            <w:r>
              <w:rPr>
                <w:spacing w:val="-2"/>
                <w:sz w:val="20"/>
              </w:rPr>
              <w:t xml:space="preserve"> issues.</w:t>
            </w:r>
          </w:p>
        </w:tc>
        <w:tc>
          <w:tcPr>
            <w:tcW w:w="5622" w:type="dxa"/>
          </w:tcPr>
          <w:p w:rsidR="003E263F" w:rsidRDefault="003E263F" w:rsidP="00FC01F3">
            <w:pPr>
              <w:pStyle w:val="TableParagraph"/>
              <w:ind w:left="0"/>
              <w:rPr>
                <w:sz w:val="18"/>
              </w:rPr>
            </w:pPr>
          </w:p>
          <w:p w:rsidR="003E263F" w:rsidRDefault="003E263F" w:rsidP="00FC01F3">
            <w:pPr>
              <w:pStyle w:val="TableParagraph"/>
              <w:ind w:left="0"/>
              <w:rPr>
                <w:sz w:val="18"/>
              </w:rPr>
            </w:pPr>
          </w:p>
          <w:p w:rsidR="003E263F" w:rsidRDefault="003E263F" w:rsidP="00FC01F3">
            <w:pPr>
              <w:pStyle w:val="TableParagraph"/>
              <w:ind w:left="0"/>
              <w:rPr>
                <w:sz w:val="18"/>
              </w:rPr>
            </w:pPr>
          </w:p>
        </w:tc>
      </w:tr>
    </w:tbl>
    <w:p w:rsidR="003E263F" w:rsidRDefault="003E263F">
      <w:pPr>
        <w:pStyle w:val="BodyText"/>
      </w:pPr>
    </w:p>
    <w:p w:rsidR="00E352D7" w:rsidRDefault="00E352D7">
      <w:pPr>
        <w:pStyle w:val="BodyText"/>
      </w:pPr>
    </w:p>
    <w:p w:rsidR="00E352D7" w:rsidRDefault="00E352D7">
      <w:pPr>
        <w:pStyle w:val="BodyText"/>
      </w:pPr>
    </w:p>
    <w:p w:rsidR="00E352D7" w:rsidRDefault="00E352D7">
      <w:pPr>
        <w:pStyle w:val="BodyText"/>
      </w:pPr>
    </w:p>
    <w:p w:rsidR="00E352D7" w:rsidRDefault="00E352D7">
      <w:pPr>
        <w:pStyle w:val="BodyText"/>
      </w:pPr>
    </w:p>
    <w:p w:rsidR="00E352D7" w:rsidRDefault="00E352D7">
      <w:pPr>
        <w:pStyle w:val="BodyText"/>
      </w:pPr>
    </w:p>
    <w:p w:rsidR="00E352D7" w:rsidRDefault="00E352D7">
      <w:pPr>
        <w:pStyle w:val="BodyText"/>
      </w:pPr>
    </w:p>
    <w:p w:rsidR="00E352D7" w:rsidRDefault="00E352D7">
      <w:pPr>
        <w:pStyle w:val="BodyText"/>
      </w:pPr>
    </w:p>
    <w:p w:rsidR="003E263F" w:rsidRDefault="003E263F" w:rsidP="003E263F">
      <w:pPr>
        <w:pStyle w:val="Affiliation"/>
        <w:spacing w:after="0" w:line="240" w:lineRule="auto"/>
        <w:jc w:val="left"/>
        <w:rPr>
          <w:rFonts w:ascii="Arial" w:hAnsi="Arial" w:cs="Arial"/>
          <w:b/>
          <w:sz w:val="16"/>
          <w:szCs w:val="16"/>
        </w:rPr>
      </w:pPr>
    </w:p>
    <w:p w:rsidR="003E263F" w:rsidRDefault="003E263F" w:rsidP="003E263F">
      <w:pPr>
        <w:pStyle w:val="Affiliation"/>
        <w:spacing w:after="0" w:line="240" w:lineRule="auto"/>
        <w:jc w:val="left"/>
        <w:rPr>
          <w:rFonts w:ascii="Arial" w:hAnsi="Arial" w:cs="Arial"/>
          <w:b/>
          <w:sz w:val="16"/>
          <w:szCs w:val="16"/>
        </w:rPr>
      </w:pPr>
    </w:p>
    <w:p w:rsidR="003E263F" w:rsidRDefault="003E263F" w:rsidP="003E263F">
      <w:pPr>
        <w:pStyle w:val="Affiliation"/>
        <w:spacing w:after="0" w:line="240" w:lineRule="auto"/>
        <w:jc w:val="left"/>
        <w:rPr>
          <w:rFonts w:ascii="Arial" w:hAnsi="Arial" w:cs="Arial"/>
          <w:b/>
          <w:sz w:val="16"/>
          <w:szCs w:val="16"/>
        </w:rPr>
      </w:pPr>
    </w:p>
    <w:p w:rsidR="003E263F" w:rsidRDefault="003E263F" w:rsidP="003E263F">
      <w:pPr>
        <w:pStyle w:val="Affiliation"/>
        <w:spacing w:after="0" w:line="240" w:lineRule="auto"/>
        <w:jc w:val="left"/>
        <w:rPr>
          <w:rFonts w:ascii="Arial" w:hAnsi="Arial" w:cs="Arial"/>
          <w:b/>
          <w:sz w:val="16"/>
          <w:szCs w:val="16"/>
        </w:rPr>
      </w:pPr>
    </w:p>
    <w:p w:rsidR="003E263F" w:rsidRDefault="003E263F" w:rsidP="003E263F">
      <w:pPr>
        <w:pStyle w:val="Affiliation"/>
        <w:spacing w:after="0" w:line="240" w:lineRule="auto"/>
        <w:jc w:val="left"/>
        <w:rPr>
          <w:rFonts w:ascii="Arial" w:hAnsi="Arial" w:cs="Arial"/>
          <w:b/>
          <w:sz w:val="16"/>
          <w:szCs w:val="16"/>
        </w:rPr>
      </w:pPr>
      <w:bookmarkStart w:id="0" w:name="_GoBack"/>
      <w:bookmarkEnd w:id="0"/>
    </w:p>
    <w:p w:rsidR="003E263F" w:rsidRDefault="003E263F" w:rsidP="003E263F">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3E263F" w:rsidRDefault="003E263F" w:rsidP="003E263F">
      <w:pPr>
        <w:pStyle w:val="Affiliation"/>
        <w:spacing w:after="0" w:line="240" w:lineRule="auto"/>
        <w:jc w:val="left"/>
        <w:rPr>
          <w:rFonts w:ascii="Arial" w:hAnsi="Arial" w:cs="Arial"/>
          <w:sz w:val="16"/>
          <w:szCs w:val="16"/>
        </w:rPr>
      </w:pPr>
    </w:p>
    <w:p w:rsidR="003E263F" w:rsidRDefault="003E263F" w:rsidP="003E263F">
      <w:pPr>
        <w:rPr>
          <w:rFonts w:ascii="Helvetica" w:hAnsi="Helvetica"/>
          <w:sz w:val="20"/>
          <w:szCs w:val="20"/>
        </w:rPr>
      </w:pPr>
      <w:proofErr w:type="spellStart"/>
      <w:r>
        <w:rPr>
          <w:rFonts w:ascii="Calibri" w:hAnsi="Calibri" w:cs="Calibri"/>
          <w:color w:val="000000"/>
        </w:rPr>
        <w:t>Rachmat</w:t>
      </w:r>
      <w:proofErr w:type="spellEnd"/>
      <w:r>
        <w:rPr>
          <w:rFonts w:ascii="Calibri" w:hAnsi="Calibri" w:cs="Calibri"/>
          <w:color w:val="000000"/>
        </w:rPr>
        <w:t xml:space="preserve"> </w:t>
      </w:r>
      <w:proofErr w:type="spellStart"/>
      <w:r>
        <w:rPr>
          <w:rFonts w:ascii="Calibri" w:hAnsi="Calibri" w:cs="Calibri"/>
          <w:color w:val="000000"/>
        </w:rPr>
        <w:t>Pudjo</w:t>
      </w:r>
      <w:proofErr w:type="spellEnd"/>
      <w:r>
        <w:rPr>
          <w:rFonts w:ascii="Calibri" w:hAnsi="Calibri" w:cs="Calibri"/>
          <w:color w:val="000000"/>
        </w:rPr>
        <w:t xml:space="preserve"> Hartanto, Indonesia.</w:t>
      </w:r>
      <w:r>
        <w:rPr>
          <w:rFonts w:ascii="Calibri" w:hAnsi="Calibri" w:cs="Calibri"/>
          <w:color w:val="000000"/>
        </w:rPr>
        <w:br/>
      </w:r>
    </w:p>
    <w:p w:rsidR="00E352D7" w:rsidRDefault="00E352D7">
      <w:pPr>
        <w:pStyle w:val="BodyText"/>
        <w:spacing w:before="12"/>
        <w:rPr>
          <w:b/>
        </w:rPr>
      </w:pPr>
    </w:p>
    <w:p w:rsidR="00074DE6" w:rsidRDefault="00074DE6" w:rsidP="00074DE6">
      <w:pPr>
        <w:rPr>
          <w:rFonts w:asciiTheme="minorHAnsi" w:eastAsiaTheme="minorHAnsi" w:hAnsiTheme="minorHAnsi" w:cstheme="minorBidi"/>
          <w:kern w:val="2"/>
          <w:lang w:val="en-IN"/>
          <w14:ligatures w14:val="standardContextual"/>
        </w:rPr>
      </w:pPr>
    </w:p>
    <w:p w:rsidR="00074DE6" w:rsidRDefault="00074DE6" w:rsidP="00074DE6"/>
    <w:p w:rsidR="00074DE6" w:rsidRDefault="00074DE6" w:rsidP="00074DE6"/>
    <w:p w:rsidR="00074DE6" w:rsidRDefault="00074DE6" w:rsidP="00074DE6"/>
    <w:p w:rsidR="00074DE6" w:rsidRDefault="00074DE6" w:rsidP="00074DE6"/>
    <w:p w:rsidR="00074DE6" w:rsidRDefault="00074DE6" w:rsidP="00074DE6"/>
    <w:p w:rsidR="00074DE6" w:rsidRDefault="00074DE6" w:rsidP="00074DE6">
      <w:r>
        <w:tab/>
      </w:r>
    </w:p>
    <w:p w:rsidR="00074DE6" w:rsidRDefault="00074DE6" w:rsidP="00074DE6"/>
    <w:p w:rsidR="00A915A4" w:rsidRDefault="00A915A4"/>
    <w:sectPr w:rsidR="00A915A4" w:rsidSect="003E263F">
      <w:headerReference w:type="default" r:id="rId8"/>
      <w:footerReference w:type="default" r:id="rId9"/>
      <w:type w:val="continuous"/>
      <w:pgSz w:w="23820" w:h="16840" w:orient="landscape"/>
      <w:pgMar w:top="1820" w:right="0" w:bottom="880" w:left="1417"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D9B" w:rsidRDefault="002D5D9B">
      <w:r>
        <w:separator/>
      </w:r>
    </w:p>
  </w:endnote>
  <w:endnote w:type="continuationSeparator" w:id="0">
    <w:p w:rsidR="002D5D9B" w:rsidRDefault="002D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2D7" w:rsidRDefault="00A915A4">
    <w:pPr>
      <w:pStyle w:val="BodyText"/>
      <w:spacing w:line="14" w:lineRule="auto"/>
    </w:pPr>
    <w:r>
      <w:rPr>
        <w:noProof/>
      </w:rPr>
      <mc:AlternateContent>
        <mc:Choice Requires="wps">
          <w:drawing>
            <wp:anchor distT="0" distB="0" distL="0" distR="0" simplePos="0" relativeHeight="251655168"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E352D7" w:rsidRDefault="00A915A4">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E352D7" w:rsidRDefault="00A915A4">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E352D7" w:rsidRDefault="00A915A4">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E352D7" w:rsidRDefault="00A915A4">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E352D7" w:rsidRDefault="00A915A4">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E352D7" w:rsidRDefault="00A915A4">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E352D7" w:rsidRDefault="00A915A4">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E352D7" w:rsidRDefault="00A915A4">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D9B" w:rsidRDefault="002D5D9B">
      <w:r>
        <w:separator/>
      </w:r>
    </w:p>
  </w:footnote>
  <w:footnote w:type="continuationSeparator" w:id="0">
    <w:p w:rsidR="002D5D9B" w:rsidRDefault="002D5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2D7" w:rsidRDefault="00A915A4">
    <w:pPr>
      <w:pStyle w:val="BodyText"/>
      <w:spacing w:line="14" w:lineRule="auto"/>
    </w:pPr>
    <w:r>
      <w:rPr>
        <w:noProof/>
      </w:rPr>
      <mc:AlternateContent>
        <mc:Choice Requires="wps">
          <w:drawing>
            <wp:anchor distT="0" distB="0" distL="0" distR="0" simplePos="0" relativeHeight="251651072"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E352D7" w:rsidRDefault="00A915A4">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E352D7" w:rsidRDefault="00A915A4">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53FFA"/>
    <w:multiLevelType w:val="hybridMultilevel"/>
    <w:tmpl w:val="27149CCC"/>
    <w:lvl w:ilvl="0" w:tplc="D15A04F8">
      <w:start w:val="1"/>
      <w:numFmt w:val="decimal"/>
      <w:lvlText w:val="%1."/>
      <w:lvlJc w:val="left"/>
      <w:pPr>
        <w:ind w:left="291" w:hanging="183"/>
      </w:pPr>
      <w:rPr>
        <w:rFonts w:ascii="Times New Roman" w:eastAsia="Times New Roman" w:hAnsi="Times New Roman" w:cs="Times New Roman" w:hint="default"/>
        <w:b w:val="0"/>
        <w:bCs w:val="0"/>
        <w:i w:val="0"/>
        <w:iCs w:val="0"/>
        <w:spacing w:val="0"/>
        <w:w w:val="99"/>
        <w:sz w:val="20"/>
        <w:szCs w:val="20"/>
        <w:lang w:val="en-US" w:eastAsia="en-US" w:bidi="ar-SA"/>
      </w:rPr>
    </w:lvl>
    <w:lvl w:ilvl="1" w:tplc="FC24833A">
      <w:numFmt w:val="bullet"/>
      <w:lvlText w:val="•"/>
      <w:lvlJc w:val="left"/>
      <w:pPr>
        <w:ind w:left="1195" w:hanging="183"/>
      </w:pPr>
      <w:rPr>
        <w:rFonts w:hint="default"/>
        <w:lang w:val="en-US" w:eastAsia="en-US" w:bidi="ar-SA"/>
      </w:rPr>
    </w:lvl>
    <w:lvl w:ilvl="2" w:tplc="B9DCDA92">
      <w:numFmt w:val="bullet"/>
      <w:lvlText w:val="•"/>
      <w:lvlJc w:val="left"/>
      <w:pPr>
        <w:ind w:left="2090" w:hanging="183"/>
      </w:pPr>
      <w:rPr>
        <w:rFonts w:hint="default"/>
        <w:lang w:val="en-US" w:eastAsia="en-US" w:bidi="ar-SA"/>
      </w:rPr>
    </w:lvl>
    <w:lvl w:ilvl="3" w:tplc="D4B4A044">
      <w:numFmt w:val="bullet"/>
      <w:lvlText w:val="•"/>
      <w:lvlJc w:val="left"/>
      <w:pPr>
        <w:ind w:left="2985" w:hanging="183"/>
      </w:pPr>
      <w:rPr>
        <w:rFonts w:hint="default"/>
        <w:lang w:val="en-US" w:eastAsia="en-US" w:bidi="ar-SA"/>
      </w:rPr>
    </w:lvl>
    <w:lvl w:ilvl="4" w:tplc="E59C23A0">
      <w:numFmt w:val="bullet"/>
      <w:lvlText w:val="•"/>
      <w:lvlJc w:val="left"/>
      <w:pPr>
        <w:ind w:left="3880" w:hanging="183"/>
      </w:pPr>
      <w:rPr>
        <w:rFonts w:hint="default"/>
        <w:lang w:val="en-US" w:eastAsia="en-US" w:bidi="ar-SA"/>
      </w:rPr>
    </w:lvl>
    <w:lvl w:ilvl="5" w:tplc="31841140">
      <w:numFmt w:val="bullet"/>
      <w:lvlText w:val="•"/>
      <w:lvlJc w:val="left"/>
      <w:pPr>
        <w:ind w:left="4776" w:hanging="183"/>
      </w:pPr>
      <w:rPr>
        <w:rFonts w:hint="default"/>
        <w:lang w:val="en-US" w:eastAsia="en-US" w:bidi="ar-SA"/>
      </w:rPr>
    </w:lvl>
    <w:lvl w:ilvl="6" w:tplc="241C8DF4">
      <w:numFmt w:val="bullet"/>
      <w:lvlText w:val="•"/>
      <w:lvlJc w:val="left"/>
      <w:pPr>
        <w:ind w:left="5671" w:hanging="183"/>
      </w:pPr>
      <w:rPr>
        <w:rFonts w:hint="default"/>
        <w:lang w:val="en-US" w:eastAsia="en-US" w:bidi="ar-SA"/>
      </w:rPr>
    </w:lvl>
    <w:lvl w:ilvl="7" w:tplc="745A450E">
      <w:numFmt w:val="bullet"/>
      <w:lvlText w:val="•"/>
      <w:lvlJc w:val="left"/>
      <w:pPr>
        <w:ind w:left="6566" w:hanging="183"/>
      </w:pPr>
      <w:rPr>
        <w:rFonts w:hint="default"/>
        <w:lang w:val="en-US" w:eastAsia="en-US" w:bidi="ar-SA"/>
      </w:rPr>
    </w:lvl>
    <w:lvl w:ilvl="8" w:tplc="80E67CAC">
      <w:numFmt w:val="bullet"/>
      <w:lvlText w:val="•"/>
      <w:lvlJc w:val="left"/>
      <w:pPr>
        <w:ind w:left="7461" w:hanging="183"/>
      </w:pPr>
      <w:rPr>
        <w:rFonts w:hint="default"/>
        <w:lang w:val="en-US" w:eastAsia="en-US" w:bidi="ar-SA"/>
      </w:rPr>
    </w:lvl>
  </w:abstractNum>
  <w:abstractNum w:abstractNumId="1" w15:restartNumberingAfterBreak="0">
    <w:nsid w:val="37CE064A"/>
    <w:multiLevelType w:val="hybridMultilevel"/>
    <w:tmpl w:val="C9CE9CBE"/>
    <w:lvl w:ilvl="0" w:tplc="A454AD72">
      <w:start w:val="1"/>
      <w:numFmt w:val="decimal"/>
      <w:lvlText w:val="%1."/>
      <w:lvlJc w:val="left"/>
      <w:pPr>
        <w:ind w:left="339" w:hanging="231"/>
      </w:pPr>
      <w:rPr>
        <w:rFonts w:ascii="Times New Roman" w:eastAsia="Times New Roman" w:hAnsi="Times New Roman" w:cs="Times New Roman" w:hint="default"/>
        <w:b w:val="0"/>
        <w:bCs w:val="0"/>
        <w:i w:val="0"/>
        <w:iCs w:val="0"/>
        <w:spacing w:val="0"/>
        <w:w w:val="99"/>
        <w:sz w:val="20"/>
        <w:szCs w:val="20"/>
        <w:lang w:val="en-US" w:eastAsia="en-US" w:bidi="ar-SA"/>
      </w:rPr>
    </w:lvl>
    <w:lvl w:ilvl="1" w:tplc="628876EA">
      <w:numFmt w:val="bullet"/>
      <w:lvlText w:val="•"/>
      <w:lvlJc w:val="left"/>
      <w:pPr>
        <w:ind w:left="1231" w:hanging="231"/>
      </w:pPr>
      <w:rPr>
        <w:rFonts w:hint="default"/>
        <w:lang w:val="en-US" w:eastAsia="en-US" w:bidi="ar-SA"/>
      </w:rPr>
    </w:lvl>
    <w:lvl w:ilvl="2" w:tplc="8CB81178">
      <w:numFmt w:val="bullet"/>
      <w:lvlText w:val="•"/>
      <w:lvlJc w:val="left"/>
      <w:pPr>
        <w:ind w:left="2122" w:hanging="231"/>
      </w:pPr>
      <w:rPr>
        <w:rFonts w:hint="default"/>
        <w:lang w:val="en-US" w:eastAsia="en-US" w:bidi="ar-SA"/>
      </w:rPr>
    </w:lvl>
    <w:lvl w:ilvl="3" w:tplc="AD10F554">
      <w:numFmt w:val="bullet"/>
      <w:lvlText w:val="•"/>
      <w:lvlJc w:val="left"/>
      <w:pPr>
        <w:ind w:left="3013" w:hanging="231"/>
      </w:pPr>
      <w:rPr>
        <w:rFonts w:hint="default"/>
        <w:lang w:val="en-US" w:eastAsia="en-US" w:bidi="ar-SA"/>
      </w:rPr>
    </w:lvl>
    <w:lvl w:ilvl="4" w:tplc="1B7CEAC8">
      <w:numFmt w:val="bullet"/>
      <w:lvlText w:val="•"/>
      <w:lvlJc w:val="left"/>
      <w:pPr>
        <w:ind w:left="3904" w:hanging="231"/>
      </w:pPr>
      <w:rPr>
        <w:rFonts w:hint="default"/>
        <w:lang w:val="en-US" w:eastAsia="en-US" w:bidi="ar-SA"/>
      </w:rPr>
    </w:lvl>
    <w:lvl w:ilvl="5" w:tplc="94C85B7A">
      <w:numFmt w:val="bullet"/>
      <w:lvlText w:val="•"/>
      <w:lvlJc w:val="left"/>
      <w:pPr>
        <w:ind w:left="4796" w:hanging="231"/>
      </w:pPr>
      <w:rPr>
        <w:rFonts w:hint="default"/>
        <w:lang w:val="en-US" w:eastAsia="en-US" w:bidi="ar-SA"/>
      </w:rPr>
    </w:lvl>
    <w:lvl w:ilvl="6" w:tplc="D76CDCEC">
      <w:numFmt w:val="bullet"/>
      <w:lvlText w:val="•"/>
      <w:lvlJc w:val="left"/>
      <w:pPr>
        <w:ind w:left="5687" w:hanging="231"/>
      </w:pPr>
      <w:rPr>
        <w:rFonts w:hint="default"/>
        <w:lang w:val="en-US" w:eastAsia="en-US" w:bidi="ar-SA"/>
      </w:rPr>
    </w:lvl>
    <w:lvl w:ilvl="7" w:tplc="CEA651A4">
      <w:numFmt w:val="bullet"/>
      <w:lvlText w:val="•"/>
      <w:lvlJc w:val="left"/>
      <w:pPr>
        <w:ind w:left="6578" w:hanging="231"/>
      </w:pPr>
      <w:rPr>
        <w:rFonts w:hint="default"/>
        <w:lang w:val="en-US" w:eastAsia="en-US" w:bidi="ar-SA"/>
      </w:rPr>
    </w:lvl>
    <w:lvl w:ilvl="8" w:tplc="963046BC">
      <w:numFmt w:val="bullet"/>
      <w:lvlText w:val="•"/>
      <w:lvlJc w:val="left"/>
      <w:pPr>
        <w:ind w:left="7469" w:hanging="23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52D7"/>
    <w:rsid w:val="00074DE6"/>
    <w:rsid w:val="000B3EC2"/>
    <w:rsid w:val="002005B8"/>
    <w:rsid w:val="002D5D9B"/>
    <w:rsid w:val="003E263F"/>
    <w:rsid w:val="00522251"/>
    <w:rsid w:val="00597EA0"/>
    <w:rsid w:val="008936B6"/>
    <w:rsid w:val="00A915A4"/>
    <w:rsid w:val="00E352D7"/>
    <w:rsid w:val="00E64A8C"/>
    <w:rsid w:val="00F171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CC58"/>
  <w15:docId w15:val="{215FB260-58FE-4D04-83AA-5FBC61AD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3E263F"/>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12719">
      <w:bodyDiv w:val="1"/>
      <w:marLeft w:val="0"/>
      <w:marRight w:val="0"/>
      <w:marTop w:val="0"/>
      <w:marBottom w:val="0"/>
      <w:divBdr>
        <w:top w:val="none" w:sz="0" w:space="0" w:color="auto"/>
        <w:left w:val="none" w:sz="0" w:space="0" w:color="auto"/>
        <w:bottom w:val="none" w:sz="0" w:space="0" w:color="auto"/>
        <w:right w:val="none" w:sz="0" w:space="0" w:color="auto"/>
      </w:divBdr>
    </w:div>
    <w:div w:id="945888743">
      <w:bodyDiv w:val="1"/>
      <w:marLeft w:val="0"/>
      <w:marRight w:val="0"/>
      <w:marTop w:val="0"/>
      <w:marBottom w:val="0"/>
      <w:divBdr>
        <w:top w:val="none" w:sz="0" w:space="0" w:color="auto"/>
        <w:left w:val="none" w:sz="0" w:space="0" w:color="auto"/>
        <w:bottom w:val="none" w:sz="0" w:space="0" w:color="auto"/>
        <w:right w:val="none" w:sz="0" w:space="0" w:color="auto"/>
      </w:divBdr>
    </w:div>
    <w:div w:id="1138648410">
      <w:bodyDiv w:val="1"/>
      <w:marLeft w:val="0"/>
      <w:marRight w:val="0"/>
      <w:marTop w:val="0"/>
      <w:marBottom w:val="0"/>
      <w:divBdr>
        <w:top w:val="none" w:sz="0" w:space="0" w:color="auto"/>
        <w:left w:val="none" w:sz="0" w:space="0" w:color="auto"/>
        <w:bottom w:val="none" w:sz="0" w:space="0" w:color="auto"/>
        <w:right w:val="none" w:sz="0" w:space="0" w:color="auto"/>
      </w:divBdr>
    </w:div>
    <w:div w:id="1820464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af.com/index.php/AJR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7</cp:revision>
  <dcterms:created xsi:type="dcterms:W3CDTF">2026-02-11T08:23:00Z</dcterms:created>
  <dcterms:modified xsi:type="dcterms:W3CDTF">2026-02-14T07:08:00Z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Microsoft® Word 2021</vt:lpwstr>
  </property>
  <property fmtid="{D5CDD505-2E9C-101B-9397-08002B2CF9AE}" pid="4" name="LastSaved">
    <vt:filetime>2026-02-11T00:00:00Z</vt:filetime>
  </property>
  <property fmtid="{D5CDD505-2E9C-101B-9397-08002B2CF9AE}" pid="5" name="Producer">
    <vt:lpwstr>Microsoft® Word 2021</vt:lpwstr>
  </property>
</Properties>
</file>