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1FB6" w:rsidRDefault="00AF1FB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209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7"/>
        <w:gridCol w:w="15767"/>
      </w:tblGrid>
      <w:tr w:rsidR="00AF1FB6">
        <w:trPr>
          <w:trHeight w:val="290"/>
        </w:trPr>
        <w:tc>
          <w:tcPr>
            <w:tcW w:w="20934" w:type="dxa"/>
            <w:gridSpan w:val="2"/>
            <w:tcBorders>
              <w:top w:val="nil"/>
              <w:left w:val="nil"/>
              <w:right w:val="nil"/>
            </w:tcBorders>
          </w:tcPr>
          <w:p w:rsidR="00AF1FB6" w:rsidRDefault="00AF1FB6">
            <w:pPr>
              <w:pStyle w:val="Heading2"/>
              <w:jc w:val="left"/>
              <w:rPr>
                <w:rFonts w:ascii="Arial" w:eastAsia="Arial" w:hAnsi="Arial" w:cs="Arial"/>
                <w:b w:val="0"/>
                <w:sz w:val="28"/>
                <w:szCs w:val="28"/>
              </w:rPr>
            </w:pPr>
          </w:p>
        </w:tc>
      </w:tr>
      <w:tr w:rsidR="00AF1FB6">
        <w:trPr>
          <w:trHeight w:val="290"/>
        </w:trPr>
        <w:tc>
          <w:tcPr>
            <w:tcW w:w="5167" w:type="dxa"/>
          </w:tcPr>
          <w:p w:rsidR="00AF1FB6" w:rsidRDefault="000A4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Journal Name: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1FB6" w:rsidRDefault="000A4E63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hyperlink r:id="rId6">
              <w:r>
                <w:rPr>
                  <w:rFonts w:ascii="Arial" w:eastAsia="Arial" w:hAnsi="Arial" w:cs="Arial"/>
                  <w:b/>
                  <w:color w:val="0000FF"/>
                  <w:sz w:val="20"/>
                  <w:szCs w:val="20"/>
                  <w:u w:val="single"/>
                </w:rPr>
                <w:t>Asian Journal of Geological Research</w:t>
              </w:r>
            </w:hyperlink>
            <w:r>
              <w:rPr>
                <w:rFonts w:ascii="Arial" w:eastAsia="Arial" w:hAnsi="Arial" w:cs="Arial"/>
                <w:b/>
                <w:color w:val="0000FF"/>
                <w:sz w:val="20"/>
                <w:szCs w:val="20"/>
              </w:rPr>
              <w:t xml:space="preserve"> </w:t>
            </w:r>
          </w:p>
        </w:tc>
      </w:tr>
      <w:tr w:rsidR="00AF1FB6">
        <w:trPr>
          <w:trHeight w:val="290"/>
        </w:trPr>
        <w:tc>
          <w:tcPr>
            <w:tcW w:w="5167" w:type="dxa"/>
          </w:tcPr>
          <w:p w:rsidR="00AF1FB6" w:rsidRDefault="000A4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Manuscript Number: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1FB6" w:rsidRDefault="000A4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Ms_AJOGER_152993</w:t>
            </w:r>
          </w:p>
        </w:tc>
      </w:tr>
      <w:tr w:rsidR="00AF1FB6">
        <w:trPr>
          <w:trHeight w:val="650"/>
        </w:trPr>
        <w:tc>
          <w:tcPr>
            <w:tcW w:w="5167" w:type="dxa"/>
          </w:tcPr>
          <w:p w:rsidR="00AF1FB6" w:rsidRDefault="000A4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Title of the Manuscript: 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1FB6" w:rsidRDefault="000A4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Physicochemical Quality and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Hydrochemical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Facies of Groundwater in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Kolokuma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Opokuma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Local Government Area, Bayelsa State, Nigeria</w:t>
            </w:r>
          </w:p>
        </w:tc>
      </w:tr>
      <w:tr w:rsidR="00AF1FB6">
        <w:trPr>
          <w:trHeight w:val="332"/>
        </w:trPr>
        <w:tc>
          <w:tcPr>
            <w:tcW w:w="5167" w:type="dxa"/>
          </w:tcPr>
          <w:p w:rsidR="00AF1FB6" w:rsidRDefault="000A4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Type of the Article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1FB6" w:rsidRDefault="00AF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:rsidR="00AF1FB6" w:rsidRDefault="00AF1FB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:rsidR="00AF1FB6" w:rsidRDefault="00AF1FB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:rsidR="00AF1FB6" w:rsidRDefault="00AF1FB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  <w:u w:val="single"/>
        </w:rPr>
      </w:pPr>
      <w:bookmarkStart w:id="0" w:name="_gjdgxs" w:colFirst="0" w:colLast="0"/>
      <w:bookmarkEnd w:id="0"/>
    </w:p>
    <w:p w:rsidR="00AF1FB6" w:rsidRDefault="000A4E6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  <w:r>
        <w:rPr>
          <w:b/>
          <w:color w:val="000000"/>
          <w:sz w:val="20"/>
          <w:szCs w:val="20"/>
          <w:u w:val="single"/>
        </w:rPr>
        <w:t xml:space="preserve">General guidelines for the Peer Review process: </w:t>
      </w:r>
    </w:p>
    <w:p w:rsidR="00AF1FB6" w:rsidRDefault="00AF1FB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</w:p>
    <w:p w:rsidR="00AF1FB6" w:rsidRDefault="000A4E6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  <w:r>
        <w:rPr>
          <w:b/>
          <w:color w:val="000000"/>
          <w:sz w:val="20"/>
          <w:szCs w:val="20"/>
          <w:highlight w:val="yellow"/>
        </w:rPr>
        <w:t>Artificial Intelligence (AI) generated or assisted review comments are strictly prohibited during peer review.</w:t>
      </w:r>
    </w:p>
    <w:p w:rsidR="00AF1FB6" w:rsidRDefault="00AF1FB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</w:p>
    <w:p w:rsidR="00AF1FB6" w:rsidRDefault="000A4E6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This journal’s peer review policy states that </w:t>
      </w:r>
      <w:r>
        <w:rPr>
          <w:b/>
          <w:color w:val="000000"/>
          <w:sz w:val="20"/>
          <w:szCs w:val="20"/>
          <w:u w:val="single"/>
        </w:rPr>
        <w:t>NO</w:t>
      </w:r>
      <w:r>
        <w:rPr>
          <w:color w:val="000000"/>
          <w:sz w:val="20"/>
          <w:szCs w:val="20"/>
        </w:rPr>
        <w:t xml:space="preserve"> manuscript should be rejected only on the basis of ‘</w:t>
      </w:r>
      <w:r>
        <w:rPr>
          <w:b/>
          <w:color w:val="000000"/>
          <w:sz w:val="20"/>
          <w:szCs w:val="20"/>
          <w:u w:val="single"/>
        </w:rPr>
        <w:t>lack of Novelty’</w:t>
      </w:r>
      <w:r>
        <w:rPr>
          <w:color w:val="000000"/>
          <w:sz w:val="20"/>
          <w:szCs w:val="20"/>
        </w:rPr>
        <w:t>, provided the manuscript i</w:t>
      </w:r>
      <w:r>
        <w:rPr>
          <w:color w:val="000000"/>
          <w:sz w:val="20"/>
          <w:szCs w:val="20"/>
        </w:rPr>
        <w:t>s scientifically robust and technically sound.</w:t>
      </w:r>
    </w:p>
    <w:p w:rsidR="00AF1FB6" w:rsidRDefault="000A4E6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To know the complete guidelines for the Peer Review process, reviewers are requested to visit this link:</w:t>
      </w:r>
    </w:p>
    <w:p w:rsidR="00AF1FB6" w:rsidRDefault="00AF1FB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</w:p>
    <w:p w:rsidR="00AF1FB6" w:rsidRDefault="000A4E6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hyperlink r:id="rId7">
        <w:r>
          <w:rPr>
            <w:color w:val="0000FF"/>
            <w:sz w:val="20"/>
            <w:szCs w:val="20"/>
            <w:u w:val="single"/>
          </w:rPr>
          <w:t>https://r1.reviewerhub.org/general-editorial-policy/</w:t>
        </w:r>
      </w:hyperlink>
    </w:p>
    <w:p w:rsidR="00AF1FB6" w:rsidRDefault="00AF1FB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:rsidR="00AF1FB6" w:rsidRDefault="00AF1FB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:rsidR="00AF1FB6" w:rsidRDefault="000A4E63">
      <w:pPr>
        <w:rPr>
          <w:sz w:val="20"/>
          <w:szCs w:val="20"/>
          <w:highlight w:val="yellow"/>
          <w:u w:val="single"/>
        </w:rPr>
      </w:pPr>
      <w:r>
        <w:rPr>
          <w:b/>
          <w:sz w:val="20"/>
          <w:szCs w:val="20"/>
          <w:highlight w:val="yellow"/>
          <w:u w:val="single"/>
        </w:rPr>
        <w:t>Important Policies Regarding Peer Review</w:t>
      </w:r>
    </w:p>
    <w:p w:rsidR="00AF1FB6" w:rsidRDefault="00AF1FB6">
      <w:pPr>
        <w:rPr>
          <w:sz w:val="20"/>
          <w:szCs w:val="20"/>
          <w:highlight w:val="yellow"/>
          <w:u w:val="single"/>
        </w:rPr>
      </w:pPr>
    </w:p>
    <w:p w:rsidR="00AF1FB6" w:rsidRDefault="000A4E63">
      <w:pPr>
        <w:rPr>
          <w:color w:val="404040"/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>Peer review Comments Approval Policy:</w:t>
      </w:r>
      <w:r>
        <w:rPr>
          <w:color w:val="404040"/>
          <w:sz w:val="20"/>
          <w:szCs w:val="20"/>
          <w:highlight w:val="white"/>
        </w:rPr>
        <w:t xml:space="preserve"> </w:t>
      </w:r>
      <w:hyperlink r:id="rId8">
        <w:r>
          <w:rPr>
            <w:color w:val="0000FF"/>
            <w:sz w:val="20"/>
            <w:szCs w:val="20"/>
            <w:highlight w:val="white"/>
            <w:u w:val="single"/>
          </w:rPr>
          <w:t>https://r1.reviewerhub.org/peer-review-comments-approval-policy/</w:t>
        </w:r>
      </w:hyperlink>
      <w:r>
        <w:rPr>
          <w:color w:val="404040"/>
          <w:sz w:val="20"/>
          <w:szCs w:val="20"/>
          <w:highlight w:val="white"/>
        </w:rPr>
        <w:t xml:space="preserve">  </w:t>
      </w:r>
    </w:p>
    <w:p w:rsidR="00AF1FB6" w:rsidRDefault="000A4E63">
      <w:pPr>
        <w:rPr>
          <w:sz w:val="20"/>
          <w:szCs w:val="20"/>
          <w:u w:val="single"/>
        </w:rPr>
      </w:pPr>
      <w:r>
        <w:rPr>
          <w:sz w:val="20"/>
          <w:szCs w:val="20"/>
          <w:highlight w:val="white"/>
        </w:rPr>
        <w:t>Benefits for Reviewers:</w:t>
      </w:r>
      <w:r>
        <w:rPr>
          <w:color w:val="404040"/>
          <w:sz w:val="20"/>
          <w:szCs w:val="20"/>
          <w:highlight w:val="white"/>
        </w:rPr>
        <w:t xml:space="preserve"> </w:t>
      </w:r>
      <w:hyperlink r:id="rId9">
        <w:r>
          <w:rPr>
            <w:color w:val="0000FF"/>
            <w:sz w:val="20"/>
            <w:szCs w:val="20"/>
            <w:highlight w:val="white"/>
            <w:u w:val="single"/>
          </w:rPr>
          <w:t>https://r1.reviewerhub.org/benefits-for-reviewers</w:t>
        </w:r>
      </w:hyperlink>
      <w:r>
        <w:rPr>
          <w:color w:val="404040"/>
          <w:sz w:val="20"/>
          <w:szCs w:val="20"/>
          <w:highlight w:val="white"/>
        </w:rPr>
        <w:t xml:space="preserve"> </w:t>
      </w:r>
    </w:p>
    <w:p w:rsidR="00AF1FB6" w:rsidRDefault="00AF1FB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:rsidR="00AF1FB6" w:rsidRDefault="00AF1FB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:rsidR="00AF1FB6" w:rsidRDefault="00AF1FB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:rsidR="00AF1FB6" w:rsidRDefault="00AF1FB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</w:p>
    <w:p w:rsidR="00AF1FB6" w:rsidRDefault="00AF1FB6">
      <w:pPr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color w:val="000000"/>
          <w:sz w:val="20"/>
          <w:szCs w:val="20"/>
        </w:rPr>
      </w:pPr>
      <w:bookmarkStart w:id="1" w:name="_30j0zll" w:colFirst="0" w:colLast="0"/>
      <w:bookmarkEnd w:id="1"/>
    </w:p>
    <w:p w:rsidR="00AF1FB6" w:rsidRDefault="000A4E63">
      <w:pPr>
        <w:rPr>
          <w:sz w:val="20"/>
          <w:szCs w:val="20"/>
        </w:rPr>
      </w:pPr>
      <w:r>
        <w:br w:type="page"/>
      </w:r>
    </w:p>
    <w:tbl>
      <w:tblPr>
        <w:tblStyle w:val="a0"/>
        <w:tblW w:w="211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AF1FB6">
        <w:tc>
          <w:tcPr>
            <w:tcW w:w="21150" w:type="dxa"/>
            <w:gridSpan w:val="3"/>
            <w:tcBorders>
              <w:top w:val="nil"/>
              <w:left w:val="nil"/>
              <w:right w:val="nil"/>
            </w:tcBorders>
          </w:tcPr>
          <w:p w:rsidR="00AF1FB6" w:rsidRDefault="000A4E63">
            <w:pPr>
              <w:pStyle w:val="Heading2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highlight w:val="yellow"/>
              </w:rPr>
              <w:lastRenderedPageBreak/>
              <w:t>PART  1:</w:t>
            </w:r>
            <w:r>
              <w:rPr>
                <w:rFonts w:ascii="Times New Roman" w:eastAsia="Times New Roman" w:hAnsi="Times New Roman" w:cs="Times New Roman"/>
              </w:rPr>
              <w:t xml:space="preserve"> Comments</w:t>
            </w:r>
          </w:p>
          <w:p w:rsidR="00AF1FB6" w:rsidRDefault="00AF1FB6">
            <w:pPr>
              <w:rPr>
                <w:sz w:val="20"/>
                <w:szCs w:val="20"/>
              </w:rPr>
            </w:pPr>
          </w:p>
        </w:tc>
      </w:tr>
      <w:tr w:rsidR="00AF1FB6">
        <w:tc>
          <w:tcPr>
            <w:tcW w:w="5351" w:type="dxa"/>
          </w:tcPr>
          <w:p w:rsidR="00AF1FB6" w:rsidRDefault="00AF1FB6">
            <w:pPr>
              <w:pStyle w:val="Heading2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57" w:type="dxa"/>
          </w:tcPr>
          <w:p w:rsidR="00AF1FB6" w:rsidRDefault="000A4E63">
            <w:pPr>
              <w:pStyle w:val="Heading2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Reviewer’s comment</w:t>
            </w:r>
          </w:p>
          <w:p w:rsidR="00AF1FB6" w:rsidRDefault="000A4E6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AF1FB6" w:rsidRDefault="00AF1FB6"/>
        </w:tc>
        <w:tc>
          <w:tcPr>
            <w:tcW w:w="6442" w:type="dxa"/>
          </w:tcPr>
          <w:p w:rsidR="00AF1FB6" w:rsidRDefault="000A4E63">
            <w:pPr>
              <w:spacing w:after="160" w:line="254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Author’s Feedback</w:t>
            </w:r>
            <w:r>
              <w:rPr>
                <w:sz w:val="20"/>
                <w:szCs w:val="20"/>
              </w:rPr>
              <w:t xml:space="preserve"> (It is mandatory that authors should write his/her feedback here)</w:t>
            </w:r>
          </w:p>
          <w:p w:rsidR="00AF1FB6" w:rsidRDefault="00AF1FB6">
            <w:pPr>
              <w:pStyle w:val="Heading2"/>
              <w:jc w:val="left"/>
              <w:rPr>
                <w:rFonts w:ascii="Times New Roman" w:eastAsia="Times New Roman" w:hAnsi="Times New Roman" w:cs="Times New Roman"/>
                <w:b w:val="0"/>
              </w:rPr>
            </w:pPr>
          </w:p>
        </w:tc>
      </w:tr>
      <w:tr w:rsidR="00AF1FB6">
        <w:trPr>
          <w:trHeight w:val="1264"/>
        </w:trPr>
        <w:tc>
          <w:tcPr>
            <w:tcW w:w="5351" w:type="dxa"/>
          </w:tcPr>
          <w:p w:rsidR="00AF1FB6" w:rsidRDefault="000A4E63">
            <w:pPr>
              <w:ind w:left="3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Please write a few sentences regarding the importance of this manuscript for the scientific community. A minimum of 3-4 sentences may be required for this part.</w:t>
            </w:r>
          </w:p>
          <w:p w:rsidR="00AF1FB6" w:rsidRDefault="00AF1FB6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9357" w:type="dxa"/>
          </w:tcPr>
          <w:p w:rsidR="00AF1FB6" w:rsidRDefault="000A4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water sources highlighting objectives like groundwater quality assessment in this Niger Delta </w:t>
            </w:r>
            <w:r>
              <w:rPr>
                <w:sz w:val="20"/>
                <w:szCs w:val="20"/>
              </w:rPr>
              <w:t>study. They outline methods (e.g., triplicate borehole sampling, WHO guideline comparisons) and pinpoint findings such as pH ranges, low nitrates, and Ca-SO₄ facies from Piper analysis. By noting ANOVA's spatial variations and potability conclusions, the a</w:t>
            </w:r>
            <w:r>
              <w:rPr>
                <w:sz w:val="20"/>
                <w:szCs w:val="20"/>
              </w:rPr>
              <w:t>bstract signals geogenic controls and minor treatment needs.</w:t>
            </w:r>
          </w:p>
        </w:tc>
        <w:tc>
          <w:tcPr>
            <w:tcW w:w="6442" w:type="dxa"/>
          </w:tcPr>
          <w:p w:rsidR="00AF1FB6" w:rsidRDefault="00AF1FB6">
            <w:pPr>
              <w:pStyle w:val="Heading2"/>
              <w:jc w:val="left"/>
              <w:rPr>
                <w:rFonts w:ascii="Times New Roman" w:eastAsia="Times New Roman" w:hAnsi="Times New Roman" w:cs="Times New Roman"/>
                <w:b w:val="0"/>
              </w:rPr>
            </w:pPr>
          </w:p>
        </w:tc>
      </w:tr>
      <w:tr w:rsidR="00AF1FB6">
        <w:trPr>
          <w:trHeight w:val="1262"/>
        </w:trPr>
        <w:tc>
          <w:tcPr>
            <w:tcW w:w="5351" w:type="dxa"/>
          </w:tcPr>
          <w:p w:rsidR="00AF1FB6" w:rsidRDefault="000A4E63">
            <w:pPr>
              <w:ind w:left="3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Is the title of the article suitable?</w:t>
            </w:r>
          </w:p>
          <w:p w:rsidR="00AF1FB6" w:rsidRDefault="000A4E63">
            <w:pPr>
              <w:ind w:left="3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(If not please suggest an alternative title)</w:t>
            </w:r>
          </w:p>
          <w:p w:rsidR="00AF1FB6" w:rsidRDefault="00AF1FB6">
            <w:pPr>
              <w:pStyle w:val="Heading2"/>
              <w:jc w:val="left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9357" w:type="dxa"/>
          </w:tcPr>
          <w:p w:rsidR="00AF1FB6" w:rsidRDefault="000A4E63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Hydrogeochemical Evaluation and Potability of Borehole Groundwater in </w:t>
            </w:r>
            <w:proofErr w:type="spellStart"/>
            <w:r>
              <w:rPr>
                <w:sz w:val="20"/>
                <w:szCs w:val="20"/>
              </w:rPr>
              <w:t>Opokuma</w:t>
            </w:r>
            <w:proofErr w:type="spellEnd"/>
            <w:r>
              <w:rPr>
                <w:sz w:val="20"/>
                <w:szCs w:val="20"/>
              </w:rPr>
              <w:t xml:space="preserve"> LGA, Bayelsa State</w:t>
            </w:r>
          </w:p>
        </w:tc>
        <w:tc>
          <w:tcPr>
            <w:tcW w:w="6442" w:type="dxa"/>
          </w:tcPr>
          <w:p w:rsidR="00AF1FB6" w:rsidRDefault="00AF1FB6">
            <w:pPr>
              <w:pStyle w:val="Heading2"/>
              <w:jc w:val="left"/>
              <w:rPr>
                <w:rFonts w:ascii="Times New Roman" w:eastAsia="Times New Roman" w:hAnsi="Times New Roman" w:cs="Times New Roman"/>
                <w:b w:val="0"/>
              </w:rPr>
            </w:pPr>
          </w:p>
        </w:tc>
      </w:tr>
      <w:tr w:rsidR="00AF1FB6">
        <w:trPr>
          <w:trHeight w:val="1262"/>
        </w:trPr>
        <w:tc>
          <w:tcPr>
            <w:tcW w:w="5351" w:type="dxa"/>
          </w:tcPr>
          <w:p w:rsidR="00AF1FB6" w:rsidRDefault="000A4E63">
            <w:pPr>
              <w:pStyle w:val="Heading2"/>
              <w:ind w:left="36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 the abstract of the article comprehensive? Do you suggest the addition (or deletion) of some points in this section? Please write your suggestions here.</w:t>
            </w:r>
          </w:p>
          <w:p w:rsidR="00AF1FB6" w:rsidRDefault="00AF1FB6">
            <w:pPr>
              <w:pStyle w:val="Heading2"/>
              <w:jc w:val="left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9357" w:type="dxa"/>
          </w:tcPr>
          <w:p w:rsidR="00AF1FB6" w:rsidRDefault="000A4E63">
            <w:pPr>
              <w:ind w:left="36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Yes,it'is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suitable </w:t>
            </w:r>
          </w:p>
        </w:tc>
        <w:tc>
          <w:tcPr>
            <w:tcW w:w="6442" w:type="dxa"/>
          </w:tcPr>
          <w:p w:rsidR="00AF1FB6" w:rsidRDefault="00AF1FB6">
            <w:pPr>
              <w:pStyle w:val="Heading2"/>
              <w:jc w:val="left"/>
              <w:rPr>
                <w:rFonts w:ascii="Times New Roman" w:eastAsia="Times New Roman" w:hAnsi="Times New Roman" w:cs="Times New Roman"/>
                <w:b w:val="0"/>
              </w:rPr>
            </w:pPr>
          </w:p>
        </w:tc>
      </w:tr>
      <w:tr w:rsidR="00AF1FB6">
        <w:trPr>
          <w:trHeight w:val="704"/>
        </w:trPr>
        <w:tc>
          <w:tcPr>
            <w:tcW w:w="5351" w:type="dxa"/>
          </w:tcPr>
          <w:p w:rsidR="00AF1FB6" w:rsidRDefault="000A4E63">
            <w:pPr>
              <w:pStyle w:val="Heading2"/>
              <w:ind w:left="360"/>
              <w:jc w:val="left"/>
              <w:rPr>
                <w:b w:val="0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Is the manuscript scientifically, correct? Please write here.</w:t>
            </w:r>
          </w:p>
        </w:tc>
        <w:tc>
          <w:tcPr>
            <w:tcW w:w="9357" w:type="dxa"/>
          </w:tcPr>
          <w:p w:rsidR="00AF1FB6" w:rsidRDefault="000A4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Yes,it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is corre</w:t>
            </w:r>
            <w:r>
              <w:rPr>
                <w:sz w:val="20"/>
                <w:szCs w:val="20"/>
              </w:rPr>
              <w:t xml:space="preserve">ct and good </w:t>
            </w:r>
          </w:p>
        </w:tc>
        <w:tc>
          <w:tcPr>
            <w:tcW w:w="6442" w:type="dxa"/>
          </w:tcPr>
          <w:p w:rsidR="00AF1FB6" w:rsidRDefault="00AF1FB6">
            <w:pPr>
              <w:pStyle w:val="Heading2"/>
              <w:jc w:val="left"/>
              <w:rPr>
                <w:rFonts w:ascii="Times New Roman" w:eastAsia="Times New Roman" w:hAnsi="Times New Roman" w:cs="Times New Roman"/>
                <w:b w:val="0"/>
              </w:rPr>
            </w:pPr>
          </w:p>
        </w:tc>
      </w:tr>
      <w:tr w:rsidR="00AF1FB6">
        <w:trPr>
          <w:trHeight w:val="703"/>
        </w:trPr>
        <w:tc>
          <w:tcPr>
            <w:tcW w:w="5351" w:type="dxa"/>
          </w:tcPr>
          <w:p w:rsidR="00AF1FB6" w:rsidRDefault="000A4E63">
            <w:pPr>
              <w:ind w:left="3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9357" w:type="dxa"/>
          </w:tcPr>
          <w:p w:rsidR="00AF1FB6" w:rsidRDefault="000A4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No ,itis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suifficient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442" w:type="dxa"/>
          </w:tcPr>
          <w:p w:rsidR="00AF1FB6" w:rsidRDefault="00AF1FB6">
            <w:pPr>
              <w:pStyle w:val="Heading2"/>
              <w:jc w:val="left"/>
              <w:rPr>
                <w:rFonts w:ascii="Times New Roman" w:eastAsia="Times New Roman" w:hAnsi="Times New Roman" w:cs="Times New Roman"/>
                <w:b w:val="0"/>
              </w:rPr>
            </w:pPr>
          </w:p>
        </w:tc>
      </w:tr>
      <w:tr w:rsidR="00AF1FB6">
        <w:trPr>
          <w:trHeight w:val="386"/>
        </w:trPr>
        <w:tc>
          <w:tcPr>
            <w:tcW w:w="5351" w:type="dxa"/>
          </w:tcPr>
          <w:p w:rsidR="00AF1FB6" w:rsidRDefault="000A4E63">
            <w:pPr>
              <w:pStyle w:val="Heading2"/>
              <w:ind w:left="36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 the language/English quality of the article suitable for scholarly communications?</w:t>
            </w:r>
          </w:p>
          <w:p w:rsidR="00AF1FB6" w:rsidRDefault="00AF1FB6">
            <w:pPr>
              <w:rPr>
                <w:sz w:val="20"/>
                <w:szCs w:val="20"/>
              </w:rPr>
            </w:pPr>
          </w:p>
        </w:tc>
        <w:tc>
          <w:tcPr>
            <w:tcW w:w="9357" w:type="dxa"/>
          </w:tcPr>
          <w:p w:rsidR="00AF1FB6" w:rsidRDefault="000A4E63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Yes,it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is suitable </w:t>
            </w:r>
          </w:p>
        </w:tc>
        <w:tc>
          <w:tcPr>
            <w:tcW w:w="6442" w:type="dxa"/>
          </w:tcPr>
          <w:p w:rsidR="00AF1FB6" w:rsidRDefault="00AF1FB6">
            <w:pPr>
              <w:rPr>
                <w:sz w:val="20"/>
                <w:szCs w:val="20"/>
              </w:rPr>
            </w:pPr>
          </w:p>
        </w:tc>
      </w:tr>
      <w:tr w:rsidR="00AF1FB6">
        <w:trPr>
          <w:trHeight w:val="1178"/>
        </w:trPr>
        <w:tc>
          <w:tcPr>
            <w:tcW w:w="5351" w:type="dxa"/>
          </w:tcPr>
          <w:p w:rsidR="00AF1FB6" w:rsidRDefault="000A4E63">
            <w:pPr>
              <w:pStyle w:val="Heading2"/>
              <w:jc w:val="left"/>
              <w:rPr>
                <w:rFonts w:ascii="Times New Roman" w:eastAsia="Times New Roman" w:hAnsi="Times New Roman" w:cs="Times New Roman"/>
                <w:b w:val="0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Optional/General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</w:rPr>
              <w:t>comments</w:t>
            </w:r>
          </w:p>
          <w:p w:rsidR="00AF1FB6" w:rsidRDefault="00AF1FB6">
            <w:pPr>
              <w:pStyle w:val="Heading2"/>
              <w:jc w:val="left"/>
              <w:rPr>
                <w:rFonts w:ascii="Times New Roman" w:eastAsia="Times New Roman" w:hAnsi="Times New Roman" w:cs="Times New Roman"/>
                <w:b w:val="0"/>
              </w:rPr>
            </w:pPr>
          </w:p>
        </w:tc>
        <w:tc>
          <w:tcPr>
            <w:tcW w:w="9357" w:type="dxa"/>
          </w:tcPr>
          <w:p w:rsidR="00AF1FB6" w:rsidRDefault="000A4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Every thing</w:t>
            </w:r>
            <w:proofErr w:type="spellEnd"/>
            <w:r>
              <w:rPr>
                <w:sz w:val="20"/>
                <w:szCs w:val="20"/>
              </w:rPr>
              <w:t xml:space="preserve"> work is good </w:t>
            </w:r>
          </w:p>
        </w:tc>
        <w:tc>
          <w:tcPr>
            <w:tcW w:w="6442" w:type="dxa"/>
          </w:tcPr>
          <w:p w:rsidR="00AF1FB6" w:rsidRDefault="00AF1FB6">
            <w:pPr>
              <w:rPr>
                <w:sz w:val="20"/>
                <w:szCs w:val="20"/>
              </w:rPr>
            </w:pPr>
          </w:p>
        </w:tc>
      </w:tr>
    </w:tbl>
    <w:p w:rsidR="00AF1FB6" w:rsidRDefault="00AF1FB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</w:p>
    <w:p w:rsidR="00AF1FB6" w:rsidRDefault="00AF1FB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</w:p>
    <w:p w:rsidR="00AF1FB6" w:rsidRDefault="00AF1FB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</w:p>
    <w:p w:rsidR="00AF1FB6" w:rsidRDefault="00AF1FB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</w:p>
    <w:p w:rsidR="00AF1FB6" w:rsidRDefault="00AF1FB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</w:p>
    <w:p w:rsidR="00AF1FB6" w:rsidRDefault="00AF1FB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</w:p>
    <w:p w:rsidR="00AF1FB6" w:rsidRDefault="00AF1FB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</w:p>
    <w:p w:rsidR="00AF1FB6" w:rsidRDefault="00AF1FB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</w:p>
    <w:p w:rsidR="00AF1FB6" w:rsidRDefault="00AF1FB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</w:p>
    <w:p w:rsidR="00AF1FB6" w:rsidRDefault="00AF1FB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</w:p>
    <w:p w:rsidR="00AF1FB6" w:rsidRDefault="00AF1FB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</w:p>
    <w:p w:rsidR="00AF1FB6" w:rsidRDefault="00AF1FB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</w:p>
    <w:p w:rsidR="00AF1FB6" w:rsidRDefault="00AF1FB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</w:p>
    <w:tbl>
      <w:tblPr>
        <w:tblStyle w:val="a1"/>
        <w:tblW w:w="211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AF1FB6">
        <w:trPr>
          <w:trHeight w:val="237"/>
        </w:trPr>
        <w:tc>
          <w:tcPr>
            <w:tcW w:w="21150" w:type="dxa"/>
            <w:gridSpan w:val="3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1FB6" w:rsidRDefault="000A4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color w:val="000000"/>
                <w:sz w:val="20"/>
                <w:szCs w:val="20"/>
                <w:highlight w:val="yellow"/>
                <w:u w:val="single"/>
              </w:rPr>
              <w:t>PART  2: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 xml:space="preserve"> </w:t>
            </w:r>
          </w:p>
          <w:p w:rsidR="00AF1FB6" w:rsidRDefault="00AF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u w:val="single"/>
              </w:rPr>
            </w:pPr>
          </w:p>
        </w:tc>
      </w:tr>
      <w:tr w:rsidR="00AF1FB6">
        <w:trPr>
          <w:trHeight w:val="935"/>
        </w:trPr>
        <w:tc>
          <w:tcPr>
            <w:tcW w:w="68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1FB6" w:rsidRDefault="00AF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6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FB6" w:rsidRDefault="000A4E63">
            <w:pPr>
              <w:pStyle w:val="Heading2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Reviewer’s comment</w:t>
            </w:r>
          </w:p>
        </w:tc>
        <w:tc>
          <w:tcPr>
            <w:tcW w:w="5677" w:type="dxa"/>
          </w:tcPr>
          <w:p w:rsidR="00AF1FB6" w:rsidRDefault="000A4E63">
            <w:pPr>
              <w:spacing w:after="160" w:line="254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Author’s Feedback</w:t>
            </w:r>
            <w:r>
              <w:rPr>
                <w:sz w:val="20"/>
                <w:szCs w:val="20"/>
              </w:rPr>
              <w:t xml:space="preserve"> (It is mandatory that authors should write his/her feedback here)</w:t>
            </w:r>
          </w:p>
          <w:p w:rsidR="00AF1FB6" w:rsidRDefault="00AF1FB6">
            <w:pPr>
              <w:pStyle w:val="Heading2"/>
              <w:jc w:val="left"/>
              <w:rPr>
                <w:rFonts w:ascii="Times New Roman" w:eastAsia="Times New Roman" w:hAnsi="Times New Roman" w:cs="Times New Roman"/>
                <w:b w:val="0"/>
              </w:rPr>
            </w:pPr>
          </w:p>
        </w:tc>
      </w:tr>
      <w:tr w:rsidR="00AF1FB6">
        <w:trPr>
          <w:trHeight w:val="697"/>
        </w:trPr>
        <w:tc>
          <w:tcPr>
            <w:tcW w:w="68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1FB6" w:rsidRDefault="000A4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Are there ethical issues in this manuscript? </w:t>
            </w:r>
          </w:p>
          <w:p w:rsidR="00AF1FB6" w:rsidRDefault="00AF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6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1FB6" w:rsidRDefault="000A4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u w:val="single"/>
              </w:rPr>
            </w:pPr>
            <w:r>
              <w:rPr>
                <w:i/>
                <w:color w:val="000000"/>
                <w:sz w:val="20"/>
                <w:szCs w:val="20"/>
                <w:u w:val="single"/>
              </w:rPr>
              <w:t xml:space="preserve">(If yes, </w:t>
            </w:r>
            <w:proofErr w:type="gramStart"/>
            <w:r>
              <w:rPr>
                <w:i/>
                <w:color w:val="000000"/>
                <w:sz w:val="20"/>
                <w:szCs w:val="20"/>
                <w:u w:val="single"/>
              </w:rPr>
              <w:t>Kindly</w:t>
            </w:r>
            <w:proofErr w:type="gramEnd"/>
            <w:r>
              <w:rPr>
                <w:i/>
                <w:color w:val="000000"/>
                <w:sz w:val="20"/>
                <w:szCs w:val="20"/>
                <w:u w:val="single"/>
              </w:rPr>
              <w:t xml:space="preserve"> please write down the ethical issues here in detail)</w:t>
            </w:r>
          </w:p>
          <w:p w:rsidR="00AF1FB6" w:rsidRDefault="000A4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No ,</w:t>
            </w:r>
            <w:proofErr w:type="gramEnd"/>
            <w:r>
              <w:rPr>
                <w:sz w:val="20"/>
                <w:szCs w:val="20"/>
              </w:rPr>
              <w:t xml:space="preserve"> Ethical issues </w:t>
            </w:r>
          </w:p>
          <w:p w:rsidR="00AF1FB6" w:rsidRDefault="00AF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5677" w:type="dxa"/>
            <w:vAlign w:val="center"/>
          </w:tcPr>
          <w:p w:rsidR="00AF1FB6" w:rsidRDefault="00AF1FB6">
            <w:pPr>
              <w:rPr>
                <w:sz w:val="20"/>
                <w:szCs w:val="20"/>
              </w:rPr>
            </w:pPr>
          </w:p>
          <w:p w:rsidR="00AF1FB6" w:rsidRDefault="00AF1FB6">
            <w:pPr>
              <w:rPr>
                <w:sz w:val="20"/>
                <w:szCs w:val="20"/>
              </w:rPr>
            </w:pPr>
          </w:p>
          <w:p w:rsidR="00AF1FB6" w:rsidRDefault="00AF1FB6">
            <w:pPr>
              <w:rPr>
                <w:sz w:val="20"/>
                <w:szCs w:val="20"/>
              </w:rPr>
            </w:pPr>
          </w:p>
          <w:p w:rsidR="00AF1FB6" w:rsidRDefault="00AF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AF1FB6">
        <w:trPr>
          <w:trHeight w:val="697"/>
        </w:trPr>
        <w:tc>
          <w:tcPr>
            <w:tcW w:w="68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1FB6" w:rsidRDefault="000A4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Are there competing interest issues in this manuscript?</w:t>
            </w:r>
          </w:p>
        </w:tc>
        <w:tc>
          <w:tcPr>
            <w:tcW w:w="86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FB6" w:rsidRDefault="000A4E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 competing issue </w:t>
            </w:r>
          </w:p>
        </w:tc>
        <w:tc>
          <w:tcPr>
            <w:tcW w:w="5677" w:type="dxa"/>
          </w:tcPr>
          <w:p w:rsidR="00AF1FB6" w:rsidRDefault="00AF1FB6">
            <w:pPr>
              <w:rPr>
                <w:sz w:val="20"/>
                <w:szCs w:val="20"/>
              </w:rPr>
            </w:pPr>
          </w:p>
          <w:p w:rsidR="00AF1FB6" w:rsidRDefault="00AF1FB6">
            <w:pPr>
              <w:rPr>
                <w:sz w:val="20"/>
                <w:szCs w:val="20"/>
              </w:rPr>
            </w:pPr>
          </w:p>
          <w:p w:rsidR="00AF1FB6" w:rsidRDefault="00AF1FB6">
            <w:pPr>
              <w:rPr>
                <w:sz w:val="20"/>
                <w:szCs w:val="20"/>
              </w:rPr>
            </w:pPr>
          </w:p>
        </w:tc>
      </w:tr>
      <w:tr w:rsidR="00AF1FB6">
        <w:trPr>
          <w:trHeight w:val="697"/>
        </w:trPr>
        <w:tc>
          <w:tcPr>
            <w:tcW w:w="68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1FB6" w:rsidRDefault="000A4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If plagiarism is suspected, 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>please provide related proofs or web links.</w:t>
            </w:r>
          </w:p>
        </w:tc>
        <w:tc>
          <w:tcPr>
            <w:tcW w:w="86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FB6" w:rsidRDefault="000A4E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 </w:t>
            </w:r>
          </w:p>
        </w:tc>
        <w:tc>
          <w:tcPr>
            <w:tcW w:w="5677" w:type="dxa"/>
          </w:tcPr>
          <w:p w:rsidR="00AF1FB6" w:rsidRDefault="00AF1FB6">
            <w:pPr>
              <w:rPr>
                <w:sz w:val="20"/>
                <w:szCs w:val="20"/>
              </w:rPr>
            </w:pPr>
          </w:p>
          <w:p w:rsidR="00AF1FB6" w:rsidRDefault="00AF1FB6">
            <w:pPr>
              <w:rPr>
                <w:sz w:val="20"/>
                <w:szCs w:val="20"/>
              </w:rPr>
            </w:pPr>
          </w:p>
          <w:p w:rsidR="00AF1FB6" w:rsidRDefault="00AF1FB6">
            <w:pPr>
              <w:rPr>
                <w:sz w:val="20"/>
                <w:szCs w:val="20"/>
              </w:rPr>
            </w:pPr>
          </w:p>
        </w:tc>
      </w:tr>
    </w:tbl>
    <w:p w:rsidR="00AF1FB6" w:rsidRDefault="00AF1FB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</w:p>
    <w:p w:rsidR="00AF1FB6" w:rsidRDefault="00AF1FB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</w:p>
    <w:tbl>
      <w:tblPr>
        <w:tblStyle w:val="a2"/>
        <w:tblW w:w="211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150"/>
      </w:tblGrid>
      <w:tr w:rsidR="00AF1FB6">
        <w:tc>
          <w:tcPr>
            <w:tcW w:w="21150" w:type="dxa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1FB6" w:rsidRDefault="000A4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color w:val="000000"/>
                <w:sz w:val="20"/>
                <w:szCs w:val="20"/>
                <w:highlight w:val="yellow"/>
                <w:u w:val="single"/>
              </w:rPr>
              <w:t>PART  3: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 xml:space="preserve"> Declaration of Competing Interest of the Reviewer:</w:t>
            </w:r>
          </w:p>
          <w:p w:rsidR="00AF1FB6" w:rsidRDefault="00AF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u w:val="single"/>
              </w:rPr>
            </w:pPr>
          </w:p>
        </w:tc>
      </w:tr>
      <w:tr w:rsidR="00AF1FB6">
        <w:tc>
          <w:tcPr>
            <w:tcW w:w="211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1FB6" w:rsidRDefault="000A4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Here reviewer should declare his/her competing interest. If nothing to declare he/she can write “I declare that I have no competing interest as a reviewer”</w:t>
            </w:r>
          </w:p>
        </w:tc>
      </w:tr>
    </w:tbl>
    <w:p w:rsidR="00AF1FB6" w:rsidRDefault="00AF1FB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  <w:highlight w:val="yellow"/>
          <w:u w:val="single"/>
        </w:rPr>
      </w:pPr>
    </w:p>
    <w:p w:rsidR="00AF1FB6" w:rsidRDefault="00AF1FB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  <w:highlight w:val="yellow"/>
          <w:u w:val="single"/>
        </w:rPr>
      </w:pPr>
    </w:p>
    <w:tbl>
      <w:tblPr>
        <w:tblStyle w:val="a3"/>
        <w:tblW w:w="211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535"/>
        <w:gridCol w:w="9615"/>
      </w:tblGrid>
      <w:tr w:rsidR="00AF1FB6">
        <w:tc>
          <w:tcPr>
            <w:tcW w:w="21150" w:type="dxa"/>
            <w:gridSpan w:val="2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1FB6" w:rsidRDefault="000A4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color w:val="000000"/>
                <w:sz w:val="20"/>
                <w:szCs w:val="20"/>
                <w:highlight w:val="yellow"/>
                <w:u w:val="single"/>
              </w:rPr>
              <w:t>PART  4: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 xml:space="preserve"> Objective Evaluation:</w:t>
            </w:r>
          </w:p>
          <w:p w:rsidR="00AF1FB6" w:rsidRDefault="00AF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u w:val="single"/>
              </w:rPr>
            </w:pPr>
          </w:p>
        </w:tc>
      </w:tr>
      <w:tr w:rsidR="00AF1FB6">
        <w:tc>
          <w:tcPr>
            <w:tcW w:w="115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1FB6" w:rsidRDefault="000A4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Guideline</w:t>
            </w:r>
          </w:p>
        </w:tc>
        <w:tc>
          <w:tcPr>
            <w:tcW w:w="96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1FB6" w:rsidRDefault="000A4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MARKS of </w:t>
            </w:r>
            <w:proofErr w:type="gramStart"/>
            <w:r>
              <w:rPr>
                <w:color w:val="000000"/>
                <w:sz w:val="20"/>
                <w:szCs w:val="20"/>
              </w:rPr>
              <w:t>this  manuscript</w:t>
            </w:r>
            <w:proofErr w:type="gramEnd"/>
          </w:p>
        </w:tc>
      </w:tr>
      <w:tr w:rsidR="00AF1FB6">
        <w:tc>
          <w:tcPr>
            <w:tcW w:w="115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1FB6" w:rsidRDefault="000A4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Give OVERALL MARKS you want to give to this manuscript </w:t>
            </w:r>
          </w:p>
          <w:p w:rsidR="00AF1FB6" w:rsidRDefault="000A4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( Highest</w:t>
            </w:r>
            <w:proofErr w:type="gramEnd"/>
            <w:r>
              <w:rPr>
                <w:color w:val="000000"/>
                <w:sz w:val="20"/>
                <w:szCs w:val="20"/>
              </w:rPr>
              <w:t>: 10  Lowest: 0 )</w:t>
            </w:r>
          </w:p>
          <w:p w:rsidR="00AF1FB6" w:rsidRDefault="00AF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AF1FB6" w:rsidRDefault="000A4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color w:val="000000"/>
                <w:sz w:val="20"/>
                <w:szCs w:val="20"/>
                <w:u w:val="single"/>
              </w:rPr>
              <w:t xml:space="preserve">Guideline: </w:t>
            </w:r>
          </w:p>
          <w:p w:rsidR="00AF1FB6" w:rsidRDefault="000A4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Accept </w:t>
            </w:r>
            <w:proofErr w:type="gramStart"/>
            <w:r>
              <w:rPr>
                <w:color w:val="000000"/>
                <w:sz w:val="20"/>
                <w:szCs w:val="20"/>
              </w:rPr>
              <w:t>As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It Is: (&gt;9-10)</w:t>
            </w:r>
          </w:p>
          <w:p w:rsidR="00AF1FB6" w:rsidRDefault="000A4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Minor Revision: (&gt;8-9)</w:t>
            </w:r>
          </w:p>
          <w:p w:rsidR="00AF1FB6" w:rsidRDefault="000A4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Major Revision: (&gt;7-8)</w:t>
            </w:r>
          </w:p>
          <w:p w:rsidR="00AF1FB6" w:rsidRDefault="000A4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Serious Major revision: (&gt;5-7)</w:t>
            </w:r>
          </w:p>
          <w:p w:rsidR="00AF1FB6" w:rsidRDefault="000A4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Rejected (with repairable deficiencies and may be reconsidered): (&gt;3-5)</w:t>
            </w:r>
          </w:p>
          <w:p w:rsidR="00AF1FB6" w:rsidRDefault="000A4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Strongly rejected (with irreparable deficiencies.): (&gt;0-3)</w:t>
            </w:r>
          </w:p>
        </w:tc>
        <w:tc>
          <w:tcPr>
            <w:tcW w:w="96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1FB6" w:rsidRDefault="002D2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</w:tbl>
    <w:p w:rsidR="00AF1FB6" w:rsidRDefault="00AF1FB6">
      <w:pPr>
        <w:rPr>
          <w:sz w:val="20"/>
          <w:szCs w:val="20"/>
        </w:rPr>
      </w:pPr>
    </w:p>
    <w:p w:rsidR="00AF1FB6" w:rsidRDefault="00AF1FB6">
      <w:pPr>
        <w:rPr>
          <w:sz w:val="20"/>
          <w:szCs w:val="20"/>
        </w:rPr>
      </w:pPr>
    </w:p>
    <w:p w:rsidR="00AF1FB6" w:rsidRDefault="000A4E63">
      <w:r>
        <w:br w:type="page"/>
      </w:r>
    </w:p>
    <w:tbl>
      <w:tblPr>
        <w:tblStyle w:val="a4"/>
        <w:tblW w:w="211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535"/>
        <w:gridCol w:w="9615"/>
      </w:tblGrid>
      <w:tr w:rsidR="00AF1FB6">
        <w:tc>
          <w:tcPr>
            <w:tcW w:w="21150" w:type="dxa"/>
            <w:gridSpan w:val="2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1FB6" w:rsidRDefault="000A4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color w:val="000000"/>
                <w:sz w:val="20"/>
                <w:szCs w:val="20"/>
                <w:u w:val="single"/>
              </w:rPr>
              <w:lastRenderedPageBreak/>
              <w:t>Editorial Comments (This section is reserved for the comments from journal editorial office and editors):</w:t>
            </w:r>
          </w:p>
          <w:p w:rsidR="00AF1FB6" w:rsidRDefault="00AF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u w:val="single"/>
              </w:rPr>
            </w:pPr>
          </w:p>
        </w:tc>
      </w:tr>
      <w:tr w:rsidR="00AF1FB6">
        <w:tc>
          <w:tcPr>
            <w:tcW w:w="115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1FB6" w:rsidRDefault="00AF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6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1FB6" w:rsidRDefault="000A4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Author’s Feedback</w:t>
            </w:r>
          </w:p>
        </w:tc>
      </w:tr>
      <w:tr w:rsidR="00AF1FB6">
        <w:tc>
          <w:tcPr>
            <w:tcW w:w="115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1FB6" w:rsidRDefault="00AF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AF1FB6" w:rsidRDefault="00AF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AF1FB6" w:rsidRDefault="00AF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AF1FB6" w:rsidRDefault="00AF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AF1FB6" w:rsidRDefault="00AF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AF1FB6" w:rsidRDefault="00AF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AF1FB6" w:rsidRDefault="00AF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AF1FB6" w:rsidRDefault="00AF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6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1FB6" w:rsidRDefault="00AF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 w:rsidR="00AF1FB6" w:rsidRDefault="00AF1FB6">
      <w:pPr>
        <w:rPr>
          <w:sz w:val="20"/>
          <w:szCs w:val="20"/>
          <w:highlight w:val="yellow"/>
          <w:u w:val="single"/>
        </w:rPr>
      </w:pPr>
    </w:p>
    <w:p w:rsidR="00AF1FB6" w:rsidRDefault="00AF1FB6">
      <w:pPr>
        <w:rPr>
          <w:sz w:val="20"/>
          <w:szCs w:val="20"/>
          <w:highlight w:val="yellow"/>
          <w:u w:val="single"/>
        </w:rPr>
      </w:pPr>
    </w:p>
    <w:p w:rsidR="00AF1FB6" w:rsidRDefault="00AF1FB6">
      <w:pPr>
        <w:rPr>
          <w:sz w:val="20"/>
          <w:szCs w:val="20"/>
          <w:highlight w:val="yellow"/>
          <w:u w:val="single"/>
        </w:rPr>
      </w:pPr>
    </w:p>
    <w:p w:rsidR="00AF1FB6" w:rsidRDefault="00AF1FB6">
      <w:pPr>
        <w:rPr>
          <w:sz w:val="20"/>
          <w:szCs w:val="20"/>
          <w:u w:val="single"/>
        </w:rPr>
      </w:pPr>
    </w:p>
    <w:p w:rsidR="00AF1FB6" w:rsidRDefault="00AF1FB6">
      <w:pPr>
        <w:rPr>
          <w:sz w:val="20"/>
          <w:szCs w:val="20"/>
          <w:u w:val="single"/>
        </w:rPr>
      </w:pPr>
    </w:p>
    <w:p w:rsidR="00AF1FB6" w:rsidRDefault="00AF1FB6">
      <w:pPr>
        <w:rPr>
          <w:sz w:val="20"/>
          <w:szCs w:val="20"/>
          <w:u w:val="single"/>
        </w:rPr>
      </w:pPr>
    </w:p>
    <w:p w:rsidR="00AF1FB6" w:rsidRDefault="000A4E63">
      <w:pPr>
        <w:rPr>
          <w:sz w:val="20"/>
          <w:szCs w:val="20"/>
          <w:u w:val="single"/>
        </w:rPr>
      </w:pPr>
      <w:r>
        <w:rPr>
          <w:b/>
          <w:sz w:val="20"/>
          <w:szCs w:val="20"/>
          <w:highlight w:val="yellow"/>
          <w:u w:val="single"/>
        </w:rPr>
        <w:t>Reviewer Details:</w:t>
      </w:r>
    </w:p>
    <w:p w:rsidR="00AF1FB6" w:rsidRDefault="000A4E63">
      <w:pPr>
        <w:rPr>
          <w:color w:val="FF0000"/>
          <w:sz w:val="20"/>
          <w:szCs w:val="20"/>
          <w:u w:val="single"/>
        </w:rPr>
      </w:pPr>
      <w:r>
        <w:rPr>
          <w:b/>
          <w:color w:val="FF0000"/>
          <w:sz w:val="20"/>
          <w:szCs w:val="20"/>
          <w:u w:val="single"/>
        </w:rPr>
        <w:t xml:space="preserve">This section is mandatory to prepare the Reviewer Certificate. </w:t>
      </w:r>
    </w:p>
    <w:p w:rsidR="00AF1FB6" w:rsidRDefault="000A4E63">
      <w:pPr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Please complete this section carefully. Reviewer Certificate will be generated by using this information only. </w:t>
      </w:r>
    </w:p>
    <w:p w:rsidR="00AF1FB6" w:rsidRDefault="000A4E63">
      <w:pPr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Your Certificate will be wrong, if you provide incorrect information. </w:t>
      </w:r>
    </w:p>
    <w:p w:rsidR="00AF1FB6" w:rsidRDefault="000A4E63">
      <w:pPr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Please note modification of certificate will not be possible after generation. </w:t>
      </w:r>
    </w:p>
    <w:p w:rsidR="00AF1FB6" w:rsidRDefault="000A4E63">
      <w:pPr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Certificate will not be issued if incomplete information is provided.</w:t>
      </w:r>
    </w:p>
    <w:p w:rsidR="00AF1FB6" w:rsidRDefault="00AF1FB6">
      <w:pPr>
        <w:rPr>
          <w:sz w:val="20"/>
          <w:szCs w:val="20"/>
        </w:rPr>
      </w:pPr>
    </w:p>
    <w:p w:rsidR="00AF1FB6" w:rsidRDefault="00AF1FB6">
      <w:pPr>
        <w:rPr>
          <w:sz w:val="20"/>
          <w:szCs w:val="20"/>
        </w:rPr>
      </w:pPr>
    </w:p>
    <w:tbl>
      <w:tblPr>
        <w:tblStyle w:val="a5"/>
        <w:tblW w:w="1626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11840"/>
      </w:tblGrid>
      <w:tr w:rsidR="00AF1FB6">
        <w:tc>
          <w:tcPr>
            <w:tcW w:w="4428" w:type="dxa"/>
          </w:tcPr>
          <w:p w:rsidR="00AF1FB6" w:rsidRDefault="000A4E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of the Reviewer</w:t>
            </w:r>
          </w:p>
        </w:tc>
        <w:tc>
          <w:tcPr>
            <w:tcW w:w="11840" w:type="dxa"/>
          </w:tcPr>
          <w:p w:rsidR="00AF1FB6" w:rsidRDefault="000A4E6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Tarini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="002D26FC">
              <w:rPr>
                <w:sz w:val="20"/>
                <w:szCs w:val="20"/>
              </w:rPr>
              <w:t>Chandrasekahr</w:t>
            </w:r>
            <w:proofErr w:type="spellEnd"/>
            <w:r w:rsidR="002D26FC">
              <w:rPr>
                <w:sz w:val="20"/>
                <w:szCs w:val="20"/>
              </w:rPr>
              <w:t xml:space="preserve"> </w:t>
            </w:r>
          </w:p>
        </w:tc>
      </w:tr>
      <w:tr w:rsidR="00AF1FB6">
        <w:tc>
          <w:tcPr>
            <w:tcW w:w="4428" w:type="dxa"/>
          </w:tcPr>
          <w:p w:rsidR="00AF1FB6" w:rsidRDefault="000A4E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Department of Reviewer</w:t>
            </w:r>
          </w:p>
        </w:tc>
        <w:tc>
          <w:tcPr>
            <w:tcW w:w="11840" w:type="dxa"/>
          </w:tcPr>
          <w:p w:rsidR="00AF1FB6" w:rsidRDefault="000A4E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Chemistry </w:t>
            </w:r>
          </w:p>
        </w:tc>
      </w:tr>
      <w:tr w:rsidR="00AF1FB6">
        <w:tc>
          <w:tcPr>
            <w:tcW w:w="4428" w:type="dxa"/>
          </w:tcPr>
          <w:p w:rsidR="00AF1FB6" w:rsidRDefault="000A4E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University or Institution of Reviewer</w:t>
            </w:r>
          </w:p>
        </w:tc>
        <w:tc>
          <w:tcPr>
            <w:tcW w:w="11840" w:type="dxa"/>
          </w:tcPr>
          <w:p w:rsidR="00AF1FB6" w:rsidRDefault="000A4E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Government </w:t>
            </w:r>
            <w:r w:rsidR="002D26FC">
              <w:rPr>
                <w:sz w:val="20"/>
                <w:szCs w:val="20"/>
              </w:rPr>
              <w:t xml:space="preserve">Degree College </w:t>
            </w:r>
            <w:proofErr w:type="spellStart"/>
            <w:r>
              <w:rPr>
                <w:sz w:val="20"/>
                <w:szCs w:val="20"/>
              </w:rPr>
              <w:t>Tekkali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AF1FB6">
        <w:tc>
          <w:tcPr>
            <w:tcW w:w="4428" w:type="dxa"/>
          </w:tcPr>
          <w:p w:rsidR="00AF1FB6" w:rsidRDefault="000A4E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Country of Reviewer</w:t>
            </w:r>
          </w:p>
        </w:tc>
        <w:tc>
          <w:tcPr>
            <w:tcW w:w="11840" w:type="dxa"/>
          </w:tcPr>
          <w:p w:rsidR="00AF1FB6" w:rsidRDefault="000A4E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Indian </w:t>
            </w:r>
          </w:p>
        </w:tc>
      </w:tr>
      <w:tr w:rsidR="00AF1FB6">
        <w:tc>
          <w:tcPr>
            <w:tcW w:w="4428" w:type="dxa"/>
          </w:tcPr>
          <w:p w:rsidR="00AF1FB6" w:rsidRDefault="000A4E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Position: (Professor/lecturer, etc.) of Reviewer</w:t>
            </w:r>
          </w:p>
        </w:tc>
        <w:tc>
          <w:tcPr>
            <w:tcW w:w="11840" w:type="dxa"/>
          </w:tcPr>
          <w:p w:rsidR="00AF1FB6" w:rsidRDefault="000A4E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Lecturer </w:t>
            </w:r>
          </w:p>
        </w:tc>
      </w:tr>
      <w:tr w:rsidR="00AF1FB6">
        <w:tc>
          <w:tcPr>
            <w:tcW w:w="4428" w:type="dxa"/>
          </w:tcPr>
          <w:p w:rsidR="00AF1FB6" w:rsidRDefault="000A4E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 ID of Reviewer</w:t>
            </w:r>
          </w:p>
        </w:tc>
        <w:tc>
          <w:tcPr>
            <w:tcW w:w="11840" w:type="dxa"/>
          </w:tcPr>
          <w:p w:rsidR="00AF1FB6" w:rsidRDefault="000A4E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chandrasekahrtarini.4@gmail.com</w:t>
            </w:r>
          </w:p>
          <w:p w:rsidR="002D26FC" w:rsidRDefault="002D26FC">
            <w:pPr>
              <w:rPr>
                <w:sz w:val="20"/>
                <w:szCs w:val="20"/>
              </w:rPr>
            </w:pPr>
            <w:r w:rsidRPr="002D26FC">
              <w:rPr>
                <w:sz w:val="20"/>
                <w:szCs w:val="20"/>
              </w:rPr>
              <w:t>chandrasekhartarini.4@gmail.com</w:t>
            </w:r>
          </w:p>
        </w:tc>
      </w:tr>
      <w:tr w:rsidR="00AF1FB6">
        <w:trPr>
          <w:trHeight w:val="77"/>
        </w:trPr>
        <w:tc>
          <w:tcPr>
            <w:tcW w:w="4428" w:type="dxa"/>
          </w:tcPr>
          <w:p w:rsidR="00AF1FB6" w:rsidRDefault="000A4E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WhatsApp Number of Reviewer (Optional)</w:t>
            </w:r>
          </w:p>
        </w:tc>
        <w:tc>
          <w:tcPr>
            <w:tcW w:w="11840" w:type="dxa"/>
          </w:tcPr>
          <w:p w:rsidR="00AF1FB6" w:rsidRDefault="000A4E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9494694788</w:t>
            </w:r>
          </w:p>
        </w:tc>
      </w:tr>
      <w:tr w:rsidR="00AF1FB6">
        <w:tc>
          <w:tcPr>
            <w:tcW w:w="4428" w:type="dxa"/>
          </w:tcPr>
          <w:p w:rsidR="00AF1FB6" w:rsidRDefault="000A4E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Write 5-8 Keywords regarding expertise of Reviewer</w:t>
            </w:r>
          </w:p>
        </w:tc>
        <w:tc>
          <w:tcPr>
            <w:tcW w:w="11840" w:type="dxa"/>
          </w:tcPr>
          <w:p w:rsidR="00AF1FB6" w:rsidRDefault="000A4E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Groundwater quality assessment in Niger Delta boreholes reveals acidic pH (5.57–6.87), low EC/TDS, and spatial variations</w:t>
            </w:r>
            <w:r>
              <w:rPr>
                <w:sz w:val="20"/>
                <w:szCs w:val="20"/>
              </w:rPr>
              <w:t>. Piper analysis identifies Ca-SO₄ facies from geogenic dissolution. ANOVA confirms significant parameter differences (p &lt; 0.05) across sites. Overall potable with minor acidity/iron treatment needs.</w:t>
            </w:r>
            <w:bookmarkStart w:id="2" w:name="_GoBack"/>
            <w:bookmarkEnd w:id="2"/>
          </w:p>
        </w:tc>
      </w:tr>
    </w:tbl>
    <w:p w:rsidR="00AF1FB6" w:rsidRDefault="00AF1FB6">
      <w:pPr>
        <w:rPr>
          <w:sz w:val="20"/>
          <w:szCs w:val="20"/>
        </w:rPr>
      </w:pPr>
    </w:p>
    <w:p w:rsidR="00AF1FB6" w:rsidRDefault="00AF1FB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</w:p>
    <w:p w:rsidR="00AF1FB6" w:rsidRDefault="00AF1FB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AF1FB6" w:rsidRDefault="00AF1FB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AF1FB6" w:rsidRDefault="00AF1FB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2D26FC" w:rsidRDefault="002D26F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sectPr w:rsidR="002D26FC">
      <w:headerReference w:type="default" r:id="rId10"/>
      <w:footerReference w:type="default" r:id="rId11"/>
      <w:pgSz w:w="23814" w:h="1683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4E63" w:rsidRDefault="000A4E63">
      <w:r>
        <w:separator/>
      </w:r>
    </w:p>
  </w:endnote>
  <w:endnote w:type="continuationSeparator" w:id="0">
    <w:p w:rsidR="000A4E63" w:rsidRDefault="000A4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Arimo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1FB6" w:rsidRDefault="000A4E63">
    <w:pPr>
      <w:pBdr>
        <w:top w:val="nil"/>
        <w:left w:val="nil"/>
        <w:bottom w:val="nil"/>
        <w:right w:val="nil"/>
        <w:between w:val="nil"/>
      </w:pBdr>
      <w:rPr>
        <w:color w:val="000000"/>
        <w:sz w:val="16"/>
        <w:szCs w:val="16"/>
      </w:rPr>
    </w:pPr>
    <w:r>
      <w:rPr>
        <w:color w:val="000000"/>
        <w:sz w:val="16"/>
        <w:szCs w:val="16"/>
      </w:rPr>
      <w:t>Created by: DR</w:t>
    </w:r>
    <w:r>
      <w:rPr>
        <w:color w:val="000000"/>
        <w:sz w:val="16"/>
        <w:szCs w:val="16"/>
      </w:rPr>
      <w:tab/>
      <w:t xml:space="preserve">              Checked by: PM                                           Approved by: MBM</w:t>
    </w:r>
    <w:r>
      <w:rPr>
        <w:color w:val="000000"/>
        <w:sz w:val="16"/>
        <w:szCs w:val="16"/>
      </w:rPr>
      <w:tab/>
      <w:t xml:space="preserve">   </w:t>
    </w:r>
    <w:r>
      <w:rPr>
        <w:color w:val="000000"/>
        <w:sz w:val="16"/>
        <w:szCs w:val="16"/>
      </w:rPr>
      <w:tab/>
      <w:t>Version: 3 (07-07-2024)</w:t>
    </w:r>
    <w:r>
      <w:rPr>
        <w:color w:val="000000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4E63" w:rsidRDefault="000A4E63">
      <w:r>
        <w:separator/>
      </w:r>
    </w:p>
  </w:footnote>
  <w:footnote w:type="continuationSeparator" w:id="0">
    <w:p w:rsidR="000A4E63" w:rsidRDefault="000A4E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1FB6" w:rsidRDefault="00AF1FB6">
    <w:pPr>
      <w:spacing w:after="280"/>
      <w:jc w:val="center"/>
      <w:rPr>
        <w:rFonts w:ascii="Arial" w:eastAsia="Arial" w:hAnsi="Arial" w:cs="Arial"/>
        <w:color w:val="003399"/>
        <w:u w:val="single"/>
      </w:rPr>
    </w:pPr>
  </w:p>
  <w:p w:rsidR="00AF1FB6" w:rsidRDefault="000A4E63">
    <w:pPr>
      <w:spacing w:before="280"/>
    </w:pPr>
    <w:r>
      <w:rPr>
        <w:rFonts w:ascii="Arial" w:eastAsia="Arial" w:hAnsi="Arial" w:cs="Arial"/>
        <w:b/>
        <w:color w:val="003399"/>
        <w:u w:val="single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FB6"/>
    <w:rsid w:val="000A4E63"/>
    <w:rsid w:val="002D26FC"/>
    <w:rsid w:val="00AF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FD020"/>
  <w15:docId w15:val="{3A7075F2-6904-45B9-B74E-F171F5C9A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both"/>
      <w:outlineLvl w:val="1"/>
    </w:pPr>
    <w:rPr>
      <w:rFonts w:ascii="Helvetica Neue" w:eastAsia="Helvetica Neue" w:hAnsi="Helvetica Neue" w:cs="Helvetica Neue"/>
      <w:b/>
      <w:sz w:val="20"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rFonts w:ascii="Arimo" w:eastAsia="Arimo" w:hAnsi="Arimo" w:cs="Arimo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1.reviewerhub.org/peer-review-comments-approval-policy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r1.reviewerhub.org/general-editorial-policy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oger.com/index.php/AJOGER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r1.reviewerhub.org/benefits-for-review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787</Words>
  <Characters>4487</Characters>
  <Application>Microsoft Office Word</Application>
  <DocSecurity>0</DocSecurity>
  <Lines>37</Lines>
  <Paragraphs>10</Paragraphs>
  <ScaleCrop>false</ScaleCrop>
  <Company/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Editor-11</cp:lastModifiedBy>
  <cp:revision>2</cp:revision>
  <dcterms:created xsi:type="dcterms:W3CDTF">2026-02-05T10:01:00Z</dcterms:created>
  <dcterms:modified xsi:type="dcterms:W3CDTF">2026-02-05T10:03:00Z</dcterms:modified>
</cp:coreProperties>
</file>