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DD9" w:rsidRDefault="00A5490E">
      <w:pPr>
        <w:rPr>
          <w:rFonts w:ascii="Times New Roman" w:hAnsi="Times New Roman"/>
          <w:sz w:val="28"/>
          <w:szCs w:val="28"/>
        </w:rPr>
      </w:pPr>
      <w:bookmarkStart w:id="0" w:name="_GoBack"/>
      <w:bookmarkEnd w:id="0"/>
      <w:r w:rsidRPr="00177692">
        <w:rPr>
          <w:rFonts w:ascii="Times New Roman" w:hAnsi="Times New Roman"/>
          <w:sz w:val="28"/>
          <w:szCs w:val="28"/>
        </w:rPr>
        <w:t xml:space="preserve">Seasonal variation of physico-chemical characteristic of different lakes of Manipur </w:t>
      </w:r>
    </w:p>
    <w:p w:rsidR="00732E22" w:rsidRDefault="00732E22">
      <w:pPr>
        <w:rPr>
          <w:rFonts w:ascii="Times New Roman" w:hAnsi="Times New Roman"/>
          <w:sz w:val="28"/>
          <w:szCs w:val="28"/>
        </w:rPr>
      </w:pPr>
    </w:p>
    <w:p w:rsidR="00B74313" w:rsidRDefault="00B74313">
      <w:pPr>
        <w:rPr>
          <w:rFonts w:ascii="Times New Roman" w:hAnsi="Times New Roman"/>
          <w:sz w:val="28"/>
          <w:szCs w:val="28"/>
        </w:rPr>
      </w:pPr>
      <w:r>
        <w:rPr>
          <w:rFonts w:ascii="Times New Roman" w:hAnsi="Times New Roman"/>
          <w:sz w:val="28"/>
          <w:szCs w:val="28"/>
        </w:rPr>
        <w:t>Abstract</w:t>
      </w:r>
    </w:p>
    <w:p w:rsidR="00B74313" w:rsidRDefault="00847B7D" w:rsidP="00847B7D">
      <w:pPr>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Wetlands are hot-spots of biodiversity. They play a very important role in stabilizing the local climatic conditions and at the same time they support rich species diversity of the biosphere. </w:t>
      </w:r>
      <w:r>
        <w:rPr>
          <w:rFonts w:ascii="Times New Roman" w:hAnsi="Times New Roman"/>
          <w:sz w:val="24"/>
          <w:szCs w:val="24"/>
        </w:rPr>
        <w:t>Ecologically w</w:t>
      </w:r>
      <w:r w:rsidRPr="00177692">
        <w:rPr>
          <w:rFonts w:ascii="Times New Roman" w:hAnsi="Times New Roman"/>
          <w:sz w:val="24"/>
          <w:szCs w:val="24"/>
        </w:rPr>
        <w:t>etlands are complex hydrological and bio-geochemical system with specific structural and functional attributes and perform many ecological roles in the biosphere.</w:t>
      </w:r>
      <w:r w:rsidR="00345AE8">
        <w:rPr>
          <w:rFonts w:ascii="Times New Roman" w:hAnsi="Times New Roman"/>
          <w:sz w:val="24"/>
          <w:szCs w:val="24"/>
        </w:rPr>
        <w:t xml:space="preserve"> </w:t>
      </w:r>
      <w:commentRangeStart w:id="1"/>
      <w:r w:rsidR="00804A91">
        <w:rPr>
          <w:rFonts w:ascii="Times New Roman" w:hAnsi="Times New Roman"/>
          <w:sz w:val="24"/>
          <w:szCs w:val="24"/>
        </w:rPr>
        <w:t>In</w:t>
      </w:r>
      <w:commentRangeEnd w:id="1"/>
      <w:r w:rsidR="00A32AB1">
        <w:rPr>
          <w:rStyle w:val="CommentReference"/>
        </w:rPr>
        <w:commentReference w:id="1"/>
      </w:r>
      <w:r w:rsidR="00804A91">
        <w:rPr>
          <w:rFonts w:ascii="Times New Roman" w:hAnsi="Times New Roman"/>
          <w:sz w:val="24"/>
          <w:szCs w:val="24"/>
        </w:rPr>
        <w:t xml:space="preserve"> our present study the p</w:t>
      </w:r>
      <w:r w:rsidR="00B74313" w:rsidRPr="00177692">
        <w:rPr>
          <w:rFonts w:ascii="Times New Roman" w:hAnsi="Times New Roman"/>
          <w:sz w:val="24"/>
          <w:szCs w:val="24"/>
        </w:rPr>
        <w:t>hysico-chemical analyses were carried out</w:t>
      </w:r>
      <w:r w:rsidR="00345AE8">
        <w:rPr>
          <w:rFonts w:ascii="Times New Roman" w:hAnsi="Times New Roman"/>
          <w:sz w:val="24"/>
          <w:szCs w:val="24"/>
        </w:rPr>
        <w:t xml:space="preserve"> </w:t>
      </w:r>
      <w:r w:rsidR="00B74313" w:rsidRPr="00177692">
        <w:rPr>
          <w:rFonts w:ascii="Times New Roman" w:hAnsi="Times New Roman"/>
          <w:sz w:val="24"/>
          <w:szCs w:val="24"/>
        </w:rPr>
        <w:t>in 3 fresh water bodies of Manipur i,e</w:t>
      </w:r>
      <w:r w:rsidR="00345AE8">
        <w:rPr>
          <w:rFonts w:ascii="Times New Roman" w:hAnsi="Times New Roman"/>
          <w:sz w:val="24"/>
          <w:szCs w:val="24"/>
        </w:rPr>
        <w:t xml:space="preserve"> </w:t>
      </w:r>
      <w:r w:rsidR="00B74313" w:rsidRPr="00177692">
        <w:rPr>
          <w:rFonts w:ascii="Times New Roman" w:hAnsi="Times New Roman"/>
          <w:sz w:val="24"/>
          <w:szCs w:val="24"/>
        </w:rPr>
        <w:t>.Lotak Lake, Kharungpat Lake and Ikop Lake</w:t>
      </w:r>
      <w:r w:rsidR="00B74313">
        <w:rPr>
          <w:rFonts w:ascii="Times New Roman" w:hAnsi="Times New Roman"/>
          <w:sz w:val="24"/>
          <w:szCs w:val="24"/>
        </w:rPr>
        <w:t xml:space="preserve"> in different season</w:t>
      </w:r>
      <w:r w:rsidR="00804A91">
        <w:rPr>
          <w:rFonts w:ascii="Times New Roman" w:hAnsi="Times New Roman"/>
          <w:sz w:val="24"/>
          <w:szCs w:val="24"/>
        </w:rPr>
        <w:t>s.</w:t>
      </w:r>
    </w:p>
    <w:p w:rsidR="00804A91" w:rsidRDefault="00804A91" w:rsidP="00804A91">
      <w:pPr>
        <w:spacing w:after="0" w:line="480" w:lineRule="auto"/>
        <w:jc w:val="both"/>
        <w:rPr>
          <w:rFonts w:ascii="Times New Roman" w:hAnsi="Times New Roman"/>
          <w:sz w:val="28"/>
          <w:szCs w:val="28"/>
        </w:rPr>
      </w:pPr>
      <w:r>
        <w:rPr>
          <w:rFonts w:ascii="Times New Roman" w:hAnsi="Times New Roman"/>
          <w:sz w:val="24"/>
          <w:szCs w:val="24"/>
        </w:rPr>
        <w:t xml:space="preserve">Keywords: Wetland; Temperature, pH; BOD; COD; TDS; </w:t>
      </w:r>
      <w:commentRangeStart w:id="2"/>
      <w:r>
        <w:rPr>
          <w:rFonts w:ascii="Times New Roman" w:hAnsi="Times New Roman"/>
          <w:sz w:val="24"/>
          <w:szCs w:val="24"/>
        </w:rPr>
        <w:t>COnductivity</w:t>
      </w:r>
      <w:commentRangeEnd w:id="2"/>
      <w:r w:rsidR="00345AE8">
        <w:rPr>
          <w:rStyle w:val="CommentReference"/>
        </w:rPr>
        <w:commentReference w:id="2"/>
      </w:r>
    </w:p>
    <w:p w:rsidR="00177692" w:rsidRDefault="00177692">
      <w:pPr>
        <w:rPr>
          <w:rFonts w:ascii="Times New Roman" w:hAnsi="Times New Roman"/>
          <w:sz w:val="28"/>
          <w:szCs w:val="28"/>
        </w:rPr>
      </w:pPr>
    </w:p>
    <w:p w:rsidR="00177692" w:rsidRPr="00177692" w:rsidRDefault="00177692">
      <w:pPr>
        <w:rPr>
          <w:rFonts w:ascii="Times New Roman" w:hAnsi="Times New Roman"/>
          <w:sz w:val="28"/>
          <w:szCs w:val="28"/>
        </w:rPr>
      </w:pPr>
    </w:p>
    <w:p w:rsidR="009329BC" w:rsidRPr="00177692" w:rsidRDefault="009329BC" w:rsidP="00177692">
      <w:pPr>
        <w:rPr>
          <w:rFonts w:ascii="Times New Roman" w:hAnsi="Times New Roman"/>
          <w:b/>
          <w:sz w:val="24"/>
          <w:szCs w:val="24"/>
        </w:rPr>
      </w:pPr>
      <w:r w:rsidRPr="00177692">
        <w:rPr>
          <w:rFonts w:ascii="Times New Roman" w:hAnsi="Times New Roman"/>
          <w:b/>
          <w:sz w:val="24"/>
          <w:szCs w:val="24"/>
        </w:rPr>
        <w:t>INTRODUCTION</w:t>
      </w:r>
    </w:p>
    <w:p w:rsidR="009329BC" w:rsidRPr="00177692" w:rsidRDefault="009329BC" w:rsidP="009329BC">
      <w:pPr>
        <w:spacing w:after="0" w:line="480" w:lineRule="auto"/>
        <w:jc w:val="both"/>
        <w:rPr>
          <w:rFonts w:ascii="Times New Roman" w:hAnsi="Times New Roman"/>
          <w:b/>
          <w:sz w:val="24"/>
          <w:szCs w:val="24"/>
        </w:rPr>
      </w:pPr>
      <w:r w:rsidRPr="00177692">
        <w:rPr>
          <w:rFonts w:ascii="Times New Roman" w:hAnsi="Times New Roman"/>
          <w:b/>
          <w:sz w:val="24"/>
          <w:szCs w:val="24"/>
        </w:rPr>
        <w:t>WETLANDS</w:t>
      </w:r>
    </w:p>
    <w:p w:rsidR="009329BC" w:rsidRPr="00177692" w:rsidRDefault="009329BC" w:rsidP="009329BC">
      <w:pPr>
        <w:spacing w:after="0" w:line="480" w:lineRule="auto"/>
        <w:ind w:firstLine="720"/>
        <w:jc w:val="both"/>
        <w:rPr>
          <w:rFonts w:ascii="Times New Roman" w:hAnsi="Times New Roman"/>
          <w:sz w:val="24"/>
          <w:szCs w:val="24"/>
        </w:rPr>
      </w:pPr>
      <w:r w:rsidRPr="00177692">
        <w:rPr>
          <w:rFonts w:ascii="Times New Roman" w:hAnsi="Times New Roman"/>
          <w:sz w:val="24"/>
          <w:szCs w:val="24"/>
        </w:rPr>
        <w:t>Wetlands are moist water saturated or water covered land up</w:t>
      </w:r>
      <w:r w:rsidR="003435DF">
        <w:rPr>
          <w:rFonts w:ascii="Times New Roman" w:hAnsi="Times New Roman"/>
          <w:sz w:val="24"/>
          <w:szCs w:val="24"/>
        </w:rPr>
        <w:t xml:space="preserve"> </w:t>
      </w:r>
      <w:r w:rsidRPr="00177692">
        <w:rPr>
          <w:rFonts w:ascii="Times New Roman" w:hAnsi="Times New Roman"/>
          <w:sz w:val="24"/>
          <w:szCs w:val="24"/>
        </w:rPr>
        <w:t xml:space="preserve">to shallow depths and are generally regarded as the transitional zone between terrestrial and aquatic ecosystem (Ambasht et al., 2006). Wetlands have been called the biological supermarkets for their excessive food chains and rich biodiversity they support (Gangoo and Makaya, 2000). Wetlands harbour </w:t>
      </w:r>
      <w:commentRangeStart w:id="3"/>
      <w:r w:rsidRPr="00177692">
        <w:rPr>
          <w:rFonts w:ascii="Times New Roman" w:hAnsi="Times New Roman"/>
          <w:sz w:val="24"/>
          <w:szCs w:val="24"/>
        </w:rPr>
        <w:t>an</w:t>
      </w:r>
      <w:commentRangeEnd w:id="3"/>
      <w:r w:rsidR="003435DF">
        <w:rPr>
          <w:rStyle w:val="CommentReference"/>
        </w:rPr>
        <w:commentReference w:id="3"/>
      </w:r>
      <w:r w:rsidRPr="00177692">
        <w:rPr>
          <w:rFonts w:ascii="Times New Roman" w:hAnsi="Times New Roman"/>
          <w:sz w:val="24"/>
          <w:szCs w:val="24"/>
        </w:rPr>
        <w:t xml:space="preserve"> enormous stock </w:t>
      </w:r>
      <w:commentRangeStart w:id="4"/>
      <w:r w:rsidRPr="00177692">
        <w:rPr>
          <w:rFonts w:ascii="Times New Roman" w:hAnsi="Times New Roman"/>
          <w:sz w:val="24"/>
          <w:szCs w:val="24"/>
        </w:rPr>
        <w:t xml:space="preserve">and </w:t>
      </w:r>
      <w:commentRangeEnd w:id="4"/>
      <w:r w:rsidR="003435DF">
        <w:rPr>
          <w:rStyle w:val="CommentReference"/>
        </w:rPr>
        <w:commentReference w:id="4"/>
      </w:r>
      <w:r w:rsidRPr="00177692">
        <w:rPr>
          <w:rFonts w:ascii="Times New Roman" w:hAnsi="Times New Roman"/>
          <w:sz w:val="24"/>
          <w:szCs w:val="24"/>
        </w:rPr>
        <w:t>diversity of flora and fauna, providing direct benefits in the form of products subsistence and income generation (Tindamanyire, 2003).</w:t>
      </w:r>
    </w:p>
    <w:p w:rsidR="009329BC" w:rsidRPr="00177692" w:rsidRDefault="009329BC" w:rsidP="00847B7D">
      <w:pPr>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Wetlands occur throughout the world in all climatic zones from boreal permafrost to tropics and are one of the most productive ecosystems of the world (Harikumar et al., 2006). The variability in climatic condition and the changing </w:t>
      </w:r>
      <w:r w:rsidRPr="00177692">
        <w:rPr>
          <w:rFonts w:ascii="Times New Roman" w:hAnsi="Times New Roman"/>
          <w:sz w:val="24"/>
          <w:szCs w:val="24"/>
        </w:rPr>
        <w:lastRenderedPageBreak/>
        <w:t>topography is responsible for significant ecological diversity encountered within the wetland. According to Dugan (1990), the wetlands of the world are classified into three major categories i.e. Salt water, Fresh water and Man- made wetlands.</w:t>
      </w:r>
    </w:p>
    <w:p w:rsidR="009329BC" w:rsidRPr="00177692" w:rsidRDefault="009329BC" w:rsidP="009329BC">
      <w:pPr>
        <w:spacing w:after="0" w:line="480" w:lineRule="auto"/>
        <w:ind w:firstLine="720"/>
        <w:jc w:val="both"/>
        <w:rPr>
          <w:rFonts w:ascii="Times New Roman" w:hAnsi="Times New Roman"/>
          <w:sz w:val="24"/>
          <w:szCs w:val="24"/>
        </w:rPr>
      </w:pPr>
      <w:r w:rsidRPr="00177692">
        <w:rPr>
          <w:rFonts w:ascii="Times New Roman" w:hAnsi="Times New Roman"/>
          <w:sz w:val="24"/>
          <w:szCs w:val="24"/>
        </w:rPr>
        <w:t>Wetlands are of great socio-economic, ecological, academic and recreational importance. Wetlands are high valued for their productivity as they possess an estimated production up</w:t>
      </w:r>
      <w:r w:rsidR="00F17EBF">
        <w:rPr>
          <w:rFonts w:ascii="Times New Roman" w:hAnsi="Times New Roman"/>
          <w:sz w:val="24"/>
          <w:szCs w:val="24"/>
        </w:rPr>
        <w:t xml:space="preserve"> </w:t>
      </w:r>
      <w:r w:rsidRPr="00177692">
        <w:rPr>
          <w:rFonts w:ascii="Times New Roman" w:hAnsi="Times New Roman"/>
          <w:sz w:val="24"/>
          <w:szCs w:val="24"/>
        </w:rPr>
        <w:t>to eight times as much plant matter produced by the wheat fields (Jhingram, 1990). Wetlands are regarded as “Kidneys” of the ecosystems (Ambasht</w:t>
      </w:r>
      <w:r w:rsidR="005859DA">
        <w:rPr>
          <w:rFonts w:ascii="Times New Roman" w:hAnsi="Times New Roman"/>
          <w:sz w:val="24"/>
          <w:szCs w:val="24"/>
        </w:rPr>
        <w:t xml:space="preserve"> </w:t>
      </w:r>
      <w:r w:rsidRPr="00177692">
        <w:rPr>
          <w:rFonts w:ascii="Times New Roman" w:hAnsi="Times New Roman"/>
          <w:i/>
          <w:sz w:val="24"/>
          <w:szCs w:val="24"/>
        </w:rPr>
        <w:t>et al.  2006</w:t>
      </w:r>
      <w:r w:rsidRPr="00177692">
        <w:rPr>
          <w:rFonts w:ascii="Times New Roman" w:hAnsi="Times New Roman"/>
          <w:sz w:val="24"/>
          <w:szCs w:val="24"/>
        </w:rPr>
        <w:t>).</w:t>
      </w:r>
    </w:p>
    <w:p w:rsidR="009329BC" w:rsidRPr="00177692" w:rsidRDefault="009329BC" w:rsidP="009329BC">
      <w:pPr>
        <w:spacing w:after="0" w:line="480" w:lineRule="auto"/>
        <w:jc w:val="both"/>
        <w:rPr>
          <w:rFonts w:ascii="Times New Roman" w:hAnsi="Times New Roman"/>
          <w:sz w:val="24"/>
          <w:szCs w:val="24"/>
        </w:rPr>
      </w:pPr>
      <w:r w:rsidRPr="00177692">
        <w:rPr>
          <w:rFonts w:ascii="Times New Roman" w:hAnsi="Times New Roman"/>
          <w:sz w:val="24"/>
          <w:szCs w:val="24"/>
        </w:rPr>
        <w:t>The wetlands in India occupy an area of about 4.1 million ha (Including paddy fields and mangroves) of which 1.5 million ha are natural and 2.6 million ha are man-made (Pandey, 1996). Natural wetlands occupy about 6% of the earth’s surface (Mitsch and Gosselink, 2000).</w:t>
      </w:r>
      <w:r w:rsidR="00847B7D" w:rsidRPr="00177692">
        <w:rPr>
          <w:rFonts w:ascii="Times New Roman" w:hAnsi="Times New Roman"/>
          <w:sz w:val="24"/>
          <w:szCs w:val="24"/>
        </w:rPr>
        <w:t xml:space="preserve">They are the important feeding and breeding areas for wild life and provide a stopping place and refuge for waterfowl (Prasad </w:t>
      </w:r>
      <w:r w:rsidR="00847B7D" w:rsidRPr="00177692">
        <w:rPr>
          <w:rFonts w:ascii="Times New Roman" w:hAnsi="Times New Roman"/>
          <w:i/>
          <w:sz w:val="24"/>
          <w:szCs w:val="24"/>
        </w:rPr>
        <w:t xml:space="preserve">et al., </w:t>
      </w:r>
      <w:r w:rsidR="00847B7D" w:rsidRPr="00177692">
        <w:rPr>
          <w:rFonts w:ascii="Times New Roman" w:hAnsi="Times New Roman"/>
          <w:sz w:val="24"/>
          <w:szCs w:val="24"/>
        </w:rPr>
        <w:t>2002).</w:t>
      </w:r>
    </w:p>
    <w:p w:rsidR="009329BC" w:rsidRPr="00177692" w:rsidRDefault="009329BC" w:rsidP="009329BC">
      <w:pPr>
        <w:spacing w:after="0" w:line="480" w:lineRule="auto"/>
        <w:ind w:firstLine="720"/>
        <w:jc w:val="both"/>
        <w:rPr>
          <w:rFonts w:ascii="Times New Roman" w:hAnsi="Times New Roman"/>
          <w:sz w:val="24"/>
          <w:szCs w:val="24"/>
        </w:rPr>
      </w:pPr>
      <w:r w:rsidRPr="00177692">
        <w:rPr>
          <w:rFonts w:ascii="Times New Roman" w:hAnsi="Times New Roman"/>
          <w:sz w:val="24"/>
          <w:szCs w:val="24"/>
        </w:rPr>
        <w:t>India is rich in diversity resources and as such it is identified as one of the 12 mega diversity countries of the 34 “Biodiversity Hotspots” regions of the world (Conservation International, 2005). Three hotspots are identified in India I.e. Western Ghats, Himalayas and Indo-Myanmar. The state of Manipur is included under the Indo-Myanmar hotspot region of the world along with Loktak Lake as Ramsar site.</w:t>
      </w:r>
    </w:p>
    <w:p w:rsidR="009329BC" w:rsidRPr="00177692" w:rsidRDefault="009329BC" w:rsidP="009329BC">
      <w:pPr>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The Ramsar convention on wetland incorporates a fundamental principal known as “Wise-use of Wetlands”. As a measure towards the conservation of shallow wetlands, Ramsar convention is one of the strongest international forces in the wetland conservation. It came into force in 1975. By the year 2003, 136 countries joined the Ramsar convention designating 1252 wetland sites with an area of 107.4 million hectares. By 2010, the number of contracting parties </w:t>
      </w:r>
      <w:r w:rsidRPr="00177692">
        <w:rPr>
          <w:rFonts w:ascii="Times New Roman" w:hAnsi="Times New Roman"/>
          <w:sz w:val="24"/>
          <w:szCs w:val="24"/>
        </w:rPr>
        <w:lastRenderedPageBreak/>
        <w:t xml:space="preserve">increased to 160 covering an area of 186,598,989 hectares with 1906 Ramsar sites. (Ramsar Bulletin Board, </w:t>
      </w:r>
      <w:commentRangeStart w:id="5"/>
      <w:r w:rsidRPr="00177692">
        <w:rPr>
          <w:rFonts w:ascii="Times New Roman" w:hAnsi="Times New Roman"/>
          <w:sz w:val="24"/>
          <w:szCs w:val="24"/>
        </w:rPr>
        <w:t>2010</w:t>
      </w:r>
      <w:commentRangeEnd w:id="5"/>
      <w:r w:rsidR="00F7548C">
        <w:rPr>
          <w:rStyle w:val="CommentReference"/>
        </w:rPr>
        <w:commentReference w:id="5"/>
      </w:r>
      <w:r w:rsidRPr="00177692">
        <w:rPr>
          <w:rFonts w:ascii="Times New Roman" w:hAnsi="Times New Roman"/>
          <w:sz w:val="24"/>
          <w:szCs w:val="24"/>
        </w:rPr>
        <w:t>).</w:t>
      </w:r>
    </w:p>
    <w:p w:rsidR="009329BC" w:rsidRPr="00177692" w:rsidRDefault="009329BC" w:rsidP="009329BC">
      <w:pPr>
        <w:spacing w:after="0" w:line="480" w:lineRule="auto"/>
        <w:jc w:val="both"/>
        <w:rPr>
          <w:rFonts w:ascii="Times New Roman" w:hAnsi="Times New Roman"/>
          <w:b/>
          <w:sz w:val="24"/>
          <w:szCs w:val="24"/>
        </w:rPr>
      </w:pPr>
      <w:r w:rsidRPr="00177692">
        <w:rPr>
          <w:rFonts w:ascii="Times New Roman" w:hAnsi="Times New Roman"/>
          <w:b/>
          <w:sz w:val="24"/>
          <w:szCs w:val="24"/>
        </w:rPr>
        <w:t>WETLANDS OF MANIPUR</w:t>
      </w:r>
    </w:p>
    <w:p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Manipur has a total geographical area of 22, 3,270 Km² and out of which 529 km² is under the coverage of wetland. Such wetlands are mostly confined to lowland areas. Wetlands are recognized as the richest and most fascinating biomes that support biodiversity. There are 155 wetlands in the State comprising 21 lakes, 2 ox bows, 2 reservoirs and 130 water logged sites (MRSAC, Wetland Point Data, 1997, SAC, Wetlands of India, Project Report; 1998.pp.1-239).Several aquatic life forms play an important role in supplementing human diet and nutritional balance. </w:t>
      </w:r>
    </w:p>
    <w:p w:rsidR="009329BC" w:rsidRPr="00177692" w:rsidRDefault="009329BC" w:rsidP="009329BC">
      <w:pPr>
        <w:autoSpaceDE w:val="0"/>
        <w:autoSpaceDN w:val="0"/>
        <w:adjustRightInd w:val="0"/>
        <w:spacing w:after="0" w:line="480" w:lineRule="auto"/>
        <w:jc w:val="both"/>
        <w:rPr>
          <w:rFonts w:ascii="Times New Roman" w:hAnsi="Times New Roman"/>
          <w:sz w:val="24"/>
          <w:szCs w:val="24"/>
        </w:rPr>
      </w:pPr>
      <w:r w:rsidRPr="00177692">
        <w:rPr>
          <w:rFonts w:ascii="Times New Roman" w:hAnsi="Times New Roman"/>
          <w:sz w:val="24"/>
          <w:szCs w:val="24"/>
        </w:rPr>
        <w:tab/>
        <w:t xml:space="preserve">Most wetlands of the State till date are under major threats and many bioresources are losing their habitats. As the Wetland are fast converted to cultivated land due to human impact such as agricultural establishment, human settlement and various development projects.  </w:t>
      </w:r>
    </w:p>
    <w:p w:rsidR="009329BC" w:rsidRPr="00177692" w:rsidRDefault="009329BC" w:rsidP="009329BC">
      <w:pPr>
        <w:autoSpaceDE w:val="0"/>
        <w:autoSpaceDN w:val="0"/>
        <w:adjustRightInd w:val="0"/>
        <w:spacing w:after="0" w:line="480" w:lineRule="auto"/>
        <w:jc w:val="both"/>
        <w:rPr>
          <w:rFonts w:ascii="Times New Roman" w:hAnsi="Times New Roman"/>
          <w:sz w:val="24"/>
          <w:szCs w:val="24"/>
        </w:rPr>
      </w:pPr>
      <w:r w:rsidRPr="00177692">
        <w:rPr>
          <w:rFonts w:ascii="Times New Roman" w:hAnsi="Times New Roman"/>
          <w:sz w:val="24"/>
          <w:szCs w:val="24"/>
        </w:rPr>
        <w:tab/>
        <w:t xml:space="preserve">Considering the importance of indigenous edible wetland plant species with a view of their varied applicable areas, </w:t>
      </w:r>
      <w:commentRangeStart w:id="6"/>
      <w:r w:rsidRPr="00177692">
        <w:rPr>
          <w:rFonts w:ascii="Times New Roman" w:hAnsi="Times New Roman"/>
          <w:sz w:val="24"/>
          <w:szCs w:val="24"/>
        </w:rPr>
        <w:t>it</w:t>
      </w:r>
      <w:commentRangeEnd w:id="6"/>
      <w:r w:rsidR="00F7548C">
        <w:rPr>
          <w:rStyle w:val="CommentReference"/>
        </w:rPr>
        <w:commentReference w:id="6"/>
      </w:r>
      <w:r w:rsidRPr="00177692">
        <w:rPr>
          <w:rFonts w:ascii="Times New Roman" w:hAnsi="Times New Roman"/>
          <w:sz w:val="24"/>
          <w:szCs w:val="24"/>
        </w:rPr>
        <w:t xml:space="preserve"> is an urgent need to conserve the area. Moreover, Wetland water becomes polluted due to plant decomposition and accumulation of polluted water from draining rivers. Interestingly various favourite food plants are growing in wetlands. It is to be considered to conserve their wetland habitats for ever availability of these plants. Otherwise new habitats of such plants are to be established for their everlasting habitation.</w:t>
      </w:r>
    </w:p>
    <w:p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The North-East India falls under Indo-Myanmar global hotspot, the area harbours large number of wetlands. Wetland in India comprise &lt;5% of the total geographical area and they are identified as the richest and most fascinating biomes that support one fifth of the country’s total biodiversity (A Jain et. al 2011).</w:t>
      </w:r>
    </w:p>
    <w:p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lastRenderedPageBreak/>
        <w:t xml:space="preserve">Each and every plant in the world is useful in some way or the other, earlier, the plants are utilized based on the Doctrine of Signature that is God would mark or sign each plant in some way or the other to indicate its </w:t>
      </w:r>
      <w:commentRangeStart w:id="7"/>
      <w:r w:rsidRPr="00177692">
        <w:rPr>
          <w:rFonts w:ascii="Times New Roman" w:hAnsi="Times New Roman"/>
          <w:sz w:val="24"/>
          <w:szCs w:val="24"/>
        </w:rPr>
        <w:t>medium</w:t>
      </w:r>
      <w:commentRangeEnd w:id="7"/>
      <w:r w:rsidR="00FD7F97">
        <w:rPr>
          <w:rStyle w:val="CommentReference"/>
        </w:rPr>
        <w:commentReference w:id="7"/>
      </w:r>
      <w:r w:rsidRPr="00177692">
        <w:rPr>
          <w:rFonts w:ascii="Times New Roman" w:hAnsi="Times New Roman"/>
          <w:sz w:val="24"/>
          <w:szCs w:val="24"/>
        </w:rPr>
        <w:t xml:space="preserve"> property. Cook (1996) in his aquatic and wetland plants of India gives some short notes on the utility of plants.</w:t>
      </w:r>
    </w:p>
    <w:p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In relation with consumption as food, a total of 221 wetland edible plants were analysed for different nutrient content, (A Jain et. al 2011).</w:t>
      </w:r>
    </w:p>
    <w:p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Moreover, several workers revealed the nutritional values of various wetland plants (Whitton 1975, Starmach 1977; Entisle 1989, Paisook, Santivatana 1993, Eloranata and Kwadrans, 1996, Necchi et. al 1999, R.N Mandal et.al, 2010; Panda and Misra , 2011; P.K Singh 2011; Rahul Bhosle et. al, 2012).</w:t>
      </w:r>
    </w:p>
    <w:p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In order to promote the utilization of bioresources it is necessary to develop the cultivation of various edible wetland plants with due consideration sustainable production.</w:t>
      </w:r>
    </w:p>
    <w:p w:rsidR="009329BC" w:rsidRPr="00177692" w:rsidRDefault="009329BC" w:rsidP="009329BC">
      <w:pPr>
        <w:autoSpaceDE w:val="0"/>
        <w:autoSpaceDN w:val="0"/>
        <w:adjustRightInd w:val="0"/>
        <w:spacing w:after="0" w:line="480" w:lineRule="auto"/>
        <w:ind w:firstLine="720"/>
        <w:jc w:val="both"/>
        <w:rPr>
          <w:rFonts w:ascii="Times New Roman" w:hAnsi="Times New Roman"/>
          <w:sz w:val="24"/>
          <w:szCs w:val="24"/>
        </w:rPr>
      </w:pPr>
      <w:r w:rsidRPr="00177692">
        <w:rPr>
          <w:rFonts w:ascii="Times New Roman" w:hAnsi="Times New Roman"/>
          <w:sz w:val="24"/>
          <w:szCs w:val="24"/>
        </w:rPr>
        <w:t xml:space="preserve">It is worth to mention that NPK is an index of plant biomass. Some wetland plants such as </w:t>
      </w:r>
      <w:r w:rsidRPr="00177692">
        <w:rPr>
          <w:rFonts w:ascii="Times New Roman" w:hAnsi="Times New Roman"/>
          <w:i/>
          <w:iCs/>
          <w:sz w:val="24"/>
          <w:szCs w:val="24"/>
        </w:rPr>
        <w:t>Ipomoea aquatic (Columni), Oenantherajavanica (Komprek), Zizania latifolia( Isingkambong), Jussiaerepens( Esingkundo)</w:t>
      </w:r>
      <w:r w:rsidRPr="00177692">
        <w:rPr>
          <w:rFonts w:ascii="Times New Roman" w:hAnsi="Times New Roman"/>
          <w:sz w:val="24"/>
          <w:szCs w:val="24"/>
        </w:rPr>
        <w:t xml:space="preserve"> have been substantially and favorably consumed by the people of Manipur and thus demand on them is ever increasing. The study will give a clue for growing of these plants in particular by developing isolated wetlands. Thus there will be no shortage of certain wetland plants consumed as food, even if their original habitats have been destroyed due to urbanization, agricultural practices etc. </w:t>
      </w:r>
    </w:p>
    <w:p w:rsidR="009329BC" w:rsidRPr="00177692" w:rsidRDefault="009329BC" w:rsidP="00847B7D">
      <w:pPr>
        <w:autoSpaceDE w:val="0"/>
        <w:autoSpaceDN w:val="0"/>
        <w:adjustRightInd w:val="0"/>
        <w:spacing w:after="0" w:line="480" w:lineRule="auto"/>
        <w:ind w:firstLine="720"/>
        <w:jc w:val="both"/>
        <w:rPr>
          <w:rFonts w:ascii="Times New Roman" w:hAnsi="Times New Roman"/>
          <w:sz w:val="24"/>
          <w:szCs w:val="24"/>
        </w:rPr>
      </w:pPr>
      <w:r w:rsidRPr="00B74313">
        <w:rPr>
          <w:rFonts w:ascii="Times New Roman" w:hAnsi="Times New Roman"/>
          <w:bCs/>
          <w:sz w:val="24"/>
          <w:szCs w:val="24"/>
        </w:rPr>
        <w:t>The main objective of the present study is t</w:t>
      </w:r>
      <w:r w:rsidRPr="00177692">
        <w:rPr>
          <w:rFonts w:ascii="Times New Roman" w:hAnsi="Times New Roman"/>
          <w:sz w:val="24"/>
          <w:szCs w:val="24"/>
        </w:rPr>
        <w:t>o enhance production and conservation of wetland resource for substantial marketing and to establish relation between NPK contents of certain food wetland plants with degree of purity of wetland water.</w:t>
      </w:r>
    </w:p>
    <w:p w:rsidR="009329BC" w:rsidRPr="00A27595" w:rsidRDefault="009329BC" w:rsidP="009329BC">
      <w:pPr>
        <w:autoSpaceDE w:val="0"/>
        <w:autoSpaceDN w:val="0"/>
        <w:adjustRightInd w:val="0"/>
        <w:spacing w:after="0" w:line="480" w:lineRule="auto"/>
        <w:jc w:val="both"/>
        <w:rPr>
          <w:rFonts w:ascii="Arial" w:hAnsi="Arial" w:cs="Arial"/>
          <w:sz w:val="28"/>
          <w:szCs w:val="28"/>
        </w:rPr>
      </w:pPr>
      <w:r w:rsidRPr="00A27595">
        <w:rPr>
          <w:rFonts w:ascii="Arial" w:hAnsi="Arial" w:cs="Arial"/>
          <w:b/>
          <w:sz w:val="28"/>
          <w:szCs w:val="28"/>
        </w:rPr>
        <w:lastRenderedPageBreak/>
        <w:t>MATERIAL AND METHODS</w:t>
      </w:r>
    </w:p>
    <w:p w:rsidR="009329BC" w:rsidRPr="00177692" w:rsidRDefault="009329BC" w:rsidP="009329BC">
      <w:pPr>
        <w:tabs>
          <w:tab w:val="left" w:pos="-2410"/>
        </w:tabs>
        <w:spacing w:after="0" w:line="480" w:lineRule="auto"/>
        <w:jc w:val="both"/>
        <w:rPr>
          <w:rFonts w:ascii="Times New Roman" w:hAnsi="Times New Roman"/>
          <w:sz w:val="24"/>
          <w:szCs w:val="24"/>
        </w:rPr>
      </w:pPr>
      <w:r w:rsidRPr="005D264C">
        <w:rPr>
          <w:rFonts w:ascii="Arial" w:hAnsi="Arial" w:cs="Arial"/>
          <w:sz w:val="28"/>
          <w:szCs w:val="28"/>
        </w:rPr>
        <w:tab/>
      </w:r>
      <w:r w:rsidRPr="00177692">
        <w:rPr>
          <w:rFonts w:ascii="Times New Roman" w:hAnsi="Times New Roman"/>
          <w:sz w:val="24"/>
          <w:szCs w:val="24"/>
        </w:rPr>
        <w:t>The present investigation was carried out in 3 fresh water bodies of Manipur i,e.Lo</w:t>
      </w:r>
      <w:r w:rsidR="00847B7D">
        <w:rPr>
          <w:rFonts w:ascii="Times New Roman" w:hAnsi="Times New Roman"/>
          <w:sz w:val="24"/>
          <w:szCs w:val="24"/>
        </w:rPr>
        <w:t>k</w:t>
      </w:r>
      <w:r w:rsidRPr="00177692">
        <w:rPr>
          <w:rFonts w:ascii="Times New Roman" w:hAnsi="Times New Roman"/>
          <w:sz w:val="24"/>
          <w:szCs w:val="24"/>
        </w:rPr>
        <w:t>tak Lake, Kharungpat Lake and Ikop Lake. Physico-chemical analyses were carried out following Standard Method APHA (2005) and also considering Trivedi and Goel (1984). Physico-chemical analyses for water temperature, pH, dissolve oxygen, free carbon dioxide were determined at the spot. Analyses for the remaining parameter were carried out in laboratory.</w:t>
      </w:r>
    </w:p>
    <w:p w:rsidR="009329BC" w:rsidRPr="00177692"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sz w:val="24"/>
          <w:szCs w:val="24"/>
        </w:rPr>
        <w:tab/>
        <w:t>Sample collections were done in two different seasons i.e. wet season and dry season during the study period of 2023-2024 (July-February).</w:t>
      </w:r>
    </w:p>
    <w:p w:rsidR="009329BC" w:rsidRPr="00177692"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sz w:val="24"/>
          <w:szCs w:val="24"/>
        </w:rPr>
        <w:tab/>
        <w:t xml:space="preserve">Selected edible wetland plant species (shoot) from different study site </w:t>
      </w:r>
      <w:commentRangeStart w:id="8"/>
      <w:r w:rsidRPr="00177692">
        <w:rPr>
          <w:rFonts w:ascii="Times New Roman" w:hAnsi="Times New Roman"/>
          <w:sz w:val="24"/>
          <w:szCs w:val="24"/>
        </w:rPr>
        <w:t xml:space="preserve">will be </w:t>
      </w:r>
      <w:commentRangeEnd w:id="8"/>
      <w:r w:rsidR="00DD2940">
        <w:rPr>
          <w:rStyle w:val="CommentReference"/>
        </w:rPr>
        <w:commentReference w:id="8"/>
      </w:r>
      <w:r w:rsidRPr="00177692">
        <w:rPr>
          <w:rFonts w:ascii="Times New Roman" w:hAnsi="Times New Roman"/>
          <w:sz w:val="24"/>
          <w:szCs w:val="24"/>
        </w:rPr>
        <w:t>collected, washed and oven dried at 60</w:t>
      </w:r>
      <w:r w:rsidRPr="00177692">
        <w:rPr>
          <w:rFonts w:ascii="Times New Roman" w:hAnsi="Times New Roman"/>
          <w:sz w:val="24"/>
          <w:szCs w:val="24"/>
          <w:vertAlign w:val="superscript"/>
        </w:rPr>
        <w:t xml:space="preserve">0 </w:t>
      </w:r>
      <w:r w:rsidRPr="00177692">
        <w:rPr>
          <w:rFonts w:ascii="Times New Roman" w:hAnsi="Times New Roman"/>
          <w:sz w:val="24"/>
          <w:szCs w:val="24"/>
        </w:rPr>
        <w:t xml:space="preserve">C till a constant weight and </w:t>
      </w:r>
      <w:commentRangeStart w:id="9"/>
      <w:r w:rsidRPr="00177692">
        <w:rPr>
          <w:rFonts w:ascii="Times New Roman" w:hAnsi="Times New Roman"/>
          <w:sz w:val="24"/>
          <w:szCs w:val="24"/>
        </w:rPr>
        <w:t>will</w:t>
      </w:r>
      <w:commentRangeEnd w:id="9"/>
      <w:r w:rsidR="00DD2940">
        <w:rPr>
          <w:rStyle w:val="CommentReference"/>
        </w:rPr>
        <w:commentReference w:id="9"/>
      </w:r>
      <w:r w:rsidRPr="00177692">
        <w:rPr>
          <w:rFonts w:ascii="Times New Roman" w:hAnsi="Times New Roman"/>
          <w:sz w:val="24"/>
          <w:szCs w:val="24"/>
        </w:rPr>
        <w:t xml:space="preserve"> be grounded separately to fine powder for laboratory analysis. For the estimation of nitrogen, phosphorus and Potassium Micro Kjeldhal method, Calorimetric method and Flame photometer </w:t>
      </w:r>
      <w:commentRangeStart w:id="10"/>
      <w:r w:rsidRPr="00177692">
        <w:rPr>
          <w:rFonts w:ascii="Times New Roman" w:hAnsi="Times New Roman"/>
          <w:sz w:val="24"/>
          <w:szCs w:val="24"/>
        </w:rPr>
        <w:t xml:space="preserve">will be use respectively. </w:t>
      </w:r>
      <w:commentRangeEnd w:id="10"/>
      <w:r w:rsidR="00DD2940">
        <w:rPr>
          <w:rStyle w:val="CommentReference"/>
        </w:rPr>
        <w:commentReference w:id="10"/>
      </w:r>
    </w:p>
    <w:p w:rsidR="009329BC" w:rsidRPr="00A27595" w:rsidRDefault="009329BC" w:rsidP="009329BC">
      <w:pPr>
        <w:tabs>
          <w:tab w:val="left" w:pos="-2410"/>
        </w:tabs>
        <w:spacing w:after="0" w:line="480" w:lineRule="auto"/>
        <w:jc w:val="both"/>
        <w:rPr>
          <w:rFonts w:ascii="Arial" w:hAnsi="Arial" w:cs="Arial"/>
          <w:b/>
          <w:sz w:val="28"/>
          <w:szCs w:val="28"/>
        </w:rPr>
      </w:pPr>
      <w:r w:rsidRPr="00A27595">
        <w:rPr>
          <w:rFonts w:ascii="Arial" w:hAnsi="Arial" w:cs="Arial"/>
          <w:b/>
          <w:sz w:val="28"/>
          <w:szCs w:val="28"/>
        </w:rPr>
        <w:t>DESCRIPTION OF THE STUDY SITE</w:t>
      </w:r>
    </w:p>
    <w:p w:rsidR="009329BC" w:rsidRPr="00177692" w:rsidRDefault="009329BC" w:rsidP="009329BC">
      <w:pPr>
        <w:tabs>
          <w:tab w:val="left" w:pos="-2410"/>
        </w:tabs>
        <w:spacing w:after="0" w:line="480" w:lineRule="auto"/>
        <w:jc w:val="both"/>
        <w:rPr>
          <w:rFonts w:ascii="Times New Roman" w:hAnsi="Times New Roman"/>
          <w:iCs/>
          <w:sz w:val="24"/>
          <w:szCs w:val="24"/>
        </w:rPr>
      </w:pPr>
      <w:r w:rsidRPr="005D264C">
        <w:rPr>
          <w:rFonts w:ascii="Arial" w:hAnsi="Arial" w:cs="Arial"/>
          <w:sz w:val="28"/>
          <w:szCs w:val="28"/>
        </w:rPr>
        <w:tab/>
      </w:r>
      <w:r w:rsidRPr="00177692">
        <w:rPr>
          <w:rFonts w:ascii="Times New Roman" w:hAnsi="Times New Roman"/>
          <w:sz w:val="24"/>
          <w:szCs w:val="24"/>
        </w:rPr>
        <w:t xml:space="preserve">In the present study, an attempt has been made to assess the physico-chemical analyses of water and nutrient content (NPK), of edible wetland plants </w:t>
      </w:r>
      <w:r w:rsidRPr="00177692">
        <w:rPr>
          <w:rFonts w:ascii="Times New Roman" w:hAnsi="Times New Roman"/>
          <w:i/>
          <w:iCs/>
          <w:sz w:val="24"/>
          <w:szCs w:val="24"/>
        </w:rPr>
        <w:t xml:space="preserve">Ipomoea aquatic (Columni), Oenantherajavanica (Komprek), Zizania latifolia (Isingkambong), Jussiaerepens (Esingkundo) </w:t>
      </w:r>
      <w:r w:rsidRPr="00177692">
        <w:rPr>
          <w:rFonts w:ascii="Times New Roman" w:hAnsi="Times New Roman"/>
          <w:iCs/>
          <w:sz w:val="24"/>
          <w:szCs w:val="24"/>
        </w:rPr>
        <w:t xml:space="preserve">found growing </w:t>
      </w:r>
      <w:commentRangeStart w:id="11"/>
      <w:r w:rsidRPr="00177692">
        <w:rPr>
          <w:rFonts w:ascii="Times New Roman" w:hAnsi="Times New Roman"/>
          <w:iCs/>
          <w:sz w:val="24"/>
          <w:szCs w:val="24"/>
        </w:rPr>
        <w:t>in Ikop lake, Lotak lake and Kharungpat lake.</w:t>
      </w:r>
      <w:commentRangeEnd w:id="11"/>
      <w:r w:rsidR="00DD2940">
        <w:rPr>
          <w:rStyle w:val="CommentReference"/>
        </w:rPr>
        <w:commentReference w:id="11"/>
      </w:r>
    </w:p>
    <w:p w:rsidR="009329BC" w:rsidRPr="00177692"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b/>
          <w:iCs/>
          <w:sz w:val="24"/>
          <w:szCs w:val="24"/>
        </w:rPr>
        <w:tab/>
        <w:t>Ikop Lake</w:t>
      </w:r>
      <w:r w:rsidRPr="00177692">
        <w:rPr>
          <w:rFonts w:ascii="Times New Roman" w:hAnsi="Times New Roman"/>
          <w:iCs/>
          <w:sz w:val="24"/>
          <w:szCs w:val="24"/>
        </w:rPr>
        <w:t xml:space="preserve">: Ikop lake is located at Thoubal district which falls at 24°31 to 24°40’ N latitude and 93°52΄ to 94°05΄E longitude having an altitude of 774m (MSL) at a distance of </w:t>
      </w:r>
      <w:r w:rsidRPr="00177692">
        <w:rPr>
          <w:rFonts w:ascii="Times New Roman" w:hAnsi="Times New Roman"/>
          <w:sz w:val="24"/>
          <w:szCs w:val="24"/>
        </w:rPr>
        <w:t xml:space="preserve">  30 Km  from Imphal. The lake comprises of maximum length measuring 7.5 km and 1.8 km of maximum breadth. The Ikop is a unique wetland ecosystem. The Lake has cultural heritage and economic links with the </w:t>
      </w:r>
      <w:r w:rsidRPr="00177692">
        <w:rPr>
          <w:rFonts w:ascii="Times New Roman" w:hAnsi="Times New Roman"/>
          <w:sz w:val="24"/>
          <w:szCs w:val="24"/>
        </w:rPr>
        <w:lastRenderedPageBreak/>
        <w:t>people around apart from its role in regional microclimate. It caters to every need of the people. The first detrimental development of the lake frightens the people and concerned authority. There is a rapid shrinkage of the Ikop lake in the size due to draining of water from Khelakhong and Sekmaijing canals, encroachment and establishment of fish and paddy farm, siltation which is deliberately misused to widen inhabitation area, lack of will and legislation to conserved the lake.</w:t>
      </w:r>
    </w:p>
    <w:p w:rsidR="009329BC" w:rsidRPr="00177692"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b/>
          <w:sz w:val="24"/>
          <w:szCs w:val="24"/>
        </w:rPr>
        <w:tab/>
        <w:t>Kharungpat Lake</w:t>
      </w:r>
      <w:r w:rsidRPr="00177692">
        <w:rPr>
          <w:rFonts w:ascii="Times New Roman" w:hAnsi="Times New Roman"/>
          <w:sz w:val="24"/>
          <w:szCs w:val="24"/>
        </w:rPr>
        <w:t>: It is situated at south-east part of Thoubal district. The lake lies between 24°32΄N to 24°36΄N and 93°56΄ E to 93°58΄ E at an altitude of 781m (MSL). The lake measures 8.9km by 5.6km at its maximum. The maximum depth is 4.14m and minimum depth is 0.80m. The surface area of the lake during favourable season is 49.98 square km.</w:t>
      </w:r>
    </w:p>
    <w:p w:rsidR="009329BC" w:rsidRPr="00177692"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sz w:val="24"/>
          <w:szCs w:val="24"/>
        </w:rPr>
        <w:t>The lake is more or less rectangular in shape. A very high surface area to volume ratio of 540.91 has been found in the lake indirectly indicates the occurrence of luxuriant growth of the macrophytes with high efficient ratios of production (Khelchandra, 2010).</w:t>
      </w:r>
    </w:p>
    <w:p w:rsidR="009329BC" w:rsidRDefault="009329BC" w:rsidP="009329BC">
      <w:pPr>
        <w:tabs>
          <w:tab w:val="left" w:pos="-2410"/>
        </w:tabs>
        <w:spacing w:after="0" w:line="480" w:lineRule="auto"/>
        <w:jc w:val="both"/>
        <w:rPr>
          <w:rFonts w:ascii="Times New Roman" w:hAnsi="Times New Roman"/>
          <w:sz w:val="24"/>
          <w:szCs w:val="24"/>
        </w:rPr>
      </w:pPr>
      <w:r w:rsidRPr="00177692">
        <w:rPr>
          <w:rFonts w:ascii="Times New Roman" w:hAnsi="Times New Roman"/>
          <w:b/>
          <w:sz w:val="24"/>
          <w:szCs w:val="24"/>
        </w:rPr>
        <w:tab/>
        <w:t>Lotak Lake</w:t>
      </w:r>
      <w:r w:rsidRPr="00177692">
        <w:rPr>
          <w:rFonts w:ascii="Times New Roman" w:hAnsi="Times New Roman"/>
          <w:sz w:val="24"/>
          <w:szCs w:val="24"/>
        </w:rPr>
        <w:t>: Lotak Lake situated at Bishnupur district. It is the largest fresh water lake in North-East India. It lies between 24°25΄N to 24°42΄N and 93°42΄E to 93°55΄E at an altitude of 768.5m (MSL). The lake is somewhat oval in shape oriented in North –South direction with its longer axis. The maximum length and breadth is 26km and 13km respectively. More than 80% of the total area is less than 3m deep and nearly 3% of the water storage lies in  the over 4m deep area (Tombi Singh, 1992). There are 14 hills varying size and elevations appearing to be islands in the southern part of the lake. In the morphometry of the lake due to construction of cave ways inside across the lake area and proliferation of younger version of floating huts-man settlement encroachments are salient problems.</w:t>
      </w:r>
    </w:p>
    <w:p w:rsidR="009329BC" w:rsidRPr="00811979" w:rsidRDefault="00847B7D" w:rsidP="009329BC">
      <w:pPr>
        <w:tabs>
          <w:tab w:val="left" w:pos="-2410"/>
        </w:tabs>
        <w:spacing w:before="240" w:after="0" w:line="480" w:lineRule="auto"/>
        <w:jc w:val="both"/>
        <w:rPr>
          <w:rFonts w:ascii="Arial" w:hAnsi="Arial" w:cs="Arial"/>
          <w:b/>
          <w:sz w:val="28"/>
          <w:szCs w:val="28"/>
        </w:rPr>
      </w:pPr>
      <w:r>
        <w:rPr>
          <w:rFonts w:ascii="Arial" w:hAnsi="Arial" w:cs="Arial"/>
          <w:b/>
          <w:sz w:val="28"/>
          <w:szCs w:val="28"/>
        </w:rPr>
        <w:lastRenderedPageBreak/>
        <w:t>R</w:t>
      </w:r>
      <w:r w:rsidR="009329BC" w:rsidRPr="00811979">
        <w:rPr>
          <w:rFonts w:ascii="Arial" w:hAnsi="Arial" w:cs="Arial"/>
          <w:b/>
          <w:sz w:val="28"/>
          <w:szCs w:val="28"/>
        </w:rPr>
        <w:t>ESULT AND DISCUSSION</w:t>
      </w:r>
    </w:p>
    <w:p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The physico-chemical; characteristics of wet and dry season of different lakes of Manipur are given in Table I and Table II.</w:t>
      </w:r>
    </w:p>
    <w:p w:rsidR="009329BC" w:rsidRDefault="009329BC" w:rsidP="009329BC">
      <w:pPr>
        <w:tabs>
          <w:tab w:val="left" w:pos="-2410"/>
        </w:tabs>
        <w:spacing w:after="0" w:line="480" w:lineRule="auto"/>
        <w:jc w:val="both"/>
        <w:rPr>
          <w:rFonts w:ascii="Arial" w:hAnsi="Arial" w:cs="Arial"/>
          <w:sz w:val="28"/>
          <w:szCs w:val="28"/>
        </w:rPr>
      </w:pPr>
      <w:r w:rsidRPr="00811979">
        <w:rPr>
          <w:rFonts w:ascii="Arial" w:hAnsi="Arial" w:cs="Arial"/>
          <w:b/>
          <w:sz w:val="28"/>
          <w:szCs w:val="28"/>
        </w:rPr>
        <w:t>TEMPERATURE</w:t>
      </w:r>
    </w:p>
    <w:p w:rsidR="009329BC" w:rsidRPr="00177692" w:rsidRDefault="009329BC" w:rsidP="009329BC">
      <w:pPr>
        <w:tabs>
          <w:tab w:val="left" w:pos="-2410"/>
        </w:tabs>
        <w:spacing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 xml:space="preserve">The water temperature of different lakes slightly varies with seasons. The maximum and minimum values was recorded 28.11°C in Lotak Lake and 25.1°C in Kharungpat during wet season and in dry season the observed values was found to be maximum (25.03°C in Ikop lake and minimum of 20.14°C in Lotak lake respectively. The variation (18-29°C) in water temperature at different times were probably due to surface heating during </w:t>
      </w:r>
      <w:commentRangeStart w:id="12"/>
      <w:r w:rsidRPr="00177692">
        <w:rPr>
          <w:rFonts w:ascii="Times New Roman" w:hAnsi="Times New Roman"/>
          <w:sz w:val="24"/>
          <w:szCs w:val="24"/>
        </w:rPr>
        <w:t xml:space="preserve">night </w:t>
      </w:r>
      <w:commentRangeEnd w:id="12"/>
      <w:r w:rsidR="00CA6284">
        <w:rPr>
          <w:rStyle w:val="CommentReference"/>
        </w:rPr>
        <w:commentReference w:id="12"/>
      </w:r>
      <w:r w:rsidRPr="00177692">
        <w:rPr>
          <w:rFonts w:ascii="Times New Roman" w:hAnsi="Times New Roman"/>
          <w:sz w:val="24"/>
          <w:szCs w:val="24"/>
        </w:rPr>
        <w:t>a phenomenon commonly met within tropical water bodies as reported by Mosely (1983).</w:t>
      </w:r>
    </w:p>
    <w:p w:rsidR="009329BC" w:rsidRPr="00177692" w:rsidRDefault="009329BC" w:rsidP="009329BC">
      <w:pPr>
        <w:tabs>
          <w:tab w:val="left" w:pos="-2410"/>
        </w:tabs>
        <w:spacing w:after="0" w:line="480" w:lineRule="auto"/>
        <w:jc w:val="both"/>
        <w:rPr>
          <w:rFonts w:ascii="Times New Roman" w:hAnsi="Times New Roman"/>
          <w:i/>
          <w:sz w:val="24"/>
          <w:szCs w:val="24"/>
        </w:rPr>
      </w:pPr>
      <w:r w:rsidRPr="00177692">
        <w:rPr>
          <w:rFonts w:ascii="Times New Roman" w:hAnsi="Times New Roman"/>
          <w:sz w:val="24"/>
          <w:szCs w:val="24"/>
        </w:rPr>
        <w:t>Water temperature is more affected by atmospheric temperature and presence of macrophytes. Temperature plays an important role in growth and distribution of aquatic macrophyte (Barko and Smart, 1981 a; Dale, 1986) The amount of heat, therefore has been suggested as causal factor influencing latitudinal variations in the distribution of species (Barko and Smart, 1981 a; Barko</w:t>
      </w:r>
      <w:r w:rsidRPr="00177692">
        <w:rPr>
          <w:rFonts w:ascii="Times New Roman" w:hAnsi="Times New Roman"/>
          <w:i/>
          <w:sz w:val="24"/>
          <w:szCs w:val="24"/>
        </w:rPr>
        <w:t xml:space="preserve">et, al.,1982); </w:t>
      </w:r>
      <w:r w:rsidRPr="00177692">
        <w:rPr>
          <w:rFonts w:ascii="Times New Roman" w:hAnsi="Times New Roman"/>
          <w:sz w:val="24"/>
          <w:szCs w:val="24"/>
        </w:rPr>
        <w:t>altitudinal distribution ( Alken and Gillet,1974); depth distribution (Sheldon and Boylen, 1977) and local distribution where there is effluent heading (Anderson,1969). It controls the metabolic rate of flora and fauna inhibiting the aquatic ecosystem (Borse and Bhave, 2000). A rise in temperature of water accelerates chemical reactions, reduces solubility of gases amplifies taste and odour and elevates metabolic activities of organism (Srivastava and Patil, 2001)</w:t>
      </w:r>
    </w:p>
    <w:p w:rsidR="009329BC" w:rsidRDefault="009329BC" w:rsidP="009329BC">
      <w:pPr>
        <w:tabs>
          <w:tab w:val="left" w:pos="-2410"/>
        </w:tabs>
        <w:spacing w:after="0" w:line="480" w:lineRule="auto"/>
        <w:jc w:val="both"/>
        <w:rPr>
          <w:rFonts w:ascii="Times New Roman" w:hAnsi="Times New Roman"/>
          <w:sz w:val="24"/>
          <w:szCs w:val="24"/>
        </w:rPr>
      </w:pPr>
    </w:p>
    <w:p w:rsidR="00EE63F0" w:rsidRDefault="00EE63F0" w:rsidP="009329BC">
      <w:pPr>
        <w:tabs>
          <w:tab w:val="left" w:pos="-2410"/>
        </w:tabs>
        <w:spacing w:after="0" w:line="480" w:lineRule="auto"/>
        <w:jc w:val="both"/>
        <w:rPr>
          <w:rFonts w:ascii="Times New Roman" w:hAnsi="Times New Roman"/>
          <w:sz w:val="24"/>
          <w:szCs w:val="24"/>
        </w:rPr>
      </w:pPr>
    </w:p>
    <w:p w:rsidR="00EE63F0" w:rsidRPr="00177692" w:rsidRDefault="00EE63F0" w:rsidP="009329BC">
      <w:pPr>
        <w:tabs>
          <w:tab w:val="left" w:pos="-2410"/>
        </w:tabs>
        <w:spacing w:after="0" w:line="480" w:lineRule="auto"/>
        <w:jc w:val="both"/>
        <w:rPr>
          <w:rFonts w:ascii="Times New Roman" w:hAnsi="Times New Roman"/>
          <w:sz w:val="24"/>
          <w:szCs w:val="24"/>
        </w:rPr>
      </w:pPr>
    </w:p>
    <w:p w:rsidR="009329BC" w:rsidRPr="00A27595" w:rsidRDefault="009329BC" w:rsidP="009329BC">
      <w:pPr>
        <w:tabs>
          <w:tab w:val="left" w:pos="-2410"/>
        </w:tabs>
        <w:spacing w:before="240" w:after="0" w:line="480" w:lineRule="auto"/>
        <w:jc w:val="both"/>
        <w:rPr>
          <w:rFonts w:ascii="Arial" w:hAnsi="Arial" w:cs="Arial"/>
          <w:sz w:val="28"/>
          <w:szCs w:val="28"/>
        </w:rPr>
      </w:pPr>
      <w:r w:rsidRPr="005D264C">
        <w:rPr>
          <w:rFonts w:ascii="Arial" w:hAnsi="Arial" w:cs="Arial"/>
          <w:b/>
          <w:sz w:val="28"/>
          <w:szCs w:val="28"/>
        </w:rPr>
        <w:lastRenderedPageBreak/>
        <w:t>pH</w:t>
      </w:r>
    </w:p>
    <w:p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The pH of water samples shows variations from 6.36 to 6.40 and 6.42 to 6.62 in wet and dry season. Brezonik et. al (1984) mentioned that high pH values promote the growth of phytoplankton and result in blooms. On the other hand Mahboob et.al (1988a) argued that high pH values during blooming period were the result and not the outcome of phytoplankton. The observed pH was found to be within lower value (6-9) reported by Srivastava et. al in Lake Jaipur (2009).</w:t>
      </w:r>
    </w:p>
    <w:p w:rsidR="009329BC" w:rsidRPr="00A27595" w:rsidRDefault="009329BC" w:rsidP="009329BC">
      <w:pPr>
        <w:tabs>
          <w:tab w:val="left" w:pos="-2410"/>
        </w:tabs>
        <w:spacing w:before="240" w:line="480" w:lineRule="auto"/>
        <w:jc w:val="both"/>
        <w:rPr>
          <w:rFonts w:ascii="Arial" w:hAnsi="Arial" w:cs="Arial"/>
          <w:b/>
          <w:sz w:val="28"/>
          <w:szCs w:val="28"/>
          <w:u w:val="single"/>
        </w:rPr>
      </w:pPr>
      <w:r w:rsidRPr="00177692">
        <w:rPr>
          <w:rFonts w:ascii="Times New Roman" w:hAnsi="Times New Roman"/>
          <w:sz w:val="24"/>
          <w:szCs w:val="24"/>
        </w:rPr>
        <w:t xml:space="preserve">pH plays an important role in metabolic activities of aquatic life forms. It is valuable parameter which is </w:t>
      </w:r>
      <w:r w:rsidR="00CA6284">
        <w:rPr>
          <w:rFonts w:ascii="Times New Roman" w:hAnsi="Times New Roman"/>
          <w:sz w:val="24"/>
          <w:szCs w:val="24"/>
        </w:rPr>
        <w:t xml:space="preserve">use to determine the status of </w:t>
      </w:r>
      <w:r w:rsidRPr="00177692">
        <w:rPr>
          <w:rFonts w:ascii="Times New Roman" w:hAnsi="Times New Roman"/>
          <w:sz w:val="24"/>
          <w:szCs w:val="24"/>
        </w:rPr>
        <w:t>acid alkali balance of the water but also serve as an important index for the degree of pollution (Borse and Bhave, 2000). pH of water mainly depends upon and carbonic and acid interaction between carbonates and bicarbonates (Mathivanum</w:t>
      </w:r>
      <w:r w:rsidRPr="00177692">
        <w:rPr>
          <w:rFonts w:ascii="Times New Roman" w:hAnsi="Times New Roman"/>
          <w:i/>
          <w:sz w:val="24"/>
          <w:szCs w:val="24"/>
        </w:rPr>
        <w:t xml:space="preserve">et, al., </w:t>
      </w:r>
      <w:r w:rsidRPr="00177692">
        <w:rPr>
          <w:rFonts w:ascii="Times New Roman" w:hAnsi="Times New Roman"/>
          <w:sz w:val="24"/>
          <w:szCs w:val="24"/>
        </w:rPr>
        <w:t>2005)</w:t>
      </w:r>
    </w:p>
    <w:p w:rsidR="009329BC" w:rsidRPr="005D264C" w:rsidRDefault="009329BC" w:rsidP="009329BC">
      <w:pPr>
        <w:tabs>
          <w:tab w:val="left" w:pos="-2410"/>
        </w:tabs>
        <w:spacing w:before="240" w:after="0" w:line="480" w:lineRule="auto"/>
        <w:jc w:val="both"/>
        <w:rPr>
          <w:rFonts w:ascii="Arial" w:hAnsi="Arial" w:cs="Arial"/>
          <w:b/>
          <w:sz w:val="28"/>
          <w:szCs w:val="28"/>
        </w:rPr>
      </w:pPr>
      <w:r w:rsidRPr="005D264C">
        <w:rPr>
          <w:rFonts w:ascii="Arial" w:hAnsi="Arial" w:cs="Arial"/>
          <w:b/>
          <w:sz w:val="28"/>
          <w:szCs w:val="28"/>
        </w:rPr>
        <w:t>SECCHI-DISC TRANSPARENCY</w:t>
      </w:r>
    </w:p>
    <w:p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The value lies between 100.15cm and 120.09 cm in wet season and 83.12-90.1cm in dry season. The turbidity and colour of water might result from colloidal clay particles, colloidal organic matter originating from the decay of vegetation or from abundance of planktons, Boyd (1981).</w:t>
      </w:r>
    </w:p>
    <w:p w:rsidR="009329BC" w:rsidRPr="00177692" w:rsidRDefault="009329BC" w:rsidP="009329BC">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t xml:space="preserve">The water transparency is highly variable and helps in determining the productive zone of a water body (Golterman et. al., 1978). The high turbidity during rainy season is attributed to the presence of large amount of suspended particles such as silt, clay, microscopic organism and suspended organic matter through heavy runoff from vast agricultural fields and catchments areas. Similar observations were made by Zutshi et al., (1980) in nine lakes of Jammu and Kashmir; Purohit </w:t>
      </w:r>
      <w:r w:rsidRPr="00177692">
        <w:rPr>
          <w:rFonts w:ascii="Times New Roman" w:hAnsi="Times New Roman"/>
          <w:sz w:val="24"/>
          <w:szCs w:val="24"/>
        </w:rPr>
        <w:lastRenderedPageBreak/>
        <w:t>and Singh (1981) in Nainital lake of Western Himalayas; Swarup and Singh (1979) in Surana Lake.</w:t>
      </w:r>
    </w:p>
    <w:p w:rsidR="009329BC" w:rsidRPr="005D264C" w:rsidRDefault="009329BC" w:rsidP="009329BC">
      <w:pPr>
        <w:tabs>
          <w:tab w:val="left" w:pos="-2410"/>
        </w:tabs>
        <w:spacing w:before="240" w:after="0" w:line="480" w:lineRule="auto"/>
        <w:jc w:val="both"/>
        <w:rPr>
          <w:rFonts w:ascii="Arial" w:hAnsi="Arial" w:cs="Arial"/>
          <w:b/>
          <w:sz w:val="28"/>
          <w:szCs w:val="28"/>
          <w:vertAlign w:val="subscript"/>
        </w:rPr>
      </w:pPr>
      <w:commentRangeStart w:id="13"/>
      <w:r w:rsidRPr="005D264C">
        <w:rPr>
          <w:rFonts w:ascii="Arial" w:hAnsi="Arial" w:cs="Arial"/>
          <w:b/>
          <w:sz w:val="28"/>
          <w:szCs w:val="28"/>
        </w:rPr>
        <w:t>DO</w:t>
      </w:r>
      <w:r w:rsidRPr="005D264C">
        <w:rPr>
          <w:rFonts w:ascii="Arial" w:hAnsi="Arial" w:cs="Arial"/>
          <w:b/>
          <w:sz w:val="28"/>
          <w:szCs w:val="28"/>
          <w:vertAlign w:val="subscript"/>
        </w:rPr>
        <w:t>2</w:t>
      </w:r>
      <w:commentRangeEnd w:id="13"/>
      <w:r w:rsidR="00606F38">
        <w:rPr>
          <w:rStyle w:val="CommentReference"/>
        </w:rPr>
        <w:commentReference w:id="13"/>
      </w:r>
    </w:p>
    <w:p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 xml:space="preserve">Dissolve Oxygen Is an important factor for sustaining the flora and fauna of the aquatic system. The highest value of </w:t>
      </w:r>
      <w:commentRangeStart w:id="14"/>
      <w:r w:rsidRPr="00177692">
        <w:rPr>
          <w:rFonts w:ascii="Times New Roman" w:hAnsi="Times New Roman"/>
          <w:sz w:val="24"/>
          <w:szCs w:val="24"/>
        </w:rPr>
        <w:t>DO</w:t>
      </w:r>
      <w:r w:rsidRPr="00177692">
        <w:rPr>
          <w:rFonts w:ascii="Times New Roman" w:hAnsi="Times New Roman"/>
          <w:sz w:val="24"/>
          <w:szCs w:val="24"/>
          <w:vertAlign w:val="subscript"/>
        </w:rPr>
        <w:t>2</w:t>
      </w:r>
      <w:commentRangeEnd w:id="14"/>
      <w:r w:rsidR="0065285D">
        <w:rPr>
          <w:rStyle w:val="CommentReference"/>
        </w:rPr>
        <w:commentReference w:id="14"/>
      </w:r>
      <w:r w:rsidRPr="00177692">
        <w:rPr>
          <w:rFonts w:ascii="Times New Roman" w:hAnsi="Times New Roman"/>
          <w:sz w:val="24"/>
          <w:szCs w:val="24"/>
          <w:vertAlign w:val="subscript"/>
        </w:rPr>
        <w:t xml:space="preserve"> </w:t>
      </w:r>
      <w:r w:rsidRPr="00177692">
        <w:rPr>
          <w:rFonts w:ascii="Times New Roman" w:hAnsi="Times New Roman"/>
          <w:sz w:val="24"/>
          <w:szCs w:val="24"/>
        </w:rPr>
        <w:t xml:space="preserve">during wet season was found to be 4.73mg/L in Lotak lake and lowest value 1.22mg/L in Kharungpat. The maximum and minimum value of </w:t>
      </w:r>
      <w:commentRangeStart w:id="15"/>
      <w:r w:rsidRPr="00177692">
        <w:rPr>
          <w:rFonts w:ascii="Times New Roman" w:hAnsi="Times New Roman"/>
          <w:sz w:val="24"/>
          <w:szCs w:val="24"/>
        </w:rPr>
        <w:t>DO</w:t>
      </w:r>
      <w:r w:rsidRPr="00177692">
        <w:rPr>
          <w:rFonts w:ascii="Times New Roman" w:hAnsi="Times New Roman"/>
          <w:sz w:val="24"/>
          <w:szCs w:val="24"/>
          <w:vertAlign w:val="subscript"/>
        </w:rPr>
        <w:t>2</w:t>
      </w:r>
      <w:commentRangeEnd w:id="15"/>
      <w:r w:rsidR="0065285D">
        <w:rPr>
          <w:rStyle w:val="CommentReference"/>
        </w:rPr>
        <w:commentReference w:id="15"/>
      </w:r>
      <w:r w:rsidRPr="00177692">
        <w:rPr>
          <w:rFonts w:ascii="Times New Roman" w:hAnsi="Times New Roman"/>
          <w:sz w:val="24"/>
          <w:szCs w:val="24"/>
          <w:vertAlign w:val="subscript"/>
        </w:rPr>
        <w:t xml:space="preserve">  </w:t>
      </w:r>
      <w:r w:rsidRPr="00177692">
        <w:rPr>
          <w:rFonts w:ascii="Times New Roman" w:hAnsi="Times New Roman"/>
          <w:sz w:val="24"/>
          <w:szCs w:val="24"/>
        </w:rPr>
        <w:t>is 4.47mg/L(Ikop lake) and 2.95 mg/L(Lotak lake) in dry season. The high dissolved oxygen content during summer season are largely attributed to increase in temperature with increase in transparency and photosynthetic activity of aquatic plants and phytoplankton because increases in transparency and temperature has a greater activity of aquatic plants for photosynthesis in fresh water bodies as suggested by Nasar and DattamUnshi (1974) and Kumar (1993).</w:t>
      </w:r>
    </w:p>
    <w:p w:rsidR="009329BC" w:rsidRPr="00177692" w:rsidRDefault="009329BC" w:rsidP="009329BC">
      <w:pPr>
        <w:tabs>
          <w:tab w:val="left" w:pos="-2410"/>
        </w:tabs>
        <w:spacing w:before="240" w:after="0" w:line="480" w:lineRule="auto"/>
        <w:jc w:val="both"/>
        <w:rPr>
          <w:rFonts w:ascii="Times New Roman" w:hAnsi="Times New Roman"/>
          <w:i/>
          <w:sz w:val="24"/>
          <w:szCs w:val="24"/>
        </w:rPr>
      </w:pPr>
      <w:r w:rsidRPr="00177692">
        <w:rPr>
          <w:rFonts w:ascii="Times New Roman" w:hAnsi="Times New Roman"/>
          <w:sz w:val="24"/>
          <w:szCs w:val="24"/>
        </w:rPr>
        <w:t xml:space="preserve">Dissolve oxygen is an important environmental factor which influences the dynamics of the aquatic ecosystem. </w:t>
      </w:r>
      <w:commentRangeStart w:id="16"/>
      <w:r w:rsidRPr="00177692">
        <w:rPr>
          <w:rFonts w:ascii="Times New Roman" w:hAnsi="Times New Roman"/>
          <w:sz w:val="24"/>
          <w:szCs w:val="24"/>
        </w:rPr>
        <w:t xml:space="preserve">DO₂ </w:t>
      </w:r>
      <w:commentRangeEnd w:id="16"/>
      <w:r w:rsidR="009E2DD1">
        <w:rPr>
          <w:rStyle w:val="CommentReference"/>
        </w:rPr>
        <w:commentReference w:id="16"/>
      </w:r>
      <w:r w:rsidRPr="00177692">
        <w:rPr>
          <w:rFonts w:ascii="Times New Roman" w:hAnsi="Times New Roman"/>
          <w:sz w:val="24"/>
          <w:szCs w:val="24"/>
        </w:rPr>
        <w:t xml:space="preserve">reflects the biological activity taking place in a water body and determine the biological changes which are brought about by the aerobic </w:t>
      </w:r>
      <w:commentRangeStart w:id="17"/>
      <w:r w:rsidRPr="00177692">
        <w:rPr>
          <w:rFonts w:ascii="Times New Roman" w:hAnsi="Times New Roman"/>
          <w:sz w:val="24"/>
          <w:szCs w:val="24"/>
        </w:rPr>
        <w:t xml:space="preserve">or anaerobic </w:t>
      </w:r>
      <w:commentRangeEnd w:id="17"/>
      <w:r w:rsidR="009E2DD1">
        <w:rPr>
          <w:rStyle w:val="CommentReference"/>
        </w:rPr>
        <w:commentReference w:id="17"/>
      </w:r>
      <w:r w:rsidRPr="00177692">
        <w:rPr>
          <w:rFonts w:ascii="Times New Roman" w:hAnsi="Times New Roman"/>
          <w:sz w:val="24"/>
          <w:szCs w:val="24"/>
        </w:rPr>
        <w:t xml:space="preserve">organism (Dixit </w:t>
      </w:r>
      <w:r w:rsidRPr="00177692">
        <w:rPr>
          <w:rFonts w:ascii="Times New Roman" w:hAnsi="Times New Roman"/>
          <w:i/>
          <w:sz w:val="24"/>
          <w:szCs w:val="24"/>
        </w:rPr>
        <w:t xml:space="preserve">et, al. </w:t>
      </w:r>
      <w:r w:rsidRPr="00177692">
        <w:rPr>
          <w:rFonts w:ascii="Times New Roman" w:hAnsi="Times New Roman"/>
          <w:sz w:val="24"/>
          <w:szCs w:val="24"/>
        </w:rPr>
        <w:t>2007). In the fresh water ecosystem, oxygen acts as an indicator of the trophic status and the degree of eutrophication (Sharma and Kumar, 2002). Therefore, determination of oxygen is an important parameter of which affects chemical as well as biological reaction in an ecosystem (Harikumar</w:t>
      </w:r>
      <w:r w:rsidRPr="00177692">
        <w:rPr>
          <w:rFonts w:ascii="Times New Roman" w:hAnsi="Times New Roman"/>
          <w:i/>
          <w:sz w:val="24"/>
          <w:szCs w:val="24"/>
        </w:rPr>
        <w:t>et. al., 2006)</w:t>
      </w:r>
      <w:r w:rsidRPr="00177692">
        <w:rPr>
          <w:rFonts w:ascii="Times New Roman" w:hAnsi="Times New Roman"/>
          <w:sz w:val="24"/>
          <w:szCs w:val="24"/>
        </w:rPr>
        <w:t xml:space="preserve"> . The main source of dissolve oxygen in fresh water lakes are the release of photosynthesis oxygen from ambient atmosphere, as well as denitrification process of bacteria, wind action and addition </w:t>
      </w:r>
      <w:r w:rsidRPr="00177692">
        <w:rPr>
          <w:rFonts w:ascii="Times New Roman" w:hAnsi="Times New Roman"/>
          <w:sz w:val="24"/>
          <w:szCs w:val="24"/>
        </w:rPr>
        <w:lastRenderedPageBreak/>
        <w:t xml:space="preserve">of cold water (Ellis </w:t>
      </w:r>
      <w:r w:rsidRPr="00177692">
        <w:rPr>
          <w:rFonts w:ascii="Times New Roman" w:hAnsi="Times New Roman"/>
          <w:i/>
          <w:sz w:val="24"/>
          <w:szCs w:val="24"/>
        </w:rPr>
        <w:t>et. al.; 1946).</w:t>
      </w:r>
      <w:r w:rsidRPr="00177692">
        <w:rPr>
          <w:rFonts w:ascii="Times New Roman" w:hAnsi="Times New Roman"/>
          <w:sz w:val="24"/>
          <w:szCs w:val="24"/>
        </w:rPr>
        <w:t xml:space="preserve"> The </w:t>
      </w:r>
      <w:commentRangeStart w:id="18"/>
      <w:r w:rsidRPr="00177692">
        <w:rPr>
          <w:rFonts w:ascii="Times New Roman" w:hAnsi="Times New Roman"/>
          <w:sz w:val="24"/>
          <w:szCs w:val="24"/>
        </w:rPr>
        <w:t xml:space="preserve">DO₂ </w:t>
      </w:r>
      <w:commentRangeEnd w:id="18"/>
      <w:r w:rsidR="009E2DD1">
        <w:rPr>
          <w:rStyle w:val="CommentReference"/>
        </w:rPr>
        <w:commentReference w:id="18"/>
      </w:r>
      <w:r w:rsidRPr="00177692">
        <w:rPr>
          <w:rFonts w:ascii="Times New Roman" w:hAnsi="Times New Roman"/>
          <w:sz w:val="24"/>
          <w:szCs w:val="24"/>
        </w:rPr>
        <w:t>fluctuates with seasonal variations, stream morphology, temperature and biological characters (Snauap</w:t>
      </w:r>
      <w:r w:rsidRPr="00177692">
        <w:rPr>
          <w:rFonts w:ascii="Times New Roman" w:hAnsi="Times New Roman"/>
          <w:i/>
          <w:sz w:val="24"/>
          <w:szCs w:val="24"/>
        </w:rPr>
        <w:t>et. al., 2006).</w:t>
      </w:r>
    </w:p>
    <w:p w:rsidR="009329BC" w:rsidRPr="005D264C" w:rsidRDefault="009329BC" w:rsidP="009329BC">
      <w:pPr>
        <w:tabs>
          <w:tab w:val="left" w:pos="-2410"/>
        </w:tabs>
        <w:spacing w:before="240" w:after="0" w:line="480" w:lineRule="auto"/>
        <w:jc w:val="both"/>
        <w:rPr>
          <w:rFonts w:ascii="Arial" w:hAnsi="Arial" w:cs="Arial"/>
          <w:b/>
          <w:sz w:val="28"/>
          <w:szCs w:val="28"/>
        </w:rPr>
      </w:pPr>
      <w:commentRangeStart w:id="19"/>
      <w:r w:rsidRPr="005D264C">
        <w:rPr>
          <w:rFonts w:ascii="Arial" w:hAnsi="Arial" w:cs="Arial"/>
          <w:b/>
          <w:sz w:val="28"/>
          <w:szCs w:val="28"/>
        </w:rPr>
        <w:t>BOD mg/L</w:t>
      </w:r>
      <w:r w:rsidR="00A5490E">
        <w:rPr>
          <w:rFonts w:ascii="Arial" w:hAnsi="Arial" w:cs="Arial"/>
          <w:b/>
          <w:sz w:val="28"/>
          <w:szCs w:val="28"/>
        </w:rPr>
        <w:t xml:space="preserve"> and COD</w:t>
      </w:r>
      <w:commentRangeEnd w:id="19"/>
      <w:r w:rsidR="00606F38">
        <w:rPr>
          <w:rStyle w:val="CommentReference"/>
        </w:rPr>
        <w:commentReference w:id="19"/>
      </w:r>
    </w:p>
    <w:p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commentRangeStart w:id="20"/>
      <w:r w:rsidRPr="005D264C">
        <w:rPr>
          <w:rFonts w:ascii="Arial" w:hAnsi="Arial" w:cs="Arial"/>
          <w:sz w:val="28"/>
          <w:szCs w:val="28"/>
        </w:rPr>
        <w:t xml:space="preserve">Biological oxygen demand is an indication of organic load of </w:t>
      </w:r>
      <w:r w:rsidRPr="00177692">
        <w:rPr>
          <w:rFonts w:ascii="Times New Roman" w:hAnsi="Times New Roman"/>
          <w:sz w:val="24"/>
          <w:szCs w:val="24"/>
        </w:rPr>
        <w:t>biological water. Oxygen deman</w:t>
      </w:r>
      <w:commentRangeEnd w:id="20"/>
      <w:r w:rsidR="00606F38">
        <w:rPr>
          <w:rStyle w:val="CommentReference"/>
        </w:rPr>
        <w:commentReference w:id="20"/>
      </w:r>
      <w:r w:rsidRPr="00177692">
        <w:rPr>
          <w:rFonts w:ascii="Times New Roman" w:hAnsi="Times New Roman"/>
          <w:sz w:val="24"/>
          <w:szCs w:val="24"/>
        </w:rPr>
        <w:t>d values fluctuates between 3.24 mg/L (Ikop lake) to 3.75 mg/L (Lotak</w:t>
      </w:r>
      <w:r w:rsidR="004546AC">
        <w:rPr>
          <w:rFonts w:ascii="Times New Roman" w:hAnsi="Times New Roman"/>
          <w:sz w:val="24"/>
          <w:szCs w:val="24"/>
        </w:rPr>
        <w:t xml:space="preserve"> </w:t>
      </w:r>
      <w:r w:rsidRPr="00177692">
        <w:rPr>
          <w:rFonts w:ascii="Times New Roman" w:hAnsi="Times New Roman"/>
          <w:sz w:val="24"/>
          <w:szCs w:val="24"/>
        </w:rPr>
        <w:t xml:space="preserve">lake)  in wet season and 3.45mg/L (Lotak lake) to 4.56mg/L (Ikop lake) in dry season. In pre monsoon season due to less depth of water BOD is less. Low BOD shows the heavy infestation of micro-organism suggested by Mishra and Patel, (2007). This implies growth of micro-organism is more in monsoon season suggested by Wagh and Srivastava, (2007) suggested the high BOD values was found at the place where the decomposition of the weeds occurs which is the indication of assimilation of organic load and occurrence of micro-organisms. </w:t>
      </w:r>
    </w:p>
    <w:p w:rsidR="00A5490E" w:rsidRPr="00177692" w:rsidRDefault="00A5490E" w:rsidP="00A5490E">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tab/>
        <w:t>COD values varies from 4.18 mg/L (Lotak lake) to 7.57 mg/L (Ikop lake) in dry season and 4.40mg/L (Loktak lake) to 7.40mg/L (Kharungpat lake) in wet season in different lakes.</w:t>
      </w:r>
    </w:p>
    <w:p w:rsidR="00A5490E" w:rsidRPr="00177692" w:rsidRDefault="00A5490E" w:rsidP="00A5490E">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t xml:space="preserve">Chemical oxygen demand test determines the oxygen required for chemical oxidation of most organic matter and oxidisable inorganic substances with help of strong chemical oxidant </w:t>
      </w:r>
      <w:commentRangeStart w:id="21"/>
      <w:r w:rsidRPr="00177692">
        <w:rPr>
          <w:rFonts w:ascii="Times New Roman" w:hAnsi="Times New Roman"/>
          <w:sz w:val="24"/>
          <w:szCs w:val="24"/>
        </w:rPr>
        <w:t>(J.G. Koliyar and N.S. Rokade (2008).</w:t>
      </w:r>
      <w:commentRangeEnd w:id="21"/>
      <w:r w:rsidR="00F65B71">
        <w:rPr>
          <w:rStyle w:val="CommentReference"/>
        </w:rPr>
        <w:commentReference w:id="21"/>
      </w:r>
    </w:p>
    <w:p w:rsidR="00A5490E" w:rsidRPr="00177692" w:rsidRDefault="00A5490E" w:rsidP="009329BC">
      <w:pPr>
        <w:tabs>
          <w:tab w:val="left" w:pos="-2410"/>
        </w:tabs>
        <w:spacing w:before="240" w:after="0" w:line="480" w:lineRule="auto"/>
        <w:jc w:val="both"/>
        <w:rPr>
          <w:rFonts w:ascii="Times New Roman" w:hAnsi="Times New Roman"/>
          <w:sz w:val="24"/>
          <w:szCs w:val="24"/>
        </w:rPr>
      </w:pPr>
    </w:p>
    <w:p w:rsidR="009329BC" w:rsidRPr="00177692" w:rsidRDefault="009329BC" w:rsidP="009329BC">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tab/>
        <w:t>If COD/BOD is greater than 2 then there is chemical pollution and biological treatment of material is needed described by Singh et. al., (2007)</w:t>
      </w:r>
    </w:p>
    <w:p w:rsidR="009329BC" w:rsidRPr="00177692" w:rsidRDefault="009329BC" w:rsidP="009329BC">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lastRenderedPageBreak/>
        <w:tab/>
        <w:t>In the present study COD/BOD are greater than 2 in case of Kharungpat as highlighted the Lake require purification.</w:t>
      </w:r>
      <w:r w:rsidR="004546AC">
        <w:rPr>
          <w:rFonts w:ascii="Times New Roman" w:hAnsi="Times New Roman"/>
          <w:sz w:val="24"/>
          <w:szCs w:val="24"/>
        </w:rPr>
        <w:t xml:space="preserve"> </w:t>
      </w:r>
      <w:r w:rsidRPr="00177692">
        <w:rPr>
          <w:rFonts w:ascii="Times New Roman" w:hAnsi="Times New Roman"/>
          <w:sz w:val="24"/>
          <w:szCs w:val="24"/>
        </w:rPr>
        <w:t>It indicates the level of organic waste pollution, which mainly originated from the decomposition of organic materials by different bacteria. According to Akpata</w:t>
      </w:r>
      <w:r w:rsidRPr="00177692">
        <w:rPr>
          <w:rFonts w:ascii="Times New Roman" w:hAnsi="Times New Roman"/>
          <w:i/>
          <w:sz w:val="24"/>
          <w:szCs w:val="24"/>
        </w:rPr>
        <w:t>et al., (1993)</w:t>
      </w:r>
      <w:r w:rsidRPr="00177692">
        <w:rPr>
          <w:rFonts w:ascii="Times New Roman" w:hAnsi="Times New Roman"/>
          <w:sz w:val="24"/>
          <w:szCs w:val="24"/>
        </w:rPr>
        <w:t>, microbial oxidation of organic substances leads to the increase in the level of biological oxygen demand in water bodies. Das (1978) and Das and Pande (1980), reported that high organic materials deposition promotes natural oxidation and thereby depletion of oxygen occurs when anaerobic bacteria take over the process of decomposition. This increases in the values of biological oxygen demand level. The same was also observed by Khalli (2000) during the study in lake Mariut, Egypt.</w:t>
      </w:r>
    </w:p>
    <w:p w:rsidR="009329BC" w:rsidRPr="005D264C" w:rsidRDefault="009329BC" w:rsidP="009329BC">
      <w:pPr>
        <w:tabs>
          <w:tab w:val="left" w:pos="-2410"/>
        </w:tabs>
        <w:spacing w:before="240" w:after="0" w:line="480" w:lineRule="auto"/>
        <w:jc w:val="both"/>
        <w:rPr>
          <w:rFonts w:ascii="Arial" w:hAnsi="Arial" w:cs="Arial"/>
          <w:b/>
          <w:sz w:val="28"/>
          <w:szCs w:val="28"/>
        </w:rPr>
      </w:pPr>
      <w:r w:rsidRPr="005D264C">
        <w:rPr>
          <w:rFonts w:ascii="Arial" w:hAnsi="Arial" w:cs="Arial"/>
          <w:b/>
          <w:sz w:val="28"/>
          <w:szCs w:val="28"/>
        </w:rPr>
        <w:t>CO</w:t>
      </w:r>
      <w:r w:rsidRPr="005D264C">
        <w:rPr>
          <w:rFonts w:ascii="Arial" w:hAnsi="Arial" w:cs="Arial"/>
          <w:b/>
          <w:sz w:val="28"/>
          <w:szCs w:val="28"/>
          <w:vertAlign w:val="subscript"/>
        </w:rPr>
        <w:t xml:space="preserve">2 </w:t>
      </w:r>
    </w:p>
    <w:p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The values of CO</w:t>
      </w:r>
      <w:r w:rsidRPr="00177692">
        <w:rPr>
          <w:rFonts w:ascii="Times New Roman" w:hAnsi="Times New Roman"/>
          <w:sz w:val="24"/>
          <w:szCs w:val="24"/>
          <w:vertAlign w:val="subscript"/>
        </w:rPr>
        <w:t>2</w:t>
      </w:r>
      <w:r w:rsidRPr="00177692">
        <w:rPr>
          <w:rFonts w:ascii="Times New Roman" w:hAnsi="Times New Roman"/>
          <w:sz w:val="24"/>
          <w:szCs w:val="24"/>
        </w:rPr>
        <w:t xml:space="preserve"> varied from 12.66 mg/L (Lotak Lake) to 15.66mg/L (Kharungpat lake) in wet season and 20.36 mg/L (Lotak lake) to 32.06mg/L (Ikop lake) in dry season. Mathew (1978) observed an increase relationship between CO</w:t>
      </w:r>
      <w:r w:rsidRPr="00177692">
        <w:rPr>
          <w:rFonts w:ascii="Times New Roman" w:hAnsi="Times New Roman"/>
          <w:sz w:val="24"/>
          <w:szCs w:val="24"/>
          <w:vertAlign w:val="subscript"/>
        </w:rPr>
        <w:t>2</w:t>
      </w:r>
      <w:r w:rsidRPr="00177692">
        <w:rPr>
          <w:rFonts w:ascii="Times New Roman" w:hAnsi="Times New Roman"/>
          <w:sz w:val="24"/>
          <w:szCs w:val="24"/>
        </w:rPr>
        <w:t xml:space="preserve"> and DO in Govind Sagar Lake. The variation of CO</w:t>
      </w:r>
      <w:r w:rsidRPr="00177692">
        <w:rPr>
          <w:rFonts w:ascii="Times New Roman" w:hAnsi="Times New Roman"/>
          <w:sz w:val="24"/>
          <w:szCs w:val="24"/>
          <w:vertAlign w:val="subscript"/>
        </w:rPr>
        <w:t>2</w:t>
      </w:r>
      <w:r w:rsidRPr="00177692">
        <w:rPr>
          <w:rFonts w:ascii="Times New Roman" w:hAnsi="Times New Roman"/>
          <w:sz w:val="24"/>
          <w:szCs w:val="24"/>
        </w:rPr>
        <w:t xml:space="preserve"> was due to the absorption by plants for photosynthesis and activity of other during organisms (T.V. Naik, 2013).</w:t>
      </w:r>
    </w:p>
    <w:p w:rsidR="009329BC" w:rsidRPr="005D264C" w:rsidRDefault="009329BC" w:rsidP="009329BC">
      <w:pPr>
        <w:tabs>
          <w:tab w:val="left" w:pos="-2410"/>
        </w:tabs>
        <w:spacing w:before="240" w:after="0" w:line="480" w:lineRule="auto"/>
        <w:jc w:val="both"/>
        <w:rPr>
          <w:rFonts w:ascii="Arial" w:hAnsi="Arial" w:cs="Arial"/>
          <w:b/>
          <w:sz w:val="28"/>
          <w:szCs w:val="28"/>
        </w:rPr>
      </w:pPr>
      <w:r w:rsidRPr="005D264C">
        <w:rPr>
          <w:rFonts w:ascii="Arial" w:hAnsi="Arial" w:cs="Arial"/>
          <w:b/>
          <w:sz w:val="28"/>
          <w:szCs w:val="28"/>
        </w:rPr>
        <w:t>TDS</w:t>
      </w:r>
    </w:p>
    <w:p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Total Dissolved Solids ranged from 60-80mg/L in wet season and 30-70mg/L in dry season due to dilution of lake water. TDS values were comparatively high in summer which decreased during rainy season (J.G. Koliyar and N.S. Rokade et. al, 2008)</w:t>
      </w:r>
      <w:r w:rsidR="00A5490E" w:rsidRPr="00177692">
        <w:rPr>
          <w:rFonts w:ascii="Times New Roman" w:hAnsi="Times New Roman"/>
          <w:sz w:val="24"/>
          <w:szCs w:val="24"/>
        </w:rPr>
        <w:t>.</w:t>
      </w:r>
    </w:p>
    <w:p w:rsidR="00A5490E" w:rsidRPr="00177692" w:rsidRDefault="00A5490E" w:rsidP="00A5490E">
      <w:pPr>
        <w:tabs>
          <w:tab w:val="left" w:pos="-2410"/>
        </w:tabs>
        <w:spacing w:before="240" w:after="0" w:line="480" w:lineRule="auto"/>
        <w:jc w:val="both"/>
        <w:rPr>
          <w:rFonts w:ascii="Times New Roman" w:hAnsi="Times New Roman"/>
          <w:sz w:val="24"/>
          <w:szCs w:val="24"/>
        </w:rPr>
      </w:pPr>
      <w:r w:rsidRPr="00177692">
        <w:rPr>
          <w:rFonts w:ascii="Times New Roman" w:hAnsi="Times New Roman"/>
          <w:sz w:val="24"/>
          <w:szCs w:val="24"/>
        </w:rPr>
        <w:t xml:space="preserve">It indicates the dissolve materials were of allochthonous origin, which was brought in to the lake with surface runoff. Johnson (1980) observed that total dissolve solid </w:t>
      </w:r>
      <w:r w:rsidRPr="00177692">
        <w:rPr>
          <w:rFonts w:ascii="Times New Roman" w:hAnsi="Times New Roman"/>
          <w:sz w:val="24"/>
          <w:szCs w:val="24"/>
        </w:rPr>
        <w:lastRenderedPageBreak/>
        <w:t>proportionately enhance the electrical conductance in water and run parallel to each other. According to Hutchinson (1957) excess in the concentration of total dissolve solid might also be attributed by excessive evaporation during summer.</w:t>
      </w:r>
    </w:p>
    <w:p w:rsidR="00A5490E" w:rsidRPr="00177692" w:rsidRDefault="00A5490E" w:rsidP="009329BC">
      <w:pPr>
        <w:tabs>
          <w:tab w:val="left" w:pos="-2410"/>
        </w:tabs>
        <w:spacing w:before="240" w:after="0" w:line="480" w:lineRule="auto"/>
        <w:jc w:val="both"/>
        <w:rPr>
          <w:rFonts w:ascii="Times New Roman" w:hAnsi="Times New Roman"/>
          <w:sz w:val="24"/>
          <w:szCs w:val="24"/>
        </w:rPr>
      </w:pPr>
    </w:p>
    <w:p w:rsidR="009329BC" w:rsidRPr="005D264C" w:rsidRDefault="009329BC" w:rsidP="009329BC">
      <w:pPr>
        <w:tabs>
          <w:tab w:val="left" w:pos="-2410"/>
        </w:tabs>
        <w:spacing w:before="240" w:after="0" w:line="480" w:lineRule="auto"/>
        <w:jc w:val="both"/>
        <w:rPr>
          <w:rFonts w:ascii="Arial" w:hAnsi="Arial" w:cs="Arial"/>
          <w:b/>
          <w:sz w:val="28"/>
          <w:szCs w:val="28"/>
        </w:rPr>
      </w:pPr>
      <w:r w:rsidRPr="005D264C">
        <w:rPr>
          <w:rFonts w:ascii="Arial" w:hAnsi="Arial" w:cs="Arial"/>
          <w:b/>
          <w:sz w:val="28"/>
          <w:szCs w:val="28"/>
        </w:rPr>
        <w:t>CONDUCTIVITY</w:t>
      </w:r>
    </w:p>
    <w:p w:rsidR="009329BC" w:rsidRPr="00177692" w:rsidRDefault="009329BC" w:rsidP="009329BC">
      <w:pPr>
        <w:tabs>
          <w:tab w:val="left" w:pos="-2410"/>
        </w:tabs>
        <w:spacing w:before="240" w:after="0" w:line="480" w:lineRule="auto"/>
        <w:jc w:val="both"/>
        <w:rPr>
          <w:rFonts w:ascii="Times New Roman" w:hAnsi="Times New Roman"/>
          <w:sz w:val="24"/>
          <w:szCs w:val="24"/>
        </w:rPr>
      </w:pPr>
      <w:r>
        <w:rPr>
          <w:rFonts w:ascii="Arial" w:hAnsi="Arial" w:cs="Arial"/>
          <w:sz w:val="28"/>
          <w:szCs w:val="28"/>
        </w:rPr>
        <w:tab/>
      </w:r>
      <w:r w:rsidRPr="00177692">
        <w:rPr>
          <w:rFonts w:ascii="Times New Roman" w:hAnsi="Times New Roman"/>
          <w:sz w:val="24"/>
          <w:szCs w:val="24"/>
        </w:rPr>
        <w:t>The conductivity ranged from 130 μ Siemens/cm to 160 μ Siemens/cm in wet season and 100 μ Siemens/cm to 120 μ Siemens/cm in dry season. Conductivity was higher in summer months due to the increased concentration of salts which would have been caused due to evaporation during that season (Kaliyar et al, 2008). The lower value of conductivity was in close association with the observation of Antwi and Ofori Danson (1993) and Gupta (1996) Mull et al, (2000).</w:t>
      </w:r>
    </w:p>
    <w:p w:rsidR="009329BC" w:rsidRPr="00177692" w:rsidRDefault="009329BC" w:rsidP="009329BC">
      <w:pPr>
        <w:spacing w:after="0" w:line="480" w:lineRule="auto"/>
        <w:jc w:val="both"/>
        <w:rPr>
          <w:rFonts w:ascii="Times New Roman" w:hAnsi="Times New Roman"/>
          <w:b/>
          <w:sz w:val="24"/>
          <w:szCs w:val="24"/>
        </w:rPr>
      </w:pPr>
    </w:p>
    <w:p w:rsidR="009329BC" w:rsidRPr="00177692" w:rsidRDefault="009329BC" w:rsidP="009329BC">
      <w:pPr>
        <w:spacing w:after="0" w:line="480" w:lineRule="auto"/>
        <w:jc w:val="both"/>
        <w:rPr>
          <w:rFonts w:ascii="Times New Roman" w:hAnsi="Times New Roman"/>
          <w:b/>
          <w:sz w:val="24"/>
          <w:szCs w:val="24"/>
        </w:rPr>
      </w:pPr>
    </w:p>
    <w:p w:rsidR="009329BC" w:rsidRPr="00177692" w:rsidRDefault="009329BC" w:rsidP="009329BC">
      <w:pPr>
        <w:spacing w:after="0" w:line="480" w:lineRule="auto"/>
        <w:jc w:val="both"/>
        <w:rPr>
          <w:rFonts w:ascii="Times New Roman" w:hAnsi="Times New Roman"/>
          <w:b/>
          <w:sz w:val="24"/>
          <w:szCs w:val="24"/>
        </w:rPr>
      </w:pPr>
    </w:p>
    <w:p w:rsidR="009329BC" w:rsidRPr="00177692" w:rsidRDefault="009329BC" w:rsidP="009329BC">
      <w:pPr>
        <w:spacing w:after="0" w:line="480" w:lineRule="auto"/>
        <w:jc w:val="both"/>
        <w:rPr>
          <w:rFonts w:ascii="Times New Roman" w:hAnsi="Times New Roman"/>
          <w:b/>
          <w:sz w:val="24"/>
          <w:szCs w:val="24"/>
        </w:rPr>
      </w:pPr>
    </w:p>
    <w:p w:rsidR="009329BC" w:rsidRPr="00B74313" w:rsidRDefault="009329BC" w:rsidP="009329BC">
      <w:pPr>
        <w:spacing w:after="0"/>
        <w:rPr>
          <w:rFonts w:ascii="Times New Roman" w:hAnsi="Times New Roman"/>
          <w:sz w:val="24"/>
          <w:szCs w:val="24"/>
        </w:rPr>
      </w:pPr>
      <w:r w:rsidRPr="00B74313">
        <w:rPr>
          <w:rFonts w:ascii="Times New Roman" w:hAnsi="Times New Roman"/>
          <w:sz w:val="24"/>
          <w:szCs w:val="24"/>
        </w:rPr>
        <w:t>TABLE .1. PHYSICO-CHEMICAL CHARACTERISTICS OF   DIFFERENT LAKES (WET SEASON)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2150"/>
        <w:gridCol w:w="1371"/>
        <w:gridCol w:w="1824"/>
        <w:gridCol w:w="1513"/>
      </w:tblGrid>
      <w:tr w:rsidR="009329BC" w:rsidRPr="00B74313" w:rsidTr="009C79E5">
        <w:tc>
          <w:tcPr>
            <w:tcW w:w="750" w:type="dxa"/>
          </w:tcPr>
          <w:p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Sl No</w:t>
            </w:r>
          </w:p>
        </w:tc>
        <w:tc>
          <w:tcPr>
            <w:tcW w:w="2150" w:type="dxa"/>
          </w:tcPr>
          <w:p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Parameter</w:t>
            </w:r>
          </w:p>
        </w:tc>
        <w:tc>
          <w:tcPr>
            <w:tcW w:w="1371" w:type="dxa"/>
          </w:tcPr>
          <w:p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Loktak Lake</w:t>
            </w:r>
          </w:p>
        </w:tc>
        <w:tc>
          <w:tcPr>
            <w:tcW w:w="1824" w:type="dxa"/>
          </w:tcPr>
          <w:p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Kharungpat Lake</w:t>
            </w:r>
          </w:p>
        </w:tc>
        <w:tc>
          <w:tcPr>
            <w:tcW w:w="1513" w:type="dxa"/>
          </w:tcPr>
          <w:p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Ikop Lake</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Temperature (°C)</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 xml:space="preserve"> 28.11 </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25.10</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27.05</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pH</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6.38</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6.40</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6.36</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Transparency (cm)</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110.10</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120.09</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100.15</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w:t>
            </w:r>
          </w:p>
        </w:tc>
        <w:tc>
          <w:tcPr>
            <w:tcW w:w="2150" w:type="dxa"/>
            <w:vAlign w:val="center"/>
          </w:tcPr>
          <w:p w:rsidR="009329BC" w:rsidRPr="00B74313" w:rsidRDefault="00F65B71" w:rsidP="009C79E5">
            <w:pPr>
              <w:spacing w:after="0" w:line="240" w:lineRule="auto"/>
              <w:rPr>
                <w:rFonts w:ascii="Times New Roman" w:hAnsi="Times New Roman"/>
                <w:sz w:val="24"/>
                <w:szCs w:val="24"/>
                <w:lang w:val="en-IN"/>
              </w:rPr>
            </w:pPr>
            <w:r>
              <w:rPr>
                <w:rFonts w:ascii="Times New Roman" w:hAnsi="Times New Roman"/>
                <w:sz w:val="24"/>
                <w:szCs w:val="24"/>
                <w:lang w:val="en-IN"/>
              </w:rPr>
              <w:t>DO</w:t>
            </w:r>
            <w:r w:rsidR="009329BC" w:rsidRPr="00B74313">
              <w:rPr>
                <w:rFonts w:ascii="Times New Roman" w:hAnsi="Times New Roman"/>
                <w:sz w:val="24"/>
                <w:szCs w:val="24"/>
                <w:lang w:val="en-IN"/>
              </w:rPr>
              <w:t>(mg/L)</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4.73</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1.22</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2.30</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5</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BOD(mg/L)</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3.75</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3.34</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3.24</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COD (mg/L)</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4.40</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7.40</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4.41</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w:t>
            </w:r>
          </w:p>
        </w:tc>
        <w:tc>
          <w:tcPr>
            <w:tcW w:w="2150" w:type="dxa"/>
            <w:vAlign w:val="center"/>
          </w:tcPr>
          <w:p w:rsidR="009329BC" w:rsidRPr="00B74313" w:rsidRDefault="00F65B71" w:rsidP="009C79E5">
            <w:pPr>
              <w:spacing w:after="0" w:line="240" w:lineRule="auto"/>
              <w:rPr>
                <w:rFonts w:ascii="Times New Roman" w:hAnsi="Times New Roman"/>
                <w:sz w:val="24"/>
                <w:szCs w:val="24"/>
                <w:lang w:val="en-IN"/>
              </w:rPr>
            </w:pPr>
            <w:r>
              <w:rPr>
                <w:rFonts w:ascii="Times New Roman" w:hAnsi="Times New Roman"/>
                <w:sz w:val="24"/>
                <w:szCs w:val="24"/>
                <w:lang w:val="en-IN"/>
              </w:rPr>
              <w:t>CO</w:t>
            </w:r>
            <w:r w:rsidRPr="00F65B71">
              <w:rPr>
                <w:rFonts w:ascii="Times New Roman" w:hAnsi="Times New Roman"/>
                <w:sz w:val="24"/>
                <w:szCs w:val="24"/>
                <w:vertAlign w:val="subscript"/>
                <w:lang w:val="en-IN"/>
              </w:rPr>
              <w:t>2</w:t>
            </w:r>
            <w:r w:rsidR="009329BC" w:rsidRPr="00B74313">
              <w:rPr>
                <w:rFonts w:ascii="Times New Roman" w:hAnsi="Times New Roman"/>
                <w:sz w:val="24"/>
                <w:szCs w:val="24"/>
                <w:lang w:val="en-IN"/>
              </w:rPr>
              <w:t xml:space="preserve"> (mg/L)</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12.66</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15.66</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12.43</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8</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TDS(mg/L)</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80</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60</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70</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9</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Conductivity</w:t>
            </w:r>
          </w:p>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 xml:space="preserve"> (μ Siemens/cm)</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160</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130</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150</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10</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COD/BOD</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1.17</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2.21</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1.36</w:t>
            </w:r>
          </w:p>
        </w:tc>
      </w:tr>
    </w:tbl>
    <w:p w:rsidR="009329BC" w:rsidRDefault="009329BC" w:rsidP="009329BC"/>
    <w:p w:rsidR="009329BC" w:rsidRDefault="009329BC" w:rsidP="009329BC"/>
    <w:p w:rsidR="009329BC" w:rsidRPr="00B74313" w:rsidRDefault="009329BC" w:rsidP="009329BC">
      <w:pPr>
        <w:spacing w:after="0"/>
        <w:rPr>
          <w:rFonts w:ascii="Times New Roman" w:hAnsi="Times New Roman"/>
          <w:sz w:val="24"/>
          <w:szCs w:val="24"/>
        </w:rPr>
      </w:pPr>
      <w:r w:rsidRPr="00B74313">
        <w:rPr>
          <w:rFonts w:ascii="Times New Roman" w:hAnsi="Times New Roman"/>
          <w:sz w:val="24"/>
          <w:szCs w:val="24"/>
        </w:rPr>
        <w:t>TABLE.</w:t>
      </w:r>
      <w:r w:rsidR="00B74313">
        <w:rPr>
          <w:rFonts w:ascii="Times New Roman" w:hAnsi="Times New Roman"/>
          <w:sz w:val="24"/>
          <w:szCs w:val="24"/>
        </w:rPr>
        <w:t>II.</w:t>
      </w:r>
      <w:r w:rsidRPr="00B74313">
        <w:rPr>
          <w:rFonts w:ascii="Times New Roman" w:hAnsi="Times New Roman"/>
          <w:sz w:val="24"/>
          <w:szCs w:val="24"/>
        </w:rPr>
        <w:t xml:space="preserve">  PHYSICO–CHEMICAL CHARACTERISTICS OF   DIFFERENT LAKES (DRY  SEASON)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50"/>
        <w:gridCol w:w="2150"/>
        <w:gridCol w:w="1371"/>
        <w:gridCol w:w="1824"/>
        <w:gridCol w:w="1513"/>
      </w:tblGrid>
      <w:tr w:rsidR="009329BC" w:rsidRPr="00B74313" w:rsidTr="009C79E5">
        <w:tc>
          <w:tcPr>
            <w:tcW w:w="750" w:type="dxa"/>
          </w:tcPr>
          <w:p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Sl No</w:t>
            </w:r>
          </w:p>
        </w:tc>
        <w:tc>
          <w:tcPr>
            <w:tcW w:w="2150" w:type="dxa"/>
          </w:tcPr>
          <w:p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Parameter</w:t>
            </w:r>
          </w:p>
        </w:tc>
        <w:tc>
          <w:tcPr>
            <w:tcW w:w="1371" w:type="dxa"/>
          </w:tcPr>
          <w:p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Loktak Lake</w:t>
            </w:r>
          </w:p>
        </w:tc>
        <w:tc>
          <w:tcPr>
            <w:tcW w:w="1824" w:type="dxa"/>
          </w:tcPr>
          <w:p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Kharungpat Lake</w:t>
            </w:r>
          </w:p>
        </w:tc>
        <w:tc>
          <w:tcPr>
            <w:tcW w:w="1513" w:type="dxa"/>
          </w:tcPr>
          <w:p w:rsidR="009329BC" w:rsidRPr="00B74313" w:rsidRDefault="009329BC" w:rsidP="009C79E5">
            <w:pPr>
              <w:spacing w:after="0" w:line="240" w:lineRule="auto"/>
              <w:jc w:val="center"/>
              <w:rPr>
                <w:rFonts w:ascii="Times New Roman" w:hAnsi="Times New Roman"/>
                <w:sz w:val="24"/>
                <w:szCs w:val="24"/>
                <w:lang w:val="en-IN"/>
              </w:rPr>
            </w:pPr>
            <w:r w:rsidRPr="00B74313">
              <w:rPr>
                <w:rFonts w:ascii="Times New Roman" w:hAnsi="Times New Roman"/>
                <w:sz w:val="24"/>
                <w:szCs w:val="24"/>
                <w:lang w:val="en-IN"/>
              </w:rPr>
              <w:t>Ikop Lake</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Temperature (°C)</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20.14</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22.01</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25.03</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pH</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 xml:space="preserve"> 6.62</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6.42</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6.45</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Transparency (cm)</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90.10</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87.02</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83.12</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w:t>
            </w:r>
          </w:p>
        </w:tc>
        <w:tc>
          <w:tcPr>
            <w:tcW w:w="2150" w:type="dxa"/>
            <w:vAlign w:val="center"/>
          </w:tcPr>
          <w:p w:rsidR="009329BC" w:rsidRPr="00B74313" w:rsidRDefault="00AE6ABB" w:rsidP="009C79E5">
            <w:pPr>
              <w:spacing w:after="0" w:line="240" w:lineRule="auto"/>
              <w:rPr>
                <w:rFonts w:ascii="Times New Roman" w:hAnsi="Times New Roman"/>
                <w:sz w:val="24"/>
                <w:szCs w:val="24"/>
                <w:lang w:val="en-IN"/>
              </w:rPr>
            </w:pPr>
            <w:r>
              <w:rPr>
                <w:rFonts w:ascii="Times New Roman" w:hAnsi="Times New Roman"/>
                <w:sz w:val="24"/>
                <w:szCs w:val="24"/>
                <w:lang w:val="en-IN"/>
              </w:rPr>
              <w:t>DO</w:t>
            </w:r>
            <w:r w:rsidR="009329BC" w:rsidRPr="00B74313">
              <w:rPr>
                <w:rFonts w:ascii="Times New Roman" w:hAnsi="Times New Roman"/>
                <w:sz w:val="24"/>
                <w:szCs w:val="24"/>
                <w:lang w:val="en-IN"/>
              </w:rPr>
              <w:t>(mg/L)</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2.95</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3.45</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4.47</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5</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BOD(mg/L)</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3.45</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4.05</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4.56</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6</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COD (mg/L)</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4.18</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7.41</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7.57</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w:t>
            </w:r>
          </w:p>
        </w:tc>
        <w:tc>
          <w:tcPr>
            <w:tcW w:w="2150" w:type="dxa"/>
            <w:vAlign w:val="center"/>
          </w:tcPr>
          <w:p w:rsidR="009329BC" w:rsidRPr="00B74313" w:rsidRDefault="00AE6ABB" w:rsidP="009C79E5">
            <w:pPr>
              <w:spacing w:after="0" w:line="240" w:lineRule="auto"/>
              <w:rPr>
                <w:rFonts w:ascii="Times New Roman" w:hAnsi="Times New Roman"/>
                <w:sz w:val="24"/>
                <w:szCs w:val="24"/>
                <w:lang w:val="en-IN"/>
              </w:rPr>
            </w:pPr>
            <w:r>
              <w:rPr>
                <w:rFonts w:ascii="Times New Roman" w:hAnsi="Times New Roman"/>
                <w:sz w:val="24"/>
                <w:szCs w:val="24"/>
                <w:lang w:val="en-IN"/>
              </w:rPr>
              <w:t>CO</w:t>
            </w:r>
            <w:r w:rsidRPr="00AE6ABB">
              <w:rPr>
                <w:rFonts w:ascii="Times New Roman" w:hAnsi="Times New Roman"/>
                <w:sz w:val="24"/>
                <w:szCs w:val="24"/>
                <w:vertAlign w:val="subscript"/>
                <w:lang w:val="en-IN"/>
              </w:rPr>
              <w:t>2</w:t>
            </w:r>
            <w:r w:rsidR="009329BC" w:rsidRPr="00B74313">
              <w:rPr>
                <w:rFonts w:ascii="Times New Roman" w:hAnsi="Times New Roman"/>
                <w:sz w:val="24"/>
                <w:szCs w:val="24"/>
                <w:lang w:val="en-IN"/>
              </w:rPr>
              <w:t xml:space="preserve"> (mg/L)</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20.36</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20.66</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32.06</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8</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TDS(mg/L)</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30</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50</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70</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9</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Conductivity</w:t>
            </w:r>
          </w:p>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 xml:space="preserve"> (μ Siemens/cm)</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100</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120</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130</w:t>
            </w:r>
          </w:p>
        </w:tc>
      </w:tr>
      <w:tr w:rsidR="009329BC" w:rsidRPr="00B74313" w:rsidTr="009C79E5">
        <w:tc>
          <w:tcPr>
            <w:tcW w:w="7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10</w:t>
            </w:r>
          </w:p>
        </w:tc>
        <w:tc>
          <w:tcPr>
            <w:tcW w:w="2150"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COD/BOD</w:t>
            </w:r>
          </w:p>
        </w:tc>
        <w:tc>
          <w:tcPr>
            <w:tcW w:w="1371"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1.21</w:t>
            </w:r>
          </w:p>
        </w:tc>
        <w:tc>
          <w:tcPr>
            <w:tcW w:w="1824"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1.82</w:t>
            </w:r>
          </w:p>
        </w:tc>
        <w:tc>
          <w:tcPr>
            <w:tcW w:w="1513" w:type="dxa"/>
            <w:vAlign w:val="center"/>
          </w:tcPr>
          <w:p w:rsidR="009329BC" w:rsidRPr="00B74313" w:rsidRDefault="009329BC" w:rsidP="009C79E5">
            <w:pPr>
              <w:spacing w:after="0" w:line="240" w:lineRule="auto"/>
              <w:rPr>
                <w:rFonts w:ascii="Times New Roman" w:hAnsi="Times New Roman"/>
                <w:sz w:val="24"/>
                <w:szCs w:val="24"/>
                <w:lang w:val="en-IN"/>
              </w:rPr>
            </w:pPr>
            <w:r w:rsidRPr="00B74313">
              <w:rPr>
                <w:rFonts w:ascii="Times New Roman" w:hAnsi="Times New Roman"/>
                <w:sz w:val="24"/>
                <w:szCs w:val="24"/>
                <w:lang w:val="en-IN"/>
              </w:rPr>
              <w:t>1.66</w:t>
            </w:r>
          </w:p>
        </w:tc>
      </w:tr>
    </w:tbl>
    <w:p w:rsidR="009329BC" w:rsidRPr="00B74313" w:rsidRDefault="009329BC" w:rsidP="009329BC">
      <w:pPr>
        <w:spacing w:after="0" w:line="480" w:lineRule="auto"/>
        <w:jc w:val="both"/>
        <w:rPr>
          <w:rFonts w:ascii="Times New Roman" w:hAnsi="Times New Roman"/>
          <w:b/>
          <w:sz w:val="24"/>
          <w:szCs w:val="24"/>
        </w:rPr>
      </w:pPr>
    </w:p>
    <w:p w:rsidR="009329BC" w:rsidRDefault="009329BC" w:rsidP="009329BC">
      <w:pPr>
        <w:spacing w:after="0" w:line="480" w:lineRule="auto"/>
        <w:jc w:val="both"/>
        <w:rPr>
          <w:rFonts w:ascii="Arial" w:hAnsi="Arial" w:cs="Arial"/>
          <w:b/>
          <w:sz w:val="28"/>
          <w:szCs w:val="28"/>
        </w:rPr>
      </w:pPr>
    </w:p>
    <w:p w:rsidR="009329BC" w:rsidRDefault="009329BC" w:rsidP="009329BC">
      <w:pPr>
        <w:spacing w:after="0" w:line="480" w:lineRule="auto"/>
        <w:jc w:val="both"/>
        <w:rPr>
          <w:rFonts w:ascii="Arial" w:hAnsi="Arial" w:cs="Arial"/>
          <w:b/>
          <w:sz w:val="28"/>
          <w:szCs w:val="28"/>
        </w:rPr>
      </w:pPr>
    </w:p>
    <w:p w:rsidR="009329BC" w:rsidRDefault="009329BC" w:rsidP="009329BC">
      <w:pPr>
        <w:spacing w:after="0" w:line="480" w:lineRule="auto"/>
        <w:jc w:val="both"/>
        <w:rPr>
          <w:rFonts w:ascii="Arial" w:hAnsi="Arial" w:cs="Arial"/>
          <w:b/>
          <w:sz w:val="28"/>
          <w:szCs w:val="28"/>
        </w:rPr>
      </w:pPr>
    </w:p>
    <w:p w:rsidR="009329BC" w:rsidRDefault="009329BC" w:rsidP="009329BC">
      <w:pPr>
        <w:spacing w:after="0" w:line="480" w:lineRule="auto"/>
        <w:jc w:val="both"/>
        <w:rPr>
          <w:rFonts w:ascii="Arial" w:hAnsi="Arial" w:cs="Arial"/>
          <w:b/>
          <w:sz w:val="28"/>
          <w:szCs w:val="28"/>
        </w:rPr>
      </w:pPr>
    </w:p>
    <w:p w:rsidR="009329BC" w:rsidRDefault="009329BC" w:rsidP="009329BC">
      <w:pPr>
        <w:spacing w:after="0" w:line="480" w:lineRule="auto"/>
        <w:jc w:val="both"/>
        <w:rPr>
          <w:rFonts w:ascii="Arial" w:hAnsi="Arial" w:cs="Arial"/>
          <w:sz w:val="28"/>
          <w:szCs w:val="28"/>
        </w:rPr>
      </w:pPr>
      <w:r w:rsidRPr="0094410E">
        <w:rPr>
          <w:rFonts w:ascii="Arial" w:hAnsi="Arial" w:cs="Arial"/>
          <w:b/>
          <w:sz w:val="28"/>
          <w:szCs w:val="28"/>
        </w:rPr>
        <w:t>COD/BOD</w:t>
      </w:r>
      <w:r>
        <w:rPr>
          <w:rFonts w:ascii="Arial" w:hAnsi="Arial" w:cs="Arial"/>
          <w:sz w:val="28"/>
          <w:szCs w:val="28"/>
        </w:rPr>
        <w:t>:</w:t>
      </w:r>
    </w:p>
    <w:p w:rsidR="009329BC" w:rsidRPr="00B74313" w:rsidRDefault="009329BC" w:rsidP="009329BC">
      <w:pPr>
        <w:spacing w:after="0" w:line="480" w:lineRule="auto"/>
        <w:ind w:firstLine="720"/>
        <w:jc w:val="both"/>
        <w:rPr>
          <w:rFonts w:ascii="Times New Roman" w:hAnsi="Times New Roman"/>
          <w:sz w:val="24"/>
          <w:szCs w:val="24"/>
        </w:rPr>
      </w:pPr>
      <w:r w:rsidRPr="00B74313">
        <w:rPr>
          <w:rFonts w:ascii="Times New Roman" w:hAnsi="Times New Roman"/>
          <w:sz w:val="24"/>
          <w:szCs w:val="24"/>
        </w:rPr>
        <w:t>The observed value of COD/BOD is found highest (2.21mg/L) in Kharungpat Lake followed by Ikop Lake (1.36mg/L) and Lotak Lake during wet season. The value gets fluctuated from 1.2mg/L in Lotak Lake, 1.66mg/L in Ikop Lake and 1.82mg/L in Kharungpat Lake in dry season. According to the finding Kharunpat Lake is in a state of greater pollution than other Lakes as highlighted biological purification (Singh et al., 2007)</w:t>
      </w:r>
    </w:p>
    <w:p w:rsidR="00A5490E" w:rsidRPr="00A27595" w:rsidRDefault="00A5490E" w:rsidP="00A5490E">
      <w:pPr>
        <w:tabs>
          <w:tab w:val="left" w:pos="-2410"/>
        </w:tabs>
        <w:spacing w:before="240" w:after="0" w:line="480" w:lineRule="auto"/>
        <w:jc w:val="both"/>
        <w:rPr>
          <w:rFonts w:ascii="Arial" w:hAnsi="Arial" w:cs="Arial"/>
          <w:sz w:val="28"/>
          <w:szCs w:val="28"/>
        </w:rPr>
      </w:pPr>
      <w:r w:rsidRPr="00A94EC9">
        <w:rPr>
          <w:rFonts w:ascii="Arial" w:hAnsi="Arial" w:cs="Arial"/>
          <w:b/>
          <w:sz w:val="28"/>
          <w:szCs w:val="28"/>
        </w:rPr>
        <w:t>NUTRIENT ENRICHMENT</w:t>
      </w:r>
    </w:p>
    <w:p w:rsidR="00A5490E" w:rsidRPr="00B74313" w:rsidRDefault="00A5490E" w:rsidP="00A5490E">
      <w:pPr>
        <w:spacing w:before="240" w:line="480" w:lineRule="auto"/>
        <w:ind w:firstLine="720"/>
        <w:jc w:val="both"/>
        <w:rPr>
          <w:rFonts w:ascii="Times New Roman" w:hAnsi="Times New Roman"/>
          <w:sz w:val="24"/>
          <w:szCs w:val="24"/>
        </w:rPr>
      </w:pPr>
      <w:r w:rsidRPr="00B74313">
        <w:rPr>
          <w:rFonts w:ascii="Times New Roman" w:hAnsi="Times New Roman"/>
          <w:sz w:val="24"/>
          <w:szCs w:val="24"/>
        </w:rPr>
        <w:lastRenderedPageBreak/>
        <w:t>Nutrient enrichment and eutrophication are linked to a variety of human activities that can decrease water quality, such as agriculture, sewage effluent discharge and urbanization (Biggs, 2000; Dodds and Welch, 2000).</w:t>
      </w:r>
    </w:p>
    <w:p w:rsidR="00A5490E" w:rsidRPr="00B74313" w:rsidRDefault="00A5490E" w:rsidP="00A5490E">
      <w:pPr>
        <w:spacing w:line="480" w:lineRule="auto"/>
        <w:ind w:firstLine="720"/>
        <w:jc w:val="both"/>
        <w:rPr>
          <w:rFonts w:ascii="Times New Roman" w:hAnsi="Times New Roman"/>
          <w:sz w:val="24"/>
          <w:szCs w:val="24"/>
        </w:rPr>
      </w:pPr>
      <w:r w:rsidRPr="00B74313">
        <w:rPr>
          <w:rFonts w:ascii="Times New Roman" w:hAnsi="Times New Roman"/>
          <w:sz w:val="24"/>
          <w:szCs w:val="24"/>
        </w:rPr>
        <w:t xml:space="preserve">Aquatic plants are used as bio-indicators and play a key role in pollution perspectives (Szoszkieewiez et. al, 2002). The important concentration of fresh water ecosystem are given by Mishra (1970); Gupta (2000); Ghani </w:t>
      </w:r>
      <w:commentRangeStart w:id="22"/>
      <w:r w:rsidRPr="00B74313">
        <w:rPr>
          <w:rFonts w:ascii="Times New Roman" w:hAnsi="Times New Roman"/>
          <w:sz w:val="24"/>
          <w:szCs w:val="24"/>
        </w:rPr>
        <w:t xml:space="preserve">(2001 </w:t>
      </w:r>
      <w:commentRangeEnd w:id="22"/>
      <w:r w:rsidR="00831BA8">
        <w:rPr>
          <w:rStyle w:val="CommentReference"/>
        </w:rPr>
        <w:commentReference w:id="22"/>
      </w:r>
      <w:r w:rsidRPr="00B74313">
        <w:rPr>
          <w:rFonts w:ascii="Times New Roman" w:hAnsi="Times New Roman"/>
          <w:sz w:val="24"/>
          <w:szCs w:val="24"/>
        </w:rPr>
        <w:t>and Ghilidyal and Verma (2005); Pradhan et. al (2005)</w:t>
      </w:r>
    </w:p>
    <w:p w:rsidR="00A5490E" w:rsidRPr="00B74313" w:rsidRDefault="00A5490E" w:rsidP="009329BC">
      <w:pPr>
        <w:spacing w:after="0" w:line="480" w:lineRule="auto"/>
        <w:ind w:firstLine="720"/>
        <w:jc w:val="both"/>
        <w:rPr>
          <w:rFonts w:ascii="Times New Roman" w:hAnsi="Times New Roman"/>
          <w:sz w:val="24"/>
          <w:szCs w:val="24"/>
        </w:rPr>
      </w:pPr>
    </w:p>
    <w:p w:rsidR="009329BC" w:rsidRPr="00B74313" w:rsidRDefault="009329BC" w:rsidP="009329BC">
      <w:pPr>
        <w:spacing w:line="480" w:lineRule="auto"/>
        <w:jc w:val="both"/>
        <w:rPr>
          <w:rFonts w:ascii="Times New Roman" w:hAnsi="Times New Roman"/>
          <w:sz w:val="24"/>
          <w:szCs w:val="24"/>
        </w:rPr>
      </w:pPr>
      <w:r w:rsidRPr="00B74313">
        <w:rPr>
          <w:rFonts w:ascii="Times New Roman" w:hAnsi="Times New Roman"/>
          <w:sz w:val="24"/>
          <w:szCs w:val="24"/>
        </w:rPr>
        <w:t>Nutrient Analysis of 4 selected edible part (shoot) of wetland plant species growing in different lakes assessing nitrogen. Potassium and phosphorus are shown in table III. Total nitrogen content in various lakes was found</w:t>
      </w:r>
      <w:r w:rsidR="00831BA8">
        <w:rPr>
          <w:rFonts w:ascii="Times New Roman" w:hAnsi="Times New Roman"/>
          <w:sz w:val="24"/>
          <w:szCs w:val="24"/>
        </w:rPr>
        <w:t xml:space="preserve"> varied between 0.95</w:t>
      </w:r>
      <w:commentRangeStart w:id="23"/>
      <w:r w:rsidR="00831BA8">
        <w:rPr>
          <w:rFonts w:ascii="Times New Roman" w:hAnsi="Times New Roman"/>
          <w:sz w:val="24"/>
          <w:szCs w:val="24"/>
        </w:rPr>
        <w:t>%</w:t>
      </w:r>
      <w:commentRangeEnd w:id="23"/>
      <w:r w:rsidR="00831BA8">
        <w:rPr>
          <w:rStyle w:val="CommentReference"/>
        </w:rPr>
        <w:commentReference w:id="23"/>
      </w:r>
      <w:r w:rsidR="00831BA8">
        <w:rPr>
          <w:rFonts w:ascii="Times New Roman" w:hAnsi="Times New Roman"/>
          <w:sz w:val="24"/>
          <w:szCs w:val="24"/>
        </w:rPr>
        <w:t xml:space="preserve"> to 3.02%, </w:t>
      </w:r>
      <w:r w:rsidRPr="00B74313">
        <w:rPr>
          <w:rFonts w:ascii="Times New Roman" w:hAnsi="Times New Roman"/>
          <w:sz w:val="24"/>
          <w:szCs w:val="24"/>
        </w:rPr>
        <w:t xml:space="preserve">the maximum and minimum was recorded in plant species of Ipomoea aquatica growing in Kharungpat Lake and Ikop Lake. </w:t>
      </w:r>
      <w:commentRangeStart w:id="24"/>
      <w:r w:rsidRPr="00B74313">
        <w:rPr>
          <w:rFonts w:ascii="Times New Roman" w:hAnsi="Times New Roman"/>
          <w:sz w:val="24"/>
          <w:szCs w:val="24"/>
        </w:rPr>
        <w:t>p</w:t>
      </w:r>
      <w:commentRangeEnd w:id="24"/>
      <w:r w:rsidR="00831BA8">
        <w:rPr>
          <w:rStyle w:val="CommentReference"/>
        </w:rPr>
        <w:commentReference w:id="24"/>
      </w:r>
      <w:r w:rsidRPr="00B74313">
        <w:rPr>
          <w:rFonts w:ascii="Times New Roman" w:hAnsi="Times New Roman"/>
          <w:sz w:val="24"/>
          <w:szCs w:val="24"/>
        </w:rPr>
        <w:t>hosphorus content was found to be highest (5.84%) and lowest (1.66%) in Zizania latifolia and Jussiaerepens in Kharungpat lake and Lotak Lake respectively. Ipomoea aquatic was shown higher value of phosphorus content (4.95%) and value lies between potassium content (2.07% to 5.18%) lies within the value reported by Umar et. al., 2007 (phosphorus 1.09% and potassium 5.45%). Jussiaerepens have been reported low in mineral content of phosphorus (0.45%) and potassium (1.77%).</w:t>
      </w:r>
    </w:p>
    <w:p w:rsidR="009329BC" w:rsidRPr="00B74313" w:rsidRDefault="009329BC" w:rsidP="009329BC">
      <w:pPr>
        <w:spacing w:line="480" w:lineRule="auto"/>
        <w:ind w:firstLine="720"/>
        <w:jc w:val="both"/>
        <w:rPr>
          <w:rFonts w:ascii="Times New Roman" w:hAnsi="Times New Roman"/>
          <w:sz w:val="24"/>
          <w:szCs w:val="24"/>
        </w:rPr>
      </w:pPr>
      <w:r w:rsidRPr="00B74313">
        <w:rPr>
          <w:rFonts w:ascii="Times New Roman" w:hAnsi="Times New Roman"/>
          <w:sz w:val="24"/>
          <w:szCs w:val="24"/>
        </w:rPr>
        <w:t xml:space="preserve">Among all the species Oenantherajavanica recorded highest value </w:t>
      </w:r>
      <w:commentRangeStart w:id="25"/>
      <w:r w:rsidRPr="00B74313">
        <w:rPr>
          <w:rFonts w:ascii="Times New Roman" w:hAnsi="Times New Roman"/>
          <w:sz w:val="24"/>
          <w:szCs w:val="24"/>
        </w:rPr>
        <w:t xml:space="preserve">(5.18%0 </w:t>
      </w:r>
      <w:commentRangeEnd w:id="25"/>
      <w:r w:rsidR="00831BA8">
        <w:rPr>
          <w:rStyle w:val="CommentReference"/>
        </w:rPr>
        <w:commentReference w:id="25"/>
      </w:r>
      <w:r w:rsidRPr="00B74313">
        <w:rPr>
          <w:rFonts w:ascii="Times New Roman" w:hAnsi="Times New Roman"/>
          <w:sz w:val="24"/>
          <w:szCs w:val="24"/>
        </w:rPr>
        <w:t>of potassium content and lowest value (2.07%) of Jussiaerepens of Lotak Lake as compared to other remaining lakes.</w:t>
      </w:r>
    </w:p>
    <w:p w:rsidR="009329BC" w:rsidRPr="00B74313" w:rsidRDefault="009329BC" w:rsidP="009329BC">
      <w:pPr>
        <w:spacing w:line="480" w:lineRule="auto"/>
        <w:ind w:firstLine="720"/>
        <w:jc w:val="both"/>
        <w:rPr>
          <w:rFonts w:ascii="Times New Roman" w:hAnsi="Times New Roman"/>
          <w:sz w:val="24"/>
          <w:szCs w:val="24"/>
        </w:rPr>
      </w:pPr>
      <w:r w:rsidRPr="00B74313">
        <w:rPr>
          <w:rFonts w:ascii="Times New Roman" w:hAnsi="Times New Roman"/>
          <w:sz w:val="24"/>
          <w:szCs w:val="24"/>
        </w:rPr>
        <w:lastRenderedPageBreak/>
        <w:t>From the above observations of nutrient analysis Zizania latifolia is found to be higher in all the nutrient parameter as recorded by Jain et. al (2012) (Total nitrogen 1,3%, phosphorus 0.78%, potassium 0.46%)</w:t>
      </w:r>
    </w:p>
    <w:p w:rsidR="009329BC" w:rsidRPr="00B74313" w:rsidRDefault="009329BC" w:rsidP="009329BC">
      <w:pPr>
        <w:spacing w:line="480" w:lineRule="auto"/>
        <w:ind w:firstLine="720"/>
        <w:jc w:val="both"/>
        <w:rPr>
          <w:rFonts w:ascii="Times New Roman" w:hAnsi="Times New Roman"/>
          <w:sz w:val="24"/>
          <w:szCs w:val="24"/>
        </w:rPr>
      </w:pPr>
      <w:r w:rsidRPr="00B74313">
        <w:rPr>
          <w:rFonts w:ascii="Times New Roman" w:hAnsi="Times New Roman"/>
          <w:sz w:val="24"/>
          <w:szCs w:val="24"/>
        </w:rPr>
        <w:t>Ipomoea aquatic was shown higher value of phosphorus and value lies within potassium content as reported by Umar et. al 2007 (Phosphorus 1.09% and potassium 5.45%. Jussiaerepens have been reported low in mineral content of phosphorus (0.45%) and potassium (1.77%).</w:t>
      </w:r>
    </w:p>
    <w:p w:rsidR="009329BC" w:rsidRDefault="009329BC" w:rsidP="009329BC">
      <w:pPr>
        <w:spacing w:after="0"/>
      </w:pPr>
    </w:p>
    <w:p w:rsidR="009329BC" w:rsidRPr="00B74313" w:rsidRDefault="009329BC" w:rsidP="009329BC">
      <w:pPr>
        <w:spacing w:after="0"/>
        <w:rPr>
          <w:rFonts w:ascii="Times New Roman" w:hAnsi="Times New Roman"/>
          <w:sz w:val="24"/>
          <w:szCs w:val="24"/>
        </w:rPr>
      </w:pPr>
      <w:r w:rsidRPr="00B74313">
        <w:rPr>
          <w:rFonts w:ascii="Times New Roman" w:hAnsi="Times New Roman"/>
          <w:sz w:val="24"/>
          <w:szCs w:val="24"/>
        </w:rPr>
        <w:t xml:space="preserve">TABLE. </w:t>
      </w:r>
      <w:r w:rsidR="00B74313" w:rsidRPr="00B74313">
        <w:rPr>
          <w:rFonts w:ascii="Times New Roman" w:hAnsi="Times New Roman"/>
          <w:sz w:val="24"/>
          <w:szCs w:val="24"/>
        </w:rPr>
        <w:t>III.</w:t>
      </w:r>
      <w:r w:rsidRPr="00B74313">
        <w:rPr>
          <w:rFonts w:ascii="Times New Roman" w:hAnsi="Times New Roman"/>
          <w:sz w:val="24"/>
          <w:szCs w:val="24"/>
        </w:rPr>
        <w:t>NUTRITIONAL CONTENT IN SOME EDIBLE WETLAND PLANTS OF DIFFERENT LAKES</w:t>
      </w:r>
    </w:p>
    <w:p w:rsidR="009329BC" w:rsidRPr="00B74313" w:rsidRDefault="009329BC" w:rsidP="009329BC">
      <w:pPr>
        <w:spacing w:after="0"/>
        <w:ind w:firstLine="720"/>
        <w:rPr>
          <w:rFonts w:ascii="Times New Roman" w:hAnsi="Times New Roman"/>
          <w:sz w:val="24"/>
          <w:szCs w:val="24"/>
        </w:rPr>
      </w:pPr>
      <w:r w:rsidRPr="00B74313">
        <w:rPr>
          <w:rFonts w:ascii="Times New Roman" w:hAnsi="Times New Roman"/>
          <w:sz w:val="24"/>
          <w:szCs w:val="24"/>
        </w:rPr>
        <w:t xml:space="preserve">   (ON DRY WEIGHT)</w:t>
      </w:r>
    </w:p>
    <w:tbl>
      <w:tblPr>
        <w:tblW w:w="82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0"/>
        <w:gridCol w:w="1289"/>
        <w:gridCol w:w="753"/>
        <w:gridCol w:w="800"/>
        <w:gridCol w:w="714"/>
        <w:gridCol w:w="711"/>
        <w:gridCol w:w="715"/>
        <w:gridCol w:w="700"/>
        <w:gridCol w:w="705"/>
        <w:gridCol w:w="681"/>
        <w:gridCol w:w="683"/>
      </w:tblGrid>
      <w:tr w:rsidR="009329BC" w:rsidRPr="00B74313" w:rsidTr="009C79E5">
        <w:tc>
          <w:tcPr>
            <w:tcW w:w="530" w:type="dxa"/>
          </w:tcPr>
          <w:p w:rsidR="009329BC" w:rsidRPr="00B74313" w:rsidRDefault="009329BC" w:rsidP="009C79E5">
            <w:pPr>
              <w:spacing w:after="0" w:line="240" w:lineRule="auto"/>
              <w:ind w:left="-630" w:firstLine="287"/>
              <w:jc w:val="both"/>
              <w:rPr>
                <w:rFonts w:ascii="Times New Roman" w:hAnsi="Times New Roman"/>
                <w:sz w:val="24"/>
                <w:szCs w:val="24"/>
                <w:lang w:val="en-IN"/>
              </w:rPr>
            </w:pPr>
            <w:r w:rsidRPr="00B74313">
              <w:rPr>
                <w:rFonts w:ascii="Times New Roman" w:hAnsi="Times New Roman"/>
                <w:sz w:val="24"/>
                <w:szCs w:val="24"/>
                <w:lang w:val="en-IN"/>
              </w:rPr>
              <w:t>Sl</w:t>
            </w:r>
          </w:p>
          <w:p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No.</w:t>
            </w:r>
          </w:p>
        </w:tc>
        <w:tc>
          <w:tcPr>
            <w:tcW w:w="1289" w:type="dxa"/>
          </w:tcPr>
          <w:p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 xml:space="preserve">Name </w:t>
            </w:r>
          </w:p>
          <w:p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of plants</w:t>
            </w:r>
          </w:p>
        </w:tc>
        <w:tc>
          <w:tcPr>
            <w:tcW w:w="2267" w:type="dxa"/>
            <w:gridSpan w:val="3"/>
            <w:vAlign w:val="center"/>
          </w:tcPr>
          <w:p w:rsidR="009329BC" w:rsidRPr="00B74313" w:rsidRDefault="009329BC" w:rsidP="009C79E5">
            <w:pPr>
              <w:spacing w:after="0" w:line="240" w:lineRule="auto"/>
              <w:ind w:left="-287" w:firstLine="287"/>
              <w:jc w:val="center"/>
              <w:rPr>
                <w:rFonts w:ascii="Times New Roman" w:hAnsi="Times New Roman"/>
                <w:sz w:val="24"/>
                <w:szCs w:val="24"/>
                <w:lang w:val="en-IN"/>
              </w:rPr>
            </w:pPr>
            <w:r w:rsidRPr="00B74313">
              <w:rPr>
                <w:rFonts w:ascii="Times New Roman" w:hAnsi="Times New Roman"/>
                <w:sz w:val="24"/>
                <w:szCs w:val="24"/>
                <w:lang w:val="en-IN"/>
              </w:rPr>
              <w:t>Loktak Lake</w:t>
            </w:r>
          </w:p>
        </w:tc>
        <w:tc>
          <w:tcPr>
            <w:tcW w:w="2126" w:type="dxa"/>
            <w:gridSpan w:val="3"/>
            <w:vAlign w:val="center"/>
          </w:tcPr>
          <w:p w:rsidR="009329BC" w:rsidRPr="00B74313" w:rsidRDefault="009329BC" w:rsidP="009C79E5">
            <w:pPr>
              <w:spacing w:after="0" w:line="240" w:lineRule="auto"/>
              <w:ind w:left="-287" w:firstLine="287"/>
              <w:jc w:val="center"/>
              <w:rPr>
                <w:rFonts w:ascii="Times New Roman" w:hAnsi="Times New Roman"/>
                <w:sz w:val="24"/>
                <w:szCs w:val="24"/>
                <w:lang w:val="en-IN"/>
              </w:rPr>
            </w:pPr>
            <w:r w:rsidRPr="00B74313">
              <w:rPr>
                <w:rFonts w:ascii="Times New Roman" w:hAnsi="Times New Roman"/>
                <w:sz w:val="24"/>
                <w:szCs w:val="24"/>
                <w:lang w:val="en-IN"/>
              </w:rPr>
              <w:t>Kharungpat Lake</w:t>
            </w:r>
          </w:p>
        </w:tc>
        <w:tc>
          <w:tcPr>
            <w:tcW w:w="2069" w:type="dxa"/>
            <w:gridSpan w:val="3"/>
            <w:vAlign w:val="center"/>
          </w:tcPr>
          <w:p w:rsidR="009329BC" w:rsidRPr="00B74313" w:rsidRDefault="009329BC" w:rsidP="009C79E5">
            <w:pPr>
              <w:spacing w:after="0" w:line="240" w:lineRule="auto"/>
              <w:ind w:left="-287" w:firstLine="287"/>
              <w:jc w:val="center"/>
              <w:rPr>
                <w:rFonts w:ascii="Times New Roman" w:hAnsi="Times New Roman"/>
                <w:sz w:val="24"/>
                <w:szCs w:val="24"/>
                <w:lang w:val="en-IN"/>
              </w:rPr>
            </w:pPr>
            <w:r w:rsidRPr="00B74313">
              <w:rPr>
                <w:rFonts w:ascii="Times New Roman" w:hAnsi="Times New Roman"/>
                <w:sz w:val="24"/>
                <w:szCs w:val="24"/>
                <w:lang w:val="en-IN"/>
              </w:rPr>
              <w:t>Ikop Lake</w:t>
            </w:r>
          </w:p>
        </w:tc>
      </w:tr>
      <w:tr w:rsidR="009329BC" w:rsidRPr="00F015F1" w:rsidTr="009C79E5">
        <w:tc>
          <w:tcPr>
            <w:tcW w:w="1819" w:type="dxa"/>
            <w:gridSpan w:val="2"/>
          </w:tcPr>
          <w:p w:rsidR="009329BC" w:rsidRPr="00B74313" w:rsidRDefault="009329BC" w:rsidP="009C79E5">
            <w:pPr>
              <w:spacing w:after="0" w:line="240" w:lineRule="auto"/>
              <w:ind w:left="-287" w:firstLine="287"/>
              <w:jc w:val="both"/>
              <w:rPr>
                <w:rFonts w:ascii="Times New Roman" w:hAnsi="Times New Roman"/>
                <w:sz w:val="24"/>
                <w:szCs w:val="24"/>
                <w:lang w:val="en-IN"/>
              </w:rPr>
            </w:pPr>
          </w:p>
        </w:tc>
        <w:tc>
          <w:tcPr>
            <w:tcW w:w="753" w:type="dxa"/>
          </w:tcPr>
          <w:p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N (%)</w:t>
            </w:r>
          </w:p>
        </w:tc>
        <w:tc>
          <w:tcPr>
            <w:tcW w:w="800" w:type="dxa"/>
          </w:tcPr>
          <w:p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P (%)</w:t>
            </w:r>
          </w:p>
        </w:tc>
        <w:tc>
          <w:tcPr>
            <w:tcW w:w="714" w:type="dxa"/>
          </w:tcPr>
          <w:p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K (%)</w:t>
            </w:r>
          </w:p>
        </w:tc>
        <w:tc>
          <w:tcPr>
            <w:tcW w:w="711" w:type="dxa"/>
          </w:tcPr>
          <w:p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N (%)</w:t>
            </w:r>
          </w:p>
        </w:tc>
        <w:tc>
          <w:tcPr>
            <w:tcW w:w="715" w:type="dxa"/>
          </w:tcPr>
          <w:p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P (%)</w:t>
            </w:r>
          </w:p>
        </w:tc>
        <w:tc>
          <w:tcPr>
            <w:tcW w:w="700" w:type="dxa"/>
          </w:tcPr>
          <w:p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K (%)</w:t>
            </w:r>
          </w:p>
        </w:tc>
        <w:tc>
          <w:tcPr>
            <w:tcW w:w="705" w:type="dxa"/>
          </w:tcPr>
          <w:p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N (%)</w:t>
            </w:r>
          </w:p>
        </w:tc>
        <w:tc>
          <w:tcPr>
            <w:tcW w:w="681" w:type="dxa"/>
          </w:tcPr>
          <w:p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P (%)</w:t>
            </w:r>
          </w:p>
        </w:tc>
        <w:tc>
          <w:tcPr>
            <w:tcW w:w="683" w:type="dxa"/>
          </w:tcPr>
          <w:p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sz w:val="24"/>
                <w:szCs w:val="24"/>
                <w:lang w:val="en-IN"/>
              </w:rPr>
              <w:t>K (%)</w:t>
            </w:r>
          </w:p>
        </w:tc>
      </w:tr>
      <w:tr w:rsidR="009329BC" w:rsidRPr="00F015F1" w:rsidTr="009C79E5">
        <w:tc>
          <w:tcPr>
            <w:tcW w:w="530" w:type="dxa"/>
          </w:tcPr>
          <w:p w:rsidR="009329BC" w:rsidRPr="00F015F1" w:rsidRDefault="009329BC" w:rsidP="009C79E5">
            <w:pPr>
              <w:spacing w:after="0" w:line="240" w:lineRule="auto"/>
              <w:ind w:left="-287" w:firstLine="287"/>
              <w:jc w:val="both"/>
              <w:rPr>
                <w:rFonts w:cs="Calibri"/>
                <w:lang w:val="en-IN"/>
              </w:rPr>
            </w:pPr>
            <w:r w:rsidRPr="00F015F1">
              <w:rPr>
                <w:rFonts w:cs="Calibri"/>
                <w:lang w:val="en-IN"/>
              </w:rPr>
              <w:t>1</w:t>
            </w:r>
          </w:p>
        </w:tc>
        <w:tc>
          <w:tcPr>
            <w:tcW w:w="1289" w:type="dxa"/>
          </w:tcPr>
          <w:p w:rsidR="009329BC" w:rsidRPr="00B74313" w:rsidRDefault="009329BC" w:rsidP="009C79E5">
            <w:pPr>
              <w:spacing w:after="0" w:line="240" w:lineRule="auto"/>
              <w:ind w:left="-287" w:firstLine="287"/>
              <w:rPr>
                <w:rFonts w:ascii="Times New Roman" w:hAnsi="Times New Roman"/>
                <w:i/>
                <w:sz w:val="24"/>
                <w:szCs w:val="24"/>
                <w:lang w:val="en-IN"/>
              </w:rPr>
            </w:pPr>
            <w:r w:rsidRPr="00B74313">
              <w:rPr>
                <w:rFonts w:ascii="Times New Roman" w:hAnsi="Times New Roman"/>
                <w:i/>
                <w:sz w:val="24"/>
                <w:szCs w:val="24"/>
                <w:lang w:val="en-IN"/>
              </w:rPr>
              <w:t>Zizania</w:t>
            </w:r>
          </w:p>
          <w:p w:rsidR="009329BC" w:rsidRPr="00B74313" w:rsidRDefault="009329BC" w:rsidP="009C79E5">
            <w:pPr>
              <w:spacing w:after="0" w:line="240" w:lineRule="auto"/>
              <w:rPr>
                <w:rFonts w:ascii="Times New Roman" w:hAnsi="Times New Roman"/>
                <w:i/>
                <w:sz w:val="24"/>
                <w:szCs w:val="24"/>
                <w:lang w:val="en-IN"/>
              </w:rPr>
            </w:pPr>
            <w:r w:rsidRPr="00B74313">
              <w:rPr>
                <w:rFonts w:ascii="Times New Roman" w:hAnsi="Times New Roman"/>
                <w:i/>
                <w:sz w:val="24"/>
                <w:szCs w:val="24"/>
                <w:lang w:val="en-IN"/>
              </w:rPr>
              <w:t>latifolia</w:t>
            </w:r>
          </w:p>
        </w:tc>
        <w:tc>
          <w:tcPr>
            <w:tcW w:w="753"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1.71</w:t>
            </w:r>
          </w:p>
        </w:tc>
        <w:tc>
          <w:tcPr>
            <w:tcW w:w="800"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3.67</w:t>
            </w:r>
          </w:p>
        </w:tc>
        <w:tc>
          <w:tcPr>
            <w:tcW w:w="714"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3.56</w:t>
            </w:r>
          </w:p>
        </w:tc>
        <w:tc>
          <w:tcPr>
            <w:tcW w:w="711"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1.96</w:t>
            </w:r>
          </w:p>
        </w:tc>
        <w:tc>
          <w:tcPr>
            <w:tcW w:w="715"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5.84</w:t>
            </w:r>
          </w:p>
        </w:tc>
        <w:tc>
          <w:tcPr>
            <w:tcW w:w="700"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4.62</w:t>
            </w:r>
          </w:p>
        </w:tc>
        <w:tc>
          <w:tcPr>
            <w:tcW w:w="705"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1.83</w:t>
            </w:r>
          </w:p>
        </w:tc>
        <w:tc>
          <w:tcPr>
            <w:tcW w:w="681"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3.81</w:t>
            </w:r>
          </w:p>
        </w:tc>
        <w:tc>
          <w:tcPr>
            <w:tcW w:w="683"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3.95</w:t>
            </w:r>
          </w:p>
        </w:tc>
      </w:tr>
      <w:tr w:rsidR="009329BC" w:rsidRPr="00F015F1" w:rsidTr="009C79E5">
        <w:tc>
          <w:tcPr>
            <w:tcW w:w="530" w:type="dxa"/>
          </w:tcPr>
          <w:p w:rsidR="009329BC" w:rsidRPr="00F015F1" w:rsidRDefault="009329BC" w:rsidP="009C79E5">
            <w:pPr>
              <w:spacing w:after="0" w:line="240" w:lineRule="auto"/>
              <w:ind w:left="-287" w:firstLine="287"/>
              <w:jc w:val="both"/>
              <w:rPr>
                <w:rFonts w:cs="Calibri"/>
                <w:lang w:val="en-IN"/>
              </w:rPr>
            </w:pPr>
            <w:r w:rsidRPr="00F015F1">
              <w:rPr>
                <w:rFonts w:cs="Calibri"/>
                <w:lang w:val="en-IN"/>
              </w:rPr>
              <w:t>2</w:t>
            </w:r>
          </w:p>
        </w:tc>
        <w:tc>
          <w:tcPr>
            <w:tcW w:w="1289" w:type="dxa"/>
          </w:tcPr>
          <w:p w:rsidR="009329BC" w:rsidRPr="00B74313" w:rsidRDefault="009329BC" w:rsidP="009C79E5">
            <w:pPr>
              <w:spacing w:after="0" w:line="240" w:lineRule="auto"/>
              <w:ind w:left="-287" w:firstLine="287"/>
              <w:rPr>
                <w:rFonts w:ascii="Times New Roman" w:hAnsi="Times New Roman"/>
                <w:i/>
                <w:sz w:val="24"/>
                <w:szCs w:val="24"/>
                <w:lang w:val="en-IN"/>
              </w:rPr>
            </w:pPr>
            <w:r w:rsidRPr="00B74313">
              <w:rPr>
                <w:rFonts w:ascii="Times New Roman" w:hAnsi="Times New Roman"/>
                <w:i/>
                <w:sz w:val="24"/>
                <w:szCs w:val="24"/>
                <w:lang w:val="en-IN"/>
              </w:rPr>
              <w:t xml:space="preserve">Ipomoea   </w:t>
            </w:r>
          </w:p>
          <w:p w:rsidR="009329BC" w:rsidRPr="00B74313" w:rsidRDefault="009329BC" w:rsidP="009C79E5">
            <w:pPr>
              <w:spacing w:after="0" w:line="240" w:lineRule="auto"/>
              <w:ind w:left="-287" w:firstLine="287"/>
              <w:rPr>
                <w:rFonts w:ascii="Times New Roman" w:hAnsi="Times New Roman"/>
                <w:i/>
                <w:sz w:val="24"/>
                <w:szCs w:val="24"/>
                <w:lang w:val="en-IN"/>
              </w:rPr>
            </w:pPr>
            <w:r w:rsidRPr="00B74313">
              <w:rPr>
                <w:rFonts w:ascii="Times New Roman" w:hAnsi="Times New Roman"/>
                <w:i/>
                <w:sz w:val="24"/>
                <w:szCs w:val="24"/>
                <w:lang w:val="en-IN"/>
              </w:rPr>
              <w:t xml:space="preserve"> aquatic</w:t>
            </w:r>
          </w:p>
        </w:tc>
        <w:tc>
          <w:tcPr>
            <w:tcW w:w="753"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1.29</w:t>
            </w:r>
          </w:p>
        </w:tc>
        <w:tc>
          <w:tcPr>
            <w:tcW w:w="800"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4.95</w:t>
            </w:r>
          </w:p>
        </w:tc>
        <w:tc>
          <w:tcPr>
            <w:tcW w:w="714"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5.03</w:t>
            </w:r>
          </w:p>
        </w:tc>
        <w:tc>
          <w:tcPr>
            <w:tcW w:w="711"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3.02</w:t>
            </w:r>
          </w:p>
        </w:tc>
        <w:tc>
          <w:tcPr>
            <w:tcW w:w="715"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3.36</w:t>
            </w:r>
          </w:p>
        </w:tc>
        <w:tc>
          <w:tcPr>
            <w:tcW w:w="700"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4.27</w:t>
            </w:r>
          </w:p>
        </w:tc>
        <w:tc>
          <w:tcPr>
            <w:tcW w:w="705"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0.95</w:t>
            </w:r>
          </w:p>
        </w:tc>
        <w:tc>
          <w:tcPr>
            <w:tcW w:w="681"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2.62</w:t>
            </w:r>
          </w:p>
        </w:tc>
        <w:tc>
          <w:tcPr>
            <w:tcW w:w="683"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4.17</w:t>
            </w:r>
          </w:p>
        </w:tc>
      </w:tr>
      <w:tr w:rsidR="009329BC" w:rsidRPr="00F015F1" w:rsidTr="009C79E5">
        <w:tc>
          <w:tcPr>
            <w:tcW w:w="530" w:type="dxa"/>
          </w:tcPr>
          <w:p w:rsidR="009329BC" w:rsidRPr="00F015F1" w:rsidRDefault="009329BC" w:rsidP="009C79E5">
            <w:pPr>
              <w:spacing w:after="0" w:line="240" w:lineRule="auto"/>
              <w:ind w:left="-287" w:firstLine="287"/>
              <w:jc w:val="both"/>
              <w:rPr>
                <w:rFonts w:cs="Calibri"/>
                <w:lang w:val="en-IN"/>
              </w:rPr>
            </w:pPr>
            <w:r w:rsidRPr="00F015F1">
              <w:rPr>
                <w:rFonts w:cs="Calibri"/>
                <w:lang w:val="en-IN"/>
              </w:rPr>
              <w:t>3</w:t>
            </w:r>
          </w:p>
        </w:tc>
        <w:tc>
          <w:tcPr>
            <w:tcW w:w="1289" w:type="dxa"/>
          </w:tcPr>
          <w:p w:rsidR="009329BC" w:rsidRPr="00B74313" w:rsidRDefault="009329BC" w:rsidP="009C79E5">
            <w:pPr>
              <w:spacing w:after="0" w:line="240" w:lineRule="auto"/>
              <w:ind w:left="-287" w:firstLine="287"/>
              <w:jc w:val="both"/>
              <w:rPr>
                <w:rFonts w:ascii="Times New Roman" w:hAnsi="Times New Roman"/>
                <w:i/>
                <w:sz w:val="24"/>
                <w:szCs w:val="24"/>
                <w:lang w:val="en-IN"/>
              </w:rPr>
            </w:pPr>
            <w:r w:rsidRPr="00B74313">
              <w:rPr>
                <w:rFonts w:ascii="Times New Roman" w:hAnsi="Times New Roman"/>
                <w:i/>
                <w:sz w:val="24"/>
                <w:szCs w:val="24"/>
                <w:lang w:val="en-IN"/>
              </w:rPr>
              <w:t>Oenanthera</w:t>
            </w:r>
          </w:p>
          <w:p w:rsidR="009329BC" w:rsidRPr="00B74313" w:rsidRDefault="009329BC" w:rsidP="009C79E5">
            <w:pPr>
              <w:spacing w:after="0" w:line="240" w:lineRule="auto"/>
              <w:ind w:left="-287" w:firstLine="287"/>
              <w:jc w:val="both"/>
              <w:rPr>
                <w:rFonts w:ascii="Times New Roman" w:hAnsi="Times New Roman"/>
                <w:i/>
                <w:sz w:val="24"/>
                <w:szCs w:val="24"/>
                <w:lang w:val="en-IN"/>
              </w:rPr>
            </w:pPr>
            <w:r w:rsidRPr="00B74313">
              <w:rPr>
                <w:rFonts w:ascii="Times New Roman" w:hAnsi="Times New Roman"/>
                <w:i/>
                <w:sz w:val="24"/>
                <w:szCs w:val="24"/>
                <w:lang w:val="en-IN"/>
              </w:rPr>
              <w:t>javanica</w:t>
            </w:r>
          </w:p>
        </w:tc>
        <w:tc>
          <w:tcPr>
            <w:tcW w:w="753"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1.85</w:t>
            </w:r>
          </w:p>
        </w:tc>
        <w:tc>
          <w:tcPr>
            <w:tcW w:w="800"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4.09</w:t>
            </w:r>
          </w:p>
        </w:tc>
        <w:tc>
          <w:tcPr>
            <w:tcW w:w="714"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5.18</w:t>
            </w:r>
          </w:p>
        </w:tc>
        <w:tc>
          <w:tcPr>
            <w:tcW w:w="711"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1.25</w:t>
            </w:r>
          </w:p>
        </w:tc>
        <w:tc>
          <w:tcPr>
            <w:tcW w:w="715"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2.73</w:t>
            </w:r>
          </w:p>
        </w:tc>
        <w:tc>
          <w:tcPr>
            <w:tcW w:w="700"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4.75</w:t>
            </w:r>
          </w:p>
        </w:tc>
        <w:tc>
          <w:tcPr>
            <w:tcW w:w="705"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1.54</w:t>
            </w:r>
          </w:p>
        </w:tc>
        <w:tc>
          <w:tcPr>
            <w:tcW w:w="681"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4.21</w:t>
            </w:r>
          </w:p>
        </w:tc>
        <w:tc>
          <w:tcPr>
            <w:tcW w:w="683"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4.93</w:t>
            </w:r>
          </w:p>
        </w:tc>
      </w:tr>
      <w:tr w:rsidR="009329BC" w:rsidRPr="00F015F1" w:rsidTr="009C79E5">
        <w:tc>
          <w:tcPr>
            <w:tcW w:w="530" w:type="dxa"/>
          </w:tcPr>
          <w:p w:rsidR="009329BC" w:rsidRPr="00F015F1" w:rsidRDefault="009329BC" w:rsidP="009C79E5">
            <w:pPr>
              <w:spacing w:after="0" w:line="240" w:lineRule="auto"/>
              <w:ind w:left="-287" w:firstLine="287"/>
              <w:jc w:val="both"/>
              <w:rPr>
                <w:rFonts w:cs="Calibri"/>
                <w:lang w:val="en-IN"/>
              </w:rPr>
            </w:pPr>
            <w:r w:rsidRPr="00F015F1">
              <w:rPr>
                <w:rFonts w:cs="Calibri"/>
                <w:lang w:val="en-IN"/>
              </w:rPr>
              <w:t>4</w:t>
            </w:r>
          </w:p>
        </w:tc>
        <w:tc>
          <w:tcPr>
            <w:tcW w:w="1289" w:type="dxa"/>
          </w:tcPr>
          <w:p w:rsidR="009329BC" w:rsidRPr="00B74313" w:rsidRDefault="009329BC" w:rsidP="009C79E5">
            <w:pPr>
              <w:spacing w:after="0" w:line="240" w:lineRule="auto"/>
              <w:ind w:left="-287" w:firstLine="287"/>
              <w:jc w:val="both"/>
              <w:rPr>
                <w:rFonts w:ascii="Times New Roman" w:hAnsi="Times New Roman"/>
                <w:i/>
                <w:sz w:val="24"/>
                <w:szCs w:val="24"/>
                <w:lang w:val="en-IN"/>
              </w:rPr>
            </w:pPr>
            <w:r w:rsidRPr="00B74313">
              <w:rPr>
                <w:rFonts w:ascii="Times New Roman" w:hAnsi="Times New Roman"/>
                <w:i/>
                <w:sz w:val="24"/>
                <w:szCs w:val="24"/>
                <w:lang w:val="en-IN"/>
              </w:rPr>
              <w:t>Jussiea</w:t>
            </w:r>
          </w:p>
          <w:p w:rsidR="009329BC" w:rsidRPr="00B74313" w:rsidRDefault="009329BC" w:rsidP="009C79E5">
            <w:pPr>
              <w:spacing w:after="0" w:line="240" w:lineRule="auto"/>
              <w:ind w:left="-287" w:firstLine="287"/>
              <w:jc w:val="both"/>
              <w:rPr>
                <w:rFonts w:ascii="Times New Roman" w:hAnsi="Times New Roman"/>
                <w:sz w:val="24"/>
                <w:szCs w:val="24"/>
                <w:lang w:val="en-IN"/>
              </w:rPr>
            </w:pPr>
            <w:r w:rsidRPr="00B74313">
              <w:rPr>
                <w:rFonts w:ascii="Times New Roman" w:hAnsi="Times New Roman"/>
                <w:i/>
                <w:sz w:val="24"/>
                <w:szCs w:val="24"/>
                <w:lang w:val="en-IN"/>
              </w:rPr>
              <w:t>repens</w:t>
            </w:r>
          </w:p>
        </w:tc>
        <w:tc>
          <w:tcPr>
            <w:tcW w:w="753"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2.18</w:t>
            </w:r>
          </w:p>
        </w:tc>
        <w:tc>
          <w:tcPr>
            <w:tcW w:w="800"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1.66</w:t>
            </w:r>
          </w:p>
        </w:tc>
        <w:tc>
          <w:tcPr>
            <w:tcW w:w="714"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2.07</w:t>
            </w:r>
          </w:p>
        </w:tc>
        <w:tc>
          <w:tcPr>
            <w:tcW w:w="711"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2.38</w:t>
            </w:r>
          </w:p>
        </w:tc>
        <w:tc>
          <w:tcPr>
            <w:tcW w:w="715"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2.52</w:t>
            </w:r>
          </w:p>
        </w:tc>
        <w:tc>
          <w:tcPr>
            <w:tcW w:w="700"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5.04</w:t>
            </w:r>
          </w:p>
        </w:tc>
        <w:tc>
          <w:tcPr>
            <w:tcW w:w="705"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3.00</w:t>
            </w:r>
          </w:p>
        </w:tc>
        <w:tc>
          <w:tcPr>
            <w:tcW w:w="681"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5.33</w:t>
            </w:r>
          </w:p>
        </w:tc>
        <w:tc>
          <w:tcPr>
            <w:tcW w:w="683" w:type="dxa"/>
            <w:vAlign w:val="center"/>
          </w:tcPr>
          <w:p w:rsidR="009329BC" w:rsidRPr="00B74313" w:rsidRDefault="009329BC" w:rsidP="009C79E5">
            <w:pPr>
              <w:spacing w:after="0" w:line="240" w:lineRule="auto"/>
              <w:ind w:left="-287" w:firstLine="287"/>
              <w:rPr>
                <w:rFonts w:ascii="Times New Roman" w:hAnsi="Times New Roman"/>
                <w:sz w:val="24"/>
                <w:szCs w:val="24"/>
                <w:lang w:val="en-IN"/>
              </w:rPr>
            </w:pPr>
            <w:r w:rsidRPr="00B74313">
              <w:rPr>
                <w:rFonts w:ascii="Times New Roman" w:hAnsi="Times New Roman"/>
                <w:sz w:val="24"/>
                <w:szCs w:val="24"/>
                <w:lang w:val="en-IN"/>
              </w:rPr>
              <w:t>4.27</w:t>
            </w:r>
          </w:p>
        </w:tc>
      </w:tr>
    </w:tbl>
    <w:p w:rsidR="00A5490E" w:rsidRPr="00740FB3" w:rsidRDefault="00A5490E" w:rsidP="00A5490E">
      <w:pPr>
        <w:rPr>
          <w:rFonts w:ascii="Arial" w:hAnsi="Arial" w:cs="Arial"/>
          <w:sz w:val="28"/>
          <w:szCs w:val="28"/>
        </w:rPr>
      </w:pPr>
      <w:r>
        <w:rPr>
          <w:rFonts w:ascii="Arial" w:hAnsi="Arial" w:cs="Arial"/>
          <w:b/>
          <w:sz w:val="28"/>
          <w:szCs w:val="28"/>
        </w:rPr>
        <w:t>CONCLUSION</w:t>
      </w:r>
    </w:p>
    <w:p w:rsidR="00A5490E" w:rsidRPr="00B74313" w:rsidRDefault="00A5490E" w:rsidP="00A5490E">
      <w:pPr>
        <w:spacing w:line="480" w:lineRule="auto"/>
        <w:jc w:val="both"/>
        <w:rPr>
          <w:rFonts w:ascii="Times New Roman" w:hAnsi="Times New Roman"/>
          <w:b/>
          <w:sz w:val="24"/>
          <w:szCs w:val="24"/>
        </w:rPr>
      </w:pPr>
      <w:r w:rsidRPr="00B74313">
        <w:rPr>
          <w:rFonts w:ascii="Times New Roman" w:hAnsi="Times New Roman"/>
          <w:sz w:val="24"/>
          <w:szCs w:val="24"/>
        </w:rPr>
        <w:t xml:space="preserve">From the above investigation it may be inferred that the different lakes due to cultural eutrophication, sedimentation, use of agricultural fertilizers, etc may lead to drastic change on lake diversity. People of the state have of diverse used of wetland plants for consumption as well as income generation. So, in order to </w:t>
      </w:r>
      <w:commentRangeStart w:id="26"/>
      <w:r w:rsidRPr="00B74313">
        <w:rPr>
          <w:rFonts w:ascii="Times New Roman" w:hAnsi="Times New Roman"/>
          <w:sz w:val="24"/>
          <w:szCs w:val="24"/>
        </w:rPr>
        <w:t>conserve</w:t>
      </w:r>
      <w:commentRangeEnd w:id="26"/>
      <w:r w:rsidR="00831BA8">
        <w:rPr>
          <w:rStyle w:val="CommentReference"/>
        </w:rPr>
        <w:commentReference w:id="26"/>
      </w:r>
      <w:r w:rsidRPr="00B74313">
        <w:rPr>
          <w:rFonts w:ascii="Times New Roman" w:hAnsi="Times New Roman"/>
          <w:sz w:val="24"/>
          <w:szCs w:val="24"/>
        </w:rPr>
        <w:t xml:space="preserve"> the lakes, it high time to devise proper management strategies for their sustainable development for generations to come.</w:t>
      </w:r>
    </w:p>
    <w:p w:rsidR="00A5490E" w:rsidRDefault="00A5490E" w:rsidP="00A5490E">
      <w:pPr>
        <w:spacing w:line="480" w:lineRule="auto"/>
        <w:jc w:val="both"/>
        <w:rPr>
          <w:rFonts w:ascii="Arial" w:hAnsi="Arial" w:cs="Arial"/>
          <w:b/>
          <w:sz w:val="28"/>
          <w:szCs w:val="28"/>
        </w:rPr>
        <w:sectPr w:rsidR="00A5490E" w:rsidSect="00ED4CDF">
          <w:headerReference w:type="even" r:id="rId7"/>
          <w:headerReference w:type="default" r:id="rId8"/>
          <w:footerReference w:type="even" r:id="rId9"/>
          <w:footerReference w:type="default" r:id="rId10"/>
          <w:headerReference w:type="first" r:id="rId11"/>
          <w:footerReference w:type="first" r:id="rId12"/>
          <w:pgSz w:w="11909" w:h="16834" w:code="9"/>
          <w:pgMar w:top="1296" w:right="1440" w:bottom="1296" w:left="2448" w:header="720" w:footer="720" w:gutter="0"/>
          <w:pgNumType w:start="23"/>
          <w:cols w:space="720"/>
          <w:docGrid w:linePitch="360"/>
        </w:sectPr>
      </w:pPr>
    </w:p>
    <w:p w:rsidR="00A5490E" w:rsidRPr="00740FB3" w:rsidRDefault="00A5490E" w:rsidP="00A5490E">
      <w:pPr>
        <w:spacing w:line="480" w:lineRule="auto"/>
        <w:jc w:val="both"/>
        <w:rPr>
          <w:rFonts w:ascii="Arial" w:hAnsi="Arial" w:cs="Arial"/>
          <w:sz w:val="28"/>
          <w:szCs w:val="28"/>
        </w:rPr>
      </w:pPr>
      <w:r w:rsidRPr="00B66C49">
        <w:rPr>
          <w:rFonts w:ascii="Arial" w:hAnsi="Arial" w:cs="Arial"/>
          <w:b/>
          <w:sz w:val="28"/>
          <w:szCs w:val="28"/>
        </w:rPr>
        <w:lastRenderedPageBreak/>
        <w:t>REFERENCES</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Ambasht, R.S. 2006. Freshwater Ecosystem pp. 124-160. In Ecology, Study of Ecosystem (R. Misra, ed). A.H. Wheeler and Co (P) Ltd. Allahabad.</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Anjana Banerjee and S. Matai (1990). Composition of Indian Aquatic Plants in Relation to Utilization as Animal Forage. J. Aquat. Plant Manage.28:69-73.</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APHA (American Public Health Association)2005. Standard methods for the examination of water and waste water 21</w:t>
      </w:r>
      <w:r w:rsidRPr="00B74313">
        <w:rPr>
          <w:rFonts w:ascii="Times New Roman" w:hAnsi="Times New Roman"/>
          <w:sz w:val="24"/>
          <w:szCs w:val="24"/>
          <w:vertAlign w:val="superscript"/>
        </w:rPr>
        <w:t>st</w:t>
      </w:r>
      <w:r w:rsidRPr="00B74313">
        <w:rPr>
          <w:rFonts w:ascii="Times New Roman" w:hAnsi="Times New Roman"/>
          <w:sz w:val="24"/>
          <w:szCs w:val="24"/>
        </w:rPr>
        <w:t xml:space="preserve"> Edition, American Public Health Association, Wasahington D.C, USA.</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Brezonik, P.L., T.L. Crisman and R.L., Schulz, 1984. Planktonic communities of Florida (USA) soft water lakes in varying pH. Canadian J. Fish Aquat. Sci., 41:46-56.</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Cao.J.S., Li, Y.R., Chen. J., 2006. Purification of Seriously polluted river by Ipomoea aquatic and its allelopathic effect on algae. Water Resource, Protect.2(22), 36-41 (In Chinese).</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Dutta, S.P.S., Khullar, M. and Sharma, J., 2009. Limnology of 2 Springs Adjacent to Chattha Mullah, Jammu Part-I. Water chemistry. The Ecoscan. 3(324):241-246.</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Ellis, M.N., Westfall, B.A. and Ellis,M.D. (1946). Determination of water quality, Fish and Wildlife Service U.S. Dept. Interior Res. (9:222p).</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Golterman, H.L., R.S. Cymo and M.A.M. Ohnstad. 1978. Methids for Freshwater. 2</w:t>
      </w:r>
      <w:r w:rsidRPr="00B74313">
        <w:rPr>
          <w:rFonts w:ascii="Times New Roman" w:hAnsi="Times New Roman"/>
          <w:sz w:val="24"/>
          <w:szCs w:val="24"/>
          <w:vertAlign w:val="superscript"/>
        </w:rPr>
        <w:t>nd</w:t>
      </w:r>
      <w:r w:rsidRPr="00B74313">
        <w:rPr>
          <w:rFonts w:ascii="Times New Roman" w:hAnsi="Times New Roman"/>
          <w:sz w:val="24"/>
          <w:szCs w:val="24"/>
        </w:rPr>
        <w:t xml:space="preserve"> Ed. Black Well Scientific Publications. Oxford.</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Gothberg, A., M. Greger and B. Bengtsson, 2002. Accumulation of heavy metals in water spinach (Ipomoea aquatic) cultivated in the Bangkok region, Thailand. Environ. Journl Chem, 21. 1934-1939.</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Harikumar, P.S. Madhavan, K.E. Lakshmi, Shimjida, R, and Binder, K.R. 2006. Environ,ental States of Kol Wetland System of Thrissur District with special reference to waste and sediment quality. Ecol. Env. And Cons. 12(2):263-273.</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Jain et al (2011): Dietary use and conservation concern of Edible Wetland Plants in Indo-Burma Hotspot: A case study from North –East India Journal of Ethnobiology and Ethnomedicine.7-29.</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lastRenderedPageBreak/>
        <w:t>Kaul, V. and Handoo, J.K. 1989. Studies on the Ecology of Kashmir, Himalaya pp. 1-49. In:J.S Singh and B. Gopla (Eds). Prespective in Ecology. Jagmander Book Agency, New Delhi.</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Kumar, R. and Pandit, A.K. 2005. Community Architecture of Macrophytes in Hokarsar Wetland, Kashmir.Indian J. Environ &amp;Ecolan. 10-:565-573.</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Mahboob, S., A.N. Sheri, M.B. Sial and M. Javed, 1988b. Influence of physic-chemical factors on the dry weight of planktonic biomass in a commercial fish farm. Pakistan J. Agri. Sci., 25;22-7.</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Misra, R. 1946. A Study in the Ecology of Low Lying Lands. Indian Ecol. 1:27-46.</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Mitsch, W.J. and Gosselink, I.G. 1986. Wetlands Von Nostrand Reinnold, New York.</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Mosely, M.P., 1983. Variability of water temperatures in the braided Ashley and Rakia rivers (New Zealand). N.Z.J Mar. Freshw. Res., 17:331-42.</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Pandey, A.K., Dutta, S. and Sharma, K.C. 2002. Physico-Chemical characteristics of Hamor Pond of Kishangarh, Ajmer (Rajasthan). Indian. J. Environ. &amp;Ecoy (an.6(1):167-169.</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Purohit, R. and Singh, (1981). Seasonal variation in physico-chemical limnology of shallow zone of Nainital lake, western Himalaya (India). Proc. Indian nat. Sci. Acad-347(2). 194-203</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Singh B.K., Srivatava K.K. and Srivastava S.K. (2007). Water quality assessment: part I-Urimari Area of SouthKaranpura coalfield. Ind. J. Env. Protection (5), 410-419.</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Smith. V.H. Tilman, G.D. Nekola, J.C. 1999. Eutrophication impacts of excess nutrients inputs on freshwater, marine, and terrestrial ecosystems, Environ. Pollut. 100, 179-196.</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Srivastava, N., M. Agarwal and A. Tyagi: Study of physico-chemical characteristics of water bodies around Jaipur. J. Environ. Biol., 24, 177-180 (2003).</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Sundriyal M &amp;Sundriyal RC, Wild edible plants of the Sikkim Himalaya: Nutritive values of selected species. Econ Bot.55(3) (2001)377-390.</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Sundriyal M, Sundriyal R.C. Wild edible plants of Sikkim Himalaya: Marketing value addition and implications for management. Eco. Bot 2004, 58(2):300-315.</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lastRenderedPageBreak/>
        <w:t>Sundriyal, M., R.C. Sundriyal&amp; E. Sharma (2004) Dictory uses of  Wild Plants Resources in the Sikkim Himalyas, India. Economic Botany 58(4):625-638.</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Trivedy, C.K and Goel, P.K. 1984. Chemical and Biological methods of water pollution studies. Environ Media Publications Karad. (India).</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Umar K.J et al (2007): Nutritional composition of water spinach (Ipomoea aquatic Forsk) leaves. Journal odf Applied Sciences 7(6): 803-809, 2007.</w:t>
      </w:r>
    </w:p>
    <w:p w:rsidR="00A5490E" w:rsidRPr="00B74313" w:rsidRDefault="00A5490E" w:rsidP="00A5490E">
      <w:pPr>
        <w:spacing w:after="0" w:line="360" w:lineRule="auto"/>
        <w:ind w:left="900" w:hanging="900"/>
        <w:jc w:val="both"/>
        <w:rPr>
          <w:rFonts w:ascii="Times New Roman" w:hAnsi="Times New Roman"/>
          <w:sz w:val="24"/>
          <w:szCs w:val="24"/>
        </w:rPr>
      </w:pPr>
      <w:r w:rsidRPr="00B74313">
        <w:rPr>
          <w:rFonts w:ascii="Times New Roman" w:hAnsi="Times New Roman"/>
          <w:sz w:val="24"/>
          <w:szCs w:val="24"/>
        </w:rPr>
        <w:t>Zutshi, D.P. and Vass, K.K. 1982. Limnological studies on Dal lakes II Biological features. Proc. Indian Nat. Sci. Acad. 48(2):234-241.</w:t>
      </w:r>
    </w:p>
    <w:p w:rsidR="00A5490E" w:rsidRPr="00B74313" w:rsidRDefault="00A5490E" w:rsidP="00A5490E">
      <w:pPr>
        <w:spacing w:after="0" w:line="360" w:lineRule="auto"/>
        <w:ind w:left="900" w:hanging="900"/>
        <w:jc w:val="both"/>
        <w:rPr>
          <w:rFonts w:ascii="Times New Roman" w:hAnsi="Times New Roman"/>
          <w:sz w:val="24"/>
          <w:szCs w:val="24"/>
        </w:rPr>
      </w:pPr>
    </w:p>
    <w:p w:rsidR="00A5490E" w:rsidRPr="00B74313" w:rsidRDefault="00A5490E" w:rsidP="00A5490E">
      <w:pPr>
        <w:spacing w:after="0" w:line="360" w:lineRule="auto"/>
        <w:jc w:val="both"/>
        <w:rPr>
          <w:rFonts w:ascii="Times New Roman" w:hAnsi="Times New Roman"/>
          <w:sz w:val="24"/>
          <w:szCs w:val="24"/>
        </w:rPr>
      </w:pPr>
    </w:p>
    <w:p w:rsidR="00A5490E" w:rsidRPr="00B74313" w:rsidRDefault="00A5490E" w:rsidP="00A5490E">
      <w:pPr>
        <w:spacing w:after="0"/>
        <w:jc w:val="both"/>
        <w:rPr>
          <w:rFonts w:ascii="Times New Roman" w:hAnsi="Times New Roman"/>
          <w:sz w:val="24"/>
          <w:szCs w:val="24"/>
        </w:rPr>
      </w:pPr>
    </w:p>
    <w:p w:rsidR="00A5490E" w:rsidRPr="00B74313" w:rsidRDefault="00A5490E" w:rsidP="00A5490E">
      <w:pPr>
        <w:jc w:val="both"/>
        <w:rPr>
          <w:rFonts w:ascii="Times New Roman" w:hAnsi="Times New Roman"/>
          <w:sz w:val="24"/>
          <w:szCs w:val="24"/>
        </w:rPr>
      </w:pPr>
    </w:p>
    <w:p w:rsidR="00A5490E" w:rsidRPr="00B74313" w:rsidRDefault="00A5490E" w:rsidP="00A5490E">
      <w:pPr>
        <w:jc w:val="both"/>
        <w:rPr>
          <w:rFonts w:ascii="Times New Roman" w:hAnsi="Times New Roman"/>
          <w:sz w:val="24"/>
          <w:szCs w:val="24"/>
        </w:rPr>
      </w:pPr>
    </w:p>
    <w:p w:rsidR="00A5490E" w:rsidRPr="00B74313" w:rsidRDefault="00A5490E" w:rsidP="00A5490E">
      <w:pPr>
        <w:jc w:val="both"/>
        <w:rPr>
          <w:rFonts w:ascii="Times New Roman" w:hAnsi="Times New Roman"/>
          <w:sz w:val="24"/>
          <w:szCs w:val="24"/>
        </w:rPr>
      </w:pPr>
    </w:p>
    <w:p w:rsidR="00A5490E" w:rsidRPr="00B74313" w:rsidRDefault="00A5490E" w:rsidP="00A5490E">
      <w:pPr>
        <w:jc w:val="both"/>
        <w:rPr>
          <w:rFonts w:ascii="Times New Roman" w:hAnsi="Times New Roman"/>
          <w:sz w:val="24"/>
          <w:szCs w:val="24"/>
        </w:rPr>
      </w:pPr>
    </w:p>
    <w:p w:rsidR="00A5490E" w:rsidRPr="00B74313" w:rsidRDefault="00A5490E" w:rsidP="00A5490E">
      <w:pPr>
        <w:jc w:val="both"/>
        <w:rPr>
          <w:rFonts w:ascii="Times New Roman" w:hAnsi="Times New Roman"/>
          <w:sz w:val="24"/>
          <w:szCs w:val="24"/>
        </w:rPr>
      </w:pPr>
    </w:p>
    <w:p w:rsidR="00A5490E" w:rsidRPr="00B74313" w:rsidRDefault="00A5490E" w:rsidP="00A5490E">
      <w:pPr>
        <w:jc w:val="both"/>
        <w:rPr>
          <w:rFonts w:ascii="Times New Roman" w:hAnsi="Times New Roman"/>
          <w:sz w:val="24"/>
          <w:szCs w:val="24"/>
        </w:rPr>
      </w:pPr>
    </w:p>
    <w:p w:rsidR="00A5490E" w:rsidRPr="00B74313" w:rsidRDefault="00A5490E" w:rsidP="00A5490E">
      <w:pPr>
        <w:jc w:val="both"/>
        <w:rPr>
          <w:rFonts w:ascii="Times New Roman" w:hAnsi="Times New Roman"/>
          <w:sz w:val="24"/>
          <w:szCs w:val="24"/>
        </w:rPr>
      </w:pPr>
    </w:p>
    <w:p w:rsidR="00A5490E" w:rsidRPr="00B74313" w:rsidRDefault="00A5490E" w:rsidP="00A5490E">
      <w:pPr>
        <w:jc w:val="both"/>
        <w:rPr>
          <w:rFonts w:ascii="Times New Roman" w:hAnsi="Times New Roman"/>
          <w:sz w:val="24"/>
          <w:szCs w:val="24"/>
        </w:rPr>
      </w:pPr>
    </w:p>
    <w:p w:rsidR="00A5490E" w:rsidRPr="00B74313" w:rsidRDefault="00A5490E" w:rsidP="00A5490E">
      <w:pPr>
        <w:jc w:val="both"/>
        <w:rPr>
          <w:rFonts w:ascii="Times New Roman" w:hAnsi="Times New Roman"/>
          <w:sz w:val="24"/>
          <w:szCs w:val="24"/>
        </w:rPr>
      </w:pPr>
    </w:p>
    <w:p w:rsidR="00A5490E" w:rsidRPr="00B74313" w:rsidRDefault="00A5490E" w:rsidP="00A5490E">
      <w:pPr>
        <w:jc w:val="both"/>
        <w:rPr>
          <w:rFonts w:ascii="Times New Roman" w:hAnsi="Times New Roman"/>
          <w:sz w:val="24"/>
          <w:szCs w:val="24"/>
        </w:rPr>
      </w:pPr>
    </w:p>
    <w:p w:rsidR="009329BC" w:rsidRPr="00B74313" w:rsidRDefault="009329BC" w:rsidP="009329BC">
      <w:pPr>
        <w:spacing w:line="480" w:lineRule="auto"/>
        <w:jc w:val="both"/>
        <w:rPr>
          <w:rFonts w:ascii="Times New Roman" w:hAnsi="Times New Roman"/>
          <w:sz w:val="24"/>
          <w:szCs w:val="24"/>
        </w:rPr>
        <w:sectPr w:rsidR="009329BC" w:rsidRPr="00B74313" w:rsidSect="00ED4CDF">
          <w:headerReference w:type="even" r:id="rId13"/>
          <w:headerReference w:type="default" r:id="rId14"/>
          <w:footerReference w:type="default" r:id="rId15"/>
          <w:headerReference w:type="first" r:id="rId16"/>
          <w:pgSz w:w="11909" w:h="16834" w:code="9"/>
          <w:pgMar w:top="1296" w:right="1440" w:bottom="1296" w:left="2448" w:header="720" w:footer="720" w:gutter="0"/>
          <w:pgNumType w:start="1"/>
          <w:cols w:space="720"/>
          <w:docGrid w:linePitch="360"/>
        </w:sectPr>
      </w:pPr>
    </w:p>
    <w:p w:rsidR="009329BC" w:rsidRPr="00B74313" w:rsidRDefault="009329BC" w:rsidP="009329BC">
      <w:pPr>
        <w:tabs>
          <w:tab w:val="left" w:pos="-2410"/>
        </w:tabs>
        <w:spacing w:after="0" w:line="480" w:lineRule="auto"/>
        <w:jc w:val="both"/>
        <w:rPr>
          <w:rFonts w:ascii="Times New Roman" w:hAnsi="Times New Roman"/>
          <w:b/>
          <w:sz w:val="24"/>
          <w:szCs w:val="24"/>
        </w:rPr>
      </w:pPr>
    </w:p>
    <w:p w:rsidR="009329BC" w:rsidRPr="00B74313" w:rsidRDefault="009329BC" w:rsidP="009329BC">
      <w:pPr>
        <w:tabs>
          <w:tab w:val="left" w:pos="-2410"/>
        </w:tabs>
        <w:spacing w:after="0" w:line="480" w:lineRule="auto"/>
        <w:jc w:val="both"/>
        <w:rPr>
          <w:rFonts w:ascii="Times New Roman" w:hAnsi="Times New Roman"/>
          <w:sz w:val="24"/>
          <w:szCs w:val="24"/>
        </w:rPr>
      </w:pPr>
    </w:p>
    <w:p w:rsidR="009329BC" w:rsidRPr="00B74313" w:rsidRDefault="009329BC" w:rsidP="009329BC">
      <w:pPr>
        <w:autoSpaceDE w:val="0"/>
        <w:autoSpaceDN w:val="0"/>
        <w:adjustRightInd w:val="0"/>
        <w:spacing w:after="0" w:line="480" w:lineRule="auto"/>
        <w:jc w:val="both"/>
        <w:rPr>
          <w:rFonts w:ascii="Times New Roman" w:hAnsi="Times New Roman"/>
          <w:sz w:val="24"/>
          <w:szCs w:val="24"/>
        </w:rPr>
      </w:pPr>
    </w:p>
    <w:sectPr w:rsidR="009329BC" w:rsidRPr="00B74313" w:rsidSect="00F9390E">
      <w:pgSz w:w="11906" w:h="16838"/>
      <w:pgMar w:top="1440" w:right="1440"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USER" w:date="2026-01-30T11:53:00Z" w:initials="U">
    <w:p w:rsidR="00A32AB1" w:rsidRDefault="00A32AB1">
      <w:pPr>
        <w:pStyle w:val="CommentText"/>
      </w:pPr>
      <w:r>
        <w:rPr>
          <w:rStyle w:val="CommentReference"/>
        </w:rPr>
        <w:annotationRef/>
      </w:r>
      <w:r>
        <w:t>State the effects of the alteration of  the physic chemical properties on the functional ability of the Lakes; which  is why you are carring out the study</w:t>
      </w:r>
    </w:p>
  </w:comment>
  <w:comment w:id="2" w:author="USER" w:date="2026-01-29T16:09:00Z" w:initials="U">
    <w:p w:rsidR="00345AE8" w:rsidRDefault="00345AE8">
      <w:pPr>
        <w:pStyle w:val="CommentText"/>
      </w:pPr>
      <w:r>
        <w:rPr>
          <w:rStyle w:val="CommentReference"/>
        </w:rPr>
        <w:annotationRef/>
      </w:r>
      <w:r>
        <w:t>conductivity</w:t>
      </w:r>
    </w:p>
  </w:comment>
  <w:comment w:id="3" w:author="USER" w:date="2026-01-29T16:14:00Z" w:initials="U">
    <w:p w:rsidR="003435DF" w:rsidRDefault="003435DF">
      <w:pPr>
        <w:pStyle w:val="CommentText"/>
      </w:pPr>
      <w:r>
        <w:rPr>
          <w:rStyle w:val="CommentReference"/>
        </w:rPr>
        <w:annotationRef/>
      </w:r>
      <w:r>
        <w:t>remove</w:t>
      </w:r>
    </w:p>
  </w:comment>
  <w:comment w:id="4" w:author="USER" w:date="2026-01-29T16:15:00Z" w:initials="U">
    <w:p w:rsidR="003435DF" w:rsidRDefault="003435DF">
      <w:pPr>
        <w:pStyle w:val="CommentText"/>
      </w:pPr>
      <w:r>
        <w:rPr>
          <w:rStyle w:val="CommentReference"/>
        </w:rPr>
        <w:annotationRef/>
      </w:r>
      <w:r>
        <w:t>replace with of</w:t>
      </w:r>
    </w:p>
  </w:comment>
  <w:comment w:id="5" w:author="USER" w:date="2026-01-29T16:54:00Z" w:initials="U">
    <w:p w:rsidR="00F7548C" w:rsidRDefault="00F7548C">
      <w:pPr>
        <w:pStyle w:val="CommentText"/>
      </w:pPr>
      <w:r>
        <w:rPr>
          <w:rStyle w:val="CommentReference"/>
        </w:rPr>
        <w:annotationRef/>
      </w:r>
      <w:r>
        <w:t>what about the present ?; this is 2026</w:t>
      </w:r>
    </w:p>
  </w:comment>
  <w:comment w:id="6" w:author="USER" w:date="2026-01-29T16:56:00Z" w:initials="U">
    <w:p w:rsidR="00F7548C" w:rsidRDefault="00F7548C">
      <w:pPr>
        <w:pStyle w:val="CommentText"/>
      </w:pPr>
      <w:r>
        <w:rPr>
          <w:rStyle w:val="CommentReference"/>
        </w:rPr>
        <w:annotationRef/>
      </w:r>
      <w:r>
        <w:t>replace with there</w:t>
      </w:r>
    </w:p>
  </w:comment>
  <w:comment w:id="7" w:author="USER" w:date="2026-01-29T16:59:00Z" w:initials="U">
    <w:p w:rsidR="00FD7F97" w:rsidRDefault="00FD7F97">
      <w:pPr>
        <w:pStyle w:val="CommentText"/>
      </w:pPr>
      <w:r>
        <w:rPr>
          <w:rStyle w:val="CommentReference"/>
        </w:rPr>
        <w:annotationRef/>
      </w:r>
      <w:r>
        <w:t>what do you mean?</w:t>
      </w:r>
    </w:p>
  </w:comment>
  <w:comment w:id="8" w:author="USER" w:date="2026-01-30T07:46:00Z" w:initials="U">
    <w:p w:rsidR="00DD2940" w:rsidRDefault="00DD2940">
      <w:pPr>
        <w:pStyle w:val="CommentText"/>
      </w:pPr>
      <w:r>
        <w:rPr>
          <w:rStyle w:val="CommentReference"/>
        </w:rPr>
        <w:annotationRef/>
      </w:r>
      <w:r>
        <w:t>were collected</w:t>
      </w:r>
    </w:p>
  </w:comment>
  <w:comment w:id="9" w:author="USER" w:date="2026-01-30T07:46:00Z" w:initials="U">
    <w:p w:rsidR="00DD2940" w:rsidRDefault="00DD2940">
      <w:pPr>
        <w:pStyle w:val="CommentText"/>
      </w:pPr>
      <w:r>
        <w:rPr>
          <w:rStyle w:val="CommentReference"/>
        </w:rPr>
        <w:annotationRef/>
      </w:r>
      <w:r>
        <w:t>was</w:t>
      </w:r>
    </w:p>
  </w:comment>
  <w:comment w:id="10" w:author="USER" w:date="2026-01-30T07:48:00Z" w:initials="U">
    <w:p w:rsidR="00DD2940" w:rsidRDefault="00DD2940">
      <w:pPr>
        <w:pStyle w:val="CommentText"/>
      </w:pPr>
      <w:r>
        <w:rPr>
          <w:rStyle w:val="CommentReference"/>
        </w:rPr>
        <w:annotationRef/>
      </w:r>
      <w:r>
        <w:t>were respectively used</w:t>
      </w:r>
    </w:p>
  </w:comment>
  <w:comment w:id="11" w:author="USER" w:date="2026-01-30T07:50:00Z" w:initials="U">
    <w:p w:rsidR="00DD2940" w:rsidRDefault="00DD2940">
      <w:pPr>
        <w:pStyle w:val="CommentText"/>
      </w:pPr>
      <w:r>
        <w:rPr>
          <w:rStyle w:val="CommentReference"/>
        </w:rPr>
        <w:annotationRef/>
      </w:r>
      <w:r>
        <w:t>in Ikop, Lotak, and Kharungpat Lakes</w:t>
      </w:r>
    </w:p>
  </w:comment>
  <w:comment w:id="12" w:author="USER" w:date="2026-01-30T07:56:00Z" w:initials="U">
    <w:p w:rsidR="00CA6284" w:rsidRDefault="00CA6284">
      <w:pPr>
        <w:pStyle w:val="CommentText"/>
      </w:pPr>
      <w:r>
        <w:rPr>
          <w:rStyle w:val="CommentReference"/>
        </w:rPr>
        <w:annotationRef/>
      </w:r>
      <w:r>
        <w:t>?</w:t>
      </w:r>
    </w:p>
  </w:comment>
  <w:comment w:id="13" w:author="USER" w:date="2026-01-29T17:11:00Z" w:initials="U">
    <w:p w:rsidR="00606F38" w:rsidRDefault="00606F38">
      <w:pPr>
        <w:pStyle w:val="CommentText"/>
      </w:pPr>
      <w:r>
        <w:rPr>
          <w:rStyle w:val="CommentReference"/>
        </w:rPr>
        <w:annotationRef/>
      </w:r>
      <w:r>
        <w:t>Dussolved oxygen (DO) not DO2</w:t>
      </w:r>
    </w:p>
  </w:comment>
  <w:comment w:id="14" w:author="USER" w:date="2026-01-30T08:00:00Z" w:initials="U">
    <w:p w:rsidR="0065285D" w:rsidRDefault="0065285D">
      <w:pPr>
        <w:pStyle w:val="CommentText"/>
      </w:pPr>
      <w:r>
        <w:rPr>
          <w:rStyle w:val="CommentReference"/>
        </w:rPr>
        <w:annotationRef/>
      </w:r>
      <w:r>
        <w:t>DO</w:t>
      </w:r>
    </w:p>
  </w:comment>
  <w:comment w:id="15" w:author="USER" w:date="2026-01-30T08:01:00Z" w:initials="U">
    <w:p w:rsidR="0065285D" w:rsidRDefault="0065285D">
      <w:pPr>
        <w:pStyle w:val="CommentText"/>
      </w:pPr>
      <w:r>
        <w:rPr>
          <w:rStyle w:val="CommentReference"/>
        </w:rPr>
        <w:annotationRef/>
      </w:r>
      <w:r>
        <w:t>DO</w:t>
      </w:r>
    </w:p>
  </w:comment>
  <w:comment w:id="16" w:author="USER" w:date="2026-01-30T08:03:00Z" w:initials="U">
    <w:p w:rsidR="009E2DD1" w:rsidRDefault="009E2DD1">
      <w:pPr>
        <w:pStyle w:val="CommentText"/>
      </w:pPr>
      <w:r>
        <w:rPr>
          <w:rStyle w:val="CommentReference"/>
        </w:rPr>
        <w:annotationRef/>
      </w:r>
      <w:r>
        <w:t>DO</w:t>
      </w:r>
    </w:p>
  </w:comment>
  <w:comment w:id="17" w:author="USER" w:date="2026-01-30T08:05:00Z" w:initials="U">
    <w:p w:rsidR="009E2DD1" w:rsidRDefault="009E2DD1">
      <w:pPr>
        <w:pStyle w:val="CommentText"/>
      </w:pPr>
      <w:r>
        <w:rPr>
          <w:rStyle w:val="CommentReference"/>
        </w:rPr>
        <w:annotationRef/>
      </w:r>
      <w:r>
        <w:t>Remove this anaerobic organisms do not make use of Oxygen</w:t>
      </w:r>
    </w:p>
  </w:comment>
  <w:comment w:id="18" w:author="USER" w:date="2026-01-30T08:06:00Z" w:initials="U">
    <w:p w:rsidR="009E2DD1" w:rsidRDefault="009E2DD1">
      <w:pPr>
        <w:pStyle w:val="CommentText"/>
      </w:pPr>
      <w:r>
        <w:rPr>
          <w:rStyle w:val="CommentReference"/>
        </w:rPr>
        <w:annotationRef/>
      </w:r>
      <w:r>
        <w:t>DO</w:t>
      </w:r>
    </w:p>
  </w:comment>
  <w:comment w:id="19" w:author="USER" w:date="2026-01-29T17:15:00Z" w:initials="U">
    <w:p w:rsidR="00606F38" w:rsidRDefault="00606F38">
      <w:pPr>
        <w:pStyle w:val="CommentText"/>
      </w:pPr>
      <w:r>
        <w:rPr>
          <w:rStyle w:val="CommentReference"/>
        </w:rPr>
        <w:annotationRef/>
      </w:r>
      <w:r>
        <w:t>Biological Oxygen Demand (BOD) and Chemical Oxygen Demand (COD) (mg/L)</w:t>
      </w:r>
    </w:p>
  </w:comment>
  <w:comment w:id="20" w:author="USER" w:date="2026-01-29T17:16:00Z" w:initials="U">
    <w:p w:rsidR="00606F38" w:rsidRDefault="00606F38">
      <w:pPr>
        <w:pStyle w:val="CommentText"/>
      </w:pPr>
      <w:r>
        <w:rPr>
          <w:rStyle w:val="CommentReference"/>
        </w:rPr>
        <w:annotationRef/>
      </w:r>
      <w:r>
        <w:t>Use the right font, same with the others</w:t>
      </w:r>
    </w:p>
  </w:comment>
  <w:comment w:id="21" w:author="USER" w:date="2026-01-30T08:15:00Z" w:initials="U">
    <w:p w:rsidR="00F65B71" w:rsidRDefault="00F65B71">
      <w:pPr>
        <w:pStyle w:val="CommentText"/>
      </w:pPr>
      <w:r>
        <w:rPr>
          <w:rStyle w:val="CommentReference"/>
        </w:rPr>
        <w:annotationRef/>
      </w:r>
      <w:r>
        <w:t>(Koliyar and Rokade, 2008)</w:t>
      </w:r>
    </w:p>
  </w:comment>
  <w:comment w:id="22" w:author="USER" w:date="2026-01-30T08:24:00Z" w:initials="U">
    <w:p w:rsidR="00831BA8" w:rsidRDefault="00831BA8">
      <w:pPr>
        <w:pStyle w:val="CommentText"/>
      </w:pPr>
      <w:r>
        <w:rPr>
          <w:rStyle w:val="CommentReference"/>
        </w:rPr>
        <w:annotationRef/>
      </w:r>
      <w:r>
        <w:t>(2001),</w:t>
      </w:r>
    </w:p>
  </w:comment>
  <w:comment w:id="23" w:author="USER" w:date="2026-01-30T08:26:00Z" w:initials="U">
    <w:p w:rsidR="00831BA8" w:rsidRDefault="00831BA8">
      <w:pPr>
        <w:pStyle w:val="CommentText"/>
      </w:pPr>
      <w:r>
        <w:rPr>
          <w:rStyle w:val="CommentReference"/>
        </w:rPr>
        <w:annotationRef/>
      </w:r>
      <w:r>
        <w:t>Remove; the last % covers for both</w:t>
      </w:r>
    </w:p>
  </w:comment>
  <w:comment w:id="24" w:author="USER" w:date="2026-01-30T08:26:00Z" w:initials="U">
    <w:p w:rsidR="00831BA8" w:rsidRDefault="00831BA8">
      <w:pPr>
        <w:pStyle w:val="CommentText"/>
      </w:pPr>
      <w:r>
        <w:rPr>
          <w:rStyle w:val="CommentReference"/>
        </w:rPr>
        <w:annotationRef/>
      </w:r>
      <w:r>
        <w:t>capitalized</w:t>
      </w:r>
    </w:p>
  </w:comment>
  <w:comment w:id="25" w:author="USER" w:date="2026-01-30T08:28:00Z" w:initials="U">
    <w:p w:rsidR="00831BA8" w:rsidRDefault="00831BA8">
      <w:pPr>
        <w:pStyle w:val="CommentText"/>
      </w:pPr>
      <w:r>
        <w:rPr>
          <w:rStyle w:val="CommentReference"/>
        </w:rPr>
        <w:annotationRef/>
      </w:r>
      <w:r>
        <w:t>(5.18%)</w:t>
      </w:r>
    </w:p>
  </w:comment>
  <w:comment w:id="26" w:author="USER" w:date="2026-01-30T08:32:00Z" w:initials="U">
    <w:p w:rsidR="00831BA8" w:rsidRDefault="00831BA8">
      <w:pPr>
        <w:pStyle w:val="CommentText"/>
      </w:pPr>
      <w:r>
        <w:rPr>
          <w:rStyle w:val="CommentReference"/>
        </w:rPr>
        <w:annotationRef/>
      </w:r>
      <w:r>
        <w:t>conserves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7F10" w:rsidRDefault="00097F10">
      <w:pPr>
        <w:spacing w:after="0" w:line="240" w:lineRule="auto"/>
      </w:pPr>
      <w:r>
        <w:separator/>
      </w:r>
    </w:p>
  </w:endnote>
  <w:endnote w:type="continuationSeparator" w:id="1">
    <w:p w:rsidR="00097F10" w:rsidRDefault="00097F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04" w:rsidRDefault="000E510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490E" w:rsidRDefault="00A5490E">
    <w:pPr>
      <w:pStyle w:val="Footer"/>
      <w:jc w:val="center"/>
    </w:pPr>
    <w:r>
      <w:t>23</w:t>
    </w:r>
  </w:p>
  <w:p w:rsidR="00A5490E" w:rsidRDefault="00A549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04" w:rsidRDefault="000E5104">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43E" w:rsidRDefault="00F15C3A">
    <w:pPr>
      <w:pStyle w:val="Footer"/>
      <w:jc w:val="center"/>
    </w:pPr>
    <w:r>
      <w:fldChar w:fldCharType="begin"/>
    </w:r>
    <w:r w:rsidR="00804A91">
      <w:instrText xml:space="preserve"> PAGE   \* MERGEFORMAT </w:instrText>
    </w:r>
    <w:r>
      <w:fldChar w:fldCharType="separate"/>
    </w:r>
    <w:r w:rsidR="00B36DBB">
      <w:rPr>
        <w:noProof/>
      </w:rPr>
      <w:t>1</w:t>
    </w:r>
    <w:r>
      <w:fldChar w:fldCharType="end"/>
    </w:r>
  </w:p>
  <w:p w:rsidR="003E143E" w:rsidRDefault="003E14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7F10" w:rsidRDefault="00097F10">
      <w:pPr>
        <w:spacing w:after="0" w:line="240" w:lineRule="auto"/>
      </w:pPr>
      <w:r>
        <w:separator/>
      </w:r>
    </w:p>
  </w:footnote>
  <w:footnote w:type="continuationSeparator" w:id="1">
    <w:p w:rsidR="00097F10" w:rsidRDefault="00097F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04" w:rsidRDefault="00F15C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10" o:spid="_x0000_s2050" type="#_x0000_t136" style="position:absolute;margin-left:0;margin-top:0;width:476.15pt;height:89.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04" w:rsidRDefault="00F15C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11" o:spid="_x0000_s2051" type="#_x0000_t136" style="position:absolute;margin-left:0;margin-top:0;width:476.15pt;height:89.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04" w:rsidRDefault="00F15C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09" o:spid="_x0000_s2049" type="#_x0000_t136" style="position:absolute;margin-left:0;margin-top:0;width:476.15pt;height:89.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04" w:rsidRDefault="00F15C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13" o:spid="_x0000_s2053" type="#_x0000_t136" style="position:absolute;margin-left:0;margin-top:0;width:476.15pt;height:89.2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04" w:rsidRDefault="00F15C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14" o:spid="_x0000_s2054" type="#_x0000_t136" style="position:absolute;margin-left:0;margin-top:0;width:476.15pt;height:89.2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5104" w:rsidRDefault="00F15C3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5486112" o:spid="_x0000_s2052" type="#_x0000_t136" style="position:absolute;margin-left:0;margin-top:0;width:476.15pt;height:89.2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0242"/>
    <o:shapelayout v:ext="edit">
      <o:idmap v:ext="edit" data="2"/>
    </o:shapelayout>
  </w:hdrShapeDefaults>
  <w:footnotePr>
    <w:footnote w:id="0"/>
    <w:footnote w:id="1"/>
  </w:footnotePr>
  <w:endnotePr>
    <w:endnote w:id="0"/>
    <w:endnote w:id="1"/>
  </w:endnotePr>
  <w:compat/>
  <w:rsids>
    <w:rsidRoot w:val="009329BC"/>
    <w:rsid w:val="000049F4"/>
    <w:rsid w:val="000064AD"/>
    <w:rsid w:val="00007D45"/>
    <w:rsid w:val="00017F89"/>
    <w:rsid w:val="000360D4"/>
    <w:rsid w:val="000413FA"/>
    <w:rsid w:val="0005079A"/>
    <w:rsid w:val="00057A71"/>
    <w:rsid w:val="0006527C"/>
    <w:rsid w:val="00066B1B"/>
    <w:rsid w:val="00083B0E"/>
    <w:rsid w:val="0008531E"/>
    <w:rsid w:val="00095039"/>
    <w:rsid w:val="00097F10"/>
    <w:rsid w:val="000A0C0D"/>
    <w:rsid w:val="000A40F5"/>
    <w:rsid w:val="000B4AB9"/>
    <w:rsid w:val="000C527A"/>
    <w:rsid w:val="000C6E0F"/>
    <w:rsid w:val="000D1EE5"/>
    <w:rsid w:val="000D29D8"/>
    <w:rsid w:val="000D440A"/>
    <w:rsid w:val="000D45EC"/>
    <w:rsid w:val="000D488E"/>
    <w:rsid w:val="000D4EE6"/>
    <w:rsid w:val="000E5104"/>
    <w:rsid w:val="000F2DA8"/>
    <w:rsid w:val="00101273"/>
    <w:rsid w:val="001123C0"/>
    <w:rsid w:val="00121D38"/>
    <w:rsid w:val="00150454"/>
    <w:rsid w:val="00153564"/>
    <w:rsid w:val="00157A04"/>
    <w:rsid w:val="001637E8"/>
    <w:rsid w:val="00167B4C"/>
    <w:rsid w:val="00172B08"/>
    <w:rsid w:val="00174403"/>
    <w:rsid w:val="00176986"/>
    <w:rsid w:val="00176D03"/>
    <w:rsid w:val="00177692"/>
    <w:rsid w:val="001850A0"/>
    <w:rsid w:val="0018755C"/>
    <w:rsid w:val="0019164D"/>
    <w:rsid w:val="001942D4"/>
    <w:rsid w:val="0019448D"/>
    <w:rsid w:val="001A22F8"/>
    <w:rsid w:val="001A2CAB"/>
    <w:rsid w:val="001A7C3A"/>
    <w:rsid w:val="001B556B"/>
    <w:rsid w:val="001C7589"/>
    <w:rsid w:val="001D378D"/>
    <w:rsid w:val="001D684D"/>
    <w:rsid w:val="001E448B"/>
    <w:rsid w:val="001F15FA"/>
    <w:rsid w:val="001F62BF"/>
    <w:rsid w:val="002010B6"/>
    <w:rsid w:val="00204F56"/>
    <w:rsid w:val="00206636"/>
    <w:rsid w:val="00222652"/>
    <w:rsid w:val="00245725"/>
    <w:rsid w:val="00250560"/>
    <w:rsid w:val="00251780"/>
    <w:rsid w:val="00257CFA"/>
    <w:rsid w:val="00262BE1"/>
    <w:rsid w:val="00266672"/>
    <w:rsid w:val="00275E3B"/>
    <w:rsid w:val="00281AE6"/>
    <w:rsid w:val="00285720"/>
    <w:rsid w:val="002A1C4A"/>
    <w:rsid w:val="002A1C7C"/>
    <w:rsid w:val="002B12A3"/>
    <w:rsid w:val="002C00CE"/>
    <w:rsid w:val="002C49AB"/>
    <w:rsid w:val="002C62B4"/>
    <w:rsid w:val="002D3AE6"/>
    <w:rsid w:val="002D5F71"/>
    <w:rsid w:val="002F0159"/>
    <w:rsid w:val="002F5956"/>
    <w:rsid w:val="00305A86"/>
    <w:rsid w:val="00310D0A"/>
    <w:rsid w:val="00333009"/>
    <w:rsid w:val="003435DF"/>
    <w:rsid w:val="003440A6"/>
    <w:rsid w:val="00345AE8"/>
    <w:rsid w:val="00356D82"/>
    <w:rsid w:val="003643E2"/>
    <w:rsid w:val="00375C5F"/>
    <w:rsid w:val="00377B5E"/>
    <w:rsid w:val="00377D1D"/>
    <w:rsid w:val="00386F94"/>
    <w:rsid w:val="00387652"/>
    <w:rsid w:val="00390E43"/>
    <w:rsid w:val="00393141"/>
    <w:rsid w:val="003A41E7"/>
    <w:rsid w:val="003B1AF7"/>
    <w:rsid w:val="003B3AA0"/>
    <w:rsid w:val="003B5C07"/>
    <w:rsid w:val="003C252B"/>
    <w:rsid w:val="003D247A"/>
    <w:rsid w:val="003D4263"/>
    <w:rsid w:val="003D5D83"/>
    <w:rsid w:val="003E0C6A"/>
    <w:rsid w:val="003E143E"/>
    <w:rsid w:val="003E7FE8"/>
    <w:rsid w:val="003F00B0"/>
    <w:rsid w:val="003F06CB"/>
    <w:rsid w:val="003F3B47"/>
    <w:rsid w:val="00400085"/>
    <w:rsid w:val="00403150"/>
    <w:rsid w:val="00406CD1"/>
    <w:rsid w:val="00412EE2"/>
    <w:rsid w:val="004164C7"/>
    <w:rsid w:val="004271AC"/>
    <w:rsid w:val="00433BCE"/>
    <w:rsid w:val="00444A80"/>
    <w:rsid w:val="00445338"/>
    <w:rsid w:val="00452B82"/>
    <w:rsid w:val="00452DDB"/>
    <w:rsid w:val="004546AC"/>
    <w:rsid w:val="00463594"/>
    <w:rsid w:val="00467A0A"/>
    <w:rsid w:val="00471538"/>
    <w:rsid w:val="00473FA7"/>
    <w:rsid w:val="00484BFF"/>
    <w:rsid w:val="004A1B5C"/>
    <w:rsid w:val="004A4BD0"/>
    <w:rsid w:val="004B1C63"/>
    <w:rsid w:val="004B31AC"/>
    <w:rsid w:val="004C1773"/>
    <w:rsid w:val="004D1F4E"/>
    <w:rsid w:val="004D3D81"/>
    <w:rsid w:val="004D585F"/>
    <w:rsid w:val="004D5DAB"/>
    <w:rsid w:val="004E1ABD"/>
    <w:rsid w:val="004E3652"/>
    <w:rsid w:val="004E3676"/>
    <w:rsid w:val="00505FDB"/>
    <w:rsid w:val="00506A49"/>
    <w:rsid w:val="00506E11"/>
    <w:rsid w:val="005121E4"/>
    <w:rsid w:val="00520452"/>
    <w:rsid w:val="0052493E"/>
    <w:rsid w:val="00532CF0"/>
    <w:rsid w:val="005467E9"/>
    <w:rsid w:val="005469B6"/>
    <w:rsid w:val="005507D5"/>
    <w:rsid w:val="00566498"/>
    <w:rsid w:val="0056696A"/>
    <w:rsid w:val="0057061B"/>
    <w:rsid w:val="0057182B"/>
    <w:rsid w:val="00572B9F"/>
    <w:rsid w:val="00577C75"/>
    <w:rsid w:val="00580FB4"/>
    <w:rsid w:val="005859DA"/>
    <w:rsid w:val="00593011"/>
    <w:rsid w:val="005A2A4A"/>
    <w:rsid w:val="005B76F6"/>
    <w:rsid w:val="005C77BC"/>
    <w:rsid w:val="005D4414"/>
    <w:rsid w:val="005D7580"/>
    <w:rsid w:val="005E0751"/>
    <w:rsid w:val="005E4309"/>
    <w:rsid w:val="005F2F48"/>
    <w:rsid w:val="006009C1"/>
    <w:rsid w:val="00606F38"/>
    <w:rsid w:val="0060704E"/>
    <w:rsid w:val="00610254"/>
    <w:rsid w:val="006126A3"/>
    <w:rsid w:val="00633DC3"/>
    <w:rsid w:val="00647F8E"/>
    <w:rsid w:val="0065285D"/>
    <w:rsid w:val="00653983"/>
    <w:rsid w:val="00654779"/>
    <w:rsid w:val="00654D6A"/>
    <w:rsid w:val="00656E5D"/>
    <w:rsid w:val="006605AE"/>
    <w:rsid w:val="0066763A"/>
    <w:rsid w:val="00676B88"/>
    <w:rsid w:val="00677228"/>
    <w:rsid w:val="00684A69"/>
    <w:rsid w:val="0068642A"/>
    <w:rsid w:val="006942C2"/>
    <w:rsid w:val="006A146C"/>
    <w:rsid w:val="006B1C4E"/>
    <w:rsid w:val="006B4876"/>
    <w:rsid w:val="006C1B72"/>
    <w:rsid w:val="006D6919"/>
    <w:rsid w:val="006D7CDC"/>
    <w:rsid w:val="006E5AA9"/>
    <w:rsid w:val="006E7850"/>
    <w:rsid w:val="006F23F8"/>
    <w:rsid w:val="006F3EC0"/>
    <w:rsid w:val="006F630B"/>
    <w:rsid w:val="007008AA"/>
    <w:rsid w:val="00704541"/>
    <w:rsid w:val="00714EA4"/>
    <w:rsid w:val="00716102"/>
    <w:rsid w:val="0072137A"/>
    <w:rsid w:val="00726FA1"/>
    <w:rsid w:val="00727F04"/>
    <w:rsid w:val="00732E22"/>
    <w:rsid w:val="00735AD1"/>
    <w:rsid w:val="00737F50"/>
    <w:rsid w:val="007427BB"/>
    <w:rsid w:val="00744825"/>
    <w:rsid w:val="00772960"/>
    <w:rsid w:val="00784F0B"/>
    <w:rsid w:val="00787A94"/>
    <w:rsid w:val="00790E94"/>
    <w:rsid w:val="0079702C"/>
    <w:rsid w:val="007A470A"/>
    <w:rsid w:val="007A5020"/>
    <w:rsid w:val="007B037C"/>
    <w:rsid w:val="007C1777"/>
    <w:rsid w:val="007C19EF"/>
    <w:rsid w:val="007C50B1"/>
    <w:rsid w:val="007D0509"/>
    <w:rsid w:val="007D1790"/>
    <w:rsid w:val="007D22CB"/>
    <w:rsid w:val="007D7A9C"/>
    <w:rsid w:val="007E382D"/>
    <w:rsid w:val="0080089E"/>
    <w:rsid w:val="00803CDD"/>
    <w:rsid w:val="00804A91"/>
    <w:rsid w:val="0080599E"/>
    <w:rsid w:val="0081235B"/>
    <w:rsid w:val="0081303A"/>
    <w:rsid w:val="00817385"/>
    <w:rsid w:val="00822E9F"/>
    <w:rsid w:val="00831BA8"/>
    <w:rsid w:val="008448DB"/>
    <w:rsid w:val="008452AC"/>
    <w:rsid w:val="00846D14"/>
    <w:rsid w:val="00846FD4"/>
    <w:rsid w:val="00847B7D"/>
    <w:rsid w:val="008510D0"/>
    <w:rsid w:val="00851969"/>
    <w:rsid w:val="00853737"/>
    <w:rsid w:val="00854E43"/>
    <w:rsid w:val="0085635A"/>
    <w:rsid w:val="00857334"/>
    <w:rsid w:val="008767AF"/>
    <w:rsid w:val="0088349D"/>
    <w:rsid w:val="00883F66"/>
    <w:rsid w:val="008965CE"/>
    <w:rsid w:val="008977B0"/>
    <w:rsid w:val="008A0F4F"/>
    <w:rsid w:val="008A7CCA"/>
    <w:rsid w:val="008B59BC"/>
    <w:rsid w:val="008C1073"/>
    <w:rsid w:val="008C1490"/>
    <w:rsid w:val="008C793E"/>
    <w:rsid w:val="008D1E5D"/>
    <w:rsid w:val="008D2DD9"/>
    <w:rsid w:val="008E0DDA"/>
    <w:rsid w:val="008E637D"/>
    <w:rsid w:val="008F63D1"/>
    <w:rsid w:val="008F6614"/>
    <w:rsid w:val="008F714D"/>
    <w:rsid w:val="008F750E"/>
    <w:rsid w:val="00906C8B"/>
    <w:rsid w:val="00915175"/>
    <w:rsid w:val="0091569C"/>
    <w:rsid w:val="00915FBD"/>
    <w:rsid w:val="00927F8C"/>
    <w:rsid w:val="009329BC"/>
    <w:rsid w:val="009453EC"/>
    <w:rsid w:val="00954F6E"/>
    <w:rsid w:val="009607F2"/>
    <w:rsid w:val="0096404C"/>
    <w:rsid w:val="009911A4"/>
    <w:rsid w:val="00992DF8"/>
    <w:rsid w:val="009A6C79"/>
    <w:rsid w:val="009B1415"/>
    <w:rsid w:val="009C0FF8"/>
    <w:rsid w:val="009C115A"/>
    <w:rsid w:val="009E2DD1"/>
    <w:rsid w:val="009F0559"/>
    <w:rsid w:val="009F7EC3"/>
    <w:rsid w:val="00A01556"/>
    <w:rsid w:val="00A115F3"/>
    <w:rsid w:val="00A166BD"/>
    <w:rsid w:val="00A17373"/>
    <w:rsid w:val="00A17A4D"/>
    <w:rsid w:val="00A207FF"/>
    <w:rsid w:val="00A32AB1"/>
    <w:rsid w:val="00A35CCA"/>
    <w:rsid w:val="00A3783B"/>
    <w:rsid w:val="00A45DE0"/>
    <w:rsid w:val="00A5490E"/>
    <w:rsid w:val="00A557A7"/>
    <w:rsid w:val="00A641A9"/>
    <w:rsid w:val="00A7556C"/>
    <w:rsid w:val="00A85A7E"/>
    <w:rsid w:val="00A92917"/>
    <w:rsid w:val="00A967A0"/>
    <w:rsid w:val="00AA3962"/>
    <w:rsid w:val="00AB082D"/>
    <w:rsid w:val="00AB31E4"/>
    <w:rsid w:val="00AB7D97"/>
    <w:rsid w:val="00AC1666"/>
    <w:rsid w:val="00AC2177"/>
    <w:rsid w:val="00AC3260"/>
    <w:rsid w:val="00AC3F86"/>
    <w:rsid w:val="00AD49D2"/>
    <w:rsid w:val="00AE342E"/>
    <w:rsid w:val="00AE445B"/>
    <w:rsid w:val="00AE477A"/>
    <w:rsid w:val="00AE690B"/>
    <w:rsid w:val="00AE6ABB"/>
    <w:rsid w:val="00B04BCA"/>
    <w:rsid w:val="00B14777"/>
    <w:rsid w:val="00B15819"/>
    <w:rsid w:val="00B17B44"/>
    <w:rsid w:val="00B21013"/>
    <w:rsid w:val="00B24101"/>
    <w:rsid w:val="00B305BF"/>
    <w:rsid w:val="00B32430"/>
    <w:rsid w:val="00B34636"/>
    <w:rsid w:val="00B34BD6"/>
    <w:rsid w:val="00B34DC0"/>
    <w:rsid w:val="00B36DBB"/>
    <w:rsid w:val="00B37684"/>
    <w:rsid w:val="00B37C0E"/>
    <w:rsid w:val="00B43DD7"/>
    <w:rsid w:val="00B4509B"/>
    <w:rsid w:val="00B512C9"/>
    <w:rsid w:val="00B5174A"/>
    <w:rsid w:val="00B6039C"/>
    <w:rsid w:val="00B66982"/>
    <w:rsid w:val="00B74313"/>
    <w:rsid w:val="00B74666"/>
    <w:rsid w:val="00B76CC5"/>
    <w:rsid w:val="00B86F0F"/>
    <w:rsid w:val="00B91CCD"/>
    <w:rsid w:val="00B9562C"/>
    <w:rsid w:val="00B95FEE"/>
    <w:rsid w:val="00B970E6"/>
    <w:rsid w:val="00BA4339"/>
    <w:rsid w:val="00BA7C6B"/>
    <w:rsid w:val="00BB442B"/>
    <w:rsid w:val="00BC5A6B"/>
    <w:rsid w:val="00BD232F"/>
    <w:rsid w:val="00BD4503"/>
    <w:rsid w:val="00BE61D1"/>
    <w:rsid w:val="00BF7CF0"/>
    <w:rsid w:val="00C00195"/>
    <w:rsid w:val="00C01C25"/>
    <w:rsid w:val="00C1434E"/>
    <w:rsid w:val="00C17883"/>
    <w:rsid w:val="00C32871"/>
    <w:rsid w:val="00C37210"/>
    <w:rsid w:val="00C41C13"/>
    <w:rsid w:val="00C509CD"/>
    <w:rsid w:val="00C520C8"/>
    <w:rsid w:val="00C56D5B"/>
    <w:rsid w:val="00C66734"/>
    <w:rsid w:val="00C67776"/>
    <w:rsid w:val="00C71E06"/>
    <w:rsid w:val="00C75971"/>
    <w:rsid w:val="00C76DA1"/>
    <w:rsid w:val="00C90B12"/>
    <w:rsid w:val="00C946C5"/>
    <w:rsid w:val="00C95FB3"/>
    <w:rsid w:val="00C96180"/>
    <w:rsid w:val="00CA6284"/>
    <w:rsid w:val="00CB7B39"/>
    <w:rsid w:val="00CD0158"/>
    <w:rsid w:val="00CD1D7B"/>
    <w:rsid w:val="00CD2DD1"/>
    <w:rsid w:val="00CD78DE"/>
    <w:rsid w:val="00CE78DE"/>
    <w:rsid w:val="00CE7EE2"/>
    <w:rsid w:val="00CF1596"/>
    <w:rsid w:val="00CF77E2"/>
    <w:rsid w:val="00D034F0"/>
    <w:rsid w:val="00D21185"/>
    <w:rsid w:val="00D317E9"/>
    <w:rsid w:val="00D34F34"/>
    <w:rsid w:val="00D4157E"/>
    <w:rsid w:val="00D47D2C"/>
    <w:rsid w:val="00D51908"/>
    <w:rsid w:val="00D614C8"/>
    <w:rsid w:val="00D74E21"/>
    <w:rsid w:val="00D82EB9"/>
    <w:rsid w:val="00D87187"/>
    <w:rsid w:val="00DA26B8"/>
    <w:rsid w:val="00DA7F8D"/>
    <w:rsid w:val="00DB5457"/>
    <w:rsid w:val="00DB6770"/>
    <w:rsid w:val="00DB799D"/>
    <w:rsid w:val="00DC12BF"/>
    <w:rsid w:val="00DD0B02"/>
    <w:rsid w:val="00DD219C"/>
    <w:rsid w:val="00DD2940"/>
    <w:rsid w:val="00DD67B0"/>
    <w:rsid w:val="00DE59C8"/>
    <w:rsid w:val="00DF349B"/>
    <w:rsid w:val="00E04207"/>
    <w:rsid w:val="00E3042A"/>
    <w:rsid w:val="00E31EFE"/>
    <w:rsid w:val="00E33B23"/>
    <w:rsid w:val="00E36A78"/>
    <w:rsid w:val="00E40509"/>
    <w:rsid w:val="00E40786"/>
    <w:rsid w:val="00E47C12"/>
    <w:rsid w:val="00E61FB2"/>
    <w:rsid w:val="00E65FC3"/>
    <w:rsid w:val="00E7005F"/>
    <w:rsid w:val="00E719D2"/>
    <w:rsid w:val="00E82E52"/>
    <w:rsid w:val="00E90751"/>
    <w:rsid w:val="00E93F23"/>
    <w:rsid w:val="00EA3E01"/>
    <w:rsid w:val="00EA4FAE"/>
    <w:rsid w:val="00EB1ED0"/>
    <w:rsid w:val="00EB78DD"/>
    <w:rsid w:val="00EC5DDD"/>
    <w:rsid w:val="00ED282D"/>
    <w:rsid w:val="00EE0056"/>
    <w:rsid w:val="00EE63F0"/>
    <w:rsid w:val="00EF41A3"/>
    <w:rsid w:val="00F039C8"/>
    <w:rsid w:val="00F047BF"/>
    <w:rsid w:val="00F04821"/>
    <w:rsid w:val="00F15C3A"/>
    <w:rsid w:val="00F16DCC"/>
    <w:rsid w:val="00F17EBF"/>
    <w:rsid w:val="00F23252"/>
    <w:rsid w:val="00F35287"/>
    <w:rsid w:val="00F37F79"/>
    <w:rsid w:val="00F46279"/>
    <w:rsid w:val="00F46586"/>
    <w:rsid w:val="00F55C27"/>
    <w:rsid w:val="00F57253"/>
    <w:rsid w:val="00F60757"/>
    <w:rsid w:val="00F65B71"/>
    <w:rsid w:val="00F67381"/>
    <w:rsid w:val="00F71976"/>
    <w:rsid w:val="00F71B0D"/>
    <w:rsid w:val="00F7515B"/>
    <w:rsid w:val="00F7548C"/>
    <w:rsid w:val="00F87196"/>
    <w:rsid w:val="00F9390E"/>
    <w:rsid w:val="00F93C5B"/>
    <w:rsid w:val="00F95642"/>
    <w:rsid w:val="00FA0D5D"/>
    <w:rsid w:val="00FA2600"/>
    <w:rsid w:val="00FA69C0"/>
    <w:rsid w:val="00FA7C6C"/>
    <w:rsid w:val="00FB631F"/>
    <w:rsid w:val="00FB7CF7"/>
    <w:rsid w:val="00FC4E7B"/>
    <w:rsid w:val="00FC53D4"/>
    <w:rsid w:val="00FD6915"/>
    <w:rsid w:val="00FD7448"/>
    <w:rsid w:val="00FD7C25"/>
    <w:rsid w:val="00FD7F97"/>
    <w:rsid w:val="00FF25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9BC"/>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29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29BC"/>
    <w:rPr>
      <w:rFonts w:ascii="Calibri" w:eastAsia="Calibri" w:hAnsi="Calibri" w:cs="Times New Roman"/>
      <w:lang w:val="en-US"/>
    </w:rPr>
  </w:style>
  <w:style w:type="character" w:styleId="Hyperlink">
    <w:name w:val="Hyperlink"/>
    <w:basedOn w:val="DefaultParagraphFont"/>
    <w:uiPriority w:val="99"/>
    <w:unhideWhenUsed/>
    <w:rsid w:val="00B74313"/>
    <w:rPr>
      <w:color w:val="0000FF" w:themeColor="hyperlink"/>
      <w:u w:val="single"/>
    </w:rPr>
  </w:style>
  <w:style w:type="character" w:customStyle="1" w:styleId="UnresolvedMention">
    <w:name w:val="Unresolved Mention"/>
    <w:basedOn w:val="DefaultParagraphFont"/>
    <w:uiPriority w:val="99"/>
    <w:semiHidden/>
    <w:unhideWhenUsed/>
    <w:rsid w:val="00F95642"/>
    <w:rPr>
      <w:color w:val="605E5C"/>
      <w:shd w:val="clear" w:color="auto" w:fill="E1DFDD"/>
    </w:rPr>
  </w:style>
  <w:style w:type="paragraph" w:styleId="Header">
    <w:name w:val="header"/>
    <w:basedOn w:val="Normal"/>
    <w:link w:val="HeaderChar"/>
    <w:uiPriority w:val="99"/>
    <w:unhideWhenUsed/>
    <w:rsid w:val="000E51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104"/>
    <w:rPr>
      <w:rFonts w:ascii="Calibri" w:eastAsia="Calibri" w:hAnsi="Calibri" w:cs="Times New Roman"/>
      <w:lang w:val="en-US"/>
    </w:rPr>
  </w:style>
  <w:style w:type="character" w:styleId="CommentReference">
    <w:name w:val="annotation reference"/>
    <w:basedOn w:val="DefaultParagraphFont"/>
    <w:uiPriority w:val="99"/>
    <w:semiHidden/>
    <w:unhideWhenUsed/>
    <w:rsid w:val="00345AE8"/>
    <w:rPr>
      <w:sz w:val="16"/>
      <w:szCs w:val="16"/>
    </w:rPr>
  </w:style>
  <w:style w:type="paragraph" w:styleId="CommentText">
    <w:name w:val="annotation text"/>
    <w:basedOn w:val="Normal"/>
    <w:link w:val="CommentTextChar"/>
    <w:uiPriority w:val="99"/>
    <w:semiHidden/>
    <w:unhideWhenUsed/>
    <w:rsid w:val="00345AE8"/>
    <w:pPr>
      <w:spacing w:line="240" w:lineRule="auto"/>
    </w:pPr>
    <w:rPr>
      <w:sz w:val="20"/>
      <w:szCs w:val="20"/>
    </w:rPr>
  </w:style>
  <w:style w:type="character" w:customStyle="1" w:styleId="CommentTextChar">
    <w:name w:val="Comment Text Char"/>
    <w:basedOn w:val="DefaultParagraphFont"/>
    <w:link w:val="CommentText"/>
    <w:uiPriority w:val="99"/>
    <w:semiHidden/>
    <w:rsid w:val="00345AE8"/>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45AE8"/>
    <w:rPr>
      <w:b/>
      <w:bCs/>
    </w:rPr>
  </w:style>
  <w:style w:type="character" w:customStyle="1" w:styleId="CommentSubjectChar">
    <w:name w:val="Comment Subject Char"/>
    <w:basedOn w:val="CommentTextChar"/>
    <w:link w:val="CommentSubject"/>
    <w:uiPriority w:val="99"/>
    <w:semiHidden/>
    <w:rsid w:val="00345AE8"/>
    <w:rPr>
      <w:b/>
      <w:bCs/>
    </w:rPr>
  </w:style>
  <w:style w:type="paragraph" w:styleId="BalloonText">
    <w:name w:val="Balloon Text"/>
    <w:basedOn w:val="Normal"/>
    <w:link w:val="BalloonTextChar"/>
    <w:uiPriority w:val="99"/>
    <w:semiHidden/>
    <w:unhideWhenUsed/>
    <w:rsid w:val="00345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5AE8"/>
    <w:rPr>
      <w:rFonts w:ascii="Tahoma" w:eastAsia="Calibri"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6.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19</Pages>
  <Words>4155</Words>
  <Characters>23687</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10</cp:revision>
  <dcterms:created xsi:type="dcterms:W3CDTF">2026-01-29T15:07:00Z</dcterms:created>
  <dcterms:modified xsi:type="dcterms:W3CDTF">2026-01-30T11:05:00Z</dcterms:modified>
</cp:coreProperties>
</file>