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AB00C" w14:textId="77777777" w:rsidR="004E4180" w:rsidRDefault="009235D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An Integrative Perspective on Behavioral Biases, Investors’ Behavior, and Investment Decision</w:t>
      </w:r>
    </w:p>
    <w:p w14:paraId="07836C2B" w14:textId="77777777" w:rsidR="00F328B8" w:rsidRDefault="00F328B8">
      <w:pPr>
        <w:rPr>
          <w:rFonts w:ascii="Times New Roman" w:eastAsia="Times New Roman" w:hAnsi="Times New Roman" w:cs="Times New Roman"/>
          <w:b/>
          <w:bCs/>
          <w:sz w:val="28"/>
          <w:szCs w:val="28"/>
        </w:rPr>
      </w:pPr>
    </w:p>
    <w:p w14:paraId="4A010037" w14:textId="77777777" w:rsidR="004E4180" w:rsidRDefault="004E4180">
      <w:pPr>
        <w:rPr>
          <w:rFonts w:ascii="Times New Roman" w:eastAsia="Times New Roman" w:hAnsi="Times New Roman" w:cs="Times New Roman"/>
          <w:b/>
          <w:bCs/>
          <w:sz w:val="28"/>
          <w:szCs w:val="28"/>
        </w:rPr>
      </w:pPr>
    </w:p>
    <w:p w14:paraId="23722469" w14:textId="77777777" w:rsidR="004E4180" w:rsidRDefault="009235D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14:paraId="6CEB8F3B"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rPr>
        <w:t xml:space="preserve">Behavioral finance is an emerging approach that challenges the traditional view of investors’ rational decision-making ability. Behavioral biases are the core idea of behavioral finance, which constitutes emotional and cognitive factors that distort investors’ rational judgment and lead them to suboptimal outcomes. The present study offers an integrative perspective of behavioral biases, investors’ behavior, and investment decisions by demonstrating the presence of behavioral biases in investors’ behavior and their influence on investment decisions. By using a qualitative approach, this study investigates the psychological factors in investors’ behavior and explores various biases such as overconfidence, herding, anchoring, loss aversion, disposition, framing, nudging, and availability and recency bias. Further, the present research studies behavioral biases in relation to prospect theory and market </w:t>
      </w:r>
      <w:proofErr w:type="gramStart"/>
      <w:r>
        <w:rPr>
          <w:rFonts w:ascii="Times New Roman" w:eastAsia="Times New Roman" w:hAnsi="Times New Roman" w:cs="Times New Roman"/>
        </w:rPr>
        <w:t>anomalies, and</w:t>
      </w:r>
      <w:proofErr w:type="gramEnd"/>
      <w:r>
        <w:rPr>
          <w:rFonts w:ascii="Times New Roman" w:eastAsia="Times New Roman" w:hAnsi="Times New Roman" w:cs="Times New Roman"/>
        </w:rPr>
        <w:t xml:space="preserve"> analyzes their influence on rational decision making. It also provides effective debiasing strategies for reducing the intervention of psychological factors, which will help in improving financial decisions. Overall, the present research offers a conceptual understanding of investors’ behavior by comprehending behavioral biases and their influence on investment decisions.</w:t>
      </w:r>
    </w:p>
    <w:p w14:paraId="23E2C864" w14:textId="77777777" w:rsidR="004E4180" w:rsidRDefault="009235DE">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Keywords: </w:t>
      </w:r>
      <w:r>
        <w:rPr>
          <w:rFonts w:ascii="Times New Roman" w:eastAsia="Times New Roman" w:hAnsi="Times New Roman" w:cs="Times New Roman"/>
        </w:rPr>
        <w:t>Behavioral Finance, Behavioral Biases, Investment Decisions, Prospect Theory, Market Anomalies, Debiasing Strategies</w:t>
      </w:r>
    </w:p>
    <w:p w14:paraId="4E2E64D7" w14:textId="77777777" w:rsidR="004E4180" w:rsidRDefault="009235DE">
      <w:pPr>
        <w:numPr>
          <w:ilvl w:val="0"/>
          <w:numId w:val="2"/>
        </w:numPr>
        <w:pBdr>
          <w:top w:val="nil"/>
          <w:left w:val="nil"/>
          <w:bottom w:val="nil"/>
          <w:right w:val="nil"/>
          <w:between w:val="nil"/>
        </w:pBd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Introduction</w:t>
      </w:r>
    </w:p>
    <w:p w14:paraId="64DF7501" w14:textId="77777777" w:rsidR="004E4180" w:rsidRDefault="009235DE">
      <w:pPr>
        <w:jc w:val="both"/>
        <w:rPr>
          <w:rFonts w:ascii="Times New Roman" w:eastAsia="Times New Roman" w:hAnsi="Times New Roman" w:cs="Times New Roman"/>
        </w:rPr>
      </w:pPr>
      <w:bookmarkStart w:id="0" w:name="_dzogugtuip2g" w:colFirst="0" w:colLast="0"/>
      <w:bookmarkEnd w:id="0"/>
      <w:r>
        <w:rPr>
          <w:rFonts w:ascii="Times New Roman" w:eastAsia="Times New Roman" w:hAnsi="Times New Roman" w:cs="Times New Roman"/>
        </w:rPr>
        <w:t xml:space="preserve">Investment can be described as laying down funds with the desire to earn more </w:t>
      </w:r>
      <w:proofErr w:type="gramStart"/>
      <w:r>
        <w:rPr>
          <w:rFonts w:ascii="Times New Roman" w:eastAsia="Times New Roman" w:hAnsi="Times New Roman" w:cs="Times New Roman"/>
        </w:rPr>
        <w:t>later on</w:t>
      </w:r>
      <w:proofErr w:type="gramEnd"/>
      <w:r>
        <w:rPr>
          <w:rFonts w:ascii="Times New Roman" w:eastAsia="Times New Roman" w:hAnsi="Times New Roman" w:cs="Times New Roman"/>
        </w:rPr>
        <w:t xml:space="preserve">. Involvement in investment leads individuals to various financial decisions. According to traditional finance theory, two main pillars influencing the decision-making of individuals: the first is that investors are perfectly rational, which means that they interpret available information correctly along with updating their belief at the same time, and the second is EMH (Efficient Market Hypothesis), which states that there is a fully efficient market, which means that asset price instantly reflects relevant information at the time being </w:t>
      </w:r>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Lebdaoui</w:t>
      </w:r>
      <w:proofErr w:type="spellEnd"/>
      <w:r>
        <w:rPr>
          <w:rFonts w:ascii="Times New Roman" w:eastAsia="Times New Roman" w:hAnsi="Times New Roman" w:cs="Times New Roman"/>
          <w:color w:val="000000"/>
        </w:rPr>
        <w:t xml:space="preserve"> et al., 2021).</w:t>
      </w:r>
      <w:r>
        <w:rPr>
          <w:rFonts w:ascii="Times New Roman" w:eastAsia="Times New Roman" w:hAnsi="Times New Roman" w:cs="Times New Roman"/>
        </w:rPr>
        <w:t xml:space="preserve"> On the other hand, </w:t>
      </w:r>
      <w:proofErr w:type="spellStart"/>
      <w:r>
        <w:rPr>
          <w:rFonts w:ascii="Times New Roman" w:eastAsia="Times New Roman" w:hAnsi="Times New Roman" w:cs="Times New Roman"/>
          <w:color w:val="000000"/>
        </w:rPr>
        <w:t>Pompian</w:t>
      </w:r>
      <w:proofErr w:type="spellEnd"/>
      <w:r>
        <w:rPr>
          <w:rFonts w:ascii="Times New Roman" w:eastAsia="Times New Roman" w:hAnsi="Times New Roman" w:cs="Times New Roman"/>
          <w:color w:val="000000"/>
        </w:rPr>
        <w:t xml:space="preserve"> (2012)</w:t>
      </w:r>
      <w:r>
        <w:rPr>
          <w:rFonts w:ascii="Times New Roman" w:eastAsia="Times New Roman" w:hAnsi="Times New Roman" w:cs="Times New Roman"/>
        </w:rPr>
        <w:t xml:space="preserve"> addresses behavioral finance as an emerging approach that contradicts the traditional financial theories and incorporates psychology with finance. Behavioral finance is developed on the foundation that assumes investors are carried away by their emotions such as fear and greed; psychological factors such as overreactions and underreactions; and heuristics, which lead them to irrational or suboptimal investment decisions. These cognitive and emotional determinants are behavioral biases that depart from rational decision-making and, consciously or </w:t>
      </w:r>
      <w:r>
        <w:rPr>
          <w:rFonts w:ascii="Times New Roman" w:eastAsia="Times New Roman" w:hAnsi="Times New Roman" w:cs="Times New Roman"/>
        </w:rPr>
        <w:lastRenderedPageBreak/>
        <w:t>unconsciously, turn investors away, leading to errors in judgment. Therefore, it can be said that behavioral biases are an integral part of investors' behavior.</w:t>
      </w:r>
    </w:p>
    <w:p w14:paraId="6B988C97" w14:textId="79162832" w:rsidR="004E4180" w:rsidRDefault="009235DE">
      <w:pPr>
        <w:jc w:val="both"/>
        <w:rPr>
          <w:rFonts w:ascii="Times New Roman" w:eastAsia="Times New Roman" w:hAnsi="Times New Roman" w:cs="Times New Roman"/>
        </w:rPr>
      </w:pPr>
      <w:proofErr w:type="spellStart"/>
      <w:r>
        <w:rPr>
          <w:rFonts w:ascii="Times New Roman" w:eastAsia="Times New Roman" w:hAnsi="Times New Roman" w:cs="Times New Roman"/>
          <w:color w:val="000000"/>
        </w:rPr>
        <w:t>Pompian</w:t>
      </w:r>
      <w:proofErr w:type="spellEnd"/>
      <w:r>
        <w:rPr>
          <w:rFonts w:ascii="Times New Roman" w:eastAsia="Times New Roman" w:hAnsi="Times New Roman" w:cs="Times New Roman"/>
          <w:color w:val="000000"/>
        </w:rPr>
        <w:t xml:space="preserve"> (2012)</w:t>
      </w:r>
      <w:r>
        <w:rPr>
          <w:rFonts w:ascii="Times New Roman" w:eastAsia="Times New Roman" w:hAnsi="Times New Roman" w:cs="Times New Roman"/>
        </w:rPr>
        <w:t xml:space="preserve"> has broadly categorized behavioral biases as cognitive and emotional, both of which deviate investors from rationality and lead to irrational decisions. Cognitive biases are derived from faulty reasoning, whereas emotional biases are derived from impulse or intuition rather than conscious calculations. Cognitive biases can often be rectified, whereas emotional biases are more complex and difficult to rectify.  </w:t>
      </w:r>
      <w:r w:rsidR="001D3872" w:rsidRPr="001D3872">
        <w:rPr>
          <w:rFonts w:ascii="Times New Roman" w:eastAsia="Times New Roman" w:hAnsi="Times New Roman" w:cs="Times New Roman"/>
          <w:highlight w:val="yellow"/>
        </w:rPr>
        <w:t>Dhungana et al. (2022) found that</w:t>
      </w:r>
      <w:r w:rsidR="001D3872" w:rsidRPr="001D3872">
        <w:rPr>
          <w:rFonts w:ascii="Times New Roman" w:eastAsia="Times New Roman" w:hAnsi="Times New Roman" w:cs="Times New Roman"/>
          <w:highlight w:val="yellow"/>
        </w:rPr>
        <w:t xml:space="preserve"> investors should </w:t>
      </w:r>
      <w:r w:rsidR="001D3872" w:rsidRPr="001D3872">
        <w:rPr>
          <w:rFonts w:ascii="Times New Roman" w:eastAsia="Times New Roman" w:hAnsi="Times New Roman" w:cs="Times New Roman"/>
          <w:highlight w:val="yellow"/>
        </w:rPr>
        <w:t>focus on identifying cognitive biases and using several debiasing approaches to eliminate them during</w:t>
      </w:r>
      <w:r w:rsidR="001D3872" w:rsidRPr="001D3872">
        <w:rPr>
          <w:rFonts w:ascii="Times New Roman" w:eastAsia="Times New Roman" w:hAnsi="Times New Roman" w:cs="Times New Roman"/>
          <w:highlight w:val="yellow"/>
        </w:rPr>
        <w:t xml:space="preserve"> investment decision-making.</w:t>
      </w:r>
    </w:p>
    <w:p w14:paraId="565665E7"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rPr>
        <w:t xml:space="preserve">The present study aims to investigate the effect of behavioral biases on investment decisions. It employs a qualitative approach, demonstrating the complex psychological aspect of investors’ behavior, and tends to explore various types of biases. Investors’ behavior can be regarded as the way investors interpret information and then react, which may impact their decision-making ability in a positive or negative sense. To gain a better understanding of investors’ behavior, it can be observed from two different viewpoints: rational and emotional. Rationality in investors’ behavior comes from traditional finance, which assumes that investors </w:t>
      </w:r>
      <w:proofErr w:type="gramStart"/>
      <w:r>
        <w:rPr>
          <w:rFonts w:ascii="Times New Roman" w:eastAsia="Times New Roman" w:hAnsi="Times New Roman" w:cs="Times New Roman"/>
        </w:rPr>
        <w:t>are able to</w:t>
      </w:r>
      <w:proofErr w:type="gramEnd"/>
      <w:r>
        <w:rPr>
          <w:rFonts w:ascii="Times New Roman" w:eastAsia="Times New Roman" w:hAnsi="Times New Roman" w:cs="Times New Roman"/>
        </w:rPr>
        <w:t xml:space="preserve"> collect available information, analyze it accurately, and choose investments that increase their return with the given level of risk and make logical and rational investment decisions. The emotional viewpoint of investors’ behavior is derived from behavioral finance, which reveals that investors are not purely rational; they do not always analyze all available information and are often carried away by biases and make illogical investment decisions.</w:t>
      </w:r>
    </w:p>
    <w:p w14:paraId="4B90423B"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rPr>
        <w:t xml:space="preserve">In the emerging market with rapid growing economy and market uncertainty, the psychological factors play a significant role in shaping investors’ behavior. Therefore, it becomes crucial to integrate the constantly evolving market dynamics with the complex behavioral finance theory for a better understanding of the cognitive and emotional aspects of market participants, often influenced by behavioral tendencies and leading to irrational financial decisions. A 2025 cross-country study by </w:t>
      </w:r>
      <w:r>
        <w:rPr>
          <w:rFonts w:ascii="Times New Roman" w:eastAsia="Times New Roman" w:hAnsi="Times New Roman" w:cs="Times New Roman"/>
          <w:color w:val="000000"/>
        </w:rPr>
        <w:t>Kanojia &amp; Malhotra (2025)</w:t>
      </w:r>
      <w:r>
        <w:rPr>
          <w:rFonts w:ascii="Times New Roman" w:eastAsia="Times New Roman" w:hAnsi="Times New Roman" w:cs="Times New Roman"/>
        </w:rPr>
        <w:t>, confirms that biases such as disposition effect, overconfidence and noise trading substantially affect India, USA and UK, by associating investors' psychology to broader market inefficiencies. In the context of the Indian stock market, herd behavior appears during crises such as COVID 19 but in normal market conditions, it is absent and the result also shows strong evidence of disposition effect, overconfidence and noise trading. The study concludes that these biases deteriorate financial well-being in India during the uncertain period.</w:t>
      </w:r>
    </w:p>
    <w:p w14:paraId="7849C02D" w14:textId="77777777" w:rsidR="004E4180" w:rsidRDefault="009235DE">
      <w:pPr>
        <w:numPr>
          <w:ilvl w:val="0"/>
          <w:numId w:val="2"/>
        </w:numPr>
        <w:pBdr>
          <w:top w:val="nil"/>
          <w:left w:val="nil"/>
          <w:bottom w:val="nil"/>
          <w:right w:val="nil"/>
          <w:between w:val="nil"/>
        </w:pBd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Literature Review</w:t>
      </w:r>
    </w:p>
    <w:p w14:paraId="405E6A05"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color w:val="000000"/>
        </w:rPr>
        <w:t>Tversky &amp; Kahneman (1974)</w:t>
      </w:r>
      <w:r>
        <w:rPr>
          <w:rFonts w:ascii="Times New Roman" w:eastAsia="Times New Roman" w:hAnsi="Times New Roman" w:cs="Times New Roman"/>
        </w:rPr>
        <w:t xml:space="preserve"> provides an understanding of human judgment and shows how it is influenced by psychological factors. It explains that human decision-making is systematically deviated from rationality and thus challenges the conventional rational behavior of humans and shows that humans are influenced by mental shortcuts or heuristics. The paper identifies three key heuristics: representativeness, </w:t>
      </w:r>
      <w:proofErr w:type="gramStart"/>
      <w:r>
        <w:rPr>
          <w:rFonts w:ascii="Times New Roman" w:eastAsia="Times New Roman" w:hAnsi="Times New Roman" w:cs="Times New Roman"/>
        </w:rPr>
        <w:t>availability, and</w:t>
      </w:r>
      <w:proofErr w:type="gramEnd"/>
      <w:r>
        <w:rPr>
          <w:rFonts w:ascii="Times New Roman" w:eastAsia="Times New Roman" w:hAnsi="Times New Roman" w:cs="Times New Roman"/>
        </w:rPr>
        <w:t xml:space="preserve"> anchoring and adjustment. The paper shows that heuristics result in biases such as conservatism, illusion of validity, overconfidence, and the gambler’s fallacy. It provides a base for behavioral economics </w:t>
      </w:r>
      <w:proofErr w:type="gramStart"/>
      <w:r>
        <w:rPr>
          <w:rFonts w:ascii="Times New Roman" w:eastAsia="Times New Roman" w:hAnsi="Times New Roman" w:cs="Times New Roman"/>
        </w:rPr>
        <w:t>and also</w:t>
      </w:r>
      <w:proofErr w:type="gramEnd"/>
      <w:r>
        <w:rPr>
          <w:rFonts w:ascii="Times New Roman" w:eastAsia="Times New Roman" w:hAnsi="Times New Roman" w:cs="Times New Roman"/>
        </w:rPr>
        <w:t xml:space="preserve"> impacts various other fields such as finance, medicine, and public policy.</w:t>
      </w:r>
    </w:p>
    <w:p w14:paraId="01161C69"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color w:val="000000"/>
        </w:rPr>
        <w:t>Thaler (1999)</w:t>
      </w:r>
      <w:r>
        <w:rPr>
          <w:rFonts w:ascii="Times New Roman" w:eastAsia="Times New Roman" w:hAnsi="Times New Roman" w:cs="Times New Roman"/>
        </w:rPr>
        <w:t xml:space="preserve"> integrates psychological factors into financial decision-making. Providing deeper insight into people deviating from rationality when it comes to financial decision-making.  The study opposes the traditional economic assumption of fungibility (money is interchangeable) and examines how individuals handle money separately depending upon its source and usage. The author also draws attention to the prospect theory, which shows how people perceive losses and gains and thus exhibit loss aversion.</w:t>
      </w:r>
    </w:p>
    <w:p w14:paraId="484C8C69"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color w:val="000000"/>
        </w:rPr>
        <w:t>Atif Sattar et al. (2020)</w:t>
      </w:r>
      <w:r>
        <w:rPr>
          <w:rFonts w:ascii="Times New Roman" w:eastAsia="Times New Roman" w:hAnsi="Times New Roman" w:cs="Times New Roman"/>
        </w:rPr>
        <w:t xml:space="preserve"> aim to investigate the influence of behavioral biases on investment decisions under uncertainty. The focus of the study is on multiple behavioral biases, </w:t>
      </w:r>
      <w:proofErr w:type="gramStart"/>
      <w:r>
        <w:rPr>
          <w:rFonts w:ascii="Times New Roman" w:eastAsia="Times New Roman" w:hAnsi="Times New Roman" w:cs="Times New Roman"/>
        </w:rPr>
        <w:t>because in reality, an</w:t>
      </w:r>
      <w:proofErr w:type="gramEnd"/>
      <w:r>
        <w:rPr>
          <w:rFonts w:ascii="Times New Roman" w:eastAsia="Times New Roman" w:hAnsi="Times New Roman" w:cs="Times New Roman"/>
        </w:rPr>
        <w:t xml:space="preserve"> investment decision is not merely affected by one bias. Heuristic behavior, personality traits, prospect theory, and feelings and emotions are the key variables being examined in the study. The findings reveal that heuristic behavior has a stronger impact on investment decisions than other variables in the study.</w:t>
      </w:r>
    </w:p>
    <w:p w14:paraId="3BB36EB0"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color w:val="000000"/>
        </w:rPr>
        <w:t>Zahera &amp; Bansal (2018)</w:t>
      </w:r>
      <w:r>
        <w:rPr>
          <w:rFonts w:ascii="Times New Roman" w:eastAsia="Times New Roman" w:hAnsi="Times New Roman" w:cs="Times New Roman"/>
        </w:rPr>
        <w:t xml:space="preserve"> offers an insight into how behavioral finance has progressed over the years and has proposed a review perspective on papers published from 1979 to 2016. They highlighted 17 behavioral biases and their impact on investment decisions. The study is not limited to analyzing the biases of individual investors; it also includes institutional investors, financial advisors, and intermediaries. Authors also studied prospect theory, which states that people feel more losses than gains, which affects investors' decisions. The findings of the study reveal that a qualitative research approach, such as interviews, provides an in-depth understanding of the drivers of behavioral biases. It also finds that emerging markets often show stronger behavioral biases than the developed markets.</w:t>
      </w:r>
    </w:p>
    <w:p w14:paraId="6DAA335F" w14:textId="0D24F3E9" w:rsidR="004E4180" w:rsidRDefault="009235DE">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Madaan &amp; Singh (2019) aims at assessing the impact of behavioral biases on investment decisions in the context of the National Stock Exchange by exploring overconfidence, anchoring, disposition effect and herd behavior. The result shows that with slightly narrow knowledge, individual investors are more inclined to make psychological errors. The study concludes that overconfidence and herd behavior have a stronger impact on investment decisions. It suggests that the decision-making of financial market participants is not rational and even their choices are restricted. </w:t>
      </w:r>
      <w:r w:rsidR="00F22C67" w:rsidRPr="00F22C67">
        <w:rPr>
          <w:rFonts w:ascii="Times New Roman" w:eastAsia="Times New Roman" w:hAnsi="Times New Roman" w:cs="Times New Roman"/>
          <w:color w:val="000000"/>
          <w:highlight w:val="yellow"/>
        </w:rPr>
        <w:t>Dhungana et al. (2023) found that stock price, customer preferences, past stock trends, and secondary market information highly impact investment decisions</w:t>
      </w:r>
      <w:r w:rsidR="00F22C67" w:rsidRPr="00F22C67">
        <w:rPr>
          <w:rFonts w:ascii="Times New Roman" w:eastAsia="Times New Roman" w:hAnsi="Times New Roman" w:cs="Times New Roman"/>
          <w:color w:val="000000"/>
          <w:highlight w:val="yellow"/>
        </w:rPr>
        <w:t>.</w:t>
      </w:r>
      <w:r w:rsidR="00F22C67" w:rsidRPr="00F22C67">
        <w:rPr>
          <w:rFonts w:ascii="Times New Roman" w:eastAsia="Times New Roman" w:hAnsi="Times New Roman" w:cs="Times New Roman"/>
          <w:color w:val="000000"/>
        </w:rPr>
        <w:t xml:space="preserve"> </w:t>
      </w:r>
    </w:p>
    <w:p w14:paraId="3581B0C2" w14:textId="1858A40D" w:rsidR="004E4180" w:rsidRDefault="009235DE">
      <w:pPr>
        <w:jc w:val="both"/>
        <w:rPr>
          <w:rFonts w:ascii="Times New Roman" w:eastAsia="Times New Roman" w:hAnsi="Times New Roman" w:cs="Times New Roman"/>
        </w:rPr>
      </w:pPr>
      <w:r>
        <w:rPr>
          <w:rFonts w:ascii="Times New Roman" w:eastAsia="Times New Roman" w:hAnsi="Times New Roman" w:cs="Times New Roman"/>
          <w:color w:val="000000"/>
        </w:rPr>
        <w:t>Kumar &amp; Goyal (2016)</w:t>
      </w:r>
      <w:r>
        <w:rPr>
          <w:rFonts w:ascii="Times New Roman" w:eastAsia="Times New Roman" w:hAnsi="Times New Roman" w:cs="Times New Roman"/>
        </w:rPr>
        <w:t xml:space="preserve"> studied the relationship between rational decision-making and behavioral biases. In an emerging economy such as India, due to a lack of financial awareness, investors are prone to behavioral biases. The findings show that there are different stages of decision-making, and behavioral biases arise at these different stages. The information searching stage is positively associated with behavioral biases, the stage of evaluating alternatives is influenced by the disposition stage, and no stage is linked with herding behavior. </w:t>
      </w:r>
      <w:r w:rsidR="00AD708D" w:rsidRPr="00AD708D">
        <w:rPr>
          <w:rFonts w:ascii="Times New Roman" w:eastAsia="Times New Roman" w:hAnsi="Times New Roman" w:cs="Times New Roman"/>
          <w:highlight w:val="yellow"/>
        </w:rPr>
        <w:t xml:space="preserve">Dhungana et al. (2023) highlighted that company goodwill, company performance, the </w:t>
      </w:r>
      <w:r w:rsidR="00AD708D" w:rsidRPr="00AD708D">
        <w:rPr>
          <w:rFonts w:ascii="Times New Roman" w:eastAsia="Times New Roman" w:hAnsi="Times New Roman" w:cs="Times New Roman"/>
          <w:highlight w:val="yellow"/>
        </w:rPr>
        <w:t>firm’s industry, management quality, and market information affect invest</w:t>
      </w:r>
      <w:r w:rsidR="00AD708D" w:rsidRPr="00AD708D">
        <w:rPr>
          <w:rFonts w:ascii="Times New Roman" w:eastAsia="Times New Roman" w:hAnsi="Times New Roman" w:cs="Times New Roman"/>
          <w:highlight w:val="yellow"/>
        </w:rPr>
        <w:t>ment</w:t>
      </w:r>
      <w:r w:rsidR="00AD708D" w:rsidRPr="00AD708D">
        <w:rPr>
          <w:rFonts w:ascii="Times New Roman" w:eastAsia="Times New Roman" w:hAnsi="Times New Roman" w:cs="Times New Roman"/>
          <w:highlight w:val="yellow"/>
        </w:rPr>
        <w:t xml:space="preserve"> decisions.</w:t>
      </w:r>
      <w:r w:rsidR="00AD708D" w:rsidRPr="00AD708D">
        <w:rPr>
          <w:rFonts w:ascii="Times New Roman" w:eastAsia="Times New Roman" w:hAnsi="Times New Roman" w:cs="Times New Roman"/>
        </w:rPr>
        <w:t xml:space="preserve"> </w:t>
      </w:r>
    </w:p>
    <w:p w14:paraId="4B66D605"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color w:val="000000"/>
        </w:rPr>
        <w:t>Hossain &amp; Siddiqua (2024)</w:t>
      </w:r>
      <w:r>
        <w:rPr>
          <w:rFonts w:ascii="Times New Roman" w:eastAsia="Times New Roman" w:hAnsi="Times New Roman" w:cs="Times New Roman"/>
        </w:rPr>
        <w:t xml:space="preserve"> determines the impact of behavioral biases on the stock investment decisions of Bangladeshi investors by examining four biases such as loss aversion, overconfidence, herd behavior and risk perception. The findings suggest that behavioral biases significantly affect investment decisions. However, not all biases affect these decisions equally. Loss aversion and risk perception have a higher impact, while overconfidence has a moderate and herding behavior has a low impact on investment decisions.</w:t>
      </w:r>
    </w:p>
    <w:p w14:paraId="432D6BF6"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color w:val="000000"/>
        </w:rPr>
        <w:t>Ahmed et al. (2022)</w:t>
      </w:r>
      <w:r>
        <w:rPr>
          <w:rFonts w:ascii="Times New Roman" w:eastAsia="Times New Roman" w:hAnsi="Times New Roman" w:cs="Times New Roman"/>
        </w:rPr>
        <w:t xml:space="preserve"> aims </w:t>
      </w:r>
      <w:proofErr w:type="gramStart"/>
      <w:r>
        <w:rPr>
          <w:rFonts w:ascii="Times New Roman" w:eastAsia="Times New Roman" w:hAnsi="Times New Roman" w:cs="Times New Roman"/>
        </w:rPr>
        <w:t>at</w:t>
      </w:r>
      <w:proofErr w:type="gramEnd"/>
      <w:r>
        <w:rPr>
          <w:rFonts w:ascii="Times New Roman" w:eastAsia="Times New Roman" w:hAnsi="Times New Roman" w:cs="Times New Roman"/>
        </w:rPr>
        <w:t xml:space="preserve"> investigates how behavioral biases influence investment decisions via risk perception. The findings reveal that investors are not fully rational, even if the market information is available and biases distort investors’ decision-making. Baises affect the risk perception of </w:t>
      </w:r>
      <w:proofErr w:type="gramStart"/>
      <w:r>
        <w:rPr>
          <w:rFonts w:ascii="Times New Roman" w:eastAsia="Times New Roman" w:hAnsi="Times New Roman" w:cs="Times New Roman"/>
        </w:rPr>
        <w:t>investment, and</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influences</w:t>
      </w:r>
      <w:proofErr w:type="gramEnd"/>
      <w:r>
        <w:rPr>
          <w:rFonts w:ascii="Times New Roman" w:eastAsia="Times New Roman" w:hAnsi="Times New Roman" w:cs="Times New Roman"/>
        </w:rPr>
        <w:t xml:space="preserve"> the investment decisions. The study also examines the impact of financial literacy on behavioral biases and found that even financially literate investors are affected by behavioral factors. Knowledge is not enough to remove these biases as they are deeply rooted. The study focuses on risk perception as an essential element for psychological functions and suggests that financial education does not merely resolve irrationality.</w:t>
      </w:r>
    </w:p>
    <w:p w14:paraId="409396A8"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color w:val="000000"/>
        </w:rPr>
        <w:t>Mahmood et al. (2024)</w:t>
      </w:r>
      <w:r>
        <w:rPr>
          <w:rFonts w:ascii="Times New Roman" w:eastAsia="Times New Roman" w:hAnsi="Times New Roman" w:cs="Times New Roman"/>
        </w:rPr>
        <w:t xml:space="preserve"> examines how behavioral biases influence investors’ investment decisions in the emerging market of Pakistan </w:t>
      </w:r>
      <w:proofErr w:type="gramStart"/>
      <w:r>
        <w:rPr>
          <w:rFonts w:ascii="Times New Roman" w:eastAsia="Times New Roman" w:hAnsi="Times New Roman" w:cs="Times New Roman"/>
        </w:rPr>
        <w:t>and also</w:t>
      </w:r>
      <w:proofErr w:type="gramEnd"/>
      <w:r>
        <w:rPr>
          <w:rFonts w:ascii="Times New Roman" w:eastAsia="Times New Roman" w:hAnsi="Times New Roman" w:cs="Times New Roman"/>
        </w:rPr>
        <w:t>, studies the moderating effect of financial literacy on behavioral biases. The findings suggest that not all behavioral biases equally affect investment decisions. Anchoring, overconfidence and herding bias have a significantly positive effect on investment decisions while disposition, risk perception, and representativeness bias have an insignificant effect on investment decisions. The study also reveals that financial literacy significantly moderates the relation between behavioral biases and investors’ decision-making.</w:t>
      </w:r>
    </w:p>
    <w:p w14:paraId="79078026" w14:textId="77777777" w:rsidR="004E4180" w:rsidRDefault="009235DE">
      <w:pPr>
        <w:numPr>
          <w:ilvl w:val="0"/>
          <w:numId w:val="2"/>
        </w:numPr>
        <w:pBdr>
          <w:top w:val="nil"/>
          <w:left w:val="nil"/>
          <w:bottom w:val="nil"/>
          <w:right w:val="nil"/>
          <w:between w:val="nil"/>
        </w:pBdr>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Objectives of the study</w:t>
      </w:r>
    </w:p>
    <w:p w14:paraId="2FCC18D5" w14:textId="77777777" w:rsidR="004E4180" w:rsidRDefault="009235DE">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investigate the existence of behavioral biases in investors’ behavior   </w:t>
      </w:r>
    </w:p>
    <w:p w14:paraId="43E173ED" w14:textId="77777777" w:rsidR="004E4180" w:rsidRDefault="009235DE">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analyze the influence of behavioral biases in investment decisions    </w:t>
      </w:r>
    </w:p>
    <w:p w14:paraId="3B292F0D" w14:textId="77777777" w:rsidR="004E4180" w:rsidRDefault="009235DE">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To study the significance of overcoming behavioral biases for better investment decisions</w:t>
      </w:r>
    </w:p>
    <w:p w14:paraId="35FEEB67" w14:textId="77777777" w:rsidR="004E4180" w:rsidRDefault="004E4180">
      <w:pPr>
        <w:pBdr>
          <w:top w:val="nil"/>
          <w:left w:val="nil"/>
          <w:bottom w:val="nil"/>
          <w:right w:val="nil"/>
          <w:between w:val="nil"/>
        </w:pBdr>
        <w:spacing w:after="0"/>
        <w:ind w:left="360"/>
        <w:jc w:val="both"/>
        <w:rPr>
          <w:rFonts w:ascii="Times New Roman" w:eastAsia="Times New Roman" w:hAnsi="Times New Roman" w:cs="Times New Roman"/>
          <w:color w:val="000000"/>
        </w:rPr>
      </w:pPr>
    </w:p>
    <w:p w14:paraId="0F99948E" w14:textId="77777777" w:rsidR="004E4180" w:rsidRDefault="009235DE">
      <w:pPr>
        <w:numPr>
          <w:ilvl w:val="0"/>
          <w:numId w:val="1"/>
        </w:numPr>
        <w:pBdr>
          <w:top w:val="nil"/>
          <w:left w:val="nil"/>
          <w:bottom w:val="nil"/>
          <w:right w:val="nil"/>
          <w:between w:val="nil"/>
        </w:pBdr>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Research Methodology</w:t>
      </w:r>
    </w:p>
    <w:p w14:paraId="11E4BFAA" w14:textId="77777777" w:rsidR="004E4180" w:rsidRDefault="009235DE">
      <w:pPr>
        <w:jc w:val="both"/>
        <w:rPr>
          <w:rFonts w:ascii="Times New Roman" w:eastAsia="Times New Roman" w:hAnsi="Times New Roman" w:cs="Times New Roman"/>
          <w:b/>
          <w:bCs/>
          <w:sz w:val="28"/>
          <w:szCs w:val="28"/>
        </w:rPr>
      </w:pPr>
      <w:r>
        <w:rPr>
          <w:rFonts w:ascii="Times New Roman" w:eastAsia="Times New Roman" w:hAnsi="Times New Roman" w:cs="Times New Roman"/>
        </w:rPr>
        <w:t>The present study employs a qualitative approach, offering a deeper insight into investors’ behavior by integrating it with behavioral biases. This research is primarily based on secondary sources such as peer-reviewed journals, books, working papers and reports. By delivering a conceptual framework of emotional and cognitive dynamics of investors and their influence on investment decisions, the study provides a thorough understanding of investors’ behavior and their decisions.</w:t>
      </w:r>
    </w:p>
    <w:p w14:paraId="0F999974" w14:textId="77777777" w:rsidR="004E4180" w:rsidRDefault="009235DE">
      <w:pPr>
        <w:numPr>
          <w:ilvl w:val="0"/>
          <w:numId w:val="1"/>
        </w:numPr>
        <w:pBdr>
          <w:top w:val="nil"/>
          <w:left w:val="nil"/>
          <w:bottom w:val="nil"/>
          <w:right w:val="nil"/>
          <w:between w:val="nil"/>
        </w:pBdr>
        <w:tabs>
          <w:tab w:val="left" w:pos="2031"/>
        </w:tabs>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Behavioral Biases Affecting Investors’ Behavior</w:t>
      </w:r>
    </w:p>
    <w:p w14:paraId="12A0AF91"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rPr>
        <w:t xml:space="preserve">Investors’ behavior is the way an individual investor thinks, feels, and then acts in certain financial situations. Investors do not always do proper analysis and processing of available information, which leads them to irrational decision-making. Instead of acting rationally as assumed traditionally, they are often led by emotions, feelings, mental shortcuts, and personal beliefs, which lead them to deviate from rational decision-making. These are the behavioral factors that cause them to make mistakes and errors in judgment. Behavioral biases significantly influence how investors think, evaluate information, and make financial decisions. The outcome of these biases leads investors to overreact, take excessive </w:t>
      </w:r>
      <w:proofErr w:type="gramStart"/>
      <w:r>
        <w:rPr>
          <w:rFonts w:ascii="Times New Roman" w:eastAsia="Times New Roman" w:hAnsi="Times New Roman" w:cs="Times New Roman"/>
        </w:rPr>
        <w:t>risk</w:t>
      </w:r>
      <w:proofErr w:type="gramEnd"/>
      <w:r>
        <w:rPr>
          <w:rFonts w:ascii="Times New Roman" w:eastAsia="Times New Roman" w:hAnsi="Times New Roman" w:cs="Times New Roman"/>
        </w:rPr>
        <w:t>, follow the crowd, and avoid losses. Therefore, in the real world, financial situation behavioral biases do exist in investors' behavior, impacting their ability to make rational decisions.</w:t>
      </w:r>
    </w:p>
    <w:p w14:paraId="397BF889"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b/>
          <w:bCs/>
        </w:rPr>
        <w:t xml:space="preserve">5.1 Overconfidence Bias: </w:t>
      </w:r>
      <w:r>
        <w:rPr>
          <w:rFonts w:ascii="Times New Roman" w:eastAsia="Times New Roman" w:hAnsi="Times New Roman" w:cs="Times New Roman"/>
        </w:rPr>
        <w:t xml:space="preserve">Overconfidence bias influences people to overestimate their abilities and talent, leading them to make blunders with their misjudgments. Investors think they are more skilled and knowledgeable than they </w:t>
      </w:r>
      <w:proofErr w:type="gramStart"/>
      <w:r>
        <w:rPr>
          <w:rFonts w:ascii="Times New Roman" w:eastAsia="Times New Roman" w:hAnsi="Times New Roman" w:cs="Times New Roman"/>
        </w:rPr>
        <w:t>actually are</w:t>
      </w:r>
      <w:proofErr w:type="gramEnd"/>
      <w:r>
        <w:rPr>
          <w:rFonts w:ascii="Times New Roman" w:eastAsia="Times New Roman" w:hAnsi="Times New Roman" w:cs="Times New Roman"/>
        </w:rPr>
        <w:t xml:space="preserve">. The reason may be due to past experiences of success, some special skill, or misinterpretation of information. They rely more on their own personal judgment and ignore the facts, which makes them overconfident. Example: Investors, based on their own personal discernment, think that one stock will perform well, so they invest the entire fund in that one stock instead of diversifying. </w:t>
      </w:r>
    </w:p>
    <w:p w14:paraId="63FA75B6"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b/>
          <w:bCs/>
        </w:rPr>
        <w:t xml:space="preserve">5.2 Herding Bias: </w:t>
      </w:r>
      <w:r>
        <w:rPr>
          <w:rFonts w:ascii="Times New Roman" w:eastAsia="Times New Roman" w:hAnsi="Times New Roman" w:cs="Times New Roman"/>
        </w:rPr>
        <w:t>Herding behavior influences people to align with the footsteps of others or follow the ongoing trend. Investors make decisions by imitating the actions of fellow investors, even if it departs from their own viewpoints and logic. Investors may go after the crowd and not rely on their own independent judgment and decisions, assuming others are right. This may be due to FOMO (fear of missing out), lack of self-confidence, and social or peer pressure. Example: Purchasing a stock that is hyped by some sort of viral news or information because everyone else is purchasing it.</w:t>
      </w:r>
    </w:p>
    <w:p w14:paraId="1A82AE12"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b/>
          <w:bCs/>
        </w:rPr>
        <w:t xml:space="preserve">5.3 Anchoring Bias: </w:t>
      </w:r>
      <w:r>
        <w:rPr>
          <w:rFonts w:ascii="Times New Roman" w:eastAsia="Times New Roman" w:hAnsi="Times New Roman" w:cs="Times New Roman"/>
        </w:rPr>
        <w:t xml:space="preserve">This bias leads people to make decisions </w:t>
      </w:r>
      <w:proofErr w:type="gramStart"/>
      <w:r>
        <w:rPr>
          <w:rFonts w:ascii="Times New Roman" w:eastAsia="Times New Roman" w:hAnsi="Times New Roman" w:cs="Times New Roman"/>
        </w:rPr>
        <w:t>on the basis of</w:t>
      </w:r>
      <w:proofErr w:type="gramEnd"/>
      <w:r>
        <w:rPr>
          <w:rFonts w:ascii="Times New Roman" w:eastAsia="Times New Roman" w:hAnsi="Times New Roman" w:cs="Times New Roman"/>
        </w:rPr>
        <w:t xml:space="preserve"> information (anchor) they first see, which may distort their judgment. Investors’ decisions are based on the information they first received instead of considering and analyzing all the available information. Even though that anchor may not hold great significance, investors are more focused on the first source. Example: an investor might buy a stock at a certain price, and later its price drops. However, the investor may refuse to sell the stock, assuming that it will return to its original price, even though it is unlikely to happen.</w:t>
      </w:r>
    </w:p>
    <w:p w14:paraId="225CB20C"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b/>
          <w:bCs/>
        </w:rPr>
        <w:t xml:space="preserve">5.4 Loss Aversion: </w:t>
      </w:r>
      <w:r>
        <w:rPr>
          <w:rFonts w:ascii="Times New Roman" w:eastAsia="Times New Roman" w:hAnsi="Times New Roman" w:cs="Times New Roman"/>
        </w:rPr>
        <w:t>This bias</w:t>
      </w:r>
      <w:r>
        <w:rPr>
          <w:rFonts w:ascii="Times New Roman" w:eastAsia="Times New Roman" w:hAnsi="Times New Roman" w:cs="Times New Roman"/>
          <w:b/>
          <w:bCs/>
        </w:rPr>
        <w:t xml:space="preserve"> </w:t>
      </w:r>
      <w:r>
        <w:rPr>
          <w:rFonts w:ascii="Times New Roman" w:eastAsia="Times New Roman" w:hAnsi="Times New Roman" w:cs="Times New Roman"/>
        </w:rPr>
        <w:t xml:space="preserve">causes people to endure more pain than the pleasure from gain. Investors get more vigorously affected by the pain of loss than the pleasure of gain of the same magnitude, which leads them to avoid losses, even though some profit is attached to it. Consequently, this bias distorts their rational investment decisions. Example: An Investor sells off a stock on a small gain, while refusing to sell another stock whose price has dropped, assuming it will recover. </w:t>
      </w:r>
    </w:p>
    <w:p w14:paraId="5927311A"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b/>
          <w:bCs/>
        </w:rPr>
        <w:t xml:space="preserve">5.5 Disposition Bias: </w:t>
      </w:r>
      <w:r>
        <w:rPr>
          <w:rFonts w:ascii="Times New Roman" w:eastAsia="Times New Roman" w:hAnsi="Times New Roman" w:cs="Times New Roman"/>
        </w:rPr>
        <w:t>Disposition bias affects the selling behavior in which investors avoid selling at losses and prefer selling at gains by holding onto the losing investment a little longer and selling the winning investment too quickly, even if it means foregoing good opportunities. It may lead investors to retain an underperforming asset longer rather than a well-performing one. Example: A stock bought at a certain price refuse to sell when its price drops. Accepting and holding the losing stock even when there is no scope for any gain.</w:t>
      </w:r>
    </w:p>
    <w:p w14:paraId="4F939BDE"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b/>
          <w:bCs/>
        </w:rPr>
        <w:t xml:space="preserve">5.6 Framing Bias: </w:t>
      </w:r>
      <w:r>
        <w:rPr>
          <w:rFonts w:ascii="Times New Roman" w:eastAsia="Times New Roman" w:hAnsi="Times New Roman" w:cs="Times New Roman"/>
        </w:rPr>
        <w:t xml:space="preserve">This bias influences people to make judgments based on how any information is being presented (framed). Investors focus on the way a piece of information is framed rather than the facts and data. This bias may influence their choices and lead them to make errors in judgment. Example: There are two statements: first, there is a higher chance of </w:t>
      </w:r>
      <w:proofErr w:type="gramStart"/>
      <w:r>
        <w:rPr>
          <w:rFonts w:ascii="Times New Roman" w:eastAsia="Times New Roman" w:hAnsi="Times New Roman" w:cs="Times New Roman"/>
        </w:rPr>
        <w:t>a stock</w:t>
      </w:r>
      <w:proofErr w:type="gramEnd"/>
      <w:r>
        <w:rPr>
          <w:rFonts w:ascii="Times New Roman" w:eastAsia="Times New Roman" w:hAnsi="Times New Roman" w:cs="Times New Roman"/>
        </w:rPr>
        <w:t xml:space="preserve"> giving positive returns; second, there is a lower chance of </w:t>
      </w:r>
      <w:proofErr w:type="gramStart"/>
      <w:r>
        <w:rPr>
          <w:rFonts w:ascii="Times New Roman" w:eastAsia="Times New Roman" w:hAnsi="Times New Roman" w:cs="Times New Roman"/>
        </w:rPr>
        <w:t>a stock</w:t>
      </w:r>
      <w:proofErr w:type="gramEnd"/>
      <w:r>
        <w:rPr>
          <w:rFonts w:ascii="Times New Roman" w:eastAsia="Times New Roman" w:hAnsi="Times New Roman" w:cs="Times New Roman"/>
        </w:rPr>
        <w:t xml:space="preserve"> giving negative returns. Both statements meant the same; however, the first one appears to be more attractive because of its positive framing.</w:t>
      </w:r>
    </w:p>
    <w:p w14:paraId="6CCF834A"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b/>
          <w:bCs/>
        </w:rPr>
        <w:t xml:space="preserve">5.7 Nudging bias: </w:t>
      </w:r>
      <w:r>
        <w:rPr>
          <w:rFonts w:ascii="Times New Roman" w:eastAsia="Times New Roman" w:hAnsi="Times New Roman" w:cs="Times New Roman"/>
        </w:rPr>
        <w:t>A nudge is a</w:t>
      </w:r>
      <w:r>
        <w:rPr>
          <w:rFonts w:ascii="Times New Roman" w:eastAsia="Times New Roman" w:hAnsi="Times New Roman" w:cs="Times New Roman"/>
          <w:b/>
          <w:bCs/>
        </w:rPr>
        <w:t xml:space="preserve"> </w:t>
      </w:r>
      <w:r>
        <w:rPr>
          <w:rFonts w:ascii="Times New Roman" w:eastAsia="Times New Roman" w:hAnsi="Times New Roman" w:cs="Times New Roman"/>
        </w:rPr>
        <w:t xml:space="preserve">subtle intervention in the path of decision-making. In finance, it is a light shove that influences financial decisions through the way information is presented or structured. Nudging is not done forcefully; there is a subtle involvement in the structure of choices. Nudges do not work for all in the same sense; they can either guide an investor in making better decisions or complicate it with choice overload. Example: When choosing a risky asset on an online platform, it may show a pop-up saying that high risk may result in loss of money. This is a gentle intervention to rethink and depart from taking impulsive decisions about the asset that is being selected. </w:t>
      </w:r>
    </w:p>
    <w:p w14:paraId="6FECA072"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b/>
          <w:bCs/>
        </w:rPr>
        <w:t xml:space="preserve">5.8 Availability Bias: </w:t>
      </w:r>
      <w:r>
        <w:rPr>
          <w:rFonts w:ascii="Times New Roman" w:eastAsia="Times New Roman" w:hAnsi="Times New Roman" w:cs="Times New Roman"/>
        </w:rPr>
        <w:t xml:space="preserve">This bias influences people to focus on easily available information and events that stay in memory while making decisions. Investors may rely on a short-term thinking process and information that can be easily recalled for making decisions without conducting any thorough analysis. It may lead to neglecting the long-term relevant facts and data and focusing on emphasizing only vivid, memorable events. Example: Buying the stock of a particular company and ignoring the potential of other companies simply because information about that </w:t>
      </w:r>
      <w:proofErr w:type="gramStart"/>
      <w:r>
        <w:rPr>
          <w:rFonts w:ascii="Times New Roman" w:eastAsia="Times New Roman" w:hAnsi="Times New Roman" w:cs="Times New Roman"/>
        </w:rPr>
        <w:t>particular company</w:t>
      </w:r>
      <w:proofErr w:type="gramEnd"/>
      <w:r>
        <w:rPr>
          <w:rFonts w:ascii="Times New Roman" w:eastAsia="Times New Roman" w:hAnsi="Times New Roman" w:cs="Times New Roman"/>
        </w:rPr>
        <w:t xml:space="preserve"> is readily available through heavy advertising. </w:t>
      </w:r>
    </w:p>
    <w:p w14:paraId="63D42B46"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b/>
          <w:bCs/>
        </w:rPr>
        <w:t xml:space="preserve">5.9 Recency Bias: </w:t>
      </w:r>
      <w:r>
        <w:rPr>
          <w:rFonts w:ascii="Times New Roman" w:eastAsia="Times New Roman" w:hAnsi="Times New Roman" w:cs="Times New Roman"/>
        </w:rPr>
        <w:t xml:space="preserve">Recency bias is based on recent events and the latest trends. Investors give more emphasis to newly perceived information and events that have just happened, assuming they will continue, rather than considering historical data and trends. These factors may influence their reasoning and judgment. Example: An investor may sell </w:t>
      </w:r>
      <w:proofErr w:type="gramStart"/>
      <w:r>
        <w:rPr>
          <w:rFonts w:ascii="Times New Roman" w:eastAsia="Times New Roman" w:hAnsi="Times New Roman" w:cs="Times New Roman"/>
        </w:rPr>
        <w:t>a stock</w:t>
      </w:r>
      <w:proofErr w:type="gramEnd"/>
      <w:r>
        <w:rPr>
          <w:rFonts w:ascii="Times New Roman" w:eastAsia="Times New Roman" w:hAnsi="Times New Roman" w:cs="Times New Roman"/>
        </w:rPr>
        <w:t xml:space="preserve"> because of the downturn that occurred last week, without considering its past performance. </w:t>
      </w:r>
    </w:p>
    <w:p w14:paraId="5D8D11FE" w14:textId="77777777" w:rsidR="004E4180" w:rsidRDefault="009235DE">
      <w:pPr>
        <w:numPr>
          <w:ilvl w:val="0"/>
          <w:numId w:val="1"/>
        </w:numPr>
        <w:pBdr>
          <w:top w:val="nil"/>
          <w:left w:val="nil"/>
          <w:bottom w:val="nil"/>
          <w:right w:val="nil"/>
          <w:between w:val="nil"/>
        </w:pBdr>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Behavioral biases deviating from rational investment decisions</w:t>
      </w:r>
    </w:p>
    <w:p w14:paraId="07F816E4"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rPr>
        <w:t xml:space="preserve">The decision-making process of humans is always followed by feelings and emotions. Therefore, it can be said that behavioral biases are inherent </w:t>
      </w:r>
      <w:proofErr w:type="gramStart"/>
      <w:r>
        <w:rPr>
          <w:rFonts w:ascii="Times New Roman" w:eastAsia="Times New Roman" w:hAnsi="Times New Roman" w:cs="Times New Roman"/>
        </w:rPr>
        <w:t>in the nature of humans</w:t>
      </w:r>
      <w:proofErr w:type="gramEnd"/>
      <w:r>
        <w:rPr>
          <w:rFonts w:ascii="Times New Roman" w:eastAsia="Times New Roman" w:hAnsi="Times New Roman" w:cs="Times New Roman"/>
        </w:rPr>
        <w:t>, which often distract them from the wise and prudent path. Behavioral biases play a crucial role in giving directions to investors in their investment decisions. These biases are driven by cognitive and emotional factors that move away from logical behavior. The investment decision of individuals is not purely based on logic and is often influenced by psychological and emotional factors.</w:t>
      </w:r>
    </w:p>
    <w:p w14:paraId="5392E598" w14:textId="0D76D193" w:rsidR="004E4180" w:rsidRDefault="00F328B8">
      <w:pPr>
        <w:rPr>
          <w:rFonts w:ascii="Times New Roman" w:eastAsia="Times New Roman" w:hAnsi="Times New Roman" w:cs="Times New Roman"/>
        </w:rPr>
      </w:pPr>
      <w:r>
        <w:rPr>
          <w:rFonts w:ascii="Times New Roman" w:eastAsia="Times New Roman" w:hAnsi="Times New Roman" w:cs="Times New Roman"/>
        </w:rPr>
        <w:t>Fig 1-</w:t>
      </w:r>
      <w:r w:rsidR="0011607C">
        <w:rPr>
          <w:rFonts w:ascii="Times New Roman" w:eastAsia="Times New Roman" w:hAnsi="Times New Roman" w:cs="Times New Roman"/>
        </w:rPr>
        <w:t xml:space="preserve"> Association of </w:t>
      </w:r>
      <w:proofErr w:type="spellStart"/>
      <w:r w:rsidR="0011607C">
        <w:rPr>
          <w:rFonts w:ascii="Times New Roman" w:eastAsia="Times New Roman" w:hAnsi="Times New Roman" w:cs="Times New Roman"/>
        </w:rPr>
        <w:t>behavioural</w:t>
      </w:r>
      <w:proofErr w:type="spellEnd"/>
      <w:r w:rsidR="0011607C">
        <w:rPr>
          <w:rFonts w:ascii="Times New Roman" w:eastAsia="Times New Roman" w:hAnsi="Times New Roman" w:cs="Times New Roman"/>
        </w:rPr>
        <w:t xml:space="preserve"> biases with prospect theory and market anomalies and </w:t>
      </w:r>
      <w:r w:rsidR="00FC4DC2">
        <w:rPr>
          <w:rFonts w:ascii="Times New Roman" w:eastAsia="Times New Roman" w:hAnsi="Times New Roman" w:cs="Times New Roman"/>
        </w:rPr>
        <w:t>their</w:t>
      </w:r>
      <w:r w:rsidR="0011607C">
        <w:rPr>
          <w:rFonts w:ascii="Times New Roman" w:eastAsia="Times New Roman" w:hAnsi="Times New Roman" w:cs="Times New Roman"/>
        </w:rPr>
        <w:t xml:space="preserve"> </w:t>
      </w:r>
      <w:r w:rsidR="00FC4DC2">
        <w:rPr>
          <w:rFonts w:ascii="Times New Roman" w:eastAsia="Times New Roman" w:hAnsi="Times New Roman" w:cs="Times New Roman"/>
        </w:rPr>
        <w:t>impact</w:t>
      </w:r>
      <w:r w:rsidR="0011607C">
        <w:rPr>
          <w:rFonts w:ascii="Times New Roman" w:eastAsia="Times New Roman" w:hAnsi="Times New Roman" w:cs="Times New Roman"/>
        </w:rPr>
        <w:t xml:space="preserve"> on investment decisions </w:t>
      </w:r>
    </w:p>
    <w:p w14:paraId="457EDDF9" w14:textId="77777777" w:rsidR="004E4180" w:rsidRDefault="009235DE">
      <w:pPr>
        <w:rPr>
          <w:rFonts w:ascii="Times New Roman" w:eastAsia="Times New Roman" w:hAnsi="Times New Roman" w:cs="Times New Roman"/>
          <w:b/>
          <w:bCs/>
        </w:rPr>
      </w:pPr>
      <w:r>
        <w:rPr>
          <w:rFonts w:ascii="Times New Roman" w:eastAsia="Times New Roman" w:hAnsi="Times New Roman" w:cs="Times New Roman"/>
          <w:b/>
          <w:bCs/>
        </w:rPr>
        <w:t xml:space="preserve">        </w:t>
      </w:r>
      <w:r>
        <w:rPr>
          <w:noProof/>
        </w:rPr>
        <mc:AlternateContent>
          <mc:Choice Requires="wps">
            <w:drawing>
              <wp:anchor distT="45720" distB="45720" distL="114300" distR="114300" simplePos="0" relativeHeight="251658240" behindDoc="0" locked="0" layoutInCell="1" hidden="0" allowOverlap="1" wp14:anchorId="5496992D" wp14:editId="307F38F4">
                <wp:simplePos x="0" y="0"/>
                <wp:positionH relativeFrom="column">
                  <wp:posOffset>883919</wp:posOffset>
                </wp:positionH>
                <wp:positionV relativeFrom="paragraph">
                  <wp:posOffset>6351</wp:posOffset>
                </wp:positionV>
                <wp:extent cx="1467485" cy="367030"/>
                <wp:effectExtent l="0" t="0" r="18415" b="13970"/>
                <wp:wrapSquare wrapText="bothSides" distT="45720" distB="45720" distL="114300" distR="11430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3670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A8A36BB" w14:textId="77777777" w:rsidR="009D328D" w:rsidRPr="00A8411D" w:rsidRDefault="009235DE" w:rsidP="008D3475">
                            <w:pPr>
                              <w:rPr>
                                <w:rFonts w:ascii="Times New Roman" w:hAnsi="Times New Roman" w:cs="Times New Roman"/>
                                <w:b/>
                                <w:bCs/>
                                <w:sz w:val="28"/>
                                <w:szCs w:val="28"/>
                              </w:rPr>
                            </w:pPr>
                            <w:r w:rsidRPr="00A8411D">
                              <w:rPr>
                                <w:rFonts w:ascii="Times New Roman" w:hAnsi="Times New Roman" w:cs="Times New Roman"/>
                                <w:b/>
                                <w:bCs/>
                                <w:sz w:val="28"/>
                                <w:szCs w:val="28"/>
                              </w:rPr>
                              <w:t>Prospect Theory</w:t>
                            </w:r>
                          </w:p>
                        </w:txbxContent>
                      </wps:txbx>
                      <wps:bodyPr rot="0" vert="horz" wrap="square" lIns="91440" tIns="45720" rIns="91440" bIns="45720" anchor="t" anchorCtr="0">
                        <a:noAutofit/>
                      </wps:bodyPr>
                    </wps:wsp>
                  </a:graphicData>
                </a:graphic>
              </wp:anchor>
            </w:drawing>
          </mc:Choice>
          <mc:Fallback>
            <w:pict>
              <v:shapetype w14:anchorId="5496992D" id="_x0000_t202" coordsize="21600,21600" o:spt="202" path="m,l,21600r21600,l21600,xe">
                <v:stroke joinstyle="miter"/>
                <v:path gradientshapeok="t" o:connecttype="rect"/>
              </v:shapetype>
              <v:shape id="Text Box 2" o:spid="_x0000_s1026" type="#_x0000_t202" style="position:absolute;margin-left:69.6pt;margin-top:.5pt;width:115.55pt;height:28.9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" fillcolor="white [3201]" strokecolor="black [3200]" strokeweight="2pt">
                <v:textbox>
                  <w:txbxContent>
                    <w:p w14:paraId="2A8A36BB" w14:textId="77777777" w:rsidR="009D328D" w:rsidRPr="00A8411D" w:rsidRDefault="009235DE" w:rsidP="008D3475">
                      <w:pPr>
                        <w:rPr>
                          <w:rFonts w:ascii="Times New Roman" w:hAnsi="Times New Roman" w:cs="Times New Roman"/>
                          <w:b/>
                          <w:bCs/>
                          <w:sz w:val="28"/>
                          <w:szCs w:val="28"/>
                        </w:rPr>
                      </w:pPr>
                      <w:r w:rsidRPr="00A8411D">
                        <w:rPr>
                          <w:rFonts w:ascii="Times New Roman" w:hAnsi="Times New Roman" w:cs="Times New Roman"/>
                          <w:b/>
                          <w:bCs/>
                          <w:sz w:val="28"/>
                          <w:szCs w:val="28"/>
                        </w:rPr>
                        <w:t>Prospect Theory</w:t>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hidden="0" allowOverlap="1" wp14:anchorId="1BB8A7CF" wp14:editId="160A6866">
                <wp:simplePos x="0" y="0"/>
                <wp:positionH relativeFrom="column">
                  <wp:posOffset>3558540</wp:posOffset>
                </wp:positionH>
                <wp:positionV relativeFrom="paragraph">
                  <wp:posOffset>6351</wp:posOffset>
                </wp:positionV>
                <wp:extent cx="1630680" cy="367030"/>
                <wp:effectExtent l="0" t="0" r="26670" b="13970"/>
                <wp:wrapSquare wrapText="bothSides" distT="45720" distB="45720" distL="114300" distR="11430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3670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1B706AD" w14:textId="77777777" w:rsidR="009D328D" w:rsidRPr="00A8411D" w:rsidRDefault="009235DE" w:rsidP="008D3475">
                            <w:pPr>
                              <w:rPr>
                                <w:rFonts w:ascii="Times New Roman" w:hAnsi="Times New Roman" w:cs="Times New Roman"/>
                                <w:b/>
                                <w:bCs/>
                                <w:sz w:val="28"/>
                                <w:szCs w:val="28"/>
                              </w:rPr>
                            </w:pPr>
                            <w:r w:rsidRPr="00A8411D">
                              <w:rPr>
                                <w:rFonts w:ascii="Times New Roman" w:hAnsi="Times New Roman" w:cs="Times New Roman"/>
                                <w:b/>
                                <w:bCs/>
                                <w:sz w:val="28"/>
                                <w:szCs w:val="28"/>
                              </w:rPr>
                              <w:t>Market Anomalies</w:t>
                            </w:r>
                          </w:p>
                        </w:txbxContent>
                      </wps:txbx>
                      <wps:bodyPr rot="0" vert="horz" wrap="square" lIns="91440" tIns="45720" rIns="91440" bIns="45720" anchor="t" anchorCtr="0">
                        <a:noAutofit/>
                      </wps:bodyPr>
                    </wps:wsp>
                  </a:graphicData>
                </a:graphic>
              </wp:anchor>
            </w:drawing>
          </mc:Choice>
          <mc:Fallback>
            <w:pict>
              <v:shape w14:anchorId="1BB8A7CF" id="Text Box 7" o:spid="_x0000_s1027" type="#_x0000_t202" style="position:absolute;margin-left:280.2pt;margin-top:.5pt;width:128.4pt;height:28.9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" fillcolor="white [3201]" strokecolor="black [3200]" strokeweight="2pt">
                <v:textbox>
                  <w:txbxContent>
                    <w:p w14:paraId="41B706AD" w14:textId="77777777" w:rsidR="009D328D" w:rsidRPr="00A8411D" w:rsidRDefault="009235DE" w:rsidP="008D3475">
                      <w:pPr>
                        <w:rPr>
                          <w:rFonts w:ascii="Times New Roman" w:hAnsi="Times New Roman" w:cs="Times New Roman"/>
                          <w:b/>
                          <w:bCs/>
                          <w:sz w:val="28"/>
                          <w:szCs w:val="28"/>
                        </w:rPr>
                      </w:pPr>
                      <w:r w:rsidRPr="00A8411D">
                        <w:rPr>
                          <w:rFonts w:ascii="Times New Roman" w:hAnsi="Times New Roman" w:cs="Times New Roman"/>
                          <w:b/>
                          <w:bCs/>
                          <w:sz w:val="28"/>
                          <w:szCs w:val="28"/>
                        </w:rPr>
                        <w:t>Market Anomalies</w:t>
                      </w:r>
                    </w:p>
                  </w:txbxContent>
                </v:textbox>
                <w10:wrap type="square"/>
              </v:shape>
            </w:pict>
          </mc:Fallback>
        </mc:AlternateContent>
      </w:r>
    </w:p>
    <w:p w14:paraId="2F16668F" w14:textId="77777777" w:rsidR="004E4180" w:rsidRDefault="009235DE">
      <w:pPr>
        <w:jc w:val="center"/>
        <w:rPr>
          <w:rFonts w:ascii="Times New Roman" w:eastAsia="Times New Roman" w:hAnsi="Times New Roman" w:cs="Times New Roman"/>
          <w:b/>
          <w:bCs/>
        </w:rPr>
      </w:pPr>
      <w:r>
        <w:rPr>
          <w:noProof/>
        </w:rPr>
        <mc:AlternateContent>
          <mc:Choice Requires="wps">
            <w:drawing>
              <wp:anchor distT="0" distB="0" distL="114300" distR="114300" simplePos="0" relativeHeight="251660288" behindDoc="0" locked="0" layoutInCell="1" hidden="0" allowOverlap="1" wp14:anchorId="2853CD60" wp14:editId="31FA97D2">
                <wp:simplePos x="0" y="0"/>
                <wp:positionH relativeFrom="column">
                  <wp:posOffset>1630680</wp:posOffset>
                </wp:positionH>
                <wp:positionV relativeFrom="paragraph">
                  <wp:posOffset>69215</wp:posOffset>
                </wp:positionV>
                <wp:extent cx="541020" cy="699770"/>
                <wp:effectExtent l="0" t="0" r="49530" b="62230"/>
                <wp:wrapNone/>
                <wp:docPr id="1" name="Straight Arrow Connector 1"/>
                <wp:cNvGraphicFramePr/>
                <a:graphic xmlns:a="http://schemas.openxmlformats.org/drawingml/2006/main">
                  <a:graphicData uri="http://schemas.microsoft.com/office/word/2010/wordprocessingShape">
                    <wps:wsp>
                      <wps:cNvCnPr/>
                      <wps:spPr>
                        <a:xfrm>
                          <a:off x="0" y="0"/>
                          <a:ext cx="541020" cy="6997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1630680</wp:posOffset>
                </wp:positionH>
                <wp:positionV relativeFrom="paragraph">
                  <wp:posOffset>69215</wp:posOffset>
                </wp:positionV>
                <wp:extent cx="590550" cy="762000"/>
                <wp:effectExtent b="0" l="0" r="0" t="0"/>
                <wp:wrapNone/>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0550" cy="762000"/>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14:anchorId="759F12C0" wp14:editId="729F4A2E">
                <wp:simplePos x="0" y="0"/>
                <wp:positionH relativeFrom="column">
                  <wp:posOffset>3710940</wp:posOffset>
                </wp:positionH>
                <wp:positionV relativeFrom="paragraph">
                  <wp:posOffset>67945</wp:posOffset>
                </wp:positionV>
                <wp:extent cx="670560" cy="699770"/>
                <wp:effectExtent l="38100" t="0" r="34290" b="62230"/>
                <wp:wrapNone/>
                <wp:docPr id="4" name="Straight Arrow Connector 4"/>
                <wp:cNvGraphicFramePr/>
                <a:graphic xmlns:a="http://schemas.openxmlformats.org/drawingml/2006/main">
                  <a:graphicData uri="http://schemas.microsoft.com/office/word/2010/wordprocessingShape">
                    <wps:wsp>
                      <wps:cNvCnPr/>
                      <wps:spPr>
                        <a:xfrm flipH="1">
                          <a:off x="0" y="0"/>
                          <a:ext cx="670560" cy="6997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3710940</wp:posOffset>
                </wp:positionH>
                <wp:positionV relativeFrom="paragraph">
                  <wp:posOffset>67945</wp:posOffset>
                </wp:positionV>
                <wp:extent cx="742950" cy="762000"/>
                <wp:effectExtent b="0" l="0" r="0" t="0"/>
                <wp:wrapNone/>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742950" cy="762000"/>
                        </a:xfrm>
                        <a:prstGeom prst="rect"/>
                        <a:ln/>
                      </pic:spPr>
                    </pic:pic>
                  </a:graphicData>
                </a:graphic>
              </wp:anchor>
            </w:drawing>
          </mc:Fallback>
        </mc:AlternateContent>
      </w:r>
    </w:p>
    <w:p w14:paraId="09695245" w14:textId="77777777" w:rsidR="004E4180" w:rsidRDefault="004E4180">
      <w:pPr>
        <w:jc w:val="center"/>
        <w:rPr>
          <w:rFonts w:ascii="Times New Roman" w:eastAsia="Times New Roman" w:hAnsi="Times New Roman" w:cs="Times New Roman"/>
        </w:rPr>
      </w:pPr>
    </w:p>
    <w:p w14:paraId="2885DE22" w14:textId="77777777" w:rsidR="004E4180" w:rsidRDefault="009235DE">
      <w:pPr>
        <w:jc w:val="center"/>
      </w:pPr>
      <w:r>
        <w:rPr>
          <w:noProof/>
        </w:rPr>
        <mc:AlternateContent>
          <mc:Choice Requires="wps">
            <w:drawing>
              <wp:anchor distT="45720" distB="45720" distL="114300" distR="114300" simplePos="0" relativeHeight="251662336" behindDoc="0" locked="0" layoutInCell="1" hidden="0" allowOverlap="1" wp14:anchorId="63EDBF6B" wp14:editId="32D55DB0">
                <wp:simplePos x="0" y="0"/>
                <wp:positionH relativeFrom="column">
                  <wp:posOffset>2171700</wp:posOffset>
                </wp:positionH>
                <wp:positionV relativeFrom="paragraph">
                  <wp:posOffset>144145</wp:posOffset>
                </wp:positionV>
                <wp:extent cx="1554480" cy="346075"/>
                <wp:effectExtent l="0" t="0" r="26670" b="15875"/>
                <wp:wrapSquare wrapText="bothSides" distT="45720" distB="45720" distL="114300" distR="11430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460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9A0AE2E" w14:textId="77777777" w:rsidR="009D328D" w:rsidRPr="00A8411D" w:rsidRDefault="009235DE" w:rsidP="008D3475">
                            <w:pPr>
                              <w:rPr>
                                <w:rFonts w:ascii="Times New Roman" w:hAnsi="Times New Roman" w:cs="Times New Roman"/>
                                <w:b/>
                                <w:bCs/>
                                <w:sz w:val="28"/>
                                <w:szCs w:val="28"/>
                              </w:rPr>
                            </w:pPr>
                            <w:r w:rsidRPr="00A8411D">
                              <w:rPr>
                                <w:rFonts w:ascii="Times New Roman" w:hAnsi="Times New Roman" w:cs="Times New Roman"/>
                                <w:b/>
                                <w:bCs/>
                                <w:sz w:val="28"/>
                                <w:szCs w:val="28"/>
                              </w:rPr>
                              <w:t>Behavioral Biases</w:t>
                            </w:r>
                          </w:p>
                        </w:txbxContent>
                      </wps:txbx>
                      <wps:bodyPr rot="0" vert="horz" wrap="square" lIns="91440" tIns="45720" rIns="91440" bIns="45720" anchor="t" anchorCtr="0">
                        <a:noAutofit/>
                      </wps:bodyPr>
                    </wps:wsp>
                  </a:graphicData>
                </a:graphic>
              </wp:anchor>
            </w:drawing>
          </mc:Choice>
          <mc:Fallback>
            <w:pict>
              <v:shape w14:anchorId="63EDBF6B" id="Text Box 6" o:spid="_x0000_s1028" type="#_x0000_t202" style="position:absolute;left:0;text-align:left;margin-left:171pt;margin-top:11.35pt;width:122.4pt;height:27.2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" fillcolor="white [3201]" strokecolor="black [3200]" strokeweight="2pt">
                <v:textbox>
                  <w:txbxContent>
                    <w:p w14:paraId="69A0AE2E" w14:textId="77777777" w:rsidR="009D328D" w:rsidRPr="00A8411D" w:rsidRDefault="009235DE" w:rsidP="008D3475">
                      <w:pPr>
                        <w:rPr>
                          <w:rFonts w:ascii="Times New Roman" w:hAnsi="Times New Roman" w:cs="Times New Roman"/>
                          <w:b/>
                          <w:bCs/>
                          <w:sz w:val="28"/>
                          <w:szCs w:val="28"/>
                        </w:rPr>
                      </w:pPr>
                      <w:r w:rsidRPr="00A8411D">
                        <w:rPr>
                          <w:rFonts w:ascii="Times New Roman" w:hAnsi="Times New Roman" w:cs="Times New Roman"/>
                          <w:b/>
                          <w:bCs/>
                          <w:sz w:val="28"/>
                          <w:szCs w:val="28"/>
                        </w:rPr>
                        <w:t>Behavioral Biases</w:t>
                      </w:r>
                    </w:p>
                  </w:txbxContent>
                </v:textbox>
                <w10:wrap type="square"/>
              </v:shape>
            </w:pict>
          </mc:Fallback>
        </mc:AlternateContent>
      </w:r>
    </w:p>
    <w:p w14:paraId="32A7999E" w14:textId="77777777" w:rsidR="004E4180" w:rsidRDefault="009235DE">
      <w:pPr>
        <w:jc w:val="center"/>
        <w:rPr>
          <w:rFonts w:ascii="Times New Roman" w:eastAsia="Times New Roman" w:hAnsi="Times New Roman" w:cs="Times New Roman"/>
          <w:b/>
          <w:bCs/>
        </w:rPr>
      </w:pPr>
      <w:r>
        <w:rPr>
          <w:noProof/>
        </w:rPr>
        <mc:AlternateContent>
          <mc:Choice Requires="wps">
            <w:drawing>
              <wp:anchor distT="0" distB="0" distL="114300" distR="114300" simplePos="0" relativeHeight="251663360" behindDoc="0" locked="0" layoutInCell="1" hidden="0" allowOverlap="1" wp14:anchorId="3E77FF68" wp14:editId="1C8E03C9">
                <wp:simplePos x="0" y="0"/>
                <wp:positionH relativeFrom="column">
                  <wp:posOffset>2956560</wp:posOffset>
                </wp:positionH>
                <wp:positionV relativeFrom="paragraph">
                  <wp:posOffset>173355</wp:posOffset>
                </wp:positionV>
                <wp:extent cx="0" cy="606425"/>
                <wp:effectExtent l="76200" t="0" r="57150" b="60325"/>
                <wp:wrapNone/>
                <wp:docPr id="5" name="Straight Arrow Connector 5"/>
                <wp:cNvGraphicFramePr/>
                <a:graphic xmlns:a="http://schemas.openxmlformats.org/drawingml/2006/main">
                  <a:graphicData uri="http://schemas.microsoft.com/office/word/2010/wordprocessingShape">
                    <wps:wsp>
                      <wps:cNvCnPr/>
                      <wps:spPr>
                        <a:xfrm>
                          <a:off x="0" y="0"/>
                          <a:ext cx="0" cy="6064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2956560</wp:posOffset>
                </wp:positionH>
                <wp:positionV relativeFrom="paragraph">
                  <wp:posOffset>173355</wp:posOffset>
                </wp:positionV>
                <wp:extent cx="133350" cy="666750"/>
                <wp:effectExtent b="0" l="0" r="0" t="0"/>
                <wp:wrapNone/>
                <wp:docPr id="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33350" cy="666750"/>
                        </a:xfrm>
                        <a:prstGeom prst="rect"/>
                        <a:ln/>
                      </pic:spPr>
                    </pic:pic>
                  </a:graphicData>
                </a:graphic>
              </wp:anchor>
            </w:drawing>
          </mc:Fallback>
        </mc:AlternateContent>
      </w:r>
    </w:p>
    <w:p w14:paraId="62BCFF03" w14:textId="77777777" w:rsidR="004E4180" w:rsidRDefault="004E4180">
      <w:pPr>
        <w:jc w:val="both"/>
        <w:rPr>
          <w:rFonts w:ascii="Times New Roman" w:eastAsia="Times New Roman" w:hAnsi="Times New Roman" w:cs="Times New Roman"/>
          <w:b/>
          <w:bCs/>
        </w:rPr>
      </w:pPr>
    </w:p>
    <w:p w14:paraId="07901446" w14:textId="77777777" w:rsidR="004E4180" w:rsidRDefault="009235DE">
      <w:pPr>
        <w:jc w:val="both"/>
        <w:rPr>
          <w:rFonts w:ascii="Times New Roman" w:eastAsia="Times New Roman" w:hAnsi="Times New Roman" w:cs="Times New Roman"/>
          <w:b/>
          <w:bCs/>
        </w:rPr>
      </w:pPr>
      <w:r>
        <w:rPr>
          <w:noProof/>
        </w:rPr>
        <mc:AlternateContent>
          <mc:Choice Requires="wps">
            <w:drawing>
              <wp:anchor distT="45720" distB="45720" distL="114300" distR="114300" simplePos="0" relativeHeight="251664384" behindDoc="0" locked="0" layoutInCell="1" hidden="0" allowOverlap="1" wp14:anchorId="0F34090B" wp14:editId="5A4BA85C">
                <wp:simplePos x="0" y="0"/>
                <wp:positionH relativeFrom="column">
                  <wp:posOffset>1687830</wp:posOffset>
                </wp:positionH>
                <wp:positionV relativeFrom="paragraph">
                  <wp:posOffset>170815</wp:posOffset>
                </wp:positionV>
                <wp:extent cx="2567940" cy="339090"/>
                <wp:effectExtent l="0" t="0" r="22860" b="22860"/>
                <wp:wrapSquare wrapText="bothSides" distT="45720" distB="45720" distL="114300" distR="11430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3390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36AFC83" w14:textId="77777777" w:rsidR="009D328D" w:rsidRPr="00A8411D" w:rsidRDefault="009235DE" w:rsidP="008D3475">
                            <w:pPr>
                              <w:rPr>
                                <w:rFonts w:ascii="Times New Roman" w:hAnsi="Times New Roman" w:cs="Times New Roman"/>
                                <w:b/>
                                <w:bCs/>
                                <w:sz w:val="28"/>
                                <w:szCs w:val="28"/>
                              </w:rPr>
                            </w:pPr>
                            <w:r w:rsidRPr="00A8411D">
                              <w:rPr>
                                <w:rFonts w:ascii="Times New Roman" w:hAnsi="Times New Roman" w:cs="Times New Roman"/>
                                <w:b/>
                                <w:bCs/>
                                <w:sz w:val="28"/>
                                <w:szCs w:val="28"/>
                              </w:rPr>
                              <w:t>Affecting Investment Decisions</w:t>
                            </w:r>
                          </w:p>
                        </w:txbxContent>
                      </wps:txbx>
                      <wps:bodyPr rot="0" vert="horz" wrap="square" lIns="91440" tIns="45720" rIns="91440" bIns="45720" anchor="t" anchorCtr="0">
                        <a:noAutofit/>
                      </wps:bodyPr>
                    </wps:wsp>
                  </a:graphicData>
                </a:graphic>
              </wp:anchor>
            </w:drawing>
          </mc:Choice>
          <mc:Fallback>
            <w:pict>
              <v:shape w14:anchorId="0F34090B" id="Text Box 3" o:spid="_x0000_s1029" type="#_x0000_t202" style="position:absolute;left:0;text-align:left;margin-left:132.9pt;margin-top:13.45pt;width:202.2pt;height:26.7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" fillcolor="white [3201]" strokecolor="black [3200]" strokeweight="2pt">
                <v:textbox>
                  <w:txbxContent>
                    <w:p w14:paraId="436AFC83" w14:textId="77777777" w:rsidR="009D328D" w:rsidRPr="00A8411D" w:rsidRDefault="009235DE" w:rsidP="008D3475">
                      <w:pPr>
                        <w:rPr>
                          <w:rFonts w:ascii="Times New Roman" w:hAnsi="Times New Roman" w:cs="Times New Roman"/>
                          <w:b/>
                          <w:bCs/>
                          <w:sz w:val="28"/>
                          <w:szCs w:val="28"/>
                        </w:rPr>
                      </w:pPr>
                      <w:r w:rsidRPr="00A8411D">
                        <w:rPr>
                          <w:rFonts w:ascii="Times New Roman" w:hAnsi="Times New Roman" w:cs="Times New Roman"/>
                          <w:b/>
                          <w:bCs/>
                          <w:sz w:val="28"/>
                          <w:szCs w:val="28"/>
                        </w:rPr>
                        <w:t>Affecting Investment Decisions</w:t>
                      </w:r>
                    </w:p>
                  </w:txbxContent>
                </v:textbox>
                <w10:wrap type="square"/>
              </v:shape>
            </w:pict>
          </mc:Fallback>
        </mc:AlternateContent>
      </w:r>
    </w:p>
    <w:p w14:paraId="3D667069" w14:textId="77777777" w:rsidR="004E4180" w:rsidRDefault="009235DE">
      <w:pPr>
        <w:jc w:val="both"/>
        <w:rPr>
          <w:rFonts w:ascii="Times New Roman" w:eastAsia="Times New Roman" w:hAnsi="Times New Roman" w:cs="Times New Roman"/>
          <w:b/>
          <w:bCs/>
        </w:rPr>
      </w:pPr>
      <w:r>
        <w:rPr>
          <w:rFonts w:ascii="Times New Roman" w:eastAsia="Times New Roman" w:hAnsi="Times New Roman" w:cs="Times New Roman"/>
          <w:b/>
          <w:bCs/>
        </w:rPr>
        <w:t xml:space="preserve">                                    </w:t>
      </w:r>
    </w:p>
    <w:p w14:paraId="1DF341B7" w14:textId="77777777" w:rsidR="004E4180" w:rsidRDefault="009235DE">
      <w:pPr>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                                                                 Source: Author’s own compilation</w:t>
      </w:r>
    </w:p>
    <w:p w14:paraId="182CCD98" w14:textId="77777777" w:rsidR="004E4180" w:rsidRDefault="009235DE">
      <w:pPr>
        <w:jc w:val="both"/>
        <w:rPr>
          <w:rFonts w:ascii="Times New Roman" w:eastAsia="Times New Roman" w:hAnsi="Times New Roman" w:cs="Times New Roman"/>
          <w:i/>
          <w:iCs/>
          <w:sz w:val="20"/>
          <w:szCs w:val="20"/>
        </w:rPr>
      </w:pPr>
      <w:r>
        <w:rPr>
          <w:rFonts w:ascii="Times New Roman" w:eastAsia="Times New Roman" w:hAnsi="Times New Roman" w:cs="Times New Roman"/>
        </w:rPr>
        <w:t>The figure shows how behavioral biases act as a base for prospect theory and market anomalies by associating their relevance to both elements. For prospect theory, behavioral biases form a starting point, revealing the significance of psychological factors contradicting the conventional belief of rationality. On the other hand, market anomalies emerge from behavioral biases, resulting in distorted judgments. Therefore, behavioral biases influence investment decisions that result in illogical decisions.</w:t>
      </w:r>
    </w:p>
    <w:p w14:paraId="09D7F7F8" w14:textId="77777777" w:rsidR="004E4180" w:rsidRDefault="009235DE">
      <w:pPr>
        <w:jc w:val="both"/>
      </w:pPr>
      <w:r>
        <w:rPr>
          <w:rFonts w:ascii="Times New Roman" w:eastAsia="Times New Roman" w:hAnsi="Times New Roman" w:cs="Times New Roman"/>
          <w:b/>
          <w:bCs/>
        </w:rPr>
        <w:t>6.1 Prospect Theory and Behavioral Biases</w:t>
      </w:r>
    </w:p>
    <w:p w14:paraId="3D509DF7" w14:textId="77777777" w:rsidR="004E4180" w:rsidRDefault="009235DE">
      <w:pPr>
        <w:jc w:val="both"/>
        <w:rPr>
          <w:rFonts w:ascii="Times New Roman" w:eastAsia="Times New Roman" w:hAnsi="Times New Roman" w:cs="Times New Roman"/>
          <w:color w:val="000000"/>
        </w:rPr>
      </w:pPr>
      <w:r>
        <w:rPr>
          <w:rFonts w:ascii="Times New Roman" w:eastAsia="Times New Roman" w:hAnsi="Times New Roman" w:cs="Times New Roman"/>
        </w:rPr>
        <w:t xml:space="preserve">Prospect theory offers a psychological foundation for behavioral biases that contradict the traditional rational model and explain how people evaluate risk, gains and losses. Prospect Theory, given by </w:t>
      </w:r>
      <w:r>
        <w:rPr>
          <w:rFonts w:ascii="Times New Roman" w:eastAsia="Times New Roman" w:hAnsi="Times New Roman" w:cs="Times New Roman"/>
          <w:color w:val="000000"/>
        </w:rPr>
        <w:t xml:space="preserve">Tversky &amp; Kahneman (1974) describes how people make decisions based on cognitive and emotional factors for understanding investors’ behavior under risk and uncertainty. </w:t>
      </w:r>
    </w:p>
    <w:p w14:paraId="58C8E166" w14:textId="77777777" w:rsidR="004E4180" w:rsidRDefault="009235DE">
      <w:pPr>
        <w:jc w:val="both"/>
        <w:rPr>
          <w:rFonts w:ascii="Times New Roman" w:eastAsia="Times New Roman" w:hAnsi="Times New Roman" w:cs="Times New Roman"/>
        </w:rPr>
      </w:pPr>
      <w:bookmarkStart w:id="1" w:name="_6e2nmauz848t" w:colFirst="0" w:colLast="0"/>
      <w:bookmarkEnd w:id="1"/>
      <w:r>
        <w:rPr>
          <w:rFonts w:ascii="Times New Roman" w:eastAsia="Times New Roman" w:hAnsi="Times New Roman" w:cs="Times New Roman"/>
        </w:rPr>
        <w:t>The salient features of prospect theory affecting investment decisions</w:t>
      </w:r>
      <w:proofErr w:type="gramStart"/>
      <w:r>
        <w:rPr>
          <w:rFonts w:ascii="Times New Roman" w:eastAsia="Times New Roman" w:hAnsi="Times New Roman" w:cs="Times New Roman"/>
        </w:rPr>
        <w:t>:  The</w:t>
      </w:r>
      <w:proofErr w:type="gramEnd"/>
      <w:r>
        <w:rPr>
          <w:rFonts w:ascii="Times New Roman" w:eastAsia="Times New Roman" w:hAnsi="Times New Roman" w:cs="Times New Roman"/>
        </w:rPr>
        <w:t xml:space="preserve"> core belief of prospect theory is that people assess the outcome (gains or losses) in relation to the reference point. This reference point, often the purchase price or expected return, shapes whether the outcome is discerned as a gain or a loss. The theory also serves the point of diminishing sensitivity, which shows that there is a psychological influence of gains or losses that decreases as the amount increases. For instance, the difference between amounts 0 and 10 seems larger than the difference between amounts 10000 and 10010. Another crucial element of the theory is loss aversion in which suffering is felt more intensely than the pleasure of gaining the same amount. It is a point where the disposition effect takes place, in which people hold onto the losing investment too long and sell the winning investment too early. The theory also reveals the existence of a framing effect in which the presentation of information related to investment options affects the decisions of investors. Therefore, it is disclosed that prospect theory is related to psychological factors influencing investors’ behavior that affect their decision-making. </w:t>
      </w:r>
    </w:p>
    <w:p w14:paraId="2D7BE9A3"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rPr>
        <w:t xml:space="preserve">The overall prospect theory explains that investors are not invariably rational while making decisions, which can encourage them to create better and safer portfolios. To minimize losses, investors may prefer stability and avoid risk, even at the cost of missing a potential gain. While forming investment strategies, it is crucial to consider the emotional influence of profits or losses that are aligned with investors’ risk tolerance and financial goals. </w:t>
      </w:r>
      <w:proofErr w:type="gramStart"/>
      <w:r>
        <w:rPr>
          <w:rFonts w:ascii="Times New Roman" w:eastAsia="Times New Roman" w:hAnsi="Times New Roman" w:cs="Times New Roman"/>
        </w:rPr>
        <w:t>By the use of</w:t>
      </w:r>
      <w:proofErr w:type="gramEnd"/>
      <w:r>
        <w:rPr>
          <w:rFonts w:ascii="Times New Roman" w:eastAsia="Times New Roman" w:hAnsi="Times New Roman" w:cs="Times New Roman"/>
        </w:rPr>
        <w:t xml:space="preserve"> prospect theory, investors can make well-defined, emotionally intelligent investment decisions, enabling them to understand their risk preference better and make choices that are aligned with psychological tendencies </w:t>
      </w:r>
      <w:r>
        <w:rPr>
          <w:rFonts w:ascii="Times New Roman" w:eastAsia="Times New Roman" w:hAnsi="Times New Roman" w:cs="Times New Roman"/>
          <w:color w:val="000000"/>
        </w:rPr>
        <w:t>(Padmavathy, 2024).</w:t>
      </w:r>
    </w:p>
    <w:p w14:paraId="05BED50E" w14:textId="77777777" w:rsidR="004E4180" w:rsidRDefault="009235DE">
      <w:pPr>
        <w:jc w:val="both"/>
        <w:rPr>
          <w:rFonts w:ascii="Times New Roman" w:eastAsia="Times New Roman" w:hAnsi="Times New Roman" w:cs="Times New Roman"/>
          <w:b/>
          <w:bCs/>
        </w:rPr>
      </w:pPr>
      <w:r>
        <w:rPr>
          <w:rFonts w:ascii="Times New Roman" w:eastAsia="Times New Roman" w:hAnsi="Times New Roman" w:cs="Times New Roman"/>
          <w:b/>
          <w:bCs/>
        </w:rPr>
        <w:t xml:space="preserve">6.2 Market Anomalies and Behavioral Biases </w:t>
      </w:r>
    </w:p>
    <w:p w14:paraId="05002E77" w14:textId="77777777" w:rsidR="004E4180" w:rsidRDefault="009235DE">
      <w:pPr>
        <w:jc w:val="both"/>
        <w:rPr>
          <w:rFonts w:ascii="Times New Roman" w:eastAsia="Times New Roman" w:hAnsi="Times New Roman" w:cs="Times New Roman"/>
        </w:rPr>
      </w:pPr>
      <w:bookmarkStart w:id="2" w:name="_gq1rlxxsoset" w:colFirst="0" w:colLast="0"/>
      <w:bookmarkEnd w:id="2"/>
      <w:r>
        <w:rPr>
          <w:rFonts w:ascii="Times New Roman" w:eastAsia="Times New Roman" w:hAnsi="Times New Roman" w:cs="Times New Roman"/>
        </w:rPr>
        <w:t xml:space="preserve">Market anomalies are situations in the financial market that go against traditional financial theories, such as EMH (Efficient Market Hypothesis). Behavioral biases are one of the reasons for the existence of market anomalies. Behavioral biases lead investors to irrational decisions, which may result in mispricing </w:t>
      </w:r>
      <w:proofErr w:type="gramStart"/>
      <w:r>
        <w:rPr>
          <w:rFonts w:ascii="Times New Roman" w:eastAsia="Times New Roman" w:hAnsi="Times New Roman" w:cs="Times New Roman"/>
        </w:rPr>
        <w:t>of securities</w:t>
      </w:r>
      <w:proofErr w:type="gramEnd"/>
      <w:r>
        <w:rPr>
          <w:rFonts w:ascii="Times New Roman" w:eastAsia="Times New Roman" w:hAnsi="Times New Roman" w:cs="Times New Roman"/>
        </w:rPr>
        <w:t xml:space="preserve"> and create market anomalies such as the January effect, momentum effect, reversal effect, size effect, and value effect. </w:t>
      </w:r>
    </w:p>
    <w:p w14:paraId="73033D6E" w14:textId="21FA8981" w:rsidR="004E4180" w:rsidRDefault="009235DE">
      <w:pPr>
        <w:jc w:val="both"/>
        <w:rPr>
          <w:rFonts w:ascii="Times New Roman" w:eastAsia="Times New Roman" w:hAnsi="Times New Roman" w:cs="Times New Roman"/>
        </w:rPr>
      </w:pPr>
      <w:r>
        <w:rPr>
          <w:rFonts w:ascii="Times New Roman" w:eastAsia="Times New Roman" w:hAnsi="Times New Roman" w:cs="Times New Roman"/>
        </w:rPr>
        <w:t xml:space="preserve">The existing behavioral finance literature suggests that cognitive and emotional biases are the contributing factors for the emergence of these anomalies that affect the investors’ decision-making systematically. However, there is a need </w:t>
      </w:r>
      <w:proofErr w:type="gramStart"/>
      <w:r>
        <w:rPr>
          <w:rFonts w:ascii="Times New Roman" w:eastAsia="Times New Roman" w:hAnsi="Times New Roman" w:cs="Times New Roman"/>
        </w:rPr>
        <w:t>of</w:t>
      </w:r>
      <w:proofErr w:type="gramEnd"/>
      <w:r>
        <w:rPr>
          <w:rFonts w:ascii="Times New Roman" w:eastAsia="Times New Roman" w:hAnsi="Times New Roman" w:cs="Times New Roman"/>
        </w:rPr>
        <w:t xml:space="preserve"> deeper investigation of behavioral factors with respect to market volatility </w:t>
      </w:r>
      <w:r>
        <w:rPr>
          <w:rFonts w:ascii="Times New Roman" w:eastAsia="Times New Roman" w:hAnsi="Times New Roman" w:cs="Times New Roman"/>
          <w:color w:val="000000"/>
        </w:rPr>
        <w:t>(Akin &amp; Akin, 2024).</w:t>
      </w:r>
      <w:r w:rsidR="00357B92">
        <w:rPr>
          <w:rFonts w:ascii="Times New Roman" w:eastAsia="Times New Roman" w:hAnsi="Times New Roman" w:cs="Times New Roman"/>
          <w:color w:val="000000"/>
        </w:rPr>
        <w:t xml:space="preserve"> </w:t>
      </w:r>
      <w:r w:rsidR="00357B92" w:rsidRPr="00357B92">
        <w:rPr>
          <w:rFonts w:ascii="Times New Roman" w:eastAsia="Times New Roman" w:hAnsi="Times New Roman" w:cs="Times New Roman"/>
          <w:color w:val="000000"/>
          <w:highlight w:val="yellow"/>
        </w:rPr>
        <w:t>Likewise, market, heuristic, and herding factors have significant effects on investment performance (Karmacharya et al., 2022).</w:t>
      </w:r>
      <w:r w:rsidR="00357B92">
        <w:rPr>
          <w:rFonts w:ascii="Times New Roman" w:eastAsia="Times New Roman" w:hAnsi="Times New Roman" w:cs="Times New Roman"/>
          <w:color w:val="000000"/>
        </w:rPr>
        <w:t xml:space="preserve"> </w:t>
      </w:r>
    </w:p>
    <w:p w14:paraId="5E58999F"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rPr>
        <w:t xml:space="preserve">Investors typically sell off the losing stock during the January market anomaly to mitigate taxes and subsequently repurchase them in January. Here exists the herding behavior as everyone acts uniformly, which hikes the price and creates the January anomaly. When investors, out of overconfidence and herding, follow the stock that has historically performed well as they think it will continue to do so, this condition creates a market anomaly known as the momentum effect. Investors consider small-cap </w:t>
      </w:r>
      <w:proofErr w:type="gramStart"/>
      <w:r>
        <w:rPr>
          <w:rFonts w:ascii="Times New Roman" w:eastAsia="Times New Roman" w:hAnsi="Times New Roman" w:cs="Times New Roman"/>
        </w:rPr>
        <w:t>stocks as</w:t>
      </w:r>
      <w:proofErr w:type="gramEnd"/>
      <w:r>
        <w:rPr>
          <w:rFonts w:ascii="Times New Roman" w:eastAsia="Times New Roman" w:hAnsi="Times New Roman" w:cs="Times New Roman"/>
        </w:rPr>
        <w:t xml:space="preserve"> risky and avoid them, and when the price is rectified, small-cap stocks outperform large-cap stocks, which leads to the size effect anomaly. Due to risk aversion and loss aversion, investors prefer </w:t>
      </w:r>
      <w:proofErr w:type="gramStart"/>
      <w:r>
        <w:rPr>
          <w:rFonts w:ascii="Times New Roman" w:eastAsia="Times New Roman" w:hAnsi="Times New Roman" w:cs="Times New Roman"/>
        </w:rPr>
        <w:t>certain and</w:t>
      </w:r>
      <w:proofErr w:type="gramEnd"/>
      <w:r>
        <w:rPr>
          <w:rFonts w:ascii="Times New Roman" w:eastAsia="Times New Roman" w:hAnsi="Times New Roman" w:cs="Times New Roman"/>
        </w:rPr>
        <w:t xml:space="preserve"> stable large-cap stocks, as small-cap stocks have a higher probability of short-term losses. Investors avoid undervalued (low-priced) stocks, and later, when the market corrects itself, they outperform the overvalued ones and create a value effect market anomaly. The manifestation of representative bias and loss aversion causing value effect as investors judge stocks based on their low price and perceive them as riskier and avoid them out of fear, even if the expected return is high.</w:t>
      </w:r>
    </w:p>
    <w:p w14:paraId="080A61ED" w14:textId="77777777" w:rsidR="004E4180" w:rsidRDefault="009235DE">
      <w:pPr>
        <w:numPr>
          <w:ilvl w:val="0"/>
          <w:numId w:val="1"/>
        </w:numPr>
        <w:pBdr>
          <w:top w:val="nil"/>
          <w:left w:val="nil"/>
          <w:bottom w:val="nil"/>
          <w:right w:val="nil"/>
          <w:between w:val="nil"/>
        </w:pBdr>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Importance of mitigating behavioral biases</w:t>
      </w:r>
    </w:p>
    <w:p w14:paraId="115B6990"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rPr>
        <w:t>Behavioral biases are systematic errors in decision-making that lead investors to abandon logical thinking and encourage illogical financial behavior, often resulting in poor outcomes; therefore, it becomes more crucial to shift the behavioral errors of investors to the path of thoughtful reasoning and judgment. To tackle behavioral errors, investors first must recognize and understand their own biases that affect the rationality of their financial decisions. Investors must curb their cognitive and emotional behaviors to stay disciplined and align their long-term goals with proper strategies. On the way to lessen behavioral biases, it is essential to be aware of your own biases and learn about common biases. Other ways are to stay focused on pre-established investment strategies, diversification, rely on relevant facts and data, and get professional assistance.</w:t>
      </w:r>
    </w:p>
    <w:p w14:paraId="7AED7015" w14:textId="774BA057" w:rsidR="004E4180" w:rsidRDefault="009235DE">
      <w:pPr>
        <w:jc w:val="both"/>
        <w:rPr>
          <w:rFonts w:ascii="Times New Roman" w:eastAsia="Times New Roman" w:hAnsi="Times New Roman" w:cs="Times New Roman"/>
        </w:rPr>
      </w:pPr>
      <w:r>
        <w:rPr>
          <w:rFonts w:ascii="Times New Roman" w:eastAsia="Times New Roman" w:hAnsi="Times New Roman" w:cs="Times New Roman"/>
        </w:rPr>
        <w:t xml:space="preserve">For investors, financial literacy is awareness and understanding of investment-related matters that enable them to make safe and effective investment decisions. Financial literacy reduces behavioral biases but does not fully eliminate irrationality. Even financially literate investors exhibit these behavioral biases </w:t>
      </w:r>
      <w:r>
        <w:rPr>
          <w:rFonts w:ascii="Times New Roman" w:eastAsia="Times New Roman" w:hAnsi="Times New Roman" w:cs="Times New Roman"/>
          <w:color w:val="000000"/>
        </w:rPr>
        <w:t>(Suresh G, 2024).</w:t>
      </w:r>
      <w:r w:rsidR="00377EB1">
        <w:rPr>
          <w:rFonts w:ascii="Times New Roman" w:eastAsia="Times New Roman" w:hAnsi="Times New Roman" w:cs="Times New Roman"/>
          <w:color w:val="000000"/>
        </w:rPr>
        <w:t xml:space="preserve"> </w:t>
      </w:r>
      <w:r w:rsidR="00377EB1" w:rsidRPr="00377EB1">
        <w:rPr>
          <w:rFonts w:ascii="Times New Roman" w:eastAsia="Times New Roman" w:hAnsi="Times New Roman" w:cs="Times New Roman"/>
          <w:color w:val="000000"/>
          <w:highlight w:val="yellow"/>
        </w:rPr>
        <w:t xml:space="preserve">Dhungana et al. (2025) found that </w:t>
      </w:r>
      <w:r w:rsidR="00377EB1" w:rsidRPr="00377EB1">
        <w:rPr>
          <w:rFonts w:ascii="Times New Roman" w:eastAsia="Times New Roman" w:hAnsi="Times New Roman" w:cs="Times New Roman"/>
          <w:color w:val="000000"/>
          <w:highlight w:val="yellow"/>
        </w:rPr>
        <w:t>financial knowledge and inclusion can make informed investment choices and achieve better stock market returns.</w:t>
      </w:r>
    </w:p>
    <w:p w14:paraId="01F1CD5E" w14:textId="77777777" w:rsidR="004E4180" w:rsidRDefault="009235DE">
      <w:pPr>
        <w:jc w:val="both"/>
        <w:rPr>
          <w:rFonts w:ascii="Times New Roman" w:eastAsia="Times New Roman" w:hAnsi="Times New Roman" w:cs="Times New Roman"/>
        </w:rPr>
      </w:pPr>
      <w:bookmarkStart w:id="3" w:name="_ilu0qc2k696b" w:colFirst="0" w:colLast="0"/>
      <w:bookmarkEnd w:id="3"/>
      <w:proofErr w:type="spellStart"/>
      <w:r>
        <w:rPr>
          <w:rFonts w:ascii="Times New Roman" w:eastAsia="Times New Roman" w:hAnsi="Times New Roman" w:cs="Times New Roman"/>
          <w:color w:val="000000"/>
        </w:rPr>
        <w:t>Kendzia</w:t>
      </w:r>
      <w:proofErr w:type="spellEnd"/>
      <w:r>
        <w:rPr>
          <w:rFonts w:ascii="Times New Roman" w:eastAsia="Times New Roman" w:hAnsi="Times New Roman" w:cs="Times New Roman"/>
          <w:color w:val="000000"/>
        </w:rPr>
        <w:t xml:space="preserve"> &amp; Lemke (2025</w:t>
      </w:r>
      <w:proofErr w:type="gramStart"/>
      <w:r>
        <w:rPr>
          <w:rFonts w:ascii="Times New Roman" w:eastAsia="Times New Roman" w:hAnsi="Times New Roman" w:cs="Times New Roman"/>
          <w:color w:val="000000"/>
        </w:rPr>
        <w:t>)</w:t>
      </w:r>
      <w:r>
        <w:rPr>
          <w:rFonts w:ascii="Times New Roman" w:eastAsia="Times New Roman" w:hAnsi="Times New Roman" w:cs="Times New Roman"/>
        </w:rPr>
        <w:t xml:space="preserve">  suggest</w:t>
      </w:r>
      <w:proofErr w:type="gramEnd"/>
      <w:r>
        <w:rPr>
          <w:rFonts w:ascii="Times New Roman" w:eastAsia="Times New Roman" w:hAnsi="Times New Roman" w:cs="Times New Roman"/>
        </w:rPr>
        <w:t xml:space="preserve"> strategies based on evidence such as rule-based investment protocols, pre-commitment mechanisms, cognitive debiasing techniques like training programs and technological interventions like </w:t>
      </w:r>
      <w:proofErr w:type="spellStart"/>
      <w:r>
        <w:rPr>
          <w:rFonts w:ascii="Times New Roman" w:eastAsia="Times New Roman" w:hAnsi="Times New Roman" w:cs="Times New Roman"/>
        </w:rPr>
        <w:t>robo</w:t>
      </w:r>
      <w:proofErr w:type="spellEnd"/>
      <w:r>
        <w:rPr>
          <w:rFonts w:ascii="Times New Roman" w:eastAsia="Times New Roman" w:hAnsi="Times New Roman" w:cs="Times New Roman"/>
        </w:rPr>
        <w:t>-advisors, can be used for debiasing</w:t>
      </w:r>
      <w:r>
        <w:rPr>
          <w:rFonts w:ascii="Times New Roman" w:eastAsia="Times New Roman" w:hAnsi="Times New Roman" w:cs="Times New Roman"/>
          <w:color w:val="000000"/>
        </w:rPr>
        <w:t xml:space="preserve">. </w:t>
      </w:r>
      <w:r>
        <w:rPr>
          <w:rFonts w:ascii="Times New Roman" w:eastAsia="Times New Roman" w:hAnsi="Times New Roman" w:cs="Times New Roman"/>
        </w:rPr>
        <w:t>These strategies will be beneficial for improving investment performance and avoiding costly mistakes by making effective and rational investment decisions. It will also help to pivot to long-term financial goals instead of being distracted by short-term market fluctuations.</w:t>
      </w:r>
    </w:p>
    <w:p w14:paraId="34604CD1" w14:textId="77777777" w:rsidR="004E4180" w:rsidRDefault="009235DE">
      <w:pPr>
        <w:rPr>
          <w:rFonts w:ascii="Times New Roman" w:eastAsia="Times New Roman" w:hAnsi="Times New Roman" w:cs="Times New Roman"/>
        </w:rPr>
      </w:pPr>
      <w:r>
        <w:rPr>
          <w:rFonts w:ascii="Times New Roman" w:eastAsia="Times New Roman" w:hAnsi="Times New Roman" w:cs="Times New Roman"/>
          <w:b/>
          <w:bCs/>
          <w:sz w:val="28"/>
          <w:szCs w:val="28"/>
        </w:rPr>
        <w:t>8. Conclusion</w:t>
      </w:r>
    </w:p>
    <w:p w14:paraId="6D6FB435" w14:textId="77777777" w:rsidR="004E4180" w:rsidRDefault="009235DE">
      <w:pPr>
        <w:jc w:val="both"/>
        <w:rPr>
          <w:rFonts w:ascii="Times New Roman" w:eastAsia="Times New Roman" w:hAnsi="Times New Roman" w:cs="Times New Roman"/>
        </w:rPr>
      </w:pPr>
      <w:bookmarkStart w:id="4" w:name="_hlpo5mth4a9p" w:colFirst="0" w:colLast="0"/>
      <w:bookmarkEnd w:id="4"/>
      <w:r>
        <w:rPr>
          <w:rFonts w:ascii="Times New Roman" w:eastAsia="Times New Roman" w:hAnsi="Times New Roman" w:cs="Times New Roman"/>
        </w:rPr>
        <w:t xml:space="preserve">The present study emphasizes the pivotal role of behavioral finance, which assumes that individuals are surrounded by psychological factors that prevent them from making rational financial decisions. By integrating psychological elements into decision-making, the study reveals that behavioral biases are inherent in investors’ nature and often affect their prudent and wise behavior. Especially with an uncertain and complex market, how investors perceive information, evaluate risk, and make investment decisions often leads investors to fall prey to suboptimal outcomes. The finding discloses that behavioral biases provide a foundation for prospect theory and play a crucial role in the emergence of market anomalies. The study reveals that through behavioral biases, both prospect theory and market anomalies </w:t>
      </w:r>
      <w:proofErr w:type="gramStart"/>
      <w:r>
        <w:rPr>
          <w:rFonts w:ascii="Times New Roman" w:eastAsia="Times New Roman" w:hAnsi="Times New Roman" w:cs="Times New Roman"/>
        </w:rPr>
        <w:t>are based on an assumption</w:t>
      </w:r>
      <w:proofErr w:type="gramEnd"/>
      <w:r>
        <w:rPr>
          <w:rFonts w:ascii="Times New Roman" w:eastAsia="Times New Roman" w:hAnsi="Times New Roman" w:cs="Times New Roman"/>
        </w:rPr>
        <w:t xml:space="preserve"> that people in the real-world lead to irrational decision-making. Furthermore, it suggests that behavioral biases can be mitigated but cannot be completely eradicated </w:t>
      </w:r>
      <w:proofErr w:type="gramStart"/>
      <w:r>
        <w:rPr>
          <w:rFonts w:ascii="Times New Roman" w:eastAsia="Times New Roman" w:hAnsi="Times New Roman" w:cs="Times New Roman"/>
        </w:rPr>
        <w:t>and also</w:t>
      </w:r>
      <w:proofErr w:type="gramEnd"/>
      <w:r>
        <w:rPr>
          <w:rFonts w:ascii="Times New Roman" w:eastAsia="Times New Roman" w:hAnsi="Times New Roman" w:cs="Times New Roman"/>
        </w:rPr>
        <w:t xml:space="preserve">, highlights several effective strategies, such as rule-based investment protocols, pre-commitment mechanisms, cognitive debiasing practices, and the use of technological tools to counteract these biases and improve financial decisions. In conclusion, investors are not always </w:t>
      </w:r>
      <w:proofErr w:type="gramStart"/>
      <w:r>
        <w:rPr>
          <w:rFonts w:ascii="Times New Roman" w:eastAsia="Times New Roman" w:hAnsi="Times New Roman" w:cs="Times New Roman"/>
        </w:rPr>
        <w:t>rational</w:t>
      </w:r>
      <w:proofErr w:type="gramEnd"/>
      <w:r>
        <w:rPr>
          <w:rFonts w:ascii="Times New Roman" w:eastAsia="Times New Roman" w:hAnsi="Times New Roman" w:cs="Times New Roman"/>
        </w:rPr>
        <w:t xml:space="preserve"> and their decisions are not purely based on logic. Behavioral biases are an integral part of investors’ behavior which cannot be eliminated and often contradict the conventional belief of rational investment decisions. However, its consequences can be significantly minimized by awareness, proper training, education, and effective strategies.</w:t>
      </w:r>
    </w:p>
    <w:p w14:paraId="716154A1" w14:textId="77777777" w:rsidR="004E4180" w:rsidRDefault="009235DE">
      <w:pPr>
        <w:pStyle w:val="Heading1"/>
        <w:rPr>
          <w:rFonts w:ascii="Times New Roman" w:eastAsia="Times New Roman" w:hAnsi="Times New Roman" w:cs="Times New Roman"/>
        </w:rPr>
      </w:pPr>
      <w:r>
        <w:rPr>
          <w:rFonts w:ascii="Times New Roman" w:eastAsia="Times New Roman" w:hAnsi="Times New Roman" w:cs="Times New Roman"/>
        </w:rPr>
        <w:t>References</w:t>
      </w:r>
    </w:p>
    <w:p w14:paraId="3DF89C99" w14:textId="77777777" w:rsidR="004E4180" w:rsidRDefault="009235DE">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Ahmed, Z., Rasool, S., Saleem, Q., Khan, M. A., &amp; Kanwal, S. (2022). Mediating Role of Risk Perception Between Behavioral Biases and Investor’s Investment Decisions. </w:t>
      </w:r>
      <w:r>
        <w:rPr>
          <w:rFonts w:ascii="Times New Roman" w:eastAsia="Times New Roman" w:hAnsi="Times New Roman" w:cs="Times New Roman"/>
          <w:i/>
          <w:iCs/>
          <w:color w:val="000000"/>
        </w:rPr>
        <w:t>SAGE Open</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12</w:t>
      </w:r>
      <w:r>
        <w:rPr>
          <w:rFonts w:ascii="Times New Roman" w:eastAsia="Times New Roman" w:hAnsi="Times New Roman" w:cs="Times New Roman"/>
          <w:color w:val="000000"/>
        </w:rPr>
        <w:t>(2). https://doi.org/10.1177/21582440221097394</w:t>
      </w:r>
    </w:p>
    <w:p w14:paraId="059C7A05" w14:textId="77777777" w:rsidR="004E4180" w:rsidRDefault="009235DE">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Akin, I., &amp; Akin, M. (2024). Behavioral finance impacts on US stock market volatility: An analysis of market anomalies. </w:t>
      </w:r>
      <w:proofErr w:type="spellStart"/>
      <w:r>
        <w:rPr>
          <w:rFonts w:ascii="Times New Roman" w:eastAsia="Times New Roman" w:hAnsi="Times New Roman" w:cs="Times New Roman"/>
          <w:i/>
          <w:iCs/>
          <w:color w:val="000000"/>
        </w:rPr>
        <w:t>Behavioural</w:t>
      </w:r>
      <w:proofErr w:type="spellEnd"/>
      <w:r>
        <w:rPr>
          <w:rFonts w:ascii="Times New Roman" w:eastAsia="Times New Roman" w:hAnsi="Times New Roman" w:cs="Times New Roman"/>
          <w:i/>
          <w:iCs/>
          <w:color w:val="000000"/>
        </w:rPr>
        <w:t xml:space="preserve"> Public Policy</w:t>
      </w:r>
      <w:r>
        <w:rPr>
          <w:rFonts w:ascii="Times New Roman" w:eastAsia="Times New Roman" w:hAnsi="Times New Roman" w:cs="Times New Roman"/>
          <w:color w:val="000000"/>
        </w:rPr>
        <w:t>. https://doi.org/10.1017/bpp.2024.13</w:t>
      </w:r>
    </w:p>
    <w:p w14:paraId="5F01BC86" w14:textId="77777777" w:rsidR="004E4180" w:rsidRDefault="009235DE">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Atif Sattar, M., Toseef, M., &amp; Fahad Sattar, M. (2020). Behavioral Finance Biases in Investment Decision Making. </w:t>
      </w:r>
      <w:r>
        <w:rPr>
          <w:rFonts w:ascii="Times New Roman" w:eastAsia="Times New Roman" w:hAnsi="Times New Roman" w:cs="Times New Roman"/>
          <w:i/>
          <w:iCs/>
          <w:color w:val="000000"/>
        </w:rPr>
        <w:t>International Journal of Accounting, Finance and Risk Management</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5</w:t>
      </w:r>
      <w:r>
        <w:rPr>
          <w:rFonts w:ascii="Times New Roman" w:eastAsia="Times New Roman" w:hAnsi="Times New Roman" w:cs="Times New Roman"/>
          <w:color w:val="000000"/>
        </w:rPr>
        <w:t>(2), 69. https://doi.org/10.11648/j.ijafrm.20200502.11</w:t>
      </w:r>
    </w:p>
    <w:p w14:paraId="70C0F805" w14:textId="33345B98" w:rsidR="001D3872" w:rsidRDefault="001D3872" w:rsidP="00F22C67">
      <w:pPr>
        <w:ind w:hanging="480"/>
        <w:jc w:val="both"/>
        <w:rPr>
          <w:rFonts w:ascii="Times New Roman" w:eastAsia="Times New Roman" w:hAnsi="Times New Roman" w:cs="Times New Roman"/>
          <w:color w:val="000000"/>
        </w:rPr>
      </w:pPr>
      <w:r w:rsidRPr="001D3872">
        <w:rPr>
          <w:rFonts w:ascii="Times New Roman" w:eastAsia="Times New Roman" w:hAnsi="Times New Roman" w:cs="Times New Roman"/>
          <w:color w:val="000000"/>
          <w:highlight w:val="yellow"/>
        </w:rPr>
        <w:t>Dhungana, B. R.</w:t>
      </w:r>
      <w:r w:rsidRPr="001D3872">
        <w:rPr>
          <w:rFonts w:ascii="Times New Roman" w:eastAsia="Times New Roman" w:hAnsi="Times New Roman" w:cs="Times New Roman"/>
          <w:color w:val="000000"/>
          <w:highlight w:val="yellow"/>
        </w:rPr>
        <w:t>,</w:t>
      </w:r>
      <w:r w:rsidRPr="001D3872">
        <w:rPr>
          <w:rFonts w:ascii="Times New Roman" w:eastAsia="Times New Roman" w:hAnsi="Times New Roman" w:cs="Times New Roman"/>
          <w:color w:val="000000"/>
          <w:highlight w:val="yellow"/>
        </w:rPr>
        <w:t xml:space="preserve"> Bhandari, S., Ojha, D., &amp; Sharma, L. K.  (2022). Effect of </w:t>
      </w:r>
      <w:r w:rsidRPr="001D3872">
        <w:rPr>
          <w:rFonts w:ascii="Times New Roman" w:eastAsia="Times New Roman" w:hAnsi="Times New Roman" w:cs="Times New Roman"/>
          <w:color w:val="000000"/>
          <w:highlight w:val="yellow"/>
        </w:rPr>
        <w:t>cognitive biases on investment decision makin</w:t>
      </w:r>
      <w:r w:rsidRPr="001D3872">
        <w:rPr>
          <w:rFonts w:ascii="Times New Roman" w:eastAsia="Times New Roman" w:hAnsi="Times New Roman" w:cs="Times New Roman"/>
          <w:color w:val="000000"/>
          <w:highlight w:val="yellow"/>
        </w:rPr>
        <w:t xml:space="preserve">g: A </w:t>
      </w:r>
      <w:r w:rsidRPr="001D3872">
        <w:rPr>
          <w:rFonts w:ascii="Times New Roman" w:eastAsia="Times New Roman" w:hAnsi="Times New Roman" w:cs="Times New Roman"/>
          <w:color w:val="000000"/>
          <w:highlight w:val="yellow"/>
        </w:rPr>
        <w:t>c</w:t>
      </w:r>
      <w:r w:rsidRPr="001D3872">
        <w:rPr>
          <w:rFonts w:ascii="Times New Roman" w:eastAsia="Times New Roman" w:hAnsi="Times New Roman" w:cs="Times New Roman"/>
          <w:color w:val="000000"/>
          <w:highlight w:val="yellow"/>
        </w:rPr>
        <w:t xml:space="preserve">ase of Pokhara Valley, Nepal. </w:t>
      </w:r>
      <w:r w:rsidRPr="001D3872">
        <w:rPr>
          <w:rFonts w:ascii="Times New Roman" w:eastAsia="Times New Roman" w:hAnsi="Times New Roman" w:cs="Times New Roman"/>
          <w:i/>
          <w:iCs/>
          <w:color w:val="000000"/>
          <w:highlight w:val="yellow"/>
        </w:rPr>
        <w:t>Quest Journal of Management and Social Sciences, 4</w:t>
      </w:r>
      <w:r w:rsidRPr="001D3872">
        <w:rPr>
          <w:rFonts w:ascii="Times New Roman" w:eastAsia="Times New Roman" w:hAnsi="Times New Roman" w:cs="Times New Roman"/>
          <w:color w:val="000000"/>
          <w:highlight w:val="yellow"/>
        </w:rPr>
        <w:t xml:space="preserve">(1), 71–84. </w:t>
      </w:r>
      <w:hyperlink r:id="rId13" w:history="1">
        <w:r w:rsidRPr="001D3872">
          <w:rPr>
            <w:rStyle w:val="Hyperlink"/>
            <w:rFonts w:ascii="Times New Roman" w:eastAsia="Times New Roman" w:hAnsi="Times New Roman" w:cs="Times New Roman"/>
            <w:highlight w:val="yellow"/>
          </w:rPr>
          <w:t>https://doi.org/10.3126/qjmss.v4i1.45868</w:t>
        </w:r>
      </w:hyperlink>
    </w:p>
    <w:p w14:paraId="6FD3F65F" w14:textId="0007E602" w:rsidR="00377EB1" w:rsidRDefault="00377EB1" w:rsidP="00F22C67">
      <w:pPr>
        <w:ind w:hanging="480"/>
        <w:jc w:val="both"/>
        <w:rPr>
          <w:rFonts w:ascii="Times New Roman" w:eastAsia="Times New Roman" w:hAnsi="Times New Roman" w:cs="Times New Roman"/>
          <w:color w:val="000000"/>
        </w:rPr>
      </w:pPr>
      <w:r w:rsidRPr="00377EB1">
        <w:rPr>
          <w:rFonts w:ascii="Times New Roman" w:eastAsia="Times New Roman" w:hAnsi="Times New Roman" w:cs="Times New Roman"/>
          <w:color w:val="000000"/>
          <w:highlight w:val="yellow"/>
        </w:rPr>
        <w:t xml:space="preserve">Dhungana, B. R., Giri, N., Ojha, D., </w:t>
      </w:r>
      <w:proofErr w:type="spellStart"/>
      <w:r w:rsidRPr="00377EB1">
        <w:rPr>
          <w:rFonts w:ascii="Times New Roman" w:eastAsia="Times New Roman" w:hAnsi="Times New Roman" w:cs="Times New Roman"/>
          <w:color w:val="000000"/>
          <w:highlight w:val="yellow"/>
        </w:rPr>
        <w:t>Ranabhat</w:t>
      </w:r>
      <w:proofErr w:type="spellEnd"/>
      <w:r w:rsidRPr="00377EB1">
        <w:rPr>
          <w:rFonts w:ascii="Times New Roman" w:eastAsia="Times New Roman" w:hAnsi="Times New Roman" w:cs="Times New Roman"/>
          <w:color w:val="000000"/>
          <w:highlight w:val="yellow"/>
        </w:rPr>
        <w:t xml:space="preserve">, D., Lamichhane, K., &amp; Acharya, S. (2025). Stock </w:t>
      </w:r>
      <w:r w:rsidRPr="00377EB1">
        <w:rPr>
          <w:rFonts w:ascii="Times New Roman" w:eastAsia="Times New Roman" w:hAnsi="Times New Roman" w:cs="Times New Roman"/>
          <w:color w:val="000000"/>
          <w:highlight w:val="yellow"/>
        </w:rPr>
        <w:t>market awareness among female investo</w:t>
      </w:r>
      <w:r w:rsidRPr="00377EB1">
        <w:rPr>
          <w:rFonts w:ascii="Times New Roman" w:eastAsia="Times New Roman" w:hAnsi="Times New Roman" w:cs="Times New Roman"/>
          <w:color w:val="000000"/>
          <w:highlight w:val="yellow"/>
        </w:rPr>
        <w:t xml:space="preserve">rs: A </w:t>
      </w:r>
      <w:r w:rsidRPr="00377EB1">
        <w:rPr>
          <w:rFonts w:ascii="Times New Roman" w:eastAsia="Times New Roman" w:hAnsi="Times New Roman" w:cs="Times New Roman"/>
          <w:color w:val="000000"/>
          <w:highlight w:val="yellow"/>
        </w:rPr>
        <w:t>s</w:t>
      </w:r>
      <w:r w:rsidRPr="00377EB1">
        <w:rPr>
          <w:rFonts w:ascii="Times New Roman" w:eastAsia="Times New Roman" w:hAnsi="Times New Roman" w:cs="Times New Roman"/>
          <w:color w:val="000000"/>
          <w:highlight w:val="yellow"/>
        </w:rPr>
        <w:t xml:space="preserve">tudy in Pokhara, Nepal. </w:t>
      </w:r>
      <w:r w:rsidRPr="00377EB1">
        <w:rPr>
          <w:rFonts w:ascii="Times New Roman" w:eastAsia="Times New Roman" w:hAnsi="Times New Roman" w:cs="Times New Roman"/>
          <w:i/>
          <w:iCs/>
          <w:color w:val="000000"/>
          <w:highlight w:val="yellow"/>
        </w:rPr>
        <w:t>Journal of Business and Social Sciences Research, 10</w:t>
      </w:r>
      <w:r w:rsidRPr="00377EB1">
        <w:rPr>
          <w:rFonts w:ascii="Times New Roman" w:eastAsia="Times New Roman" w:hAnsi="Times New Roman" w:cs="Times New Roman"/>
          <w:color w:val="000000"/>
          <w:highlight w:val="yellow"/>
        </w:rPr>
        <w:t>(1), 101-113.</w:t>
      </w:r>
      <w:r w:rsidRPr="00377EB1">
        <w:rPr>
          <w:rFonts w:ascii="Times New Roman" w:eastAsia="Times New Roman" w:hAnsi="Times New Roman" w:cs="Times New Roman"/>
          <w:color w:val="000000"/>
          <w:highlight w:val="yellow"/>
        </w:rPr>
        <w:t xml:space="preserve"> </w:t>
      </w:r>
      <w:r w:rsidRPr="00377EB1">
        <w:rPr>
          <w:rFonts w:ascii="Times New Roman" w:eastAsia="Times New Roman" w:hAnsi="Times New Roman" w:cs="Times New Roman"/>
          <w:color w:val="000000"/>
          <w:highlight w:val="yellow"/>
        </w:rPr>
        <w:t>https://doi.org/10.3126/jbssr.v10i1.80321</w:t>
      </w:r>
    </w:p>
    <w:p w14:paraId="4898A142" w14:textId="5B79EF08" w:rsidR="00F22C67" w:rsidRDefault="00F22C67" w:rsidP="00F22C67">
      <w:pPr>
        <w:ind w:hanging="480"/>
        <w:jc w:val="both"/>
        <w:rPr>
          <w:rFonts w:ascii="Times New Roman" w:eastAsia="Times New Roman" w:hAnsi="Times New Roman" w:cs="Times New Roman"/>
          <w:color w:val="000000"/>
        </w:rPr>
      </w:pPr>
      <w:r w:rsidRPr="00F22C67">
        <w:rPr>
          <w:rFonts w:ascii="Times New Roman" w:eastAsia="Times New Roman" w:hAnsi="Times New Roman" w:cs="Times New Roman"/>
          <w:color w:val="000000"/>
          <w:highlight w:val="yellow"/>
        </w:rPr>
        <w:t xml:space="preserve">Dhungana, B. R., Khatri, N., Ojha, D., &amp; Acharya, S. (2023). Effect of market variables and investment decisions in financial market: A case of Pokhara, Nepal. </w:t>
      </w:r>
      <w:r w:rsidRPr="00F22C67">
        <w:rPr>
          <w:rFonts w:ascii="Times New Roman" w:eastAsia="Times New Roman" w:hAnsi="Times New Roman" w:cs="Times New Roman"/>
          <w:i/>
          <w:iCs/>
          <w:color w:val="000000"/>
          <w:highlight w:val="yellow"/>
        </w:rPr>
        <w:t>Quest Journal of Management and Social Sciences, 5</w:t>
      </w:r>
      <w:r w:rsidRPr="00F22C67">
        <w:rPr>
          <w:rFonts w:ascii="Times New Roman" w:eastAsia="Times New Roman" w:hAnsi="Times New Roman" w:cs="Times New Roman"/>
          <w:color w:val="000000"/>
          <w:highlight w:val="yellow"/>
        </w:rPr>
        <w:t>(1), 94-106.</w:t>
      </w:r>
      <w:r w:rsidRPr="00F22C67">
        <w:rPr>
          <w:rFonts w:ascii="Times New Roman" w:eastAsia="Times New Roman" w:hAnsi="Times New Roman" w:cs="Times New Roman"/>
          <w:color w:val="000000"/>
          <w:highlight w:val="yellow"/>
        </w:rPr>
        <w:t xml:space="preserve"> </w:t>
      </w:r>
      <w:hyperlink r:id="rId14" w:history="1">
        <w:r w:rsidRPr="00F22C67">
          <w:rPr>
            <w:rStyle w:val="Hyperlink"/>
            <w:rFonts w:ascii="Times New Roman" w:eastAsia="Times New Roman" w:hAnsi="Times New Roman" w:cs="Times New Roman"/>
            <w:highlight w:val="yellow"/>
          </w:rPr>
          <w:t>https://doi.org/10.3126/qjmss.v5i1.56297</w:t>
        </w:r>
      </w:hyperlink>
    </w:p>
    <w:p w14:paraId="1726E2BD" w14:textId="77777777" w:rsidR="0001306A" w:rsidRDefault="0001306A" w:rsidP="0001306A">
      <w:pPr>
        <w:ind w:hanging="480"/>
        <w:jc w:val="both"/>
        <w:rPr>
          <w:rFonts w:ascii="Times New Roman" w:eastAsia="Times New Roman" w:hAnsi="Times New Roman" w:cs="Times New Roman"/>
          <w:color w:val="000000"/>
        </w:rPr>
      </w:pPr>
      <w:r w:rsidRPr="00377EB1">
        <w:rPr>
          <w:rFonts w:ascii="Times New Roman" w:eastAsia="Times New Roman" w:hAnsi="Times New Roman" w:cs="Times New Roman"/>
          <w:color w:val="000000"/>
          <w:highlight w:val="yellow"/>
        </w:rPr>
        <w:t xml:space="preserve">Dhungana, B. R., Kunwar, S., Ojha, D., </w:t>
      </w:r>
      <w:proofErr w:type="spellStart"/>
      <w:r w:rsidRPr="00377EB1">
        <w:rPr>
          <w:rFonts w:ascii="Times New Roman" w:eastAsia="Times New Roman" w:hAnsi="Times New Roman" w:cs="Times New Roman"/>
          <w:color w:val="000000"/>
          <w:highlight w:val="yellow"/>
        </w:rPr>
        <w:t>Lamichane</w:t>
      </w:r>
      <w:proofErr w:type="spellEnd"/>
      <w:r w:rsidRPr="00377EB1">
        <w:rPr>
          <w:rFonts w:ascii="Times New Roman" w:eastAsia="Times New Roman" w:hAnsi="Times New Roman" w:cs="Times New Roman"/>
          <w:color w:val="000000"/>
          <w:highlight w:val="yellow"/>
        </w:rPr>
        <w:t xml:space="preserve">, K., &amp; Acharya, S. (2023). Factors affecting investor decisions on initial public offering in Nepal. </w:t>
      </w:r>
      <w:r w:rsidRPr="00377EB1">
        <w:rPr>
          <w:rFonts w:ascii="Times New Roman" w:eastAsia="Times New Roman" w:hAnsi="Times New Roman" w:cs="Times New Roman"/>
          <w:i/>
          <w:iCs/>
          <w:color w:val="000000"/>
          <w:highlight w:val="yellow"/>
        </w:rPr>
        <w:t>Journal of Emerging Financial Markets and Policy, 2</w:t>
      </w:r>
      <w:r w:rsidRPr="00377EB1">
        <w:rPr>
          <w:rFonts w:ascii="Times New Roman" w:eastAsia="Times New Roman" w:hAnsi="Times New Roman" w:cs="Times New Roman"/>
          <w:color w:val="000000"/>
          <w:highlight w:val="yellow"/>
        </w:rPr>
        <w:t>(1), 26-49.</w:t>
      </w:r>
    </w:p>
    <w:p w14:paraId="60AA4F0C" w14:textId="0C543FF9" w:rsidR="004E4180" w:rsidRDefault="009235DE">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Hossain, T., &amp; Siddiqua, P. (2024). Exploring the influence of behavioral aspects on stock investment decision-making: a study on Bangladeshi individual investors. </w:t>
      </w:r>
      <w:r>
        <w:rPr>
          <w:rFonts w:ascii="Times New Roman" w:eastAsia="Times New Roman" w:hAnsi="Times New Roman" w:cs="Times New Roman"/>
          <w:i/>
          <w:iCs/>
          <w:color w:val="000000"/>
        </w:rPr>
        <w:t>PSU Research Review</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8</w:t>
      </w:r>
      <w:r>
        <w:rPr>
          <w:rFonts w:ascii="Times New Roman" w:eastAsia="Times New Roman" w:hAnsi="Times New Roman" w:cs="Times New Roman"/>
          <w:color w:val="000000"/>
        </w:rPr>
        <w:t>(2), 467–483. https://doi.org/10.1108/PRR-10-2021-0054</w:t>
      </w:r>
    </w:p>
    <w:p w14:paraId="00A76E8F" w14:textId="77777777" w:rsidR="004E4180" w:rsidRDefault="009235DE">
      <w:pPr>
        <w:ind w:hanging="48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kanojia</w:t>
      </w:r>
      <w:proofErr w:type="spellEnd"/>
      <w:r>
        <w:rPr>
          <w:rFonts w:ascii="Times New Roman" w:eastAsia="Times New Roman" w:hAnsi="Times New Roman" w:cs="Times New Roman"/>
          <w:color w:val="000000"/>
        </w:rPr>
        <w:t xml:space="preserve">, S., &amp; Malhotra, D. (2025). Hegemony of behavioral biases dislodging financial well-being: evidence from India, USA and UK. </w:t>
      </w:r>
      <w:r>
        <w:rPr>
          <w:rFonts w:ascii="Times New Roman" w:eastAsia="Times New Roman" w:hAnsi="Times New Roman" w:cs="Times New Roman"/>
          <w:i/>
          <w:iCs/>
          <w:color w:val="000000"/>
        </w:rPr>
        <w:t>Future Business Journal</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11</w:t>
      </w:r>
      <w:r>
        <w:rPr>
          <w:rFonts w:ascii="Times New Roman" w:eastAsia="Times New Roman" w:hAnsi="Times New Roman" w:cs="Times New Roman"/>
          <w:color w:val="000000"/>
        </w:rPr>
        <w:t>(1). https://doi.org/10.1186/s43093-025-00651-2</w:t>
      </w:r>
    </w:p>
    <w:p w14:paraId="480922E5" w14:textId="34DCAD41" w:rsidR="00357B92" w:rsidRDefault="00357B92" w:rsidP="00357B92">
      <w:pPr>
        <w:ind w:hanging="480"/>
        <w:jc w:val="both"/>
        <w:rPr>
          <w:rFonts w:ascii="Times New Roman" w:eastAsia="Times New Roman" w:hAnsi="Times New Roman" w:cs="Times New Roman"/>
          <w:color w:val="000000"/>
        </w:rPr>
      </w:pPr>
      <w:r w:rsidRPr="00357B92">
        <w:rPr>
          <w:rFonts w:ascii="Times New Roman" w:eastAsia="Times New Roman" w:hAnsi="Times New Roman" w:cs="Times New Roman"/>
          <w:color w:val="000000"/>
          <w:highlight w:val="yellow"/>
        </w:rPr>
        <w:t xml:space="preserve">Karmacharya, B., Chapagain, R., Dhungana, B. R., &amp; Singh, K. (2022). Effect of perceived behavioral factors on investors' investment decisions in stocks: Evidence from Nepal stock market. </w:t>
      </w:r>
      <w:r w:rsidRPr="00357B92">
        <w:rPr>
          <w:rFonts w:ascii="Times New Roman" w:eastAsia="Times New Roman" w:hAnsi="Times New Roman" w:cs="Times New Roman"/>
          <w:i/>
          <w:iCs/>
          <w:color w:val="000000"/>
          <w:highlight w:val="yellow"/>
        </w:rPr>
        <w:t>Journal of Business and Management Research, 4</w:t>
      </w:r>
      <w:r w:rsidRPr="00357B92">
        <w:rPr>
          <w:rFonts w:ascii="Times New Roman" w:eastAsia="Times New Roman" w:hAnsi="Times New Roman" w:cs="Times New Roman"/>
          <w:color w:val="000000"/>
          <w:highlight w:val="yellow"/>
        </w:rPr>
        <w:t>(01), 17-33.</w:t>
      </w:r>
      <w:r>
        <w:rPr>
          <w:rFonts w:ascii="Times New Roman" w:eastAsia="Times New Roman" w:hAnsi="Times New Roman" w:cs="Times New Roman"/>
          <w:color w:val="000000"/>
        </w:rPr>
        <w:t xml:space="preserve"> </w:t>
      </w:r>
      <w:hyperlink r:id="rId15" w:history="1">
        <w:r w:rsidRPr="00F77C20">
          <w:rPr>
            <w:rStyle w:val="Hyperlink"/>
            <w:rFonts w:ascii="Times New Roman" w:eastAsia="Times New Roman" w:hAnsi="Times New Roman" w:cs="Times New Roman"/>
            <w:highlight w:val="yellow"/>
          </w:rPr>
          <w:t>https://doi.org/10.3126/jbmr.v4i01.46680</w:t>
        </w:r>
      </w:hyperlink>
    </w:p>
    <w:p w14:paraId="15DED747" w14:textId="77777777" w:rsidR="00357B92" w:rsidRDefault="00357B92" w:rsidP="00357B92">
      <w:pPr>
        <w:ind w:hanging="480"/>
        <w:jc w:val="both"/>
        <w:rPr>
          <w:rFonts w:ascii="Times New Roman" w:eastAsia="Times New Roman" w:hAnsi="Times New Roman" w:cs="Times New Roman"/>
          <w:color w:val="000000"/>
        </w:rPr>
      </w:pPr>
    </w:p>
    <w:p w14:paraId="32490658" w14:textId="6D53EF1D" w:rsidR="004E4180" w:rsidRDefault="009235DE">
      <w:pPr>
        <w:ind w:hanging="48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Kendzia</w:t>
      </w:r>
      <w:proofErr w:type="spellEnd"/>
      <w:r>
        <w:rPr>
          <w:rFonts w:ascii="Times New Roman" w:eastAsia="Times New Roman" w:hAnsi="Times New Roman" w:cs="Times New Roman"/>
          <w:color w:val="000000"/>
        </w:rPr>
        <w:t xml:space="preserve">, M. J., &amp; Lemke, J. (2025). </w:t>
      </w:r>
      <w:r>
        <w:rPr>
          <w:rFonts w:ascii="Times New Roman" w:eastAsia="Times New Roman" w:hAnsi="Times New Roman" w:cs="Times New Roman"/>
          <w:i/>
          <w:iCs/>
          <w:color w:val="000000"/>
        </w:rPr>
        <w:t>Investment Didactics: Educating Investors to Overcome Biases in Decision-Making</w:t>
      </w:r>
      <w:r>
        <w:rPr>
          <w:rFonts w:ascii="Times New Roman" w:eastAsia="Times New Roman" w:hAnsi="Times New Roman" w:cs="Times New Roman"/>
          <w:color w:val="000000"/>
        </w:rPr>
        <w:t>. https://ssrn.com/abstract=5498599</w:t>
      </w:r>
    </w:p>
    <w:p w14:paraId="36851FC2" w14:textId="77777777" w:rsidR="004E4180" w:rsidRDefault="009235DE">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Kumar, S., &amp; Goyal, N. (2016). Evidence on Rationality and </w:t>
      </w:r>
      <w:proofErr w:type="spellStart"/>
      <w:r>
        <w:rPr>
          <w:rFonts w:ascii="Times New Roman" w:eastAsia="Times New Roman" w:hAnsi="Times New Roman" w:cs="Times New Roman"/>
          <w:color w:val="000000"/>
        </w:rPr>
        <w:t>Behavioural</w:t>
      </w:r>
      <w:proofErr w:type="spellEnd"/>
      <w:r>
        <w:rPr>
          <w:rFonts w:ascii="Times New Roman" w:eastAsia="Times New Roman" w:hAnsi="Times New Roman" w:cs="Times New Roman"/>
          <w:color w:val="000000"/>
        </w:rPr>
        <w:t xml:space="preserve"> Biases in Investment Decision Making. </w:t>
      </w:r>
      <w:r>
        <w:rPr>
          <w:rFonts w:ascii="Times New Roman" w:eastAsia="Times New Roman" w:hAnsi="Times New Roman" w:cs="Times New Roman"/>
          <w:i/>
          <w:iCs/>
          <w:color w:val="000000"/>
        </w:rPr>
        <w:t>Qualitative Research in Financial Markets</w:t>
      </w:r>
      <w:r>
        <w:rPr>
          <w:rFonts w:ascii="Times New Roman" w:eastAsia="Times New Roman" w:hAnsi="Times New Roman" w:cs="Times New Roman"/>
          <w:color w:val="000000"/>
        </w:rPr>
        <w:t>. https://doi.org/10.1108/QRFM-05-2016-0016</w:t>
      </w:r>
    </w:p>
    <w:p w14:paraId="2C2026E3" w14:textId="77777777" w:rsidR="004E4180" w:rsidRDefault="009235DE">
      <w:pPr>
        <w:ind w:hanging="48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Lebdaoui</w:t>
      </w:r>
      <w:proofErr w:type="spellEnd"/>
      <w:r>
        <w:rPr>
          <w:rFonts w:ascii="Times New Roman" w:eastAsia="Times New Roman" w:hAnsi="Times New Roman" w:cs="Times New Roman"/>
          <w:color w:val="000000"/>
        </w:rPr>
        <w:t xml:space="preserve">, H., </w:t>
      </w:r>
      <w:proofErr w:type="spellStart"/>
      <w:r>
        <w:rPr>
          <w:rFonts w:ascii="Times New Roman" w:eastAsia="Times New Roman" w:hAnsi="Times New Roman" w:cs="Times New Roman"/>
          <w:color w:val="000000"/>
        </w:rPr>
        <w:t>Chetioui</w:t>
      </w:r>
      <w:proofErr w:type="spellEnd"/>
      <w:r>
        <w:rPr>
          <w:rFonts w:ascii="Times New Roman" w:eastAsia="Times New Roman" w:hAnsi="Times New Roman" w:cs="Times New Roman"/>
          <w:color w:val="000000"/>
        </w:rPr>
        <w:t xml:space="preserve">, Y., &amp; </w:t>
      </w:r>
      <w:proofErr w:type="spellStart"/>
      <w:r>
        <w:rPr>
          <w:rFonts w:ascii="Times New Roman" w:eastAsia="Times New Roman" w:hAnsi="Times New Roman" w:cs="Times New Roman"/>
          <w:color w:val="000000"/>
        </w:rPr>
        <w:t>Guechi</w:t>
      </w:r>
      <w:proofErr w:type="spellEnd"/>
      <w:r>
        <w:rPr>
          <w:rFonts w:ascii="Times New Roman" w:eastAsia="Times New Roman" w:hAnsi="Times New Roman" w:cs="Times New Roman"/>
          <w:color w:val="000000"/>
        </w:rPr>
        <w:t xml:space="preserve">, E. (2021). </w:t>
      </w:r>
      <w:r w:rsidRPr="00136454">
        <w:rPr>
          <w:rFonts w:ascii="Times New Roman" w:eastAsia="Times New Roman" w:hAnsi="Times New Roman" w:cs="Times New Roman"/>
          <w:color w:val="EE0000"/>
        </w:rPr>
        <w:t>THE IMPACT OF BEHAVIORAL BIASES ON INVESTMENT PERFORMANCE: DOES FINANCIAL LITERACY MATTER</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International Journal of Economics and Financial Issues</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11</w:t>
      </w:r>
      <w:r>
        <w:rPr>
          <w:rFonts w:ascii="Times New Roman" w:eastAsia="Times New Roman" w:hAnsi="Times New Roman" w:cs="Times New Roman"/>
          <w:color w:val="000000"/>
        </w:rPr>
        <w:t>(3), 13–21. https://doi.org/10.32479/ijefi.11318</w:t>
      </w:r>
    </w:p>
    <w:p w14:paraId="6880A6AF" w14:textId="77777777" w:rsidR="004E4180" w:rsidRDefault="009235DE">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Madaan, G., &amp; Singh, S. (2019). An analysis of behavioral biases in investment decision-making. </w:t>
      </w:r>
      <w:r>
        <w:rPr>
          <w:rFonts w:ascii="Times New Roman" w:eastAsia="Times New Roman" w:hAnsi="Times New Roman" w:cs="Times New Roman"/>
          <w:i/>
          <w:iCs/>
          <w:color w:val="000000"/>
        </w:rPr>
        <w:t>International Journal of Financial Research</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10</w:t>
      </w:r>
      <w:r>
        <w:rPr>
          <w:rFonts w:ascii="Times New Roman" w:eastAsia="Times New Roman" w:hAnsi="Times New Roman" w:cs="Times New Roman"/>
          <w:color w:val="000000"/>
        </w:rPr>
        <w:t>(4), 55–67. https://doi.org/10.5430/ijfr.v10n4p55</w:t>
      </w:r>
    </w:p>
    <w:p w14:paraId="2A8767B5" w14:textId="77777777" w:rsidR="004E4180" w:rsidRDefault="009235DE">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Mahmood, F., Arshad, R., Khan, S., Afzal, A., &amp; Bashir, M. (2024). Impact of behavioral biases on investment decisions and the moderation effect of financial literacy; </w:t>
      </w:r>
      <w:proofErr w:type="gramStart"/>
      <w:r>
        <w:rPr>
          <w:rFonts w:ascii="Times New Roman" w:eastAsia="Times New Roman" w:hAnsi="Times New Roman" w:cs="Times New Roman"/>
          <w:color w:val="000000"/>
        </w:rPr>
        <w:t>an evidence</w:t>
      </w:r>
      <w:proofErr w:type="gramEnd"/>
      <w:r>
        <w:rPr>
          <w:rFonts w:ascii="Times New Roman" w:eastAsia="Times New Roman" w:hAnsi="Times New Roman" w:cs="Times New Roman"/>
          <w:color w:val="000000"/>
        </w:rPr>
        <w:t xml:space="preserve"> of Pakistan. </w:t>
      </w:r>
      <w:r>
        <w:rPr>
          <w:rFonts w:ascii="Times New Roman" w:eastAsia="Times New Roman" w:hAnsi="Times New Roman" w:cs="Times New Roman"/>
          <w:i/>
          <w:iCs/>
          <w:color w:val="000000"/>
        </w:rPr>
        <w:t xml:space="preserve">Acta </w:t>
      </w:r>
      <w:proofErr w:type="spellStart"/>
      <w:r>
        <w:rPr>
          <w:rFonts w:ascii="Times New Roman" w:eastAsia="Times New Roman" w:hAnsi="Times New Roman" w:cs="Times New Roman"/>
          <w:i/>
          <w:iCs/>
          <w:color w:val="000000"/>
        </w:rPr>
        <w:t>Psychologica</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247</w:t>
      </w:r>
      <w:r>
        <w:rPr>
          <w:rFonts w:ascii="Times New Roman" w:eastAsia="Times New Roman" w:hAnsi="Times New Roman" w:cs="Times New Roman"/>
          <w:color w:val="000000"/>
        </w:rPr>
        <w:t>. https://doi.org/10.1016/j.actpsy.2024.104303</w:t>
      </w:r>
    </w:p>
    <w:p w14:paraId="27A26651" w14:textId="77777777" w:rsidR="004E4180" w:rsidRDefault="009235DE">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Padmavathy, M. (2024). International Journal of Management Behavioral Finance and Stock Market Anomalies: Exploring Psychological Factors Influencing Investment Decisions. </w:t>
      </w:r>
      <w:proofErr w:type="spellStart"/>
      <w:r>
        <w:rPr>
          <w:rFonts w:ascii="Times New Roman" w:eastAsia="Times New Roman" w:hAnsi="Times New Roman" w:cs="Times New Roman"/>
          <w:i/>
          <w:iCs/>
          <w:color w:val="000000"/>
        </w:rPr>
        <w:t>Shanlax</w:t>
      </w:r>
      <w:proofErr w:type="spellEnd"/>
      <w:r>
        <w:rPr>
          <w:rFonts w:ascii="Times New Roman" w:eastAsia="Times New Roman" w:hAnsi="Times New Roman" w:cs="Times New Roman"/>
          <w:i/>
          <w:iCs/>
          <w:color w:val="000000"/>
        </w:rPr>
        <w:t xml:space="preserve"> International Journal of Management</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11</w:t>
      </w:r>
      <w:r>
        <w:rPr>
          <w:rFonts w:ascii="Times New Roman" w:eastAsia="Times New Roman" w:hAnsi="Times New Roman" w:cs="Times New Roman"/>
          <w:color w:val="000000"/>
        </w:rPr>
        <w:t>, 191–197. https://doi.org/10.34293/management.v11iS1</w:t>
      </w:r>
    </w:p>
    <w:p w14:paraId="1C3C09EB" w14:textId="77777777" w:rsidR="004E4180" w:rsidRDefault="009235DE">
      <w:pPr>
        <w:ind w:hanging="48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Pompian</w:t>
      </w:r>
      <w:proofErr w:type="spellEnd"/>
      <w:r>
        <w:rPr>
          <w:rFonts w:ascii="Times New Roman" w:eastAsia="Times New Roman" w:hAnsi="Times New Roman" w:cs="Times New Roman"/>
          <w:color w:val="000000"/>
        </w:rPr>
        <w:t xml:space="preserve">, M. M. (2012). </w:t>
      </w:r>
      <w:r>
        <w:rPr>
          <w:rFonts w:ascii="Times New Roman" w:eastAsia="Times New Roman" w:hAnsi="Times New Roman" w:cs="Times New Roman"/>
          <w:i/>
          <w:iCs/>
          <w:color w:val="000000"/>
        </w:rPr>
        <w:t>Behavioral Finance and Wealth Management How to Build Optimal Portfolios That Account for Investor Biases</w:t>
      </w:r>
      <w:r>
        <w:rPr>
          <w:rFonts w:ascii="Times New Roman" w:eastAsia="Times New Roman" w:hAnsi="Times New Roman" w:cs="Times New Roman"/>
          <w:color w:val="000000"/>
        </w:rPr>
        <w:t>.</w:t>
      </w:r>
    </w:p>
    <w:p w14:paraId="465543B4" w14:textId="77777777" w:rsidR="004E4180" w:rsidRDefault="009235DE">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Suresh G. (2024). Impact of Financial Literacy and </w:t>
      </w:r>
      <w:proofErr w:type="spellStart"/>
      <w:r>
        <w:rPr>
          <w:rFonts w:ascii="Times New Roman" w:eastAsia="Times New Roman" w:hAnsi="Times New Roman" w:cs="Times New Roman"/>
          <w:color w:val="000000"/>
        </w:rPr>
        <w:t>Behavioural</w:t>
      </w:r>
      <w:proofErr w:type="spellEnd"/>
      <w:r>
        <w:rPr>
          <w:rFonts w:ascii="Times New Roman" w:eastAsia="Times New Roman" w:hAnsi="Times New Roman" w:cs="Times New Roman"/>
          <w:color w:val="000000"/>
        </w:rPr>
        <w:t xml:space="preserve"> Biases on Investment Decision-making. </w:t>
      </w:r>
      <w:r>
        <w:rPr>
          <w:rFonts w:ascii="Times New Roman" w:eastAsia="Times New Roman" w:hAnsi="Times New Roman" w:cs="Times New Roman"/>
          <w:i/>
          <w:iCs/>
          <w:color w:val="000000"/>
        </w:rPr>
        <w:t>FIIB Business Review</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13</w:t>
      </w:r>
      <w:r>
        <w:rPr>
          <w:rFonts w:ascii="Times New Roman" w:eastAsia="Times New Roman" w:hAnsi="Times New Roman" w:cs="Times New Roman"/>
          <w:color w:val="000000"/>
        </w:rPr>
        <w:t>(1), 72–86. https://doi.org/10.1177/23197145211035481</w:t>
      </w:r>
    </w:p>
    <w:p w14:paraId="5013273B" w14:textId="77777777" w:rsidR="004E4180" w:rsidRDefault="009235DE">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Thaler, R. H. (1999). Mental Accounting Matters. </w:t>
      </w:r>
      <w:r>
        <w:rPr>
          <w:rFonts w:ascii="Times New Roman" w:eastAsia="Times New Roman" w:hAnsi="Times New Roman" w:cs="Times New Roman"/>
          <w:i/>
          <w:iCs/>
          <w:color w:val="000000"/>
        </w:rPr>
        <w:t xml:space="preserve">Journal of Behavioral </w:t>
      </w:r>
      <w:proofErr w:type="gramStart"/>
      <w:r>
        <w:rPr>
          <w:rFonts w:ascii="Times New Roman" w:eastAsia="Times New Roman" w:hAnsi="Times New Roman" w:cs="Times New Roman"/>
          <w:i/>
          <w:iCs/>
          <w:color w:val="000000"/>
        </w:rPr>
        <w:t>Decision Making</w:t>
      </w:r>
      <w:proofErr w:type="gramEnd"/>
      <w:r>
        <w:rPr>
          <w:rFonts w:ascii="Times New Roman" w:eastAsia="Times New Roman" w:hAnsi="Times New Roman" w:cs="Times New Roman"/>
          <w:i/>
          <w:iCs/>
          <w:color w:val="000000"/>
        </w:rPr>
        <w:t xml:space="preserve"> J. </w:t>
      </w:r>
      <w:proofErr w:type="spellStart"/>
      <w:r>
        <w:rPr>
          <w:rFonts w:ascii="Times New Roman" w:eastAsia="Times New Roman" w:hAnsi="Times New Roman" w:cs="Times New Roman"/>
          <w:i/>
          <w:iCs/>
          <w:color w:val="000000"/>
        </w:rPr>
        <w:t>Behav</w:t>
      </w:r>
      <w:proofErr w:type="spellEnd"/>
      <w:r>
        <w:rPr>
          <w:rFonts w:ascii="Times New Roman" w:eastAsia="Times New Roman" w:hAnsi="Times New Roman" w:cs="Times New Roman"/>
          <w:i/>
          <w:iCs/>
          <w:color w:val="000000"/>
        </w:rPr>
        <w:t>. Dec. Making</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12</w:t>
      </w:r>
      <w:r>
        <w:rPr>
          <w:rFonts w:ascii="Times New Roman" w:eastAsia="Times New Roman" w:hAnsi="Times New Roman" w:cs="Times New Roman"/>
          <w:color w:val="000000"/>
        </w:rPr>
        <w:t>(3), 183–206.</w:t>
      </w:r>
    </w:p>
    <w:p w14:paraId="09D4F048" w14:textId="77777777" w:rsidR="004E4180" w:rsidRDefault="009235DE">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Tversky, A., &amp; Kahneman, D. (1974). </w:t>
      </w:r>
      <w:r>
        <w:rPr>
          <w:rFonts w:ascii="Times New Roman" w:eastAsia="Times New Roman" w:hAnsi="Times New Roman" w:cs="Times New Roman"/>
          <w:i/>
          <w:iCs/>
          <w:color w:val="000000"/>
        </w:rPr>
        <w:t>’-</w:t>
      </w:r>
      <w:proofErr w:type="spellStart"/>
      <w:r>
        <w:rPr>
          <w:rFonts w:ascii="Times New Roman" w:eastAsia="Times New Roman" w:hAnsi="Times New Roman" w:cs="Times New Roman"/>
          <w:i/>
          <w:iCs/>
          <w:color w:val="000000"/>
        </w:rPr>
        <w:t>ISplfBP</w:t>
      </w:r>
      <w:proofErr w:type="spellEnd"/>
      <w:r>
        <w:rPr>
          <w:rFonts w:ascii="Times New Roman" w:eastAsia="Times New Roman" w:hAnsi="Times New Roman" w:cs="Times New Roman"/>
          <w:i/>
          <w:iCs/>
          <w:color w:val="000000"/>
        </w:rPr>
        <w:t xml:space="preserve">* 1 ONR Technical Report </w:t>
      </w:r>
      <w:r w:rsidRPr="00136454">
        <w:rPr>
          <w:rFonts w:ascii="Times New Roman" w:eastAsia="Times New Roman" w:hAnsi="Times New Roman" w:cs="Times New Roman"/>
          <w:i/>
          <w:iCs/>
          <w:color w:val="EE0000"/>
        </w:rPr>
        <w:t>JUDGMENT UNDER UNCERTAINTY: HEURISTICS AND BIASES</w:t>
      </w:r>
      <w:r>
        <w:rPr>
          <w:rFonts w:ascii="Times New Roman" w:eastAsia="Times New Roman" w:hAnsi="Times New Roman" w:cs="Times New Roman"/>
          <w:color w:val="000000"/>
        </w:rPr>
        <w:t>. https://apps.dtic.mil/sti/pdfs/AD0767426.pdf</w:t>
      </w:r>
    </w:p>
    <w:p w14:paraId="19B5DF1C" w14:textId="6E71FEA6" w:rsidR="004E4180" w:rsidRDefault="009235DE" w:rsidP="00136454">
      <w:pPr>
        <w:ind w:hanging="480"/>
        <w:rPr>
          <w:rFonts w:ascii="Times New Roman" w:eastAsia="Times New Roman" w:hAnsi="Times New Roman" w:cs="Times New Roman"/>
        </w:rPr>
      </w:pPr>
      <w:r w:rsidRPr="0011607C">
        <w:rPr>
          <w:rFonts w:ascii="Times New Roman" w:eastAsia="Times New Roman" w:hAnsi="Times New Roman" w:cs="Times New Roman"/>
          <w:color w:val="000000"/>
          <w:lang w:val="es-US"/>
        </w:rPr>
        <w:t xml:space="preserve">Zahera, S. A., &amp; Bansal, R. (2018). </w:t>
      </w:r>
      <w:r>
        <w:rPr>
          <w:rFonts w:ascii="Times New Roman" w:eastAsia="Times New Roman" w:hAnsi="Times New Roman" w:cs="Times New Roman"/>
          <w:color w:val="000000"/>
        </w:rPr>
        <w:t xml:space="preserve">Do investors exhibit behavioral biases in investment decision making? A systematic review. In </w:t>
      </w:r>
      <w:r>
        <w:rPr>
          <w:rFonts w:ascii="Times New Roman" w:eastAsia="Times New Roman" w:hAnsi="Times New Roman" w:cs="Times New Roman"/>
          <w:i/>
          <w:iCs/>
          <w:color w:val="000000"/>
        </w:rPr>
        <w:t>Qualitative Research in Financial Markets</w:t>
      </w:r>
      <w:r>
        <w:rPr>
          <w:rFonts w:ascii="Times New Roman" w:eastAsia="Times New Roman" w:hAnsi="Times New Roman" w:cs="Times New Roman"/>
          <w:color w:val="000000"/>
        </w:rPr>
        <w:t xml:space="preserve"> (Vol. 10, Number 2, pp. 210–251). Emerald Publishing. https://doi.org/10.1108/QRFM-04-2017-0028 </w:t>
      </w:r>
    </w:p>
    <w:p w14:paraId="713CED71" w14:textId="77777777" w:rsidR="004E4180" w:rsidRDefault="004E4180">
      <w:pPr>
        <w:jc w:val="both"/>
        <w:rPr>
          <w:rFonts w:ascii="Times New Roman" w:eastAsia="Times New Roman" w:hAnsi="Times New Roman" w:cs="Times New Roman"/>
        </w:rPr>
      </w:pPr>
    </w:p>
    <w:p w14:paraId="496DF1B3" w14:textId="77777777" w:rsidR="004E4180" w:rsidRDefault="004E4180">
      <w:pPr>
        <w:jc w:val="both"/>
        <w:rPr>
          <w:rFonts w:ascii="Times New Roman" w:eastAsia="Times New Roman" w:hAnsi="Times New Roman" w:cs="Times New Roman"/>
        </w:rPr>
      </w:pPr>
    </w:p>
    <w:p w14:paraId="7E0B438F" w14:textId="77777777" w:rsidR="004E4180" w:rsidRDefault="004E4180">
      <w:pPr>
        <w:jc w:val="both"/>
        <w:rPr>
          <w:rFonts w:ascii="Times New Roman" w:eastAsia="Times New Roman" w:hAnsi="Times New Roman" w:cs="Times New Roman"/>
        </w:rPr>
      </w:pPr>
    </w:p>
    <w:p w14:paraId="112BB39F" w14:textId="77777777" w:rsidR="004E4180" w:rsidRDefault="004E4180">
      <w:pPr>
        <w:jc w:val="both"/>
        <w:rPr>
          <w:rFonts w:ascii="Times New Roman" w:eastAsia="Times New Roman" w:hAnsi="Times New Roman" w:cs="Times New Roman"/>
        </w:rPr>
      </w:pPr>
    </w:p>
    <w:sectPr w:rsidR="004E4180">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1DA33" w14:textId="77777777" w:rsidR="00B11793" w:rsidRDefault="00B11793" w:rsidP="00CF78B8">
      <w:pPr>
        <w:spacing w:after="0" w:line="240" w:lineRule="auto"/>
      </w:pPr>
      <w:r>
        <w:separator/>
      </w:r>
    </w:p>
  </w:endnote>
  <w:endnote w:type="continuationSeparator" w:id="0">
    <w:p w14:paraId="7CD267DA" w14:textId="77777777" w:rsidR="00B11793" w:rsidRDefault="00B11793" w:rsidP="00CF7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E0F04C0-1ECE-42D5-ACB7-93AF5BF104B5}"/>
    <w:embedBold r:id="rId2" w:fontKey="{9E04F5A9-D497-41B9-8613-5A23A4B81791}"/>
    <w:embedItalic r:id="rId3" w:fontKey="{6B8D37AA-E644-46F8-BA0E-428351301BE2}"/>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4" w:fontKey="{0503F6CB-60F3-4ED2-9929-DB8E11D319C5}"/>
  </w:font>
  <w:font w:name="Cambria">
    <w:panose1 w:val="02040503050406030204"/>
    <w:charset w:val="00"/>
    <w:family w:val="roman"/>
    <w:pitch w:val="variable"/>
    <w:sig w:usb0="E00006FF" w:usb1="420024FF" w:usb2="02000000" w:usb3="00000000" w:csb0="0000019F" w:csb1="00000000"/>
    <w:embedRegular r:id="rId5" w:fontKey="{EE068269-856E-44FB-947E-73243947D6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64D55" w14:textId="77777777" w:rsidR="00CF78B8" w:rsidRDefault="00CF78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79191" w14:textId="77777777" w:rsidR="00CF78B8" w:rsidRDefault="00CF78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9280B" w14:textId="77777777" w:rsidR="00CF78B8" w:rsidRDefault="00CF78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9155C" w14:textId="77777777" w:rsidR="00B11793" w:rsidRDefault="00B11793" w:rsidP="00CF78B8">
      <w:pPr>
        <w:spacing w:after="0" w:line="240" w:lineRule="auto"/>
      </w:pPr>
      <w:r>
        <w:separator/>
      </w:r>
    </w:p>
  </w:footnote>
  <w:footnote w:type="continuationSeparator" w:id="0">
    <w:p w14:paraId="3CF716A0" w14:textId="77777777" w:rsidR="00B11793" w:rsidRDefault="00B11793" w:rsidP="00CF78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DFE23" w14:textId="0CD2D465" w:rsidR="00CF78B8" w:rsidRDefault="00000000">
    <w:pPr>
      <w:pStyle w:val="Header"/>
    </w:pPr>
    <w:r>
      <w:rPr>
        <w:noProof/>
      </w:rPr>
      <w:pict w14:anchorId="1147DC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70776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BE523" w14:textId="0A51A12A" w:rsidR="00CF78B8" w:rsidRDefault="00000000">
    <w:pPr>
      <w:pStyle w:val="Header"/>
    </w:pPr>
    <w:r>
      <w:rPr>
        <w:noProof/>
      </w:rPr>
      <w:pict w14:anchorId="230B79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70776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385" w14:textId="2B51912A" w:rsidR="00CF78B8" w:rsidRDefault="00000000">
    <w:pPr>
      <w:pStyle w:val="Header"/>
    </w:pPr>
    <w:r>
      <w:rPr>
        <w:noProof/>
      </w:rPr>
      <w:pict w14:anchorId="009691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70776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B91668"/>
    <w:multiLevelType w:val="multilevel"/>
    <w:tmpl w:val="9B84C8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7CC152E3"/>
    <w:multiLevelType w:val="multilevel"/>
    <w:tmpl w:val="25F6D7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262105727">
    <w:abstractNumId w:val="1"/>
  </w:num>
  <w:num w:numId="2" w16cid:durableId="1884488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G1MDUwNjGyMDExNjJQ0lEKTi0uzszPAykwrAUAhLbLuSwAAAA="/>
  </w:docVars>
  <w:rsids>
    <w:rsidRoot w:val="004E4180"/>
    <w:rsid w:val="0001306A"/>
    <w:rsid w:val="00095B9D"/>
    <w:rsid w:val="0011607C"/>
    <w:rsid w:val="00136454"/>
    <w:rsid w:val="001D3872"/>
    <w:rsid w:val="00357B92"/>
    <w:rsid w:val="00377EB1"/>
    <w:rsid w:val="004E4180"/>
    <w:rsid w:val="00660BDE"/>
    <w:rsid w:val="009235DE"/>
    <w:rsid w:val="009D328D"/>
    <w:rsid w:val="00AD708D"/>
    <w:rsid w:val="00B11793"/>
    <w:rsid w:val="00BB567D"/>
    <w:rsid w:val="00CF78B8"/>
    <w:rsid w:val="00DE3FB5"/>
    <w:rsid w:val="00E25F45"/>
    <w:rsid w:val="00F22C67"/>
    <w:rsid w:val="00F328B8"/>
    <w:rsid w:val="00FC4DC2"/>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73874"/>
  <w15:docId w15:val="{83A07636-10AA-4E81-AED2-E643D9045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paragraph" w:styleId="Header">
    <w:name w:val="header"/>
    <w:basedOn w:val="Normal"/>
    <w:link w:val="HeaderChar"/>
    <w:uiPriority w:val="99"/>
    <w:unhideWhenUsed/>
    <w:rsid w:val="00CF78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8B8"/>
  </w:style>
  <w:style w:type="paragraph" w:styleId="Footer">
    <w:name w:val="footer"/>
    <w:basedOn w:val="Normal"/>
    <w:link w:val="FooterChar"/>
    <w:uiPriority w:val="99"/>
    <w:unhideWhenUsed/>
    <w:rsid w:val="00CF78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8B8"/>
  </w:style>
  <w:style w:type="character" w:styleId="Hyperlink">
    <w:name w:val="Hyperlink"/>
    <w:basedOn w:val="DefaultParagraphFont"/>
    <w:uiPriority w:val="99"/>
    <w:unhideWhenUsed/>
    <w:rsid w:val="001D3872"/>
    <w:rPr>
      <w:color w:val="0000FF" w:themeColor="hyperlink"/>
      <w:u w:val="single"/>
    </w:rPr>
  </w:style>
  <w:style w:type="character" w:styleId="UnresolvedMention">
    <w:name w:val="Unresolved Mention"/>
    <w:basedOn w:val="DefaultParagraphFont"/>
    <w:uiPriority w:val="99"/>
    <w:semiHidden/>
    <w:unhideWhenUsed/>
    <w:rsid w:val="001D38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3126/qjmss.v4i1.45868"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hyperlink" Target="https://doi.org/10.3126/jbmr.v4i01.46680"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oi.org/10.3126/qjmss.v5i1.56297"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11</Pages>
  <Words>4922</Words>
  <Characters>28062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Bharat Ram Dhungana</cp:lastModifiedBy>
  <cp:revision>13</cp:revision>
  <dcterms:created xsi:type="dcterms:W3CDTF">2026-02-03T07:00:00Z</dcterms:created>
  <dcterms:modified xsi:type="dcterms:W3CDTF">2026-02-04T09:21:00Z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5754700f-b1e1-4e34-bab8-86349faa3b71</vt:lpwstr>
  </property>
</Properties>
</file>