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AD403" w14:textId="77777777" w:rsidR="00054EE6" w:rsidRDefault="00204BDB" w:rsidP="00D47079">
      <w:pPr>
        <w:jc w:val="both"/>
        <w:rPr>
          <w:b/>
          <w:sz w:val="24"/>
          <w:szCs w:val="24"/>
        </w:rPr>
      </w:pPr>
      <w:r w:rsidRPr="00CD3E64">
        <w:rPr>
          <w:b/>
          <w:sz w:val="24"/>
          <w:szCs w:val="24"/>
        </w:rPr>
        <w:t xml:space="preserve">Antistaphylococcal activity </w:t>
      </w:r>
      <w:r w:rsidR="004C257C" w:rsidRPr="00CD3E64">
        <w:rPr>
          <w:b/>
          <w:sz w:val="24"/>
          <w:szCs w:val="24"/>
        </w:rPr>
        <w:t>of crude extracts from</w:t>
      </w:r>
      <w:r w:rsidRPr="00CD3E64">
        <w:rPr>
          <w:b/>
          <w:sz w:val="24"/>
          <w:szCs w:val="24"/>
        </w:rPr>
        <w:t xml:space="preserve"> </w:t>
      </w:r>
      <w:r w:rsidRPr="00CD3E64">
        <w:rPr>
          <w:b/>
          <w:i/>
          <w:sz w:val="24"/>
          <w:szCs w:val="24"/>
        </w:rPr>
        <w:t>Monodora myristica</w:t>
      </w:r>
      <w:r w:rsidRPr="00CD3E64">
        <w:rPr>
          <w:b/>
          <w:sz w:val="24"/>
          <w:szCs w:val="24"/>
        </w:rPr>
        <w:t xml:space="preserve"> </w:t>
      </w:r>
      <w:r w:rsidR="004C257C" w:rsidRPr="00CD3E64">
        <w:rPr>
          <w:rFonts w:cs="Times New Roman"/>
          <w:b/>
          <w:sz w:val="24"/>
          <w:szCs w:val="24"/>
          <w:lang w:val="fr-CA"/>
        </w:rPr>
        <w:t xml:space="preserve">(Annonaceae) </w:t>
      </w:r>
      <w:r w:rsidRPr="00CD3E64">
        <w:rPr>
          <w:b/>
          <w:sz w:val="24"/>
          <w:szCs w:val="24"/>
        </w:rPr>
        <w:t xml:space="preserve">and </w:t>
      </w:r>
      <w:r w:rsidRPr="00CD3E64">
        <w:rPr>
          <w:b/>
          <w:i/>
          <w:sz w:val="24"/>
          <w:szCs w:val="24"/>
        </w:rPr>
        <w:t>Dacryodes edulis</w:t>
      </w:r>
      <w:r w:rsidRPr="00CD3E64">
        <w:rPr>
          <w:b/>
          <w:sz w:val="24"/>
          <w:szCs w:val="24"/>
        </w:rPr>
        <w:t xml:space="preserve"> </w:t>
      </w:r>
      <w:r w:rsidR="004C257C" w:rsidRPr="00CD3E64">
        <w:rPr>
          <w:b/>
          <w:sz w:val="24"/>
          <w:szCs w:val="24"/>
        </w:rPr>
        <w:t>(</w:t>
      </w:r>
      <w:r w:rsidR="004C257C" w:rsidRPr="00CD3E64">
        <w:rPr>
          <w:rFonts w:cs="Times New Roman"/>
          <w:b/>
          <w:sz w:val="24"/>
          <w:szCs w:val="24"/>
          <w:lang w:val="fr-CA"/>
        </w:rPr>
        <w:t>Burseraceae</w:t>
      </w:r>
      <w:r w:rsidR="004C257C" w:rsidRPr="00CD3E64">
        <w:rPr>
          <w:b/>
          <w:sz w:val="24"/>
          <w:szCs w:val="24"/>
        </w:rPr>
        <w:t>)</w:t>
      </w:r>
    </w:p>
    <w:p w14:paraId="379AD2A3" w14:textId="77777777" w:rsidR="003E05ED" w:rsidRDefault="003E05ED" w:rsidP="00D47079">
      <w:pPr>
        <w:jc w:val="both"/>
        <w:rPr>
          <w:b/>
          <w:sz w:val="24"/>
          <w:szCs w:val="24"/>
        </w:rPr>
      </w:pPr>
    </w:p>
    <w:p w14:paraId="4EB6AAF3" w14:textId="436B0F1A" w:rsidR="003E05ED" w:rsidRPr="003E05ED" w:rsidRDefault="003E05ED" w:rsidP="003E05ED">
      <w:pPr>
        <w:spacing w:after="0" w:line="360" w:lineRule="auto"/>
        <w:jc w:val="both"/>
        <w:rPr>
          <w:rFonts w:ascii="Times New Roman" w:eastAsia="Times New Roman" w:hAnsi="Times New Roman" w:cs="Times New Roman"/>
          <w:sz w:val="24"/>
          <w:szCs w:val="24"/>
          <w:lang w:eastAsia="fr-FR"/>
        </w:rPr>
      </w:pPr>
    </w:p>
    <w:p w14:paraId="2076AD6C" w14:textId="77777777" w:rsidR="003E05ED" w:rsidRPr="00CD3E64" w:rsidRDefault="003E05ED" w:rsidP="00D47079">
      <w:pPr>
        <w:jc w:val="both"/>
        <w:rPr>
          <w:b/>
          <w:sz w:val="24"/>
          <w:szCs w:val="24"/>
        </w:rPr>
      </w:pPr>
    </w:p>
    <w:p w14:paraId="348439C7" w14:textId="77777777" w:rsidR="00D47079" w:rsidRPr="00CD3E64" w:rsidRDefault="00D47079" w:rsidP="00D47079">
      <w:pPr>
        <w:jc w:val="both"/>
        <w:rPr>
          <w:b/>
          <w:sz w:val="24"/>
          <w:szCs w:val="24"/>
        </w:rPr>
      </w:pPr>
      <w:r w:rsidRPr="00CD3E64">
        <w:rPr>
          <w:b/>
          <w:sz w:val="24"/>
          <w:szCs w:val="24"/>
        </w:rPr>
        <w:t>Abstract </w:t>
      </w:r>
    </w:p>
    <w:p w14:paraId="4FA95418" w14:textId="77777777" w:rsidR="00D47079" w:rsidRPr="00CD3E64" w:rsidRDefault="00D47079" w:rsidP="00046D82">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Staphylococcal infections are a major health problem worldwide due to bacterial resistance to antibiotics. </w:t>
      </w:r>
      <w:r w:rsidRPr="00CD3E64">
        <w:rPr>
          <w:rFonts w:cs="Times New Roman"/>
          <w:sz w:val="24"/>
          <w:szCs w:val="24"/>
        </w:rPr>
        <w:t xml:space="preserve">Medicinal plants contain bioactive compounds that </w:t>
      </w:r>
      <w:r w:rsidRPr="00CD3E64">
        <w:rPr>
          <w:sz w:val="24"/>
          <w:szCs w:val="24"/>
          <w:shd w:val="clear" w:color="auto" w:fill="FFFFFF"/>
        </w:rPr>
        <w:t xml:space="preserve">possess </w:t>
      </w:r>
      <w:r w:rsidRPr="00CD3E64">
        <w:rPr>
          <w:rFonts w:cs="Times New Roman"/>
          <w:sz w:val="24"/>
          <w:szCs w:val="24"/>
        </w:rPr>
        <w:t xml:space="preserve">anti-staphylococcal properties and could </w:t>
      </w:r>
      <w:r w:rsidRPr="00CD3E64">
        <w:rPr>
          <w:sz w:val="24"/>
          <w:szCs w:val="24"/>
          <w:shd w:val="clear" w:color="auto" w:fill="FFFFFF"/>
        </w:rPr>
        <w:t>be used as an</w:t>
      </w:r>
      <w:r w:rsidRPr="00CD3E64">
        <w:rPr>
          <w:rFonts w:cs="Times New Roman"/>
          <w:sz w:val="24"/>
          <w:szCs w:val="24"/>
        </w:rPr>
        <w:t xml:space="preserve"> alternative to conventional medicines. </w:t>
      </w:r>
      <w:r w:rsidRPr="00CD3E64">
        <w:rPr>
          <w:rFonts w:eastAsia="Times New Roman" w:cs="Times New Roman"/>
          <w:i/>
          <w:sz w:val="24"/>
          <w:szCs w:val="24"/>
          <w:lang w:eastAsia="fr-FR"/>
        </w:rPr>
        <w:t>Monodora myristica</w:t>
      </w:r>
      <w:r w:rsidRPr="00CD3E64">
        <w:rPr>
          <w:rFonts w:eastAsia="Times New Roman" w:cs="Times New Roman"/>
          <w:sz w:val="24"/>
          <w:szCs w:val="24"/>
          <w:lang w:eastAsia="fr-FR"/>
        </w:rPr>
        <w:t xml:space="preserve"> and </w:t>
      </w:r>
      <w:r w:rsidRPr="00CD3E64">
        <w:rPr>
          <w:rFonts w:eastAsia="Times New Roman" w:cs="Times New Roman"/>
          <w:i/>
          <w:sz w:val="24"/>
          <w:szCs w:val="24"/>
          <w:lang w:eastAsia="fr-FR"/>
        </w:rPr>
        <w:t>Dacryodes edulis</w:t>
      </w:r>
      <w:r w:rsidRPr="00CD3E64">
        <w:rPr>
          <w:rFonts w:eastAsia="Times New Roman" w:cs="Times New Roman"/>
          <w:sz w:val="24"/>
          <w:szCs w:val="24"/>
          <w:lang w:eastAsia="fr-FR"/>
        </w:rPr>
        <w:t xml:space="preserve"> are two examples of medicinal plants </w:t>
      </w:r>
      <w:r w:rsidR="00A82543" w:rsidRPr="00CD3E64">
        <w:rPr>
          <w:rFonts w:eastAsia="Times New Roman" w:cs="Times New Roman"/>
          <w:sz w:val="24"/>
          <w:szCs w:val="24"/>
          <w:lang w:eastAsia="fr-FR"/>
        </w:rPr>
        <w:t xml:space="preserve">used </w:t>
      </w:r>
      <w:r w:rsidRPr="00CD3E64">
        <w:rPr>
          <w:rFonts w:eastAsia="Times New Roman" w:cs="Times New Roman"/>
          <w:sz w:val="24"/>
          <w:szCs w:val="24"/>
          <w:lang w:eastAsia="fr-FR"/>
        </w:rPr>
        <w:t xml:space="preserve">traditionally in Cameroon to treat microbial infections, </w:t>
      </w:r>
      <w:r w:rsidR="00884A0D" w:rsidRPr="00CD3E64">
        <w:rPr>
          <w:rFonts w:eastAsia="Times New Roman" w:cs="Times New Roman"/>
          <w:sz w:val="24"/>
          <w:szCs w:val="24"/>
          <w:lang w:eastAsia="fr-FR"/>
        </w:rPr>
        <w:t>including</w:t>
      </w:r>
      <w:r w:rsidRPr="00CD3E64">
        <w:rPr>
          <w:rFonts w:eastAsia="Times New Roman" w:cs="Times New Roman"/>
          <w:sz w:val="24"/>
          <w:szCs w:val="24"/>
          <w:lang w:eastAsia="fr-FR"/>
        </w:rPr>
        <w:t xml:space="preserve"> </w:t>
      </w:r>
      <w:r w:rsidRPr="00CD3E64">
        <w:rPr>
          <w:rFonts w:eastAsia="Times New Roman" w:cs="Times New Roman"/>
          <w:i/>
          <w:sz w:val="24"/>
          <w:szCs w:val="24"/>
          <w:lang w:eastAsia="fr-FR"/>
        </w:rPr>
        <w:t>Staphylococcus aureus</w:t>
      </w:r>
      <w:r w:rsidR="00884A0D" w:rsidRPr="00CD3E64">
        <w:rPr>
          <w:rFonts w:eastAsia="Times New Roman" w:cs="Times New Roman"/>
          <w:sz w:val="24"/>
          <w:szCs w:val="24"/>
          <w:lang w:eastAsia="fr-FR"/>
        </w:rPr>
        <w:t>-causing diseases. This</w:t>
      </w:r>
      <w:r w:rsidRPr="00CD3E64">
        <w:rPr>
          <w:rFonts w:eastAsia="Times New Roman" w:cs="Times New Roman"/>
          <w:sz w:val="24"/>
          <w:szCs w:val="24"/>
          <w:lang w:eastAsia="fr-FR"/>
        </w:rPr>
        <w:t xml:space="preserve"> study aims to evaluate the </w:t>
      </w:r>
      <w:r w:rsidRPr="00CD3E64">
        <w:rPr>
          <w:rFonts w:eastAsia="Times New Roman" w:cs="Times New Roman"/>
          <w:i/>
          <w:sz w:val="24"/>
          <w:szCs w:val="24"/>
          <w:lang w:eastAsia="fr-FR"/>
        </w:rPr>
        <w:t>in vitro</w:t>
      </w:r>
      <w:r w:rsidRPr="00CD3E64">
        <w:rPr>
          <w:rFonts w:eastAsia="Times New Roman" w:cs="Times New Roman"/>
          <w:sz w:val="24"/>
          <w:szCs w:val="24"/>
          <w:lang w:eastAsia="fr-FR"/>
        </w:rPr>
        <w:t xml:space="preserve"> antibacterial activity of extracts from </w:t>
      </w:r>
      <w:r w:rsidRPr="00CD3E64">
        <w:rPr>
          <w:rFonts w:eastAsia="Times New Roman" w:cs="Times New Roman"/>
          <w:i/>
          <w:sz w:val="24"/>
          <w:szCs w:val="24"/>
          <w:lang w:eastAsia="fr-FR"/>
        </w:rPr>
        <w:t>Monodora myristica</w:t>
      </w:r>
      <w:r w:rsidRPr="00CD3E64">
        <w:rPr>
          <w:rFonts w:eastAsia="Times New Roman" w:cs="Times New Roman"/>
          <w:sz w:val="24"/>
          <w:szCs w:val="24"/>
          <w:lang w:eastAsia="fr-FR"/>
        </w:rPr>
        <w:t xml:space="preserve"> and </w:t>
      </w:r>
      <w:r w:rsidRPr="00CD3E64">
        <w:rPr>
          <w:rFonts w:eastAsia="Times New Roman" w:cs="Times New Roman"/>
          <w:i/>
          <w:sz w:val="24"/>
          <w:szCs w:val="24"/>
          <w:lang w:eastAsia="fr-FR"/>
        </w:rPr>
        <w:t>Dacryodes edulis</w:t>
      </w:r>
      <w:r w:rsidRPr="00CD3E64">
        <w:rPr>
          <w:rFonts w:eastAsia="Times New Roman" w:cs="Times New Roman"/>
          <w:sz w:val="24"/>
          <w:szCs w:val="24"/>
          <w:lang w:eastAsia="fr-FR"/>
        </w:rPr>
        <w:t xml:space="preserve"> against </w:t>
      </w:r>
      <w:r w:rsidRPr="00CD3E64">
        <w:rPr>
          <w:rFonts w:eastAsia="Times New Roman" w:cs="Times New Roman"/>
          <w:i/>
          <w:sz w:val="24"/>
          <w:szCs w:val="24"/>
          <w:lang w:eastAsia="fr-FR"/>
        </w:rPr>
        <w:t>Staphylococcus aureus</w:t>
      </w:r>
      <w:r w:rsidRPr="00CD3E64">
        <w:rPr>
          <w:rFonts w:eastAsia="Times New Roman" w:cs="Times New Roman"/>
          <w:sz w:val="24"/>
          <w:szCs w:val="24"/>
          <w:lang w:eastAsia="fr-FR"/>
        </w:rPr>
        <w:t xml:space="preserve"> NR-46003 and </w:t>
      </w:r>
      <w:r w:rsidRPr="00CD3E64">
        <w:rPr>
          <w:rFonts w:eastAsia="Times New Roman" w:cs="Times New Roman"/>
          <w:i/>
          <w:sz w:val="24"/>
          <w:szCs w:val="24"/>
          <w:lang w:eastAsia="fr-FR"/>
        </w:rPr>
        <w:t>Staphylococcus aureus</w:t>
      </w:r>
      <w:r w:rsidRPr="00CD3E64">
        <w:rPr>
          <w:rFonts w:eastAsia="Times New Roman" w:cs="Times New Roman"/>
          <w:sz w:val="24"/>
          <w:szCs w:val="24"/>
          <w:lang w:eastAsia="fr-FR"/>
        </w:rPr>
        <w:t xml:space="preserve"> HM-468. The plant extracts were obtained by successive maceration of the seeds and envelope of </w:t>
      </w:r>
      <w:r w:rsidRPr="00CD3E64">
        <w:rPr>
          <w:rFonts w:eastAsia="Times New Roman" w:cs="Times New Roman"/>
          <w:i/>
          <w:sz w:val="24"/>
          <w:szCs w:val="24"/>
          <w:lang w:eastAsia="fr-FR"/>
        </w:rPr>
        <w:t>M</w:t>
      </w:r>
      <w:r w:rsidR="00884A0D" w:rsidRPr="00CD3E64">
        <w:rPr>
          <w:rFonts w:eastAsia="Times New Roman" w:cs="Times New Roman"/>
          <w:i/>
          <w:sz w:val="24"/>
          <w:szCs w:val="24"/>
          <w:lang w:eastAsia="fr-FR"/>
        </w:rPr>
        <w:t>.</w:t>
      </w:r>
      <w:r w:rsidRPr="00CD3E64">
        <w:rPr>
          <w:rFonts w:eastAsia="Times New Roman" w:cs="Times New Roman"/>
          <w:i/>
          <w:sz w:val="24"/>
          <w:szCs w:val="24"/>
          <w:lang w:eastAsia="fr-FR"/>
        </w:rPr>
        <w:t xml:space="preserve"> myristica</w:t>
      </w:r>
      <w:r w:rsidRPr="00CD3E64">
        <w:rPr>
          <w:rFonts w:eastAsia="Times New Roman" w:cs="Times New Roman"/>
          <w:sz w:val="24"/>
          <w:szCs w:val="24"/>
          <w:lang w:eastAsia="fr-FR"/>
        </w:rPr>
        <w:t xml:space="preserve">, and from </w:t>
      </w:r>
      <w:r w:rsidRPr="00CD3E64">
        <w:rPr>
          <w:rFonts w:eastAsia="Times New Roman" w:cs="Times New Roman"/>
          <w:i/>
          <w:sz w:val="24"/>
          <w:szCs w:val="24"/>
          <w:lang w:eastAsia="fr-FR"/>
        </w:rPr>
        <w:t>D</w:t>
      </w:r>
      <w:r w:rsidR="00884A0D" w:rsidRPr="00CD3E64">
        <w:rPr>
          <w:rFonts w:eastAsia="Times New Roman" w:cs="Times New Roman"/>
          <w:i/>
          <w:sz w:val="24"/>
          <w:szCs w:val="24"/>
          <w:lang w:eastAsia="fr-FR"/>
        </w:rPr>
        <w:t>.</w:t>
      </w:r>
      <w:r w:rsidRPr="00CD3E64">
        <w:rPr>
          <w:rFonts w:eastAsia="Times New Roman" w:cs="Times New Roman"/>
          <w:i/>
          <w:sz w:val="24"/>
          <w:szCs w:val="24"/>
          <w:lang w:eastAsia="fr-FR"/>
        </w:rPr>
        <w:t xml:space="preserve"> edulis</w:t>
      </w:r>
      <w:r w:rsidRPr="00CD3E64">
        <w:rPr>
          <w:rFonts w:eastAsia="Times New Roman" w:cs="Times New Roman"/>
          <w:sz w:val="24"/>
          <w:szCs w:val="24"/>
          <w:lang w:eastAsia="fr-FR"/>
        </w:rPr>
        <w:t xml:space="preserve"> leaves using solvents of increasing polarity (hexane, dichloromethane, ethyl acetate, methanol and water). A total of twenty (20) extracts were </w:t>
      </w:r>
      <w:r w:rsidRPr="00CD3E64">
        <w:rPr>
          <w:sz w:val="24"/>
          <w:szCs w:val="24"/>
          <w:shd w:val="clear" w:color="auto" w:fill="FFFFFF"/>
        </w:rPr>
        <w:t>obtained</w:t>
      </w:r>
      <w:r w:rsidRPr="00CD3E64">
        <w:rPr>
          <w:rFonts w:eastAsia="Times New Roman" w:cs="Times New Roman"/>
          <w:sz w:val="24"/>
          <w:szCs w:val="24"/>
          <w:lang w:eastAsia="fr-FR"/>
        </w:rPr>
        <w:t xml:space="preserve"> and evaluated for their inhibitory effects on </w:t>
      </w:r>
      <w:r w:rsidRPr="00CD3E64">
        <w:rPr>
          <w:rFonts w:eastAsia="Times New Roman" w:cs="Times New Roman"/>
          <w:i/>
          <w:sz w:val="24"/>
          <w:szCs w:val="24"/>
          <w:lang w:eastAsia="fr-FR"/>
        </w:rPr>
        <w:t>S. aureus</w:t>
      </w:r>
      <w:r w:rsidRPr="00CD3E64">
        <w:rPr>
          <w:rFonts w:eastAsia="Times New Roman" w:cs="Times New Roman"/>
          <w:sz w:val="24"/>
          <w:szCs w:val="24"/>
          <w:lang w:eastAsia="fr-FR"/>
        </w:rPr>
        <w:t xml:space="preserve"> NR-46003 and </w:t>
      </w:r>
      <w:r w:rsidRPr="00CD3E64">
        <w:rPr>
          <w:rFonts w:eastAsia="Times New Roman" w:cs="Times New Roman"/>
          <w:i/>
          <w:sz w:val="24"/>
          <w:szCs w:val="24"/>
          <w:lang w:eastAsia="fr-FR"/>
        </w:rPr>
        <w:t>S. aureus</w:t>
      </w:r>
      <w:r w:rsidRPr="00CD3E64">
        <w:rPr>
          <w:rFonts w:eastAsia="Times New Roman" w:cs="Times New Roman"/>
          <w:sz w:val="24"/>
          <w:szCs w:val="24"/>
          <w:lang w:eastAsia="fr-FR"/>
        </w:rPr>
        <w:t xml:space="preserve"> HM-468 using the microdilution method. The mode of action of the bioactive extracts was explored through their effects on bacterial mortality kinetics.</w:t>
      </w:r>
      <w:r w:rsidRPr="00CD3E64">
        <w:rPr>
          <w:rFonts w:cs="Times New Roman"/>
          <w:sz w:val="24"/>
          <w:szCs w:val="24"/>
        </w:rPr>
        <w:t xml:space="preserve"> As a result, the yields of extraction ranged from 1.04 to 11.69%. </w:t>
      </w:r>
      <w:r w:rsidR="00F963FF" w:rsidRPr="00CD3E64">
        <w:rPr>
          <w:rFonts w:cs="Times New Roman"/>
          <w:sz w:val="24"/>
          <w:szCs w:val="24"/>
        </w:rPr>
        <w:t>From the 20 extracts tested,</w:t>
      </w:r>
      <w:r w:rsidRPr="00CD3E64">
        <w:rPr>
          <w:rFonts w:cs="Times New Roman"/>
          <w:sz w:val="24"/>
          <w:szCs w:val="24"/>
        </w:rPr>
        <w:t xml:space="preserve"> methanol extract of </w:t>
      </w:r>
      <w:r w:rsidRPr="00CD3E64">
        <w:rPr>
          <w:rFonts w:cs="Times New Roman"/>
          <w:i/>
          <w:sz w:val="24"/>
          <w:szCs w:val="24"/>
        </w:rPr>
        <w:t>D. edulis</w:t>
      </w:r>
      <w:r w:rsidRPr="00CD3E64">
        <w:rPr>
          <w:rFonts w:cs="Times New Roman"/>
          <w:sz w:val="24"/>
          <w:szCs w:val="24"/>
        </w:rPr>
        <w:t xml:space="preserve"> bark (MeOHDeEc extract) was the most active extract (MICs : 62.5 and 125 µg/mL on </w:t>
      </w:r>
      <w:r w:rsidRPr="00CD3E64">
        <w:rPr>
          <w:rFonts w:cs="Times New Roman"/>
          <w:i/>
          <w:sz w:val="24"/>
          <w:szCs w:val="24"/>
        </w:rPr>
        <w:t>S. aureus</w:t>
      </w:r>
      <w:r w:rsidRPr="00CD3E64">
        <w:rPr>
          <w:rFonts w:cs="Times New Roman"/>
          <w:sz w:val="24"/>
          <w:szCs w:val="24"/>
        </w:rPr>
        <w:t xml:space="preserve"> NR-46003 and </w:t>
      </w:r>
      <w:r w:rsidRPr="00CD3E64">
        <w:rPr>
          <w:rFonts w:cs="Times New Roman"/>
          <w:i/>
          <w:sz w:val="24"/>
          <w:szCs w:val="24"/>
        </w:rPr>
        <w:t>S. aureus</w:t>
      </w:r>
      <w:r w:rsidRPr="00CD3E64">
        <w:rPr>
          <w:rFonts w:cs="Times New Roman"/>
          <w:sz w:val="24"/>
          <w:szCs w:val="24"/>
        </w:rPr>
        <w:t xml:space="preserve"> HM-468</w:t>
      </w:r>
      <w:r w:rsidR="00F963FF" w:rsidRPr="00CD3E64">
        <w:rPr>
          <w:rFonts w:cs="Times New Roman"/>
          <w:sz w:val="24"/>
          <w:szCs w:val="24"/>
        </w:rPr>
        <w:t>, respectively), followed by</w:t>
      </w:r>
      <w:r w:rsidRPr="00CD3E64">
        <w:rPr>
          <w:rFonts w:cs="Times New Roman"/>
          <w:sz w:val="24"/>
          <w:szCs w:val="24"/>
        </w:rPr>
        <w:t xml:space="preserve"> methanol extract of </w:t>
      </w:r>
      <w:r w:rsidRPr="00CD3E64">
        <w:rPr>
          <w:rFonts w:cs="Times New Roman"/>
          <w:i/>
          <w:sz w:val="24"/>
          <w:szCs w:val="24"/>
        </w:rPr>
        <w:t>D. edulis</w:t>
      </w:r>
      <w:r w:rsidRPr="00CD3E64">
        <w:rPr>
          <w:rFonts w:cs="Times New Roman"/>
          <w:sz w:val="24"/>
          <w:szCs w:val="24"/>
        </w:rPr>
        <w:t xml:space="preserve"> leaves (MeOHDeF ; MIC : 125 µg/mL on </w:t>
      </w:r>
      <w:r w:rsidRPr="00CD3E64">
        <w:rPr>
          <w:rFonts w:cs="Times New Roman"/>
          <w:i/>
          <w:sz w:val="24"/>
          <w:szCs w:val="24"/>
        </w:rPr>
        <w:t>S. aureus</w:t>
      </w:r>
      <w:r w:rsidRPr="00CD3E64">
        <w:rPr>
          <w:rFonts w:cs="Times New Roman"/>
          <w:sz w:val="24"/>
          <w:szCs w:val="24"/>
        </w:rPr>
        <w:t xml:space="preserve"> HM-468). The </w:t>
      </w:r>
      <w:r w:rsidRPr="00CD3E64">
        <w:rPr>
          <w:sz w:val="24"/>
          <w:szCs w:val="24"/>
          <w:shd w:val="clear" w:color="auto" w:fill="FFFFFF"/>
        </w:rPr>
        <w:t xml:space="preserve">time-kill kinetics </w:t>
      </w:r>
      <w:r w:rsidRPr="00CD3E64">
        <w:rPr>
          <w:rFonts w:cs="Times New Roman"/>
          <w:sz w:val="24"/>
          <w:szCs w:val="24"/>
        </w:rPr>
        <w:t xml:space="preserve">of MeOHDeEc showed a concentration-dependent bactericidal effect after 2 h and 4 h of incubation with </w:t>
      </w:r>
      <w:r w:rsidRPr="00CD3E64">
        <w:rPr>
          <w:rFonts w:cs="Times New Roman"/>
          <w:i/>
          <w:sz w:val="24"/>
          <w:szCs w:val="24"/>
        </w:rPr>
        <w:t>S. aureus</w:t>
      </w:r>
      <w:r w:rsidRPr="00CD3E64">
        <w:rPr>
          <w:rFonts w:cs="Times New Roman"/>
          <w:sz w:val="24"/>
          <w:szCs w:val="24"/>
        </w:rPr>
        <w:t xml:space="preserve"> HM-468 at 4MIC and 2MIC, respectively.</w:t>
      </w:r>
    </w:p>
    <w:p w14:paraId="2E0BFD87" w14:textId="77777777" w:rsidR="00D47079" w:rsidRPr="00CD3E64" w:rsidRDefault="00D47079" w:rsidP="00D47079">
      <w:pPr>
        <w:spacing w:after="0" w:line="360" w:lineRule="auto"/>
        <w:ind w:firstLine="708"/>
        <w:jc w:val="both"/>
        <w:rPr>
          <w:rFonts w:eastAsia="Times New Roman" w:cs="Times New Roman"/>
          <w:sz w:val="24"/>
          <w:szCs w:val="24"/>
          <w:lang w:eastAsia="fr-FR"/>
        </w:rPr>
      </w:pPr>
      <w:r w:rsidRPr="00CD3E64">
        <w:rPr>
          <w:rFonts w:eastAsia="Times New Roman" w:cs="Times New Roman"/>
          <w:sz w:val="24"/>
          <w:szCs w:val="24"/>
          <w:lang w:eastAsia="fr-FR"/>
        </w:rPr>
        <w:t xml:space="preserve">These results suggest that </w:t>
      </w:r>
      <w:r w:rsidRPr="00CD3E64">
        <w:rPr>
          <w:rFonts w:eastAsia="Times New Roman" w:cs="Times New Roman"/>
          <w:i/>
          <w:sz w:val="24"/>
          <w:szCs w:val="24"/>
          <w:lang w:eastAsia="fr-FR"/>
        </w:rPr>
        <w:t>Monodora myristica</w:t>
      </w:r>
      <w:r w:rsidRPr="00CD3E64">
        <w:rPr>
          <w:rFonts w:eastAsia="Times New Roman" w:cs="Times New Roman"/>
          <w:sz w:val="24"/>
          <w:szCs w:val="24"/>
          <w:lang w:eastAsia="fr-FR"/>
        </w:rPr>
        <w:t xml:space="preserve"> and </w:t>
      </w:r>
      <w:r w:rsidRPr="00CD3E64">
        <w:rPr>
          <w:rFonts w:eastAsia="Times New Roman" w:cs="Times New Roman"/>
          <w:i/>
          <w:sz w:val="24"/>
          <w:szCs w:val="24"/>
          <w:lang w:eastAsia="fr-FR"/>
        </w:rPr>
        <w:t>Dacryodes edulis</w:t>
      </w:r>
      <w:r w:rsidRPr="00CD3E64">
        <w:rPr>
          <w:rFonts w:eastAsia="Times New Roman" w:cs="Times New Roman"/>
          <w:sz w:val="24"/>
          <w:szCs w:val="24"/>
          <w:lang w:eastAsia="fr-FR"/>
        </w:rPr>
        <w:t xml:space="preserve"> extracts possess anti-staphylococcal activity and could be used as starting points for the discovery of drugs against </w:t>
      </w:r>
      <w:r w:rsidRPr="00CD3E64">
        <w:rPr>
          <w:rFonts w:eastAsia="Times New Roman" w:cs="Times New Roman"/>
          <w:i/>
          <w:sz w:val="24"/>
          <w:szCs w:val="24"/>
          <w:lang w:eastAsia="fr-FR"/>
        </w:rPr>
        <w:t>Staphylococcus aureus</w:t>
      </w:r>
      <w:r w:rsidRPr="00CD3E64">
        <w:rPr>
          <w:rFonts w:eastAsia="Times New Roman" w:cs="Times New Roman"/>
          <w:sz w:val="24"/>
          <w:szCs w:val="24"/>
          <w:lang w:eastAsia="fr-FR"/>
        </w:rPr>
        <w:t xml:space="preserve"> infections.</w:t>
      </w:r>
    </w:p>
    <w:p w14:paraId="1D09F199" w14:textId="77777777" w:rsidR="00D47079" w:rsidRPr="00CD3E64" w:rsidRDefault="00D47079" w:rsidP="00D47079">
      <w:pPr>
        <w:spacing w:after="0" w:line="360" w:lineRule="auto"/>
        <w:ind w:firstLine="708"/>
        <w:jc w:val="both"/>
        <w:rPr>
          <w:rFonts w:eastAsia="Times New Roman" w:cs="Times New Roman"/>
          <w:sz w:val="24"/>
          <w:szCs w:val="24"/>
          <w:lang w:eastAsia="fr-FR"/>
        </w:rPr>
      </w:pPr>
    </w:p>
    <w:p w14:paraId="21862DFC" w14:textId="77777777" w:rsidR="00D47079" w:rsidRPr="00CD3E64" w:rsidRDefault="00D47079" w:rsidP="00D47079">
      <w:pPr>
        <w:spacing w:after="0" w:line="360" w:lineRule="auto"/>
        <w:jc w:val="both"/>
        <w:rPr>
          <w:rFonts w:eastAsia="Times New Roman" w:cs="Times New Roman"/>
          <w:sz w:val="24"/>
          <w:szCs w:val="24"/>
          <w:lang w:eastAsia="fr-FR"/>
        </w:rPr>
      </w:pPr>
      <w:r w:rsidRPr="00CD3E64">
        <w:rPr>
          <w:rFonts w:eastAsia="Times New Roman" w:cs="Times New Roman"/>
          <w:b/>
          <w:sz w:val="24"/>
          <w:szCs w:val="24"/>
          <w:lang w:eastAsia="fr-FR"/>
        </w:rPr>
        <w:t>Key-words</w:t>
      </w:r>
      <w:r w:rsidRPr="00CD3E64">
        <w:rPr>
          <w:rFonts w:eastAsia="Times New Roman" w:cs="Times New Roman"/>
          <w:sz w:val="24"/>
          <w:szCs w:val="24"/>
          <w:lang w:eastAsia="fr-FR"/>
        </w:rPr>
        <w:t xml:space="preserve"> : </w:t>
      </w:r>
      <w:r w:rsidRPr="00CD3E64">
        <w:rPr>
          <w:rFonts w:cs="Times New Roman"/>
          <w:i/>
          <w:sz w:val="24"/>
          <w:szCs w:val="24"/>
        </w:rPr>
        <w:t>Monodora myristica </w:t>
      </w:r>
      <w:r w:rsidRPr="00CD3E64">
        <w:rPr>
          <w:rFonts w:cs="Times New Roman"/>
          <w:sz w:val="24"/>
          <w:szCs w:val="24"/>
        </w:rPr>
        <w:t xml:space="preserve">; </w:t>
      </w:r>
      <w:r w:rsidRPr="00CD3E64">
        <w:rPr>
          <w:rFonts w:cs="Times New Roman"/>
          <w:i/>
          <w:sz w:val="24"/>
          <w:szCs w:val="24"/>
        </w:rPr>
        <w:t>Dacryodes edulis </w:t>
      </w:r>
      <w:r w:rsidRPr="00CD3E64">
        <w:rPr>
          <w:rFonts w:cs="Times New Roman"/>
          <w:sz w:val="24"/>
          <w:szCs w:val="24"/>
        </w:rPr>
        <w:t xml:space="preserve">; </w:t>
      </w:r>
      <w:r w:rsidRPr="00CD3E64">
        <w:rPr>
          <w:rFonts w:eastAsia="Times New Roman" w:cs="Times New Roman"/>
          <w:i/>
          <w:sz w:val="24"/>
          <w:szCs w:val="24"/>
          <w:lang w:eastAsia="fr-FR"/>
        </w:rPr>
        <w:t xml:space="preserve">Staphylococcus aureus </w:t>
      </w:r>
      <w:r w:rsidRPr="00CD3E64">
        <w:rPr>
          <w:rFonts w:eastAsia="Times New Roman" w:cs="Times New Roman"/>
          <w:sz w:val="24"/>
          <w:szCs w:val="24"/>
          <w:lang w:eastAsia="fr-FR"/>
        </w:rPr>
        <w:t>; Antibacterial activity ; Microbial infections.</w:t>
      </w:r>
    </w:p>
    <w:p w14:paraId="339EE740" w14:textId="77777777" w:rsidR="00D47079" w:rsidRPr="00CD3E64" w:rsidRDefault="00D47079" w:rsidP="00D47079">
      <w:pPr>
        <w:spacing w:after="0" w:line="360" w:lineRule="auto"/>
        <w:jc w:val="both"/>
        <w:rPr>
          <w:rFonts w:eastAsia="Times New Roman" w:cs="Times New Roman"/>
          <w:sz w:val="24"/>
          <w:szCs w:val="24"/>
          <w:lang w:eastAsia="fr-FR"/>
        </w:rPr>
      </w:pPr>
    </w:p>
    <w:p w14:paraId="453639EE" w14:textId="77777777" w:rsidR="00F963FF" w:rsidRPr="00CD3E64" w:rsidRDefault="00F963FF" w:rsidP="00F963FF">
      <w:pPr>
        <w:spacing w:after="0" w:line="360" w:lineRule="auto"/>
        <w:jc w:val="both"/>
        <w:rPr>
          <w:rFonts w:ascii="Calibri" w:eastAsia="Times New Roman" w:hAnsi="Calibri" w:cs="Calibri"/>
          <w:lang w:eastAsia="fr-FR"/>
        </w:rPr>
      </w:pPr>
      <w:r w:rsidRPr="00CD3E64">
        <w:rPr>
          <w:rFonts w:ascii="Calibri" w:eastAsia="Times New Roman" w:hAnsi="Calibri" w:cs="Calibri"/>
          <w:b/>
          <w:bCs/>
          <w:sz w:val="24"/>
          <w:szCs w:val="24"/>
          <w:lang w:eastAsia="fr-FR"/>
        </w:rPr>
        <w:lastRenderedPageBreak/>
        <w:t>1. Introduction</w:t>
      </w:r>
    </w:p>
    <w:p w14:paraId="4C594151" w14:textId="77777777" w:rsidR="00F963FF" w:rsidRPr="00CD3E64" w:rsidRDefault="00F963FF" w:rsidP="00F963FF">
      <w:pPr>
        <w:spacing w:after="0" w:line="360" w:lineRule="auto"/>
        <w:jc w:val="both"/>
        <w:rPr>
          <w:rFonts w:ascii="Calibri" w:eastAsia="Times New Roman" w:hAnsi="Calibri" w:cs="Calibri"/>
          <w:lang w:eastAsia="fr-FR"/>
        </w:rPr>
      </w:pPr>
      <w:r w:rsidRPr="00CD3E64">
        <w:rPr>
          <w:rFonts w:ascii="Calibri" w:eastAsia="Times New Roman" w:hAnsi="Calibri" w:cs="Calibri"/>
          <w:i/>
          <w:iCs/>
          <w:sz w:val="24"/>
          <w:szCs w:val="24"/>
          <w:lang w:eastAsia="fr-FR"/>
        </w:rPr>
        <w:t>Staphylococcus aureus</w:t>
      </w:r>
      <w:r w:rsidRPr="00CD3E64">
        <w:rPr>
          <w:rFonts w:ascii="Calibri" w:eastAsia="Times New Roman" w:hAnsi="Calibri" w:cs="Calibri"/>
          <w:sz w:val="24"/>
          <w:szCs w:val="24"/>
          <w:lang w:eastAsia="fr-FR"/>
        </w:rPr>
        <w:t xml:space="preserve"> is a Gram-positive, facultative anaerobic bacterium found in about 30% of healthy humans, thus colonizing various parts of the body (Touaitia et al., 2025). </w:t>
      </w:r>
      <w:r w:rsidRPr="00CD3E64">
        <w:rPr>
          <w:rFonts w:ascii="Calibri" w:eastAsia="Times New Roman" w:hAnsi="Calibri" w:cs="Calibri"/>
          <w:i/>
          <w:iCs/>
          <w:sz w:val="24"/>
          <w:szCs w:val="24"/>
          <w:lang w:eastAsia="fr-FR"/>
        </w:rPr>
        <w:t>Staphylococcus aureus</w:t>
      </w:r>
      <w:r w:rsidRPr="00CD3E64">
        <w:rPr>
          <w:rFonts w:ascii="Calibri" w:eastAsia="Times New Roman" w:hAnsi="Calibri" w:cs="Calibri"/>
          <w:sz w:val="24"/>
          <w:szCs w:val="24"/>
          <w:lang w:eastAsia="fr-FR"/>
        </w:rPr>
        <w:t xml:space="preserve"> is a versatile bacterium causing infections from mild skin issues to severe pneumonia, sepsis, bone and urinary tract infections, thriving in both hospitals and communities (Rasheed and Hussein, 2021 ; Cheung et al., 2021 ; Taylor and Unakal, 2023). According to the World Health Organization (WHO), </w:t>
      </w:r>
      <w:r w:rsidRPr="00CD3E64">
        <w:rPr>
          <w:rFonts w:ascii="Calibri" w:eastAsia="Times New Roman" w:hAnsi="Calibri" w:cs="Calibri"/>
          <w:i/>
          <w:iCs/>
          <w:sz w:val="24"/>
          <w:szCs w:val="24"/>
          <w:lang w:eastAsia="fr-FR"/>
        </w:rPr>
        <w:t>Staphylococcus aureus</w:t>
      </w:r>
      <w:r w:rsidRPr="00CD3E64">
        <w:rPr>
          <w:rFonts w:ascii="Calibri" w:eastAsia="Times New Roman" w:hAnsi="Calibri" w:cs="Calibri"/>
          <w:sz w:val="24"/>
          <w:szCs w:val="24"/>
          <w:lang w:eastAsia="fr-FR"/>
        </w:rPr>
        <w:t xml:space="preserve"> was ranked second only to </w:t>
      </w:r>
      <w:r w:rsidRPr="00CD3E64">
        <w:rPr>
          <w:rFonts w:ascii="Calibri" w:eastAsia="Times New Roman" w:hAnsi="Calibri" w:cs="Calibri"/>
          <w:i/>
          <w:iCs/>
          <w:sz w:val="24"/>
          <w:szCs w:val="24"/>
          <w:lang w:eastAsia="fr-FR"/>
        </w:rPr>
        <w:t xml:space="preserve">Enterococcus faecium </w:t>
      </w:r>
      <w:r w:rsidRPr="00CD3E64">
        <w:rPr>
          <w:rFonts w:ascii="Calibri" w:eastAsia="Times New Roman" w:hAnsi="Calibri" w:cs="Calibri"/>
          <w:sz w:val="24"/>
          <w:szCs w:val="24"/>
          <w:lang w:eastAsia="fr-FR"/>
        </w:rPr>
        <w:t>within the Gram-positive category</w:t>
      </w:r>
      <w:r w:rsidRPr="00CD3E64">
        <w:rPr>
          <w:rFonts w:ascii="Calibri" w:eastAsia="Times New Roman" w:hAnsi="Calibri" w:cs="Calibri"/>
          <w:i/>
          <w:iCs/>
          <w:sz w:val="24"/>
          <w:szCs w:val="24"/>
          <w:lang w:eastAsia="fr-FR"/>
        </w:rPr>
        <w:t xml:space="preserve"> </w:t>
      </w:r>
      <w:r w:rsidRPr="00CD3E64">
        <w:rPr>
          <w:rFonts w:ascii="Calibri" w:eastAsia="Times New Roman" w:hAnsi="Calibri" w:cs="Calibri"/>
          <w:sz w:val="24"/>
          <w:szCs w:val="24"/>
          <w:lang w:eastAsia="fr-FR"/>
        </w:rPr>
        <w:t>in the</w:t>
      </w:r>
      <w:r w:rsidRPr="00CD3E64">
        <w:rPr>
          <w:rFonts w:ascii="Calibri" w:eastAsia="Times New Roman" w:hAnsi="Calibri" w:cs="Calibri"/>
          <w:i/>
          <w:iCs/>
          <w:sz w:val="24"/>
          <w:szCs w:val="24"/>
          <w:lang w:eastAsia="fr-FR"/>
        </w:rPr>
        <w:t xml:space="preserve"> </w:t>
      </w:r>
      <w:r w:rsidRPr="00CD3E64">
        <w:rPr>
          <w:rFonts w:ascii="Calibri" w:eastAsia="Times New Roman" w:hAnsi="Calibri" w:cs="Calibri"/>
          <w:sz w:val="24"/>
          <w:szCs w:val="24"/>
          <w:lang w:eastAsia="fr-FR"/>
        </w:rPr>
        <w:t xml:space="preserve">2024’s list of priority pathogens for which effective antibiotics should be developed through research campaigns (Sati et al., 2025). In fact, </w:t>
      </w:r>
      <w:r w:rsidRPr="00CD3E64">
        <w:rPr>
          <w:rFonts w:ascii="Calibri" w:eastAsia="Times New Roman" w:hAnsi="Calibri" w:cs="Calibri"/>
          <w:i/>
          <w:iCs/>
          <w:sz w:val="24"/>
          <w:szCs w:val="24"/>
          <w:lang w:eastAsia="fr-FR"/>
        </w:rPr>
        <w:t>S.</w:t>
      </w:r>
      <w:r w:rsidRPr="00CD3E64">
        <w:rPr>
          <w:rFonts w:ascii="Calibri" w:eastAsia="Times New Roman" w:hAnsi="Calibri" w:cs="Calibri"/>
          <w:sz w:val="24"/>
          <w:szCs w:val="24"/>
          <w:lang w:eastAsia="fr-FR"/>
        </w:rPr>
        <w:t xml:space="preserve"> </w:t>
      </w:r>
      <w:r w:rsidRPr="00CD3E64">
        <w:rPr>
          <w:rFonts w:ascii="Calibri" w:eastAsia="Times New Roman" w:hAnsi="Calibri" w:cs="Calibri"/>
          <w:i/>
          <w:iCs/>
          <w:sz w:val="24"/>
          <w:szCs w:val="24"/>
          <w:lang w:eastAsia="fr-FR"/>
        </w:rPr>
        <w:t>aureus</w:t>
      </w:r>
      <w:r w:rsidRPr="00CD3E64">
        <w:rPr>
          <w:rFonts w:ascii="Calibri" w:eastAsia="Times New Roman" w:hAnsi="Calibri" w:cs="Calibri"/>
          <w:sz w:val="24"/>
          <w:szCs w:val="24"/>
          <w:lang w:eastAsia="fr-FR"/>
        </w:rPr>
        <w:t xml:space="preserve"> is responsible for more than 20,000 and 157,000 deaths annually in the United States and Europe, respectively (Kourtis et al., 2019). In Africa, the prevalence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infections varies from one country to another. In Togo and Nigeria, the prevalence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is about 35.7% and 47%, respectively (Ouedraogo et al., 2017).</w:t>
      </w:r>
    </w:p>
    <w:p w14:paraId="172BA2CF" w14:textId="77777777" w:rsidR="00F963FF" w:rsidRPr="00CD3E64" w:rsidRDefault="00F963FF" w:rsidP="00F963FF">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In Cameroon, the prevalence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infection has shown an alarming increase from 20-30% in 2003 to 34.6% in 2013 and 78.6% from 2017 to 2019 (Mohamadou et al., 2022). Treatment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infections relies primarily on the use of antibiotics. Cloxacillin, clindamycin, ciprofloxacin, cotrimoxazole, vancomycin, daptomycin and chloramphenicol are some recommended antibiotics for the treatment of staphylococcal infections (Lee and Anjum, 2023). The reliance on antibiotics as the primary control strategy for bacterial infections faces significant challenges, including the selection for bacterial resistance (Brown et al., 2021), concerning side effects (Mohsen et al., 2020) and high treatment costs (Chinemerem Nwobodo et al., 2022 ; Ahmed et al., 2024). These issues necessitate a multi-faceted approach to infection control and the exploration of alternative therapies. </w:t>
      </w:r>
    </w:p>
    <w:p w14:paraId="0011A5A3" w14:textId="77777777" w:rsidR="00F963FF" w:rsidRPr="00CD3E64" w:rsidRDefault="00F963FF" w:rsidP="00F963FF">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Medicinal plants are crucial for developing anti-infective drugs, providing bioactive compounds like alkaloids, polyphenols, and flavonoids and others that inhibit the growth of bacteria, fungi and other microbes, with many modern medicines like aspirin and quinine originating from them (Vaou et al., 2021 ; El-Saadony et al., 2025). In Cameroon, several medicinal plants have long been used in ethnomedicine to treat various diseases, including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-causing infections (Voukeng et al., 2016). Some examples include </w:t>
      </w:r>
      <w:r w:rsidRPr="00CD3E64">
        <w:rPr>
          <w:rFonts w:ascii="Calibri" w:eastAsia="Times New Roman" w:hAnsi="Calibri" w:cs="Calibri"/>
          <w:i/>
          <w:iCs/>
          <w:sz w:val="24"/>
          <w:szCs w:val="24"/>
          <w:lang w:eastAsia="fr-FR"/>
        </w:rPr>
        <w:t>Monodora myristica</w:t>
      </w:r>
      <w:r w:rsidRPr="00CD3E64">
        <w:rPr>
          <w:rFonts w:ascii="Calibri" w:eastAsia="Times New Roman" w:hAnsi="Calibri" w:cs="Calibri"/>
          <w:sz w:val="24"/>
          <w:szCs w:val="24"/>
          <w:lang w:eastAsia="fr-FR"/>
        </w:rPr>
        <w:t xml:space="preserve"> and </w:t>
      </w:r>
      <w:r w:rsidRPr="00CD3E64">
        <w:rPr>
          <w:rFonts w:ascii="Calibri" w:eastAsia="Times New Roman" w:hAnsi="Calibri" w:cs="Calibri"/>
          <w:i/>
          <w:iCs/>
          <w:sz w:val="24"/>
          <w:szCs w:val="24"/>
          <w:lang w:eastAsia="fr-FR"/>
        </w:rPr>
        <w:t>Dacryodes edulis</w:t>
      </w:r>
      <w:r w:rsidRPr="00CD3E64">
        <w:rPr>
          <w:rFonts w:ascii="Calibri" w:eastAsia="Times New Roman" w:hAnsi="Calibri" w:cs="Calibri"/>
          <w:sz w:val="24"/>
          <w:szCs w:val="24"/>
          <w:lang w:eastAsia="fr-FR"/>
        </w:rPr>
        <w:t xml:space="preserve">, which are traditionally used to treat various ailments, including bacterial infections. In Cameroon, </w:t>
      </w:r>
      <w:r w:rsidRPr="00CD3E64">
        <w:rPr>
          <w:rFonts w:ascii="Calibri" w:eastAsia="Times New Roman" w:hAnsi="Calibri" w:cs="Calibri"/>
          <w:i/>
          <w:iCs/>
          <w:sz w:val="24"/>
          <w:szCs w:val="24"/>
          <w:lang w:eastAsia="fr-FR"/>
        </w:rPr>
        <w:t>Monodora myristica</w:t>
      </w:r>
      <w:r w:rsidRPr="00CD3E64">
        <w:rPr>
          <w:rFonts w:ascii="Calibri" w:eastAsia="Times New Roman" w:hAnsi="Calibri" w:cs="Calibri"/>
          <w:sz w:val="24"/>
          <w:szCs w:val="24"/>
          <w:lang w:eastAsia="fr-FR"/>
        </w:rPr>
        <w:t xml:space="preserve"> is used to treat fever, headaches, stomach aches, and intestinal parasites (Agiriga and Siwela, 2017 ; Tamfu et al., 2020), whereas </w:t>
      </w:r>
      <w:r w:rsidRPr="00CD3E64">
        <w:rPr>
          <w:rFonts w:ascii="Calibri" w:eastAsia="Times New Roman" w:hAnsi="Calibri" w:cs="Calibri"/>
          <w:i/>
          <w:iCs/>
          <w:sz w:val="24"/>
          <w:szCs w:val="24"/>
          <w:lang w:eastAsia="fr-FR"/>
        </w:rPr>
        <w:lastRenderedPageBreak/>
        <w:t>Dacryodes edulis</w:t>
      </w:r>
      <w:r w:rsidRPr="00CD3E64">
        <w:rPr>
          <w:rFonts w:ascii="Calibri" w:eastAsia="Times New Roman" w:hAnsi="Calibri" w:cs="Calibri"/>
          <w:sz w:val="24"/>
          <w:szCs w:val="24"/>
          <w:lang w:eastAsia="fr-FR"/>
        </w:rPr>
        <w:t xml:space="preserve"> is primarily known as a food, but its leaves and fruit oil are used to treat sore throats, wounds, and skin and other infectious conditions (Poligui et al., </w:t>
      </w:r>
      <w:proofErr w:type="gramStart"/>
      <w:r w:rsidRPr="00CD3E64">
        <w:rPr>
          <w:rFonts w:ascii="Calibri" w:eastAsia="Times New Roman" w:hAnsi="Calibri" w:cs="Calibri"/>
          <w:sz w:val="24"/>
          <w:szCs w:val="24"/>
          <w:lang w:eastAsia="fr-FR"/>
        </w:rPr>
        <w:t>2012;</w:t>
      </w:r>
      <w:proofErr w:type="gramEnd"/>
      <w:r w:rsidRPr="00CD3E64">
        <w:rPr>
          <w:rFonts w:ascii="Calibri" w:eastAsia="Times New Roman" w:hAnsi="Calibri" w:cs="Calibri"/>
          <w:sz w:val="24"/>
          <w:szCs w:val="24"/>
          <w:lang w:eastAsia="fr-FR"/>
        </w:rPr>
        <w:t xml:space="preserve"> Eyog Matig et al., 2025). Therefore, the scientific validation of the use of these two plants in treating is of outstanding importance. This study aims to evaluate the anti-staphylococcal activity of extracts of </w:t>
      </w:r>
      <w:r w:rsidRPr="00CD3E64">
        <w:rPr>
          <w:rFonts w:ascii="Calibri" w:eastAsia="Times New Roman" w:hAnsi="Calibri" w:cs="Calibri"/>
          <w:i/>
          <w:iCs/>
          <w:sz w:val="24"/>
          <w:szCs w:val="24"/>
          <w:lang w:eastAsia="fr-FR"/>
        </w:rPr>
        <w:t>Monodora myristica</w:t>
      </w:r>
      <w:r w:rsidRPr="00CD3E64">
        <w:rPr>
          <w:rFonts w:ascii="Calibri" w:eastAsia="Times New Roman" w:hAnsi="Calibri" w:cs="Calibri"/>
          <w:sz w:val="24"/>
          <w:szCs w:val="24"/>
          <w:lang w:eastAsia="fr-FR"/>
        </w:rPr>
        <w:t xml:space="preserve"> and </w:t>
      </w:r>
      <w:r w:rsidRPr="00CD3E64">
        <w:rPr>
          <w:rFonts w:ascii="Calibri" w:eastAsia="Times New Roman" w:hAnsi="Calibri" w:cs="Calibri"/>
          <w:i/>
          <w:iCs/>
          <w:sz w:val="24"/>
          <w:szCs w:val="24"/>
          <w:lang w:eastAsia="fr-FR"/>
        </w:rPr>
        <w:t>Dacryodes edulis</w:t>
      </w:r>
      <w:r w:rsidRPr="00CD3E64">
        <w:rPr>
          <w:rFonts w:ascii="Calibri" w:eastAsia="Times New Roman" w:hAnsi="Calibri" w:cs="Calibri"/>
          <w:sz w:val="24"/>
          <w:szCs w:val="24"/>
          <w:lang w:eastAsia="fr-FR"/>
        </w:rPr>
        <w:t xml:space="preserve"> against </w:t>
      </w:r>
      <w:r w:rsidRPr="00CD3E64">
        <w:rPr>
          <w:rFonts w:ascii="Calibri" w:eastAsia="Times New Roman" w:hAnsi="Calibri" w:cs="Calibri"/>
          <w:i/>
          <w:iCs/>
          <w:sz w:val="24"/>
          <w:szCs w:val="24"/>
          <w:lang w:eastAsia="fr-FR"/>
        </w:rPr>
        <w:t>Staphylococcus aureus</w:t>
      </w:r>
      <w:r w:rsidRPr="00CD3E64">
        <w:rPr>
          <w:rFonts w:ascii="Calibri" w:eastAsia="Times New Roman" w:hAnsi="Calibri" w:cs="Calibri"/>
          <w:sz w:val="24"/>
          <w:szCs w:val="24"/>
          <w:lang w:eastAsia="fr-FR"/>
        </w:rPr>
        <w:t xml:space="preserve"> NR-46003 and </w:t>
      </w:r>
      <w:r w:rsidRPr="00CD3E64">
        <w:rPr>
          <w:rFonts w:ascii="Calibri" w:eastAsia="Times New Roman" w:hAnsi="Calibri" w:cs="Calibri"/>
          <w:i/>
          <w:iCs/>
          <w:sz w:val="24"/>
          <w:szCs w:val="24"/>
          <w:lang w:eastAsia="fr-FR"/>
        </w:rPr>
        <w:t>Staphylococcus aureus</w:t>
      </w:r>
      <w:r w:rsidRPr="00CD3E64">
        <w:rPr>
          <w:rFonts w:ascii="Calibri" w:eastAsia="Times New Roman" w:hAnsi="Calibri" w:cs="Calibri"/>
          <w:sz w:val="24"/>
          <w:szCs w:val="24"/>
          <w:lang w:eastAsia="fr-FR"/>
        </w:rPr>
        <w:t xml:space="preserve"> HM-468. The bacterial kinetics of the most promising extracts will also be measured.</w:t>
      </w:r>
    </w:p>
    <w:p w14:paraId="400C07CD" w14:textId="77777777" w:rsidR="007A1165" w:rsidRPr="00CD3E64" w:rsidRDefault="00706D64" w:rsidP="007A1165">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 Material and methods</w:t>
      </w:r>
    </w:p>
    <w:p w14:paraId="2894160C" w14:textId="77777777" w:rsidR="00706D64" w:rsidRPr="00CD3E64" w:rsidRDefault="00706D64" w:rsidP="007A1165">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2.1. Materials</w:t>
      </w:r>
    </w:p>
    <w:p w14:paraId="541E91EA" w14:textId="77777777" w:rsidR="007A1165" w:rsidRPr="00CD3E64" w:rsidRDefault="007A1165" w:rsidP="007A1165">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2.1.</w:t>
      </w:r>
      <w:r w:rsidR="00706D64" w:rsidRPr="00CD3E64">
        <w:rPr>
          <w:rFonts w:eastAsia="Times New Roman" w:cs="Times New Roman"/>
          <w:b/>
          <w:sz w:val="24"/>
          <w:szCs w:val="24"/>
          <w:lang w:eastAsia="fr-FR"/>
        </w:rPr>
        <w:t>1.</w:t>
      </w:r>
      <w:r w:rsidRPr="00CD3E64">
        <w:rPr>
          <w:rFonts w:eastAsia="Times New Roman" w:cs="Times New Roman"/>
          <w:b/>
          <w:sz w:val="24"/>
          <w:szCs w:val="24"/>
          <w:lang w:eastAsia="fr-FR"/>
        </w:rPr>
        <w:t xml:space="preserve"> Plant Material</w:t>
      </w:r>
    </w:p>
    <w:p w14:paraId="33D0A9C1" w14:textId="77777777" w:rsidR="007A1165" w:rsidRPr="00CD3E64" w:rsidRDefault="007A1165" w:rsidP="007A1165">
      <w:pPr>
        <w:spacing w:after="0" w:line="360" w:lineRule="auto"/>
        <w:jc w:val="both"/>
        <w:rPr>
          <w:rFonts w:eastAsia="Times New Roman" w:cs="Times New Roman"/>
          <w:sz w:val="24"/>
          <w:szCs w:val="24"/>
          <w:lang w:eastAsia="fr-FR"/>
        </w:rPr>
      </w:pPr>
      <w:r w:rsidRPr="00CD3E64">
        <w:rPr>
          <w:rFonts w:eastAsia="Times New Roman" w:cs="Times New Roman"/>
          <w:i/>
          <w:sz w:val="24"/>
          <w:szCs w:val="24"/>
          <w:lang w:eastAsia="fr-FR"/>
        </w:rPr>
        <w:t>Monodora myristica</w:t>
      </w:r>
      <w:r w:rsidRPr="00CD3E64">
        <w:rPr>
          <w:rFonts w:eastAsia="Times New Roman" w:cs="Times New Roman"/>
          <w:sz w:val="24"/>
          <w:szCs w:val="24"/>
          <w:lang w:eastAsia="fr-FR"/>
        </w:rPr>
        <w:t xml:space="preserve"> and </w:t>
      </w:r>
      <w:r w:rsidRPr="00CD3E64">
        <w:rPr>
          <w:rFonts w:eastAsia="Times New Roman" w:cs="Times New Roman"/>
          <w:i/>
          <w:sz w:val="24"/>
          <w:szCs w:val="24"/>
          <w:lang w:eastAsia="fr-FR"/>
        </w:rPr>
        <w:t>Dacryodes edulis</w:t>
      </w:r>
      <w:r w:rsidRPr="00CD3E64">
        <w:rPr>
          <w:rFonts w:eastAsia="Times New Roman" w:cs="Times New Roman"/>
          <w:sz w:val="24"/>
          <w:szCs w:val="24"/>
          <w:lang w:eastAsia="fr-FR"/>
        </w:rPr>
        <w:t xml:space="preserve">, </w:t>
      </w:r>
      <w:r w:rsidR="0060262C" w:rsidRPr="00CD3E64">
        <w:rPr>
          <w:rFonts w:eastAsia="Times New Roman" w:cs="Times New Roman"/>
          <w:sz w:val="24"/>
          <w:szCs w:val="24"/>
          <w:lang w:eastAsia="fr-FR"/>
        </w:rPr>
        <w:t xml:space="preserve">which were </w:t>
      </w:r>
      <w:r w:rsidRPr="00CD3E64">
        <w:rPr>
          <w:rFonts w:eastAsia="Times New Roman" w:cs="Times New Roman"/>
          <w:sz w:val="24"/>
          <w:szCs w:val="24"/>
          <w:lang w:eastAsia="fr-FR"/>
        </w:rPr>
        <w:t xml:space="preserve">selected based on their traditional use, were collected and identified at the National Herbarium of Cameroon, where each specimen was deposited under </w:t>
      </w:r>
      <w:r w:rsidR="005B11B2" w:rsidRPr="00CD3E64">
        <w:rPr>
          <w:rFonts w:eastAsia="Times New Roman" w:cs="Times New Roman"/>
          <w:sz w:val="24"/>
          <w:szCs w:val="24"/>
          <w:lang w:eastAsia="fr-FR"/>
        </w:rPr>
        <w:t>a specific voucher</w:t>
      </w:r>
      <w:r w:rsidR="0060262C" w:rsidRPr="00CD3E64">
        <w:rPr>
          <w:rFonts w:eastAsia="Times New Roman" w:cs="Times New Roman"/>
          <w:sz w:val="24"/>
          <w:szCs w:val="24"/>
          <w:lang w:eastAsia="fr-FR"/>
        </w:rPr>
        <w:t xml:space="preserve"> number (41411/NHC and 31913/NHC</w:t>
      </w:r>
      <w:r w:rsidRPr="00CD3E64">
        <w:rPr>
          <w:rFonts w:eastAsia="Times New Roman" w:cs="Times New Roman"/>
          <w:sz w:val="24"/>
          <w:szCs w:val="24"/>
          <w:lang w:eastAsia="fr-FR"/>
        </w:rPr>
        <w:t xml:space="preserve"> for </w:t>
      </w:r>
      <w:r w:rsidRPr="00CD3E64">
        <w:rPr>
          <w:rFonts w:eastAsia="Times New Roman" w:cs="Times New Roman"/>
          <w:i/>
          <w:sz w:val="24"/>
          <w:szCs w:val="24"/>
          <w:lang w:eastAsia="fr-FR"/>
        </w:rPr>
        <w:t>Monodora myristica</w:t>
      </w:r>
      <w:r w:rsidRPr="00CD3E64">
        <w:rPr>
          <w:rFonts w:eastAsia="Times New Roman" w:cs="Times New Roman"/>
          <w:sz w:val="24"/>
          <w:szCs w:val="24"/>
          <w:lang w:eastAsia="fr-FR"/>
        </w:rPr>
        <w:t xml:space="preserve"> and </w:t>
      </w:r>
      <w:r w:rsidRPr="00CD3E64">
        <w:rPr>
          <w:rFonts w:eastAsia="Times New Roman" w:cs="Times New Roman"/>
          <w:i/>
          <w:sz w:val="24"/>
          <w:szCs w:val="24"/>
          <w:lang w:eastAsia="fr-FR"/>
        </w:rPr>
        <w:t>Dacryodes edulis</w:t>
      </w:r>
      <w:r w:rsidRPr="00CD3E64">
        <w:rPr>
          <w:rFonts w:eastAsia="Times New Roman" w:cs="Times New Roman"/>
          <w:sz w:val="24"/>
          <w:szCs w:val="24"/>
          <w:lang w:eastAsia="fr-FR"/>
        </w:rPr>
        <w:t xml:space="preserve">, respectively). </w:t>
      </w:r>
      <w:r w:rsidR="0060262C" w:rsidRPr="00CD3E64">
        <w:rPr>
          <w:rFonts w:eastAsia="Times New Roman" w:cs="Times New Roman"/>
          <w:sz w:val="24"/>
          <w:szCs w:val="24"/>
          <w:lang w:eastAsia="fr-FR"/>
        </w:rPr>
        <w:t>Next</w:t>
      </w:r>
      <w:r w:rsidRPr="00CD3E64">
        <w:rPr>
          <w:rFonts w:eastAsia="Times New Roman" w:cs="Times New Roman"/>
          <w:sz w:val="24"/>
          <w:szCs w:val="24"/>
          <w:lang w:eastAsia="fr-FR"/>
        </w:rPr>
        <w:t xml:space="preserve">, </w:t>
      </w:r>
      <w:r w:rsidR="0060262C" w:rsidRPr="00CD3E64">
        <w:rPr>
          <w:rFonts w:eastAsia="Times New Roman" w:cs="Times New Roman"/>
          <w:sz w:val="24"/>
          <w:szCs w:val="24"/>
          <w:lang w:eastAsia="fr-FR"/>
        </w:rPr>
        <w:t>different organs</w:t>
      </w:r>
      <w:r w:rsidRPr="00CD3E64">
        <w:rPr>
          <w:rFonts w:eastAsia="Times New Roman" w:cs="Times New Roman"/>
          <w:sz w:val="24"/>
          <w:szCs w:val="24"/>
          <w:lang w:eastAsia="fr-FR"/>
        </w:rPr>
        <w:t xml:space="preserve"> (leaves, bark, </w:t>
      </w:r>
      <w:r w:rsidR="0060262C" w:rsidRPr="00CD3E64">
        <w:rPr>
          <w:rFonts w:eastAsia="Times New Roman" w:cs="Times New Roman"/>
          <w:sz w:val="24"/>
          <w:szCs w:val="24"/>
          <w:lang w:eastAsia="fr-FR"/>
        </w:rPr>
        <w:t xml:space="preserve">and </w:t>
      </w:r>
      <w:r w:rsidRPr="00CD3E64">
        <w:rPr>
          <w:rFonts w:eastAsia="Times New Roman" w:cs="Times New Roman"/>
          <w:sz w:val="24"/>
          <w:szCs w:val="24"/>
          <w:lang w:eastAsia="fr-FR"/>
        </w:rPr>
        <w:t>seeds, etc.)</w:t>
      </w:r>
      <w:r w:rsidR="0060262C" w:rsidRPr="00CD3E64">
        <w:rPr>
          <w:rFonts w:eastAsia="Times New Roman" w:cs="Times New Roman"/>
          <w:sz w:val="24"/>
          <w:szCs w:val="24"/>
          <w:lang w:eastAsia="fr-FR"/>
        </w:rPr>
        <w:t xml:space="preserve"> of the selected plants were reduced into pieces</w:t>
      </w:r>
      <w:r w:rsidRPr="00CD3E64">
        <w:rPr>
          <w:rFonts w:eastAsia="Times New Roman" w:cs="Times New Roman"/>
          <w:sz w:val="24"/>
          <w:szCs w:val="24"/>
          <w:lang w:eastAsia="fr-FR"/>
        </w:rPr>
        <w:t>, dried at room temperature, and then ground to obtain a fine powder.</w:t>
      </w:r>
    </w:p>
    <w:p w14:paraId="670D3298" w14:textId="77777777" w:rsidR="007A1165" w:rsidRPr="00CD3E64" w:rsidRDefault="00706D64" w:rsidP="007A1165">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 xml:space="preserve">2.1.2. </w:t>
      </w:r>
      <w:r w:rsidR="00E8498F" w:rsidRPr="00CD3E64">
        <w:rPr>
          <w:rFonts w:eastAsia="Times New Roman" w:cs="Times New Roman"/>
          <w:b/>
          <w:sz w:val="24"/>
          <w:szCs w:val="24"/>
          <w:lang w:eastAsia="fr-FR"/>
        </w:rPr>
        <w:t>Microbiological m</w:t>
      </w:r>
      <w:r w:rsidR="007A1165" w:rsidRPr="00CD3E64">
        <w:rPr>
          <w:rFonts w:eastAsia="Times New Roman" w:cs="Times New Roman"/>
          <w:b/>
          <w:sz w:val="24"/>
          <w:szCs w:val="24"/>
          <w:lang w:eastAsia="fr-FR"/>
        </w:rPr>
        <w:t>aterial</w:t>
      </w:r>
    </w:p>
    <w:p w14:paraId="005AD720" w14:textId="77777777" w:rsidR="007A1165" w:rsidRPr="00CD3E64" w:rsidRDefault="007A1165" w:rsidP="007A1165">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Antibacterial activity was evaluated on two reference bacterial strains (</w:t>
      </w:r>
      <w:r w:rsidRPr="00CD3E64">
        <w:rPr>
          <w:rFonts w:eastAsia="Times New Roman" w:cs="Times New Roman"/>
          <w:i/>
          <w:sz w:val="24"/>
          <w:szCs w:val="24"/>
          <w:lang w:eastAsia="fr-FR"/>
        </w:rPr>
        <w:t>Staphylococcus aureus</w:t>
      </w:r>
      <w:r w:rsidRPr="00CD3E64">
        <w:rPr>
          <w:rFonts w:eastAsia="Times New Roman" w:cs="Times New Roman"/>
          <w:sz w:val="24"/>
          <w:szCs w:val="24"/>
          <w:lang w:eastAsia="fr-FR"/>
        </w:rPr>
        <w:t xml:space="preserve"> NR-46003 and </w:t>
      </w:r>
      <w:r w:rsidRPr="00CD3E64">
        <w:rPr>
          <w:rFonts w:eastAsia="Times New Roman" w:cs="Times New Roman"/>
          <w:i/>
          <w:sz w:val="24"/>
          <w:szCs w:val="24"/>
          <w:lang w:eastAsia="fr-FR"/>
        </w:rPr>
        <w:t>Staphylococcus aureus</w:t>
      </w:r>
      <w:r w:rsidRPr="00CD3E64">
        <w:rPr>
          <w:rFonts w:eastAsia="Times New Roman" w:cs="Times New Roman"/>
          <w:sz w:val="24"/>
          <w:szCs w:val="24"/>
          <w:lang w:eastAsia="fr-FR"/>
        </w:rPr>
        <w:t xml:space="preserve"> HM-468) generously provided by </w:t>
      </w:r>
      <w:r w:rsidR="000D535A" w:rsidRPr="00CD3E64">
        <w:rPr>
          <w:rFonts w:eastAsia="Times New Roman" w:cs="Times New Roman"/>
          <w:sz w:val="24"/>
          <w:szCs w:val="24"/>
          <w:lang w:eastAsia="fr-FR"/>
        </w:rPr>
        <w:t xml:space="preserve">the </w:t>
      </w:r>
      <w:r w:rsidRPr="00CD3E64">
        <w:rPr>
          <w:rFonts w:eastAsia="Times New Roman" w:cs="Times New Roman"/>
          <w:sz w:val="24"/>
          <w:szCs w:val="24"/>
          <w:lang w:eastAsia="fr-FR"/>
        </w:rPr>
        <w:t xml:space="preserve">BEI Resources (Biodefense and Emerging Infections Research Resources Repository, https://www.beiresources.org/). These bacterial strains </w:t>
      </w:r>
      <w:r w:rsidR="000D535A" w:rsidRPr="00CD3E64">
        <w:rPr>
          <w:rFonts w:eastAsia="Times New Roman" w:cs="Times New Roman"/>
          <w:sz w:val="24"/>
          <w:szCs w:val="24"/>
          <w:lang w:eastAsia="fr-FR"/>
        </w:rPr>
        <w:t>were stored at the Laboratory for</w:t>
      </w:r>
      <w:r w:rsidRPr="00CD3E64">
        <w:rPr>
          <w:rFonts w:eastAsia="Times New Roman" w:cs="Times New Roman"/>
          <w:sz w:val="24"/>
          <w:szCs w:val="24"/>
          <w:lang w:eastAsia="fr-FR"/>
        </w:rPr>
        <w:t xml:space="preserve"> Phytobiochemistry and Medicinal Plant Studies (Department of Biochemistry, University of Yaounde 1) in tubes containing sloping Mueller-Hinton agar at 4°C.</w:t>
      </w:r>
    </w:p>
    <w:p w14:paraId="37FB9B4D" w14:textId="77777777" w:rsidR="007A1165" w:rsidRPr="00CD3E64" w:rsidRDefault="002B7B63" w:rsidP="007A1165">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w:t>
      </w:r>
      <w:r w:rsidR="00706D64" w:rsidRPr="00CD3E64">
        <w:rPr>
          <w:rFonts w:eastAsia="Times New Roman" w:cs="Times New Roman"/>
          <w:b/>
          <w:sz w:val="24"/>
          <w:szCs w:val="24"/>
          <w:lang w:eastAsia="fr-FR"/>
        </w:rPr>
        <w:t>.2</w:t>
      </w:r>
      <w:r w:rsidR="007A1165" w:rsidRPr="00CD3E64">
        <w:rPr>
          <w:rFonts w:eastAsia="Times New Roman" w:cs="Times New Roman"/>
          <w:b/>
          <w:sz w:val="24"/>
          <w:szCs w:val="24"/>
          <w:lang w:eastAsia="fr-FR"/>
        </w:rPr>
        <w:t>. M</w:t>
      </w:r>
      <w:r w:rsidRPr="00CD3E64">
        <w:rPr>
          <w:rFonts w:eastAsia="Times New Roman" w:cs="Times New Roman"/>
          <w:b/>
          <w:sz w:val="24"/>
          <w:szCs w:val="24"/>
          <w:lang w:eastAsia="fr-FR"/>
        </w:rPr>
        <w:t>ethods</w:t>
      </w:r>
    </w:p>
    <w:p w14:paraId="4A81A70D" w14:textId="77777777" w:rsidR="007A1165" w:rsidRPr="00CD3E64" w:rsidRDefault="002B7B63" w:rsidP="007A1165">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2.2.1. Preparation of crude e</w:t>
      </w:r>
      <w:r w:rsidR="007A1165" w:rsidRPr="00CD3E64">
        <w:rPr>
          <w:rFonts w:eastAsia="Times New Roman" w:cs="Times New Roman"/>
          <w:b/>
          <w:sz w:val="24"/>
          <w:szCs w:val="24"/>
          <w:lang w:eastAsia="fr-FR"/>
        </w:rPr>
        <w:t>xtracts</w:t>
      </w:r>
    </w:p>
    <w:p w14:paraId="6AF269EC" w14:textId="77777777" w:rsidR="007A1165" w:rsidRPr="00CD3E64" w:rsidRDefault="007A1165" w:rsidP="000770EA">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The extracts were prepared by </w:t>
      </w:r>
      <w:r w:rsidR="00167771" w:rsidRPr="00CD3E64">
        <w:rPr>
          <w:rFonts w:eastAsia="Times New Roman" w:cs="Times New Roman"/>
          <w:sz w:val="24"/>
          <w:szCs w:val="24"/>
          <w:lang w:eastAsia="fr-FR"/>
        </w:rPr>
        <w:t xml:space="preserve">successive </w:t>
      </w:r>
      <w:r w:rsidRPr="00CD3E64">
        <w:rPr>
          <w:rFonts w:eastAsia="Times New Roman" w:cs="Times New Roman"/>
          <w:sz w:val="24"/>
          <w:szCs w:val="24"/>
          <w:lang w:eastAsia="fr-FR"/>
        </w:rPr>
        <w:t>maceration in hexane, dichloromethane</w:t>
      </w:r>
      <w:r w:rsidR="00167771" w:rsidRPr="00CD3E64">
        <w:rPr>
          <w:rFonts w:eastAsia="Times New Roman" w:cs="Times New Roman"/>
          <w:sz w:val="24"/>
          <w:szCs w:val="24"/>
          <w:lang w:eastAsia="fr-FR"/>
        </w:rPr>
        <w:t xml:space="preserve"> ethyl acetate, and methanol</w:t>
      </w:r>
      <w:r w:rsidRPr="00CD3E64">
        <w:rPr>
          <w:rFonts w:eastAsia="Times New Roman" w:cs="Times New Roman"/>
          <w:sz w:val="24"/>
          <w:szCs w:val="24"/>
          <w:lang w:eastAsia="fr-FR"/>
        </w:rPr>
        <w:t>.</w:t>
      </w:r>
      <w:r w:rsidR="00167771" w:rsidRPr="00CD3E64">
        <w:rPr>
          <w:rFonts w:eastAsia="Times New Roman" w:cs="Times New Roman"/>
          <w:sz w:val="24"/>
          <w:szCs w:val="24"/>
          <w:lang w:eastAsia="fr-FR"/>
        </w:rPr>
        <w:t xml:space="preserve"> To this end</w:t>
      </w:r>
      <w:r w:rsidRPr="00CD3E64">
        <w:rPr>
          <w:rFonts w:eastAsia="Times New Roman" w:cs="Times New Roman"/>
          <w:sz w:val="24"/>
          <w:szCs w:val="24"/>
          <w:lang w:eastAsia="fr-FR"/>
        </w:rPr>
        <w:t xml:space="preserve">, 20 g of each plant sample were macerated in 120 mL of each solvent for </w:t>
      </w:r>
      <w:r w:rsidR="00CC6D8C" w:rsidRPr="00CD3E64">
        <w:rPr>
          <w:rFonts w:eastAsia="Times New Roman" w:cs="Times New Roman"/>
          <w:sz w:val="24"/>
          <w:szCs w:val="24"/>
          <w:lang w:eastAsia="fr-FR"/>
        </w:rPr>
        <w:t>24</w:t>
      </w:r>
      <w:r w:rsidRPr="00CD3E64">
        <w:rPr>
          <w:rFonts w:eastAsia="Times New Roman" w:cs="Times New Roman"/>
          <w:sz w:val="24"/>
          <w:szCs w:val="24"/>
          <w:lang w:eastAsia="fr-FR"/>
        </w:rPr>
        <w:t xml:space="preserve"> hours. The mixtures were stirred twice daily (morning and evening), and the resulting macerates were filtered using </w:t>
      </w:r>
      <w:r w:rsidR="00F672B4" w:rsidRPr="00CD3E64">
        <w:rPr>
          <w:rFonts w:eastAsia="Times New Roman" w:cs="Times New Roman"/>
          <w:sz w:val="24"/>
          <w:szCs w:val="24"/>
          <w:lang w:eastAsia="fr-FR"/>
        </w:rPr>
        <w:t xml:space="preserve">a </w:t>
      </w:r>
      <w:r w:rsidR="00CC6D8C" w:rsidRPr="00CD3E64">
        <w:rPr>
          <w:rFonts w:eastAsia="Times New Roman" w:cs="Times New Roman"/>
          <w:sz w:val="24"/>
          <w:szCs w:val="24"/>
          <w:lang w:eastAsia="fr-FR"/>
        </w:rPr>
        <w:t>Whatman paper number 1</w:t>
      </w:r>
      <w:r w:rsidRPr="00CD3E64">
        <w:rPr>
          <w:rFonts w:eastAsia="Times New Roman" w:cs="Times New Roman"/>
          <w:sz w:val="24"/>
          <w:szCs w:val="24"/>
          <w:lang w:eastAsia="fr-FR"/>
        </w:rPr>
        <w:t>, and then ventilated</w:t>
      </w:r>
      <w:r w:rsidR="00CC6D8C" w:rsidRPr="00CD3E64">
        <w:rPr>
          <w:rFonts w:eastAsia="Times New Roman" w:cs="Times New Roman"/>
          <w:sz w:val="24"/>
          <w:szCs w:val="24"/>
          <w:lang w:eastAsia="fr-FR"/>
        </w:rPr>
        <w:t xml:space="preserve"> at room temperature</w:t>
      </w:r>
      <w:r w:rsidR="00386E69" w:rsidRPr="00CD3E64">
        <w:rPr>
          <w:rFonts w:eastAsia="Times New Roman" w:cs="Times New Roman"/>
          <w:sz w:val="24"/>
          <w:szCs w:val="24"/>
          <w:lang w:eastAsia="fr-FR"/>
        </w:rPr>
        <w:t xml:space="preserve">. </w:t>
      </w:r>
      <w:r w:rsidRPr="00CD3E64">
        <w:rPr>
          <w:rFonts w:eastAsia="Times New Roman" w:cs="Times New Roman"/>
          <w:sz w:val="24"/>
          <w:szCs w:val="24"/>
          <w:lang w:eastAsia="fr-FR"/>
        </w:rPr>
        <w:t xml:space="preserve">The </w:t>
      </w:r>
      <w:r w:rsidR="00386E69" w:rsidRPr="00CD3E64">
        <w:rPr>
          <w:rFonts w:eastAsia="Times New Roman" w:cs="Times New Roman"/>
          <w:sz w:val="24"/>
          <w:szCs w:val="24"/>
          <w:lang w:eastAsia="fr-FR"/>
        </w:rPr>
        <w:t>as-prepared crude extracts were weighed and</w:t>
      </w:r>
      <w:r w:rsidRPr="00CD3E64">
        <w:rPr>
          <w:rFonts w:eastAsia="Times New Roman" w:cs="Times New Roman"/>
          <w:sz w:val="24"/>
          <w:szCs w:val="24"/>
          <w:lang w:eastAsia="fr-FR"/>
        </w:rPr>
        <w:t xml:space="preserve"> stored in a refrigerator at 4°C for the evaluation of antibacterial activity.</w:t>
      </w:r>
      <w:r w:rsidR="00386E69" w:rsidRPr="00CD3E64">
        <w:rPr>
          <w:rFonts w:eastAsia="Times New Roman" w:cs="Times New Roman"/>
          <w:sz w:val="24"/>
          <w:szCs w:val="24"/>
          <w:lang w:eastAsia="fr-FR"/>
        </w:rPr>
        <w:t xml:space="preserve"> Prior to that, the yields of extraction were calculated using the following formula :</w:t>
      </w:r>
    </w:p>
    <w:p w14:paraId="70D67885" w14:textId="77777777" w:rsidR="002B7B63" w:rsidRPr="00CD3E64" w:rsidRDefault="002B7B63" w:rsidP="002B7B63">
      <w:pPr>
        <w:spacing w:after="0" w:line="360" w:lineRule="auto"/>
        <w:jc w:val="both"/>
        <w:rPr>
          <w:rFonts w:eastAsia="Times New Roman" w:cs="Times New Roman"/>
          <w:b/>
          <w:szCs w:val="24"/>
        </w:rPr>
      </w:pPr>
      <m:oMathPara>
        <m:oMath>
          <m:r>
            <m:rPr>
              <m:sty m:val="b"/>
            </m:rPr>
            <w:rPr>
              <w:rFonts w:ascii="Cambria Math" w:hAnsi="Cambria Math" w:cs="Times New Roman"/>
              <w:szCs w:val="24"/>
            </w:rPr>
            <w:lastRenderedPageBreak/>
            <m:t xml:space="preserve">Yield </m:t>
          </m:r>
          <m:d>
            <m:dPr>
              <m:ctrlPr>
                <w:rPr>
                  <w:rFonts w:ascii="Cambria Math" w:hAnsi="Cambria Math" w:cs="Times New Roman"/>
                  <w:b/>
                  <w:szCs w:val="24"/>
                </w:rPr>
              </m:ctrlPr>
            </m:dPr>
            <m:e>
              <m:r>
                <m:rPr>
                  <m:sty m:val="b"/>
                </m:rPr>
                <w:rPr>
                  <w:rFonts w:ascii="Cambria Math" w:hAnsi="Cambria Math" w:cs="Times New Roman"/>
                  <w:szCs w:val="24"/>
                </w:rPr>
                <m:t>%</m:t>
              </m:r>
            </m:e>
          </m:d>
          <m:r>
            <m:rPr>
              <m:sty m:val="b"/>
            </m:rPr>
            <w:rPr>
              <w:rFonts w:ascii="Cambria Math" w:hAnsi="Cambria Math" w:cs="Times New Roman"/>
              <w:szCs w:val="24"/>
            </w:rPr>
            <m:t>=</m:t>
          </m:r>
          <m:f>
            <m:fPr>
              <m:ctrlPr>
                <w:rPr>
                  <w:rFonts w:ascii="Cambria Math" w:hAnsi="Cambria Math" w:cs="Times New Roman"/>
                  <w:b/>
                  <w:szCs w:val="24"/>
                </w:rPr>
              </m:ctrlPr>
            </m:fPr>
            <m:num>
              <m:r>
                <m:rPr>
                  <m:sty m:val="b"/>
                </m:rPr>
                <w:rPr>
                  <w:rFonts w:ascii="Cambria Math" w:hAnsi="Cambria Math" w:cs="Times New Roman"/>
                  <w:szCs w:val="24"/>
                </w:rPr>
                <m:t>Weight of the plant extract</m:t>
              </m:r>
            </m:num>
            <m:den>
              <m:r>
                <m:rPr>
                  <m:sty m:val="b"/>
                </m:rPr>
                <w:rPr>
                  <w:rFonts w:ascii="Cambria Math" w:hAnsi="Cambria Math" w:cs="Times New Roman"/>
                  <w:szCs w:val="24"/>
                </w:rPr>
                <m:t>Weight of the plant powder</m:t>
              </m:r>
            </m:den>
          </m:f>
          <m:r>
            <m:rPr>
              <m:sty m:val="bi"/>
            </m:rPr>
            <w:rPr>
              <w:rFonts w:ascii="Cambria Math" w:hAnsi="Cambria Math" w:cs="Times New Roman"/>
              <w:szCs w:val="24"/>
            </w:rPr>
            <m:t>X 100</m:t>
          </m:r>
        </m:oMath>
      </m:oMathPara>
    </w:p>
    <w:p w14:paraId="6EDA74D5" w14:textId="77777777" w:rsidR="002B7B63" w:rsidRPr="00CD3E64" w:rsidRDefault="002B7B63" w:rsidP="002B7B63">
      <w:pPr>
        <w:spacing w:after="0" w:line="360" w:lineRule="auto"/>
        <w:jc w:val="both"/>
        <w:rPr>
          <w:rFonts w:eastAsia="Times New Roman" w:cs="Times New Roman"/>
          <w:sz w:val="24"/>
          <w:szCs w:val="24"/>
          <w:lang w:eastAsia="fr-FR"/>
        </w:rPr>
      </w:pPr>
    </w:p>
    <w:p w14:paraId="4DC10C95" w14:textId="77777777" w:rsidR="00EB47F2" w:rsidRPr="00CD3E64" w:rsidRDefault="00EB47F2" w:rsidP="00EB47F2">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2.2.2. Antibacterial activity</w:t>
      </w:r>
    </w:p>
    <w:p w14:paraId="020C9E0E" w14:textId="77777777" w:rsidR="00EB47F2" w:rsidRPr="00CD3E64" w:rsidRDefault="00EB47F2" w:rsidP="00EB47F2">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w:t>
      </w:r>
      <w:r w:rsidR="004A7769" w:rsidRPr="00CD3E64">
        <w:rPr>
          <w:rFonts w:eastAsia="Times New Roman" w:cs="Times New Roman"/>
          <w:b/>
          <w:sz w:val="24"/>
          <w:szCs w:val="24"/>
          <w:lang w:eastAsia="fr-FR"/>
        </w:rPr>
        <w:t>.2.2.1. Preparation of stock solutions of extracts and reference a</w:t>
      </w:r>
      <w:r w:rsidRPr="00CD3E64">
        <w:rPr>
          <w:rFonts w:eastAsia="Times New Roman" w:cs="Times New Roman"/>
          <w:b/>
          <w:sz w:val="24"/>
          <w:szCs w:val="24"/>
          <w:lang w:eastAsia="fr-FR"/>
        </w:rPr>
        <w:t>ntibiotic</w:t>
      </w:r>
    </w:p>
    <w:p w14:paraId="39181E1B" w14:textId="77777777" w:rsidR="00EB47F2" w:rsidRPr="00CD3E64" w:rsidRDefault="00EB47F2" w:rsidP="00EB47F2">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Stock solutions of extracts were prepared at 100 mg/mL by dissolving 100 mg of crude extracts in 1 mL of 100% dimethyl sulfoxide </w:t>
      </w:r>
      <w:r w:rsidR="00F87704" w:rsidRPr="00CD3E64">
        <w:rPr>
          <w:rFonts w:eastAsia="Times New Roman" w:cs="Times New Roman"/>
          <w:sz w:val="24"/>
          <w:szCs w:val="24"/>
          <w:lang w:eastAsia="fr-FR"/>
        </w:rPr>
        <w:t>and then stored at 4°C for further</w:t>
      </w:r>
      <w:r w:rsidRPr="00CD3E64">
        <w:rPr>
          <w:rFonts w:eastAsia="Times New Roman" w:cs="Times New Roman"/>
          <w:sz w:val="24"/>
          <w:szCs w:val="24"/>
          <w:lang w:eastAsia="fr-FR"/>
        </w:rPr>
        <w:t xml:space="preserve"> use. Ciprofloxacin, </w:t>
      </w:r>
      <w:r w:rsidR="00F87704" w:rsidRPr="00CD3E64">
        <w:rPr>
          <w:rFonts w:eastAsia="Times New Roman" w:cs="Times New Roman"/>
          <w:sz w:val="24"/>
          <w:szCs w:val="24"/>
          <w:lang w:eastAsia="fr-FR"/>
        </w:rPr>
        <w:t xml:space="preserve">which was </w:t>
      </w:r>
      <w:r w:rsidRPr="00CD3E64">
        <w:rPr>
          <w:rFonts w:eastAsia="Times New Roman" w:cs="Times New Roman"/>
          <w:sz w:val="24"/>
          <w:szCs w:val="24"/>
          <w:lang w:eastAsia="fr-FR"/>
        </w:rPr>
        <w:t xml:space="preserve">used as the reference </w:t>
      </w:r>
      <w:r w:rsidR="00F87704" w:rsidRPr="00CD3E64">
        <w:rPr>
          <w:rFonts w:eastAsia="Times New Roman" w:cs="Times New Roman"/>
          <w:sz w:val="24"/>
          <w:szCs w:val="24"/>
          <w:lang w:eastAsia="fr-FR"/>
        </w:rPr>
        <w:t>antimicrobial agent</w:t>
      </w:r>
      <w:r w:rsidRPr="00CD3E64">
        <w:rPr>
          <w:rFonts w:eastAsia="Times New Roman" w:cs="Times New Roman"/>
          <w:sz w:val="24"/>
          <w:szCs w:val="24"/>
          <w:lang w:eastAsia="fr-FR"/>
        </w:rPr>
        <w:t xml:space="preserve">, was prepared under the same conditions at 100 µg/mL in </w:t>
      </w:r>
      <w:r w:rsidR="00F87704" w:rsidRPr="00CD3E64">
        <w:rPr>
          <w:rFonts w:eastAsia="Times New Roman" w:cs="Times New Roman"/>
          <w:sz w:val="24"/>
          <w:szCs w:val="24"/>
          <w:lang w:eastAsia="fr-FR"/>
        </w:rPr>
        <w:t>acidified (0.5 N HCl) distilled water</w:t>
      </w:r>
      <w:r w:rsidRPr="00CD3E64">
        <w:rPr>
          <w:rFonts w:eastAsia="Times New Roman" w:cs="Times New Roman"/>
          <w:sz w:val="24"/>
          <w:szCs w:val="24"/>
          <w:lang w:eastAsia="fr-FR"/>
        </w:rPr>
        <w:t>.</w:t>
      </w:r>
    </w:p>
    <w:p w14:paraId="6D47D34A" w14:textId="77777777" w:rsidR="00EB47F2" w:rsidRPr="00CD3E64" w:rsidRDefault="00EB47F2" w:rsidP="00EB47F2">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2.2</w:t>
      </w:r>
      <w:r w:rsidR="00EE1746" w:rsidRPr="00CD3E64">
        <w:rPr>
          <w:rFonts w:eastAsia="Times New Roman" w:cs="Times New Roman"/>
          <w:b/>
          <w:sz w:val="24"/>
          <w:szCs w:val="24"/>
          <w:lang w:eastAsia="fr-FR"/>
        </w:rPr>
        <w:t>.2.2. Preparation of bacterial i</w:t>
      </w:r>
      <w:r w:rsidRPr="00CD3E64">
        <w:rPr>
          <w:rFonts w:eastAsia="Times New Roman" w:cs="Times New Roman"/>
          <w:b/>
          <w:sz w:val="24"/>
          <w:szCs w:val="24"/>
          <w:lang w:eastAsia="fr-FR"/>
        </w:rPr>
        <w:t>nocula</w:t>
      </w:r>
    </w:p>
    <w:p w14:paraId="7781BAC9" w14:textId="77777777" w:rsidR="005F5E24" w:rsidRPr="00CD3E64" w:rsidRDefault="00EB47F2" w:rsidP="00EB47F2">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Bacterial inocula were prepared according to the 0.5 </w:t>
      </w:r>
      <w:r w:rsidR="005F5E24" w:rsidRPr="00CD3E64">
        <w:rPr>
          <w:rFonts w:eastAsia="Times New Roman" w:cs="Times New Roman"/>
          <w:sz w:val="24"/>
          <w:szCs w:val="24"/>
          <w:lang w:eastAsia="fr-FR"/>
        </w:rPr>
        <w:t>McF standard (McFarland, 1907). To this end</w:t>
      </w:r>
      <w:r w:rsidRPr="00CD3E64">
        <w:rPr>
          <w:rFonts w:eastAsia="Times New Roman" w:cs="Times New Roman"/>
          <w:sz w:val="24"/>
          <w:szCs w:val="24"/>
          <w:lang w:eastAsia="fr-FR"/>
        </w:rPr>
        <w:t xml:space="preserve">, a few colonies from 24-hour cultures on Mueller-Hinton (MH) agar were collected using a platinum loop and placed in </w:t>
      </w:r>
      <w:proofErr w:type="gramStart"/>
      <w:r w:rsidRPr="00CD3E64">
        <w:rPr>
          <w:rFonts w:eastAsia="Times New Roman" w:cs="Times New Roman"/>
          <w:sz w:val="24"/>
          <w:szCs w:val="24"/>
          <w:lang w:eastAsia="fr-FR"/>
        </w:rPr>
        <w:t>a</w:t>
      </w:r>
      <w:proofErr w:type="gramEnd"/>
      <w:r w:rsidRPr="00CD3E64">
        <w:rPr>
          <w:rFonts w:eastAsia="Times New Roman" w:cs="Times New Roman"/>
          <w:sz w:val="24"/>
          <w:szCs w:val="24"/>
          <w:lang w:eastAsia="fr-FR"/>
        </w:rPr>
        <w:t xml:space="preserve"> test tube containing 10 mL of </w:t>
      </w:r>
      <w:r w:rsidR="005F5E24" w:rsidRPr="00CD3E64">
        <w:rPr>
          <w:rFonts w:eastAsia="Times New Roman" w:cs="Times New Roman"/>
          <w:sz w:val="24"/>
          <w:szCs w:val="24"/>
          <w:lang w:eastAsia="fr-FR"/>
        </w:rPr>
        <w:t>NaCl</w:t>
      </w:r>
      <w:r w:rsidRPr="00CD3E64">
        <w:rPr>
          <w:rFonts w:eastAsia="Times New Roman" w:cs="Times New Roman"/>
          <w:sz w:val="24"/>
          <w:szCs w:val="24"/>
          <w:lang w:eastAsia="fr-FR"/>
        </w:rPr>
        <w:t xml:space="preserve">. The </w:t>
      </w:r>
      <w:r w:rsidR="005F5E24" w:rsidRPr="00CD3E64">
        <w:rPr>
          <w:rFonts w:eastAsia="Times New Roman" w:cs="Times New Roman"/>
          <w:sz w:val="24"/>
          <w:szCs w:val="24"/>
          <w:lang w:eastAsia="fr-FR"/>
        </w:rPr>
        <w:t xml:space="preserve">NaCl solution </w:t>
      </w:r>
      <w:r w:rsidRPr="00CD3E64">
        <w:rPr>
          <w:rFonts w:eastAsia="Times New Roman" w:cs="Times New Roman"/>
          <w:sz w:val="24"/>
          <w:szCs w:val="24"/>
          <w:lang w:eastAsia="fr-FR"/>
        </w:rPr>
        <w:t>was then calibrated to 0.5 McFarland by comparing the turbidity to obtain a bacterial load inoculum of 1.5 x 10⁸ CFU/mL.</w:t>
      </w:r>
      <w:r w:rsidR="005F5E24" w:rsidRPr="00CD3E64">
        <w:rPr>
          <w:rFonts w:eastAsia="Times New Roman" w:cs="Times New Roman"/>
          <w:sz w:val="24"/>
          <w:szCs w:val="24"/>
          <w:lang w:eastAsia="fr-FR"/>
        </w:rPr>
        <w:t xml:space="preserve"> </w:t>
      </w:r>
    </w:p>
    <w:p w14:paraId="46E7A96E" w14:textId="77777777" w:rsidR="007E6D88" w:rsidRPr="00CD3E64" w:rsidRDefault="007E6D88" w:rsidP="007E6D88">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 xml:space="preserve">2.2.2.3. </w:t>
      </w:r>
      <w:r w:rsidR="00666E10" w:rsidRPr="00CD3E64">
        <w:rPr>
          <w:rFonts w:eastAsia="Times New Roman" w:cs="Times New Roman"/>
          <w:b/>
          <w:sz w:val="24"/>
          <w:szCs w:val="24"/>
          <w:lang w:eastAsia="fr-FR"/>
        </w:rPr>
        <w:t>Preliminary screening of antibacterial action</w:t>
      </w:r>
    </w:p>
    <w:p w14:paraId="405BB6E7" w14:textId="77777777" w:rsidR="006D4181" w:rsidRPr="00CD3E64" w:rsidRDefault="00D15224" w:rsidP="006D4181">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The inhibitory effect of plant extracts against </w:t>
      </w:r>
      <w:r w:rsidRPr="00CD3E64">
        <w:rPr>
          <w:rFonts w:eastAsia="Times New Roman" w:cs="Times New Roman"/>
          <w:i/>
          <w:sz w:val="24"/>
          <w:szCs w:val="24"/>
          <w:lang w:eastAsia="fr-FR"/>
        </w:rPr>
        <w:t>S. aureus</w:t>
      </w:r>
      <w:r w:rsidRPr="00CD3E64">
        <w:rPr>
          <w:rFonts w:eastAsia="Times New Roman" w:cs="Times New Roman"/>
          <w:sz w:val="24"/>
          <w:szCs w:val="24"/>
          <w:lang w:eastAsia="fr-FR"/>
        </w:rPr>
        <w:t xml:space="preserve"> was determined by microdilution method according to protocol M07-A09 as described by the Clinical and Laboratory Standards Institute (CLSI, 2012) guidelines. </w:t>
      </w:r>
      <w:r w:rsidR="00666E10" w:rsidRPr="00CD3E64">
        <w:rPr>
          <w:rFonts w:eastAsia="Times New Roman" w:cs="Times New Roman"/>
          <w:sz w:val="24"/>
          <w:szCs w:val="24"/>
          <w:lang w:eastAsia="fr-FR"/>
        </w:rPr>
        <w:t>A p</w:t>
      </w:r>
      <w:r w:rsidR="00345402" w:rsidRPr="00CD3E64">
        <w:rPr>
          <w:rFonts w:eastAsia="Times New Roman" w:cs="Times New Roman"/>
          <w:sz w:val="24"/>
          <w:szCs w:val="24"/>
          <w:lang w:eastAsia="fr-FR"/>
        </w:rPr>
        <w:t>reliminary screening of the extracts was performed at a single concentration (1000 µg/mL). To this end, 98 µL of MHB culture medium was introduced into each well</w:t>
      </w:r>
      <w:r w:rsidR="00666E10" w:rsidRPr="00CD3E64">
        <w:rPr>
          <w:rFonts w:eastAsia="Times New Roman" w:cs="Times New Roman"/>
          <w:sz w:val="24"/>
          <w:szCs w:val="24"/>
          <w:lang w:eastAsia="fr-FR"/>
        </w:rPr>
        <w:t xml:space="preserve"> of a 96-well microplate</w:t>
      </w:r>
      <w:r w:rsidR="005863C2" w:rsidRPr="00CD3E64">
        <w:rPr>
          <w:rFonts w:eastAsia="Times New Roman" w:cs="Times New Roman"/>
          <w:sz w:val="24"/>
          <w:szCs w:val="24"/>
          <w:lang w:eastAsia="fr-FR"/>
        </w:rPr>
        <w:t>,</w:t>
      </w:r>
      <w:r w:rsidR="00345402" w:rsidRPr="00CD3E64">
        <w:rPr>
          <w:rFonts w:eastAsia="Times New Roman" w:cs="Times New Roman"/>
          <w:sz w:val="24"/>
          <w:szCs w:val="24"/>
          <w:lang w:eastAsia="fr-FR"/>
        </w:rPr>
        <w:t xml:space="preserve"> followed by </w:t>
      </w:r>
      <w:r w:rsidR="005863C2" w:rsidRPr="00CD3E64">
        <w:rPr>
          <w:rFonts w:eastAsia="Times New Roman" w:cs="Times New Roman"/>
          <w:sz w:val="24"/>
          <w:szCs w:val="24"/>
          <w:lang w:eastAsia="fr-FR"/>
        </w:rPr>
        <w:t xml:space="preserve">an addition of </w:t>
      </w:r>
      <w:r w:rsidR="00345402" w:rsidRPr="00CD3E64">
        <w:rPr>
          <w:rFonts w:eastAsia="Times New Roman" w:cs="Times New Roman"/>
          <w:sz w:val="24"/>
          <w:szCs w:val="24"/>
          <w:lang w:eastAsia="fr-FR"/>
        </w:rPr>
        <w:t xml:space="preserve">2 µL of stock solution </w:t>
      </w:r>
      <w:r w:rsidR="005863C2" w:rsidRPr="00CD3E64">
        <w:rPr>
          <w:rFonts w:eastAsia="Times New Roman" w:cs="Times New Roman"/>
          <w:sz w:val="24"/>
          <w:szCs w:val="24"/>
          <w:lang w:eastAsia="fr-FR"/>
        </w:rPr>
        <w:t xml:space="preserve">of extract </w:t>
      </w:r>
      <w:r w:rsidR="00345402" w:rsidRPr="00CD3E64">
        <w:rPr>
          <w:rFonts w:eastAsia="Times New Roman" w:cs="Times New Roman"/>
          <w:sz w:val="24"/>
          <w:szCs w:val="24"/>
          <w:lang w:eastAsia="fr-FR"/>
        </w:rPr>
        <w:t xml:space="preserve">(100 mg/mL). </w:t>
      </w:r>
      <w:r w:rsidR="009A61CD" w:rsidRPr="00CD3E64">
        <w:rPr>
          <w:rFonts w:eastAsia="Times New Roman" w:cs="Times New Roman"/>
          <w:sz w:val="24"/>
          <w:szCs w:val="24"/>
          <w:lang w:eastAsia="fr-FR"/>
        </w:rPr>
        <w:t>After that</w:t>
      </w:r>
      <w:r w:rsidR="00345402" w:rsidRPr="00CD3E64">
        <w:rPr>
          <w:rFonts w:eastAsia="Times New Roman" w:cs="Times New Roman"/>
          <w:sz w:val="24"/>
          <w:szCs w:val="24"/>
          <w:lang w:eastAsia="fr-FR"/>
        </w:rPr>
        <w:t xml:space="preserve">, 100 µL of a bacterial suspension </w:t>
      </w:r>
      <w:r w:rsidR="009A61CD" w:rsidRPr="00CD3E64">
        <w:rPr>
          <w:rFonts w:eastAsia="Times New Roman" w:cs="Times New Roman"/>
          <w:sz w:val="24"/>
          <w:szCs w:val="24"/>
          <w:lang w:eastAsia="fr-FR"/>
        </w:rPr>
        <w:t xml:space="preserve">at 10⁶ CFU/mL </w:t>
      </w:r>
      <w:r w:rsidR="00345402" w:rsidRPr="00CD3E64">
        <w:rPr>
          <w:rFonts w:eastAsia="Times New Roman" w:cs="Times New Roman"/>
          <w:sz w:val="24"/>
          <w:szCs w:val="24"/>
          <w:lang w:eastAsia="fr-FR"/>
        </w:rPr>
        <w:t xml:space="preserve">(obtained from the 0.5 McFarland standard) was distributed into all wells except those of the sterility control, where only </w:t>
      </w:r>
      <w:r w:rsidR="009A61CD" w:rsidRPr="00CD3E64">
        <w:rPr>
          <w:rFonts w:eastAsia="Times New Roman" w:cs="Times New Roman"/>
          <w:sz w:val="24"/>
          <w:szCs w:val="24"/>
          <w:lang w:eastAsia="fr-FR"/>
        </w:rPr>
        <w:t xml:space="preserve">the </w:t>
      </w:r>
      <w:r w:rsidR="00345402" w:rsidRPr="00CD3E64">
        <w:rPr>
          <w:rFonts w:eastAsia="Times New Roman" w:cs="Times New Roman"/>
          <w:sz w:val="24"/>
          <w:szCs w:val="24"/>
          <w:lang w:eastAsia="fr-FR"/>
        </w:rPr>
        <w:t xml:space="preserve">culture medium </w:t>
      </w:r>
      <w:r w:rsidR="009A61CD" w:rsidRPr="00CD3E64">
        <w:rPr>
          <w:rFonts w:eastAsia="Times New Roman" w:cs="Times New Roman"/>
          <w:sz w:val="24"/>
          <w:szCs w:val="24"/>
          <w:lang w:eastAsia="fr-FR"/>
        </w:rPr>
        <w:t xml:space="preserve">MHB </w:t>
      </w:r>
      <w:r w:rsidR="00345402" w:rsidRPr="00CD3E64">
        <w:rPr>
          <w:rFonts w:eastAsia="Times New Roman" w:cs="Times New Roman"/>
          <w:sz w:val="24"/>
          <w:szCs w:val="24"/>
          <w:lang w:eastAsia="fr-FR"/>
        </w:rPr>
        <w:t xml:space="preserve">was introduced. The microplates were sealed and then incubated at 37 °C for 24 hours. At the end of the incubation period, 20 µL of </w:t>
      </w:r>
      <w:r w:rsidR="00625620" w:rsidRPr="00CD3E64">
        <w:rPr>
          <w:rFonts w:eastAsia="Times New Roman" w:cs="Times New Roman"/>
          <w:sz w:val="24"/>
          <w:szCs w:val="24"/>
          <w:lang w:eastAsia="fr-FR"/>
        </w:rPr>
        <w:t xml:space="preserve">a </w:t>
      </w:r>
      <w:r w:rsidR="00345402" w:rsidRPr="00CD3E64">
        <w:rPr>
          <w:rFonts w:eastAsia="Times New Roman" w:cs="Times New Roman"/>
          <w:sz w:val="24"/>
          <w:szCs w:val="24"/>
          <w:lang w:eastAsia="fr-FR"/>
        </w:rPr>
        <w:t>freshly prepared resa</w:t>
      </w:r>
      <w:r w:rsidR="00625620" w:rsidRPr="00CD3E64">
        <w:rPr>
          <w:rFonts w:eastAsia="Times New Roman" w:cs="Times New Roman"/>
          <w:sz w:val="24"/>
          <w:szCs w:val="24"/>
          <w:lang w:eastAsia="fr-FR"/>
        </w:rPr>
        <w:t>zurin solution (0.15 mg/mL) was</w:t>
      </w:r>
      <w:r w:rsidR="00345402" w:rsidRPr="00CD3E64">
        <w:rPr>
          <w:rFonts w:eastAsia="Times New Roman" w:cs="Times New Roman"/>
          <w:sz w:val="24"/>
          <w:szCs w:val="24"/>
          <w:lang w:eastAsia="fr-FR"/>
        </w:rPr>
        <w:t xml:space="preserve"> added to all wells, and the plates were incubated again under the same conditions for 30 minutes. The positive control consisted of the culture mediu</w:t>
      </w:r>
      <w:r w:rsidRPr="00CD3E64">
        <w:rPr>
          <w:rFonts w:eastAsia="Times New Roman" w:cs="Times New Roman"/>
          <w:sz w:val="24"/>
          <w:szCs w:val="24"/>
          <w:lang w:eastAsia="fr-FR"/>
        </w:rPr>
        <w:t>m, inoculum, and ciprofloxacin, whereas t</w:t>
      </w:r>
      <w:r w:rsidR="00345402" w:rsidRPr="00CD3E64">
        <w:rPr>
          <w:rFonts w:eastAsia="Times New Roman" w:cs="Times New Roman"/>
          <w:sz w:val="24"/>
          <w:szCs w:val="24"/>
          <w:lang w:eastAsia="fr-FR"/>
        </w:rPr>
        <w:t xml:space="preserve">he negative control </w:t>
      </w:r>
      <w:r w:rsidRPr="00CD3E64">
        <w:rPr>
          <w:rFonts w:eastAsia="Times New Roman" w:cs="Times New Roman"/>
          <w:sz w:val="24"/>
          <w:szCs w:val="24"/>
          <w:lang w:eastAsia="fr-FR"/>
        </w:rPr>
        <w:t>comprised only the</w:t>
      </w:r>
      <w:r w:rsidR="00345402" w:rsidRPr="00CD3E64">
        <w:rPr>
          <w:rFonts w:eastAsia="Times New Roman" w:cs="Times New Roman"/>
          <w:sz w:val="24"/>
          <w:szCs w:val="24"/>
          <w:lang w:eastAsia="fr-FR"/>
        </w:rPr>
        <w:t xml:space="preserve"> culture medium and inoculum.</w:t>
      </w:r>
      <w:r w:rsidR="006D4181" w:rsidRPr="00CD3E64">
        <w:rPr>
          <w:rFonts w:eastAsia="Times New Roman" w:cs="Times New Roman"/>
          <w:sz w:val="24"/>
          <w:szCs w:val="24"/>
          <w:lang w:eastAsia="fr-FR"/>
        </w:rPr>
        <w:t xml:space="preserve"> The inhibition was revealed by the persistence of a blue color in the wells.</w:t>
      </w:r>
    </w:p>
    <w:p w14:paraId="1984A2DF" w14:textId="77777777" w:rsidR="007A1165" w:rsidRPr="00CD3E64" w:rsidRDefault="006D4181" w:rsidP="006D4181">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lastRenderedPageBreak/>
        <w:t xml:space="preserve">Upon preliminary screening, extracts that inhibited at least one bacterial strain </w:t>
      </w:r>
      <w:r w:rsidR="00D15224" w:rsidRPr="00CD3E64">
        <w:rPr>
          <w:rFonts w:eastAsia="Times New Roman" w:cs="Times New Roman"/>
          <w:sz w:val="24"/>
          <w:szCs w:val="24"/>
          <w:lang w:eastAsia="fr-FR"/>
        </w:rPr>
        <w:t xml:space="preserve">tested </w:t>
      </w:r>
      <w:r w:rsidRPr="00CD3E64">
        <w:rPr>
          <w:rFonts w:eastAsia="Times New Roman" w:cs="Times New Roman"/>
          <w:sz w:val="24"/>
          <w:szCs w:val="24"/>
          <w:lang w:eastAsia="fr-FR"/>
        </w:rPr>
        <w:t>were selected for the determination of antibacterial activity parameters</w:t>
      </w:r>
      <w:r w:rsidR="00D15224" w:rsidRPr="00CD3E64">
        <w:rPr>
          <w:rFonts w:eastAsia="Times New Roman" w:cs="Times New Roman"/>
          <w:sz w:val="24"/>
          <w:szCs w:val="24"/>
          <w:lang w:eastAsia="fr-FR"/>
        </w:rPr>
        <w:t>, including minimum inhibitory (MICs) and minimum bactericidal concentrations (MBCs)</w:t>
      </w:r>
      <w:r w:rsidRPr="00CD3E64">
        <w:rPr>
          <w:rFonts w:eastAsia="Times New Roman" w:cs="Times New Roman"/>
          <w:sz w:val="24"/>
          <w:szCs w:val="24"/>
          <w:lang w:eastAsia="fr-FR"/>
        </w:rPr>
        <w:t>.</w:t>
      </w:r>
    </w:p>
    <w:p w14:paraId="10690E85" w14:textId="77777777" w:rsidR="006D4181" w:rsidRPr="00CD3E64" w:rsidRDefault="006D4181" w:rsidP="006D4181">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2.2.2.4. Deter</w:t>
      </w:r>
      <w:r w:rsidR="00D15224" w:rsidRPr="00CD3E64">
        <w:rPr>
          <w:rFonts w:eastAsia="Times New Roman" w:cs="Times New Roman"/>
          <w:b/>
          <w:sz w:val="24"/>
          <w:szCs w:val="24"/>
          <w:lang w:eastAsia="fr-FR"/>
        </w:rPr>
        <w:t>mination of minimum inhibitory</w:t>
      </w:r>
      <w:r w:rsidRPr="00CD3E64">
        <w:rPr>
          <w:rFonts w:eastAsia="Times New Roman" w:cs="Times New Roman"/>
          <w:b/>
          <w:sz w:val="24"/>
          <w:szCs w:val="24"/>
          <w:lang w:eastAsia="fr-FR"/>
        </w:rPr>
        <w:t xml:space="preserve"> (MICs) and bactericidal concentrations (MBCs)</w:t>
      </w:r>
    </w:p>
    <w:p w14:paraId="295EBF10" w14:textId="77777777" w:rsidR="006D4181" w:rsidRPr="00CD3E64" w:rsidRDefault="006D4181" w:rsidP="006D4181">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a. Determination of minimum inhibitory concentrations (MICs)</w:t>
      </w:r>
    </w:p>
    <w:p w14:paraId="32D48BE0" w14:textId="77777777" w:rsidR="006D4181" w:rsidRPr="00CD3E64" w:rsidRDefault="00D15224" w:rsidP="006D4181">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The inhibitory effect of plant extracts against </w:t>
      </w:r>
      <w:r w:rsidRPr="00CD3E64">
        <w:rPr>
          <w:rFonts w:eastAsia="Times New Roman" w:cs="Times New Roman"/>
          <w:i/>
          <w:sz w:val="24"/>
          <w:szCs w:val="24"/>
          <w:lang w:eastAsia="fr-FR"/>
        </w:rPr>
        <w:t>S. aureus</w:t>
      </w:r>
      <w:r w:rsidRPr="00CD3E64">
        <w:rPr>
          <w:rFonts w:eastAsia="Times New Roman" w:cs="Times New Roman"/>
          <w:sz w:val="24"/>
          <w:szCs w:val="24"/>
          <w:lang w:eastAsia="fr-FR"/>
        </w:rPr>
        <w:t xml:space="preserve"> was determined by microdilution method according to protocol M07-A09 as described by the Clinical and Laboratory Standards Institute (CLSI, 2012) guidelines. Briefly</w:t>
      </w:r>
      <w:r w:rsidR="00E54434" w:rsidRPr="00CD3E64">
        <w:rPr>
          <w:rFonts w:eastAsia="Times New Roman" w:cs="Times New Roman"/>
          <w:sz w:val="24"/>
          <w:szCs w:val="24"/>
          <w:lang w:eastAsia="fr-FR"/>
        </w:rPr>
        <w:t xml:space="preserve">, 196 µL of MHB culture medium (Appendix 2) were introduced into the first wells of column A and 100 µL into the remaining wells of the plate. </w:t>
      </w:r>
      <w:r w:rsidR="003C1DD5" w:rsidRPr="00CD3E64">
        <w:rPr>
          <w:rFonts w:eastAsia="Times New Roman" w:cs="Times New Roman"/>
          <w:sz w:val="24"/>
          <w:szCs w:val="24"/>
          <w:lang w:eastAsia="fr-FR"/>
        </w:rPr>
        <w:t>Next</w:t>
      </w:r>
      <w:r w:rsidR="00E54434" w:rsidRPr="00CD3E64">
        <w:rPr>
          <w:rFonts w:eastAsia="Times New Roman" w:cs="Times New Roman"/>
          <w:sz w:val="24"/>
          <w:szCs w:val="24"/>
          <w:lang w:eastAsia="fr-FR"/>
        </w:rPr>
        <w:t xml:space="preserve">, 4 µL </w:t>
      </w:r>
      <w:r w:rsidR="003C1DD5" w:rsidRPr="00CD3E64">
        <w:rPr>
          <w:rFonts w:eastAsia="Times New Roman" w:cs="Times New Roman"/>
          <w:sz w:val="24"/>
          <w:szCs w:val="24"/>
          <w:lang w:eastAsia="fr-FR"/>
        </w:rPr>
        <w:t>of each extract</w:t>
      </w:r>
      <w:r w:rsidR="00E54434" w:rsidRPr="00CD3E64">
        <w:rPr>
          <w:rFonts w:eastAsia="Times New Roman" w:cs="Times New Roman"/>
          <w:sz w:val="24"/>
          <w:szCs w:val="24"/>
          <w:lang w:eastAsia="fr-FR"/>
        </w:rPr>
        <w:t xml:space="preserve"> solution (100 mg/mL) was introduced into the corresponding wells, followed by 5 </w:t>
      </w:r>
      <w:r w:rsidR="003C1DD5" w:rsidRPr="00CD3E64">
        <w:rPr>
          <w:rFonts w:eastAsia="Times New Roman" w:cs="Times New Roman"/>
          <w:sz w:val="24"/>
          <w:szCs w:val="24"/>
          <w:lang w:eastAsia="fr-FR"/>
        </w:rPr>
        <w:t xml:space="preserve">serial dilutions of </w:t>
      </w:r>
      <w:r w:rsidR="00E54434" w:rsidRPr="00CD3E64">
        <w:rPr>
          <w:rFonts w:eastAsia="Times New Roman" w:cs="Times New Roman"/>
          <w:sz w:val="24"/>
          <w:szCs w:val="24"/>
          <w:lang w:eastAsia="fr-FR"/>
        </w:rPr>
        <w:t xml:space="preserve">geometric </w:t>
      </w:r>
      <w:r w:rsidR="003C1DD5" w:rsidRPr="00CD3E64">
        <w:rPr>
          <w:rFonts w:eastAsia="Times New Roman" w:cs="Times New Roman"/>
          <w:sz w:val="24"/>
          <w:szCs w:val="24"/>
          <w:lang w:eastAsia="fr-FR"/>
        </w:rPr>
        <w:t>order 2</w:t>
      </w:r>
      <w:r w:rsidR="00E54434" w:rsidRPr="00CD3E64">
        <w:rPr>
          <w:rFonts w:eastAsia="Times New Roman" w:cs="Times New Roman"/>
          <w:sz w:val="24"/>
          <w:szCs w:val="24"/>
          <w:lang w:eastAsia="fr-FR"/>
        </w:rPr>
        <w:t xml:space="preserve">. </w:t>
      </w:r>
      <w:r w:rsidR="003C1DD5" w:rsidRPr="00CD3E64">
        <w:rPr>
          <w:rFonts w:eastAsia="Times New Roman" w:cs="Times New Roman"/>
          <w:sz w:val="24"/>
          <w:szCs w:val="24"/>
          <w:lang w:eastAsia="fr-FR"/>
        </w:rPr>
        <w:t>Thereafter</w:t>
      </w:r>
      <w:r w:rsidR="00E54434" w:rsidRPr="00CD3E64">
        <w:rPr>
          <w:rFonts w:eastAsia="Times New Roman" w:cs="Times New Roman"/>
          <w:sz w:val="24"/>
          <w:szCs w:val="24"/>
          <w:lang w:eastAsia="fr-FR"/>
        </w:rPr>
        <w:t>, 1</w:t>
      </w:r>
      <w:r w:rsidR="003C1DD5" w:rsidRPr="00CD3E64">
        <w:rPr>
          <w:rFonts w:eastAsia="Times New Roman" w:cs="Times New Roman"/>
          <w:sz w:val="24"/>
          <w:szCs w:val="24"/>
          <w:lang w:eastAsia="fr-FR"/>
        </w:rPr>
        <w:t xml:space="preserve">00 µL of a bacterial suspension, </w:t>
      </w:r>
      <w:r w:rsidR="00E54434" w:rsidRPr="00CD3E64">
        <w:rPr>
          <w:rFonts w:eastAsia="Times New Roman" w:cs="Times New Roman"/>
          <w:sz w:val="24"/>
          <w:szCs w:val="24"/>
          <w:lang w:eastAsia="fr-FR"/>
        </w:rPr>
        <w:t xml:space="preserve">obtained </w:t>
      </w:r>
      <w:r w:rsidR="003C1DD5" w:rsidRPr="00CD3E64">
        <w:rPr>
          <w:rFonts w:eastAsia="Times New Roman" w:cs="Times New Roman"/>
          <w:sz w:val="24"/>
          <w:szCs w:val="24"/>
          <w:lang w:eastAsia="fr-FR"/>
        </w:rPr>
        <w:t>from the 0.5 McFarland standard (10⁶ CFU/mL)</w:t>
      </w:r>
      <w:r w:rsidR="00E54434" w:rsidRPr="00CD3E64">
        <w:rPr>
          <w:rFonts w:eastAsia="Times New Roman" w:cs="Times New Roman"/>
          <w:sz w:val="24"/>
          <w:szCs w:val="24"/>
          <w:lang w:eastAsia="fr-FR"/>
        </w:rPr>
        <w:t xml:space="preserve"> was distributed into all wells except those used for the sterility control. The concentrations of extracts and ciprofloxacin ranged from 1000 to 31.25 µg/mL and from 0.25 to 0.0078 µg/mL, respectively. The final bacterial load in each well was 5 x 10⁵ CFU/mL for a volume of 200 µL. The sterility control consisted solely of the culture medium. The positive control consisted of the culture medium, inoculum, and ciprofloxacin, and the negative control consisted of the culture medium and the bacterial suspension. The microplates were </w:t>
      </w:r>
      <w:r w:rsidR="00E8498F" w:rsidRPr="00CD3E64">
        <w:rPr>
          <w:rFonts w:eastAsia="Times New Roman" w:cs="Times New Roman"/>
          <w:sz w:val="24"/>
          <w:szCs w:val="24"/>
          <w:lang w:eastAsia="fr-FR"/>
        </w:rPr>
        <w:t>sealed and then incubated at 37</w:t>
      </w:r>
      <w:r w:rsidR="00490F15" w:rsidRPr="00CD3E64">
        <w:rPr>
          <w:rFonts w:eastAsia="Times New Roman" w:cs="Times New Roman"/>
          <w:sz w:val="24"/>
          <w:szCs w:val="24"/>
          <w:lang w:eastAsia="fr-FR"/>
        </w:rPr>
        <w:t xml:space="preserve"> </w:t>
      </w:r>
      <w:r w:rsidR="00E54434" w:rsidRPr="00CD3E64">
        <w:rPr>
          <w:rFonts w:eastAsia="Times New Roman" w:cs="Times New Roman"/>
          <w:sz w:val="24"/>
          <w:szCs w:val="24"/>
          <w:lang w:eastAsia="fr-FR"/>
        </w:rPr>
        <w:t xml:space="preserve">°C for 24 hours. </w:t>
      </w:r>
      <w:r w:rsidR="001663B4" w:rsidRPr="00CD3E64">
        <w:rPr>
          <w:rFonts w:eastAsia="Times New Roman" w:cs="Times New Roman"/>
          <w:sz w:val="24"/>
          <w:szCs w:val="24"/>
          <w:lang w:eastAsia="fr-FR"/>
        </w:rPr>
        <w:t xml:space="preserve">At the end of the </w:t>
      </w:r>
      <w:r w:rsidR="00E54434" w:rsidRPr="00CD3E64">
        <w:rPr>
          <w:rFonts w:eastAsia="Times New Roman" w:cs="Times New Roman"/>
          <w:sz w:val="24"/>
          <w:szCs w:val="24"/>
          <w:lang w:eastAsia="fr-FR"/>
        </w:rPr>
        <w:t>incubation period, the plates were processed as described</w:t>
      </w:r>
      <w:r w:rsidR="001D700F" w:rsidRPr="00CD3E64">
        <w:rPr>
          <w:rFonts w:eastAsia="Times New Roman" w:cs="Times New Roman"/>
          <w:sz w:val="24"/>
          <w:szCs w:val="24"/>
          <w:lang w:eastAsia="fr-FR"/>
        </w:rPr>
        <w:t xml:space="preserve"> in</w:t>
      </w:r>
      <w:r w:rsidRPr="00CD3E64">
        <w:rPr>
          <w:rFonts w:eastAsia="Times New Roman" w:cs="Times New Roman"/>
          <w:sz w:val="24"/>
          <w:szCs w:val="24"/>
          <w:lang w:eastAsia="fr-FR"/>
        </w:rPr>
        <w:t xml:space="preserve"> subsection </w:t>
      </w:r>
      <w:r w:rsidRPr="00CD3E64">
        <w:rPr>
          <w:rFonts w:eastAsia="Times New Roman" w:cs="Times New Roman"/>
          <w:b/>
          <w:sz w:val="24"/>
          <w:szCs w:val="24"/>
          <w:lang w:eastAsia="fr-FR"/>
        </w:rPr>
        <w:t>2.2.2.3</w:t>
      </w:r>
      <w:r w:rsidRPr="00CD3E64">
        <w:rPr>
          <w:rFonts w:eastAsia="Times New Roman" w:cs="Times New Roman"/>
          <w:sz w:val="24"/>
          <w:szCs w:val="24"/>
          <w:lang w:eastAsia="fr-FR"/>
        </w:rPr>
        <w:t xml:space="preserve">. The tests were performed in </w:t>
      </w:r>
      <w:r w:rsidR="004277A4" w:rsidRPr="00CD3E64">
        <w:rPr>
          <w:rFonts w:eastAsia="Times New Roman" w:cs="Times New Roman"/>
          <w:sz w:val="24"/>
          <w:szCs w:val="24"/>
          <w:lang w:eastAsia="fr-FR"/>
        </w:rPr>
        <w:t>triplicate</w:t>
      </w:r>
      <w:r w:rsidRPr="00CD3E64">
        <w:rPr>
          <w:rFonts w:eastAsia="Times New Roman" w:cs="Times New Roman"/>
          <w:sz w:val="24"/>
          <w:szCs w:val="24"/>
          <w:lang w:eastAsia="fr-FR"/>
        </w:rPr>
        <w:t xml:space="preserve"> in sterile 96-well microplates</w:t>
      </w:r>
      <w:r w:rsidR="004277A4" w:rsidRPr="00CD3E64">
        <w:rPr>
          <w:rFonts w:eastAsia="Times New Roman" w:cs="Times New Roman"/>
          <w:sz w:val="24"/>
          <w:szCs w:val="24"/>
          <w:lang w:eastAsia="fr-FR"/>
        </w:rPr>
        <w:t>.</w:t>
      </w:r>
    </w:p>
    <w:p w14:paraId="1F06D9A8" w14:textId="77777777" w:rsidR="00E54434" w:rsidRPr="00CD3E64" w:rsidRDefault="00E54434" w:rsidP="00E54434">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The lowest concentration at which no color change from blue to pink was observed corresponds to the </w:t>
      </w:r>
      <w:r w:rsidR="003A7901" w:rsidRPr="00CD3E64">
        <w:rPr>
          <w:rFonts w:eastAsia="Times New Roman" w:cs="Times New Roman"/>
          <w:sz w:val="24"/>
          <w:szCs w:val="24"/>
          <w:lang w:eastAsia="fr-FR"/>
        </w:rPr>
        <w:t>minimum inhibitory concentration (</w:t>
      </w:r>
      <w:r w:rsidRPr="00CD3E64">
        <w:rPr>
          <w:rFonts w:eastAsia="Times New Roman" w:cs="Times New Roman"/>
          <w:sz w:val="24"/>
          <w:szCs w:val="24"/>
          <w:lang w:eastAsia="fr-FR"/>
        </w:rPr>
        <w:t>MIC</w:t>
      </w:r>
      <w:r w:rsidR="003A7901" w:rsidRPr="00CD3E64">
        <w:rPr>
          <w:rFonts w:eastAsia="Times New Roman" w:cs="Times New Roman"/>
          <w:sz w:val="24"/>
          <w:szCs w:val="24"/>
          <w:lang w:eastAsia="fr-FR"/>
        </w:rPr>
        <w:t>)</w:t>
      </w:r>
      <w:r w:rsidRPr="00CD3E64">
        <w:rPr>
          <w:rFonts w:eastAsia="Times New Roman" w:cs="Times New Roman"/>
          <w:sz w:val="24"/>
          <w:szCs w:val="24"/>
          <w:lang w:eastAsia="fr-FR"/>
        </w:rPr>
        <w:t>, expressed in µg/mL.</w:t>
      </w:r>
    </w:p>
    <w:p w14:paraId="64D8CE3B" w14:textId="77777777" w:rsidR="00E54434" w:rsidRPr="00CD3E64" w:rsidRDefault="00E54434" w:rsidP="00E54434">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To evaluate the bactericidal or bacteriostatic activity of the extracts, minimum bactericidal concentrations were determined.</w:t>
      </w:r>
    </w:p>
    <w:p w14:paraId="6C6CA338" w14:textId="77777777" w:rsidR="00C83E58" w:rsidRPr="00CD3E64" w:rsidRDefault="00BE28B6" w:rsidP="00C83E58">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b. Determination of minimum b</w:t>
      </w:r>
      <w:r w:rsidR="00C83E58" w:rsidRPr="00CD3E64">
        <w:rPr>
          <w:rFonts w:eastAsia="Times New Roman" w:cs="Times New Roman"/>
          <w:b/>
          <w:sz w:val="24"/>
          <w:szCs w:val="24"/>
          <w:lang w:eastAsia="fr-FR"/>
        </w:rPr>
        <w:t>acteri</w:t>
      </w:r>
      <w:r w:rsidRPr="00CD3E64">
        <w:rPr>
          <w:rFonts w:eastAsia="Times New Roman" w:cs="Times New Roman"/>
          <w:b/>
          <w:sz w:val="24"/>
          <w:szCs w:val="24"/>
          <w:lang w:eastAsia="fr-FR"/>
        </w:rPr>
        <w:t xml:space="preserve">cidal concentrations (MBCs) </w:t>
      </w:r>
    </w:p>
    <w:p w14:paraId="1EBE89DE" w14:textId="77777777" w:rsidR="00C83E58" w:rsidRPr="00CD3E64" w:rsidRDefault="0056280C" w:rsidP="00C83E58">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The minimum bactericidal concentration (MBC) </w:t>
      </w:r>
      <w:r w:rsidR="00C83E58" w:rsidRPr="00CD3E64">
        <w:rPr>
          <w:rFonts w:eastAsia="Times New Roman" w:cs="Times New Roman"/>
          <w:sz w:val="24"/>
          <w:szCs w:val="24"/>
          <w:lang w:eastAsia="fr-FR"/>
        </w:rPr>
        <w:t>was determined by subculturing in liquid medium preparations taken from the micr</w:t>
      </w:r>
      <w:r w:rsidR="001C78C4" w:rsidRPr="00CD3E64">
        <w:rPr>
          <w:rFonts w:eastAsia="Times New Roman" w:cs="Times New Roman"/>
          <w:sz w:val="24"/>
          <w:szCs w:val="24"/>
          <w:lang w:eastAsia="fr-FR"/>
        </w:rPr>
        <w:t>oplates used to determine the MI</w:t>
      </w:r>
      <w:r w:rsidR="00C83E58" w:rsidRPr="00CD3E64">
        <w:rPr>
          <w:rFonts w:eastAsia="Times New Roman" w:cs="Times New Roman"/>
          <w:sz w:val="24"/>
          <w:szCs w:val="24"/>
          <w:lang w:eastAsia="fr-FR"/>
        </w:rPr>
        <w:t xml:space="preserve">Cs. The tests were performed in </w:t>
      </w:r>
      <w:r w:rsidR="001C78C4" w:rsidRPr="00CD3E64">
        <w:rPr>
          <w:rFonts w:eastAsia="Times New Roman" w:cs="Times New Roman"/>
          <w:sz w:val="24"/>
          <w:szCs w:val="24"/>
          <w:lang w:eastAsia="fr-FR"/>
        </w:rPr>
        <w:t>triplicate</w:t>
      </w:r>
      <w:r w:rsidR="00C83E58" w:rsidRPr="00CD3E64">
        <w:rPr>
          <w:rFonts w:eastAsia="Times New Roman" w:cs="Times New Roman"/>
          <w:sz w:val="24"/>
          <w:szCs w:val="24"/>
          <w:lang w:eastAsia="fr-FR"/>
        </w:rPr>
        <w:t>. Aft</w:t>
      </w:r>
      <w:r w:rsidR="001C78C4" w:rsidRPr="00CD3E64">
        <w:rPr>
          <w:rFonts w:eastAsia="Times New Roman" w:cs="Times New Roman"/>
          <w:sz w:val="24"/>
          <w:szCs w:val="24"/>
          <w:lang w:eastAsia="fr-FR"/>
        </w:rPr>
        <w:t>er the incubation time of the MI</w:t>
      </w:r>
      <w:r w:rsidR="00C83E58" w:rsidRPr="00CD3E64">
        <w:rPr>
          <w:rFonts w:eastAsia="Times New Roman" w:cs="Times New Roman"/>
          <w:sz w:val="24"/>
          <w:szCs w:val="24"/>
          <w:lang w:eastAsia="fr-FR"/>
        </w:rPr>
        <w:t xml:space="preserve">C determination plates, 25 µL aliquots of inhibitory wells (not containing resazurin) were aseptically taken and transferred to corresponding wells of another sterile microplate containing 175 µL of MHB. The extracts in these wells were then diluted 8-fold to eliminate their inhibitory effect. The sterility control </w:t>
      </w:r>
      <w:r w:rsidR="00C83E58" w:rsidRPr="00CD3E64">
        <w:rPr>
          <w:rFonts w:eastAsia="Times New Roman" w:cs="Times New Roman"/>
          <w:sz w:val="24"/>
          <w:szCs w:val="24"/>
          <w:lang w:eastAsia="fr-FR"/>
        </w:rPr>
        <w:lastRenderedPageBreak/>
        <w:t>consisted of the culture medium</w:t>
      </w:r>
      <w:r w:rsidR="001C78C4" w:rsidRPr="00CD3E64">
        <w:rPr>
          <w:rFonts w:eastAsia="Times New Roman" w:cs="Times New Roman"/>
          <w:sz w:val="24"/>
          <w:szCs w:val="24"/>
          <w:lang w:eastAsia="fr-FR"/>
        </w:rPr>
        <w:t xml:space="preserve"> only, whereas</w:t>
      </w:r>
      <w:r w:rsidR="00C83E58" w:rsidRPr="00CD3E64">
        <w:rPr>
          <w:rFonts w:eastAsia="Times New Roman" w:cs="Times New Roman"/>
          <w:sz w:val="24"/>
          <w:szCs w:val="24"/>
          <w:lang w:eastAsia="fr-FR"/>
        </w:rPr>
        <w:t xml:space="preserve"> the negative control </w:t>
      </w:r>
      <w:r w:rsidR="001C78C4" w:rsidRPr="00CD3E64">
        <w:rPr>
          <w:rFonts w:eastAsia="Times New Roman" w:cs="Times New Roman"/>
          <w:sz w:val="24"/>
          <w:szCs w:val="24"/>
          <w:lang w:eastAsia="fr-FR"/>
        </w:rPr>
        <w:t>comprised the bacterial inoculum and</w:t>
      </w:r>
      <w:r w:rsidR="00C83E58" w:rsidRPr="00CD3E64">
        <w:rPr>
          <w:rFonts w:eastAsia="Times New Roman" w:cs="Times New Roman"/>
          <w:sz w:val="24"/>
          <w:szCs w:val="24"/>
          <w:lang w:eastAsia="fr-FR"/>
        </w:rPr>
        <w:t xml:space="preserve"> culture medium. The microplates were sealed and then incubated at 37 °C for 24 hours. </w:t>
      </w:r>
      <w:r w:rsidR="001663B4" w:rsidRPr="00CD3E64">
        <w:rPr>
          <w:rFonts w:eastAsia="Times New Roman" w:cs="Times New Roman"/>
          <w:sz w:val="24"/>
          <w:szCs w:val="24"/>
          <w:lang w:eastAsia="fr-FR"/>
        </w:rPr>
        <w:t xml:space="preserve">At the end of the incubation period, the plates were processed as described in subsection </w:t>
      </w:r>
      <w:r w:rsidR="001663B4" w:rsidRPr="00CD3E64">
        <w:rPr>
          <w:rFonts w:eastAsia="Times New Roman" w:cs="Times New Roman"/>
          <w:b/>
          <w:sz w:val="24"/>
          <w:szCs w:val="24"/>
          <w:lang w:eastAsia="fr-FR"/>
        </w:rPr>
        <w:t>2.2.2.3</w:t>
      </w:r>
      <w:r w:rsidR="001663B4" w:rsidRPr="00CD3E64">
        <w:rPr>
          <w:rFonts w:eastAsia="Times New Roman" w:cs="Times New Roman"/>
          <w:sz w:val="24"/>
          <w:szCs w:val="24"/>
          <w:lang w:eastAsia="fr-FR"/>
        </w:rPr>
        <w:t>.</w:t>
      </w:r>
      <w:r w:rsidR="0022696D" w:rsidRPr="00CD3E64">
        <w:rPr>
          <w:rFonts w:eastAsia="Times New Roman" w:cs="Times New Roman"/>
          <w:sz w:val="24"/>
          <w:szCs w:val="24"/>
          <w:lang w:eastAsia="fr-FR"/>
        </w:rPr>
        <w:t xml:space="preserve"> </w:t>
      </w:r>
      <w:r w:rsidR="00C83E58" w:rsidRPr="00CD3E64">
        <w:rPr>
          <w:rFonts w:eastAsia="Times New Roman" w:cs="Times New Roman"/>
          <w:sz w:val="24"/>
          <w:szCs w:val="24"/>
          <w:lang w:eastAsia="fr-FR"/>
        </w:rPr>
        <w:t xml:space="preserve">The </w:t>
      </w:r>
      <w:r w:rsidR="0022696D" w:rsidRPr="00CD3E64">
        <w:rPr>
          <w:rFonts w:eastAsia="Times New Roman" w:cs="Times New Roman"/>
          <w:sz w:val="24"/>
          <w:szCs w:val="24"/>
          <w:lang w:eastAsia="fr-FR"/>
        </w:rPr>
        <w:t>lowest</w:t>
      </w:r>
      <w:r w:rsidR="00C83E58" w:rsidRPr="00CD3E64">
        <w:rPr>
          <w:rFonts w:eastAsia="Times New Roman" w:cs="Times New Roman"/>
          <w:sz w:val="24"/>
          <w:szCs w:val="24"/>
          <w:lang w:eastAsia="fr-FR"/>
        </w:rPr>
        <w:t xml:space="preserve"> concentration of the extract that showed no marked bacterial growth by the persistence of the blue color was considered the minimum bactericidal concentration (MBC) of the extract.</w:t>
      </w:r>
      <w:r w:rsidR="00F107C5" w:rsidRPr="00CD3E64">
        <w:rPr>
          <w:rFonts w:eastAsia="Times New Roman" w:cs="Times New Roman"/>
          <w:sz w:val="24"/>
          <w:szCs w:val="24"/>
          <w:lang w:eastAsia="fr-FR"/>
        </w:rPr>
        <w:t xml:space="preserve"> </w:t>
      </w:r>
      <w:r w:rsidR="00C83E58" w:rsidRPr="00CD3E64">
        <w:rPr>
          <w:rFonts w:eastAsia="Times New Roman" w:cs="Times New Roman"/>
          <w:sz w:val="24"/>
          <w:szCs w:val="24"/>
          <w:lang w:eastAsia="fr-FR"/>
        </w:rPr>
        <w:t xml:space="preserve">The bactericidal or bacteriostatic effect of the extracts was </w:t>
      </w:r>
      <w:r w:rsidR="002A5672" w:rsidRPr="00CD3E64">
        <w:rPr>
          <w:rFonts w:eastAsia="Times New Roman" w:cs="Times New Roman"/>
          <w:sz w:val="24"/>
          <w:szCs w:val="24"/>
          <w:lang w:eastAsia="fr-FR"/>
        </w:rPr>
        <w:t>estimated by the M</w:t>
      </w:r>
      <w:r w:rsidR="00C83E58" w:rsidRPr="00CD3E64">
        <w:rPr>
          <w:rFonts w:eastAsia="Times New Roman" w:cs="Times New Roman"/>
          <w:sz w:val="24"/>
          <w:szCs w:val="24"/>
          <w:lang w:eastAsia="fr-FR"/>
        </w:rPr>
        <w:t>B</w:t>
      </w:r>
      <w:r w:rsidR="002A5672" w:rsidRPr="00CD3E64">
        <w:rPr>
          <w:rFonts w:eastAsia="Times New Roman" w:cs="Times New Roman"/>
          <w:sz w:val="24"/>
          <w:szCs w:val="24"/>
          <w:lang w:eastAsia="fr-FR"/>
        </w:rPr>
        <w:t>C</w:t>
      </w:r>
      <w:r w:rsidR="00C83E58" w:rsidRPr="00CD3E64">
        <w:rPr>
          <w:rFonts w:eastAsia="Times New Roman" w:cs="Times New Roman"/>
          <w:sz w:val="24"/>
          <w:szCs w:val="24"/>
          <w:lang w:eastAsia="fr-FR"/>
        </w:rPr>
        <w:t>/MIC ratio. Ac</w:t>
      </w:r>
      <w:r w:rsidR="000426EE" w:rsidRPr="00CD3E64">
        <w:rPr>
          <w:rFonts w:eastAsia="Times New Roman" w:cs="Times New Roman"/>
          <w:sz w:val="24"/>
          <w:szCs w:val="24"/>
          <w:lang w:eastAsia="fr-FR"/>
        </w:rPr>
        <w:t>cording to Traoré et al. (2012),</w:t>
      </w:r>
      <w:r w:rsidR="00C83E58" w:rsidRPr="00CD3E64">
        <w:rPr>
          <w:rFonts w:eastAsia="Times New Roman" w:cs="Times New Roman"/>
          <w:sz w:val="24"/>
          <w:szCs w:val="24"/>
          <w:lang w:eastAsia="fr-FR"/>
        </w:rPr>
        <w:t xml:space="preserve"> when the </w:t>
      </w:r>
      <w:r w:rsidR="000426EE" w:rsidRPr="00CD3E64">
        <w:rPr>
          <w:rFonts w:eastAsia="Times New Roman" w:cs="Times New Roman"/>
          <w:sz w:val="24"/>
          <w:szCs w:val="24"/>
          <w:lang w:eastAsia="fr-FR"/>
        </w:rPr>
        <w:t xml:space="preserve">MBC/MIC </w:t>
      </w:r>
      <w:r w:rsidR="00C83E58" w:rsidRPr="00CD3E64">
        <w:rPr>
          <w:rFonts w:eastAsia="Times New Roman" w:cs="Times New Roman"/>
          <w:sz w:val="24"/>
          <w:szCs w:val="24"/>
          <w:lang w:eastAsia="fr-FR"/>
        </w:rPr>
        <w:t>ratio of an antimicrobial substance is less than or equal to four (≤ 4)</w:t>
      </w:r>
      <w:r w:rsidR="00F107C5" w:rsidRPr="00CD3E64">
        <w:rPr>
          <w:rFonts w:eastAsia="Times New Roman" w:cs="Times New Roman"/>
          <w:sz w:val="24"/>
          <w:szCs w:val="24"/>
          <w:lang w:eastAsia="fr-FR"/>
        </w:rPr>
        <w:t>, it is</w:t>
      </w:r>
      <w:r w:rsidR="00C83E58" w:rsidRPr="00CD3E64">
        <w:rPr>
          <w:rFonts w:eastAsia="Times New Roman" w:cs="Times New Roman"/>
          <w:sz w:val="24"/>
          <w:szCs w:val="24"/>
          <w:lang w:eastAsia="fr-FR"/>
        </w:rPr>
        <w:t xml:space="preserve"> classified as a bacteri</w:t>
      </w:r>
      <w:r w:rsidR="00F107C5" w:rsidRPr="00CD3E64">
        <w:rPr>
          <w:rFonts w:eastAsia="Times New Roman" w:cs="Times New Roman"/>
          <w:sz w:val="24"/>
          <w:szCs w:val="24"/>
          <w:lang w:eastAsia="fr-FR"/>
        </w:rPr>
        <w:t xml:space="preserve">cidal substance, </w:t>
      </w:r>
      <w:r w:rsidR="00044564" w:rsidRPr="00CD3E64">
        <w:rPr>
          <w:rFonts w:eastAsia="Times New Roman" w:cs="Times New Roman"/>
          <w:sz w:val="24"/>
          <w:szCs w:val="24"/>
          <w:lang w:eastAsia="fr-FR"/>
        </w:rPr>
        <w:t>but</w:t>
      </w:r>
      <w:r w:rsidR="00F107C5" w:rsidRPr="00CD3E64">
        <w:rPr>
          <w:rFonts w:eastAsia="Times New Roman" w:cs="Times New Roman"/>
          <w:sz w:val="24"/>
          <w:szCs w:val="24"/>
          <w:lang w:eastAsia="fr-FR"/>
        </w:rPr>
        <w:t xml:space="preserve"> if the</w:t>
      </w:r>
      <w:r w:rsidR="00C83E58" w:rsidRPr="00CD3E64">
        <w:rPr>
          <w:rFonts w:eastAsia="Times New Roman" w:cs="Times New Roman"/>
          <w:sz w:val="24"/>
          <w:szCs w:val="24"/>
          <w:lang w:eastAsia="fr-FR"/>
        </w:rPr>
        <w:t xml:space="preserve"> ratio</w:t>
      </w:r>
      <w:r w:rsidR="00F107C5" w:rsidRPr="00CD3E64">
        <w:rPr>
          <w:rFonts w:eastAsia="Times New Roman" w:cs="Times New Roman"/>
          <w:sz w:val="24"/>
          <w:szCs w:val="24"/>
          <w:lang w:eastAsia="fr-FR"/>
        </w:rPr>
        <w:t xml:space="preserve"> MBC/MIC</w:t>
      </w:r>
      <w:r w:rsidR="00C83E58" w:rsidRPr="00CD3E64">
        <w:rPr>
          <w:rFonts w:eastAsia="Times New Roman" w:cs="Times New Roman"/>
          <w:sz w:val="24"/>
          <w:szCs w:val="24"/>
          <w:lang w:eastAsia="fr-FR"/>
        </w:rPr>
        <w:t xml:space="preserve"> is greater than four (&gt; 4)</w:t>
      </w:r>
      <w:r w:rsidR="00F107C5" w:rsidRPr="00CD3E64">
        <w:rPr>
          <w:rFonts w:eastAsia="Times New Roman" w:cs="Times New Roman"/>
          <w:sz w:val="24"/>
          <w:szCs w:val="24"/>
          <w:lang w:eastAsia="fr-FR"/>
        </w:rPr>
        <w:t xml:space="preserve">, the substance is </w:t>
      </w:r>
      <w:r w:rsidR="00C83E58" w:rsidRPr="00CD3E64">
        <w:rPr>
          <w:rFonts w:eastAsia="Times New Roman" w:cs="Times New Roman"/>
          <w:sz w:val="24"/>
          <w:szCs w:val="24"/>
          <w:lang w:eastAsia="fr-FR"/>
        </w:rPr>
        <w:t>bacteriostatic.</w:t>
      </w:r>
    </w:p>
    <w:p w14:paraId="0EBBBA21" w14:textId="77777777" w:rsidR="001B76E4" w:rsidRPr="00CD3E64" w:rsidRDefault="00D939D0" w:rsidP="001B76E4">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 xml:space="preserve">2.2.2.5. Time-kill kinetics </w:t>
      </w:r>
      <w:r w:rsidR="008E366F" w:rsidRPr="00CD3E64">
        <w:rPr>
          <w:rFonts w:eastAsia="Times New Roman" w:cs="Times New Roman"/>
          <w:b/>
          <w:sz w:val="24"/>
          <w:szCs w:val="24"/>
          <w:lang w:eastAsia="fr-FR"/>
        </w:rPr>
        <w:t>assay</w:t>
      </w:r>
    </w:p>
    <w:p w14:paraId="52E04B78" w14:textId="77777777" w:rsidR="007A1165" w:rsidRPr="00CD3E64" w:rsidRDefault="008E366F" w:rsidP="000770EA">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T</w:t>
      </w:r>
      <w:r w:rsidR="001B76E4" w:rsidRPr="00CD3E64">
        <w:rPr>
          <w:rFonts w:eastAsia="Times New Roman" w:cs="Times New Roman"/>
          <w:sz w:val="24"/>
          <w:szCs w:val="24"/>
          <w:lang w:eastAsia="fr-FR"/>
        </w:rPr>
        <w:t>o confirm the bactericidal or bacteriostatic effect</w:t>
      </w:r>
      <w:r w:rsidRPr="00CD3E64">
        <w:rPr>
          <w:rFonts w:eastAsia="Times New Roman" w:cs="Times New Roman"/>
          <w:sz w:val="24"/>
          <w:szCs w:val="24"/>
          <w:lang w:eastAsia="fr-FR"/>
        </w:rPr>
        <w:t xml:space="preserve"> of the most promising extract</w:t>
      </w:r>
      <w:r w:rsidR="001B76E4" w:rsidRPr="00CD3E64">
        <w:rPr>
          <w:rFonts w:eastAsia="Times New Roman" w:cs="Times New Roman"/>
          <w:sz w:val="24"/>
          <w:szCs w:val="24"/>
          <w:lang w:eastAsia="fr-FR"/>
        </w:rPr>
        <w:t xml:space="preserve">, </w:t>
      </w:r>
      <w:r w:rsidR="005A4D80" w:rsidRPr="00CD3E64">
        <w:rPr>
          <w:rFonts w:eastAsia="Times New Roman" w:cs="Times New Roman"/>
          <w:sz w:val="24"/>
          <w:szCs w:val="24"/>
          <w:lang w:eastAsia="fr-FR"/>
        </w:rPr>
        <w:t xml:space="preserve">the bacterial suspension of </w:t>
      </w:r>
      <w:r w:rsidR="005A4D80" w:rsidRPr="00CD3E64">
        <w:rPr>
          <w:rFonts w:eastAsia="Times New Roman" w:cs="Times New Roman"/>
          <w:i/>
          <w:sz w:val="24"/>
          <w:szCs w:val="24"/>
          <w:lang w:eastAsia="fr-FR"/>
        </w:rPr>
        <w:t>S. aureus</w:t>
      </w:r>
      <w:r w:rsidR="005A4D80" w:rsidRPr="00CD3E64">
        <w:rPr>
          <w:rFonts w:eastAsia="Times New Roman" w:cs="Times New Roman"/>
          <w:sz w:val="24"/>
          <w:szCs w:val="24"/>
          <w:lang w:eastAsia="fr-FR"/>
        </w:rPr>
        <w:t xml:space="preserve"> was incubated with sub-inhibitory, inhibitory and supra-inhibitory concentrations (MIC/4 to 4 MIC) of the most active extract</w:t>
      </w:r>
      <w:r w:rsidR="00E3582C" w:rsidRPr="00CD3E64">
        <w:rPr>
          <w:rFonts w:eastAsia="Times New Roman" w:cs="Times New Roman"/>
          <w:sz w:val="24"/>
          <w:szCs w:val="24"/>
          <w:lang w:eastAsia="fr-FR"/>
        </w:rPr>
        <w:t xml:space="preserve"> and </w:t>
      </w:r>
      <w:proofErr w:type="gramStart"/>
      <w:r w:rsidR="00E3582C" w:rsidRPr="00CD3E64">
        <w:rPr>
          <w:rFonts w:eastAsia="Times New Roman" w:cs="Times New Roman"/>
          <w:sz w:val="24"/>
          <w:szCs w:val="24"/>
          <w:lang w:eastAsia="fr-FR"/>
        </w:rPr>
        <w:t>a</w:t>
      </w:r>
      <w:proofErr w:type="gramEnd"/>
      <w:r w:rsidR="00E3582C" w:rsidRPr="00CD3E64">
        <w:rPr>
          <w:rFonts w:eastAsia="Times New Roman" w:cs="Times New Roman"/>
          <w:sz w:val="24"/>
          <w:szCs w:val="24"/>
          <w:lang w:eastAsia="fr-FR"/>
        </w:rPr>
        <w:t xml:space="preserve"> follow up at different time interval (0, 2, 4, 6, 8, 10, 12 and 24 hours). The minimum time </w:t>
      </w:r>
      <w:r w:rsidR="00F90BCD" w:rsidRPr="00CD3E64">
        <w:rPr>
          <w:rFonts w:eastAsia="Times New Roman" w:cs="Times New Roman"/>
          <w:sz w:val="24"/>
          <w:szCs w:val="24"/>
          <w:lang w:eastAsia="fr-FR"/>
        </w:rPr>
        <w:t>and concentration at</w:t>
      </w:r>
      <w:r w:rsidR="001B76E4" w:rsidRPr="00CD3E64">
        <w:rPr>
          <w:rFonts w:eastAsia="Times New Roman" w:cs="Times New Roman"/>
          <w:sz w:val="24"/>
          <w:szCs w:val="24"/>
          <w:lang w:eastAsia="fr-FR"/>
        </w:rPr>
        <w:t xml:space="preserve"> which </w:t>
      </w:r>
      <w:r w:rsidR="00F90BCD" w:rsidRPr="00CD3E64">
        <w:rPr>
          <w:rFonts w:eastAsia="Times New Roman" w:cs="Times New Roman"/>
          <w:sz w:val="24"/>
          <w:szCs w:val="24"/>
          <w:lang w:eastAsia="fr-FR"/>
        </w:rPr>
        <w:t>the antibacterial activity starts</w:t>
      </w:r>
      <w:r w:rsidR="001B76E4" w:rsidRPr="00CD3E64">
        <w:rPr>
          <w:rFonts w:eastAsia="Times New Roman" w:cs="Times New Roman"/>
          <w:sz w:val="24"/>
          <w:szCs w:val="24"/>
          <w:lang w:eastAsia="fr-FR"/>
        </w:rPr>
        <w:t xml:space="preserve"> to be observed </w:t>
      </w:r>
      <w:r w:rsidR="00064679" w:rsidRPr="00CD3E64">
        <w:rPr>
          <w:rFonts w:eastAsia="Times New Roman" w:cs="Times New Roman"/>
          <w:sz w:val="24"/>
          <w:szCs w:val="24"/>
          <w:lang w:eastAsia="fr-FR"/>
        </w:rPr>
        <w:t>were</w:t>
      </w:r>
      <w:r w:rsidR="00F90BCD" w:rsidRPr="00CD3E64">
        <w:rPr>
          <w:rFonts w:eastAsia="Times New Roman" w:cs="Times New Roman"/>
          <w:sz w:val="24"/>
          <w:szCs w:val="24"/>
          <w:lang w:eastAsia="fr-FR"/>
        </w:rPr>
        <w:t xml:space="preserve"> recorded</w:t>
      </w:r>
      <w:r w:rsidR="00064679" w:rsidRPr="00CD3E64">
        <w:rPr>
          <w:rFonts w:eastAsia="Times New Roman" w:cs="Times New Roman"/>
          <w:sz w:val="24"/>
          <w:szCs w:val="24"/>
          <w:lang w:eastAsia="fr-FR"/>
        </w:rPr>
        <w:t>. In fact, t</w:t>
      </w:r>
      <w:r w:rsidR="00283FB9" w:rsidRPr="00CD3E64">
        <w:rPr>
          <w:rFonts w:eastAsia="Times New Roman" w:cs="Times New Roman"/>
          <w:sz w:val="24"/>
          <w:szCs w:val="24"/>
          <w:lang w:eastAsia="fr-FR"/>
        </w:rPr>
        <w:t xml:space="preserve">he kinetics of bacterial mortality was studied according to the protocol described by Klepser et al. (1998) with some modifications, notably the </w:t>
      </w:r>
      <w:r w:rsidR="00210DBA" w:rsidRPr="00CD3E64">
        <w:rPr>
          <w:rFonts w:eastAsia="Times New Roman" w:cs="Times New Roman"/>
          <w:sz w:val="24"/>
          <w:szCs w:val="24"/>
          <w:lang w:eastAsia="fr-FR"/>
        </w:rPr>
        <w:t>measure</w:t>
      </w:r>
      <w:r w:rsidR="00FC1991" w:rsidRPr="00CD3E64">
        <w:rPr>
          <w:rFonts w:eastAsia="Times New Roman" w:cs="Times New Roman"/>
          <w:sz w:val="24"/>
          <w:szCs w:val="24"/>
          <w:lang w:eastAsia="fr-FR"/>
        </w:rPr>
        <w:t>ment</w:t>
      </w:r>
      <w:r w:rsidR="00210DBA" w:rsidRPr="00CD3E64">
        <w:rPr>
          <w:rFonts w:eastAsia="Times New Roman" w:cs="Times New Roman"/>
          <w:sz w:val="24"/>
          <w:szCs w:val="24"/>
          <w:lang w:eastAsia="fr-FR"/>
        </w:rPr>
        <w:t xml:space="preserve"> of the </w:t>
      </w:r>
      <w:r w:rsidR="00283FB9" w:rsidRPr="00CD3E64">
        <w:rPr>
          <w:rFonts w:eastAsia="Times New Roman" w:cs="Times New Roman"/>
          <w:sz w:val="24"/>
          <w:szCs w:val="24"/>
          <w:lang w:eastAsia="fr-FR"/>
        </w:rPr>
        <w:t xml:space="preserve">turbidity </w:t>
      </w:r>
      <w:r w:rsidR="00A436CA" w:rsidRPr="00CD3E64">
        <w:rPr>
          <w:rFonts w:eastAsia="Times New Roman" w:cs="Times New Roman"/>
          <w:sz w:val="24"/>
          <w:szCs w:val="24"/>
          <w:lang w:eastAsia="fr-FR"/>
        </w:rPr>
        <w:t>of cell suspension</w:t>
      </w:r>
      <w:r w:rsidR="00283FB9" w:rsidRPr="00CD3E64">
        <w:rPr>
          <w:rFonts w:eastAsia="Times New Roman" w:cs="Times New Roman"/>
          <w:sz w:val="24"/>
          <w:szCs w:val="24"/>
          <w:lang w:eastAsia="fr-FR"/>
        </w:rPr>
        <w:t xml:space="preserve"> as a function of </w:t>
      </w:r>
      <w:r w:rsidR="00064679" w:rsidRPr="00CD3E64">
        <w:rPr>
          <w:rFonts w:eastAsia="Times New Roman" w:cs="Times New Roman"/>
          <w:sz w:val="24"/>
          <w:szCs w:val="24"/>
          <w:lang w:eastAsia="fr-FR"/>
        </w:rPr>
        <w:t xml:space="preserve">bacterial </w:t>
      </w:r>
      <w:r w:rsidR="00283FB9" w:rsidRPr="00CD3E64">
        <w:rPr>
          <w:rFonts w:eastAsia="Times New Roman" w:cs="Times New Roman"/>
          <w:sz w:val="24"/>
          <w:szCs w:val="24"/>
          <w:lang w:eastAsia="fr-FR"/>
        </w:rPr>
        <w:t>load rather than the colonies</w:t>
      </w:r>
      <w:r w:rsidR="00A436CA" w:rsidRPr="00CD3E64">
        <w:rPr>
          <w:rFonts w:eastAsia="Times New Roman" w:cs="Times New Roman"/>
          <w:sz w:val="24"/>
          <w:szCs w:val="24"/>
          <w:lang w:eastAsia="fr-FR"/>
        </w:rPr>
        <w:t>’ count</w:t>
      </w:r>
      <w:r w:rsidR="00283FB9" w:rsidRPr="00CD3E64">
        <w:rPr>
          <w:rFonts w:eastAsia="Times New Roman" w:cs="Times New Roman"/>
          <w:sz w:val="24"/>
          <w:szCs w:val="24"/>
          <w:lang w:eastAsia="fr-FR"/>
        </w:rPr>
        <w:t xml:space="preserve"> on </w:t>
      </w:r>
      <w:r w:rsidR="00210DBA" w:rsidRPr="00CD3E64">
        <w:rPr>
          <w:rFonts w:eastAsia="Times New Roman" w:cs="Times New Roman"/>
          <w:sz w:val="24"/>
          <w:szCs w:val="24"/>
          <w:lang w:eastAsia="fr-FR"/>
        </w:rPr>
        <w:t xml:space="preserve">the </w:t>
      </w:r>
      <w:r w:rsidR="00283FB9" w:rsidRPr="00CD3E64">
        <w:rPr>
          <w:rFonts w:eastAsia="Times New Roman" w:cs="Times New Roman"/>
          <w:sz w:val="24"/>
          <w:szCs w:val="24"/>
          <w:lang w:eastAsia="fr-FR"/>
        </w:rPr>
        <w:t>agar</w:t>
      </w:r>
      <w:r w:rsidR="00064679" w:rsidRPr="00CD3E64">
        <w:rPr>
          <w:rFonts w:eastAsia="Times New Roman" w:cs="Times New Roman"/>
          <w:sz w:val="24"/>
          <w:szCs w:val="24"/>
          <w:lang w:eastAsia="fr-FR"/>
        </w:rPr>
        <w:t xml:space="preserve"> medium</w:t>
      </w:r>
      <w:r w:rsidR="00283FB9" w:rsidRPr="00CD3E64">
        <w:rPr>
          <w:rFonts w:eastAsia="Times New Roman" w:cs="Times New Roman"/>
          <w:sz w:val="24"/>
          <w:szCs w:val="24"/>
          <w:lang w:eastAsia="fr-FR"/>
        </w:rPr>
        <w:t>.</w:t>
      </w:r>
    </w:p>
    <w:p w14:paraId="01BC1F60" w14:textId="77777777" w:rsidR="00283FB9" w:rsidRPr="00CD3E64" w:rsidRDefault="00283FB9" w:rsidP="000770EA">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The assays were performed in triplicate in sterile 96-well microplates. The promising extracts were diluted to obtain concentrations ranging from 4 MIC to MIC/4. Then, 100 µL of bacterial inoculum </w:t>
      </w:r>
      <w:r w:rsidR="00A436CA" w:rsidRPr="00CD3E64">
        <w:rPr>
          <w:rFonts w:eastAsia="Times New Roman" w:cs="Times New Roman"/>
          <w:sz w:val="24"/>
          <w:szCs w:val="24"/>
          <w:lang w:eastAsia="fr-FR"/>
        </w:rPr>
        <w:t>(</w:t>
      </w:r>
      <w:r w:rsidRPr="00CD3E64">
        <w:rPr>
          <w:rFonts w:eastAsia="Times New Roman" w:cs="Times New Roman"/>
          <w:sz w:val="24"/>
          <w:szCs w:val="24"/>
          <w:lang w:eastAsia="fr-FR"/>
        </w:rPr>
        <w:t>10⁶ CFU/mL</w:t>
      </w:r>
      <w:r w:rsidR="00A436CA" w:rsidRPr="00CD3E64">
        <w:rPr>
          <w:rFonts w:eastAsia="Times New Roman" w:cs="Times New Roman"/>
          <w:sz w:val="24"/>
          <w:szCs w:val="24"/>
          <w:lang w:eastAsia="fr-FR"/>
        </w:rPr>
        <w:t>)</w:t>
      </w:r>
      <w:r w:rsidRPr="00CD3E64">
        <w:rPr>
          <w:rFonts w:eastAsia="Times New Roman" w:cs="Times New Roman"/>
          <w:sz w:val="24"/>
          <w:szCs w:val="24"/>
          <w:lang w:eastAsia="fr-FR"/>
        </w:rPr>
        <w:t xml:space="preserve"> was introduced into each well except for the sterility cont</w:t>
      </w:r>
      <w:r w:rsidR="00A436CA" w:rsidRPr="00CD3E64">
        <w:rPr>
          <w:rFonts w:eastAsia="Times New Roman" w:cs="Times New Roman"/>
          <w:sz w:val="24"/>
          <w:szCs w:val="24"/>
          <w:lang w:eastAsia="fr-FR"/>
        </w:rPr>
        <w:t>rol well, resulting in a bacterial</w:t>
      </w:r>
      <w:r w:rsidRPr="00CD3E64">
        <w:rPr>
          <w:rFonts w:eastAsia="Times New Roman" w:cs="Times New Roman"/>
          <w:sz w:val="24"/>
          <w:szCs w:val="24"/>
          <w:lang w:eastAsia="fr-FR"/>
        </w:rPr>
        <w:t xml:space="preserve"> </w:t>
      </w:r>
      <w:r w:rsidR="00A436CA" w:rsidRPr="00CD3E64">
        <w:rPr>
          <w:rFonts w:eastAsia="Times New Roman" w:cs="Times New Roman"/>
          <w:sz w:val="24"/>
          <w:szCs w:val="24"/>
          <w:lang w:eastAsia="fr-FR"/>
        </w:rPr>
        <w:t xml:space="preserve">load </w:t>
      </w:r>
      <w:r w:rsidRPr="00CD3E64">
        <w:rPr>
          <w:rFonts w:eastAsia="Times New Roman" w:cs="Times New Roman"/>
          <w:sz w:val="24"/>
          <w:szCs w:val="24"/>
          <w:lang w:eastAsia="fr-FR"/>
        </w:rPr>
        <w:t>of 5 × 10⁵ CFU/mL.</w:t>
      </w:r>
      <w:r w:rsidR="00910090" w:rsidRPr="00CD3E64">
        <w:rPr>
          <w:rFonts w:eastAsia="Times New Roman" w:cs="Times New Roman"/>
          <w:sz w:val="24"/>
          <w:szCs w:val="24"/>
          <w:lang w:eastAsia="fr-FR"/>
        </w:rPr>
        <w:t xml:space="preserve"> Ciprofloxacin </w:t>
      </w:r>
      <w:r w:rsidRPr="00CD3E64">
        <w:rPr>
          <w:rFonts w:eastAsia="Times New Roman" w:cs="Times New Roman"/>
          <w:sz w:val="24"/>
          <w:szCs w:val="24"/>
          <w:lang w:eastAsia="fr-FR"/>
        </w:rPr>
        <w:t xml:space="preserve">was used as </w:t>
      </w:r>
      <w:proofErr w:type="gramStart"/>
      <w:r w:rsidRPr="00CD3E64">
        <w:rPr>
          <w:rFonts w:eastAsia="Times New Roman" w:cs="Times New Roman"/>
          <w:sz w:val="24"/>
          <w:szCs w:val="24"/>
          <w:lang w:eastAsia="fr-FR"/>
        </w:rPr>
        <w:t>a</w:t>
      </w:r>
      <w:proofErr w:type="gramEnd"/>
      <w:r w:rsidRPr="00CD3E64">
        <w:rPr>
          <w:rFonts w:eastAsia="Times New Roman" w:cs="Times New Roman"/>
          <w:sz w:val="24"/>
          <w:szCs w:val="24"/>
          <w:lang w:eastAsia="fr-FR"/>
        </w:rPr>
        <w:t xml:space="preserve"> positive control. The plates were sealed and </w:t>
      </w:r>
      <w:r w:rsidR="00910090" w:rsidRPr="00CD3E64">
        <w:rPr>
          <w:rFonts w:eastAsia="Times New Roman" w:cs="Times New Roman"/>
          <w:sz w:val="24"/>
          <w:szCs w:val="24"/>
          <w:lang w:eastAsia="fr-FR"/>
        </w:rPr>
        <w:t xml:space="preserve">incubated at 37 °C for 24 hours. During the incubation period, </w:t>
      </w:r>
      <w:r w:rsidRPr="00CD3E64">
        <w:rPr>
          <w:rFonts w:eastAsia="Times New Roman" w:cs="Times New Roman"/>
          <w:sz w:val="24"/>
          <w:szCs w:val="24"/>
          <w:lang w:eastAsia="fr-FR"/>
        </w:rPr>
        <w:t xml:space="preserve">the </w:t>
      </w:r>
      <w:r w:rsidR="00067BF6" w:rsidRPr="00CD3E64">
        <w:rPr>
          <w:rFonts w:eastAsia="Times New Roman" w:cs="Times New Roman"/>
          <w:sz w:val="24"/>
          <w:szCs w:val="24"/>
          <w:lang w:eastAsia="fr-FR"/>
        </w:rPr>
        <w:t>bacterial population was monitored</w:t>
      </w:r>
      <w:r w:rsidRPr="00CD3E64">
        <w:rPr>
          <w:rFonts w:eastAsia="Times New Roman" w:cs="Times New Roman"/>
          <w:sz w:val="24"/>
          <w:szCs w:val="24"/>
          <w:lang w:eastAsia="fr-FR"/>
        </w:rPr>
        <w:t xml:space="preserve"> by reading the optical densities </w:t>
      </w:r>
      <w:r w:rsidR="00067BF6" w:rsidRPr="00CD3E64">
        <w:rPr>
          <w:rFonts w:eastAsia="Times New Roman" w:cs="Times New Roman"/>
          <w:sz w:val="24"/>
          <w:szCs w:val="24"/>
          <w:lang w:eastAsia="fr-FR"/>
        </w:rPr>
        <w:t xml:space="preserve">at </w:t>
      </w:r>
      <w:r w:rsidRPr="00CD3E64">
        <w:rPr>
          <w:rFonts w:eastAsia="Times New Roman" w:cs="Times New Roman"/>
          <w:sz w:val="24"/>
          <w:szCs w:val="24"/>
          <w:lang w:eastAsia="fr-FR"/>
        </w:rPr>
        <w:t>different time intervals (0, 2, 4, 6, 8, 10, 12 and 24 hours) using a TECAN Infinite M 200 microplate reader</w:t>
      </w:r>
      <w:r w:rsidR="00067BF6" w:rsidRPr="00CD3E64">
        <w:rPr>
          <w:rFonts w:eastAsia="Times New Roman" w:cs="Times New Roman"/>
          <w:sz w:val="24"/>
          <w:szCs w:val="24"/>
          <w:lang w:eastAsia="fr-FR"/>
        </w:rPr>
        <w:t xml:space="preserve"> at 620 nm</w:t>
      </w:r>
      <w:r w:rsidRPr="00CD3E64">
        <w:rPr>
          <w:rFonts w:eastAsia="Times New Roman" w:cs="Times New Roman"/>
          <w:sz w:val="24"/>
          <w:szCs w:val="24"/>
          <w:lang w:eastAsia="fr-FR"/>
        </w:rPr>
        <w:t>.</w:t>
      </w:r>
    </w:p>
    <w:p w14:paraId="290C651E" w14:textId="77777777" w:rsidR="00283FB9" w:rsidRPr="00CD3E64" w:rsidRDefault="00D2499E" w:rsidP="000770EA">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The</w:t>
      </w:r>
      <w:r w:rsidR="0074270A" w:rsidRPr="00CD3E64">
        <w:rPr>
          <w:rFonts w:eastAsia="Times New Roman" w:cs="Times New Roman"/>
          <w:sz w:val="24"/>
          <w:szCs w:val="24"/>
          <w:lang w:eastAsia="fr-FR"/>
        </w:rPr>
        <w:t xml:space="preserve"> </w:t>
      </w:r>
      <w:r w:rsidR="00533857" w:rsidRPr="00CD3E64">
        <w:rPr>
          <w:rFonts w:eastAsia="Times New Roman" w:cs="Times New Roman"/>
          <w:sz w:val="24"/>
          <w:szCs w:val="24"/>
          <w:lang w:eastAsia="fr-FR"/>
        </w:rPr>
        <w:t xml:space="preserve">values of </w:t>
      </w:r>
      <w:r w:rsidR="0074270A" w:rsidRPr="00CD3E64">
        <w:rPr>
          <w:rFonts w:eastAsia="Times New Roman" w:cs="Times New Roman"/>
          <w:sz w:val="24"/>
          <w:szCs w:val="24"/>
          <w:lang w:eastAsia="fr-FR"/>
        </w:rPr>
        <w:t xml:space="preserve">optical densities </w:t>
      </w:r>
      <w:r w:rsidRPr="00CD3E64">
        <w:rPr>
          <w:rFonts w:eastAsia="Times New Roman" w:cs="Times New Roman"/>
          <w:sz w:val="24"/>
          <w:szCs w:val="24"/>
          <w:lang w:eastAsia="fr-FR"/>
        </w:rPr>
        <w:t xml:space="preserve">​obtained </w:t>
      </w:r>
      <w:r w:rsidR="00533857" w:rsidRPr="00CD3E64">
        <w:rPr>
          <w:rFonts w:eastAsia="Times New Roman" w:cs="Times New Roman"/>
          <w:sz w:val="24"/>
          <w:szCs w:val="24"/>
          <w:lang w:eastAsia="fr-FR"/>
        </w:rPr>
        <w:t xml:space="preserve">were used </w:t>
      </w:r>
      <w:r w:rsidRPr="00CD3E64">
        <w:rPr>
          <w:rFonts w:eastAsia="Times New Roman" w:cs="Times New Roman"/>
          <w:sz w:val="24"/>
          <w:szCs w:val="24"/>
          <w:lang w:eastAsia="fr-FR"/>
        </w:rPr>
        <w:t xml:space="preserve">to plot </w:t>
      </w:r>
      <w:r w:rsidR="00533857" w:rsidRPr="00CD3E64">
        <w:rPr>
          <w:rFonts w:eastAsia="Times New Roman" w:cs="Times New Roman"/>
          <w:sz w:val="24"/>
          <w:szCs w:val="24"/>
          <w:lang w:eastAsia="fr-FR"/>
        </w:rPr>
        <w:t xml:space="preserve">the </w:t>
      </w:r>
      <w:r w:rsidRPr="00CD3E64">
        <w:rPr>
          <w:rFonts w:eastAsia="Times New Roman" w:cs="Times New Roman"/>
          <w:sz w:val="24"/>
          <w:szCs w:val="24"/>
          <w:lang w:eastAsia="fr-FR"/>
        </w:rPr>
        <w:t xml:space="preserve">optical density curves as a function of incubation time. </w:t>
      </w:r>
      <w:r w:rsidR="00533857" w:rsidRPr="00CD3E64">
        <w:rPr>
          <w:rFonts w:eastAsia="Times New Roman" w:cs="Times New Roman"/>
          <w:sz w:val="24"/>
          <w:szCs w:val="24"/>
          <w:lang w:eastAsia="fr-FR"/>
        </w:rPr>
        <w:t xml:space="preserve">Further, the obtained curves were used to determine </w:t>
      </w:r>
      <w:r w:rsidRPr="00CD3E64">
        <w:rPr>
          <w:rFonts w:eastAsia="Times New Roman" w:cs="Times New Roman"/>
          <w:sz w:val="24"/>
          <w:szCs w:val="24"/>
          <w:lang w:eastAsia="fr-FR"/>
        </w:rPr>
        <w:t xml:space="preserve">the minimum time at which the inhibitory effect </w:t>
      </w:r>
      <w:r w:rsidR="00533857" w:rsidRPr="00CD3E64">
        <w:rPr>
          <w:rFonts w:eastAsia="Times New Roman" w:cs="Times New Roman"/>
          <w:sz w:val="24"/>
          <w:szCs w:val="24"/>
          <w:lang w:eastAsia="fr-FR"/>
        </w:rPr>
        <w:t>of the extract starts</w:t>
      </w:r>
      <w:r w:rsidRPr="00CD3E64">
        <w:rPr>
          <w:rFonts w:eastAsia="Times New Roman" w:cs="Times New Roman"/>
          <w:sz w:val="24"/>
          <w:szCs w:val="24"/>
          <w:lang w:eastAsia="fr-FR"/>
        </w:rPr>
        <w:t xml:space="preserve"> to be observed, </w:t>
      </w:r>
      <w:r w:rsidR="00533857" w:rsidRPr="00CD3E64">
        <w:rPr>
          <w:rFonts w:eastAsia="Times New Roman" w:cs="Times New Roman"/>
          <w:sz w:val="24"/>
          <w:szCs w:val="24"/>
          <w:lang w:eastAsia="fr-FR"/>
        </w:rPr>
        <w:t>and</w:t>
      </w:r>
      <w:r w:rsidRPr="00CD3E64">
        <w:rPr>
          <w:rFonts w:eastAsia="Times New Roman" w:cs="Times New Roman"/>
          <w:sz w:val="24"/>
          <w:szCs w:val="24"/>
          <w:lang w:eastAsia="fr-FR"/>
        </w:rPr>
        <w:t xml:space="preserve"> the bactericidal or bacteriostatic effects.</w:t>
      </w:r>
    </w:p>
    <w:p w14:paraId="5B8FEF10" w14:textId="77777777" w:rsidR="009D4644" w:rsidRPr="00CD3E64" w:rsidRDefault="00FC1991" w:rsidP="009D4644">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2.2.3. Statistical a</w:t>
      </w:r>
      <w:r w:rsidR="009D4644" w:rsidRPr="00CD3E64">
        <w:rPr>
          <w:rFonts w:eastAsia="Times New Roman" w:cs="Times New Roman"/>
          <w:b/>
          <w:sz w:val="24"/>
          <w:szCs w:val="24"/>
          <w:lang w:eastAsia="fr-FR"/>
        </w:rPr>
        <w:t>nalysis</w:t>
      </w:r>
    </w:p>
    <w:p w14:paraId="3BD32E60" w14:textId="77777777" w:rsidR="00D2499E" w:rsidRPr="00CD3E64" w:rsidRDefault="009D4644" w:rsidP="009D4644">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lastRenderedPageBreak/>
        <w:t>Statistical analysis was performed using a one-way analysis of variance (ANOVA) test with GraphPad Prism 8.0.1 software, followed by Dunnett's test for comparing means with a 95% confidence level (p ≤ 0.05). Values ​​of p &lt; 0.05 were considered statistically significant.</w:t>
      </w:r>
    </w:p>
    <w:p w14:paraId="2FA6F27E" w14:textId="77777777" w:rsidR="00DA37C2" w:rsidRPr="00CD3E64" w:rsidRDefault="00DA37C2" w:rsidP="009D4644">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3. Results and discussion</w:t>
      </w:r>
    </w:p>
    <w:p w14:paraId="32B1888B" w14:textId="77777777" w:rsidR="009D4644" w:rsidRPr="00CD3E64" w:rsidRDefault="009D4644" w:rsidP="009D4644">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3.1. Results</w:t>
      </w:r>
    </w:p>
    <w:p w14:paraId="5FCFFBE2" w14:textId="77777777" w:rsidR="009D4644" w:rsidRPr="00CD3E64" w:rsidRDefault="009D4644" w:rsidP="009D4644">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3.1.1. Extraction Yield</w:t>
      </w:r>
    </w:p>
    <w:p w14:paraId="48FF0091" w14:textId="77777777" w:rsidR="009D4644" w:rsidRPr="00CD3E64" w:rsidRDefault="009D4644" w:rsidP="009D4644">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The yields obtained from the extraction of different organs of </w:t>
      </w:r>
      <w:r w:rsidRPr="00CD3E64">
        <w:rPr>
          <w:rFonts w:eastAsia="Times New Roman" w:cs="Times New Roman"/>
          <w:i/>
          <w:sz w:val="24"/>
          <w:szCs w:val="24"/>
          <w:lang w:eastAsia="fr-FR"/>
        </w:rPr>
        <w:t>Monodora myristica</w:t>
      </w:r>
      <w:r w:rsidRPr="00CD3E64">
        <w:rPr>
          <w:rFonts w:eastAsia="Times New Roman" w:cs="Times New Roman"/>
          <w:sz w:val="24"/>
          <w:szCs w:val="24"/>
          <w:lang w:eastAsia="fr-FR"/>
        </w:rPr>
        <w:t xml:space="preserve"> and </w:t>
      </w:r>
      <w:r w:rsidRPr="00CD3E64">
        <w:rPr>
          <w:rFonts w:eastAsia="Times New Roman" w:cs="Times New Roman"/>
          <w:i/>
          <w:sz w:val="24"/>
          <w:szCs w:val="24"/>
          <w:lang w:eastAsia="fr-FR"/>
        </w:rPr>
        <w:t>Dacryodes edulis</w:t>
      </w:r>
      <w:r w:rsidRPr="00CD3E64">
        <w:rPr>
          <w:rFonts w:eastAsia="Times New Roman" w:cs="Times New Roman"/>
          <w:sz w:val="24"/>
          <w:szCs w:val="24"/>
          <w:lang w:eastAsia="fr-FR"/>
        </w:rPr>
        <w:t xml:space="preserve"> are shown in Table 1 below :</w:t>
      </w:r>
    </w:p>
    <w:p w14:paraId="79C590FD" w14:textId="77777777" w:rsidR="009D4644" w:rsidRPr="00CD3E64" w:rsidRDefault="009D4644" w:rsidP="009D4644">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Table </w:t>
      </w:r>
      <w:proofErr w:type="gramStart"/>
      <w:r w:rsidRPr="00CD3E64">
        <w:rPr>
          <w:rFonts w:eastAsia="Times New Roman" w:cs="Times New Roman"/>
          <w:sz w:val="24"/>
          <w:szCs w:val="24"/>
          <w:lang w:eastAsia="fr-FR"/>
        </w:rPr>
        <w:t>1:</w:t>
      </w:r>
      <w:proofErr w:type="gramEnd"/>
      <w:r w:rsidRPr="00CD3E64">
        <w:rPr>
          <w:rFonts w:eastAsia="Times New Roman" w:cs="Times New Roman"/>
          <w:sz w:val="24"/>
          <w:szCs w:val="24"/>
          <w:lang w:eastAsia="fr-FR"/>
        </w:rPr>
        <w:t xml:space="preserve"> Plant extraction yields according to organ and solvent</w:t>
      </w:r>
    </w:p>
    <w:tbl>
      <w:tblPr>
        <w:tblStyle w:val="TableGrid"/>
        <w:tblW w:w="0" w:type="auto"/>
        <w:tblLook w:val="04A0" w:firstRow="1" w:lastRow="0" w:firstColumn="1" w:lastColumn="0" w:noHBand="0" w:noVBand="1"/>
      </w:tblPr>
      <w:tblGrid>
        <w:gridCol w:w="2265"/>
        <w:gridCol w:w="2265"/>
        <w:gridCol w:w="2266"/>
        <w:gridCol w:w="2266"/>
      </w:tblGrid>
      <w:tr w:rsidR="00CD3E64" w:rsidRPr="00CD3E64" w14:paraId="3BBC2D2D" w14:textId="77777777" w:rsidTr="00227A2E">
        <w:tc>
          <w:tcPr>
            <w:tcW w:w="2265" w:type="dxa"/>
          </w:tcPr>
          <w:p w14:paraId="2B5843B4" w14:textId="77777777" w:rsidR="009D4644" w:rsidRPr="00CD3E64" w:rsidRDefault="009D4644" w:rsidP="00227A2E">
            <w:pPr>
              <w:spacing w:line="360" w:lineRule="auto"/>
              <w:rPr>
                <w:rFonts w:cs="Times New Roman"/>
                <w:b/>
                <w:sz w:val="24"/>
                <w:szCs w:val="24"/>
              </w:rPr>
            </w:pPr>
            <w:r w:rsidRPr="00CD3E64">
              <w:rPr>
                <w:rFonts w:cs="Times New Roman"/>
                <w:b/>
                <w:sz w:val="24"/>
                <w:szCs w:val="24"/>
              </w:rPr>
              <w:t>Plant species</w:t>
            </w:r>
          </w:p>
          <w:p w14:paraId="742A2BBA" w14:textId="77777777" w:rsidR="009D4644" w:rsidRPr="00CD3E64" w:rsidRDefault="009D4644" w:rsidP="00227A2E">
            <w:pPr>
              <w:spacing w:line="360" w:lineRule="auto"/>
              <w:rPr>
                <w:rFonts w:cs="Times New Roman"/>
                <w:b/>
                <w:sz w:val="24"/>
                <w:szCs w:val="24"/>
              </w:rPr>
            </w:pPr>
          </w:p>
        </w:tc>
        <w:tc>
          <w:tcPr>
            <w:tcW w:w="2265" w:type="dxa"/>
          </w:tcPr>
          <w:p w14:paraId="10DC6886" w14:textId="77777777" w:rsidR="009D4644" w:rsidRPr="00CD3E64" w:rsidRDefault="009D4644" w:rsidP="00227A2E">
            <w:pPr>
              <w:spacing w:line="360" w:lineRule="auto"/>
              <w:rPr>
                <w:rFonts w:cs="Times New Roman"/>
                <w:b/>
                <w:sz w:val="24"/>
                <w:szCs w:val="24"/>
              </w:rPr>
            </w:pPr>
            <w:r w:rsidRPr="00CD3E64">
              <w:rPr>
                <w:rFonts w:cs="Times New Roman"/>
                <w:b/>
                <w:sz w:val="24"/>
                <w:szCs w:val="24"/>
              </w:rPr>
              <w:t>Plant organs</w:t>
            </w:r>
          </w:p>
        </w:tc>
        <w:tc>
          <w:tcPr>
            <w:tcW w:w="2266" w:type="dxa"/>
          </w:tcPr>
          <w:p w14:paraId="72A28A29" w14:textId="77777777" w:rsidR="009D4644" w:rsidRPr="00CD3E64" w:rsidRDefault="009D4644" w:rsidP="00227A2E">
            <w:pPr>
              <w:spacing w:line="360" w:lineRule="auto"/>
              <w:rPr>
                <w:rFonts w:cs="Times New Roman"/>
                <w:b/>
                <w:sz w:val="24"/>
                <w:szCs w:val="24"/>
              </w:rPr>
            </w:pPr>
            <w:r w:rsidRPr="00CD3E64">
              <w:rPr>
                <w:rFonts w:cs="Times New Roman"/>
                <w:b/>
                <w:sz w:val="24"/>
                <w:szCs w:val="24"/>
              </w:rPr>
              <w:t xml:space="preserve"> Solvent</w:t>
            </w:r>
          </w:p>
        </w:tc>
        <w:tc>
          <w:tcPr>
            <w:tcW w:w="2266" w:type="dxa"/>
          </w:tcPr>
          <w:p w14:paraId="609B2A8C" w14:textId="77777777" w:rsidR="009D4644" w:rsidRPr="00CD3E64" w:rsidRDefault="009D4644" w:rsidP="00227A2E">
            <w:pPr>
              <w:spacing w:line="360" w:lineRule="auto"/>
              <w:rPr>
                <w:rFonts w:cs="Times New Roman"/>
                <w:b/>
                <w:sz w:val="24"/>
                <w:szCs w:val="24"/>
              </w:rPr>
            </w:pPr>
            <w:r w:rsidRPr="00CD3E64">
              <w:rPr>
                <w:rFonts w:cs="Times New Roman"/>
                <w:b/>
                <w:sz w:val="24"/>
                <w:szCs w:val="24"/>
              </w:rPr>
              <w:t>Yield (%)</w:t>
            </w:r>
          </w:p>
        </w:tc>
      </w:tr>
      <w:tr w:rsidR="00CD3E64" w:rsidRPr="00CD3E64" w14:paraId="7BA46744" w14:textId="77777777" w:rsidTr="00227A2E">
        <w:tc>
          <w:tcPr>
            <w:tcW w:w="2265" w:type="dxa"/>
            <w:vMerge w:val="restart"/>
          </w:tcPr>
          <w:p w14:paraId="3D1DFBE7" w14:textId="77777777" w:rsidR="009D4644" w:rsidRPr="00CD3E64" w:rsidRDefault="009D4644" w:rsidP="00227A2E">
            <w:pPr>
              <w:rPr>
                <w:rFonts w:cs="Times New Roman"/>
                <w:i/>
                <w:szCs w:val="24"/>
              </w:rPr>
            </w:pPr>
          </w:p>
          <w:p w14:paraId="42559D9E" w14:textId="77777777" w:rsidR="009D4644" w:rsidRPr="00CD3E64" w:rsidRDefault="009D4644" w:rsidP="00227A2E">
            <w:pPr>
              <w:rPr>
                <w:rFonts w:cs="Times New Roman"/>
                <w:i/>
                <w:szCs w:val="24"/>
              </w:rPr>
            </w:pPr>
          </w:p>
          <w:p w14:paraId="698C81ED" w14:textId="77777777" w:rsidR="009D4644" w:rsidRPr="00CD3E64" w:rsidRDefault="009D4644" w:rsidP="00227A2E">
            <w:pPr>
              <w:rPr>
                <w:rFonts w:cs="Times New Roman"/>
                <w:i/>
                <w:szCs w:val="24"/>
              </w:rPr>
            </w:pPr>
          </w:p>
          <w:p w14:paraId="4E613E88" w14:textId="77777777" w:rsidR="009D4644" w:rsidRPr="00CD3E64" w:rsidRDefault="009D4644" w:rsidP="00227A2E">
            <w:pPr>
              <w:rPr>
                <w:rFonts w:cs="Times New Roman"/>
                <w:i/>
                <w:szCs w:val="24"/>
              </w:rPr>
            </w:pPr>
          </w:p>
          <w:p w14:paraId="03A8D4A8" w14:textId="77777777" w:rsidR="009D4644" w:rsidRPr="00CD3E64" w:rsidRDefault="009D4644" w:rsidP="00227A2E">
            <w:pPr>
              <w:rPr>
                <w:rFonts w:cs="Times New Roman"/>
                <w:i/>
                <w:szCs w:val="24"/>
              </w:rPr>
            </w:pPr>
          </w:p>
          <w:p w14:paraId="7EF2DE0F" w14:textId="77777777" w:rsidR="009D4644" w:rsidRPr="00CD3E64" w:rsidRDefault="009D4644" w:rsidP="00227A2E">
            <w:pPr>
              <w:rPr>
                <w:rFonts w:cs="Times New Roman"/>
                <w:i/>
                <w:szCs w:val="24"/>
              </w:rPr>
            </w:pPr>
            <w:r w:rsidRPr="00CD3E64">
              <w:rPr>
                <w:rFonts w:cs="Times New Roman"/>
                <w:i/>
                <w:szCs w:val="24"/>
              </w:rPr>
              <w:t>Monodora myristica</w:t>
            </w:r>
          </w:p>
          <w:p w14:paraId="463DEC05" w14:textId="77777777" w:rsidR="009D4644" w:rsidRPr="00CD3E64" w:rsidRDefault="009D4644" w:rsidP="00227A2E">
            <w:pPr>
              <w:rPr>
                <w:rFonts w:cs="Times New Roman"/>
                <w:i/>
                <w:szCs w:val="24"/>
              </w:rPr>
            </w:pPr>
          </w:p>
          <w:p w14:paraId="50945E59" w14:textId="77777777" w:rsidR="009D4644" w:rsidRPr="00CD3E64" w:rsidRDefault="009D4644" w:rsidP="00227A2E">
            <w:pPr>
              <w:rPr>
                <w:rFonts w:cs="Times New Roman"/>
                <w:szCs w:val="24"/>
              </w:rPr>
            </w:pPr>
          </w:p>
        </w:tc>
        <w:tc>
          <w:tcPr>
            <w:tcW w:w="2265" w:type="dxa"/>
            <w:vMerge w:val="restart"/>
          </w:tcPr>
          <w:p w14:paraId="66F450B3" w14:textId="77777777" w:rsidR="009D4644" w:rsidRPr="00CD3E64" w:rsidRDefault="009D4644" w:rsidP="00227A2E">
            <w:pPr>
              <w:rPr>
                <w:rFonts w:cs="Times New Roman"/>
                <w:szCs w:val="24"/>
              </w:rPr>
            </w:pPr>
          </w:p>
          <w:p w14:paraId="45C8D119" w14:textId="77777777" w:rsidR="009D4644" w:rsidRPr="00CD3E64" w:rsidRDefault="009D4644" w:rsidP="00227A2E">
            <w:pPr>
              <w:rPr>
                <w:rFonts w:cs="Times New Roman"/>
                <w:szCs w:val="24"/>
              </w:rPr>
            </w:pPr>
          </w:p>
          <w:p w14:paraId="440A7F67" w14:textId="77777777" w:rsidR="009D4644" w:rsidRPr="00CD3E64" w:rsidRDefault="009D4644" w:rsidP="00227A2E">
            <w:pPr>
              <w:rPr>
                <w:rFonts w:cs="Times New Roman"/>
                <w:szCs w:val="24"/>
              </w:rPr>
            </w:pPr>
            <w:r w:rsidRPr="00CD3E64">
              <w:rPr>
                <w:rFonts w:cs="Times New Roman"/>
                <w:szCs w:val="24"/>
              </w:rPr>
              <w:t>Seeds</w:t>
            </w:r>
          </w:p>
          <w:p w14:paraId="61C66BA8" w14:textId="77777777" w:rsidR="009D4644" w:rsidRPr="00CD3E64" w:rsidRDefault="009D4644" w:rsidP="00227A2E">
            <w:pPr>
              <w:rPr>
                <w:rFonts w:cs="Times New Roman"/>
                <w:szCs w:val="24"/>
              </w:rPr>
            </w:pPr>
          </w:p>
        </w:tc>
        <w:tc>
          <w:tcPr>
            <w:tcW w:w="2266" w:type="dxa"/>
          </w:tcPr>
          <w:p w14:paraId="141CF2B0" w14:textId="77777777" w:rsidR="009D4644" w:rsidRPr="00CD3E64" w:rsidRDefault="009D4644" w:rsidP="00227A2E">
            <w:pPr>
              <w:rPr>
                <w:rFonts w:cs="Times New Roman"/>
                <w:szCs w:val="24"/>
              </w:rPr>
            </w:pPr>
            <w:r w:rsidRPr="00CD3E64">
              <w:rPr>
                <w:rFonts w:cs="Times New Roman"/>
                <w:szCs w:val="24"/>
              </w:rPr>
              <w:t>Hexane</w:t>
            </w:r>
          </w:p>
        </w:tc>
        <w:tc>
          <w:tcPr>
            <w:tcW w:w="2266" w:type="dxa"/>
          </w:tcPr>
          <w:p w14:paraId="3596F792" w14:textId="77777777" w:rsidR="009D4644" w:rsidRPr="00CD3E64" w:rsidRDefault="009D4644" w:rsidP="00227A2E">
            <w:pPr>
              <w:rPr>
                <w:rFonts w:cs="Times New Roman"/>
                <w:szCs w:val="24"/>
              </w:rPr>
            </w:pPr>
            <w:r w:rsidRPr="00CD3E64">
              <w:rPr>
                <w:rFonts w:cs="Times New Roman"/>
                <w:szCs w:val="24"/>
              </w:rPr>
              <w:t>11.69</w:t>
            </w:r>
          </w:p>
        </w:tc>
      </w:tr>
      <w:tr w:rsidR="00CD3E64" w:rsidRPr="00CD3E64" w14:paraId="26CA15CB" w14:textId="77777777" w:rsidTr="00227A2E">
        <w:tc>
          <w:tcPr>
            <w:tcW w:w="2265" w:type="dxa"/>
            <w:vMerge/>
          </w:tcPr>
          <w:p w14:paraId="6D1A83A0" w14:textId="77777777" w:rsidR="009D4644" w:rsidRPr="00CD3E64" w:rsidRDefault="009D4644" w:rsidP="00227A2E">
            <w:pPr>
              <w:rPr>
                <w:rFonts w:cs="Times New Roman"/>
                <w:i/>
                <w:szCs w:val="24"/>
              </w:rPr>
            </w:pPr>
          </w:p>
        </w:tc>
        <w:tc>
          <w:tcPr>
            <w:tcW w:w="2265" w:type="dxa"/>
            <w:vMerge/>
          </w:tcPr>
          <w:p w14:paraId="2D388EEE" w14:textId="77777777" w:rsidR="009D4644" w:rsidRPr="00CD3E64" w:rsidRDefault="009D4644" w:rsidP="00227A2E">
            <w:pPr>
              <w:rPr>
                <w:rFonts w:cs="Times New Roman"/>
                <w:szCs w:val="24"/>
              </w:rPr>
            </w:pPr>
          </w:p>
        </w:tc>
        <w:tc>
          <w:tcPr>
            <w:tcW w:w="2266" w:type="dxa"/>
          </w:tcPr>
          <w:p w14:paraId="6DD01966" w14:textId="77777777" w:rsidR="009D4644" w:rsidRPr="00CD3E64" w:rsidRDefault="009D4644" w:rsidP="00227A2E">
            <w:pPr>
              <w:rPr>
                <w:rFonts w:cs="Times New Roman"/>
                <w:szCs w:val="24"/>
              </w:rPr>
            </w:pPr>
            <w:r w:rsidRPr="00CD3E64">
              <w:rPr>
                <w:rFonts w:cs="Times New Roman"/>
                <w:szCs w:val="24"/>
              </w:rPr>
              <w:t>Dichloromethane</w:t>
            </w:r>
          </w:p>
        </w:tc>
        <w:tc>
          <w:tcPr>
            <w:tcW w:w="2266" w:type="dxa"/>
          </w:tcPr>
          <w:p w14:paraId="636B4F32" w14:textId="77777777" w:rsidR="009D4644" w:rsidRPr="00CD3E64" w:rsidRDefault="009D4644" w:rsidP="00227A2E">
            <w:pPr>
              <w:rPr>
                <w:rFonts w:cs="Times New Roman"/>
                <w:szCs w:val="24"/>
              </w:rPr>
            </w:pPr>
            <w:r w:rsidRPr="00CD3E64">
              <w:rPr>
                <w:rFonts w:cs="Times New Roman"/>
                <w:szCs w:val="24"/>
              </w:rPr>
              <w:t>4.812</w:t>
            </w:r>
          </w:p>
        </w:tc>
      </w:tr>
      <w:tr w:rsidR="00CD3E64" w:rsidRPr="00CD3E64" w14:paraId="1BB08376" w14:textId="77777777" w:rsidTr="00227A2E">
        <w:tc>
          <w:tcPr>
            <w:tcW w:w="2265" w:type="dxa"/>
            <w:vMerge/>
          </w:tcPr>
          <w:p w14:paraId="31B2E46A" w14:textId="77777777" w:rsidR="009D4644" w:rsidRPr="00CD3E64" w:rsidRDefault="009D4644" w:rsidP="00227A2E">
            <w:pPr>
              <w:rPr>
                <w:rFonts w:cs="Times New Roman"/>
                <w:i/>
                <w:szCs w:val="24"/>
              </w:rPr>
            </w:pPr>
          </w:p>
        </w:tc>
        <w:tc>
          <w:tcPr>
            <w:tcW w:w="2265" w:type="dxa"/>
            <w:vMerge/>
          </w:tcPr>
          <w:p w14:paraId="36F17DEA" w14:textId="77777777" w:rsidR="009D4644" w:rsidRPr="00CD3E64" w:rsidRDefault="009D4644" w:rsidP="00227A2E">
            <w:pPr>
              <w:rPr>
                <w:rFonts w:cs="Times New Roman"/>
                <w:szCs w:val="24"/>
              </w:rPr>
            </w:pPr>
          </w:p>
        </w:tc>
        <w:tc>
          <w:tcPr>
            <w:tcW w:w="2266" w:type="dxa"/>
          </w:tcPr>
          <w:p w14:paraId="697857D1" w14:textId="77777777" w:rsidR="009D4644" w:rsidRPr="00CD3E64" w:rsidRDefault="009D4644" w:rsidP="00227A2E">
            <w:pPr>
              <w:rPr>
                <w:rFonts w:cs="Times New Roman"/>
                <w:szCs w:val="24"/>
              </w:rPr>
            </w:pPr>
            <w:r w:rsidRPr="00CD3E64">
              <w:rPr>
                <w:rFonts w:cs="Times New Roman"/>
                <w:szCs w:val="24"/>
              </w:rPr>
              <w:t>Ethyl acetate</w:t>
            </w:r>
          </w:p>
        </w:tc>
        <w:tc>
          <w:tcPr>
            <w:tcW w:w="2266" w:type="dxa"/>
          </w:tcPr>
          <w:p w14:paraId="48CDD6A6" w14:textId="77777777" w:rsidR="009D4644" w:rsidRPr="00CD3E64" w:rsidRDefault="009D4644" w:rsidP="00227A2E">
            <w:pPr>
              <w:rPr>
                <w:rFonts w:cs="Times New Roman"/>
                <w:szCs w:val="24"/>
              </w:rPr>
            </w:pPr>
            <w:r w:rsidRPr="00CD3E64">
              <w:rPr>
                <w:rFonts w:cs="Times New Roman"/>
                <w:szCs w:val="24"/>
              </w:rPr>
              <w:t>1.795</w:t>
            </w:r>
          </w:p>
        </w:tc>
      </w:tr>
      <w:tr w:rsidR="00CD3E64" w:rsidRPr="00CD3E64" w14:paraId="5A6DD248" w14:textId="77777777" w:rsidTr="00227A2E">
        <w:trPr>
          <w:trHeight w:val="308"/>
        </w:trPr>
        <w:tc>
          <w:tcPr>
            <w:tcW w:w="2265" w:type="dxa"/>
            <w:vMerge/>
          </w:tcPr>
          <w:p w14:paraId="5DB00195" w14:textId="77777777" w:rsidR="009D4644" w:rsidRPr="00CD3E64" w:rsidRDefault="009D4644" w:rsidP="00227A2E">
            <w:pPr>
              <w:rPr>
                <w:rFonts w:cs="Times New Roman"/>
                <w:szCs w:val="24"/>
              </w:rPr>
            </w:pPr>
          </w:p>
        </w:tc>
        <w:tc>
          <w:tcPr>
            <w:tcW w:w="2265" w:type="dxa"/>
            <w:vMerge/>
          </w:tcPr>
          <w:p w14:paraId="4439A86A" w14:textId="77777777" w:rsidR="009D4644" w:rsidRPr="00CD3E64" w:rsidRDefault="009D4644" w:rsidP="00227A2E">
            <w:pPr>
              <w:rPr>
                <w:rFonts w:cs="Times New Roman"/>
                <w:szCs w:val="24"/>
              </w:rPr>
            </w:pPr>
          </w:p>
        </w:tc>
        <w:tc>
          <w:tcPr>
            <w:tcW w:w="2266" w:type="dxa"/>
          </w:tcPr>
          <w:p w14:paraId="72FECAF0" w14:textId="77777777" w:rsidR="009D4644" w:rsidRPr="00CD3E64" w:rsidRDefault="009D4644" w:rsidP="00227A2E">
            <w:pPr>
              <w:rPr>
                <w:rFonts w:cs="Times New Roman"/>
                <w:szCs w:val="24"/>
              </w:rPr>
            </w:pPr>
            <w:r w:rsidRPr="00CD3E64">
              <w:rPr>
                <w:rFonts w:cs="Times New Roman"/>
                <w:szCs w:val="24"/>
              </w:rPr>
              <w:t>Methanol</w:t>
            </w:r>
          </w:p>
        </w:tc>
        <w:tc>
          <w:tcPr>
            <w:tcW w:w="2266" w:type="dxa"/>
          </w:tcPr>
          <w:p w14:paraId="33BC50A0" w14:textId="77777777" w:rsidR="009D4644" w:rsidRPr="00CD3E64" w:rsidRDefault="009D4644" w:rsidP="00227A2E">
            <w:pPr>
              <w:rPr>
                <w:rFonts w:cs="Times New Roman"/>
                <w:szCs w:val="24"/>
              </w:rPr>
            </w:pPr>
            <w:r w:rsidRPr="00CD3E64">
              <w:rPr>
                <w:rFonts w:cs="Times New Roman"/>
                <w:szCs w:val="24"/>
              </w:rPr>
              <w:t>4.347</w:t>
            </w:r>
          </w:p>
        </w:tc>
      </w:tr>
      <w:tr w:rsidR="00CD3E64" w:rsidRPr="00CD3E64" w14:paraId="331DB6C1" w14:textId="77777777" w:rsidTr="00227A2E">
        <w:tc>
          <w:tcPr>
            <w:tcW w:w="2265" w:type="dxa"/>
            <w:vMerge/>
          </w:tcPr>
          <w:p w14:paraId="4228EAEC" w14:textId="77777777" w:rsidR="009D4644" w:rsidRPr="00CD3E64" w:rsidRDefault="009D4644" w:rsidP="00227A2E">
            <w:pPr>
              <w:rPr>
                <w:rFonts w:cs="Times New Roman"/>
                <w:szCs w:val="24"/>
              </w:rPr>
            </w:pPr>
          </w:p>
        </w:tc>
        <w:tc>
          <w:tcPr>
            <w:tcW w:w="2265" w:type="dxa"/>
            <w:vMerge/>
          </w:tcPr>
          <w:p w14:paraId="36C9469D" w14:textId="77777777" w:rsidR="009D4644" w:rsidRPr="00CD3E64" w:rsidRDefault="009D4644" w:rsidP="00227A2E">
            <w:pPr>
              <w:rPr>
                <w:rFonts w:cs="Times New Roman"/>
                <w:szCs w:val="24"/>
              </w:rPr>
            </w:pPr>
          </w:p>
        </w:tc>
        <w:tc>
          <w:tcPr>
            <w:tcW w:w="2266" w:type="dxa"/>
          </w:tcPr>
          <w:p w14:paraId="62A6B792" w14:textId="77777777" w:rsidR="009D4644" w:rsidRPr="00CD3E64" w:rsidRDefault="009D4644" w:rsidP="00227A2E">
            <w:pPr>
              <w:rPr>
                <w:rFonts w:cs="Times New Roman"/>
                <w:szCs w:val="24"/>
              </w:rPr>
            </w:pPr>
            <w:r w:rsidRPr="00CD3E64">
              <w:rPr>
                <w:rFonts w:cs="Times New Roman"/>
                <w:szCs w:val="24"/>
              </w:rPr>
              <w:t>Water</w:t>
            </w:r>
          </w:p>
        </w:tc>
        <w:tc>
          <w:tcPr>
            <w:tcW w:w="2266" w:type="dxa"/>
          </w:tcPr>
          <w:p w14:paraId="30DD4145" w14:textId="77777777" w:rsidR="009D4644" w:rsidRPr="00CD3E64" w:rsidRDefault="009D4644" w:rsidP="00227A2E">
            <w:pPr>
              <w:rPr>
                <w:rFonts w:cs="Times New Roman"/>
                <w:szCs w:val="24"/>
              </w:rPr>
            </w:pPr>
            <w:r w:rsidRPr="00CD3E64">
              <w:rPr>
                <w:rFonts w:cs="Times New Roman"/>
                <w:szCs w:val="24"/>
              </w:rPr>
              <w:t>1.232</w:t>
            </w:r>
          </w:p>
        </w:tc>
      </w:tr>
      <w:tr w:rsidR="00CD3E64" w:rsidRPr="00CD3E64" w14:paraId="4000F033" w14:textId="77777777" w:rsidTr="00227A2E">
        <w:tc>
          <w:tcPr>
            <w:tcW w:w="2265" w:type="dxa"/>
            <w:vMerge/>
          </w:tcPr>
          <w:p w14:paraId="15F8D6EB" w14:textId="77777777" w:rsidR="009D4644" w:rsidRPr="00CD3E64" w:rsidRDefault="009D4644" w:rsidP="009D4644">
            <w:pPr>
              <w:rPr>
                <w:rFonts w:cs="Times New Roman"/>
                <w:szCs w:val="24"/>
              </w:rPr>
            </w:pPr>
          </w:p>
        </w:tc>
        <w:tc>
          <w:tcPr>
            <w:tcW w:w="2265" w:type="dxa"/>
            <w:vMerge w:val="restart"/>
          </w:tcPr>
          <w:p w14:paraId="0659AFD2" w14:textId="77777777" w:rsidR="009D4644" w:rsidRPr="00CD3E64" w:rsidRDefault="009D4644" w:rsidP="009D4644">
            <w:pPr>
              <w:rPr>
                <w:rFonts w:cs="Times New Roman"/>
                <w:szCs w:val="24"/>
              </w:rPr>
            </w:pPr>
          </w:p>
          <w:p w14:paraId="39BAB27A" w14:textId="77777777" w:rsidR="009D4644" w:rsidRPr="00CD3E64" w:rsidRDefault="009D4644" w:rsidP="009D4644">
            <w:pPr>
              <w:rPr>
                <w:rFonts w:cs="Times New Roman"/>
                <w:szCs w:val="24"/>
              </w:rPr>
            </w:pPr>
          </w:p>
          <w:p w14:paraId="4A5DCC16" w14:textId="77777777" w:rsidR="009D4644" w:rsidRPr="00CD3E64" w:rsidRDefault="009D4644" w:rsidP="009D4644">
            <w:pPr>
              <w:rPr>
                <w:rFonts w:cs="Times New Roman"/>
                <w:szCs w:val="24"/>
              </w:rPr>
            </w:pPr>
            <w:r w:rsidRPr="00CD3E64">
              <w:rPr>
                <w:rFonts w:cs="Times New Roman"/>
                <w:szCs w:val="24"/>
              </w:rPr>
              <w:t>Outer envelope</w:t>
            </w:r>
          </w:p>
        </w:tc>
        <w:tc>
          <w:tcPr>
            <w:tcW w:w="2266" w:type="dxa"/>
          </w:tcPr>
          <w:p w14:paraId="0B6B32B3" w14:textId="77777777" w:rsidR="009D4644" w:rsidRPr="00CD3E64" w:rsidRDefault="009D4644" w:rsidP="009D4644">
            <w:pPr>
              <w:rPr>
                <w:rFonts w:cs="Times New Roman"/>
                <w:szCs w:val="24"/>
              </w:rPr>
            </w:pPr>
            <w:r w:rsidRPr="00CD3E64">
              <w:rPr>
                <w:rFonts w:cs="Times New Roman"/>
                <w:szCs w:val="24"/>
              </w:rPr>
              <w:t>Hexane</w:t>
            </w:r>
          </w:p>
        </w:tc>
        <w:tc>
          <w:tcPr>
            <w:tcW w:w="2266" w:type="dxa"/>
          </w:tcPr>
          <w:p w14:paraId="2A84B42D" w14:textId="77777777" w:rsidR="009D4644" w:rsidRPr="00CD3E64" w:rsidRDefault="009D4644" w:rsidP="009D4644">
            <w:pPr>
              <w:rPr>
                <w:rFonts w:cs="Times New Roman"/>
                <w:szCs w:val="24"/>
              </w:rPr>
            </w:pPr>
            <w:r w:rsidRPr="00CD3E64">
              <w:rPr>
                <w:rFonts w:cs="Times New Roman"/>
                <w:szCs w:val="24"/>
              </w:rPr>
              <w:t>10.40</w:t>
            </w:r>
          </w:p>
        </w:tc>
      </w:tr>
      <w:tr w:rsidR="00CD3E64" w:rsidRPr="00CD3E64" w14:paraId="1E78262D" w14:textId="77777777" w:rsidTr="00227A2E">
        <w:tc>
          <w:tcPr>
            <w:tcW w:w="2265" w:type="dxa"/>
            <w:vMerge/>
          </w:tcPr>
          <w:p w14:paraId="7F0BA3CC" w14:textId="77777777" w:rsidR="009D4644" w:rsidRPr="00CD3E64" w:rsidRDefault="009D4644" w:rsidP="009D4644">
            <w:pPr>
              <w:rPr>
                <w:rFonts w:cs="Times New Roman"/>
                <w:szCs w:val="24"/>
              </w:rPr>
            </w:pPr>
          </w:p>
        </w:tc>
        <w:tc>
          <w:tcPr>
            <w:tcW w:w="2265" w:type="dxa"/>
            <w:vMerge/>
          </w:tcPr>
          <w:p w14:paraId="7C97D00D" w14:textId="77777777" w:rsidR="009D4644" w:rsidRPr="00CD3E64" w:rsidRDefault="009D4644" w:rsidP="009D4644">
            <w:pPr>
              <w:rPr>
                <w:rFonts w:cs="Times New Roman"/>
                <w:szCs w:val="24"/>
              </w:rPr>
            </w:pPr>
          </w:p>
        </w:tc>
        <w:tc>
          <w:tcPr>
            <w:tcW w:w="2266" w:type="dxa"/>
          </w:tcPr>
          <w:p w14:paraId="6715882B" w14:textId="77777777" w:rsidR="009D4644" w:rsidRPr="00CD3E64" w:rsidRDefault="009D4644" w:rsidP="009D4644">
            <w:pPr>
              <w:rPr>
                <w:rFonts w:cs="Times New Roman"/>
                <w:szCs w:val="24"/>
              </w:rPr>
            </w:pPr>
            <w:r w:rsidRPr="00CD3E64">
              <w:rPr>
                <w:rFonts w:cs="Times New Roman"/>
                <w:szCs w:val="24"/>
              </w:rPr>
              <w:t>Dichloromethane</w:t>
            </w:r>
          </w:p>
        </w:tc>
        <w:tc>
          <w:tcPr>
            <w:tcW w:w="2266" w:type="dxa"/>
          </w:tcPr>
          <w:p w14:paraId="4015C6CB" w14:textId="77777777" w:rsidR="009D4644" w:rsidRPr="00CD3E64" w:rsidRDefault="009D4644" w:rsidP="009D4644">
            <w:pPr>
              <w:rPr>
                <w:rFonts w:cs="Times New Roman"/>
                <w:szCs w:val="24"/>
              </w:rPr>
            </w:pPr>
            <w:r w:rsidRPr="00CD3E64">
              <w:rPr>
                <w:rFonts w:cs="Times New Roman"/>
                <w:szCs w:val="24"/>
              </w:rPr>
              <w:t>5.375</w:t>
            </w:r>
          </w:p>
        </w:tc>
      </w:tr>
      <w:tr w:rsidR="00CD3E64" w:rsidRPr="00CD3E64" w14:paraId="626B8EEA" w14:textId="77777777" w:rsidTr="00227A2E">
        <w:tc>
          <w:tcPr>
            <w:tcW w:w="2265" w:type="dxa"/>
            <w:vMerge/>
          </w:tcPr>
          <w:p w14:paraId="025D4A51" w14:textId="77777777" w:rsidR="009D4644" w:rsidRPr="00CD3E64" w:rsidRDefault="009D4644" w:rsidP="009D4644">
            <w:pPr>
              <w:rPr>
                <w:rFonts w:cs="Times New Roman"/>
                <w:szCs w:val="24"/>
              </w:rPr>
            </w:pPr>
          </w:p>
        </w:tc>
        <w:tc>
          <w:tcPr>
            <w:tcW w:w="2265" w:type="dxa"/>
            <w:vMerge/>
          </w:tcPr>
          <w:p w14:paraId="4FF8C138" w14:textId="77777777" w:rsidR="009D4644" w:rsidRPr="00CD3E64" w:rsidRDefault="009D4644" w:rsidP="009D4644">
            <w:pPr>
              <w:rPr>
                <w:rFonts w:cs="Times New Roman"/>
                <w:szCs w:val="24"/>
              </w:rPr>
            </w:pPr>
          </w:p>
        </w:tc>
        <w:tc>
          <w:tcPr>
            <w:tcW w:w="2266" w:type="dxa"/>
          </w:tcPr>
          <w:p w14:paraId="1519593D" w14:textId="77777777" w:rsidR="009D4644" w:rsidRPr="00CD3E64" w:rsidRDefault="009D4644" w:rsidP="009D4644">
            <w:pPr>
              <w:rPr>
                <w:rFonts w:cs="Times New Roman"/>
                <w:szCs w:val="24"/>
              </w:rPr>
            </w:pPr>
            <w:r w:rsidRPr="00CD3E64">
              <w:rPr>
                <w:rFonts w:cs="Times New Roman"/>
                <w:szCs w:val="24"/>
              </w:rPr>
              <w:t>Ethyl acetate</w:t>
            </w:r>
          </w:p>
        </w:tc>
        <w:tc>
          <w:tcPr>
            <w:tcW w:w="2266" w:type="dxa"/>
          </w:tcPr>
          <w:p w14:paraId="0881461D" w14:textId="77777777" w:rsidR="009D4644" w:rsidRPr="00CD3E64" w:rsidRDefault="009D4644" w:rsidP="009D4644">
            <w:pPr>
              <w:rPr>
                <w:rFonts w:cs="Times New Roman"/>
                <w:szCs w:val="24"/>
              </w:rPr>
            </w:pPr>
            <w:r w:rsidRPr="00CD3E64">
              <w:rPr>
                <w:rFonts w:cs="Times New Roman"/>
                <w:szCs w:val="24"/>
              </w:rPr>
              <w:t>1.065</w:t>
            </w:r>
          </w:p>
        </w:tc>
      </w:tr>
      <w:tr w:rsidR="00CD3E64" w:rsidRPr="00CD3E64" w14:paraId="00F308AF" w14:textId="77777777" w:rsidTr="00227A2E">
        <w:tc>
          <w:tcPr>
            <w:tcW w:w="2265" w:type="dxa"/>
            <w:vMerge/>
          </w:tcPr>
          <w:p w14:paraId="535692AE" w14:textId="77777777" w:rsidR="009D4644" w:rsidRPr="00CD3E64" w:rsidRDefault="009D4644" w:rsidP="009D4644">
            <w:pPr>
              <w:rPr>
                <w:rFonts w:cs="Times New Roman"/>
                <w:szCs w:val="24"/>
              </w:rPr>
            </w:pPr>
          </w:p>
        </w:tc>
        <w:tc>
          <w:tcPr>
            <w:tcW w:w="2265" w:type="dxa"/>
            <w:vMerge/>
          </w:tcPr>
          <w:p w14:paraId="3B45F7BA" w14:textId="77777777" w:rsidR="009D4644" w:rsidRPr="00CD3E64" w:rsidRDefault="009D4644" w:rsidP="009D4644">
            <w:pPr>
              <w:rPr>
                <w:rFonts w:cs="Times New Roman"/>
                <w:szCs w:val="24"/>
              </w:rPr>
            </w:pPr>
          </w:p>
        </w:tc>
        <w:tc>
          <w:tcPr>
            <w:tcW w:w="2266" w:type="dxa"/>
          </w:tcPr>
          <w:p w14:paraId="063D5E3C" w14:textId="77777777" w:rsidR="009D4644" w:rsidRPr="00CD3E64" w:rsidRDefault="009D4644" w:rsidP="009D4644">
            <w:pPr>
              <w:rPr>
                <w:rFonts w:cs="Times New Roman"/>
                <w:szCs w:val="24"/>
              </w:rPr>
            </w:pPr>
            <w:r w:rsidRPr="00CD3E64">
              <w:rPr>
                <w:rFonts w:cs="Times New Roman"/>
                <w:szCs w:val="24"/>
              </w:rPr>
              <w:t>Methanol</w:t>
            </w:r>
          </w:p>
        </w:tc>
        <w:tc>
          <w:tcPr>
            <w:tcW w:w="2266" w:type="dxa"/>
          </w:tcPr>
          <w:p w14:paraId="7B54D818" w14:textId="77777777" w:rsidR="009D4644" w:rsidRPr="00CD3E64" w:rsidRDefault="009D4644" w:rsidP="009D4644">
            <w:pPr>
              <w:rPr>
                <w:rFonts w:cs="Times New Roman"/>
                <w:szCs w:val="24"/>
              </w:rPr>
            </w:pPr>
            <w:r w:rsidRPr="00CD3E64">
              <w:rPr>
                <w:rFonts w:cs="Times New Roman"/>
                <w:szCs w:val="24"/>
              </w:rPr>
              <w:t>5.085</w:t>
            </w:r>
          </w:p>
        </w:tc>
      </w:tr>
      <w:tr w:rsidR="00CD3E64" w:rsidRPr="00CD3E64" w14:paraId="2E3D04B6" w14:textId="77777777" w:rsidTr="00227A2E">
        <w:tc>
          <w:tcPr>
            <w:tcW w:w="2265" w:type="dxa"/>
            <w:vMerge/>
          </w:tcPr>
          <w:p w14:paraId="06A0CDB6" w14:textId="77777777" w:rsidR="009D4644" w:rsidRPr="00CD3E64" w:rsidRDefault="009D4644" w:rsidP="009D4644">
            <w:pPr>
              <w:rPr>
                <w:rFonts w:cs="Times New Roman"/>
                <w:szCs w:val="24"/>
              </w:rPr>
            </w:pPr>
          </w:p>
        </w:tc>
        <w:tc>
          <w:tcPr>
            <w:tcW w:w="2265" w:type="dxa"/>
            <w:vMerge/>
          </w:tcPr>
          <w:p w14:paraId="62007211" w14:textId="77777777" w:rsidR="009D4644" w:rsidRPr="00CD3E64" w:rsidRDefault="009D4644" w:rsidP="009D4644">
            <w:pPr>
              <w:rPr>
                <w:rFonts w:cs="Times New Roman"/>
                <w:szCs w:val="24"/>
              </w:rPr>
            </w:pPr>
          </w:p>
        </w:tc>
        <w:tc>
          <w:tcPr>
            <w:tcW w:w="2266" w:type="dxa"/>
          </w:tcPr>
          <w:p w14:paraId="4624EF4B" w14:textId="77777777" w:rsidR="009D4644" w:rsidRPr="00CD3E64" w:rsidRDefault="009D4644" w:rsidP="009D4644">
            <w:pPr>
              <w:rPr>
                <w:rFonts w:cs="Times New Roman"/>
                <w:szCs w:val="24"/>
              </w:rPr>
            </w:pPr>
            <w:r w:rsidRPr="00CD3E64">
              <w:rPr>
                <w:rFonts w:cs="Times New Roman"/>
                <w:szCs w:val="24"/>
              </w:rPr>
              <w:t>Water</w:t>
            </w:r>
          </w:p>
        </w:tc>
        <w:tc>
          <w:tcPr>
            <w:tcW w:w="2266" w:type="dxa"/>
          </w:tcPr>
          <w:p w14:paraId="11FCE72B" w14:textId="77777777" w:rsidR="009D4644" w:rsidRPr="00CD3E64" w:rsidRDefault="009D4644" w:rsidP="009D4644">
            <w:pPr>
              <w:rPr>
                <w:rFonts w:cs="Times New Roman"/>
                <w:szCs w:val="24"/>
              </w:rPr>
            </w:pPr>
            <w:r w:rsidRPr="00CD3E64">
              <w:rPr>
                <w:rFonts w:cs="Times New Roman"/>
                <w:szCs w:val="24"/>
              </w:rPr>
              <w:t>3.270</w:t>
            </w:r>
          </w:p>
        </w:tc>
      </w:tr>
      <w:tr w:rsidR="00CD3E64" w:rsidRPr="00CD3E64" w14:paraId="32314762" w14:textId="77777777" w:rsidTr="00227A2E">
        <w:tc>
          <w:tcPr>
            <w:tcW w:w="2265" w:type="dxa"/>
            <w:vMerge w:val="restart"/>
          </w:tcPr>
          <w:p w14:paraId="75EA7469" w14:textId="77777777" w:rsidR="009D4644" w:rsidRPr="00CD3E64" w:rsidRDefault="009D4644" w:rsidP="009D4644">
            <w:pPr>
              <w:rPr>
                <w:rFonts w:cs="Times New Roman"/>
                <w:i/>
                <w:szCs w:val="24"/>
              </w:rPr>
            </w:pPr>
          </w:p>
          <w:p w14:paraId="3E80C61F" w14:textId="77777777" w:rsidR="009D4644" w:rsidRPr="00CD3E64" w:rsidRDefault="009D4644" w:rsidP="009D4644">
            <w:pPr>
              <w:rPr>
                <w:rFonts w:cs="Times New Roman"/>
                <w:i/>
                <w:szCs w:val="24"/>
              </w:rPr>
            </w:pPr>
          </w:p>
          <w:p w14:paraId="6D3D7557" w14:textId="77777777" w:rsidR="009D4644" w:rsidRPr="00CD3E64" w:rsidRDefault="009D4644" w:rsidP="009D4644">
            <w:pPr>
              <w:rPr>
                <w:rFonts w:cs="Times New Roman"/>
                <w:i/>
                <w:szCs w:val="24"/>
              </w:rPr>
            </w:pPr>
          </w:p>
          <w:p w14:paraId="69CB81E4" w14:textId="77777777" w:rsidR="009D4644" w:rsidRPr="00CD3E64" w:rsidRDefault="009D4644" w:rsidP="009D4644">
            <w:pPr>
              <w:rPr>
                <w:rFonts w:cs="Times New Roman"/>
                <w:i/>
                <w:szCs w:val="24"/>
              </w:rPr>
            </w:pPr>
          </w:p>
          <w:p w14:paraId="3F42E843" w14:textId="77777777" w:rsidR="009D4644" w:rsidRPr="00CD3E64" w:rsidRDefault="009D4644" w:rsidP="009D4644">
            <w:pPr>
              <w:rPr>
                <w:rFonts w:cs="Times New Roman"/>
                <w:i/>
                <w:szCs w:val="24"/>
              </w:rPr>
            </w:pPr>
          </w:p>
          <w:p w14:paraId="04D5236B" w14:textId="77777777" w:rsidR="009D4644" w:rsidRPr="00CD3E64" w:rsidRDefault="009D4644" w:rsidP="009D4644">
            <w:pPr>
              <w:rPr>
                <w:rFonts w:cs="Times New Roman"/>
                <w:szCs w:val="24"/>
              </w:rPr>
            </w:pPr>
            <w:r w:rsidRPr="00CD3E64">
              <w:rPr>
                <w:rFonts w:cs="Times New Roman"/>
                <w:i/>
                <w:szCs w:val="24"/>
              </w:rPr>
              <w:t>Dacryodes edulis</w:t>
            </w:r>
          </w:p>
        </w:tc>
        <w:tc>
          <w:tcPr>
            <w:tcW w:w="2265" w:type="dxa"/>
            <w:vMerge w:val="restart"/>
          </w:tcPr>
          <w:p w14:paraId="7FBC6183" w14:textId="77777777" w:rsidR="009D4644" w:rsidRPr="00CD3E64" w:rsidRDefault="009D4644" w:rsidP="009D4644">
            <w:pPr>
              <w:rPr>
                <w:rFonts w:cs="Times New Roman"/>
                <w:szCs w:val="24"/>
              </w:rPr>
            </w:pPr>
          </w:p>
          <w:p w14:paraId="78F5CDC8" w14:textId="77777777" w:rsidR="009D4644" w:rsidRPr="00CD3E64" w:rsidRDefault="009D4644" w:rsidP="009D4644">
            <w:pPr>
              <w:rPr>
                <w:rFonts w:cs="Times New Roman"/>
                <w:szCs w:val="24"/>
              </w:rPr>
            </w:pPr>
          </w:p>
          <w:p w14:paraId="08E460C7" w14:textId="77777777" w:rsidR="009D4644" w:rsidRPr="00CD3E64" w:rsidRDefault="009D4644" w:rsidP="009D4644">
            <w:pPr>
              <w:rPr>
                <w:rFonts w:cs="Times New Roman"/>
                <w:szCs w:val="24"/>
              </w:rPr>
            </w:pPr>
            <w:r w:rsidRPr="00CD3E64">
              <w:rPr>
                <w:rFonts w:cs="Times New Roman"/>
                <w:szCs w:val="24"/>
              </w:rPr>
              <w:t>Leaves</w:t>
            </w:r>
          </w:p>
          <w:p w14:paraId="3C617428" w14:textId="77777777" w:rsidR="009D4644" w:rsidRPr="00CD3E64" w:rsidRDefault="009D4644" w:rsidP="009D4644">
            <w:pPr>
              <w:rPr>
                <w:rFonts w:cs="Times New Roman"/>
                <w:szCs w:val="24"/>
              </w:rPr>
            </w:pPr>
          </w:p>
        </w:tc>
        <w:tc>
          <w:tcPr>
            <w:tcW w:w="2266" w:type="dxa"/>
          </w:tcPr>
          <w:p w14:paraId="01B1EF69" w14:textId="77777777" w:rsidR="009D4644" w:rsidRPr="00CD3E64" w:rsidRDefault="009D4644" w:rsidP="009D4644">
            <w:pPr>
              <w:rPr>
                <w:rFonts w:cs="Times New Roman"/>
                <w:szCs w:val="24"/>
              </w:rPr>
            </w:pPr>
            <w:r w:rsidRPr="00CD3E64">
              <w:rPr>
                <w:rFonts w:cs="Times New Roman"/>
                <w:szCs w:val="24"/>
              </w:rPr>
              <w:t>Hexane</w:t>
            </w:r>
          </w:p>
        </w:tc>
        <w:tc>
          <w:tcPr>
            <w:tcW w:w="2266" w:type="dxa"/>
          </w:tcPr>
          <w:p w14:paraId="223A508F" w14:textId="77777777" w:rsidR="009D4644" w:rsidRPr="00CD3E64" w:rsidRDefault="009D4644" w:rsidP="009D4644">
            <w:pPr>
              <w:rPr>
                <w:rFonts w:cs="Times New Roman"/>
                <w:szCs w:val="24"/>
              </w:rPr>
            </w:pPr>
            <w:r w:rsidRPr="00CD3E64">
              <w:rPr>
                <w:rFonts w:cs="Times New Roman"/>
                <w:szCs w:val="24"/>
              </w:rPr>
              <w:t>2.450</w:t>
            </w:r>
          </w:p>
        </w:tc>
      </w:tr>
      <w:tr w:rsidR="00CD3E64" w:rsidRPr="00CD3E64" w14:paraId="0A359CCA" w14:textId="77777777" w:rsidTr="00227A2E">
        <w:tc>
          <w:tcPr>
            <w:tcW w:w="2265" w:type="dxa"/>
            <w:vMerge/>
          </w:tcPr>
          <w:p w14:paraId="278C4562" w14:textId="77777777" w:rsidR="009D4644" w:rsidRPr="00CD3E64" w:rsidRDefault="009D4644" w:rsidP="009D4644"/>
        </w:tc>
        <w:tc>
          <w:tcPr>
            <w:tcW w:w="2265" w:type="dxa"/>
            <w:vMerge/>
          </w:tcPr>
          <w:p w14:paraId="4B4E7EB7" w14:textId="77777777" w:rsidR="009D4644" w:rsidRPr="00CD3E64" w:rsidRDefault="009D4644" w:rsidP="009D4644">
            <w:pPr>
              <w:rPr>
                <w:rFonts w:cs="Times New Roman"/>
                <w:szCs w:val="24"/>
              </w:rPr>
            </w:pPr>
          </w:p>
        </w:tc>
        <w:tc>
          <w:tcPr>
            <w:tcW w:w="2266" w:type="dxa"/>
          </w:tcPr>
          <w:p w14:paraId="1D602293" w14:textId="77777777" w:rsidR="009D4644" w:rsidRPr="00CD3E64" w:rsidRDefault="009D4644" w:rsidP="009D4644">
            <w:pPr>
              <w:rPr>
                <w:rFonts w:cs="Times New Roman"/>
                <w:szCs w:val="24"/>
              </w:rPr>
            </w:pPr>
            <w:r w:rsidRPr="00CD3E64">
              <w:rPr>
                <w:rFonts w:cs="Times New Roman"/>
                <w:szCs w:val="24"/>
              </w:rPr>
              <w:t>Dichloromethane</w:t>
            </w:r>
          </w:p>
        </w:tc>
        <w:tc>
          <w:tcPr>
            <w:tcW w:w="2266" w:type="dxa"/>
          </w:tcPr>
          <w:p w14:paraId="0C1B310E" w14:textId="77777777" w:rsidR="009D4644" w:rsidRPr="00CD3E64" w:rsidRDefault="009D4644" w:rsidP="009D4644">
            <w:pPr>
              <w:rPr>
                <w:rFonts w:cs="Times New Roman"/>
                <w:szCs w:val="24"/>
              </w:rPr>
            </w:pPr>
            <w:r w:rsidRPr="00CD3E64">
              <w:rPr>
                <w:rFonts w:cs="Times New Roman"/>
                <w:szCs w:val="24"/>
              </w:rPr>
              <w:t>0.497</w:t>
            </w:r>
          </w:p>
        </w:tc>
      </w:tr>
      <w:tr w:rsidR="00CD3E64" w:rsidRPr="00CD3E64" w14:paraId="46CE1C4B" w14:textId="77777777" w:rsidTr="00227A2E">
        <w:tc>
          <w:tcPr>
            <w:tcW w:w="2265" w:type="dxa"/>
            <w:vMerge/>
          </w:tcPr>
          <w:p w14:paraId="45CC956C" w14:textId="77777777" w:rsidR="009D4644" w:rsidRPr="00CD3E64" w:rsidRDefault="009D4644" w:rsidP="009D4644"/>
        </w:tc>
        <w:tc>
          <w:tcPr>
            <w:tcW w:w="2265" w:type="dxa"/>
            <w:vMerge/>
          </w:tcPr>
          <w:p w14:paraId="548D383C" w14:textId="77777777" w:rsidR="009D4644" w:rsidRPr="00CD3E64" w:rsidRDefault="009D4644" w:rsidP="009D4644">
            <w:pPr>
              <w:rPr>
                <w:rFonts w:cs="Times New Roman"/>
                <w:szCs w:val="24"/>
              </w:rPr>
            </w:pPr>
          </w:p>
        </w:tc>
        <w:tc>
          <w:tcPr>
            <w:tcW w:w="2266" w:type="dxa"/>
          </w:tcPr>
          <w:p w14:paraId="48B33422" w14:textId="77777777" w:rsidR="009D4644" w:rsidRPr="00CD3E64" w:rsidRDefault="009D4644" w:rsidP="009D4644">
            <w:pPr>
              <w:rPr>
                <w:rFonts w:cs="Times New Roman"/>
                <w:szCs w:val="24"/>
              </w:rPr>
            </w:pPr>
            <w:r w:rsidRPr="00CD3E64">
              <w:rPr>
                <w:rFonts w:cs="Times New Roman"/>
                <w:szCs w:val="24"/>
              </w:rPr>
              <w:t>Ethyl acetate</w:t>
            </w:r>
          </w:p>
        </w:tc>
        <w:tc>
          <w:tcPr>
            <w:tcW w:w="2266" w:type="dxa"/>
          </w:tcPr>
          <w:p w14:paraId="1DE3CA21" w14:textId="77777777" w:rsidR="009D4644" w:rsidRPr="00CD3E64" w:rsidRDefault="009D4644" w:rsidP="009D4644">
            <w:pPr>
              <w:rPr>
                <w:rFonts w:cs="Times New Roman"/>
                <w:szCs w:val="24"/>
              </w:rPr>
            </w:pPr>
            <w:r w:rsidRPr="00CD3E64">
              <w:rPr>
                <w:rFonts w:cs="Times New Roman"/>
                <w:szCs w:val="24"/>
              </w:rPr>
              <w:t>0.517</w:t>
            </w:r>
          </w:p>
        </w:tc>
      </w:tr>
      <w:tr w:rsidR="00CD3E64" w:rsidRPr="00CD3E64" w14:paraId="0EC95435" w14:textId="77777777" w:rsidTr="00227A2E">
        <w:tc>
          <w:tcPr>
            <w:tcW w:w="2265" w:type="dxa"/>
            <w:vMerge/>
          </w:tcPr>
          <w:p w14:paraId="6C204DF3" w14:textId="77777777" w:rsidR="009D4644" w:rsidRPr="00CD3E64" w:rsidRDefault="009D4644" w:rsidP="009D4644"/>
        </w:tc>
        <w:tc>
          <w:tcPr>
            <w:tcW w:w="2265" w:type="dxa"/>
            <w:vMerge/>
          </w:tcPr>
          <w:p w14:paraId="2E5B41EA" w14:textId="77777777" w:rsidR="009D4644" w:rsidRPr="00CD3E64" w:rsidRDefault="009D4644" w:rsidP="009D4644">
            <w:pPr>
              <w:rPr>
                <w:rFonts w:cs="Times New Roman"/>
                <w:szCs w:val="24"/>
              </w:rPr>
            </w:pPr>
          </w:p>
        </w:tc>
        <w:tc>
          <w:tcPr>
            <w:tcW w:w="2266" w:type="dxa"/>
          </w:tcPr>
          <w:p w14:paraId="7DFC715D" w14:textId="77777777" w:rsidR="009D4644" w:rsidRPr="00CD3E64" w:rsidRDefault="009D4644" w:rsidP="009D4644">
            <w:pPr>
              <w:rPr>
                <w:rFonts w:cs="Times New Roman"/>
                <w:szCs w:val="24"/>
              </w:rPr>
            </w:pPr>
            <w:r w:rsidRPr="00CD3E64">
              <w:rPr>
                <w:rFonts w:cs="Times New Roman"/>
                <w:szCs w:val="24"/>
              </w:rPr>
              <w:t>Methanol</w:t>
            </w:r>
          </w:p>
        </w:tc>
        <w:tc>
          <w:tcPr>
            <w:tcW w:w="2266" w:type="dxa"/>
          </w:tcPr>
          <w:p w14:paraId="5896084D" w14:textId="77777777" w:rsidR="009D4644" w:rsidRPr="00CD3E64" w:rsidRDefault="009D4644" w:rsidP="009D4644">
            <w:pPr>
              <w:rPr>
                <w:rFonts w:cs="Times New Roman"/>
                <w:szCs w:val="24"/>
              </w:rPr>
            </w:pPr>
            <w:r w:rsidRPr="00CD3E64">
              <w:rPr>
                <w:rFonts w:cs="Times New Roman"/>
                <w:szCs w:val="24"/>
              </w:rPr>
              <w:t>1.0697</w:t>
            </w:r>
          </w:p>
        </w:tc>
      </w:tr>
      <w:tr w:rsidR="00CD3E64" w:rsidRPr="00CD3E64" w14:paraId="65812A16" w14:textId="77777777" w:rsidTr="00227A2E">
        <w:tc>
          <w:tcPr>
            <w:tcW w:w="2265" w:type="dxa"/>
            <w:vMerge/>
          </w:tcPr>
          <w:p w14:paraId="5CB02DC0" w14:textId="77777777" w:rsidR="009D4644" w:rsidRPr="00CD3E64" w:rsidRDefault="009D4644" w:rsidP="009D4644">
            <w:pPr>
              <w:rPr>
                <w:i/>
              </w:rPr>
            </w:pPr>
          </w:p>
        </w:tc>
        <w:tc>
          <w:tcPr>
            <w:tcW w:w="2265" w:type="dxa"/>
            <w:vMerge/>
          </w:tcPr>
          <w:p w14:paraId="6DD7F6F0" w14:textId="77777777" w:rsidR="009D4644" w:rsidRPr="00CD3E64" w:rsidRDefault="009D4644" w:rsidP="009D4644">
            <w:pPr>
              <w:rPr>
                <w:rFonts w:cs="Times New Roman"/>
                <w:szCs w:val="24"/>
              </w:rPr>
            </w:pPr>
          </w:p>
        </w:tc>
        <w:tc>
          <w:tcPr>
            <w:tcW w:w="2266" w:type="dxa"/>
          </w:tcPr>
          <w:p w14:paraId="11294D60" w14:textId="77777777" w:rsidR="009D4644" w:rsidRPr="00CD3E64" w:rsidRDefault="009D4644" w:rsidP="009D4644">
            <w:pPr>
              <w:rPr>
                <w:rFonts w:cs="Times New Roman"/>
                <w:szCs w:val="24"/>
              </w:rPr>
            </w:pPr>
            <w:r w:rsidRPr="00CD3E64">
              <w:rPr>
                <w:rFonts w:cs="Times New Roman"/>
                <w:szCs w:val="24"/>
              </w:rPr>
              <w:t>Water</w:t>
            </w:r>
          </w:p>
        </w:tc>
        <w:tc>
          <w:tcPr>
            <w:tcW w:w="2266" w:type="dxa"/>
          </w:tcPr>
          <w:p w14:paraId="788A1CD6" w14:textId="77777777" w:rsidR="009D4644" w:rsidRPr="00CD3E64" w:rsidRDefault="009D4644" w:rsidP="009D4644">
            <w:pPr>
              <w:rPr>
                <w:rFonts w:cs="Times New Roman"/>
                <w:szCs w:val="24"/>
              </w:rPr>
            </w:pPr>
            <w:r w:rsidRPr="00CD3E64">
              <w:rPr>
                <w:rFonts w:cs="Times New Roman"/>
                <w:szCs w:val="24"/>
              </w:rPr>
              <w:t>2.770</w:t>
            </w:r>
          </w:p>
        </w:tc>
      </w:tr>
      <w:tr w:rsidR="00CD3E64" w:rsidRPr="00CD3E64" w14:paraId="0D976FF3" w14:textId="77777777" w:rsidTr="00227A2E">
        <w:tc>
          <w:tcPr>
            <w:tcW w:w="2265" w:type="dxa"/>
            <w:vMerge/>
          </w:tcPr>
          <w:p w14:paraId="27388102" w14:textId="77777777" w:rsidR="009D4644" w:rsidRPr="00CD3E64" w:rsidRDefault="009D4644" w:rsidP="009D4644"/>
        </w:tc>
        <w:tc>
          <w:tcPr>
            <w:tcW w:w="2265" w:type="dxa"/>
            <w:vMerge w:val="restart"/>
          </w:tcPr>
          <w:p w14:paraId="3DB9FC99" w14:textId="77777777" w:rsidR="009D4644" w:rsidRPr="00CD3E64" w:rsidRDefault="009D4644" w:rsidP="009D4644">
            <w:pPr>
              <w:rPr>
                <w:rFonts w:cs="Times New Roman"/>
                <w:szCs w:val="24"/>
              </w:rPr>
            </w:pPr>
          </w:p>
          <w:p w14:paraId="231C4F61" w14:textId="77777777" w:rsidR="009D4644" w:rsidRPr="00CD3E64" w:rsidRDefault="009D4644" w:rsidP="009D4644">
            <w:pPr>
              <w:rPr>
                <w:rFonts w:cs="Times New Roman"/>
                <w:szCs w:val="24"/>
              </w:rPr>
            </w:pPr>
          </w:p>
          <w:p w14:paraId="101DEEE5" w14:textId="77777777" w:rsidR="009D4644" w:rsidRPr="00CD3E64" w:rsidRDefault="009D4644" w:rsidP="009D4644">
            <w:pPr>
              <w:rPr>
                <w:rFonts w:cs="Times New Roman"/>
                <w:szCs w:val="24"/>
              </w:rPr>
            </w:pPr>
            <w:r w:rsidRPr="00CD3E64">
              <w:rPr>
                <w:rFonts w:cs="Times New Roman"/>
                <w:szCs w:val="24"/>
              </w:rPr>
              <w:t>Bark</w:t>
            </w:r>
          </w:p>
        </w:tc>
        <w:tc>
          <w:tcPr>
            <w:tcW w:w="2266" w:type="dxa"/>
          </w:tcPr>
          <w:p w14:paraId="67627293" w14:textId="77777777" w:rsidR="009D4644" w:rsidRPr="00CD3E64" w:rsidRDefault="009D4644" w:rsidP="009D4644">
            <w:pPr>
              <w:rPr>
                <w:rFonts w:cs="Times New Roman"/>
                <w:szCs w:val="24"/>
              </w:rPr>
            </w:pPr>
            <w:r w:rsidRPr="00CD3E64">
              <w:rPr>
                <w:rFonts w:cs="Times New Roman"/>
                <w:szCs w:val="24"/>
              </w:rPr>
              <w:t>Hexane</w:t>
            </w:r>
          </w:p>
        </w:tc>
        <w:tc>
          <w:tcPr>
            <w:tcW w:w="2266" w:type="dxa"/>
          </w:tcPr>
          <w:p w14:paraId="46D251C3" w14:textId="77777777" w:rsidR="009D4644" w:rsidRPr="00CD3E64" w:rsidRDefault="009D4644" w:rsidP="009D4644">
            <w:pPr>
              <w:rPr>
                <w:rFonts w:cs="Times New Roman"/>
                <w:szCs w:val="24"/>
              </w:rPr>
            </w:pPr>
            <w:r w:rsidRPr="00CD3E64">
              <w:rPr>
                <w:rFonts w:cs="Times New Roman"/>
                <w:szCs w:val="24"/>
              </w:rPr>
              <w:t>1.040</w:t>
            </w:r>
          </w:p>
        </w:tc>
      </w:tr>
      <w:tr w:rsidR="00CD3E64" w:rsidRPr="00CD3E64" w14:paraId="46C20EBD" w14:textId="77777777" w:rsidTr="00227A2E">
        <w:tc>
          <w:tcPr>
            <w:tcW w:w="2265" w:type="dxa"/>
            <w:vMerge/>
          </w:tcPr>
          <w:p w14:paraId="05AE630C" w14:textId="77777777" w:rsidR="009D4644" w:rsidRPr="00CD3E64" w:rsidRDefault="009D4644" w:rsidP="009D4644"/>
        </w:tc>
        <w:tc>
          <w:tcPr>
            <w:tcW w:w="2265" w:type="dxa"/>
            <w:vMerge/>
          </w:tcPr>
          <w:p w14:paraId="0E1A6575" w14:textId="77777777" w:rsidR="009D4644" w:rsidRPr="00CD3E64" w:rsidRDefault="009D4644" w:rsidP="009D4644"/>
        </w:tc>
        <w:tc>
          <w:tcPr>
            <w:tcW w:w="2266" w:type="dxa"/>
          </w:tcPr>
          <w:p w14:paraId="25B2DF6B" w14:textId="77777777" w:rsidR="009D4644" w:rsidRPr="00CD3E64" w:rsidRDefault="009D4644" w:rsidP="009D4644">
            <w:pPr>
              <w:rPr>
                <w:rFonts w:cs="Times New Roman"/>
                <w:szCs w:val="24"/>
              </w:rPr>
            </w:pPr>
            <w:r w:rsidRPr="00CD3E64">
              <w:rPr>
                <w:rFonts w:cs="Times New Roman"/>
                <w:szCs w:val="24"/>
              </w:rPr>
              <w:t>Dichloromethane</w:t>
            </w:r>
          </w:p>
        </w:tc>
        <w:tc>
          <w:tcPr>
            <w:tcW w:w="2266" w:type="dxa"/>
          </w:tcPr>
          <w:p w14:paraId="5A31E243" w14:textId="77777777" w:rsidR="009D4644" w:rsidRPr="00CD3E64" w:rsidRDefault="009D4644" w:rsidP="009D4644">
            <w:pPr>
              <w:rPr>
                <w:rFonts w:cs="Times New Roman"/>
                <w:szCs w:val="24"/>
              </w:rPr>
            </w:pPr>
            <w:r w:rsidRPr="00CD3E64">
              <w:rPr>
                <w:rFonts w:cs="Times New Roman"/>
                <w:szCs w:val="24"/>
              </w:rPr>
              <w:t>1.040</w:t>
            </w:r>
          </w:p>
        </w:tc>
      </w:tr>
      <w:tr w:rsidR="00CD3E64" w:rsidRPr="00CD3E64" w14:paraId="4729CFEA" w14:textId="77777777" w:rsidTr="00227A2E">
        <w:tc>
          <w:tcPr>
            <w:tcW w:w="2265" w:type="dxa"/>
            <w:vMerge/>
          </w:tcPr>
          <w:p w14:paraId="1DBC3FCE" w14:textId="77777777" w:rsidR="009D4644" w:rsidRPr="00CD3E64" w:rsidRDefault="009D4644" w:rsidP="009D4644"/>
        </w:tc>
        <w:tc>
          <w:tcPr>
            <w:tcW w:w="2265" w:type="dxa"/>
            <w:vMerge/>
          </w:tcPr>
          <w:p w14:paraId="59E87ED4" w14:textId="77777777" w:rsidR="009D4644" w:rsidRPr="00CD3E64" w:rsidRDefault="009D4644" w:rsidP="009D4644"/>
        </w:tc>
        <w:tc>
          <w:tcPr>
            <w:tcW w:w="2266" w:type="dxa"/>
          </w:tcPr>
          <w:p w14:paraId="47565F4F" w14:textId="77777777" w:rsidR="009D4644" w:rsidRPr="00CD3E64" w:rsidRDefault="009D4644" w:rsidP="009D4644">
            <w:pPr>
              <w:rPr>
                <w:rFonts w:cs="Times New Roman"/>
                <w:szCs w:val="24"/>
              </w:rPr>
            </w:pPr>
            <w:r w:rsidRPr="00CD3E64">
              <w:rPr>
                <w:rFonts w:cs="Times New Roman"/>
                <w:szCs w:val="24"/>
              </w:rPr>
              <w:t>Ethyl acetate</w:t>
            </w:r>
          </w:p>
        </w:tc>
        <w:tc>
          <w:tcPr>
            <w:tcW w:w="2266" w:type="dxa"/>
          </w:tcPr>
          <w:p w14:paraId="579340CD" w14:textId="77777777" w:rsidR="009D4644" w:rsidRPr="00CD3E64" w:rsidRDefault="009D4644" w:rsidP="009D4644">
            <w:pPr>
              <w:rPr>
                <w:rFonts w:cs="Times New Roman"/>
                <w:szCs w:val="24"/>
              </w:rPr>
            </w:pPr>
            <w:r w:rsidRPr="00CD3E64">
              <w:rPr>
                <w:rFonts w:cs="Times New Roman"/>
                <w:szCs w:val="24"/>
              </w:rPr>
              <w:t>0.490</w:t>
            </w:r>
          </w:p>
        </w:tc>
      </w:tr>
      <w:tr w:rsidR="00CD3E64" w:rsidRPr="00CD3E64" w14:paraId="2B1E0C10" w14:textId="77777777" w:rsidTr="00227A2E">
        <w:tc>
          <w:tcPr>
            <w:tcW w:w="2265" w:type="dxa"/>
            <w:vMerge/>
          </w:tcPr>
          <w:p w14:paraId="2A1A1CE0" w14:textId="77777777" w:rsidR="009D4644" w:rsidRPr="00CD3E64" w:rsidRDefault="009D4644" w:rsidP="009D4644"/>
        </w:tc>
        <w:tc>
          <w:tcPr>
            <w:tcW w:w="2265" w:type="dxa"/>
            <w:vMerge/>
          </w:tcPr>
          <w:p w14:paraId="46D2812F" w14:textId="77777777" w:rsidR="009D4644" w:rsidRPr="00CD3E64" w:rsidRDefault="009D4644" w:rsidP="009D4644"/>
        </w:tc>
        <w:tc>
          <w:tcPr>
            <w:tcW w:w="2266" w:type="dxa"/>
          </w:tcPr>
          <w:p w14:paraId="14B2D0AD" w14:textId="77777777" w:rsidR="009D4644" w:rsidRPr="00CD3E64" w:rsidRDefault="009D4644" w:rsidP="009D4644">
            <w:pPr>
              <w:rPr>
                <w:rFonts w:cs="Times New Roman"/>
                <w:szCs w:val="24"/>
              </w:rPr>
            </w:pPr>
            <w:r w:rsidRPr="00CD3E64">
              <w:rPr>
                <w:rFonts w:cs="Times New Roman"/>
                <w:szCs w:val="24"/>
              </w:rPr>
              <w:t>Methanol</w:t>
            </w:r>
          </w:p>
        </w:tc>
        <w:tc>
          <w:tcPr>
            <w:tcW w:w="2266" w:type="dxa"/>
          </w:tcPr>
          <w:p w14:paraId="2AFC4634" w14:textId="77777777" w:rsidR="009D4644" w:rsidRPr="00CD3E64" w:rsidRDefault="009D4644" w:rsidP="009D4644">
            <w:pPr>
              <w:rPr>
                <w:rFonts w:cs="Times New Roman"/>
                <w:szCs w:val="24"/>
              </w:rPr>
            </w:pPr>
            <w:r w:rsidRPr="00CD3E64">
              <w:rPr>
                <w:rFonts w:cs="Times New Roman"/>
                <w:szCs w:val="24"/>
              </w:rPr>
              <w:t>6.347</w:t>
            </w:r>
          </w:p>
        </w:tc>
      </w:tr>
      <w:tr w:rsidR="009D4644" w:rsidRPr="00CD3E64" w14:paraId="68815D73" w14:textId="77777777" w:rsidTr="00227A2E">
        <w:tc>
          <w:tcPr>
            <w:tcW w:w="2265" w:type="dxa"/>
            <w:vMerge/>
          </w:tcPr>
          <w:p w14:paraId="3AC18D1E" w14:textId="77777777" w:rsidR="009D4644" w:rsidRPr="00CD3E64" w:rsidRDefault="009D4644" w:rsidP="009D4644"/>
        </w:tc>
        <w:tc>
          <w:tcPr>
            <w:tcW w:w="2265" w:type="dxa"/>
            <w:vMerge/>
          </w:tcPr>
          <w:p w14:paraId="2E4F806E" w14:textId="77777777" w:rsidR="009D4644" w:rsidRPr="00CD3E64" w:rsidRDefault="009D4644" w:rsidP="009D4644"/>
        </w:tc>
        <w:tc>
          <w:tcPr>
            <w:tcW w:w="2266" w:type="dxa"/>
          </w:tcPr>
          <w:p w14:paraId="3AFECF35" w14:textId="77777777" w:rsidR="009D4644" w:rsidRPr="00CD3E64" w:rsidRDefault="009D4644" w:rsidP="009D4644">
            <w:pPr>
              <w:rPr>
                <w:rFonts w:cs="Times New Roman"/>
                <w:szCs w:val="24"/>
              </w:rPr>
            </w:pPr>
            <w:r w:rsidRPr="00CD3E64">
              <w:rPr>
                <w:rFonts w:cs="Times New Roman"/>
                <w:szCs w:val="24"/>
              </w:rPr>
              <w:t>Water</w:t>
            </w:r>
          </w:p>
        </w:tc>
        <w:tc>
          <w:tcPr>
            <w:tcW w:w="2266" w:type="dxa"/>
          </w:tcPr>
          <w:p w14:paraId="5C5FF686" w14:textId="77777777" w:rsidR="009D4644" w:rsidRPr="00CD3E64" w:rsidRDefault="009D4644" w:rsidP="009D4644">
            <w:pPr>
              <w:rPr>
                <w:rFonts w:cs="Times New Roman"/>
                <w:szCs w:val="24"/>
              </w:rPr>
            </w:pPr>
            <w:r w:rsidRPr="00CD3E64">
              <w:rPr>
                <w:rFonts w:cs="Times New Roman"/>
                <w:szCs w:val="24"/>
              </w:rPr>
              <w:t>1.822</w:t>
            </w:r>
          </w:p>
        </w:tc>
      </w:tr>
    </w:tbl>
    <w:p w14:paraId="45EAFEC3" w14:textId="77777777" w:rsidR="00186438" w:rsidRPr="00CD3E64" w:rsidRDefault="00186438" w:rsidP="000770EA">
      <w:pPr>
        <w:spacing w:after="0" w:line="360" w:lineRule="auto"/>
        <w:jc w:val="both"/>
        <w:rPr>
          <w:rFonts w:eastAsia="Times New Roman" w:cs="Times New Roman"/>
          <w:sz w:val="24"/>
          <w:szCs w:val="24"/>
          <w:lang w:eastAsia="fr-FR"/>
        </w:rPr>
      </w:pPr>
    </w:p>
    <w:p w14:paraId="633C4D96" w14:textId="77777777" w:rsidR="00C40AF8" w:rsidRPr="00CD3E64" w:rsidRDefault="00C40AF8" w:rsidP="00C40AF8">
      <w:pPr>
        <w:shd w:val="clear" w:color="auto" w:fill="FFFFFF"/>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The extraction was carried out by successive maceration of each plant powder in solvents of increasing polarity, including hexane, dichloromethane, ethyl acetate, methanol, and water.</w:t>
      </w:r>
    </w:p>
    <w:p w14:paraId="1B797007" w14:textId="77777777" w:rsidR="00C40AF8" w:rsidRPr="00CD3E64" w:rsidRDefault="00C40AF8" w:rsidP="00C40AF8">
      <w:pPr>
        <w:shd w:val="clear" w:color="auto" w:fill="FFFFFF"/>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The yields of extraction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ranged from 0.49% (ethyl acetate bark extract) to 6.35% (methanol extract of the bark extract) (Table 1). Furthermore, the yields of extraction of </w:t>
      </w:r>
      <w:r w:rsidRPr="00CD3E64">
        <w:rPr>
          <w:rFonts w:ascii="Calibri" w:eastAsia="Times New Roman" w:hAnsi="Calibri" w:cs="Calibri"/>
          <w:i/>
          <w:iCs/>
          <w:sz w:val="24"/>
          <w:szCs w:val="24"/>
          <w:lang w:eastAsia="fr-FR"/>
        </w:rPr>
        <w:t>M. myristica</w:t>
      </w:r>
      <w:r w:rsidRPr="00CD3E64">
        <w:rPr>
          <w:rFonts w:ascii="Calibri" w:eastAsia="Times New Roman" w:hAnsi="Calibri" w:cs="Calibri"/>
          <w:sz w:val="24"/>
          <w:szCs w:val="24"/>
          <w:lang w:eastAsia="fr-FR"/>
        </w:rPr>
        <w:t> seeds varied from 1.23% (ethyl acetate extract) to 11.69% (hexane extract), whereas the yields of extraction of the outer envelope of </w:t>
      </w:r>
      <w:r w:rsidRPr="00CD3E64">
        <w:rPr>
          <w:rFonts w:ascii="Calibri" w:eastAsia="Times New Roman" w:hAnsi="Calibri" w:cs="Calibri"/>
          <w:i/>
          <w:iCs/>
          <w:sz w:val="24"/>
          <w:szCs w:val="24"/>
          <w:lang w:eastAsia="fr-FR"/>
        </w:rPr>
        <w:t>M. myristica</w:t>
      </w:r>
      <w:r w:rsidRPr="00CD3E64">
        <w:rPr>
          <w:rFonts w:ascii="Calibri" w:eastAsia="Times New Roman" w:hAnsi="Calibri" w:cs="Calibri"/>
          <w:sz w:val="24"/>
          <w:szCs w:val="24"/>
          <w:lang w:eastAsia="fr-FR"/>
        </w:rPr>
        <w:t> ranged from 1.06% (ethyl acetate extract) to 10.4% (hexane extract). For </w:t>
      </w:r>
      <w:r w:rsidRPr="00CD3E64">
        <w:rPr>
          <w:rFonts w:ascii="Calibri" w:eastAsia="Times New Roman" w:hAnsi="Calibri" w:cs="Calibri"/>
          <w:i/>
          <w:iCs/>
          <w:sz w:val="24"/>
          <w:szCs w:val="24"/>
          <w:lang w:eastAsia="fr-FR"/>
        </w:rPr>
        <w:t>M. myristica</w:t>
      </w:r>
      <w:r w:rsidRPr="00CD3E64">
        <w:rPr>
          <w:rFonts w:ascii="Calibri" w:eastAsia="Times New Roman" w:hAnsi="Calibri" w:cs="Calibri"/>
          <w:sz w:val="24"/>
          <w:szCs w:val="24"/>
          <w:lang w:eastAsia="fr-FR"/>
        </w:rPr>
        <w:t xml:space="preserve"> extraction, </w:t>
      </w:r>
      <w:r w:rsidRPr="00CD3E64">
        <w:rPr>
          <w:rFonts w:ascii="Calibri" w:eastAsia="Times New Roman" w:hAnsi="Calibri" w:cs="Calibri"/>
          <w:sz w:val="24"/>
          <w:szCs w:val="24"/>
          <w:lang w:eastAsia="fr-FR"/>
        </w:rPr>
        <w:lastRenderedPageBreak/>
        <w:t>hexane provided the highest yield of extraction, followed by dichloromethane and then methanol. In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leaves, the maceration using water resulted in the highest yield, whereas extraction with methanol showed the highest yield with the bark (Table 1). The as-prepared extracts were subsequently evaluated for their inhibitory effects on </w:t>
      </w:r>
      <w:r w:rsidRPr="00CD3E64">
        <w:rPr>
          <w:rFonts w:ascii="Calibri" w:eastAsia="Times New Roman" w:hAnsi="Calibri" w:cs="Calibri"/>
          <w:i/>
          <w:iCs/>
          <w:sz w:val="24"/>
          <w:szCs w:val="24"/>
          <w:lang w:eastAsia="fr-FR"/>
        </w:rPr>
        <w:t>Staphylococcus aureus.</w:t>
      </w:r>
    </w:p>
    <w:p w14:paraId="1CCB6BAD" w14:textId="77777777" w:rsidR="00C40AF8" w:rsidRPr="00CD3E64" w:rsidRDefault="00C40AF8" w:rsidP="00C40AF8">
      <w:pPr>
        <w:shd w:val="clear" w:color="auto" w:fill="FFFFFF"/>
        <w:spacing w:after="0" w:line="360" w:lineRule="auto"/>
        <w:jc w:val="both"/>
        <w:rPr>
          <w:rFonts w:ascii="Calibri" w:eastAsia="Times New Roman" w:hAnsi="Calibri" w:cs="Calibri"/>
          <w:lang w:eastAsia="fr-FR"/>
        </w:rPr>
      </w:pPr>
      <w:r w:rsidRPr="00CD3E64">
        <w:rPr>
          <w:rFonts w:ascii="Calibri" w:eastAsia="Times New Roman" w:hAnsi="Calibri" w:cs="Calibri"/>
          <w:b/>
          <w:bCs/>
          <w:sz w:val="24"/>
          <w:szCs w:val="24"/>
          <w:lang w:eastAsia="fr-FR"/>
        </w:rPr>
        <w:t>3.1.2. Antistaphylococcal activity</w:t>
      </w:r>
    </w:p>
    <w:p w14:paraId="42EE88FD" w14:textId="77777777" w:rsidR="00C40AF8" w:rsidRPr="00CD3E64" w:rsidRDefault="00C40AF8" w:rsidP="00C40AF8">
      <w:pPr>
        <w:shd w:val="clear" w:color="auto" w:fill="FFFFFF"/>
        <w:spacing w:after="0" w:line="360" w:lineRule="auto"/>
        <w:jc w:val="both"/>
        <w:rPr>
          <w:rFonts w:ascii="Calibri" w:eastAsia="Times New Roman" w:hAnsi="Calibri" w:cs="Calibri"/>
          <w:lang w:eastAsia="fr-FR"/>
        </w:rPr>
      </w:pPr>
      <w:r w:rsidRPr="00CD3E64">
        <w:rPr>
          <w:rFonts w:ascii="Calibri" w:eastAsia="Times New Roman" w:hAnsi="Calibri" w:cs="Calibri"/>
          <w:b/>
          <w:bCs/>
          <w:sz w:val="24"/>
          <w:szCs w:val="24"/>
          <w:lang w:eastAsia="fr-FR"/>
        </w:rPr>
        <w:t>3.1.2.1. Preliminary Screening</w:t>
      </w:r>
    </w:p>
    <w:p w14:paraId="540A3424" w14:textId="7777777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Upon antibacterial preliminary screening at a single concentration (1000 µg/mL), six plant extracts inhibited the growth of at least one bacterial strain as presented in Table 2.</w:t>
      </w:r>
    </w:p>
    <w:p w14:paraId="267F27F0" w14:textId="77777777" w:rsidR="000B45CB" w:rsidRPr="00CD3E64" w:rsidRDefault="000B45CB" w:rsidP="000770EA">
      <w:pPr>
        <w:spacing w:after="0" w:line="360" w:lineRule="auto"/>
        <w:jc w:val="both"/>
        <w:rPr>
          <w:rFonts w:eastAsia="Times New Roman" w:cs="Times New Roman"/>
          <w:sz w:val="24"/>
          <w:szCs w:val="24"/>
          <w:lang w:eastAsia="fr-FR"/>
        </w:rPr>
        <w:sectPr w:rsidR="000B45CB" w:rsidRPr="00CD3E6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772BFA60" w14:textId="77777777" w:rsidR="000B45CB" w:rsidRPr="00CD3E64" w:rsidRDefault="000B45CB" w:rsidP="000B45CB">
      <w:pPr>
        <w:pStyle w:val="Caption"/>
        <w:rPr>
          <w:rFonts w:ascii="Times New Roman" w:hAnsi="Times New Roman" w:cs="Times New Roman"/>
          <w:b/>
          <w:i w:val="0"/>
          <w:color w:val="auto"/>
          <w:sz w:val="24"/>
          <w:szCs w:val="24"/>
        </w:rPr>
      </w:pPr>
      <w:bookmarkStart w:id="0" w:name="_Toc205318291"/>
      <w:r w:rsidRPr="00CD3E64">
        <w:rPr>
          <w:rFonts w:ascii="Times New Roman" w:hAnsi="Times New Roman" w:cs="Times New Roman"/>
          <w:b/>
          <w:i w:val="0"/>
          <w:color w:val="auto"/>
          <w:sz w:val="24"/>
          <w:szCs w:val="24"/>
        </w:rPr>
        <w:lastRenderedPageBreak/>
        <w:t xml:space="preserve">Table </w:t>
      </w:r>
      <w:r w:rsidRPr="00CD3E64">
        <w:rPr>
          <w:rFonts w:ascii="Times New Roman" w:hAnsi="Times New Roman" w:cs="Times New Roman"/>
          <w:b/>
          <w:i w:val="0"/>
          <w:color w:val="auto"/>
          <w:sz w:val="24"/>
          <w:szCs w:val="24"/>
        </w:rPr>
        <w:fldChar w:fldCharType="begin"/>
      </w:r>
      <w:r w:rsidRPr="00CD3E64">
        <w:rPr>
          <w:rFonts w:ascii="Times New Roman" w:hAnsi="Times New Roman" w:cs="Times New Roman"/>
          <w:b/>
          <w:i w:val="0"/>
          <w:color w:val="auto"/>
          <w:sz w:val="24"/>
          <w:szCs w:val="24"/>
        </w:rPr>
        <w:instrText xml:space="preserve"> SEQ Tableau \* ARABIC </w:instrText>
      </w:r>
      <w:r w:rsidRPr="00CD3E64">
        <w:rPr>
          <w:rFonts w:ascii="Times New Roman" w:hAnsi="Times New Roman" w:cs="Times New Roman"/>
          <w:b/>
          <w:i w:val="0"/>
          <w:color w:val="auto"/>
          <w:sz w:val="24"/>
          <w:szCs w:val="24"/>
        </w:rPr>
        <w:fldChar w:fldCharType="separate"/>
      </w:r>
      <w:r w:rsidRPr="00CD3E64">
        <w:rPr>
          <w:rFonts w:ascii="Times New Roman" w:hAnsi="Times New Roman" w:cs="Times New Roman"/>
          <w:b/>
          <w:i w:val="0"/>
          <w:noProof/>
          <w:color w:val="auto"/>
          <w:sz w:val="24"/>
          <w:szCs w:val="24"/>
        </w:rPr>
        <w:t>2</w:t>
      </w:r>
      <w:r w:rsidRPr="00CD3E64">
        <w:rPr>
          <w:rFonts w:ascii="Times New Roman" w:hAnsi="Times New Roman" w:cs="Times New Roman"/>
          <w:b/>
          <w:i w:val="0"/>
          <w:color w:val="auto"/>
          <w:sz w:val="24"/>
          <w:szCs w:val="24"/>
        </w:rPr>
        <w:fldChar w:fldCharType="end"/>
      </w:r>
      <w:r w:rsidRPr="00CD3E64">
        <w:rPr>
          <w:rFonts w:ascii="Times New Roman" w:hAnsi="Times New Roman" w:cs="Times New Roman"/>
          <w:b/>
          <w:i w:val="0"/>
          <w:color w:val="auto"/>
          <w:sz w:val="24"/>
          <w:szCs w:val="24"/>
        </w:rPr>
        <w:t xml:space="preserve">: </w:t>
      </w:r>
      <w:bookmarkEnd w:id="0"/>
      <w:r w:rsidRPr="00CD3E64">
        <w:rPr>
          <w:rFonts w:ascii="Times New Roman" w:hAnsi="Times New Roman" w:cs="Times New Roman"/>
          <w:i w:val="0"/>
          <w:color w:val="auto"/>
          <w:sz w:val="24"/>
          <w:szCs w:val="24"/>
        </w:rPr>
        <w:t xml:space="preserve">Antistaphylococcal activity of extracts of </w:t>
      </w:r>
      <w:r w:rsidRPr="00CD3E64">
        <w:rPr>
          <w:rFonts w:ascii="Times New Roman" w:hAnsi="Times New Roman" w:cs="Times New Roman"/>
          <w:color w:val="auto"/>
          <w:sz w:val="24"/>
          <w:szCs w:val="24"/>
        </w:rPr>
        <w:t>Monodora myristica</w:t>
      </w:r>
      <w:r w:rsidRPr="00CD3E64">
        <w:rPr>
          <w:rFonts w:ascii="Times New Roman" w:hAnsi="Times New Roman" w:cs="Times New Roman"/>
          <w:i w:val="0"/>
          <w:color w:val="auto"/>
          <w:sz w:val="24"/>
          <w:szCs w:val="24"/>
        </w:rPr>
        <w:t xml:space="preserve"> and </w:t>
      </w:r>
      <w:r w:rsidRPr="00CD3E64">
        <w:rPr>
          <w:rFonts w:ascii="Times New Roman" w:hAnsi="Times New Roman" w:cs="Times New Roman"/>
          <w:color w:val="auto"/>
          <w:sz w:val="24"/>
          <w:szCs w:val="24"/>
        </w:rPr>
        <w:t>Dacryodes edulis</w:t>
      </w:r>
      <w:r w:rsidRPr="00CD3E64">
        <w:rPr>
          <w:rFonts w:ascii="Times New Roman" w:hAnsi="Times New Roman" w:cs="Times New Roman"/>
          <w:i w:val="0"/>
          <w:color w:val="auto"/>
          <w:sz w:val="24"/>
          <w:szCs w:val="24"/>
        </w:rPr>
        <w:t xml:space="preserve"> at a single concentration of 1000 µg/mL</w:t>
      </w:r>
    </w:p>
    <w:tbl>
      <w:tblPr>
        <w:tblStyle w:val="TableGrid"/>
        <w:tblW w:w="15419" w:type="dxa"/>
        <w:tblInd w:w="-998" w:type="dxa"/>
        <w:tblLayout w:type="fixed"/>
        <w:tblLook w:val="04A0" w:firstRow="1" w:lastRow="0" w:firstColumn="1" w:lastColumn="0" w:noHBand="0" w:noVBand="1"/>
      </w:tblPr>
      <w:tblGrid>
        <w:gridCol w:w="1063"/>
        <w:gridCol w:w="658"/>
        <w:gridCol w:w="721"/>
        <w:gridCol w:w="756"/>
        <w:gridCol w:w="812"/>
        <w:gridCol w:w="742"/>
        <w:gridCol w:w="805"/>
        <w:gridCol w:w="840"/>
        <w:gridCol w:w="896"/>
        <w:gridCol w:w="812"/>
        <w:gridCol w:w="875"/>
        <w:gridCol w:w="662"/>
        <w:gridCol w:w="709"/>
        <w:gridCol w:w="708"/>
        <w:gridCol w:w="709"/>
        <w:gridCol w:w="567"/>
        <w:gridCol w:w="876"/>
        <w:gridCol w:w="643"/>
        <w:gridCol w:w="503"/>
        <w:gridCol w:w="538"/>
        <w:gridCol w:w="524"/>
      </w:tblGrid>
      <w:tr w:rsidR="00CD3E64" w:rsidRPr="00CD3E64" w14:paraId="38343F2B" w14:textId="77777777" w:rsidTr="00227A2E">
        <w:trPr>
          <w:trHeight w:val="531"/>
        </w:trPr>
        <w:tc>
          <w:tcPr>
            <w:tcW w:w="1063" w:type="dxa"/>
            <w:vMerge w:val="restart"/>
          </w:tcPr>
          <w:p w14:paraId="6D312D0F" w14:textId="77777777" w:rsidR="000B45CB" w:rsidRPr="00CD3E64" w:rsidRDefault="000B45CB" w:rsidP="00227A2E">
            <w:pPr>
              <w:rPr>
                <w:rFonts w:cs="Times New Roman"/>
              </w:rPr>
            </w:pPr>
          </w:p>
          <w:p w14:paraId="129A7FC7" w14:textId="77777777" w:rsidR="000B45CB" w:rsidRPr="00CD3E64" w:rsidRDefault="000B45CB" w:rsidP="000B45CB">
            <w:pPr>
              <w:rPr>
                <w:rFonts w:cs="Times New Roman"/>
                <w:b/>
              </w:rPr>
            </w:pPr>
            <w:r w:rsidRPr="00CD3E64">
              <w:rPr>
                <w:rFonts w:cs="Times New Roman"/>
                <w:b/>
              </w:rPr>
              <w:t xml:space="preserve">Bacterial strains </w:t>
            </w:r>
          </w:p>
        </w:tc>
        <w:tc>
          <w:tcPr>
            <w:tcW w:w="14356" w:type="dxa"/>
            <w:gridSpan w:val="20"/>
          </w:tcPr>
          <w:p w14:paraId="4C24BB5A" w14:textId="77777777" w:rsidR="000B45CB" w:rsidRPr="00CD3E64" w:rsidRDefault="000B45CB" w:rsidP="00227A2E">
            <w:pPr>
              <w:jc w:val="center"/>
              <w:rPr>
                <w:rFonts w:cs="Times New Roman"/>
                <w:sz w:val="18"/>
                <w:szCs w:val="18"/>
              </w:rPr>
            </w:pPr>
            <w:r w:rsidRPr="00CD3E64">
              <w:rPr>
                <w:rFonts w:cs="Times New Roman"/>
                <w:b/>
                <w:sz w:val="18"/>
                <w:szCs w:val="18"/>
                <w:lang w:val="fr-CM"/>
              </w:rPr>
              <w:t>PLANT EXTRACTS</w:t>
            </w:r>
          </w:p>
        </w:tc>
      </w:tr>
      <w:tr w:rsidR="00CD3E64" w:rsidRPr="00CD3E64" w14:paraId="12C9DED4" w14:textId="77777777" w:rsidTr="00227A2E">
        <w:trPr>
          <w:trHeight w:val="741"/>
        </w:trPr>
        <w:tc>
          <w:tcPr>
            <w:tcW w:w="1063" w:type="dxa"/>
            <w:vMerge/>
          </w:tcPr>
          <w:p w14:paraId="4768156F" w14:textId="77777777" w:rsidR="000B45CB" w:rsidRPr="00CD3E64" w:rsidRDefault="000B45CB" w:rsidP="00227A2E">
            <w:pPr>
              <w:rPr>
                <w:rFonts w:cs="Times New Roman"/>
              </w:rPr>
            </w:pPr>
          </w:p>
        </w:tc>
        <w:tc>
          <w:tcPr>
            <w:tcW w:w="658" w:type="dxa"/>
          </w:tcPr>
          <w:p w14:paraId="7F0B21BB" w14:textId="77777777" w:rsidR="000B45CB" w:rsidRPr="00CD3E64" w:rsidRDefault="000B45CB" w:rsidP="00227A2E">
            <w:pPr>
              <w:rPr>
                <w:rFonts w:cs="Times New Roman"/>
                <w:b/>
                <w:sz w:val="18"/>
                <w:szCs w:val="18"/>
              </w:rPr>
            </w:pPr>
            <w:r w:rsidRPr="00CD3E64">
              <w:rPr>
                <w:rFonts w:cs="Times New Roman"/>
                <w:b/>
                <w:sz w:val="18"/>
                <w:szCs w:val="18"/>
                <w:lang w:val="fr-CM"/>
              </w:rPr>
              <w:t>HexDeF</w:t>
            </w:r>
          </w:p>
        </w:tc>
        <w:tc>
          <w:tcPr>
            <w:tcW w:w="721" w:type="dxa"/>
          </w:tcPr>
          <w:p w14:paraId="6919FE0A" w14:textId="77777777" w:rsidR="000B45CB" w:rsidRPr="00CD3E64" w:rsidRDefault="000B45CB" w:rsidP="00227A2E">
            <w:pPr>
              <w:rPr>
                <w:rFonts w:cs="Times New Roman"/>
                <w:b/>
                <w:sz w:val="18"/>
                <w:szCs w:val="18"/>
              </w:rPr>
            </w:pPr>
            <w:r w:rsidRPr="00CD3E64">
              <w:rPr>
                <w:rFonts w:cs="Times New Roman"/>
                <w:b/>
                <w:sz w:val="18"/>
                <w:szCs w:val="18"/>
                <w:lang w:val="fr-CM"/>
              </w:rPr>
              <w:t>HexDeEc</w:t>
            </w:r>
          </w:p>
        </w:tc>
        <w:tc>
          <w:tcPr>
            <w:tcW w:w="756" w:type="dxa"/>
          </w:tcPr>
          <w:p w14:paraId="2533B042" w14:textId="77777777" w:rsidR="000B45CB" w:rsidRPr="00CD3E64" w:rsidRDefault="000B45CB" w:rsidP="00227A2E">
            <w:pPr>
              <w:rPr>
                <w:rFonts w:cs="Times New Roman"/>
                <w:b/>
                <w:sz w:val="18"/>
                <w:szCs w:val="18"/>
              </w:rPr>
            </w:pPr>
            <w:r w:rsidRPr="00CD3E64">
              <w:rPr>
                <w:rFonts w:cs="Times New Roman"/>
                <w:b/>
                <w:sz w:val="18"/>
                <w:szCs w:val="18"/>
                <w:lang w:val="fr-CM"/>
              </w:rPr>
              <w:t>HexMmG</w:t>
            </w:r>
          </w:p>
        </w:tc>
        <w:tc>
          <w:tcPr>
            <w:tcW w:w="812" w:type="dxa"/>
          </w:tcPr>
          <w:p w14:paraId="4AFD99A9" w14:textId="77777777" w:rsidR="000B45CB" w:rsidRPr="00CD3E64" w:rsidRDefault="000B45CB" w:rsidP="00227A2E">
            <w:pPr>
              <w:rPr>
                <w:rFonts w:cs="Times New Roman"/>
                <w:b/>
                <w:sz w:val="18"/>
                <w:szCs w:val="18"/>
              </w:rPr>
            </w:pPr>
            <w:r w:rsidRPr="00CD3E64">
              <w:rPr>
                <w:rFonts w:cs="Times New Roman"/>
                <w:b/>
                <w:sz w:val="18"/>
                <w:szCs w:val="18"/>
                <w:lang w:val="fr-CM"/>
              </w:rPr>
              <w:t>HexMmEp</w:t>
            </w:r>
          </w:p>
        </w:tc>
        <w:tc>
          <w:tcPr>
            <w:tcW w:w="742" w:type="dxa"/>
          </w:tcPr>
          <w:p w14:paraId="7DFCBF62" w14:textId="77777777" w:rsidR="000B45CB" w:rsidRPr="00CD3E64" w:rsidRDefault="000B45CB" w:rsidP="00227A2E">
            <w:pPr>
              <w:rPr>
                <w:rFonts w:cs="Times New Roman"/>
                <w:b/>
                <w:sz w:val="18"/>
                <w:szCs w:val="18"/>
              </w:rPr>
            </w:pPr>
            <w:r w:rsidRPr="00CD3E64">
              <w:rPr>
                <w:rFonts w:cs="Times New Roman"/>
                <w:b/>
                <w:sz w:val="18"/>
                <w:szCs w:val="18"/>
                <w:lang w:val="fr-CM"/>
              </w:rPr>
              <w:t>DCMDeF</w:t>
            </w:r>
          </w:p>
        </w:tc>
        <w:tc>
          <w:tcPr>
            <w:tcW w:w="805" w:type="dxa"/>
          </w:tcPr>
          <w:p w14:paraId="64470E62" w14:textId="77777777" w:rsidR="000B45CB" w:rsidRPr="00CD3E64" w:rsidRDefault="000B45CB" w:rsidP="00227A2E">
            <w:pPr>
              <w:rPr>
                <w:rFonts w:cs="Times New Roman"/>
                <w:b/>
                <w:sz w:val="18"/>
                <w:szCs w:val="18"/>
              </w:rPr>
            </w:pPr>
            <w:r w:rsidRPr="00CD3E64">
              <w:rPr>
                <w:rFonts w:cs="Times New Roman"/>
                <w:b/>
                <w:sz w:val="18"/>
                <w:szCs w:val="18"/>
                <w:lang w:val="fr-CM"/>
              </w:rPr>
              <w:t>DCMDeEc</w:t>
            </w:r>
          </w:p>
        </w:tc>
        <w:tc>
          <w:tcPr>
            <w:tcW w:w="840" w:type="dxa"/>
          </w:tcPr>
          <w:p w14:paraId="14FFA224" w14:textId="77777777" w:rsidR="000B45CB" w:rsidRPr="00CD3E64" w:rsidRDefault="000B45CB" w:rsidP="00227A2E">
            <w:pPr>
              <w:rPr>
                <w:rFonts w:cs="Times New Roman"/>
                <w:b/>
                <w:sz w:val="18"/>
                <w:szCs w:val="18"/>
              </w:rPr>
            </w:pPr>
            <w:r w:rsidRPr="00CD3E64">
              <w:rPr>
                <w:rFonts w:cs="Times New Roman"/>
                <w:b/>
                <w:sz w:val="18"/>
                <w:szCs w:val="18"/>
                <w:lang w:val="fr-CM"/>
              </w:rPr>
              <w:t>DCMMmG</w:t>
            </w:r>
          </w:p>
        </w:tc>
        <w:tc>
          <w:tcPr>
            <w:tcW w:w="896" w:type="dxa"/>
          </w:tcPr>
          <w:p w14:paraId="2DFBFF11" w14:textId="77777777" w:rsidR="000B45CB" w:rsidRPr="00CD3E64" w:rsidRDefault="000B45CB" w:rsidP="00227A2E">
            <w:pPr>
              <w:rPr>
                <w:rFonts w:cs="Times New Roman"/>
                <w:b/>
                <w:sz w:val="18"/>
                <w:szCs w:val="18"/>
              </w:rPr>
            </w:pPr>
            <w:r w:rsidRPr="00CD3E64">
              <w:rPr>
                <w:rFonts w:cs="Times New Roman"/>
                <w:b/>
                <w:sz w:val="18"/>
                <w:szCs w:val="18"/>
                <w:lang w:val="fr-CM"/>
              </w:rPr>
              <w:t>DCMMmEp</w:t>
            </w:r>
          </w:p>
        </w:tc>
        <w:tc>
          <w:tcPr>
            <w:tcW w:w="812" w:type="dxa"/>
          </w:tcPr>
          <w:p w14:paraId="37750DA9" w14:textId="77777777" w:rsidR="000B45CB" w:rsidRPr="00CD3E64" w:rsidRDefault="000B45CB" w:rsidP="00227A2E">
            <w:pPr>
              <w:rPr>
                <w:rFonts w:cs="Times New Roman"/>
                <w:b/>
                <w:sz w:val="18"/>
                <w:szCs w:val="18"/>
              </w:rPr>
            </w:pPr>
            <w:r w:rsidRPr="00CD3E64">
              <w:rPr>
                <w:rFonts w:cs="Times New Roman"/>
                <w:b/>
                <w:sz w:val="18"/>
                <w:szCs w:val="18"/>
                <w:lang w:val="fr-CM"/>
              </w:rPr>
              <w:t>EtOAcDeF</w:t>
            </w:r>
          </w:p>
        </w:tc>
        <w:tc>
          <w:tcPr>
            <w:tcW w:w="875" w:type="dxa"/>
          </w:tcPr>
          <w:p w14:paraId="2099E81C" w14:textId="77777777" w:rsidR="000B45CB" w:rsidRPr="00CD3E64" w:rsidRDefault="000B45CB" w:rsidP="00227A2E">
            <w:pPr>
              <w:rPr>
                <w:rFonts w:cs="Times New Roman"/>
                <w:b/>
                <w:sz w:val="18"/>
                <w:szCs w:val="18"/>
              </w:rPr>
            </w:pPr>
            <w:r w:rsidRPr="00CD3E64">
              <w:rPr>
                <w:rFonts w:cs="Times New Roman"/>
                <w:b/>
                <w:sz w:val="18"/>
                <w:szCs w:val="18"/>
                <w:lang w:val="fr-CM"/>
              </w:rPr>
              <w:t>EtOAcDeEc</w:t>
            </w:r>
          </w:p>
        </w:tc>
        <w:tc>
          <w:tcPr>
            <w:tcW w:w="662" w:type="dxa"/>
          </w:tcPr>
          <w:p w14:paraId="4B6A3A3C" w14:textId="77777777" w:rsidR="000B45CB" w:rsidRPr="00CD3E64" w:rsidRDefault="000B45CB" w:rsidP="00227A2E">
            <w:pPr>
              <w:rPr>
                <w:rFonts w:cs="Times New Roman"/>
                <w:b/>
                <w:sz w:val="18"/>
                <w:szCs w:val="18"/>
              </w:rPr>
            </w:pPr>
            <w:r w:rsidRPr="00CD3E64">
              <w:rPr>
                <w:rFonts w:cs="Times New Roman"/>
                <w:b/>
                <w:sz w:val="18"/>
                <w:szCs w:val="18"/>
                <w:lang w:val="fr-CM"/>
              </w:rPr>
              <w:t>EtOAcMmG</w:t>
            </w:r>
          </w:p>
        </w:tc>
        <w:tc>
          <w:tcPr>
            <w:tcW w:w="709" w:type="dxa"/>
          </w:tcPr>
          <w:p w14:paraId="4548F540" w14:textId="77777777" w:rsidR="000B45CB" w:rsidRPr="00CD3E64" w:rsidRDefault="000B45CB" w:rsidP="00227A2E">
            <w:pPr>
              <w:rPr>
                <w:rFonts w:cs="Times New Roman"/>
                <w:b/>
                <w:sz w:val="18"/>
                <w:szCs w:val="18"/>
              </w:rPr>
            </w:pPr>
            <w:r w:rsidRPr="00CD3E64">
              <w:rPr>
                <w:rFonts w:cs="Times New Roman"/>
                <w:b/>
                <w:sz w:val="18"/>
                <w:szCs w:val="18"/>
                <w:lang w:val="fr-CM"/>
              </w:rPr>
              <w:t>EtOAcMmEp</w:t>
            </w:r>
          </w:p>
        </w:tc>
        <w:tc>
          <w:tcPr>
            <w:tcW w:w="708" w:type="dxa"/>
          </w:tcPr>
          <w:p w14:paraId="1AF56FD8" w14:textId="77777777" w:rsidR="000B45CB" w:rsidRPr="00CD3E64" w:rsidRDefault="000B45CB" w:rsidP="00227A2E">
            <w:pPr>
              <w:rPr>
                <w:rFonts w:cs="Times New Roman"/>
                <w:b/>
                <w:sz w:val="18"/>
                <w:szCs w:val="18"/>
              </w:rPr>
            </w:pPr>
            <w:r w:rsidRPr="00CD3E64">
              <w:rPr>
                <w:rFonts w:cs="Times New Roman"/>
                <w:b/>
                <w:sz w:val="18"/>
                <w:szCs w:val="18"/>
              </w:rPr>
              <w:t>MeOH</w:t>
            </w:r>
            <w:r w:rsidRPr="00CD3E64">
              <w:rPr>
                <w:rFonts w:cs="Times New Roman"/>
                <w:b/>
                <w:sz w:val="18"/>
                <w:szCs w:val="18"/>
                <w:lang w:val="fr-CM"/>
              </w:rPr>
              <w:t xml:space="preserve"> DeF</w:t>
            </w:r>
          </w:p>
        </w:tc>
        <w:tc>
          <w:tcPr>
            <w:tcW w:w="709" w:type="dxa"/>
          </w:tcPr>
          <w:p w14:paraId="54D071E8" w14:textId="77777777" w:rsidR="000B45CB" w:rsidRPr="00CD3E64" w:rsidRDefault="000B45CB" w:rsidP="00227A2E">
            <w:pPr>
              <w:rPr>
                <w:rFonts w:cs="Times New Roman"/>
                <w:b/>
                <w:sz w:val="18"/>
                <w:szCs w:val="18"/>
              </w:rPr>
            </w:pPr>
            <w:r w:rsidRPr="00CD3E64">
              <w:rPr>
                <w:rFonts w:cs="Times New Roman"/>
                <w:b/>
                <w:sz w:val="18"/>
                <w:szCs w:val="18"/>
              </w:rPr>
              <w:t>MeOH</w:t>
            </w:r>
            <w:r w:rsidRPr="00CD3E64">
              <w:rPr>
                <w:rFonts w:cs="Times New Roman"/>
                <w:b/>
                <w:sz w:val="18"/>
                <w:szCs w:val="18"/>
                <w:lang w:val="fr-CM"/>
              </w:rPr>
              <w:t xml:space="preserve"> DeEc</w:t>
            </w:r>
          </w:p>
        </w:tc>
        <w:tc>
          <w:tcPr>
            <w:tcW w:w="567" w:type="dxa"/>
          </w:tcPr>
          <w:p w14:paraId="5BAEB336" w14:textId="77777777" w:rsidR="000B45CB" w:rsidRPr="00CD3E64" w:rsidRDefault="000B45CB" w:rsidP="00227A2E">
            <w:pPr>
              <w:rPr>
                <w:rFonts w:cs="Times New Roman"/>
                <w:b/>
                <w:sz w:val="18"/>
                <w:szCs w:val="18"/>
              </w:rPr>
            </w:pPr>
            <w:r w:rsidRPr="00CD3E64">
              <w:rPr>
                <w:rFonts w:cs="Times New Roman"/>
                <w:b/>
                <w:sz w:val="18"/>
                <w:szCs w:val="18"/>
              </w:rPr>
              <w:t>MeOH</w:t>
            </w:r>
            <w:r w:rsidRPr="00CD3E64">
              <w:rPr>
                <w:rFonts w:cs="Times New Roman"/>
                <w:b/>
                <w:sz w:val="18"/>
                <w:szCs w:val="18"/>
                <w:lang w:val="fr-CM"/>
              </w:rPr>
              <w:t>MmG</w:t>
            </w:r>
          </w:p>
        </w:tc>
        <w:tc>
          <w:tcPr>
            <w:tcW w:w="876" w:type="dxa"/>
          </w:tcPr>
          <w:p w14:paraId="581E07F7" w14:textId="77777777" w:rsidR="000B45CB" w:rsidRPr="00CD3E64" w:rsidRDefault="000B45CB" w:rsidP="00227A2E">
            <w:pPr>
              <w:rPr>
                <w:rFonts w:cs="Times New Roman"/>
                <w:b/>
                <w:sz w:val="18"/>
                <w:szCs w:val="18"/>
              </w:rPr>
            </w:pPr>
            <w:r w:rsidRPr="00CD3E64">
              <w:rPr>
                <w:rFonts w:cs="Times New Roman"/>
                <w:b/>
                <w:sz w:val="18"/>
                <w:szCs w:val="18"/>
              </w:rPr>
              <w:t>MeOH</w:t>
            </w:r>
            <w:r w:rsidRPr="00CD3E64">
              <w:rPr>
                <w:rFonts w:cs="Times New Roman"/>
                <w:b/>
                <w:sz w:val="18"/>
                <w:szCs w:val="18"/>
                <w:lang w:val="fr-CM"/>
              </w:rPr>
              <w:t xml:space="preserve"> MmEp</w:t>
            </w:r>
          </w:p>
        </w:tc>
        <w:tc>
          <w:tcPr>
            <w:tcW w:w="643" w:type="dxa"/>
          </w:tcPr>
          <w:p w14:paraId="13247769" w14:textId="77777777" w:rsidR="000B45CB" w:rsidRPr="00CD3E64" w:rsidRDefault="000B45CB" w:rsidP="00227A2E">
            <w:pPr>
              <w:rPr>
                <w:rFonts w:cs="Times New Roman"/>
                <w:b/>
                <w:sz w:val="18"/>
                <w:szCs w:val="18"/>
              </w:rPr>
            </w:pPr>
            <w:r w:rsidRPr="00CD3E64">
              <w:rPr>
                <w:rFonts w:cs="Times New Roman"/>
                <w:b/>
                <w:sz w:val="18"/>
                <w:szCs w:val="18"/>
              </w:rPr>
              <w:t>H</w:t>
            </w:r>
            <w:r w:rsidRPr="00CD3E64">
              <w:rPr>
                <w:rFonts w:cs="Times New Roman"/>
                <w:b/>
                <w:sz w:val="18"/>
                <w:szCs w:val="18"/>
                <w:vertAlign w:val="subscript"/>
              </w:rPr>
              <w:t>2</w:t>
            </w:r>
            <w:r w:rsidRPr="00CD3E64">
              <w:rPr>
                <w:rFonts w:cs="Times New Roman"/>
                <w:b/>
                <w:sz w:val="18"/>
                <w:szCs w:val="18"/>
              </w:rPr>
              <w:t>0</w:t>
            </w:r>
            <w:r w:rsidRPr="00CD3E64">
              <w:rPr>
                <w:rFonts w:cs="Times New Roman"/>
                <w:b/>
                <w:sz w:val="18"/>
                <w:szCs w:val="18"/>
                <w:lang w:val="fr-CM"/>
              </w:rPr>
              <w:t>DeF</w:t>
            </w:r>
          </w:p>
        </w:tc>
        <w:tc>
          <w:tcPr>
            <w:tcW w:w="503" w:type="dxa"/>
          </w:tcPr>
          <w:p w14:paraId="7905A11A" w14:textId="77777777" w:rsidR="000B45CB" w:rsidRPr="00CD3E64" w:rsidRDefault="000B45CB" w:rsidP="00227A2E">
            <w:pPr>
              <w:rPr>
                <w:rFonts w:cs="Times New Roman"/>
                <w:b/>
                <w:sz w:val="18"/>
                <w:szCs w:val="18"/>
              </w:rPr>
            </w:pPr>
            <w:r w:rsidRPr="00CD3E64">
              <w:rPr>
                <w:rFonts w:cs="Times New Roman"/>
                <w:b/>
                <w:sz w:val="18"/>
                <w:szCs w:val="18"/>
              </w:rPr>
              <w:t>H</w:t>
            </w:r>
            <w:r w:rsidRPr="00CD3E64">
              <w:rPr>
                <w:rFonts w:cs="Times New Roman"/>
                <w:b/>
                <w:sz w:val="18"/>
                <w:szCs w:val="18"/>
                <w:vertAlign w:val="subscript"/>
              </w:rPr>
              <w:t>2</w:t>
            </w:r>
            <w:r w:rsidRPr="00CD3E64">
              <w:rPr>
                <w:rFonts w:cs="Times New Roman"/>
                <w:b/>
                <w:sz w:val="18"/>
                <w:szCs w:val="18"/>
              </w:rPr>
              <w:t>0</w:t>
            </w:r>
            <w:r w:rsidRPr="00CD3E64">
              <w:rPr>
                <w:rFonts w:cs="Times New Roman"/>
                <w:b/>
                <w:sz w:val="18"/>
                <w:szCs w:val="18"/>
                <w:lang w:val="fr-CM"/>
              </w:rPr>
              <w:t xml:space="preserve"> DeEc</w:t>
            </w:r>
          </w:p>
        </w:tc>
        <w:tc>
          <w:tcPr>
            <w:tcW w:w="538" w:type="dxa"/>
          </w:tcPr>
          <w:p w14:paraId="680257DB" w14:textId="77777777" w:rsidR="000B45CB" w:rsidRPr="00CD3E64" w:rsidRDefault="000B45CB" w:rsidP="00227A2E">
            <w:pPr>
              <w:rPr>
                <w:rFonts w:cs="Times New Roman"/>
                <w:b/>
                <w:sz w:val="18"/>
                <w:szCs w:val="18"/>
              </w:rPr>
            </w:pPr>
            <w:r w:rsidRPr="00CD3E64">
              <w:rPr>
                <w:rFonts w:cs="Times New Roman"/>
                <w:b/>
                <w:sz w:val="18"/>
                <w:szCs w:val="18"/>
              </w:rPr>
              <w:t>H</w:t>
            </w:r>
            <w:r w:rsidRPr="00CD3E64">
              <w:rPr>
                <w:rFonts w:cs="Times New Roman"/>
                <w:b/>
                <w:sz w:val="18"/>
                <w:szCs w:val="18"/>
                <w:vertAlign w:val="subscript"/>
              </w:rPr>
              <w:t>2</w:t>
            </w:r>
            <w:r w:rsidRPr="00CD3E64">
              <w:rPr>
                <w:rFonts w:cs="Times New Roman"/>
                <w:b/>
                <w:sz w:val="18"/>
                <w:szCs w:val="18"/>
              </w:rPr>
              <w:t>0</w:t>
            </w:r>
            <w:r w:rsidRPr="00CD3E64">
              <w:rPr>
                <w:rFonts w:cs="Times New Roman"/>
                <w:b/>
                <w:sz w:val="18"/>
                <w:szCs w:val="18"/>
                <w:lang w:val="fr-CM"/>
              </w:rPr>
              <w:t xml:space="preserve"> MmG</w:t>
            </w:r>
          </w:p>
        </w:tc>
        <w:tc>
          <w:tcPr>
            <w:tcW w:w="524" w:type="dxa"/>
          </w:tcPr>
          <w:p w14:paraId="3CF15EAD" w14:textId="77777777" w:rsidR="000B45CB" w:rsidRPr="00CD3E64" w:rsidRDefault="000B45CB" w:rsidP="00227A2E">
            <w:pPr>
              <w:rPr>
                <w:rFonts w:cs="Times New Roman"/>
                <w:b/>
                <w:sz w:val="18"/>
                <w:szCs w:val="18"/>
              </w:rPr>
            </w:pPr>
            <w:r w:rsidRPr="00CD3E64">
              <w:rPr>
                <w:rFonts w:cs="Times New Roman"/>
                <w:b/>
                <w:sz w:val="18"/>
                <w:szCs w:val="18"/>
              </w:rPr>
              <w:t>H</w:t>
            </w:r>
            <w:r w:rsidRPr="00CD3E64">
              <w:rPr>
                <w:rFonts w:cs="Times New Roman"/>
                <w:b/>
                <w:sz w:val="18"/>
                <w:szCs w:val="18"/>
                <w:vertAlign w:val="subscript"/>
              </w:rPr>
              <w:t>2</w:t>
            </w:r>
            <w:r w:rsidRPr="00CD3E64">
              <w:rPr>
                <w:rFonts w:cs="Times New Roman"/>
                <w:b/>
                <w:sz w:val="18"/>
                <w:szCs w:val="18"/>
              </w:rPr>
              <w:t>0</w:t>
            </w:r>
            <w:r w:rsidRPr="00CD3E64">
              <w:rPr>
                <w:rFonts w:cs="Times New Roman"/>
                <w:b/>
                <w:sz w:val="18"/>
                <w:szCs w:val="18"/>
                <w:lang w:val="fr-CM"/>
              </w:rPr>
              <w:t xml:space="preserve"> MmE</w:t>
            </w:r>
          </w:p>
        </w:tc>
      </w:tr>
      <w:tr w:rsidR="00CD3E64" w:rsidRPr="00CD3E64" w14:paraId="092A0D06" w14:textId="77777777" w:rsidTr="00227A2E">
        <w:trPr>
          <w:trHeight w:val="782"/>
        </w:trPr>
        <w:tc>
          <w:tcPr>
            <w:tcW w:w="1063" w:type="dxa"/>
          </w:tcPr>
          <w:p w14:paraId="65762588" w14:textId="77777777" w:rsidR="000B45CB" w:rsidRPr="00CD3E64" w:rsidRDefault="000B45CB" w:rsidP="00227A2E">
            <w:pPr>
              <w:jc w:val="center"/>
              <w:rPr>
                <w:rFonts w:cs="Times New Roman"/>
                <w:b/>
              </w:rPr>
            </w:pPr>
            <w:r w:rsidRPr="00CD3E64">
              <w:rPr>
                <w:rFonts w:cs="Times New Roman"/>
                <w:b/>
              </w:rPr>
              <w:t>SA NR-46003</w:t>
            </w:r>
          </w:p>
        </w:tc>
        <w:tc>
          <w:tcPr>
            <w:tcW w:w="658" w:type="dxa"/>
          </w:tcPr>
          <w:p w14:paraId="008ACD4B" w14:textId="77777777" w:rsidR="000B45CB" w:rsidRPr="00CD3E64" w:rsidRDefault="000B45CB" w:rsidP="00227A2E">
            <w:pPr>
              <w:rPr>
                <w:rFonts w:cs="Times New Roman"/>
                <w:sz w:val="18"/>
                <w:szCs w:val="18"/>
              </w:rPr>
            </w:pPr>
            <w:r w:rsidRPr="00CD3E64">
              <w:rPr>
                <w:rFonts w:cs="Times New Roman"/>
                <w:sz w:val="18"/>
                <w:szCs w:val="18"/>
              </w:rPr>
              <w:t>-</w:t>
            </w:r>
          </w:p>
        </w:tc>
        <w:tc>
          <w:tcPr>
            <w:tcW w:w="721" w:type="dxa"/>
          </w:tcPr>
          <w:p w14:paraId="67F26586" w14:textId="77777777" w:rsidR="000B45CB" w:rsidRPr="00CD3E64" w:rsidRDefault="000B45CB" w:rsidP="00227A2E">
            <w:pPr>
              <w:rPr>
                <w:rFonts w:cs="Times New Roman"/>
                <w:sz w:val="18"/>
                <w:szCs w:val="18"/>
              </w:rPr>
            </w:pPr>
            <w:r w:rsidRPr="00CD3E64">
              <w:rPr>
                <w:rFonts w:cs="Times New Roman"/>
                <w:sz w:val="18"/>
                <w:szCs w:val="18"/>
              </w:rPr>
              <w:t>-</w:t>
            </w:r>
          </w:p>
        </w:tc>
        <w:tc>
          <w:tcPr>
            <w:tcW w:w="756" w:type="dxa"/>
          </w:tcPr>
          <w:p w14:paraId="592DB71F" w14:textId="77777777" w:rsidR="000B45CB" w:rsidRPr="00CD3E64" w:rsidRDefault="000B45CB" w:rsidP="00227A2E">
            <w:pPr>
              <w:rPr>
                <w:rFonts w:cs="Times New Roman"/>
                <w:sz w:val="18"/>
                <w:szCs w:val="18"/>
              </w:rPr>
            </w:pPr>
            <w:r w:rsidRPr="00CD3E64">
              <w:rPr>
                <w:rFonts w:cs="Times New Roman"/>
                <w:sz w:val="18"/>
                <w:szCs w:val="18"/>
              </w:rPr>
              <w:t>-</w:t>
            </w:r>
          </w:p>
        </w:tc>
        <w:tc>
          <w:tcPr>
            <w:tcW w:w="812" w:type="dxa"/>
          </w:tcPr>
          <w:p w14:paraId="49D705B7" w14:textId="77777777" w:rsidR="000B45CB" w:rsidRPr="00CD3E64" w:rsidRDefault="000B45CB" w:rsidP="00227A2E">
            <w:pPr>
              <w:rPr>
                <w:rFonts w:cs="Times New Roman"/>
                <w:sz w:val="18"/>
                <w:szCs w:val="18"/>
              </w:rPr>
            </w:pPr>
            <w:r w:rsidRPr="00CD3E64">
              <w:rPr>
                <w:rFonts w:cs="Times New Roman"/>
                <w:sz w:val="18"/>
                <w:szCs w:val="18"/>
              </w:rPr>
              <w:t>-</w:t>
            </w:r>
          </w:p>
        </w:tc>
        <w:tc>
          <w:tcPr>
            <w:tcW w:w="742" w:type="dxa"/>
          </w:tcPr>
          <w:p w14:paraId="59031512" w14:textId="77777777" w:rsidR="000B45CB" w:rsidRPr="00CD3E64" w:rsidRDefault="000B45CB" w:rsidP="00227A2E">
            <w:pPr>
              <w:rPr>
                <w:rFonts w:cs="Times New Roman"/>
                <w:sz w:val="18"/>
                <w:szCs w:val="18"/>
              </w:rPr>
            </w:pPr>
            <w:r w:rsidRPr="00CD3E64">
              <w:rPr>
                <w:rFonts w:cs="Times New Roman"/>
                <w:sz w:val="18"/>
                <w:szCs w:val="18"/>
              </w:rPr>
              <w:t>-</w:t>
            </w:r>
          </w:p>
        </w:tc>
        <w:tc>
          <w:tcPr>
            <w:tcW w:w="805" w:type="dxa"/>
          </w:tcPr>
          <w:p w14:paraId="664C3A57" w14:textId="77777777" w:rsidR="000B45CB" w:rsidRPr="00CD3E64" w:rsidRDefault="000B45CB" w:rsidP="00227A2E">
            <w:pPr>
              <w:rPr>
                <w:rFonts w:cs="Times New Roman"/>
                <w:sz w:val="18"/>
                <w:szCs w:val="18"/>
              </w:rPr>
            </w:pPr>
            <w:r w:rsidRPr="00CD3E64">
              <w:rPr>
                <w:rFonts w:cs="Times New Roman"/>
                <w:sz w:val="18"/>
                <w:szCs w:val="18"/>
              </w:rPr>
              <w:t>-</w:t>
            </w:r>
          </w:p>
        </w:tc>
        <w:tc>
          <w:tcPr>
            <w:tcW w:w="840" w:type="dxa"/>
          </w:tcPr>
          <w:p w14:paraId="1566FD8A" w14:textId="77777777" w:rsidR="000B45CB" w:rsidRPr="00CD3E64" w:rsidRDefault="000B45CB" w:rsidP="00227A2E">
            <w:pPr>
              <w:rPr>
                <w:rFonts w:cs="Times New Roman"/>
                <w:sz w:val="18"/>
                <w:szCs w:val="18"/>
              </w:rPr>
            </w:pPr>
            <w:r w:rsidRPr="00CD3E64">
              <w:rPr>
                <w:rFonts w:cs="Times New Roman"/>
                <w:sz w:val="18"/>
                <w:szCs w:val="18"/>
              </w:rPr>
              <w:t>-</w:t>
            </w:r>
          </w:p>
        </w:tc>
        <w:tc>
          <w:tcPr>
            <w:tcW w:w="896" w:type="dxa"/>
          </w:tcPr>
          <w:p w14:paraId="2B195A1F" w14:textId="77777777" w:rsidR="000B45CB" w:rsidRPr="00CD3E64" w:rsidRDefault="000B45CB" w:rsidP="00227A2E">
            <w:pPr>
              <w:rPr>
                <w:rFonts w:cs="Times New Roman"/>
                <w:sz w:val="18"/>
                <w:szCs w:val="18"/>
              </w:rPr>
            </w:pPr>
            <w:r w:rsidRPr="00CD3E64">
              <w:rPr>
                <w:rFonts w:cs="Times New Roman"/>
                <w:sz w:val="18"/>
                <w:szCs w:val="18"/>
              </w:rPr>
              <w:t>-</w:t>
            </w:r>
          </w:p>
        </w:tc>
        <w:tc>
          <w:tcPr>
            <w:tcW w:w="812" w:type="dxa"/>
          </w:tcPr>
          <w:p w14:paraId="06A31994" w14:textId="77777777" w:rsidR="000B45CB" w:rsidRPr="00CD3E64" w:rsidRDefault="000B45CB" w:rsidP="00227A2E">
            <w:pPr>
              <w:rPr>
                <w:rFonts w:cs="Times New Roman"/>
                <w:sz w:val="18"/>
                <w:szCs w:val="18"/>
              </w:rPr>
            </w:pPr>
            <w:r w:rsidRPr="00CD3E64">
              <w:rPr>
                <w:rFonts w:cs="Times New Roman"/>
                <w:sz w:val="18"/>
                <w:szCs w:val="18"/>
              </w:rPr>
              <w:t>-</w:t>
            </w:r>
          </w:p>
        </w:tc>
        <w:tc>
          <w:tcPr>
            <w:tcW w:w="875" w:type="dxa"/>
          </w:tcPr>
          <w:p w14:paraId="3A18ECBA" w14:textId="77777777" w:rsidR="000B45CB" w:rsidRPr="00CD3E64" w:rsidRDefault="000B45CB" w:rsidP="00227A2E">
            <w:pPr>
              <w:rPr>
                <w:rFonts w:cs="Times New Roman"/>
                <w:sz w:val="18"/>
                <w:szCs w:val="18"/>
              </w:rPr>
            </w:pPr>
            <w:r w:rsidRPr="00CD3E64">
              <w:rPr>
                <w:rFonts w:cs="Times New Roman"/>
                <w:sz w:val="18"/>
                <w:szCs w:val="18"/>
              </w:rPr>
              <w:t>-</w:t>
            </w:r>
          </w:p>
        </w:tc>
        <w:tc>
          <w:tcPr>
            <w:tcW w:w="662" w:type="dxa"/>
          </w:tcPr>
          <w:p w14:paraId="693E6A9E" w14:textId="77777777" w:rsidR="000B45CB" w:rsidRPr="00CD3E64" w:rsidRDefault="000B45CB" w:rsidP="00227A2E">
            <w:pPr>
              <w:rPr>
                <w:rFonts w:cs="Times New Roman"/>
                <w:sz w:val="18"/>
                <w:szCs w:val="18"/>
              </w:rPr>
            </w:pPr>
            <w:r w:rsidRPr="00CD3E64">
              <w:rPr>
                <w:rFonts w:cs="Times New Roman"/>
                <w:sz w:val="18"/>
                <w:szCs w:val="18"/>
              </w:rPr>
              <w:t>-</w:t>
            </w:r>
          </w:p>
        </w:tc>
        <w:tc>
          <w:tcPr>
            <w:tcW w:w="709" w:type="dxa"/>
          </w:tcPr>
          <w:p w14:paraId="1A8D2171" w14:textId="77777777" w:rsidR="000B45CB" w:rsidRPr="00CD3E64" w:rsidRDefault="000B45CB" w:rsidP="00227A2E">
            <w:pPr>
              <w:rPr>
                <w:rFonts w:cs="Times New Roman"/>
                <w:sz w:val="18"/>
                <w:szCs w:val="18"/>
              </w:rPr>
            </w:pPr>
            <w:r w:rsidRPr="00CD3E64">
              <w:rPr>
                <w:rFonts w:cs="Times New Roman"/>
                <w:sz w:val="18"/>
                <w:szCs w:val="18"/>
              </w:rPr>
              <w:t>-</w:t>
            </w:r>
          </w:p>
        </w:tc>
        <w:tc>
          <w:tcPr>
            <w:tcW w:w="708" w:type="dxa"/>
          </w:tcPr>
          <w:p w14:paraId="3348B110" w14:textId="77777777" w:rsidR="000B45CB" w:rsidRPr="00CD3E64" w:rsidRDefault="000B45CB" w:rsidP="00227A2E">
            <w:pPr>
              <w:rPr>
                <w:rFonts w:cs="Times New Roman"/>
                <w:sz w:val="18"/>
                <w:szCs w:val="18"/>
              </w:rPr>
            </w:pPr>
            <w:r w:rsidRPr="00CD3E64">
              <w:rPr>
                <w:rFonts w:cs="Times New Roman"/>
                <w:sz w:val="18"/>
                <w:szCs w:val="18"/>
              </w:rPr>
              <w:t>-</w:t>
            </w:r>
          </w:p>
        </w:tc>
        <w:tc>
          <w:tcPr>
            <w:tcW w:w="709" w:type="dxa"/>
          </w:tcPr>
          <w:p w14:paraId="06BD7175" w14:textId="77777777" w:rsidR="000B45CB" w:rsidRPr="00CD3E64" w:rsidRDefault="000B45CB" w:rsidP="00227A2E">
            <w:pPr>
              <w:rPr>
                <w:rFonts w:cs="Times New Roman"/>
                <w:sz w:val="18"/>
                <w:szCs w:val="18"/>
                <w:vertAlign w:val="subscript"/>
              </w:rPr>
            </w:pPr>
            <w:r w:rsidRPr="00CD3E64">
              <w:rPr>
                <w:rFonts w:cs="Times New Roman"/>
                <w:sz w:val="18"/>
                <w:szCs w:val="18"/>
              </w:rPr>
              <w:t>+</w:t>
            </w:r>
          </w:p>
        </w:tc>
        <w:tc>
          <w:tcPr>
            <w:tcW w:w="567" w:type="dxa"/>
          </w:tcPr>
          <w:p w14:paraId="2CB64349" w14:textId="77777777" w:rsidR="000B45CB" w:rsidRPr="00CD3E64" w:rsidRDefault="000B45CB" w:rsidP="00227A2E">
            <w:pPr>
              <w:rPr>
                <w:rFonts w:cs="Times New Roman"/>
                <w:sz w:val="18"/>
                <w:szCs w:val="18"/>
              </w:rPr>
            </w:pPr>
            <w:r w:rsidRPr="00CD3E64">
              <w:rPr>
                <w:rFonts w:cs="Times New Roman"/>
                <w:sz w:val="18"/>
                <w:szCs w:val="18"/>
              </w:rPr>
              <w:t>-</w:t>
            </w:r>
          </w:p>
        </w:tc>
        <w:tc>
          <w:tcPr>
            <w:tcW w:w="876" w:type="dxa"/>
          </w:tcPr>
          <w:p w14:paraId="674020AF" w14:textId="77777777" w:rsidR="000B45CB" w:rsidRPr="00CD3E64" w:rsidRDefault="000B45CB" w:rsidP="00227A2E">
            <w:pPr>
              <w:rPr>
                <w:rFonts w:cs="Times New Roman"/>
                <w:sz w:val="18"/>
                <w:szCs w:val="18"/>
              </w:rPr>
            </w:pPr>
            <w:r w:rsidRPr="00CD3E64">
              <w:rPr>
                <w:rFonts w:cs="Times New Roman"/>
                <w:sz w:val="18"/>
                <w:szCs w:val="18"/>
              </w:rPr>
              <w:t>-</w:t>
            </w:r>
          </w:p>
        </w:tc>
        <w:tc>
          <w:tcPr>
            <w:tcW w:w="643" w:type="dxa"/>
          </w:tcPr>
          <w:p w14:paraId="2232B943" w14:textId="77777777" w:rsidR="000B45CB" w:rsidRPr="00CD3E64" w:rsidRDefault="000B45CB" w:rsidP="00227A2E">
            <w:pPr>
              <w:rPr>
                <w:rFonts w:cs="Times New Roman"/>
                <w:sz w:val="18"/>
                <w:szCs w:val="18"/>
              </w:rPr>
            </w:pPr>
            <w:r w:rsidRPr="00CD3E64">
              <w:rPr>
                <w:rFonts w:cs="Times New Roman"/>
                <w:sz w:val="18"/>
                <w:szCs w:val="18"/>
              </w:rPr>
              <w:t>-</w:t>
            </w:r>
          </w:p>
        </w:tc>
        <w:tc>
          <w:tcPr>
            <w:tcW w:w="503" w:type="dxa"/>
          </w:tcPr>
          <w:p w14:paraId="0EF9F118" w14:textId="77777777" w:rsidR="000B45CB" w:rsidRPr="00CD3E64" w:rsidRDefault="000B45CB" w:rsidP="00227A2E">
            <w:pPr>
              <w:rPr>
                <w:rFonts w:cs="Times New Roman"/>
                <w:sz w:val="18"/>
                <w:szCs w:val="18"/>
              </w:rPr>
            </w:pPr>
            <w:r w:rsidRPr="00CD3E64">
              <w:rPr>
                <w:rFonts w:cs="Times New Roman"/>
                <w:sz w:val="18"/>
                <w:szCs w:val="18"/>
              </w:rPr>
              <w:t>-</w:t>
            </w:r>
          </w:p>
        </w:tc>
        <w:tc>
          <w:tcPr>
            <w:tcW w:w="538" w:type="dxa"/>
          </w:tcPr>
          <w:p w14:paraId="25A2F093" w14:textId="77777777" w:rsidR="000B45CB" w:rsidRPr="00CD3E64" w:rsidRDefault="000B45CB" w:rsidP="00227A2E">
            <w:pPr>
              <w:rPr>
                <w:rFonts w:cs="Times New Roman"/>
                <w:sz w:val="18"/>
                <w:szCs w:val="18"/>
              </w:rPr>
            </w:pPr>
            <w:r w:rsidRPr="00CD3E64">
              <w:rPr>
                <w:rFonts w:cs="Times New Roman"/>
                <w:sz w:val="18"/>
                <w:szCs w:val="18"/>
              </w:rPr>
              <w:t>-</w:t>
            </w:r>
          </w:p>
        </w:tc>
        <w:tc>
          <w:tcPr>
            <w:tcW w:w="524" w:type="dxa"/>
          </w:tcPr>
          <w:p w14:paraId="76F3FC7C" w14:textId="77777777" w:rsidR="000B45CB" w:rsidRPr="00CD3E64" w:rsidRDefault="000B45CB" w:rsidP="00227A2E">
            <w:pPr>
              <w:rPr>
                <w:rFonts w:cs="Times New Roman"/>
                <w:sz w:val="18"/>
                <w:szCs w:val="18"/>
              </w:rPr>
            </w:pPr>
            <w:r w:rsidRPr="00CD3E64">
              <w:rPr>
                <w:rFonts w:cs="Times New Roman"/>
                <w:sz w:val="18"/>
                <w:szCs w:val="18"/>
              </w:rPr>
              <w:t>-</w:t>
            </w:r>
          </w:p>
        </w:tc>
      </w:tr>
      <w:tr w:rsidR="00CD3E64" w:rsidRPr="00CD3E64" w14:paraId="044FDCCB" w14:textId="77777777" w:rsidTr="00227A2E">
        <w:trPr>
          <w:trHeight w:val="741"/>
        </w:trPr>
        <w:tc>
          <w:tcPr>
            <w:tcW w:w="1063" w:type="dxa"/>
          </w:tcPr>
          <w:p w14:paraId="2D4248EB" w14:textId="77777777" w:rsidR="000B45CB" w:rsidRPr="00CD3E64" w:rsidRDefault="000B45CB" w:rsidP="00227A2E">
            <w:pPr>
              <w:pStyle w:val="Heading3"/>
              <w:spacing w:before="0" w:line="360" w:lineRule="auto"/>
              <w:outlineLvl w:val="2"/>
              <w:rPr>
                <w:rFonts w:ascii="Times New Roman" w:hAnsi="Times New Roman" w:cs="Times New Roman"/>
                <w:b/>
                <w:color w:val="auto"/>
                <w:sz w:val="22"/>
                <w:szCs w:val="22"/>
                <w:lang w:val="fr-CM"/>
              </w:rPr>
            </w:pPr>
            <w:bookmarkStart w:id="1" w:name="_Toc205317735"/>
            <w:r w:rsidRPr="00CD3E64">
              <w:rPr>
                <w:rFonts w:ascii="Times New Roman" w:hAnsi="Times New Roman" w:cs="Times New Roman"/>
                <w:b/>
                <w:color w:val="auto"/>
                <w:sz w:val="22"/>
                <w:szCs w:val="22"/>
              </w:rPr>
              <w:t>SA HM-468</w:t>
            </w:r>
            <w:bookmarkEnd w:id="1"/>
          </w:p>
        </w:tc>
        <w:tc>
          <w:tcPr>
            <w:tcW w:w="658" w:type="dxa"/>
          </w:tcPr>
          <w:p w14:paraId="62F41983" w14:textId="77777777" w:rsidR="000B45CB" w:rsidRPr="00CD3E64" w:rsidRDefault="000B45CB" w:rsidP="00227A2E">
            <w:pPr>
              <w:rPr>
                <w:rFonts w:cs="Times New Roman"/>
                <w:sz w:val="18"/>
                <w:szCs w:val="18"/>
              </w:rPr>
            </w:pPr>
            <w:r w:rsidRPr="00CD3E64">
              <w:rPr>
                <w:rFonts w:cs="Times New Roman"/>
                <w:sz w:val="18"/>
                <w:szCs w:val="18"/>
              </w:rPr>
              <w:t>-</w:t>
            </w:r>
          </w:p>
        </w:tc>
        <w:tc>
          <w:tcPr>
            <w:tcW w:w="721" w:type="dxa"/>
          </w:tcPr>
          <w:p w14:paraId="4983B4FE" w14:textId="77777777" w:rsidR="000B45CB" w:rsidRPr="00CD3E64" w:rsidRDefault="000B45CB" w:rsidP="00227A2E">
            <w:pPr>
              <w:rPr>
                <w:rFonts w:cs="Times New Roman"/>
                <w:sz w:val="18"/>
                <w:szCs w:val="18"/>
              </w:rPr>
            </w:pPr>
            <w:r w:rsidRPr="00CD3E64">
              <w:rPr>
                <w:rFonts w:cs="Times New Roman"/>
                <w:sz w:val="18"/>
                <w:szCs w:val="18"/>
              </w:rPr>
              <w:t>+</w:t>
            </w:r>
          </w:p>
        </w:tc>
        <w:tc>
          <w:tcPr>
            <w:tcW w:w="756" w:type="dxa"/>
          </w:tcPr>
          <w:p w14:paraId="5CC35E85" w14:textId="77777777" w:rsidR="000B45CB" w:rsidRPr="00CD3E64" w:rsidRDefault="000B45CB" w:rsidP="00227A2E">
            <w:pPr>
              <w:rPr>
                <w:rFonts w:cs="Times New Roman"/>
                <w:sz w:val="18"/>
                <w:szCs w:val="18"/>
              </w:rPr>
            </w:pPr>
            <w:r w:rsidRPr="00CD3E64">
              <w:rPr>
                <w:rFonts w:cs="Times New Roman"/>
                <w:sz w:val="18"/>
                <w:szCs w:val="18"/>
              </w:rPr>
              <w:t>-</w:t>
            </w:r>
          </w:p>
        </w:tc>
        <w:tc>
          <w:tcPr>
            <w:tcW w:w="812" w:type="dxa"/>
          </w:tcPr>
          <w:p w14:paraId="4E0E03E2" w14:textId="77777777" w:rsidR="000B45CB" w:rsidRPr="00CD3E64" w:rsidRDefault="000B45CB" w:rsidP="00227A2E">
            <w:pPr>
              <w:rPr>
                <w:rFonts w:cs="Times New Roman"/>
                <w:sz w:val="18"/>
                <w:szCs w:val="18"/>
              </w:rPr>
            </w:pPr>
            <w:r w:rsidRPr="00CD3E64">
              <w:rPr>
                <w:rFonts w:cs="Times New Roman"/>
                <w:sz w:val="18"/>
                <w:szCs w:val="18"/>
              </w:rPr>
              <w:t>-</w:t>
            </w:r>
          </w:p>
        </w:tc>
        <w:tc>
          <w:tcPr>
            <w:tcW w:w="742" w:type="dxa"/>
          </w:tcPr>
          <w:p w14:paraId="0AB7E0B4" w14:textId="77777777" w:rsidR="000B45CB" w:rsidRPr="00CD3E64" w:rsidRDefault="000B45CB" w:rsidP="00227A2E">
            <w:pPr>
              <w:rPr>
                <w:rFonts w:cs="Times New Roman"/>
                <w:sz w:val="18"/>
                <w:szCs w:val="18"/>
              </w:rPr>
            </w:pPr>
            <w:r w:rsidRPr="00CD3E64">
              <w:rPr>
                <w:rFonts w:cs="Times New Roman"/>
                <w:sz w:val="18"/>
                <w:szCs w:val="18"/>
              </w:rPr>
              <w:t>-</w:t>
            </w:r>
          </w:p>
        </w:tc>
        <w:tc>
          <w:tcPr>
            <w:tcW w:w="805" w:type="dxa"/>
          </w:tcPr>
          <w:p w14:paraId="4B340692" w14:textId="77777777" w:rsidR="000B45CB" w:rsidRPr="00CD3E64" w:rsidRDefault="000B45CB" w:rsidP="00227A2E">
            <w:pPr>
              <w:rPr>
                <w:rFonts w:cs="Times New Roman"/>
                <w:sz w:val="18"/>
                <w:szCs w:val="18"/>
              </w:rPr>
            </w:pPr>
            <w:r w:rsidRPr="00CD3E64">
              <w:rPr>
                <w:rFonts w:cs="Times New Roman"/>
                <w:sz w:val="18"/>
                <w:szCs w:val="18"/>
              </w:rPr>
              <w:t>+</w:t>
            </w:r>
          </w:p>
        </w:tc>
        <w:tc>
          <w:tcPr>
            <w:tcW w:w="840" w:type="dxa"/>
          </w:tcPr>
          <w:p w14:paraId="25ECFD30" w14:textId="77777777" w:rsidR="000B45CB" w:rsidRPr="00CD3E64" w:rsidRDefault="000B45CB" w:rsidP="00227A2E">
            <w:pPr>
              <w:rPr>
                <w:rFonts w:cs="Times New Roman"/>
                <w:sz w:val="18"/>
                <w:szCs w:val="18"/>
              </w:rPr>
            </w:pPr>
            <w:r w:rsidRPr="00CD3E64">
              <w:rPr>
                <w:rFonts w:cs="Times New Roman"/>
                <w:sz w:val="18"/>
                <w:szCs w:val="18"/>
              </w:rPr>
              <w:t>-</w:t>
            </w:r>
          </w:p>
        </w:tc>
        <w:tc>
          <w:tcPr>
            <w:tcW w:w="896" w:type="dxa"/>
          </w:tcPr>
          <w:p w14:paraId="0FB9CE5E" w14:textId="77777777" w:rsidR="000B45CB" w:rsidRPr="00CD3E64" w:rsidRDefault="000B45CB" w:rsidP="00227A2E">
            <w:pPr>
              <w:rPr>
                <w:rFonts w:cs="Times New Roman"/>
                <w:sz w:val="18"/>
                <w:szCs w:val="18"/>
              </w:rPr>
            </w:pPr>
            <w:r w:rsidRPr="00CD3E64">
              <w:rPr>
                <w:rFonts w:cs="Times New Roman"/>
                <w:sz w:val="18"/>
                <w:szCs w:val="18"/>
              </w:rPr>
              <w:t>-</w:t>
            </w:r>
          </w:p>
        </w:tc>
        <w:tc>
          <w:tcPr>
            <w:tcW w:w="812" w:type="dxa"/>
          </w:tcPr>
          <w:p w14:paraId="662E9AE7" w14:textId="77777777" w:rsidR="000B45CB" w:rsidRPr="00CD3E64" w:rsidRDefault="000B45CB" w:rsidP="00227A2E">
            <w:pPr>
              <w:rPr>
                <w:rFonts w:cs="Times New Roman"/>
                <w:sz w:val="18"/>
                <w:szCs w:val="18"/>
              </w:rPr>
            </w:pPr>
            <w:r w:rsidRPr="00CD3E64">
              <w:rPr>
                <w:rFonts w:cs="Times New Roman"/>
                <w:sz w:val="18"/>
                <w:szCs w:val="18"/>
              </w:rPr>
              <w:t>-</w:t>
            </w:r>
          </w:p>
        </w:tc>
        <w:tc>
          <w:tcPr>
            <w:tcW w:w="875" w:type="dxa"/>
          </w:tcPr>
          <w:p w14:paraId="24F976F2" w14:textId="77777777" w:rsidR="000B45CB" w:rsidRPr="00CD3E64" w:rsidRDefault="000B45CB" w:rsidP="00227A2E">
            <w:pPr>
              <w:rPr>
                <w:rFonts w:cs="Times New Roman"/>
                <w:sz w:val="18"/>
                <w:szCs w:val="18"/>
              </w:rPr>
            </w:pPr>
            <w:r w:rsidRPr="00CD3E64">
              <w:rPr>
                <w:rFonts w:cs="Times New Roman"/>
                <w:sz w:val="18"/>
                <w:szCs w:val="18"/>
              </w:rPr>
              <w:t>+</w:t>
            </w:r>
          </w:p>
        </w:tc>
        <w:tc>
          <w:tcPr>
            <w:tcW w:w="662" w:type="dxa"/>
          </w:tcPr>
          <w:p w14:paraId="1154F264" w14:textId="77777777" w:rsidR="000B45CB" w:rsidRPr="00CD3E64" w:rsidRDefault="000B45CB" w:rsidP="00227A2E">
            <w:pPr>
              <w:rPr>
                <w:rFonts w:cs="Times New Roman"/>
                <w:sz w:val="18"/>
                <w:szCs w:val="18"/>
              </w:rPr>
            </w:pPr>
            <w:r w:rsidRPr="00CD3E64">
              <w:rPr>
                <w:rFonts w:cs="Times New Roman"/>
                <w:sz w:val="18"/>
                <w:szCs w:val="18"/>
              </w:rPr>
              <w:t>-</w:t>
            </w:r>
          </w:p>
        </w:tc>
        <w:tc>
          <w:tcPr>
            <w:tcW w:w="709" w:type="dxa"/>
          </w:tcPr>
          <w:p w14:paraId="02E39CF4" w14:textId="77777777" w:rsidR="000B45CB" w:rsidRPr="00CD3E64" w:rsidRDefault="000B45CB" w:rsidP="00227A2E">
            <w:pPr>
              <w:rPr>
                <w:rFonts w:cs="Times New Roman"/>
                <w:sz w:val="18"/>
                <w:szCs w:val="18"/>
              </w:rPr>
            </w:pPr>
            <w:r w:rsidRPr="00CD3E64">
              <w:rPr>
                <w:rFonts w:cs="Times New Roman"/>
                <w:sz w:val="18"/>
                <w:szCs w:val="18"/>
              </w:rPr>
              <w:t>-</w:t>
            </w:r>
          </w:p>
        </w:tc>
        <w:tc>
          <w:tcPr>
            <w:tcW w:w="708" w:type="dxa"/>
          </w:tcPr>
          <w:p w14:paraId="71090013" w14:textId="77777777" w:rsidR="000B45CB" w:rsidRPr="00CD3E64" w:rsidRDefault="000B45CB" w:rsidP="00227A2E">
            <w:pPr>
              <w:rPr>
                <w:rFonts w:cs="Times New Roman"/>
                <w:sz w:val="18"/>
                <w:szCs w:val="18"/>
                <w:vertAlign w:val="subscript"/>
              </w:rPr>
            </w:pPr>
            <w:r w:rsidRPr="00CD3E64">
              <w:rPr>
                <w:rFonts w:cs="Times New Roman"/>
                <w:sz w:val="18"/>
                <w:szCs w:val="18"/>
              </w:rPr>
              <w:t>+</w:t>
            </w:r>
          </w:p>
        </w:tc>
        <w:tc>
          <w:tcPr>
            <w:tcW w:w="709" w:type="dxa"/>
          </w:tcPr>
          <w:p w14:paraId="0154C508" w14:textId="77777777" w:rsidR="000B45CB" w:rsidRPr="00CD3E64" w:rsidRDefault="000B45CB" w:rsidP="00227A2E">
            <w:pPr>
              <w:rPr>
                <w:rFonts w:cs="Times New Roman"/>
                <w:sz w:val="18"/>
                <w:szCs w:val="18"/>
              </w:rPr>
            </w:pPr>
            <w:r w:rsidRPr="00CD3E64">
              <w:rPr>
                <w:rFonts w:cs="Times New Roman"/>
                <w:sz w:val="18"/>
                <w:szCs w:val="18"/>
              </w:rPr>
              <w:t>+</w:t>
            </w:r>
          </w:p>
        </w:tc>
        <w:tc>
          <w:tcPr>
            <w:tcW w:w="567" w:type="dxa"/>
          </w:tcPr>
          <w:p w14:paraId="2C176C25" w14:textId="77777777" w:rsidR="000B45CB" w:rsidRPr="00CD3E64" w:rsidRDefault="000B45CB" w:rsidP="00227A2E">
            <w:pPr>
              <w:rPr>
                <w:rFonts w:cs="Times New Roman"/>
                <w:sz w:val="18"/>
                <w:szCs w:val="18"/>
              </w:rPr>
            </w:pPr>
            <w:r w:rsidRPr="00CD3E64">
              <w:rPr>
                <w:rFonts w:cs="Times New Roman"/>
                <w:sz w:val="18"/>
                <w:szCs w:val="18"/>
              </w:rPr>
              <w:t>-</w:t>
            </w:r>
          </w:p>
        </w:tc>
        <w:tc>
          <w:tcPr>
            <w:tcW w:w="876" w:type="dxa"/>
          </w:tcPr>
          <w:p w14:paraId="199C8FAD" w14:textId="77777777" w:rsidR="000B45CB" w:rsidRPr="00CD3E64" w:rsidRDefault="000B45CB" w:rsidP="00227A2E">
            <w:pPr>
              <w:rPr>
                <w:rFonts w:cs="Times New Roman"/>
                <w:sz w:val="18"/>
                <w:szCs w:val="18"/>
              </w:rPr>
            </w:pPr>
            <w:r w:rsidRPr="00CD3E64">
              <w:rPr>
                <w:rFonts w:cs="Times New Roman"/>
                <w:sz w:val="18"/>
                <w:szCs w:val="18"/>
              </w:rPr>
              <w:t>+</w:t>
            </w:r>
          </w:p>
        </w:tc>
        <w:tc>
          <w:tcPr>
            <w:tcW w:w="643" w:type="dxa"/>
          </w:tcPr>
          <w:p w14:paraId="2640A2B9" w14:textId="77777777" w:rsidR="000B45CB" w:rsidRPr="00CD3E64" w:rsidRDefault="000B45CB" w:rsidP="00227A2E">
            <w:pPr>
              <w:rPr>
                <w:rFonts w:cs="Times New Roman"/>
                <w:sz w:val="18"/>
                <w:szCs w:val="18"/>
              </w:rPr>
            </w:pPr>
            <w:r w:rsidRPr="00CD3E64">
              <w:rPr>
                <w:rFonts w:cs="Times New Roman"/>
                <w:sz w:val="18"/>
                <w:szCs w:val="18"/>
              </w:rPr>
              <w:t>-</w:t>
            </w:r>
          </w:p>
        </w:tc>
        <w:tc>
          <w:tcPr>
            <w:tcW w:w="503" w:type="dxa"/>
          </w:tcPr>
          <w:p w14:paraId="18AF5E40" w14:textId="77777777" w:rsidR="000B45CB" w:rsidRPr="00CD3E64" w:rsidRDefault="000B45CB" w:rsidP="00227A2E">
            <w:pPr>
              <w:rPr>
                <w:rFonts w:cs="Times New Roman"/>
                <w:sz w:val="18"/>
                <w:szCs w:val="18"/>
              </w:rPr>
            </w:pPr>
            <w:r w:rsidRPr="00CD3E64">
              <w:rPr>
                <w:rFonts w:cs="Times New Roman"/>
                <w:sz w:val="18"/>
                <w:szCs w:val="18"/>
              </w:rPr>
              <w:t>-</w:t>
            </w:r>
          </w:p>
        </w:tc>
        <w:tc>
          <w:tcPr>
            <w:tcW w:w="538" w:type="dxa"/>
          </w:tcPr>
          <w:p w14:paraId="1ABF8093" w14:textId="77777777" w:rsidR="000B45CB" w:rsidRPr="00CD3E64" w:rsidRDefault="000B45CB" w:rsidP="00227A2E">
            <w:pPr>
              <w:rPr>
                <w:rFonts w:cs="Times New Roman"/>
                <w:sz w:val="18"/>
                <w:szCs w:val="18"/>
              </w:rPr>
            </w:pPr>
            <w:r w:rsidRPr="00CD3E64">
              <w:rPr>
                <w:rFonts w:cs="Times New Roman"/>
                <w:sz w:val="18"/>
                <w:szCs w:val="18"/>
              </w:rPr>
              <w:t>-</w:t>
            </w:r>
          </w:p>
        </w:tc>
        <w:tc>
          <w:tcPr>
            <w:tcW w:w="524" w:type="dxa"/>
          </w:tcPr>
          <w:p w14:paraId="3FB455E4" w14:textId="77777777" w:rsidR="000B45CB" w:rsidRPr="00CD3E64" w:rsidRDefault="000B45CB" w:rsidP="00227A2E">
            <w:pPr>
              <w:rPr>
                <w:rFonts w:cs="Times New Roman"/>
                <w:sz w:val="18"/>
                <w:szCs w:val="18"/>
              </w:rPr>
            </w:pPr>
            <w:r w:rsidRPr="00CD3E64">
              <w:rPr>
                <w:rFonts w:cs="Times New Roman"/>
                <w:sz w:val="18"/>
                <w:szCs w:val="18"/>
              </w:rPr>
              <w:t>-</w:t>
            </w:r>
          </w:p>
        </w:tc>
      </w:tr>
    </w:tbl>
    <w:p w14:paraId="06D60229" w14:textId="77777777" w:rsidR="000B45CB" w:rsidRPr="00CD3E64" w:rsidRDefault="000B45CB" w:rsidP="000B45CB">
      <w:pPr>
        <w:spacing w:after="0" w:line="240" w:lineRule="auto"/>
        <w:jc w:val="both"/>
        <w:rPr>
          <w:rFonts w:cs="Times New Roman"/>
          <w:sz w:val="18"/>
          <w:szCs w:val="18"/>
        </w:rPr>
      </w:pPr>
      <w:r w:rsidRPr="00CD3E64">
        <w:rPr>
          <w:rFonts w:cs="Times New Roman"/>
          <w:sz w:val="18"/>
          <w:szCs w:val="18"/>
        </w:rPr>
        <w:t xml:space="preserve">SA NR-46003: </w:t>
      </w:r>
      <w:r w:rsidRPr="00CD3E64">
        <w:rPr>
          <w:rFonts w:cs="Times New Roman"/>
          <w:i/>
          <w:sz w:val="18"/>
          <w:szCs w:val="18"/>
        </w:rPr>
        <w:t>Staphylococcus aureus</w:t>
      </w:r>
      <w:r w:rsidRPr="00CD3E64">
        <w:rPr>
          <w:rFonts w:cs="Times New Roman"/>
          <w:sz w:val="18"/>
          <w:szCs w:val="18"/>
        </w:rPr>
        <w:t xml:space="preserve"> NR-46003; SA HM-468: </w:t>
      </w:r>
      <w:r w:rsidRPr="00CD3E64">
        <w:rPr>
          <w:rFonts w:cs="Times New Roman"/>
          <w:i/>
          <w:sz w:val="18"/>
          <w:szCs w:val="18"/>
        </w:rPr>
        <w:t>Staphylococcus aureus</w:t>
      </w:r>
      <w:r w:rsidRPr="00CD3E64">
        <w:rPr>
          <w:rFonts w:cs="Times New Roman"/>
          <w:sz w:val="18"/>
          <w:szCs w:val="18"/>
        </w:rPr>
        <w:t xml:space="preserve"> HM-468; +: Active; -: Inactive; HEX DeF: Hexane extract of </w:t>
      </w:r>
      <w:r w:rsidRPr="00CD3E64">
        <w:rPr>
          <w:rFonts w:cs="Times New Roman"/>
          <w:i/>
          <w:sz w:val="18"/>
          <w:szCs w:val="18"/>
        </w:rPr>
        <w:t xml:space="preserve">D. edulis </w:t>
      </w:r>
      <w:r w:rsidRPr="00CD3E64">
        <w:rPr>
          <w:rFonts w:cs="Times New Roman"/>
          <w:sz w:val="18"/>
          <w:szCs w:val="18"/>
        </w:rPr>
        <w:t xml:space="preserve">leaves; HEX DeEc: Hexane extract of D. edulis bark; HEX MmG: Hexane extract of </w:t>
      </w:r>
      <w:r w:rsidRPr="00CD3E64">
        <w:rPr>
          <w:rFonts w:cs="Times New Roman"/>
          <w:i/>
          <w:sz w:val="18"/>
          <w:szCs w:val="18"/>
        </w:rPr>
        <w:t>M. myristica</w:t>
      </w:r>
      <w:r w:rsidRPr="00CD3E64">
        <w:rPr>
          <w:rFonts w:cs="Times New Roman"/>
          <w:sz w:val="18"/>
          <w:szCs w:val="18"/>
        </w:rPr>
        <w:t xml:space="preserve"> seeds; HEX MmEp: Hexane extract of M. myristica outer covering; DCMDeF: Dichloromethane extract of </w:t>
      </w:r>
      <w:r w:rsidRPr="00CD3E64">
        <w:rPr>
          <w:rFonts w:cs="Times New Roman"/>
          <w:i/>
          <w:sz w:val="18"/>
          <w:szCs w:val="18"/>
        </w:rPr>
        <w:t>D. edulis</w:t>
      </w:r>
      <w:r w:rsidRPr="00CD3E64">
        <w:rPr>
          <w:rFonts w:cs="Times New Roman"/>
          <w:sz w:val="18"/>
          <w:szCs w:val="18"/>
        </w:rPr>
        <w:t xml:space="preserve"> leaves; DCMDeEc: Dichloromethane extract of D. edulis bark; DCMMmG: Dichloromethane extract of </w:t>
      </w:r>
      <w:r w:rsidRPr="00CD3E64">
        <w:rPr>
          <w:rFonts w:cs="Times New Roman"/>
          <w:i/>
          <w:sz w:val="18"/>
          <w:szCs w:val="18"/>
        </w:rPr>
        <w:t xml:space="preserve">M. myristica </w:t>
      </w:r>
      <w:r w:rsidRPr="00CD3E64">
        <w:rPr>
          <w:rFonts w:cs="Times New Roman"/>
          <w:sz w:val="18"/>
          <w:szCs w:val="18"/>
        </w:rPr>
        <w:t xml:space="preserve">seeds; DCMMmEp: Dichloromethane extract of the outer layer of </w:t>
      </w:r>
      <w:r w:rsidRPr="00CD3E64">
        <w:rPr>
          <w:rFonts w:cs="Times New Roman"/>
          <w:i/>
          <w:sz w:val="18"/>
          <w:szCs w:val="18"/>
        </w:rPr>
        <w:t>M. myristica</w:t>
      </w:r>
      <w:r w:rsidRPr="00CD3E64">
        <w:rPr>
          <w:rFonts w:cs="Times New Roman"/>
          <w:sz w:val="18"/>
          <w:szCs w:val="18"/>
        </w:rPr>
        <w:t xml:space="preserve">; EtOAcDeF: Ethyl acetate extract of the leaves of </w:t>
      </w:r>
      <w:r w:rsidRPr="00CD3E64">
        <w:rPr>
          <w:rFonts w:cs="Times New Roman"/>
          <w:i/>
          <w:sz w:val="18"/>
          <w:szCs w:val="18"/>
        </w:rPr>
        <w:t>D. edulis</w:t>
      </w:r>
      <w:r w:rsidRPr="00CD3E64">
        <w:rPr>
          <w:rFonts w:cs="Times New Roman"/>
          <w:sz w:val="18"/>
          <w:szCs w:val="18"/>
        </w:rPr>
        <w:t xml:space="preserve">; EtOAcDeEc: Ethyl acetate extract of the bark of </w:t>
      </w:r>
      <w:r w:rsidRPr="00CD3E64">
        <w:rPr>
          <w:rFonts w:cs="Times New Roman"/>
          <w:i/>
          <w:sz w:val="18"/>
          <w:szCs w:val="18"/>
        </w:rPr>
        <w:t>D. edulis</w:t>
      </w:r>
      <w:r w:rsidRPr="00CD3E64">
        <w:rPr>
          <w:rFonts w:cs="Times New Roman"/>
          <w:sz w:val="18"/>
          <w:szCs w:val="18"/>
        </w:rPr>
        <w:t xml:space="preserve">; EtOAcMmG: Ethyl acetate extract of the seeds of </w:t>
      </w:r>
      <w:r w:rsidRPr="00CD3E64">
        <w:rPr>
          <w:rFonts w:cs="Times New Roman"/>
          <w:i/>
          <w:sz w:val="18"/>
          <w:szCs w:val="18"/>
        </w:rPr>
        <w:t>M. myristica</w:t>
      </w:r>
      <w:r w:rsidRPr="00CD3E64">
        <w:rPr>
          <w:rFonts w:cs="Times New Roman"/>
          <w:sz w:val="18"/>
          <w:szCs w:val="18"/>
        </w:rPr>
        <w:t xml:space="preserve">; EtOAcMmEp: Ethyl acetate extract of the outer layer of </w:t>
      </w:r>
      <w:r w:rsidRPr="00CD3E64">
        <w:rPr>
          <w:rFonts w:cs="Times New Roman"/>
          <w:i/>
          <w:sz w:val="18"/>
          <w:szCs w:val="18"/>
        </w:rPr>
        <w:t>M. myristica</w:t>
      </w:r>
      <w:r w:rsidRPr="00CD3E64">
        <w:rPr>
          <w:rFonts w:cs="Times New Roman"/>
          <w:sz w:val="18"/>
          <w:szCs w:val="18"/>
        </w:rPr>
        <w:t xml:space="preserve">; MeOHDeF: Methanol extract of the leaves of </w:t>
      </w:r>
      <w:r w:rsidRPr="00CD3E64">
        <w:rPr>
          <w:rFonts w:cs="Times New Roman"/>
          <w:i/>
          <w:sz w:val="18"/>
          <w:szCs w:val="18"/>
        </w:rPr>
        <w:t>D. edulis</w:t>
      </w:r>
      <w:r w:rsidRPr="00CD3E64">
        <w:rPr>
          <w:rFonts w:cs="Times New Roman"/>
          <w:sz w:val="18"/>
          <w:szCs w:val="18"/>
        </w:rPr>
        <w:t xml:space="preserve">; MeOHDeEc: Methanol extract of the bark of </w:t>
      </w:r>
      <w:r w:rsidRPr="00CD3E64">
        <w:rPr>
          <w:rFonts w:cs="Times New Roman"/>
          <w:i/>
          <w:sz w:val="18"/>
          <w:szCs w:val="18"/>
        </w:rPr>
        <w:t>D. edulis</w:t>
      </w:r>
      <w:r w:rsidRPr="00CD3E64">
        <w:rPr>
          <w:rFonts w:cs="Times New Roman"/>
          <w:sz w:val="18"/>
          <w:szCs w:val="18"/>
        </w:rPr>
        <w:t xml:space="preserve">; MeOHMmG: Methanol extract of the seeds of </w:t>
      </w:r>
      <w:r w:rsidRPr="00CD3E64">
        <w:rPr>
          <w:rFonts w:cs="Times New Roman"/>
          <w:i/>
          <w:sz w:val="18"/>
          <w:szCs w:val="18"/>
        </w:rPr>
        <w:t>M. myristica</w:t>
      </w:r>
      <w:r w:rsidRPr="00CD3E64">
        <w:rPr>
          <w:rFonts w:cs="Times New Roman"/>
          <w:sz w:val="18"/>
          <w:szCs w:val="18"/>
        </w:rPr>
        <w:t xml:space="preserve">; MeOHMmEp: Methanol extract of the outer layer of </w:t>
      </w:r>
      <w:r w:rsidRPr="00CD3E64">
        <w:rPr>
          <w:rFonts w:cs="Times New Roman"/>
          <w:i/>
          <w:sz w:val="18"/>
          <w:szCs w:val="18"/>
        </w:rPr>
        <w:t>M. myristica</w:t>
      </w:r>
      <w:r w:rsidRPr="00CD3E64">
        <w:rPr>
          <w:rFonts w:cs="Times New Roman"/>
          <w:sz w:val="18"/>
          <w:szCs w:val="18"/>
        </w:rPr>
        <w:t xml:space="preserve">; H20DeF: Water extract of </w:t>
      </w:r>
      <w:r w:rsidRPr="00CD3E64">
        <w:rPr>
          <w:rFonts w:cs="Times New Roman"/>
          <w:i/>
          <w:sz w:val="18"/>
          <w:szCs w:val="18"/>
        </w:rPr>
        <w:t>D. edulis</w:t>
      </w:r>
      <w:r w:rsidRPr="00CD3E64">
        <w:rPr>
          <w:rFonts w:cs="Times New Roman"/>
          <w:sz w:val="18"/>
          <w:szCs w:val="18"/>
        </w:rPr>
        <w:t xml:space="preserve"> leaves; H20DeEc: Water extract of </w:t>
      </w:r>
      <w:r w:rsidRPr="00CD3E64">
        <w:rPr>
          <w:rFonts w:cs="Times New Roman"/>
          <w:i/>
          <w:sz w:val="18"/>
          <w:szCs w:val="18"/>
        </w:rPr>
        <w:t>D. edulis</w:t>
      </w:r>
      <w:r w:rsidRPr="00CD3E64">
        <w:rPr>
          <w:rFonts w:cs="Times New Roman"/>
          <w:sz w:val="18"/>
          <w:szCs w:val="18"/>
        </w:rPr>
        <w:t xml:space="preserve"> bark; H20 MmG: Water extract of </w:t>
      </w:r>
      <w:r w:rsidRPr="00CD3E64">
        <w:rPr>
          <w:rFonts w:cs="Times New Roman"/>
          <w:i/>
          <w:sz w:val="18"/>
          <w:szCs w:val="18"/>
        </w:rPr>
        <w:t>M. myristica</w:t>
      </w:r>
      <w:r w:rsidRPr="00CD3E64">
        <w:rPr>
          <w:rFonts w:cs="Times New Roman"/>
          <w:sz w:val="18"/>
          <w:szCs w:val="18"/>
        </w:rPr>
        <w:t xml:space="preserve"> seeds; H20 MmEp: Water extract of </w:t>
      </w:r>
      <w:r w:rsidRPr="00CD3E64">
        <w:rPr>
          <w:rFonts w:cs="Times New Roman"/>
          <w:i/>
          <w:sz w:val="18"/>
          <w:szCs w:val="18"/>
        </w:rPr>
        <w:t>M. myristica</w:t>
      </w:r>
      <w:r w:rsidRPr="00CD3E64">
        <w:rPr>
          <w:rFonts w:cs="Times New Roman"/>
          <w:sz w:val="18"/>
          <w:szCs w:val="18"/>
        </w:rPr>
        <w:t xml:space="preserve"> outer covering.</w:t>
      </w:r>
    </w:p>
    <w:p w14:paraId="5B1D8B07" w14:textId="77777777" w:rsidR="00DC7D4E" w:rsidRPr="00CD3E64" w:rsidRDefault="00DC7D4E" w:rsidP="000B45CB">
      <w:pPr>
        <w:spacing w:after="0" w:line="240" w:lineRule="auto"/>
        <w:jc w:val="both"/>
        <w:rPr>
          <w:rFonts w:eastAsia="Times New Roman" w:cs="Times New Roman"/>
          <w:sz w:val="24"/>
          <w:szCs w:val="24"/>
          <w:lang w:eastAsia="fr-FR"/>
        </w:rPr>
        <w:sectPr w:rsidR="00DC7D4E" w:rsidRPr="00CD3E64" w:rsidSect="000B45CB">
          <w:pgSz w:w="16838" w:h="11906" w:orient="landscape"/>
          <w:pgMar w:top="1417" w:right="1417" w:bottom="1417" w:left="1417" w:header="708" w:footer="708" w:gutter="0"/>
          <w:cols w:space="708"/>
          <w:docGrid w:linePitch="360"/>
        </w:sectPr>
      </w:pPr>
    </w:p>
    <w:p w14:paraId="176B64DC" w14:textId="77777777" w:rsidR="00C40AF8" w:rsidRPr="00CD3E64" w:rsidRDefault="00C40AF8" w:rsidP="00C40AF8">
      <w:pPr>
        <w:shd w:val="clear" w:color="auto" w:fill="FFFFFF"/>
        <w:spacing w:line="330" w:lineRule="atLeast"/>
        <w:jc w:val="both"/>
        <w:rPr>
          <w:rFonts w:ascii="Calibri" w:eastAsia="Times New Roman" w:hAnsi="Calibri" w:cs="Calibri"/>
          <w:lang w:eastAsia="fr-FR"/>
        </w:rPr>
      </w:pPr>
      <w:r w:rsidRPr="00CD3E64">
        <w:rPr>
          <w:rFonts w:ascii="Calibri" w:eastAsia="Times New Roman" w:hAnsi="Calibri" w:cs="Calibri"/>
          <w:sz w:val="24"/>
          <w:szCs w:val="24"/>
          <w:lang w:eastAsia="fr-FR"/>
        </w:rPr>
        <w:lastRenderedPageBreak/>
        <w:t>Upon screening of the anti-staphylococcal activity</w:t>
      </w:r>
      <w:r w:rsidRPr="00CD3E64">
        <w:rPr>
          <w:rFonts w:ascii="Calibri" w:eastAsia="Times New Roman" w:hAnsi="Calibri" w:cs="Calibri"/>
          <w:i/>
          <w:iCs/>
          <w:sz w:val="24"/>
          <w:szCs w:val="24"/>
          <w:lang w:eastAsia="fr-FR"/>
        </w:rPr>
        <w:t> </w:t>
      </w:r>
      <w:r w:rsidRPr="00CD3E64">
        <w:rPr>
          <w:rFonts w:ascii="Calibri" w:eastAsia="Times New Roman" w:hAnsi="Calibri" w:cs="Calibri"/>
          <w:sz w:val="24"/>
          <w:szCs w:val="24"/>
          <w:lang w:eastAsia="fr-FR"/>
        </w:rPr>
        <w:t>of 20 extracts (10 extracts from the leaves and bark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and 10 extracts from the seeds and outer membrane of </w:t>
      </w:r>
      <w:r w:rsidRPr="00CD3E64">
        <w:rPr>
          <w:rFonts w:ascii="Calibri" w:eastAsia="Times New Roman" w:hAnsi="Calibri" w:cs="Calibri"/>
          <w:i/>
          <w:iCs/>
          <w:sz w:val="24"/>
          <w:szCs w:val="24"/>
          <w:lang w:eastAsia="fr-FR"/>
        </w:rPr>
        <w:t>M. myristica</w:t>
      </w:r>
      <w:r w:rsidRPr="00CD3E64">
        <w:rPr>
          <w:rFonts w:ascii="Calibri" w:eastAsia="Times New Roman" w:hAnsi="Calibri" w:cs="Calibri"/>
          <w:sz w:val="24"/>
          <w:szCs w:val="24"/>
          <w:lang w:eastAsia="fr-FR"/>
        </w:rPr>
        <w:t>) against two strains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w:t>
      </w:r>
      <w:r w:rsidRPr="00CD3E64">
        <w:rPr>
          <w:rFonts w:ascii="Calibri" w:eastAsia="Times New Roman" w:hAnsi="Calibri" w:cs="Calibri"/>
          <w:i/>
          <w:iCs/>
          <w:sz w:val="24"/>
          <w:szCs w:val="24"/>
          <w:lang w:eastAsia="fr-FR"/>
        </w:rPr>
        <w:t>Staphylococcus aureus</w:t>
      </w:r>
      <w:r w:rsidRPr="00CD3E64">
        <w:rPr>
          <w:rFonts w:ascii="Calibri" w:eastAsia="Times New Roman" w:hAnsi="Calibri" w:cs="Calibri"/>
          <w:sz w:val="24"/>
          <w:szCs w:val="24"/>
          <w:lang w:eastAsia="fr-FR"/>
        </w:rPr>
        <w:t> NR-46003 ; </w:t>
      </w:r>
      <w:r w:rsidRPr="00CD3E64">
        <w:rPr>
          <w:rFonts w:ascii="Calibri" w:eastAsia="Times New Roman" w:hAnsi="Calibri" w:cs="Calibri"/>
          <w:i/>
          <w:iCs/>
          <w:sz w:val="24"/>
          <w:szCs w:val="24"/>
          <w:lang w:eastAsia="fr-FR"/>
        </w:rPr>
        <w:t>Staphylococcus aureus</w:t>
      </w:r>
      <w:r w:rsidRPr="00CD3E64">
        <w:rPr>
          <w:rFonts w:ascii="Calibri" w:eastAsia="Times New Roman" w:hAnsi="Calibri" w:cs="Calibri"/>
          <w:sz w:val="24"/>
          <w:szCs w:val="24"/>
          <w:lang w:eastAsia="fr-FR"/>
        </w:rPr>
        <w:t> HM-468), six (6) extracts (HexDeEc, DCMDeEc, EtOAcDeEc, MeOHDeF, MeOHDeEc et MeOHMmEp) inhibited at least one strain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at the concentration of 1000 µg/mL. The methanol extract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leaves showed the best antibacterial activity, thus inhibiting the growth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NR-46003 and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HM-468. Five extracts (HexDeEc, DCMDeEc, EtOAcDeEc, MeOHDeEc, and MeOHMmEp) inhibited the growth of only one of the two bacterial strains. However, ciprofloxacin (the positive control) showed inhibitory activity at 100 µg/mL against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NR-46003 and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HM-468. The six (6) extracts that inhibited the growth of at least 50% of the tested bacterial strains, were selected for the determination of the minimum inhibitory concentrations (MICs) and minimum bactericidal concentrations (MBCs).</w:t>
      </w:r>
    </w:p>
    <w:p w14:paraId="0E09132F" w14:textId="77777777" w:rsidR="00C40AF8" w:rsidRPr="00CD3E64" w:rsidRDefault="00C40AF8" w:rsidP="00C40AF8">
      <w:pPr>
        <w:shd w:val="clear" w:color="auto" w:fill="FFFFFF"/>
        <w:spacing w:after="0" w:line="330" w:lineRule="atLeast"/>
        <w:jc w:val="both"/>
        <w:rPr>
          <w:rFonts w:ascii="Calibri" w:eastAsia="Times New Roman" w:hAnsi="Calibri" w:cs="Calibri"/>
          <w:lang w:eastAsia="fr-FR"/>
        </w:rPr>
      </w:pPr>
      <w:r w:rsidRPr="00CD3E64">
        <w:rPr>
          <w:rFonts w:ascii="Calibri" w:eastAsia="Times New Roman" w:hAnsi="Calibri" w:cs="Calibri"/>
          <w:b/>
          <w:bCs/>
          <w:sz w:val="24"/>
          <w:szCs w:val="24"/>
          <w:lang w:eastAsia="fr-FR"/>
        </w:rPr>
        <w:t>3.2.2. Minimum inhibitory (MICs) and minimum bactericidal (MBCs) concentrations</w:t>
      </w:r>
    </w:p>
    <w:p w14:paraId="0D319B97" w14:textId="77777777" w:rsidR="00C40AF8" w:rsidRPr="00CD3E64" w:rsidRDefault="00C40AF8" w:rsidP="00C40AF8">
      <w:pPr>
        <w:shd w:val="clear" w:color="auto" w:fill="FFFFFF"/>
        <w:spacing w:after="0" w:line="330" w:lineRule="atLeast"/>
        <w:jc w:val="both"/>
        <w:rPr>
          <w:rFonts w:ascii="Calibri" w:eastAsia="Times New Roman" w:hAnsi="Calibri" w:cs="Calibri"/>
          <w:sz w:val="24"/>
          <w:szCs w:val="24"/>
          <w:lang w:eastAsia="fr-FR"/>
        </w:rPr>
      </w:pPr>
      <w:r w:rsidRPr="00CD3E64">
        <w:rPr>
          <w:rFonts w:ascii="Calibri" w:eastAsia="Times New Roman" w:hAnsi="Calibri" w:cs="Calibri"/>
          <w:sz w:val="24"/>
          <w:szCs w:val="24"/>
          <w:lang w:eastAsia="fr-FR"/>
        </w:rPr>
        <w:t>Table 3 summarizes the minimum inhibitory and minimum bactericidal concentrations of the extracts that showed inhibition upon test at a single concentration of 1000 µg/mL.</w:t>
      </w:r>
    </w:p>
    <w:p w14:paraId="432A9518" w14:textId="77777777" w:rsidR="00C40AF8" w:rsidRPr="00CD3E64" w:rsidRDefault="00C40AF8" w:rsidP="00C40AF8">
      <w:pPr>
        <w:shd w:val="clear" w:color="auto" w:fill="FFFFFF"/>
        <w:spacing w:after="0" w:line="330" w:lineRule="atLeast"/>
        <w:jc w:val="both"/>
        <w:rPr>
          <w:rFonts w:ascii="Calibri" w:eastAsia="Times New Roman" w:hAnsi="Calibri" w:cs="Calibri"/>
          <w:lang w:eastAsia="fr-FR"/>
        </w:rPr>
      </w:pPr>
    </w:p>
    <w:p w14:paraId="53A69E1F" w14:textId="77777777" w:rsidR="00C40AF8" w:rsidRPr="00CD3E64" w:rsidRDefault="00C40AF8" w:rsidP="00C40AF8">
      <w:pPr>
        <w:shd w:val="clear" w:color="auto" w:fill="FFFFFF"/>
        <w:spacing w:after="0" w:line="330" w:lineRule="atLeast"/>
        <w:jc w:val="both"/>
        <w:rPr>
          <w:rFonts w:ascii="Calibri" w:eastAsia="Times New Roman" w:hAnsi="Calibri" w:cs="Calibri"/>
          <w:sz w:val="24"/>
          <w:szCs w:val="24"/>
          <w:lang w:eastAsia="fr-FR"/>
        </w:rPr>
      </w:pPr>
      <w:r w:rsidRPr="00CD3E64">
        <w:rPr>
          <w:rFonts w:ascii="Calibri" w:eastAsia="Times New Roman" w:hAnsi="Calibri" w:cs="Calibri"/>
          <w:sz w:val="24"/>
          <w:szCs w:val="24"/>
          <w:lang w:eastAsia="fr-FR"/>
        </w:rPr>
        <w:t xml:space="preserve">Table </w:t>
      </w:r>
      <w:proofErr w:type="gramStart"/>
      <w:r w:rsidRPr="00CD3E64">
        <w:rPr>
          <w:rFonts w:ascii="Calibri" w:eastAsia="Times New Roman" w:hAnsi="Calibri" w:cs="Calibri"/>
          <w:sz w:val="24"/>
          <w:szCs w:val="24"/>
          <w:lang w:eastAsia="fr-FR"/>
        </w:rPr>
        <w:t>3:</w:t>
      </w:r>
      <w:proofErr w:type="gramEnd"/>
      <w:r w:rsidRPr="00CD3E64">
        <w:rPr>
          <w:rFonts w:ascii="Calibri" w:eastAsia="Times New Roman" w:hAnsi="Calibri" w:cs="Calibri"/>
          <w:sz w:val="24"/>
          <w:szCs w:val="24"/>
          <w:lang w:eastAsia="fr-FR"/>
        </w:rPr>
        <w:t xml:space="preserve"> Minimum inhibitory and minimum bactericidal concentrations (µg/mL) of active extracts</w:t>
      </w:r>
    </w:p>
    <w:p w14:paraId="3A0CF463" w14:textId="77777777" w:rsidR="00C40AF8" w:rsidRPr="00CD3E64" w:rsidRDefault="00C40AF8" w:rsidP="00C40AF8">
      <w:pPr>
        <w:shd w:val="clear" w:color="auto" w:fill="FFFFFF"/>
        <w:spacing w:after="0" w:line="330" w:lineRule="atLeast"/>
        <w:jc w:val="both"/>
        <w:rPr>
          <w:rFonts w:ascii="Calibri" w:eastAsia="Times New Roman" w:hAnsi="Calibri" w:cs="Calibri"/>
          <w:lang w:eastAsia="fr-FR"/>
        </w:rPr>
      </w:pPr>
    </w:p>
    <w:tbl>
      <w:tblPr>
        <w:tblStyle w:val="TableGrid"/>
        <w:tblW w:w="0" w:type="auto"/>
        <w:tblLook w:val="04A0" w:firstRow="1" w:lastRow="0" w:firstColumn="1" w:lastColumn="0" w:noHBand="0" w:noVBand="1"/>
      </w:tblPr>
      <w:tblGrid>
        <w:gridCol w:w="1489"/>
        <w:gridCol w:w="966"/>
        <w:gridCol w:w="854"/>
        <w:gridCol w:w="1196"/>
        <w:gridCol w:w="1546"/>
        <w:gridCol w:w="961"/>
        <w:gridCol w:w="854"/>
        <w:gridCol w:w="1196"/>
      </w:tblGrid>
      <w:tr w:rsidR="00B117CA" w:rsidRPr="00CD3E64" w14:paraId="16B476FE" w14:textId="77777777" w:rsidTr="00B117CA">
        <w:tc>
          <w:tcPr>
            <w:tcW w:w="1489" w:type="dxa"/>
          </w:tcPr>
          <w:p w14:paraId="1E084DBD" w14:textId="77777777" w:rsidR="00B117CA" w:rsidRPr="00CD3E64" w:rsidRDefault="00B117CA" w:rsidP="00227A2E">
            <w:pPr>
              <w:rPr>
                <w:rFonts w:cs="Times New Roman"/>
                <w:b/>
                <w:sz w:val="24"/>
                <w:szCs w:val="24"/>
              </w:rPr>
            </w:pPr>
            <w:r w:rsidRPr="00CD3E64">
              <w:rPr>
                <w:rFonts w:cs="Times New Roman"/>
                <w:b/>
                <w:sz w:val="24"/>
                <w:szCs w:val="24"/>
              </w:rPr>
              <w:t>Extracts/</w:t>
            </w:r>
          </w:p>
          <w:p w14:paraId="3F9B01FC" w14:textId="77777777" w:rsidR="00B117CA" w:rsidRPr="00CD3E64" w:rsidRDefault="00B117CA" w:rsidP="00227A2E">
            <w:pPr>
              <w:rPr>
                <w:rFonts w:cs="Times New Roman"/>
                <w:sz w:val="24"/>
                <w:szCs w:val="24"/>
              </w:rPr>
            </w:pPr>
            <w:r w:rsidRPr="00CD3E64">
              <w:rPr>
                <w:rFonts w:cs="Times New Roman"/>
                <w:b/>
                <w:sz w:val="24"/>
                <w:szCs w:val="24"/>
              </w:rPr>
              <w:t>Bacterial strains</w:t>
            </w:r>
          </w:p>
        </w:tc>
        <w:tc>
          <w:tcPr>
            <w:tcW w:w="3016" w:type="dxa"/>
            <w:gridSpan w:val="3"/>
          </w:tcPr>
          <w:p w14:paraId="38A7EE79" w14:textId="77777777" w:rsidR="00B117CA" w:rsidRPr="00CD3E64" w:rsidRDefault="00B117CA" w:rsidP="00227A2E">
            <w:pPr>
              <w:jc w:val="center"/>
              <w:rPr>
                <w:rFonts w:cs="Times New Roman"/>
                <w:sz w:val="24"/>
                <w:szCs w:val="24"/>
              </w:rPr>
            </w:pPr>
            <w:r w:rsidRPr="00CD3E64">
              <w:rPr>
                <w:rFonts w:cs="Times New Roman"/>
                <w:b/>
                <w:sz w:val="24"/>
                <w:szCs w:val="24"/>
              </w:rPr>
              <w:t>SA NR-46003</w:t>
            </w:r>
          </w:p>
        </w:tc>
        <w:tc>
          <w:tcPr>
            <w:tcW w:w="1546" w:type="dxa"/>
          </w:tcPr>
          <w:p w14:paraId="624CAB7A" w14:textId="77777777" w:rsidR="00B117CA" w:rsidRPr="00CD3E64" w:rsidRDefault="00B117CA" w:rsidP="00227A2E">
            <w:pPr>
              <w:jc w:val="center"/>
              <w:rPr>
                <w:rFonts w:cs="Times New Roman"/>
                <w:b/>
                <w:sz w:val="24"/>
                <w:szCs w:val="24"/>
              </w:rPr>
            </w:pPr>
          </w:p>
        </w:tc>
        <w:tc>
          <w:tcPr>
            <w:tcW w:w="3011" w:type="dxa"/>
            <w:gridSpan w:val="3"/>
          </w:tcPr>
          <w:p w14:paraId="1D746E34" w14:textId="15045564" w:rsidR="00B117CA" w:rsidRPr="00CD3E64" w:rsidRDefault="00B117CA" w:rsidP="00227A2E">
            <w:pPr>
              <w:jc w:val="center"/>
              <w:rPr>
                <w:rFonts w:cs="Times New Roman"/>
                <w:sz w:val="24"/>
                <w:szCs w:val="24"/>
              </w:rPr>
            </w:pPr>
            <w:r w:rsidRPr="00CD3E64">
              <w:rPr>
                <w:rFonts w:cs="Times New Roman"/>
                <w:b/>
                <w:sz w:val="24"/>
                <w:szCs w:val="24"/>
              </w:rPr>
              <w:t>SA HM-468</w:t>
            </w:r>
          </w:p>
        </w:tc>
      </w:tr>
      <w:tr w:rsidR="00B117CA" w:rsidRPr="00CD3E64" w14:paraId="2318AE78" w14:textId="77777777" w:rsidTr="00B117CA">
        <w:tc>
          <w:tcPr>
            <w:tcW w:w="1489" w:type="dxa"/>
          </w:tcPr>
          <w:p w14:paraId="2445A74C" w14:textId="77777777" w:rsidR="00B117CA" w:rsidRPr="00CD3E64" w:rsidRDefault="00B117CA" w:rsidP="00227A2E">
            <w:pPr>
              <w:spacing w:line="360" w:lineRule="auto"/>
              <w:rPr>
                <w:rFonts w:cs="Times New Roman"/>
                <w:szCs w:val="24"/>
              </w:rPr>
            </w:pPr>
          </w:p>
        </w:tc>
        <w:tc>
          <w:tcPr>
            <w:tcW w:w="966" w:type="dxa"/>
          </w:tcPr>
          <w:p w14:paraId="1F2FCADB" w14:textId="77777777" w:rsidR="00B117CA" w:rsidRPr="00CD3E64" w:rsidRDefault="00B117CA" w:rsidP="00227A2E">
            <w:pPr>
              <w:rPr>
                <w:rFonts w:cs="Times New Roman"/>
                <w:szCs w:val="24"/>
              </w:rPr>
            </w:pPr>
            <w:r w:rsidRPr="00CD3E64">
              <w:rPr>
                <w:rFonts w:cs="Times New Roman"/>
                <w:b/>
                <w:szCs w:val="24"/>
              </w:rPr>
              <w:t>MIC</w:t>
            </w:r>
          </w:p>
        </w:tc>
        <w:tc>
          <w:tcPr>
            <w:tcW w:w="854" w:type="dxa"/>
          </w:tcPr>
          <w:p w14:paraId="0785E889" w14:textId="77777777" w:rsidR="00B117CA" w:rsidRPr="00CD3E64" w:rsidRDefault="00B117CA" w:rsidP="00227A2E">
            <w:pPr>
              <w:rPr>
                <w:rFonts w:cs="Times New Roman"/>
                <w:szCs w:val="24"/>
              </w:rPr>
            </w:pPr>
            <w:r w:rsidRPr="00CD3E64">
              <w:rPr>
                <w:rFonts w:cs="Times New Roman"/>
                <w:b/>
                <w:szCs w:val="24"/>
              </w:rPr>
              <w:t>MBC</w:t>
            </w:r>
          </w:p>
        </w:tc>
        <w:tc>
          <w:tcPr>
            <w:tcW w:w="1196" w:type="dxa"/>
          </w:tcPr>
          <w:p w14:paraId="3736935B" w14:textId="77777777" w:rsidR="00B117CA" w:rsidRPr="00CD3E64" w:rsidRDefault="00B117CA" w:rsidP="00227A2E">
            <w:pPr>
              <w:jc w:val="center"/>
              <w:rPr>
                <w:rFonts w:cs="Times New Roman"/>
                <w:b/>
                <w:szCs w:val="24"/>
              </w:rPr>
            </w:pPr>
            <w:r w:rsidRPr="00CD3E64">
              <w:rPr>
                <w:rFonts w:cs="Times New Roman"/>
                <w:b/>
                <w:szCs w:val="24"/>
              </w:rPr>
              <w:t>MBC/MIC</w:t>
            </w:r>
          </w:p>
        </w:tc>
        <w:tc>
          <w:tcPr>
            <w:tcW w:w="1546" w:type="dxa"/>
          </w:tcPr>
          <w:p w14:paraId="747795B0" w14:textId="77777777" w:rsidR="00B117CA" w:rsidRPr="00CD3E64" w:rsidRDefault="00B117CA" w:rsidP="00227A2E">
            <w:pPr>
              <w:jc w:val="center"/>
              <w:rPr>
                <w:rFonts w:cs="Times New Roman"/>
                <w:b/>
                <w:szCs w:val="24"/>
              </w:rPr>
            </w:pPr>
          </w:p>
        </w:tc>
        <w:tc>
          <w:tcPr>
            <w:tcW w:w="961" w:type="dxa"/>
          </w:tcPr>
          <w:p w14:paraId="43BFDDC1" w14:textId="325B5278" w:rsidR="00B117CA" w:rsidRPr="00CD3E64" w:rsidRDefault="00B117CA" w:rsidP="00227A2E">
            <w:pPr>
              <w:jc w:val="center"/>
              <w:rPr>
                <w:rFonts w:cs="Times New Roman"/>
                <w:szCs w:val="24"/>
              </w:rPr>
            </w:pPr>
            <w:r w:rsidRPr="00CD3E64">
              <w:rPr>
                <w:rFonts w:cs="Times New Roman"/>
                <w:b/>
                <w:szCs w:val="24"/>
              </w:rPr>
              <w:t>MIC</w:t>
            </w:r>
          </w:p>
        </w:tc>
        <w:tc>
          <w:tcPr>
            <w:tcW w:w="854" w:type="dxa"/>
          </w:tcPr>
          <w:p w14:paraId="32AB0AD5" w14:textId="77777777" w:rsidR="00B117CA" w:rsidRPr="00CD3E64" w:rsidRDefault="00B117CA" w:rsidP="00227A2E">
            <w:pPr>
              <w:jc w:val="center"/>
              <w:rPr>
                <w:rFonts w:cs="Times New Roman"/>
                <w:szCs w:val="24"/>
              </w:rPr>
            </w:pPr>
            <w:r w:rsidRPr="00CD3E64">
              <w:rPr>
                <w:rFonts w:cs="Times New Roman"/>
                <w:b/>
                <w:szCs w:val="24"/>
              </w:rPr>
              <w:t>MBC</w:t>
            </w:r>
          </w:p>
        </w:tc>
        <w:tc>
          <w:tcPr>
            <w:tcW w:w="1196" w:type="dxa"/>
          </w:tcPr>
          <w:p w14:paraId="66CB5F6C" w14:textId="77777777" w:rsidR="00B117CA" w:rsidRPr="00CD3E64" w:rsidRDefault="00B117CA" w:rsidP="00227A2E">
            <w:pPr>
              <w:jc w:val="center"/>
              <w:rPr>
                <w:rFonts w:cs="Times New Roman"/>
                <w:b/>
                <w:szCs w:val="24"/>
              </w:rPr>
            </w:pPr>
            <w:r w:rsidRPr="00CD3E64">
              <w:rPr>
                <w:rFonts w:cs="Times New Roman"/>
                <w:b/>
                <w:szCs w:val="24"/>
              </w:rPr>
              <w:t>MBC/MIC</w:t>
            </w:r>
          </w:p>
        </w:tc>
      </w:tr>
      <w:tr w:rsidR="00B117CA" w:rsidRPr="00CD3E64" w14:paraId="6B6E89FB" w14:textId="77777777" w:rsidTr="00B117CA">
        <w:tc>
          <w:tcPr>
            <w:tcW w:w="1489" w:type="dxa"/>
          </w:tcPr>
          <w:p w14:paraId="04E9EB38" w14:textId="77777777" w:rsidR="00B117CA" w:rsidRPr="00CD3E64" w:rsidRDefault="00B117CA" w:rsidP="00227A2E">
            <w:pPr>
              <w:spacing w:line="360" w:lineRule="auto"/>
              <w:rPr>
                <w:rFonts w:cs="Times New Roman"/>
                <w:szCs w:val="24"/>
              </w:rPr>
            </w:pPr>
            <w:r w:rsidRPr="00CD3E64">
              <w:rPr>
                <w:rFonts w:cs="Times New Roman"/>
                <w:szCs w:val="24"/>
              </w:rPr>
              <w:t>MeOH</w:t>
            </w:r>
            <w:r w:rsidRPr="00CD3E64">
              <w:rPr>
                <w:rFonts w:cs="Times New Roman"/>
                <w:szCs w:val="24"/>
                <w:lang w:val="fr-CM"/>
              </w:rPr>
              <w:t>DeEc</w:t>
            </w:r>
          </w:p>
        </w:tc>
        <w:tc>
          <w:tcPr>
            <w:tcW w:w="966" w:type="dxa"/>
          </w:tcPr>
          <w:p w14:paraId="1CF16A9C" w14:textId="77777777" w:rsidR="00B117CA" w:rsidRPr="00CD3E64" w:rsidRDefault="00B117CA" w:rsidP="00227A2E">
            <w:pPr>
              <w:spacing w:line="360" w:lineRule="auto"/>
              <w:jc w:val="center"/>
              <w:rPr>
                <w:rFonts w:cs="Times New Roman"/>
                <w:szCs w:val="24"/>
              </w:rPr>
            </w:pPr>
            <w:r w:rsidRPr="00CD3E64">
              <w:rPr>
                <w:rFonts w:cs="Times New Roman"/>
                <w:szCs w:val="24"/>
              </w:rPr>
              <w:t>62.5</w:t>
            </w:r>
          </w:p>
        </w:tc>
        <w:tc>
          <w:tcPr>
            <w:tcW w:w="854" w:type="dxa"/>
          </w:tcPr>
          <w:p w14:paraId="74939D0A" w14:textId="77777777" w:rsidR="00B117CA" w:rsidRPr="00CD3E64" w:rsidRDefault="00B117CA" w:rsidP="00227A2E">
            <w:pPr>
              <w:spacing w:line="360" w:lineRule="auto"/>
              <w:jc w:val="center"/>
              <w:rPr>
                <w:rFonts w:cs="Times New Roman"/>
                <w:szCs w:val="24"/>
              </w:rPr>
            </w:pPr>
            <w:r w:rsidRPr="00CD3E64">
              <w:rPr>
                <w:rFonts w:cs="Times New Roman"/>
                <w:szCs w:val="24"/>
              </w:rPr>
              <w:t>250</w:t>
            </w:r>
          </w:p>
        </w:tc>
        <w:tc>
          <w:tcPr>
            <w:tcW w:w="1196" w:type="dxa"/>
          </w:tcPr>
          <w:p w14:paraId="5DFC7594" w14:textId="77777777" w:rsidR="00B117CA" w:rsidRPr="00CD3E64" w:rsidRDefault="00B117CA" w:rsidP="00227A2E">
            <w:pPr>
              <w:jc w:val="center"/>
              <w:rPr>
                <w:rFonts w:cs="Times New Roman"/>
                <w:b/>
                <w:szCs w:val="24"/>
              </w:rPr>
            </w:pPr>
            <w:r w:rsidRPr="00CD3E64">
              <w:rPr>
                <w:rFonts w:cs="Times New Roman"/>
                <w:b/>
                <w:szCs w:val="24"/>
              </w:rPr>
              <w:t>4</w:t>
            </w:r>
          </w:p>
        </w:tc>
        <w:tc>
          <w:tcPr>
            <w:tcW w:w="1546" w:type="dxa"/>
          </w:tcPr>
          <w:p w14:paraId="3784E83E" w14:textId="77777777" w:rsidR="00B117CA" w:rsidRPr="00CD3E64" w:rsidRDefault="00B117CA" w:rsidP="00227A2E">
            <w:pPr>
              <w:spacing w:line="360" w:lineRule="auto"/>
              <w:jc w:val="center"/>
              <w:rPr>
                <w:rFonts w:cs="Times New Roman"/>
                <w:szCs w:val="24"/>
              </w:rPr>
            </w:pPr>
          </w:p>
        </w:tc>
        <w:tc>
          <w:tcPr>
            <w:tcW w:w="961" w:type="dxa"/>
          </w:tcPr>
          <w:p w14:paraId="39378CCD" w14:textId="2AB687CF" w:rsidR="00B117CA" w:rsidRPr="00CD3E64" w:rsidRDefault="00B117CA" w:rsidP="00227A2E">
            <w:pPr>
              <w:spacing w:line="360" w:lineRule="auto"/>
              <w:jc w:val="center"/>
              <w:rPr>
                <w:rFonts w:cs="Times New Roman"/>
                <w:szCs w:val="24"/>
              </w:rPr>
            </w:pPr>
            <w:r w:rsidRPr="00CD3E64">
              <w:rPr>
                <w:rFonts w:cs="Times New Roman"/>
                <w:szCs w:val="24"/>
              </w:rPr>
              <w:t>125</w:t>
            </w:r>
          </w:p>
        </w:tc>
        <w:tc>
          <w:tcPr>
            <w:tcW w:w="854" w:type="dxa"/>
          </w:tcPr>
          <w:p w14:paraId="23216CBE"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54556773"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r>
      <w:tr w:rsidR="00B117CA" w:rsidRPr="00CD3E64" w14:paraId="746DECAC" w14:textId="77777777" w:rsidTr="00B117CA">
        <w:tc>
          <w:tcPr>
            <w:tcW w:w="1489" w:type="dxa"/>
          </w:tcPr>
          <w:p w14:paraId="0AB04EE8" w14:textId="77777777" w:rsidR="00B117CA" w:rsidRPr="00CD3E64" w:rsidRDefault="00B117CA" w:rsidP="00227A2E">
            <w:pPr>
              <w:spacing w:line="360" w:lineRule="auto"/>
              <w:rPr>
                <w:rFonts w:cs="Times New Roman"/>
                <w:szCs w:val="24"/>
              </w:rPr>
            </w:pPr>
            <w:r w:rsidRPr="00CD3E64">
              <w:rPr>
                <w:rFonts w:cs="Times New Roman"/>
                <w:szCs w:val="24"/>
              </w:rPr>
              <w:t>MeOH</w:t>
            </w:r>
            <w:r w:rsidRPr="00CD3E64">
              <w:rPr>
                <w:rFonts w:cs="Times New Roman"/>
                <w:szCs w:val="24"/>
                <w:lang w:val="fr-CM"/>
              </w:rPr>
              <w:t>DeF</w:t>
            </w:r>
          </w:p>
        </w:tc>
        <w:tc>
          <w:tcPr>
            <w:tcW w:w="966" w:type="dxa"/>
          </w:tcPr>
          <w:p w14:paraId="28CFE357"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854" w:type="dxa"/>
          </w:tcPr>
          <w:p w14:paraId="4A5137E7"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28DA74B5" w14:textId="77777777" w:rsidR="00B117CA" w:rsidRPr="00CD3E64" w:rsidRDefault="00B117CA" w:rsidP="00227A2E">
            <w:pPr>
              <w:jc w:val="center"/>
              <w:rPr>
                <w:rFonts w:cs="Times New Roman"/>
                <w:szCs w:val="24"/>
              </w:rPr>
            </w:pPr>
            <w:r w:rsidRPr="00CD3E64">
              <w:rPr>
                <w:rFonts w:cs="Times New Roman"/>
                <w:szCs w:val="24"/>
              </w:rPr>
              <w:t>-</w:t>
            </w:r>
          </w:p>
        </w:tc>
        <w:tc>
          <w:tcPr>
            <w:tcW w:w="1546" w:type="dxa"/>
          </w:tcPr>
          <w:p w14:paraId="06D5C35A" w14:textId="77777777" w:rsidR="00B117CA" w:rsidRPr="00CD3E64" w:rsidRDefault="00B117CA" w:rsidP="00227A2E">
            <w:pPr>
              <w:spacing w:line="360" w:lineRule="auto"/>
              <w:jc w:val="center"/>
              <w:rPr>
                <w:rFonts w:cs="Times New Roman"/>
                <w:szCs w:val="24"/>
              </w:rPr>
            </w:pPr>
          </w:p>
        </w:tc>
        <w:tc>
          <w:tcPr>
            <w:tcW w:w="961" w:type="dxa"/>
          </w:tcPr>
          <w:p w14:paraId="5FBC0AC9" w14:textId="00CE566A" w:rsidR="00B117CA" w:rsidRPr="00CD3E64" w:rsidRDefault="00B117CA" w:rsidP="00227A2E">
            <w:pPr>
              <w:spacing w:line="360" w:lineRule="auto"/>
              <w:jc w:val="center"/>
              <w:rPr>
                <w:rFonts w:cs="Times New Roman"/>
                <w:szCs w:val="24"/>
              </w:rPr>
            </w:pPr>
            <w:r w:rsidRPr="00CD3E64">
              <w:rPr>
                <w:rFonts w:cs="Times New Roman"/>
                <w:szCs w:val="24"/>
              </w:rPr>
              <w:t>125</w:t>
            </w:r>
          </w:p>
        </w:tc>
        <w:tc>
          <w:tcPr>
            <w:tcW w:w="854" w:type="dxa"/>
          </w:tcPr>
          <w:p w14:paraId="4BF6A25A"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4FBF2EA9"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r>
      <w:tr w:rsidR="00B117CA" w:rsidRPr="00CD3E64" w14:paraId="207667B0" w14:textId="77777777" w:rsidTr="00B117CA">
        <w:tc>
          <w:tcPr>
            <w:tcW w:w="1489" w:type="dxa"/>
          </w:tcPr>
          <w:p w14:paraId="381D762D" w14:textId="77777777" w:rsidR="00B117CA" w:rsidRPr="00CD3E64" w:rsidRDefault="00B117CA" w:rsidP="00227A2E">
            <w:pPr>
              <w:spacing w:line="360" w:lineRule="auto"/>
              <w:rPr>
                <w:rFonts w:cs="Times New Roman"/>
                <w:szCs w:val="24"/>
              </w:rPr>
            </w:pPr>
            <w:r w:rsidRPr="00CD3E64">
              <w:rPr>
                <w:rFonts w:cs="Times New Roman"/>
                <w:szCs w:val="24"/>
              </w:rPr>
              <w:t>MeOH</w:t>
            </w:r>
            <w:r w:rsidRPr="00CD3E64">
              <w:rPr>
                <w:rFonts w:cs="Times New Roman"/>
                <w:szCs w:val="24"/>
                <w:lang w:val="fr-CM"/>
              </w:rPr>
              <w:t>MmEp</w:t>
            </w:r>
          </w:p>
        </w:tc>
        <w:tc>
          <w:tcPr>
            <w:tcW w:w="966" w:type="dxa"/>
          </w:tcPr>
          <w:p w14:paraId="5D4B6135"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854" w:type="dxa"/>
          </w:tcPr>
          <w:p w14:paraId="2FDD0552"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4D21F72D"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546" w:type="dxa"/>
          </w:tcPr>
          <w:p w14:paraId="052D4183" w14:textId="77777777" w:rsidR="00B117CA" w:rsidRPr="00CD3E64" w:rsidRDefault="00B117CA" w:rsidP="00227A2E">
            <w:pPr>
              <w:spacing w:line="360" w:lineRule="auto"/>
              <w:jc w:val="center"/>
              <w:rPr>
                <w:rFonts w:cs="Times New Roman"/>
                <w:szCs w:val="24"/>
              </w:rPr>
            </w:pPr>
          </w:p>
        </w:tc>
        <w:tc>
          <w:tcPr>
            <w:tcW w:w="961" w:type="dxa"/>
          </w:tcPr>
          <w:p w14:paraId="2B1451C4" w14:textId="51B418EE" w:rsidR="00B117CA" w:rsidRPr="00CD3E64" w:rsidRDefault="00B117CA" w:rsidP="00227A2E">
            <w:pPr>
              <w:spacing w:line="360" w:lineRule="auto"/>
              <w:jc w:val="center"/>
              <w:rPr>
                <w:rFonts w:cs="Times New Roman"/>
                <w:szCs w:val="24"/>
              </w:rPr>
            </w:pPr>
            <w:r w:rsidRPr="00CD3E64">
              <w:rPr>
                <w:rFonts w:cs="Times New Roman"/>
                <w:szCs w:val="24"/>
              </w:rPr>
              <w:t>1000</w:t>
            </w:r>
          </w:p>
        </w:tc>
        <w:tc>
          <w:tcPr>
            <w:tcW w:w="854" w:type="dxa"/>
          </w:tcPr>
          <w:p w14:paraId="45918C91"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7BCA71A3"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r>
      <w:tr w:rsidR="00B117CA" w:rsidRPr="00CD3E64" w14:paraId="54624D2F" w14:textId="77777777" w:rsidTr="00B117CA">
        <w:tc>
          <w:tcPr>
            <w:tcW w:w="1489" w:type="dxa"/>
          </w:tcPr>
          <w:p w14:paraId="79748CF2" w14:textId="77777777" w:rsidR="00B117CA" w:rsidRPr="00CD3E64" w:rsidRDefault="00B117CA" w:rsidP="00227A2E">
            <w:pPr>
              <w:spacing w:line="360" w:lineRule="auto"/>
              <w:rPr>
                <w:rFonts w:cs="Times New Roman"/>
                <w:szCs w:val="24"/>
              </w:rPr>
            </w:pPr>
            <w:r w:rsidRPr="00CD3E64">
              <w:rPr>
                <w:rFonts w:cs="Times New Roman"/>
                <w:szCs w:val="24"/>
                <w:lang w:val="fr-CM"/>
              </w:rPr>
              <w:t>HexDeEc</w:t>
            </w:r>
          </w:p>
        </w:tc>
        <w:tc>
          <w:tcPr>
            <w:tcW w:w="966" w:type="dxa"/>
          </w:tcPr>
          <w:p w14:paraId="07502118"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854" w:type="dxa"/>
          </w:tcPr>
          <w:p w14:paraId="28124EE4"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61694B01"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546" w:type="dxa"/>
          </w:tcPr>
          <w:p w14:paraId="3A6FEDAB" w14:textId="77777777" w:rsidR="00B117CA" w:rsidRPr="00CD3E64" w:rsidRDefault="00B117CA" w:rsidP="00227A2E">
            <w:pPr>
              <w:spacing w:line="360" w:lineRule="auto"/>
              <w:jc w:val="center"/>
              <w:rPr>
                <w:rFonts w:cs="Times New Roman"/>
                <w:szCs w:val="24"/>
              </w:rPr>
            </w:pPr>
          </w:p>
        </w:tc>
        <w:tc>
          <w:tcPr>
            <w:tcW w:w="961" w:type="dxa"/>
          </w:tcPr>
          <w:p w14:paraId="1F6F5ED3" w14:textId="3436EEB2" w:rsidR="00B117CA" w:rsidRPr="00CD3E64" w:rsidRDefault="00B117CA" w:rsidP="00227A2E">
            <w:pPr>
              <w:spacing w:line="360" w:lineRule="auto"/>
              <w:jc w:val="center"/>
              <w:rPr>
                <w:rFonts w:cs="Times New Roman"/>
                <w:szCs w:val="24"/>
              </w:rPr>
            </w:pPr>
            <w:r w:rsidRPr="00CD3E64">
              <w:rPr>
                <w:rFonts w:cs="Times New Roman"/>
                <w:szCs w:val="24"/>
              </w:rPr>
              <w:t>1000</w:t>
            </w:r>
          </w:p>
        </w:tc>
        <w:tc>
          <w:tcPr>
            <w:tcW w:w="854" w:type="dxa"/>
          </w:tcPr>
          <w:p w14:paraId="0E9588FE"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19B51E91"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r>
      <w:tr w:rsidR="00B117CA" w:rsidRPr="00CD3E64" w14:paraId="05FB6785" w14:textId="77777777" w:rsidTr="00B117CA">
        <w:trPr>
          <w:trHeight w:val="663"/>
        </w:trPr>
        <w:tc>
          <w:tcPr>
            <w:tcW w:w="1489" w:type="dxa"/>
          </w:tcPr>
          <w:p w14:paraId="5A37D9DE" w14:textId="77777777" w:rsidR="00B117CA" w:rsidRPr="00CD3E64" w:rsidRDefault="00B117CA" w:rsidP="00227A2E">
            <w:pPr>
              <w:spacing w:line="360" w:lineRule="auto"/>
              <w:rPr>
                <w:rFonts w:cs="Times New Roman"/>
                <w:szCs w:val="24"/>
              </w:rPr>
            </w:pPr>
            <w:r w:rsidRPr="00CD3E64">
              <w:rPr>
                <w:rFonts w:cs="Times New Roman"/>
                <w:szCs w:val="24"/>
                <w:lang w:val="fr-CM"/>
              </w:rPr>
              <w:t>DCMDeEc</w:t>
            </w:r>
          </w:p>
        </w:tc>
        <w:tc>
          <w:tcPr>
            <w:tcW w:w="966" w:type="dxa"/>
          </w:tcPr>
          <w:p w14:paraId="2BADF2AA"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854" w:type="dxa"/>
          </w:tcPr>
          <w:p w14:paraId="4B433581"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6C687638"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546" w:type="dxa"/>
          </w:tcPr>
          <w:p w14:paraId="03F624D0" w14:textId="77777777" w:rsidR="00B117CA" w:rsidRPr="00CD3E64" w:rsidRDefault="00B117CA" w:rsidP="00227A2E">
            <w:pPr>
              <w:spacing w:line="360" w:lineRule="auto"/>
              <w:jc w:val="center"/>
              <w:rPr>
                <w:rFonts w:cs="Times New Roman"/>
                <w:szCs w:val="24"/>
              </w:rPr>
            </w:pPr>
          </w:p>
        </w:tc>
        <w:tc>
          <w:tcPr>
            <w:tcW w:w="961" w:type="dxa"/>
          </w:tcPr>
          <w:p w14:paraId="7E8C32CF" w14:textId="72FD8C24" w:rsidR="00B117CA" w:rsidRPr="00CD3E64" w:rsidRDefault="00B117CA" w:rsidP="00227A2E">
            <w:pPr>
              <w:spacing w:line="360" w:lineRule="auto"/>
              <w:jc w:val="center"/>
              <w:rPr>
                <w:rFonts w:cs="Times New Roman"/>
                <w:szCs w:val="24"/>
              </w:rPr>
            </w:pPr>
            <w:r w:rsidRPr="00CD3E64">
              <w:rPr>
                <w:rFonts w:cs="Times New Roman"/>
                <w:szCs w:val="24"/>
              </w:rPr>
              <w:t>1000</w:t>
            </w:r>
          </w:p>
        </w:tc>
        <w:tc>
          <w:tcPr>
            <w:tcW w:w="854" w:type="dxa"/>
          </w:tcPr>
          <w:p w14:paraId="638621C3"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2BCA2BB4"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r>
      <w:tr w:rsidR="00B117CA" w:rsidRPr="00CD3E64" w14:paraId="231B2E04" w14:textId="77777777" w:rsidTr="00B117CA">
        <w:tc>
          <w:tcPr>
            <w:tcW w:w="1489" w:type="dxa"/>
          </w:tcPr>
          <w:p w14:paraId="18BF059A" w14:textId="77777777" w:rsidR="00B117CA" w:rsidRPr="00CD3E64" w:rsidRDefault="00B117CA" w:rsidP="00227A2E">
            <w:pPr>
              <w:spacing w:line="360" w:lineRule="auto"/>
              <w:rPr>
                <w:rFonts w:cs="Times New Roman"/>
                <w:szCs w:val="24"/>
              </w:rPr>
            </w:pPr>
            <w:r w:rsidRPr="00CD3E64">
              <w:rPr>
                <w:rFonts w:cs="Times New Roman"/>
                <w:szCs w:val="24"/>
                <w:lang w:val="fr-CM"/>
              </w:rPr>
              <w:t>EtOAcDeEc</w:t>
            </w:r>
          </w:p>
        </w:tc>
        <w:tc>
          <w:tcPr>
            <w:tcW w:w="966" w:type="dxa"/>
          </w:tcPr>
          <w:p w14:paraId="7346A5D5"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854" w:type="dxa"/>
          </w:tcPr>
          <w:p w14:paraId="7854C1C1"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669A002C"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546" w:type="dxa"/>
          </w:tcPr>
          <w:p w14:paraId="2C95A7D3" w14:textId="77777777" w:rsidR="00B117CA" w:rsidRPr="00CD3E64" w:rsidRDefault="00B117CA" w:rsidP="00227A2E">
            <w:pPr>
              <w:spacing w:line="360" w:lineRule="auto"/>
              <w:jc w:val="center"/>
              <w:rPr>
                <w:rFonts w:cs="Times New Roman"/>
                <w:szCs w:val="24"/>
              </w:rPr>
            </w:pPr>
          </w:p>
        </w:tc>
        <w:tc>
          <w:tcPr>
            <w:tcW w:w="961" w:type="dxa"/>
          </w:tcPr>
          <w:p w14:paraId="3D0589F3" w14:textId="14EEEA0D" w:rsidR="00B117CA" w:rsidRPr="00CD3E64" w:rsidRDefault="00B117CA" w:rsidP="00227A2E">
            <w:pPr>
              <w:spacing w:line="360" w:lineRule="auto"/>
              <w:jc w:val="center"/>
              <w:rPr>
                <w:rFonts w:cs="Times New Roman"/>
                <w:szCs w:val="24"/>
              </w:rPr>
            </w:pPr>
            <w:r w:rsidRPr="00CD3E64">
              <w:rPr>
                <w:rFonts w:cs="Times New Roman"/>
                <w:szCs w:val="24"/>
              </w:rPr>
              <w:t>1000</w:t>
            </w:r>
          </w:p>
        </w:tc>
        <w:tc>
          <w:tcPr>
            <w:tcW w:w="854" w:type="dxa"/>
          </w:tcPr>
          <w:p w14:paraId="188A13AF"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c>
          <w:tcPr>
            <w:tcW w:w="1196" w:type="dxa"/>
          </w:tcPr>
          <w:p w14:paraId="0421E357" w14:textId="77777777" w:rsidR="00B117CA" w:rsidRPr="00CD3E64" w:rsidRDefault="00B117CA" w:rsidP="00227A2E">
            <w:pPr>
              <w:spacing w:line="360" w:lineRule="auto"/>
              <w:jc w:val="center"/>
              <w:rPr>
                <w:rFonts w:cs="Times New Roman"/>
                <w:szCs w:val="24"/>
              </w:rPr>
            </w:pPr>
            <w:r w:rsidRPr="00CD3E64">
              <w:rPr>
                <w:rFonts w:cs="Times New Roman"/>
                <w:szCs w:val="24"/>
              </w:rPr>
              <w:t>-</w:t>
            </w:r>
          </w:p>
        </w:tc>
      </w:tr>
      <w:tr w:rsidR="00B117CA" w:rsidRPr="00CD3E64" w14:paraId="67008801" w14:textId="77777777" w:rsidTr="00B117CA">
        <w:tc>
          <w:tcPr>
            <w:tcW w:w="1489" w:type="dxa"/>
          </w:tcPr>
          <w:p w14:paraId="64C105C6" w14:textId="77777777" w:rsidR="00B117CA" w:rsidRPr="00CD3E64" w:rsidRDefault="00B117CA" w:rsidP="00227A2E">
            <w:pPr>
              <w:spacing w:line="360" w:lineRule="auto"/>
              <w:rPr>
                <w:rFonts w:cs="Times New Roman"/>
                <w:szCs w:val="24"/>
              </w:rPr>
            </w:pPr>
            <w:r w:rsidRPr="00CD3E64">
              <w:rPr>
                <w:rFonts w:cs="Times New Roman"/>
                <w:szCs w:val="24"/>
              </w:rPr>
              <w:t>Ciprofloxacin</w:t>
            </w:r>
          </w:p>
        </w:tc>
        <w:tc>
          <w:tcPr>
            <w:tcW w:w="966" w:type="dxa"/>
          </w:tcPr>
          <w:p w14:paraId="5C077138" w14:textId="77777777" w:rsidR="00B117CA" w:rsidRPr="00CD3E64" w:rsidRDefault="00B117CA" w:rsidP="00227A2E">
            <w:pPr>
              <w:spacing w:line="360" w:lineRule="auto"/>
              <w:jc w:val="center"/>
              <w:rPr>
                <w:rFonts w:cs="Times New Roman"/>
                <w:szCs w:val="24"/>
              </w:rPr>
            </w:pPr>
            <w:r w:rsidRPr="00CD3E64">
              <w:rPr>
                <w:rFonts w:cs="Times New Roman"/>
                <w:szCs w:val="24"/>
              </w:rPr>
              <w:t>0.0625</w:t>
            </w:r>
          </w:p>
        </w:tc>
        <w:tc>
          <w:tcPr>
            <w:tcW w:w="854" w:type="dxa"/>
          </w:tcPr>
          <w:p w14:paraId="248F4797" w14:textId="77777777" w:rsidR="00B117CA" w:rsidRPr="00CD3E64" w:rsidRDefault="00B117CA" w:rsidP="00227A2E">
            <w:pPr>
              <w:spacing w:line="360" w:lineRule="auto"/>
              <w:jc w:val="center"/>
              <w:rPr>
                <w:rFonts w:cs="Times New Roman"/>
                <w:szCs w:val="24"/>
              </w:rPr>
            </w:pPr>
            <w:r w:rsidRPr="00CD3E64">
              <w:rPr>
                <w:rFonts w:cs="Times New Roman"/>
                <w:szCs w:val="24"/>
              </w:rPr>
              <w:t>ND</w:t>
            </w:r>
          </w:p>
        </w:tc>
        <w:tc>
          <w:tcPr>
            <w:tcW w:w="1196" w:type="dxa"/>
          </w:tcPr>
          <w:p w14:paraId="27BA21F5" w14:textId="77777777" w:rsidR="00B117CA" w:rsidRPr="00CD3E64" w:rsidRDefault="00B117CA" w:rsidP="00227A2E">
            <w:pPr>
              <w:spacing w:line="360" w:lineRule="auto"/>
              <w:jc w:val="center"/>
              <w:rPr>
                <w:rFonts w:cs="Times New Roman"/>
                <w:szCs w:val="24"/>
              </w:rPr>
            </w:pPr>
            <w:r w:rsidRPr="00CD3E64">
              <w:rPr>
                <w:rFonts w:cs="Times New Roman"/>
                <w:szCs w:val="24"/>
              </w:rPr>
              <w:t>ND</w:t>
            </w:r>
          </w:p>
        </w:tc>
        <w:tc>
          <w:tcPr>
            <w:tcW w:w="1546" w:type="dxa"/>
          </w:tcPr>
          <w:p w14:paraId="2A303277" w14:textId="77777777" w:rsidR="00B117CA" w:rsidRPr="00CD3E64" w:rsidRDefault="00B117CA" w:rsidP="00227A2E">
            <w:pPr>
              <w:spacing w:line="360" w:lineRule="auto"/>
              <w:jc w:val="center"/>
              <w:rPr>
                <w:rFonts w:cs="Times New Roman"/>
                <w:szCs w:val="24"/>
              </w:rPr>
            </w:pPr>
          </w:p>
        </w:tc>
        <w:tc>
          <w:tcPr>
            <w:tcW w:w="961" w:type="dxa"/>
          </w:tcPr>
          <w:p w14:paraId="2AB56D07" w14:textId="04541EDA" w:rsidR="00B117CA" w:rsidRPr="00CD3E64" w:rsidRDefault="00B117CA" w:rsidP="00227A2E">
            <w:pPr>
              <w:spacing w:line="360" w:lineRule="auto"/>
              <w:jc w:val="center"/>
              <w:rPr>
                <w:rFonts w:cs="Times New Roman"/>
                <w:szCs w:val="24"/>
              </w:rPr>
            </w:pPr>
            <w:r w:rsidRPr="00CD3E64">
              <w:rPr>
                <w:rFonts w:cs="Times New Roman"/>
                <w:szCs w:val="24"/>
              </w:rPr>
              <w:t>0.0625</w:t>
            </w:r>
          </w:p>
        </w:tc>
        <w:tc>
          <w:tcPr>
            <w:tcW w:w="854" w:type="dxa"/>
          </w:tcPr>
          <w:p w14:paraId="0D2461CA" w14:textId="77777777" w:rsidR="00B117CA" w:rsidRPr="00CD3E64" w:rsidRDefault="00B117CA" w:rsidP="00227A2E">
            <w:pPr>
              <w:spacing w:line="360" w:lineRule="auto"/>
              <w:jc w:val="center"/>
              <w:rPr>
                <w:rFonts w:cs="Times New Roman"/>
                <w:szCs w:val="24"/>
              </w:rPr>
            </w:pPr>
            <w:r w:rsidRPr="00CD3E64">
              <w:rPr>
                <w:rFonts w:cs="Times New Roman"/>
                <w:szCs w:val="24"/>
              </w:rPr>
              <w:t>ND</w:t>
            </w:r>
          </w:p>
        </w:tc>
        <w:tc>
          <w:tcPr>
            <w:tcW w:w="1196" w:type="dxa"/>
          </w:tcPr>
          <w:p w14:paraId="47C8375B" w14:textId="77777777" w:rsidR="00B117CA" w:rsidRPr="00CD3E64" w:rsidRDefault="00B117CA" w:rsidP="00227A2E">
            <w:pPr>
              <w:spacing w:line="360" w:lineRule="auto"/>
              <w:jc w:val="center"/>
              <w:rPr>
                <w:rFonts w:cs="Times New Roman"/>
                <w:szCs w:val="24"/>
              </w:rPr>
            </w:pPr>
            <w:r w:rsidRPr="00CD3E64">
              <w:rPr>
                <w:rFonts w:cs="Times New Roman"/>
                <w:szCs w:val="24"/>
              </w:rPr>
              <w:t>ND</w:t>
            </w:r>
          </w:p>
        </w:tc>
      </w:tr>
    </w:tbl>
    <w:p w14:paraId="1A6E886D" w14:textId="77777777" w:rsidR="00AB633C" w:rsidRPr="00CD3E64" w:rsidRDefault="00BB627B" w:rsidP="00BB627B">
      <w:pPr>
        <w:spacing w:after="0" w:line="240" w:lineRule="auto"/>
        <w:jc w:val="both"/>
        <w:rPr>
          <w:rFonts w:eastAsia="Times New Roman" w:cs="Times New Roman"/>
          <w:sz w:val="20"/>
          <w:szCs w:val="20"/>
          <w:lang w:eastAsia="fr-FR"/>
        </w:rPr>
      </w:pPr>
      <w:r w:rsidRPr="00CD3E64">
        <w:rPr>
          <w:rFonts w:eastAsia="Times New Roman" w:cs="Times New Roman"/>
          <w:sz w:val="20"/>
          <w:szCs w:val="20"/>
          <w:lang w:eastAsia="fr-FR"/>
        </w:rPr>
        <w:t xml:space="preserve">The values ​​represent the </w:t>
      </w:r>
      <w:r w:rsidR="00903A38" w:rsidRPr="00CD3E64">
        <w:rPr>
          <w:rFonts w:eastAsia="Times New Roman" w:cs="Times New Roman"/>
          <w:sz w:val="20"/>
          <w:szCs w:val="20"/>
          <w:lang w:eastAsia="fr-FR"/>
        </w:rPr>
        <w:t xml:space="preserve">average of </w:t>
      </w:r>
      <w:r w:rsidRPr="00CD3E64">
        <w:rPr>
          <w:rFonts w:eastAsia="Times New Roman" w:cs="Times New Roman"/>
          <w:sz w:val="20"/>
          <w:szCs w:val="20"/>
          <w:lang w:eastAsia="fr-FR"/>
        </w:rPr>
        <w:t xml:space="preserve">triplicate </w:t>
      </w:r>
      <w:r w:rsidR="00903A38" w:rsidRPr="00CD3E64">
        <w:rPr>
          <w:rFonts w:eastAsia="Times New Roman" w:cs="Times New Roman"/>
          <w:sz w:val="20"/>
          <w:szCs w:val="20"/>
          <w:lang w:eastAsia="fr-FR"/>
        </w:rPr>
        <w:t>determinations ; - : MIC or MBC &gt;1000 µg/mL ; ND</w:t>
      </w:r>
      <w:r w:rsidRPr="00CD3E64">
        <w:rPr>
          <w:rFonts w:eastAsia="Times New Roman" w:cs="Times New Roman"/>
          <w:sz w:val="20"/>
          <w:szCs w:val="20"/>
          <w:lang w:eastAsia="fr-FR"/>
        </w:rPr>
        <w:t xml:space="preserve"> : not determined</w:t>
      </w:r>
      <w:r w:rsidR="00903A38" w:rsidRPr="00CD3E64">
        <w:rPr>
          <w:rFonts w:eastAsia="Times New Roman" w:cs="Times New Roman"/>
          <w:sz w:val="20"/>
          <w:szCs w:val="20"/>
          <w:lang w:eastAsia="fr-FR"/>
        </w:rPr>
        <w:t>, MeOH</w:t>
      </w:r>
      <w:r w:rsidRPr="00CD3E64">
        <w:rPr>
          <w:rFonts w:eastAsia="Times New Roman" w:cs="Times New Roman"/>
          <w:sz w:val="20"/>
          <w:szCs w:val="20"/>
          <w:lang w:eastAsia="fr-FR"/>
        </w:rPr>
        <w:t>DeEc</w:t>
      </w:r>
      <w:r w:rsidR="00903A38" w:rsidRPr="00CD3E64">
        <w:rPr>
          <w:rFonts w:eastAsia="Times New Roman" w:cs="Times New Roman"/>
          <w:sz w:val="20"/>
          <w:szCs w:val="20"/>
          <w:lang w:eastAsia="fr-FR"/>
        </w:rPr>
        <w:t xml:space="preserve"> </w:t>
      </w:r>
      <w:r w:rsidRPr="00CD3E64">
        <w:rPr>
          <w:rFonts w:eastAsia="Times New Roman" w:cs="Times New Roman"/>
          <w:sz w:val="20"/>
          <w:szCs w:val="20"/>
          <w:lang w:eastAsia="fr-FR"/>
        </w:rPr>
        <w:t xml:space="preserve">: Methanol extract of </w:t>
      </w:r>
      <w:r w:rsidRPr="00CD3E64">
        <w:rPr>
          <w:rFonts w:eastAsia="Times New Roman" w:cs="Times New Roman"/>
          <w:i/>
          <w:sz w:val="20"/>
          <w:szCs w:val="20"/>
          <w:lang w:eastAsia="fr-FR"/>
        </w:rPr>
        <w:t>D. edulis</w:t>
      </w:r>
      <w:r w:rsidRPr="00CD3E64">
        <w:rPr>
          <w:rFonts w:eastAsia="Times New Roman" w:cs="Times New Roman"/>
          <w:sz w:val="20"/>
          <w:szCs w:val="20"/>
          <w:lang w:eastAsia="fr-FR"/>
        </w:rPr>
        <w:t xml:space="preserve"> bark, MeOHDeF</w:t>
      </w:r>
      <w:r w:rsidR="005D7DDA" w:rsidRPr="00CD3E64">
        <w:rPr>
          <w:rFonts w:eastAsia="Times New Roman" w:cs="Times New Roman"/>
          <w:sz w:val="20"/>
          <w:szCs w:val="20"/>
          <w:lang w:eastAsia="fr-FR"/>
        </w:rPr>
        <w:t xml:space="preserve"> </w:t>
      </w:r>
      <w:r w:rsidRPr="00CD3E64">
        <w:rPr>
          <w:rFonts w:eastAsia="Times New Roman" w:cs="Times New Roman"/>
          <w:sz w:val="20"/>
          <w:szCs w:val="20"/>
          <w:lang w:eastAsia="fr-FR"/>
        </w:rPr>
        <w:t xml:space="preserve">: Methanol extract of </w:t>
      </w:r>
      <w:r w:rsidRPr="00CD3E64">
        <w:rPr>
          <w:rFonts w:eastAsia="Times New Roman" w:cs="Times New Roman"/>
          <w:i/>
          <w:sz w:val="20"/>
          <w:szCs w:val="20"/>
          <w:lang w:eastAsia="fr-FR"/>
        </w:rPr>
        <w:t>D. edulis</w:t>
      </w:r>
      <w:r w:rsidRPr="00CD3E64">
        <w:rPr>
          <w:rFonts w:eastAsia="Times New Roman" w:cs="Times New Roman"/>
          <w:sz w:val="20"/>
          <w:szCs w:val="20"/>
          <w:lang w:eastAsia="fr-FR"/>
        </w:rPr>
        <w:t xml:space="preserve"> leaves, </w:t>
      </w:r>
      <w:proofErr w:type="gramStart"/>
      <w:r w:rsidRPr="00CD3E64">
        <w:rPr>
          <w:rFonts w:eastAsia="Times New Roman" w:cs="Times New Roman"/>
          <w:sz w:val="20"/>
          <w:szCs w:val="20"/>
          <w:lang w:eastAsia="fr-FR"/>
        </w:rPr>
        <w:t>MeOHMmEp:</w:t>
      </w:r>
      <w:proofErr w:type="gramEnd"/>
      <w:r w:rsidRPr="00CD3E64">
        <w:rPr>
          <w:rFonts w:eastAsia="Times New Roman" w:cs="Times New Roman"/>
          <w:sz w:val="20"/>
          <w:szCs w:val="20"/>
          <w:lang w:eastAsia="fr-FR"/>
        </w:rPr>
        <w:t xml:space="preserve"> Methanol extract of </w:t>
      </w:r>
      <w:r w:rsidRPr="00CD3E64">
        <w:rPr>
          <w:rFonts w:eastAsia="Times New Roman" w:cs="Times New Roman"/>
          <w:i/>
          <w:sz w:val="20"/>
          <w:szCs w:val="20"/>
          <w:lang w:eastAsia="fr-FR"/>
        </w:rPr>
        <w:t xml:space="preserve">M. mirystica </w:t>
      </w:r>
      <w:r w:rsidR="00903A38" w:rsidRPr="00CD3E64">
        <w:rPr>
          <w:rFonts w:eastAsia="Times New Roman" w:cs="Times New Roman"/>
          <w:sz w:val="20"/>
          <w:szCs w:val="20"/>
          <w:lang w:eastAsia="fr-FR"/>
        </w:rPr>
        <w:t>outer memebrane</w:t>
      </w:r>
      <w:r w:rsidRPr="00CD3E64">
        <w:rPr>
          <w:rFonts w:eastAsia="Times New Roman" w:cs="Times New Roman"/>
          <w:sz w:val="20"/>
          <w:szCs w:val="20"/>
          <w:lang w:eastAsia="fr-FR"/>
        </w:rPr>
        <w:t xml:space="preserve">, HexDeEc: Hexane extract of </w:t>
      </w:r>
      <w:r w:rsidRPr="00CD3E64">
        <w:rPr>
          <w:rFonts w:eastAsia="Times New Roman" w:cs="Times New Roman"/>
          <w:i/>
          <w:sz w:val="20"/>
          <w:szCs w:val="20"/>
          <w:lang w:eastAsia="fr-FR"/>
        </w:rPr>
        <w:t>D. edulis</w:t>
      </w:r>
      <w:r w:rsidRPr="00CD3E64">
        <w:rPr>
          <w:rFonts w:eastAsia="Times New Roman" w:cs="Times New Roman"/>
          <w:sz w:val="20"/>
          <w:szCs w:val="20"/>
          <w:lang w:eastAsia="fr-FR"/>
        </w:rPr>
        <w:t xml:space="preserve"> bark, DCMDeEc: Dichloromethane extract of </w:t>
      </w:r>
      <w:r w:rsidRPr="00CD3E64">
        <w:rPr>
          <w:rFonts w:eastAsia="Times New Roman" w:cs="Times New Roman"/>
          <w:i/>
          <w:sz w:val="20"/>
          <w:szCs w:val="20"/>
          <w:lang w:eastAsia="fr-FR"/>
        </w:rPr>
        <w:t>D. edulis</w:t>
      </w:r>
      <w:r w:rsidRPr="00CD3E64">
        <w:rPr>
          <w:rFonts w:eastAsia="Times New Roman" w:cs="Times New Roman"/>
          <w:sz w:val="20"/>
          <w:szCs w:val="20"/>
          <w:lang w:eastAsia="fr-FR"/>
        </w:rPr>
        <w:t xml:space="preserve"> bark, and EtOAcDeEc: Ethyl acetate extract of </w:t>
      </w:r>
      <w:r w:rsidRPr="00CD3E64">
        <w:rPr>
          <w:rFonts w:eastAsia="Times New Roman" w:cs="Times New Roman"/>
          <w:i/>
          <w:sz w:val="20"/>
          <w:szCs w:val="20"/>
          <w:lang w:eastAsia="fr-FR"/>
        </w:rPr>
        <w:t>D. edulis</w:t>
      </w:r>
      <w:r w:rsidRPr="00CD3E64">
        <w:rPr>
          <w:rFonts w:eastAsia="Times New Roman" w:cs="Times New Roman"/>
          <w:sz w:val="20"/>
          <w:szCs w:val="20"/>
          <w:lang w:eastAsia="fr-FR"/>
        </w:rPr>
        <w:t xml:space="preserve"> bark.</w:t>
      </w:r>
    </w:p>
    <w:p w14:paraId="1D746CF4" w14:textId="77777777" w:rsidR="00C40AF8" w:rsidRPr="00CD3E64" w:rsidRDefault="00C40AF8" w:rsidP="00862B0E">
      <w:pPr>
        <w:spacing w:after="0" w:line="360" w:lineRule="auto"/>
        <w:jc w:val="both"/>
        <w:rPr>
          <w:rFonts w:eastAsia="Times New Roman" w:cs="Times New Roman"/>
          <w:sz w:val="24"/>
          <w:szCs w:val="24"/>
          <w:lang w:eastAsia="fr-FR"/>
        </w:rPr>
      </w:pPr>
    </w:p>
    <w:p w14:paraId="16849EB1" w14:textId="77777777" w:rsidR="00862B0E" w:rsidRPr="00CD3E64" w:rsidRDefault="00B35730" w:rsidP="00862B0E">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The incubation </w:t>
      </w:r>
      <w:r w:rsidR="00862B0E" w:rsidRPr="00CD3E64">
        <w:rPr>
          <w:rFonts w:eastAsia="Times New Roman" w:cs="Times New Roman"/>
          <w:sz w:val="24"/>
          <w:szCs w:val="24"/>
          <w:lang w:eastAsia="fr-FR"/>
        </w:rPr>
        <w:t xml:space="preserve">of the six </w:t>
      </w:r>
      <w:r w:rsidRPr="00CD3E64">
        <w:rPr>
          <w:rFonts w:eastAsia="Times New Roman" w:cs="Times New Roman"/>
          <w:sz w:val="24"/>
          <w:szCs w:val="24"/>
          <w:lang w:eastAsia="fr-FR"/>
        </w:rPr>
        <w:t>promising</w:t>
      </w:r>
      <w:r w:rsidR="00862B0E" w:rsidRPr="00CD3E64">
        <w:rPr>
          <w:rFonts w:eastAsia="Times New Roman" w:cs="Times New Roman"/>
          <w:sz w:val="24"/>
          <w:szCs w:val="24"/>
          <w:lang w:eastAsia="fr-FR"/>
        </w:rPr>
        <w:t xml:space="preserve"> extracts [MeOH DeEc, MeOH DeF, MeOHMmEp, HexDeEc, DCMDeEc, and EtOAcDeEc] from different organs of </w:t>
      </w:r>
      <w:r w:rsidR="00862B0E" w:rsidRPr="00CD3E64">
        <w:rPr>
          <w:rFonts w:eastAsia="Times New Roman" w:cs="Times New Roman"/>
          <w:i/>
          <w:sz w:val="24"/>
          <w:szCs w:val="24"/>
          <w:lang w:eastAsia="fr-FR"/>
        </w:rPr>
        <w:t>D</w:t>
      </w:r>
      <w:r w:rsidRPr="00CD3E64">
        <w:rPr>
          <w:rFonts w:eastAsia="Times New Roman" w:cs="Times New Roman"/>
          <w:i/>
          <w:sz w:val="24"/>
          <w:szCs w:val="24"/>
          <w:lang w:eastAsia="fr-FR"/>
        </w:rPr>
        <w:t>.</w:t>
      </w:r>
      <w:r w:rsidR="00862B0E" w:rsidRPr="00CD3E64">
        <w:rPr>
          <w:rFonts w:eastAsia="Times New Roman" w:cs="Times New Roman"/>
          <w:i/>
          <w:sz w:val="24"/>
          <w:szCs w:val="24"/>
          <w:lang w:eastAsia="fr-FR"/>
        </w:rPr>
        <w:t xml:space="preserve"> edulis</w:t>
      </w:r>
      <w:r w:rsidR="00862B0E" w:rsidRPr="00CD3E64">
        <w:rPr>
          <w:rFonts w:eastAsia="Times New Roman" w:cs="Times New Roman"/>
          <w:sz w:val="24"/>
          <w:szCs w:val="24"/>
          <w:lang w:eastAsia="fr-FR"/>
        </w:rPr>
        <w:t xml:space="preserve"> and </w:t>
      </w:r>
      <w:r w:rsidR="00862B0E" w:rsidRPr="00CD3E64">
        <w:rPr>
          <w:rFonts w:eastAsia="Times New Roman" w:cs="Times New Roman"/>
          <w:i/>
          <w:sz w:val="24"/>
          <w:szCs w:val="24"/>
          <w:lang w:eastAsia="fr-FR"/>
        </w:rPr>
        <w:t>M</w:t>
      </w:r>
      <w:r w:rsidRPr="00CD3E64">
        <w:rPr>
          <w:rFonts w:eastAsia="Times New Roman" w:cs="Times New Roman"/>
          <w:i/>
          <w:sz w:val="24"/>
          <w:szCs w:val="24"/>
          <w:lang w:eastAsia="fr-FR"/>
        </w:rPr>
        <w:t>.</w:t>
      </w:r>
      <w:r w:rsidR="00862B0E" w:rsidRPr="00CD3E64">
        <w:rPr>
          <w:rFonts w:eastAsia="Times New Roman" w:cs="Times New Roman"/>
          <w:i/>
          <w:sz w:val="24"/>
          <w:szCs w:val="24"/>
          <w:lang w:eastAsia="fr-FR"/>
        </w:rPr>
        <w:t xml:space="preserve"> myristica</w:t>
      </w:r>
      <w:r w:rsidR="00862B0E" w:rsidRPr="00CD3E64">
        <w:rPr>
          <w:rFonts w:eastAsia="Times New Roman" w:cs="Times New Roman"/>
          <w:sz w:val="24"/>
          <w:szCs w:val="24"/>
          <w:lang w:eastAsia="fr-FR"/>
        </w:rPr>
        <w:t xml:space="preserve"> yielded MIC values ​​ranging from 62.5 to 1000 µg/mL (Table 3). The </w:t>
      </w:r>
      <w:r w:rsidR="002C356D" w:rsidRPr="00CD3E64">
        <w:rPr>
          <w:rFonts w:eastAsia="Times New Roman" w:cs="Times New Roman"/>
          <w:sz w:val="24"/>
          <w:szCs w:val="24"/>
          <w:lang w:eastAsia="fr-FR"/>
        </w:rPr>
        <w:t xml:space="preserve">methanol extract of </w:t>
      </w:r>
      <w:r w:rsidR="002C356D" w:rsidRPr="00CD3E64">
        <w:rPr>
          <w:rFonts w:eastAsia="Times New Roman" w:cs="Times New Roman"/>
          <w:i/>
          <w:sz w:val="24"/>
          <w:szCs w:val="24"/>
          <w:lang w:eastAsia="fr-FR"/>
        </w:rPr>
        <w:t>D. edulis</w:t>
      </w:r>
      <w:r w:rsidR="002C356D" w:rsidRPr="00CD3E64">
        <w:rPr>
          <w:rFonts w:eastAsia="Times New Roman" w:cs="Times New Roman"/>
          <w:sz w:val="24"/>
          <w:szCs w:val="24"/>
          <w:lang w:eastAsia="fr-FR"/>
        </w:rPr>
        <w:t xml:space="preserve"> bark </w:t>
      </w:r>
      <w:r w:rsidR="002C356D" w:rsidRPr="00CD3E64">
        <w:rPr>
          <w:rFonts w:eastAsia="Times New Roman" w:cs="Times New Roman"/>
          <w:sz w:val="24"/>
          <w:szCs w:val="24"/>
          <w:lang w:eastAsia="fr-FR"/>
        </w:rPr>
        <w:lastRenderedPageBreak/>
        <w:t>(</w:t>
      </w:r>
      <w:r w:rsidR="00862B0E" w:rsidRPr="00CD3E64">
        <w:rPr>
          <w:rFonts w:eastAsia="Times New Roman" w:cs="Times New Roman"/>
          <w:sz w:val="24"/>
          <w:szCs w:val="24"/>
          <w:lang w:eastAsia="fr-FR"/>
        </w:rPr>
        <w:t>MeOHDeEc</w:t>
      </w:r>
      <w:r w:rsidR="002C356D" w:rsidRPr="00CD3E64">
        <w:rPr>
          <w:rFonts w:eastAsia="Times New Roman" w:cs="Times New Roman"/>
          <w:sz w:val="24"/>
          <w:szCs w:val="24"/>
          <w:lang w:eastAsia="fr-FR"/>
        </w:rPr>
        <w:t>)</w:t>
      </w:r>
      <w:r w:rsidR="00862B0E" w:rsidRPr="00CD3E64">
        <w:rPr>
          <w:rFonts w:eastAsia="Times New Roman" w:cs="Times New Roman"/>
          <w:sz w:val="24"/>
          <w:szCs w:val="24"/>
          <w:lang w:eastAsia="fr-FR"/>
        </w:rPr>
        <w:t xml:space="preserve"> was </w:t>
      </w:r>
      <w:r w:rsidR="002C356D" w:rsidRPr="00CD3E64">
        <w:rPr>
          <w:rFonts w:eastAsia="Times New Roman" w:cs="Times New Roman"/>
          <w:sz w:val="24"/>
          <w:szCs w:val="24"/>
          <w:lang w:eastAsia="fr-FR"/>
        </w:rPr>
        <w:t>found to be the most active</w:t>
      </w:r>
      <w:r w:rsidR="008E1402" w:rsidRPr="00CD3E64">
        <w:rPr>
          <w:rFonts w:eastAsia="Times New Roman" w:cs="Times New Roman"/>
          <w:sz w:val="24"/>
          <w:szCs w:val="24"/>
          <w:lang w:eastAsia="fr-FR"/>
        </w:rPr>
        <w:t xml:space="preserve"> extract</w:t>
      </w:r>
      <w:r w:rsidR="002C356D" w:rsidRPr="00CD3E64">
        <w:rPr>
          <w:rFonts w:eastAsia="Times New Roman" w:cs="Times New Roman"/>
          <w:sz w:val="24"/>
          <w:szCs w:val="24"/>
          <w:lang w:eastAsia="fr-FR"/>
        </w:rPr>
        <w:t>, with MIC values</w:t>
      </w:r>
      <w:r w:rsidR="00862B0E" w:rsidRPr="00CD3E64">
        <w:rPr>
          <w:rFonts w:eastAsia="Times New Roman" w:cs="Times New Roman"/>
          <w:sz w:val="24"/>
          <w:szCs w:val="24"/>
          <w:lang w:eastAsia="fr-FR"/>
        </w:rPr>
        <w:t xml:space="preserve"> of 62.5 and 125 µg/mL </w:t>
      </w:r>
      <w:r w:rsidR="008E1402" w:rsidRPr="00CD3E64">
        <w:rPr>
          <w:rFonts w:eastAsia="Times New Roman" w:cs="Times New Roman"/>
          <w:sz w:val="24"/>
          <w:szCs w:val="24"/>
          <w:lang w:eastAsia="fr-FR"/>
        </w:rPr>
        <w:t xml:space="preserve">on </w:t>
      </w:r>
      <w:r w:rsidR="00862B0E" w:rsidRPr="00CD3E64">
        <w:rPr>
          <w:rFonts w:eastAsia="Times New Roman" w:cs="Times New Roman"/>
          <w:i/>
          <w:sz w:val="24"/>
          <w:szCs w:val="24"/>
          <w:lang w:eastAsia="fr-FR"/>
        </w:rPr>
        <w:t>S</w:t>
      </w:r>
      <w:r w:rsidR="008E1402" w:rsidRPr="00CD3E64">
        <w:rPr>
          <w:rFonts w:eastAsia="Times New Roman" w:cs="Times New Roman"/>
          <w:i/>
          <w:sz w:val="24"/>
          <w:szCs w:val="24"/>
          <w:lang w:eastAsia="fr-FR"/>
        </w:rPr>
        <w:t xml:space="preserve">. </w:t>
      </w:r>
      <w:r w:rsidR="00862B0E" w:rsidRPr="00CD3E64">
        <w:rPr>
          <w:rFonts w:eastAsia="Times New Roman" w:cs="Times New Roman"/>
          <w:i/>
          <w:sz w:val="24"/>
          <w:szCs w:val="24"/>
          <w:lang w:eastAsia="fr-FR"/>
        </w:rPr>
        <w:t>aureus</w:t>
      </w:r>
      <w:r w:rsidR="00862B0E" w:rsidRPr="00CD3E64">
        <w:rPr>
          <w:rFonts w:eastAsia="Times New Roman" w:cs="Times New Roman"/>
          <w:sz w:val="24"/>
          <w:szCs w:val="24"/>
          <w:lang w:eastAsia="fr-FR"/>
        </w:rPr>
        <w:t xml:space="preserve"> NR-46003 and </w:t>
      </w:r>
      <w:r w:rsidR="00862B0E" w:rsidRPr="00CD3E64">
        <w:rPr>
          <w:rFonts w:eastAsia="Times New Roman" w:cs="Times New Roman"/>
          <w:i/>
          <w:sz w:val="24"/>
          <w:szCs w:val="24"/>
          <w:lang w:eastAsia="fr-FR"/>
        </w:rPr>
        <w:t>S</w:t>
      </w:r>
      <w:r w:rsidR="008E1402" w:rsidRPr="00CD3E64">
        <w:rPr>
          <w:rFonts w:eastAsia="Times New Roman" w:cs="Times New Roman"/>
          <w:i/>
          <w:sz w:val="24"/>
          <w:szCs w:val="24"/>
          <w:lang w:eastAsia="fr-FR"/>
        </w:rPr>
        <w:t>.</w:t>
      </w:r>
      <w:r w:rsidR="00862B0E" w:rsidRPr="00CD3E64">
        <w:rPr>
          <w:rFonts w:eastAsia="Times New Roman" w:cs="Times New Roman"/>
          <w:i/>
          <w:sz w:val="24"/>
          <w:szCs w:val="24"/>
          <w:lang w:eastAsia="fr-FR"/>
        </w:rPr>
        <w:t xml:space="preserve"> aureus</w:t>
      </w:r>
      <w:r w:rsidR="00862B0E" w:rsidRPr="00CD3E64">
        <w:rPr>
          <w:rFonts w:eastAsia="Times New Roman" w:cs="Times New Roman"/>
          <w:sz w:val="24"/>
          <w:szCs w:val="24"/>
          <w:lang w:eastAsia="fr-FR"/>
        </w:rPr>
        <w:t xml:space="preserve"> HM-468, respect</w:t>
      </w:r>
      <w:r w:rsidR="008E1402" w:rsidRPr="00CD3E64">
        <w:rPr>
          <w:rFonts w:eastAsia="Times New Roman" w:cs="Times New Roman"/>
          <w:sz w:val="24"/>
          <w:szCs w:val="24"/>
          <w:lang w:eastAsia="fr-FR"/>
        </w:rPr>
        <w:t>ively ;</w:t>
      </w:r>
      <w:r w:rsidR="00862B0E" w:rsidRPr="00CD3E64">
        <w:rPr>
          <w:rFonts w:eastAsia="Times New Roman" w:cs="Times New Roman"/>
          <w:sz w:val="24"/>
          <w:szCs w:val="24"/>
          <w:lang w:eastAsia="fr-FR"/>
        </w:rPr>
        <w:t xml:space="preserve"> followed by the methanol ex</w:t>
      </w:r>
      <w:r w:rsidR="00831D69" w:rsidRPr="00CD3E64">
        <w:rPr>
          <w:rFonts w:eastAsia="Times New Roman" w:cs="Times New Roman"/>
          <w:sz w:val="24"/>
          <w:szCs w:val="24"/>
          <w:lang w:eastAsia="fr-FR"/>
        </w:rPr>
        <w:t xml:space="preserve">tract of </w:t>
      </w:r>
      <w:r w:rsidR="00831D69" w:rsidRPr="00CD3E64">
        <w:rPr>
          <w:rFonts w:eastAsia="Times New Roman" w:cs="Times New Roman"/>
          <w:i/>
          <w:sz w:val="24"/>
          <w:szCs w:val="24"/>
          <w:lang w:eastAsia="fr-FR"/>
        </w:rPr>
        <w:t>D. edulis</w:t>
      </w:r>
      <w:r w:rsidR="00831D69" w:rsidRPr="00CD3E64">
        <w:rPr>
          <w:rFonts w:eastAsia="Times New Roman" w:cs="Times New Roman"/>
          <w:sz w:val="24"/>
          <w:szCs w:val="24"/>
          <w:lang w:eastAsia="fr-FR"/>
        </w:rPr>
        <w:t xml:space="preserve"> leaves (MeOH</w:t>
      </w:r>
      <w:r w:rsidR="00862B0E" w:rsidRPr="00CD3E64">
        <w:rPr>
          <w:rFonts w:eastAsia="Times New Roman" w:cs="Times New Roman"/>
          <w:sz w:val="24"/>
          <w:szCs w:val="24"/>
          <w:lang w:eastAsia="fr-FR"/>
        </w:rPr>
        <w:t>DeF</w:t>
      </w:r>
      <w:r w:rsidR="00831D69" w:rsidRPr="00CD3E64">
        <w:rPr>
          <w:rFonts w:eastAsia="Times New Roman" w:cs="Times New Roman"/>
          <w:sz w:val="24"/>
          <w:szCs w:val="24"/>
          <w:lang w:eastAsia="fr-FR"/>
        </w:rPr>
        <w:t xml:space="preserve"> </w:t>
      </w:r>
      <w:r w:rsidR="00862B0E" w:rsidRPr="00CD3E64">
        <w:rPr>
          <w:rFonts w:eastAsia="Times New Roman" w:cs="Times New Roman"/>
          <w:sz w:val="24"/>
          <w:szCs w:val="24"/>
          <w:lang w:eastAsia="fr-FR"/>
        </w:rPr>
        <w:t>; MIC</w:t>
      </w:r>
      <w:r w:rsidR="00F14606" w:rsidRPr="00CD3E64">
        <w:rPr>
          <w:rFonts w:eastAsia="Times New Roman" w:cs="Times New Roman"/>
          <w:sz w:val="24"/>
          <w:szCs w:val="24"/>
          <w:lang w:eastAsia="fr-FR"/>
        </w:rPr>
        <w:t xml:space="preserve"> </w:t>
      </w:r>
      <w:r w:rsidR="00862B0E" w:rsidRPr="00CD3E64">
        <w:rPr>
          <w:rFonts w:eastAsia="Times New Roman" w:cs="Times New Roman"/>
          <w:sz w:val="24"/>
          <w:szCs w:val="24"/>
          <w:lang w:eastAsia="fr-FR"/>
        </w:rPr>
        <w:t xml:space="preserve">: 125 µg/mL against </w:t>
      </w:r>
      <w:r w:rsidR="00862B0E" w:rsidRPr="00CD3E64">
        <w:rPr>
          <w:rFonts w:eastAsia="Times New Roman" w:cs="Times New Roman"/>
          <w:i/>
          <w:sz w:val="24"/>
          <w:szCs w:val="24"/>
          <w:lang w:eastAsia="fr-FR"/>
        </w:rPr>
        <w:t>S. aureus</w:t>
      </w:r>
      <w:r w:rsidR="00862B0E" w:rsidRPr="00CD3E64">
        <w:rPr>
          <w:rFonts w:eastAsia="Times New Roman" w:cs="Times New Roman"/>
          <w:sz w:val="24"/>
          <w:szCs w:val="24"/>
          <w:lang w:eastAsia="fr-FR"/>
        </w:rPr>
        <w:t xml:space="preserve"> HM-468). </w:t>
      </w:r>
      <w:r w:rsidR="008E1402" w:rsidRPr="00CD3E64">
        <w:rPr>
          <w:rFonts w:eastAsia="Times New Roman" w:cs="Times New Roman"/>
          <w:sz w:val="24"/>
          <w:szCs w:val="24"/>
          <w:lang w:eastAsia="fr-FR"/>
        </w:rPr>
        <w:t>Overall</w:t>
      </w:r>
      <w:r w:rsidR="00862B0E" w:rsidRPr="00CD3E64">
        <w:rPr>
          <w:rFonts w:eastAsia="Times New Roman" w:cs="Times New Roman"/>
          <w:sz w:val="24"/>
          <w:szCs w:val="24"/>
          <w:lang w:eastAsia="fr-FR"/>
        </w:rPr>
        <w:t xml:space="preserve">, </w:t>
      </w:r>
      <w:r w:rsidR="00862B0E" w:rsidRPr="00CD3E64">
        <w:rPr>
          <w:rFonts w:eastAsia="Times New Roman" w:cs="Times New Roman"/>
          <w:i/>
          <w:sz w:val="24"/>
          <w:szCs w:val="24"/>
          <w:lang w:eastAsia="fr-FR"/>
        </w:rPr>
        <w:t>S. aureus</w:t>
      </w:r>
      <w:r w:rsidR="00862B0E" w:rsidRPr="00CD3E64">
        <w:rPr>
          <w:rFonts w:eastAsia="Times New Roman" w:cs="Times New Roman"/>
          <w:sz w:val="24"/>
          <w:szCs w:val="24"/>
          <w:lang w:eastAsia="fr-FR"/>
        </w:rPr>
        <w:t xml:space="preserve"> HM-468 </w:t>
      </w:r>
      <w:r w:rsidR="00B372FF" w:rsidRPr="00CD3E64">
        <w:rPr>
          <w:rFonts w:eastAsia="Times New Roman" w:cs="Times New Roman"/>
          <w:sz w:val="24"/>
          <w:szCs w:val="24"/>
          <w:lang w:eastAsia="fr-FR"/>
        </w:rPr>
        <w:t>was found</w:t>
      </w:r>
      <w:r w:rsidR="00862B0E" w:rsidRPr="00CD3E64">
        <w:rPr>
          <w:rFonts w:eastAsia="Times New Roman" w:cs="Times New Roman"/>
          <w:sz w:val="24"/>
          <w:szCs w:val="24"/>
          <w:lang w:eastAsia="fr-FR"/>
        </w:rPr>
        <w:t xml:space="preserve"> to be the most sensitive </w:t>
      </w:r>
      <w:r w:rsidR="00B372FF" w:rsidRPr="00CD3E64">
        <w:rPr>
          <w:rFonts w:eastAsia="Times New Roman" w:cs="Times New Roman"/>
          <w:sz w:val="24"/>
          <w:szCs w:val="24"/>
          <w:lang w:eastAsia="fr-FR"/>
        </w:rPr>
        <w:t>bacterial strain (MIC ≤1000 µg/mL) for</w:t>
      </w:r>
      <w:r w:rsidR="00862B0E" w:rsidRPr="00CD3E64">
        <w:rPr>
          <w:rFonts w:eastAsia="Times New Roman" w:cs="Times New Roman"/>
          <w:sz w:val="24"/>
          <w:szCs w:val="24"/>
          <w:lang w:eastAsia="fr-FR"/>
        </w:rPr>
        <w:t xml:space="preserve"> </w:t>
      </w:r>
      <w:r w:rsidR="00862B0E" w:rsidRPr="00CD3E64">
        <w:rPr>
          <w:rFonts w:eastAsia="Times New Roman" w:cs="Times New Roman"/>
          <w:i/>
          <w:sz w:val="24"/>
          <w:szCs w:val="24"/>
          <w:lang w:eastAsia="fr-FR"/>
        </w:rPr>
        <w:t>M. myristica</w:t>
      </w:r>
      <w:r w:rsidR="00862B0E" w:rsidRPr="00CD3E64">
        <w:rPr>
          <w:rFonts w:eastAsia="Times New Roman" w:cs="Times New Roman"/>
          <w:sz w:val="24"/>
          <w:szCs w:val="24"/>
          <w:lang w:eastAsia="fr-FR"/>
        </w:rPr>
        <w:t xml:space="preserve"> extracts, </w:t>
      </w:r>
      <w:r w:rsidR="00B372FF" w:rsidRPr="00CD3E64">
        <w:rPr>
          <w:rFonts w:eastAsia="Times New Roman" w:cs="Times New Roman"/>
          <w:sz w:val="24"/>
          <w:szCs w:val="24"/>
          <w:lang w:eastAsia="fr-FR"/>
        </w:rPr>
        <w:t>whereas</w:t>
      </w:r>
      <w:r w:rsidR="00862B0E" w:rsidRPr="00CD3E64">
        <w:rPr>
          <w:rFonts w:eastAsia="Times New Roman" w:cs="Times New Roman"/>
          <w:sz w:val="24"/>
          <w:szCs w:val="24"/>
          <w:lang w:eastAsia="fr-FR"/>
        </w:rPr>
        <w:t xml:space="preserve"> </w:t>
      </w:r>
      <w:r w:rsidR="00862B0E" w:rsidRPr="00CD3E64">
        <w:rPr>
          <w:rFonts w:eastAsia="Times New Roman" w:cs="Times New Roman"/>
          <w:i/>
          <w:sz w:val="24"/>
          <w:szCs w:val="24"/>
          <w:lang w:eastAsia="fr-FR"/>
        </w:rPr>
        <w:t>S. aureus</w:t>
      </w:r>
      <w:r w:rsidR="00862B0E" w:rsidRPr="00CD3E64">
        <w:rPr>
          <w:rFonts w:eastAsia="Times New Roman" w:cs="Times New Roman"/>
          <w:sz w:val="24"/>
          <w:szCs w:val="24"/>
          <w:lang w:eastAsia="fr-FR"/>
        </w:rPr>
        <w:t xml:space="preserve"> NR-46003 was t</w:t>
      </w:r>
      <w:r w:rsidR="00B372FF" w:rsidRPr="00CD3E64">
        <w:rPr>
          <w:rFonts w:eastAsia="Times New Roman" w:cs="Times New Roman"/>
          <w:sz w:val="24"/>
          <w:szCs w:val="24"/>
          <w:lang w:eastAsia="fr-FR"/>
        </w:rPr>
        <w:t>he most sensitive for</w:t>
      </w:r>
      <w:r w:rsidR="00862B0E" w:rsidRPr="00CD3E64">
        <w:rPr>
          <w:rFonts w:eastAsia="Times New Roman" w:cs="Times New Roman"/>
          <w:sz w:val="24"/>
          <w:szCs w:val="24"/>
          <w:lang w:eastAsia="fr-FR"/>
        </w:rPr>
        <w:t xml:space="preserve"> </w:t>
      </w:r>
      <w:r w:rsidR="00862B0E" w:rsidRPr="00CD3E64">
        <w:rPr>
          <w:rFonts w:eastAsia="Times New Roman" w:cs="Times New Roman"/>
          <w:i/>
          <w:sz w:val="24"/>
          <w:szCs w:val="24"/>
          <w:lang w:eastAsia="fr-FR"/>
        </w:rPr>
        <w:t>D. edulis</w:t>
      </w:r>
      <w:r w:rsidR="00862B0E" w:rsidRPr="00CD3E64">
        <w:rPr>
          <w:rFonts w:eastAsia="Times New Roman" w:cs="Times New Roman"/>
          <w:sz w:val="24"/>
          <w:szCs w:val="24"/>
          <w:lang w:eastAsia="fr-FR"/>
        </w:rPr>
        <w:t xml:space="preserve"> extracts. According to Tamokou et al. (2017)</w:t>
      </w:r>
      <w:r w:rsidR="009C5907" w:rsidRPr="00CD3E64">
        <w:rPr>
          <w:rFonts w:eastAsia="Times New Roman" w:cs="Times New Roman"/>
          <w:sz w:val="24"/>
          <w:szCs w:val="24"/>
          <w:lang w:eastAsia="fr-FR"/>
        </w:rPr>
        <w:t>’s criteria for the classification for antimicrobial substances</w:t>
      </w:r>
      <w:r w:rsidR="00862B0E" w:rsidRPr="00CD3E64">
        <w:rPr>
          <w:rFonts w:eastAsia="Times New Roman" w:cs="Times New Roman"/>
          <w:sz w:val="24"/>
          <w:szCs w:val="24"/>
          <w:lang w:eastAsia="fr-FR"/>
        </w:rPr>
        <w:t xml:space="preserve">, an extract is </w:t>
      </w:r>
      <w:r w:rsidR="009C5907" w:rsidRPr="00CD3E64">
        <w:rPr>
          <w:rFonts w:eastAsia="Times New Roman" w:cs="Times New Roman"/>
          <w:sz w:val="24"/>
          <w:szCs w:val="24"/>
          <w:lang w:eastAsia="fr-FR"/>
        </w:rPr>
        <w:t xml:space="preserve">considered highly active if the </w:t>
      </w:r>
      <w:r w:rsidR="00831D69" w:rsidRPr="00CD3E64">
        <w:rPr>
          <w:rFonts w:eastAsia="Times New Roman" w:cs="Times New Roman"/>
          <w:sz w:val="24"/>
          <w:szCs w:val="24"/>
          <w:lang w:eastAsia="fr-FR"/>
        </w:rPr>
        <w:t>MIC&lt;</w:t>
      </w:r>
      <w:r w:rsidR="00862B0E" w:rsidRPr="00CD3E64">
        <w:rPr>
          <w:rFonts w:eastAsia="Times New Roman" w:cs="Times New Roman"/>
          <w:sz w:val="24"/>
          <w:szCs w:val="24"/>
          <w:lang w:eastAsia="fr-FR"/>
        </w:rPr>
        <w:t>100 µg/mL</w:t>
      </w:r>
      <w:r w:rsidR="00831D69" w:rsidRPr="00CD3E64">
        <w:rPr>
          <w:rFonts w:eastAsia="Times New Roman" w:cs="Times New Roman"/>
          <w:sz w:val="24"/>
          <w:szCs w:val="24"/>
          <w:lang w:eastAsia="fr-FR"/>
        </w:rPr>
        <w:t xml:space="preserve"> </w:t>
      </w:r>
      <w:r w:rsidR="00862B0E" w:rsidRPr="00CD3E64">
        <w:rPr>
          <w:rFonts w:eastAsia="Times New Roman" w:cs="Times New Roman"/>
          <w:sz w:val="24"/>
          <w:szCs w:val="24"/>
          <w:lang w:eastAsia="fr-FR"/>
        </w:rPr>
        <w:t xml:space="preserve">; significantly active </w:t>
      </w:r>
      <w:r w:rsidR="009C5907" w:rsidRPr="00CD3E64">
        <w:rPr>
          <w:rFonts w:eastAsia="Times New Roman" w:cs="Times New Roman"/>
          <w:sz w:val="24"/>
          <w:szCs w:val="24"/>
          <w:lang w:eastAsia="fr-FR"/>
        </w:rPr>
        <w:t xml:space="preserve">if </w:t>
      </w:r>
      <w:r w:rsidR="00862B0E" w:rsidRPr="00CD3E64">
        <w:rPr>
          <w:rFonts w:eastAsia="Times New Roman" w:cs="Times New Roman"/>
          <w:sz w:val="24"/>
          <w:szCs w:val="24"/>
          <w:lang w:eastAsia="fr-FR"/>
        </w:rPr>
        <w:t>100 ≤ MIC ≤</w:t>
      </w:r>
      <w:r w:rsidR="009C5907" w:rsidRPr="00CD3E64">
        <w:rPr>
          <w:rFonts w:eastAsia="Times New Roman" w:cs="Times New Roman"/>
          <w:sz w:val="24"/>
          <w:szCs w:val="24"/>
          <w:lang w:eastAsia="fr-FR"/>
        </w:rPr>
        <w:t xml:space="preserve"> 512 µg/mL</w:t>
      </w:r>
      <w:r w:rsidR="005D7DDA" w:rsidRPr="00CD3E64">
        <w:rPr>
          <w:rFonts w:eastAsia="Times New Roman" w:cs="Times New Roman"/>
          <w:sz w:val="24"/>
          <w:szCs w:val="24"/>
          <w:lang w:eastAsia="fr-FR"/>
        </w:rPr>
        <w:t xml:space="preserve"> </w:t>
      </w:r>
      <w:r w:rsidR="009C5907" w:rsidRPr="00CD3E64">
        <w:rPr>
          <w:rFonts w:eastAsia="Times New Roman" w:cs="Times New Roman"/>
          <w:sz w:val="24"/>
          <w:szCs w:val="24"/>
          <w:lang w:eastAsia="fr-FR"/>
        </w:rPr>
        <w:t>; moderately active if</w:t>
      </w:r>
      <w:r w:rsidR="00862B0E" w:rsidRPr="00CD3E64">
        <w:rPr>
          <w:rFonts w:eastAsia="Times New Roman" w:cs="Times New Roman"/>
          <w:sz w:val="24"/>
          <w:szCs w:val="24"/>
          <w:lang w:eastAsia="fr-FR"/>
        </w:rPr>
        <w:t xml:space="preserve"> 512 ≤ MIC ≤ 2048 µg/mL</w:t>
      </w:r>
      <w:r w:rsidR="005D7DDA" w:rsidRPr="00CD3E64">
        <w:rPr>
          <w:rFonts w:eastAsia="Times New Roman" w:cs="Times New Roman"/>
          <w:sz w:val="24"/>
          <w:szCs w:val="24"/>
          <w:lang w:eastAsia="fr-FR"/>
        </w:rPr>
        <w:t xml:space="preserve"> </w:t>
      </w:r>
      <w:r w:rsidR="009C5907" w:rsidRPr="00CD3E64">
        <w:rPr>
          <w:rFonts w:eastAsia="Times New Roman" w:cs="Times New Roman"/>
          <w:sz w:val="24"/>
          <w:szCs w:val="24"/>
          <w:lang w:eastAsia="fr-FR"/>
        </w:rPr>
        <w:t xml:space="preserve">; weakly active if </w:t>
      </w:r>
      <w:r w:rsidR="00862B0E" w:rsidRPr="00CD3E64">
        <w:rPr>
          <w:rFonts w:eastAsia="Times New Roman" w:cs="Times New Roman"/>
          <w:sz w:val="24"/>
          <w:szCs w:val="24"/>
          <w:lang w:eastAsia="fr-FR"/>
        </w:rPr>
        <w:t>MI</w:t>
      </w:r>
      <w:r w:rsidR="009C5907" w:rsidRPr="00CD3E64">
        <w:rPr>
          <w:rFonts w:eastAsia="Times New Roman" w:cs="Times New Roman"/>
          <w:sz w:val="24"/>
          <w:szCs w:val="24"/>
          <w:lang w:eastAsia="fr-FR"/>
        </w:rPr>
        <w:t>C</w:t>
      </w:r>
      <w:r w:rsidR="005D7DDA" w:rsidRPr="00CD3E64">
        <w:rPr>
          <w:rFonts w:eastAsia="Times New Roman" w:cs="Times New Roman"/>
          <w:sz w:val="24"/>
          <w:szCs w:val="24"/>
          <w:lang w:eastAsia="fr-FR"/>
        </w:rPr>
        <w:t xml:space="preserve"> &gt;</w:t>
      </w:r>
      <w:r w:rsidR="009C5907" w:rsidRPr="00CD3E64">
        <w:rPr>
          <w:rFonts w:eastAsia="Times New Roman" w:cs="Times New Roman"/>
          <w:sz w:val="24"/>
          <w:szCs w:val="24"/>
          <w:lang w:eastAsia="fr-FR"/>
        </w:rPr>
        <w:t>2048 µg/</w:t>
      </w:r>
      <w:proofErr w:type="gramStart"/>
      <w:r w:rsidR="009C5907" w:rsidRPr="00CD3E64">
        <w:rPr>
          <w:rFonts w:eastAsia="Times New Roman" w:cs="Times New Roman"/>
          <w:sz w:val="24"/>
          <w:szCs w:val="24"/>
          <w:lang w:eastAsia="fr-FR"/>
        </w:rPr>
        <w:t>mL;</w:t>
      </w:r>
      <w:proofErr w:type="gramEnd"/>
      <w:r w:rsidR="009C5907" w:rsidRPr="00CD3E64">
        <w:rPr>
          <w:rFonts w:eastAsia="Times New Roman" w:cs="Times New Roman"/>
          <w:sz w:val="24"/>
          <w:szCs w:val="24"/>
          <w:lang w:eastAsia="fr-FR"/>
        </w:rPr>
        <w:t xml:space="preserve"> and inactive if </w:t>
      </w:r>
      <w:r w:rsidR="00862B0E" w:rsidRPr="00CD3E64">
        <w:rPr>
          <w:rFonts w:eastAsia="Times New Roman" w:cs="Times New Roman"/>
          <w:sz w:val="24"/>
          <w:szCs w:val="24"/>
          <w:lang w:eastAsia="fr-FR"/>
        </w:rPr>
        <w:t xml:space="preserve">MIC &gt; 10 mg/mL. </w:t>
      </w:r>
      <w:r w:rsidR="00D52889" w:rsidRPr="00CD3E64">
        <w:rPr>
          <w:rFonts w:eastAsia="Times New Roman" w:cs="Times New Roman"/>
          <w:sz w:val="24"/>
          <w:szCs w:val="24"/>
          <w:lang w:eastAsia="fr-FR"/>
        </w:rPr>
        <w:t>Therefore</w:t>
      </w:r>
      <w:r w:rsidR="00862B0E" w:rsidRPr="00CD3E64">
        <w:rPr>
          <w:rFonts w:eastAsia="Times New Roman" w:cs="Times New Roman"/>
          <w:sz w:val="24"/>
          <w:szCs w:val="24"/>
          <w:lang w:eastAsia="fr-FR"/>
        </w:rPr>
        <w:t xml:space="preserve">, the methanol extract of </w:t>
      </w:r>
      <w:r w:rsidR="00862B0E" w:rsidRPr="00CD3E64">
        <w:rPr>
          <w:rFonts w:eastAsia="Times New Roman" w:cs="Times New Roman"/>
          <w:i/>
          <w:sz w:val="24"/>
          <w:szCs w:val="24"/>
          <w:lang w:eastAsia="fr-FR"/>
        </w:rPr>
        <w:t>D. edulis</w:t>
      </w:r>
      <w:r w:rsidR="00862B0E" w:rsidRPr="00CD3E64">
        <w:rPr>
          <w:rFonts w:eastAsia="Times New Roman" w:cs="Times New Roman"/>
          <w:sz w:val="24"/>
          <w:szCs w:val="24"/>
          <w:lang w:eastAsia="fr-FR"/>
        </w:rPr>
        <w:t xml:space="preserve"> bark (MeOH DeEc) is </w:t>
      </w:r>
      <w:r w:rsidR="00D52889" w:rsidRPr="00CD3E64">
        <w:rPr>
          <w:rFonts w:eastAsia="Times New Roman" w:cs="Times New Roman"/>
          <w:sz w:val="24"/>
          <w:szCs w:val="24"/>
          <w:lang w:eastAsia="fr-FR"/>
        </w:rPr>
        <w:t xml:space="preserve">found to be </w:t>
      </w:r>
      <w:r w:rsidR="00862B0E" w:rsidRPr="00CD3E64">
        <w:rPr>
          <w:rFonts w:eastAsia="Times New Roman" w:cs="Times New Roman"/>
          <w:sz w:val="24"/>
          <w:szCs w:val="24"/>
          <w:lang w:eastAsia="fr-FR"/>
        </w:rPr>
        <w:t xml:space="preserve">highly active against </w:t>
      </w:r>
      <w:r w:rsidR="00862B0E" w:rsidRPr="00CD3E64">
        <w:rPr>
          <w:rFonts w:eastAsia="Times New Roman" w:cs="Times New Roman"/>
          <w:i/>
          <w:sz w:val="24"/>
          <w:szCs w:val="24"/>
          <w:lang w:eastAsia="fr-FR"/>
        </w:rPr>
        <w:t>S. aureus</w:t>
      </w:r>
      <w:r w:rsidR="00D52889" w:rsidRPr="00CD3E64">
        <w:rPr>
          <w:rFonts w:eastAsia="Times New Roman" w:cs="Times New Roman"/>
          <w:sz w:val="24"/>
          <w:szCs w:val="24"/>
          <w:lang w:eastAsia="fr-FR"/>
        </w:rPr>
        <w:t xml:space="preserve"> NR-46003, whereas</w:t>
      </w:r>
      <w:r w:rsidR="00862B0E" w:rsidRPr="00CD3E64">
        <w:rPr>
          <w:rFonts w:eastAsia="Times New Roman" w:cs="Times New Roman"/>
          <w:sz w:val="24"/>
          <w:szCs w:val="24"/>
          <w:lang w:eastAsia="fr-FR"/>
        </w:rPr>
        <w:t xml:space="preserve"> MeOHDeEc and MeOHDeF extracts are significantly active against </w:t>
      </w:r>
      <w:r w:rsidR="00862B0E" w:rsidRPr="00CD3E64">
        <w:rPr>
          <w:rFonts w:eastAsia="Times New Roman" w:cs="Times New Roman"/>
          <w:i/>
          <w:sz w:val="24"/>
          <w:szCs w:val="24"/>
          <w:lang w:eastAsia="fr-FR"/>
        </w:rPr>
        <w:t>S. aureus</w:t>
      </w:r>
      <w:r w:rsidR="00862B0E" w:rsidRPr="00CD3E64">
        <w:rPr>
          <w:rFonts w:eastAsia="Times New Roman" w:cs="Times New Roman"/>
          <w:sz w:val="24"/>
          <w:szCs w:val="24"/>
          <w:lang w:eastAsia="fr-FR"/>
        </w:rPr>
        <w:t xml:space="preserve"> HM-468. The </w:t>
      </w:r>
      <w:r w:rsidR="00D52889" w:rsidRPr="00CD3E64">
        <w:rPr>
          <w:rFonts w:eastAsia="Times New Roman" w:cs="Times New Roman"/>
          <w:sz w:val="24"/>
          <w:szCs w:val="24"/>
          <w:lang w:eastAsia="fr-FR"/>
        </w:rPr>
        <w:t>extracts MeOHMmEp, HexDeEc, DCMDeEc</w:t>
      </w:r>
      <w:r w:rsidR="00862B0E" w:rsidRPr="00CD3E64">
        <w:rPr>
          <w:rFonts w:eastAsia="Times New Roman" w:cs="Times New Roman"/>
          <w:sz w:val="24"/>
          <w:szCs w:val="24"/>
          <w:lang w:eastAsia="fr-FR"/>
        </w:rPr>
        <w:t xml:space="preserve"> and EtOAcDeEc </w:t>
      </w:r>
      <w:r w:rsidR="00D52889" w:rsidRPr="00CD3E64">
        <w:rPr>
          <w:rFonts w:eastAsia="Times New Roman" w:cs="Times New Roman"/>
          <w:sz w:val="24"/>
          <w:szCs w:val="24"/>
          <w:lang w:eastAsia="fr-FR"/>
        </w:rPr>
        <w:t xml:space="preserve">showed </w:t>
      </w:r>
      <w:r w:rsidR="00862B0E" w:rsidRPr="00CD3E64">
        <w:rPr>
          <w:rFonts w:eastAsia="Times New Roman" w:cs="Times New Roman"/>
          <w:sz w:val="24"/>
          <w:szCs w:val="24"/>
          <w:lang w:eastAsia="fr-FR"/>
        </w:rPr>
        <w:t xml:space="preserve">moderate activity against </w:t>
      </w:r>
      <w:r w:rsidR="00862B0E" w:rsidRPr="00CD3E64">
        <w:rPr>
          <w:rFonts w:eastAsia="Times New Roman" w:cs="Times New Roman"/>
          <w:i/>
          <w:sz w:val="24"/>
          <w:szCs w:val="24"/>
          <w:lang w:eastAsia="fr-FR"/>
        </w:rPr>
        <w:t>S. aureus</w:t>
      </w:r>
      <w:r w:rsidR="00862B0E" w:rsidRPr="00CD3E64">
        <w:rPr>
          <w:rFonts w:eastAsia="Times New Roman" w:cs="Times New Roman"/>
          <w:sz w:val="24"/>
          <w:szCs w:val="24"/>
          <w:lang w:eastAsia="fr-FR"/>
        </w:rPr>
        <w:t xml:space="preserve"> HM-468 (Table 3). The bactericidal or bacteriostatic effect of the </w:t>
      </w:r>
      <w:r w:rsidR="00F14606" w:rsidRPr="00CD3E64">
        <w:rPr>
          <w:rFonts w:eastAsia="Times New Roman" w:cs="Times New Roman"/>
          <w:sz w:val="24"/>
          <w:szCs w:val="24"/>
          <w:lang w:eastAsia="fr-FR"/>
        </w:rPr>
        <w:t>extracts was assessed by</w:t>
      </w:r>
      <w:r w:rsidR="00641E18" w:rsidRPr="00CD3E64">
        <w:rPr>
          <w:rFonts w:eastAsia="Times New Roman" w:cs="Times New Roman"/>
          <w:sz w:val="24"/>
          <w:szCs w:val="24"/>
          <w:lang w:eastAsia="fr-FR"/>
        </w:rPr>
        <w:t xml:space="preserve"> calculating </w:t>
      </w:r>
      <w:r w:rsidR="00F14606" w:rsidRPr="00CD3E64">
        <w:rPr>
          <w:rFonts w:eastAsia="Times New Roman" w:cs="Times New Roman"/>
          <w:sz w:val="24"/>
          <w:szCs w:val="24"/>
          <w:lang w:eastAsia="fr-FR"/>
        </w:rPr>
        <w:t xml:space="preserve">the </w:t>
      </w:r>
      <w:r w:rsidR="00641E18" w:rsidRPr="00CD3E64">
        <w:rPr>
          <w:rFonts w:eastAsia="Times New Roman" w:cs="Times New Roman"/>
          <w:sz w:val="24"/>
          <w:szCs w:val="24"/>
          <w:lang w:eastAsia="fr-FR"/>
        </w:rPr>
        <w:t xml:space="preserve">ratio </w:t>
      </w:r>
      <w:r w:rsidR="00F14606" w:rsidRPr="00CD3E64">
        <w:rPr>
          <w:rFonts w:eastAsia="Times New Roman" w:cs="Times New Roman"/>
          <w:sz w:val="24"/>
          <w:szCs w:val="24"/>
          <w:lang w:eastAsia="fr-FR"/>
        </w:rPr>
        <w:t>MBC</w:t>
      </w:r>
      <w:r w:rsidR="00862B0E" w:rsidRPr="00CD3E64">
        <w:rPr>
          <w:rFonts w:eastAsia="Times New Roman" w:cs="Times New Roman"/>
          <w:sz w:val="24"/>
          <w:szCs w:val="24"/>
          <w:lang w:eastAsia="fr-FR"/>
        </w:rPr>
        <w:t>/MIC</w:t>
      </w:r>
      <w:r w:rsidR="00641E18" w:rsidRPr="00CD3E64">
        <w:rPr>
          <w:rFonts w:eastAsia="Times New Roman" w:cs="Times New Roman"/>
          <w:sz w:val="24"/>
          <w:szCs w:val="24"/>
          <w:lang w:eastAsia="fr-FR"/>
        </w:rPr>
        <w:t>. The MeOHDeEc extract had a MBC</w:t>
      </w:r>
      <w:r w:rsidR="00862B0E" w:rsidRPr="00CD3E64">
        <w:rPr>
          <w:rFonts w:eastAsia="Times New Roman" w:cs="Times New Roman"/>
          <w:sz w:val="24"/>
          <w:szCs w:val="24"/>
          <w:lang w:eastAsia="fr-FR"/>
        </w:rPr>
        <w:t>/MIC rat</w:t>
      </w:r>
      <w:r w:rsidR="005D7DDA" w:rsidRPr="00CD3E64">
        <w:rPr>
          <w:rFonts w:eastAsia="Times New Roman" w:cs="Times New Roman"/>
          <w:sz w:val="24"/>
          <w:szCs w:val="24"/>
          <w:lang w:eastAsia="fr-FR"/>
        </w:rPr>
        <w:t>io ≤ 4</w:t>
      </w:r>
      <w:r w:rsidR="00F14606" w:rsidRPr="00CD3E64">
        <w:rPr>
          <w:rFonts w:eastAsia="Times New Roman" w:cs="Times New Roman"/>
          <w:sz w:val="24"/>
          <w:szCs w:val="24"/>
          <w:lang w:eastAsia="fr-FR"/>
        </w:rPr>
        <w:t>, wh</w:t>
      </w:r>
      <w:r w:rsidR="00641E18" w:rsidRPr="00CD3E64">
        <w:rPr>
          <w:rFonts w:eastAsia="Times New Roman" w:cs="Times New Roman"/>
          <w:sz w:val="24"/>
          <w:szCs w:val="24"/>
          <w:lang w:eastAsia="fr-FR"/>
        </w:rPr>
        <w:t xml:space="preserve">ereas </w:t>
      </w:r>
      <w:r w:rsidR="00F14606" w:rsidRPr="00CD3E64">
        <w:rPr>
          <w:rFonts w:eastAsia="Times New Roman" w:cs="Times New Roman"/>
          <w:sz w:val="24"/>
          <w:szCs w:val="24"/>
          <w:lang w:eastAsia="fr-FR"/>
        </w:rPr>
        <w:t xml:space="preserve">the MBC </w:t>
      </w:r>
      <w:r w:rsidR="00862B0E" w:rsidRPr="00CD3E64">
        <w:rPr>
          <w:rFonts w:eastAsia="Times New Roman" w:cs="Times New Roman"/>
          <w:sz w:val="24"/>
          <w:szCs w:val="24"/>
          <w:lang w:eastAsia="fr-FR"/>
        </w:rPr>
        <w:t xml:space="preserve">/MIC ratios of the </w:t>
      </w:r>
      <w:r w:rsidR="00641E18" w:rsidRPr="00CD3E64">
        <w:rPr>
          <w:rFonts w:eastAsia="Times New Roman" w:cs="Times New Roman"/>
          <w:sz w:val="24"/>
          <w:szCs w:val="24"/>
          <w:lang w:eastAsia="fr-FR"/>
        </w:rPr>
        <w:t xml:space="preserve">remaining </w:t>
      </w:r>
      <w:r w:rsidR="00862B0E" w:rsidRPr="00CD3E64">
        <w:rPr>
          <w:rFonts w:eastAsia="Times New Roman" w:cs="Times New Roman"/>
          <w:sz w:val="24"/>
          <w:szCs w:val="24"/>
          <w:lang w:eastAsia="fr-FR"/>
        </w:rPr>
        <w:t xml:space="preserve">extracts were above 1000 µg/mL. According to Traoré et al. (2012), </w:t>
      </w:r>
      <w:r w:rsidR="00641E18" w:rsidRPr="00CD3E64">
        <w:rPr>
          <w:rFonts w:eastAsia="Times New Roman" w:cs="Times New Roman"/>
          <w:sz w:val="24"/>
          <w:szCs w:val="24"/>
          <w:lang w:eastAsia="fr-FR"/>
        </w:rPr>
        <w:t>if</w:t>
      </w:r>
      <w:r w:rsidR="00862B0E" w:rsidRPr="00CD3E64">
        <w:rPr>
          <w:rFonts w:eastAsia="Times New Roman" w:cs="Times New Roman"/>
          <w:sz w:val="24"/>
          <w:szCs w:val="24"/>
          <w:lang w:eastAsia="fr-FR"/>
        </w:rPr>
        <w:t xml:space="preserve"> the MBC/MIC ratio of an antimicrobial substance is less than or equal to four (≤ 4), it is classified as bactericidal. However, if this ratio is </w:t>
      </w:r>
      <w:r w:rsidR="005D7DDA" w:rsidRPr="00CD3E64">
        <w:rPr>
          <w:rFonts w:eastAsia="Times New Roman" w:cs="Times New Roman"/>
          <w:sz w:val="24"/>
          <w:szCs w:val="24"/>
          <w:lang w:eastAsia="fr-FR"/>
        </w:rPr>
        <w:t>greater than four (&gt;</w:t>
      </w:r>
      <w:r w:rsidR="00654D9A" w:rsidRPr="00CD3E64">
        <w:rPr>
          <w:rFonts w:eastAsia="Times New Roman" w:cs="Times New Roman"/>
          <w:sz w:val="24"/>
          <w:szCs w:val="24"/>
          <w:lang w:eastAsia="fr-FR"/>
        </w:rPr>
        <w:t>4), then the antimicrobial substance</w:t>
      </w:r>
      <w:r w:rsidR="00862B0E" w:rsidRPr="00CD3E64">
        <w:rPr>
          <w:rFonts w:eastAsia="Times New Roman" w:cs="Times New Roman"/>
          <w:sz w:val="24"/>
          <w:szCs w:val="24"/>
          <w:lang w:eastAsia="fr-FR"/>
        </w:rPr>
        <w:t xml:space="preserve"> is considered bacteriostatic. </w:t>
      </w:r>
      <w:r w:rsidR="00C40AF8" w:rsidRPr="00CD3E64">
        <w:rPr>
          <w:rFonts w:eastAsia="Times New Roman" w:cs="Times New Roman"/>
          <w:sz w:val="24"/>
          <w:szCs w:val="24"/>
          <w:lang w:eastAsia="fr-FR"/>
        </w:rPr>
        <w:t>Acc</w:t>
      </w:r>
      <w:r w:rsidR="00654D9A" w:rsidRPr="00CD3E64">
        <w:rPr>
          <w:rFonts w:eastAsia="Times New Roman" w:cs="Times New Roman"/>
          <w:sz w:val="24"/>
          <w:szCs w:val="24"/>
          <w:lang w:eastAsia="fr-FR"/>
        </w:rPr>
        <w:t>ordingly</w:t>
      </w:r>
      <w:r w:rsidR="00862B0E" w:rsidRPr="00CD3E64">
        <w:rPr>
          <w:rFonts w:eastAsia="Times New Roman" w:cs="Times New Roman"/>
          <w:sz w:val="24"/>
          <w:szCs w:val="24"/>
          <w:lang w:eastAsia="fr-FR"/>
        </w:rPr>
        <w:t>, the MeOHDeEc extract is considered bactericidal.</w:t>
      </w:r>
    </w:p>
    <w:p w14:paraId="78C89BCD" w14:textId="77777777" w:rsidR="00862B0E" w:rsidRPr="00CD3E64" w:rsidRDefault="00862B0E" w:rsidP="00862B0E">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 xml:space="preserve">3.1.3. </w:t>
      </w:r>
      <w:r w:rsidR="00E81F11" w:rsidRPr="00CD3E64">
        <w:rPr>
          <w:rFonts w:eastAsia="Times New Roman" w:cs="Times New Roman"/>
          <w:b/>
          <w:sz w:val="24"/>
          <w:szCs w:val="24"/>
          <w:lang w:eastAsia="fr-FR"/>
        </w:rPr>
        <w:t>Time-kill</w:t>
      </w:r>
      <w:r w:rsidRPr="00CD3E64">
        <w:rPr>
          <w:rFonts w:eastAsia="Times New Roman" w:cs="Times New Roman"/>
          <w:b/>
          <w:sz w:val="24"/>
          <w:szCs w:val="24"/>
          <w:lang w:eastAsia="fr-FR"/>
        </w:rPr>
        <w:t xml:space="preserve"> kinetics</w:t>
      </w:r>
    </w:p>
    <w:p w14:paraId="430E0DD2" w14:textId="1B9F39F1" w:rsidR="00862B0E" w:rsidRPr="00CD3E64" w:rsidRDefault="00862B0E" w:rsidP="00862B0E">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The bacterial mortality kinetics (</w:t>
      </w:r>
      <w:r w:rsidRPr="00CD3E64">
        <w:rPr>
          <w:rFonts w:eastAsia="Times New Roman" w:cs="Times New Roman"/>
          <w:i/>
          <w:sz w:val="24"/>
          <w:szCs w:val="24"/>
          <w:lang w:eastAsia="fr-FR"/>
        </w:rPr>
        <w:t>Staphylococcus aureus</w:t>
      </w:r>
      <w:r w:rsidRPr="00CD3E64">
        <w:rPr>
          <w:rFonts w:eastAsia="Times New Roman" w:cs="Times New Roman"/>
          <w:sz w:val="24"/>
          <w:szCs w:val="24"/>
          <w:lang w:eastAsia="fr-FR"/>
        </w:rPr>
        <w:t xml:space="preserve"> HM-468) were studied in the presence of the most active extract (MeOHDeEc). Figure </w:t>
      </w:r>
      <w:r w:rsidR="00B117CA">
        <w:rPr>
          <w:rFonts w:eastAsia="Times New Roman" w:cs="Times New Roman"/>
          <w:sz w:val="24"/>
          <w:szCs w:val="24"/>
          <w:lang w:eastAsia="fr-FR"/>
        </w:rPr>
        <w:t>1</w:t>
      </w:r>
      <w:r w:rsidRPr="00CD3E64">
        <w:rPr>
          <w:rFonts w:eastAsia="Times New Roman" w:cs="Times New Roman"/>
          <w:sz w:val="24"/>
          <w:szCs w:val="24"/>
          <w:lang w:eastAsia="fr-FR"/>
        </w:rPr>
        <w:t xml:space="preserve"> illustrates the bacterial mortality kinetics as a function of incubation time.</w:t>
      </w:r>
    </w:p>
    <w:p w14:paraId="0D34FEFE" w14:textId="77777777" w:rsidR="00862B0E" w:rsidRPr="00CD3E64" w:rsidRDefault="004D2A48" w:rsidP="00862B0E">
      <w:pPr>
        <w:spacing w:after="0" w:line="360" w:lineRule="auto"/>
        <w:jc w:val="both"/>
      </w:pPr>
      <w:r w:rsidRPr="00CD3E64">
        <w:object w:dxaOrig="6278" w:dyaOrig="4622" w14:anchorId="08FD6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65pt;height:318.65pt" o:ole="">
            <v:imagedata r:id="rId13" o:title=""/>
          </v:shape>
          <o:OLEObject Type="Embed" ProgID="Prism8.Document" ShapeID="_x0000_i1025" DrawAspect="Content" ObjectID="_1829745318" r:id="rId14"/>
        </w:object>
      </w:r>
    </w:p>
    <w:p w14:paraId="4527179C" w14:textId="0097B8D2" w:rsidR="00862B0E" w:rsidRPr="00CD3E64" w:rsidRDefault="00862B0E" w:rsidP="00862B0E">
      <w:pPr>
        <w:spacing w:after="0" w:line="360" w:lineRule="auto"/>
        <w:jc w:val="both"/>
        <w:rPr>
          <w:rFonts w:eastAsia="Times New Roman" w:cs="Times New Roman"/>
          <w:sz w:val="24"/>
          <w:szCs w:val="24"/>
          <w:lang w:eastAsia="fr-FR"/>
        </w:rPr>
      </w:pPr>
      <w:r w:rsidRPr="00CD3E64">
        <w:rPr>
          <w:rFonts w:eastAsia="Times New Roman" w:cs="Times New Roman"/>
          <w:b/>
          <w:sz w:val="24"/>
          <w:szCs w:val="24"/>
          <w:lang w:eastAsia="fr-FR"/>
        </w:rPr>
        <w:t xml:space="preserve">Figure </w:t>
      </w:r>
      <w:r w:rsidR="00B117CA">
        <w:rPr>
          <w:rFonts w:eastAsia="Times New Roman" w:cs="Times New Roman"/>
          <w:b/>
          <w:sz w:val="24"/>
          <w:szCs w:val="24"/>
          <w:lang w:eastAsia="fr-FR"/>
        </w:rPr>
        <w:t>1</w:t>
      </w:r>
      <w:r w:rsidR="00E81F11" w:rsidRPr="00CD3E64">
        <w:rPr>
          <w:rFonts w:eastAsia="Times New Roman" w:cs="Times New Roman"/>
          <w:b/>
          <w:sz w:val="24"/>
          <w:szCs w:val="24"/>
          <w:lang w:eastAsia="fr-FR"/>
        </w:rPr>
        <w:t xml:space="preserve"> </w:t>
      </w:r>
      <w:r w:rsidRPr="00CD3E64">
        <w:rPr>
          <w:rFonts w:eastAsia="Times New Roman" w:cs="Times New Roman"/>
          <w:b/>
          <w:sz w:val="24"/>
          <w:szCs w:val="24"/>
          <w:lang w:eastAsia="fr-FR"/>
        </w:rPr>
        <w:t>:</w:t>
      </w:r>
      <w:r w:rsidRPr="00CD3E64">
        <w:rPr>
          <w:rFonts w:eastAsia="Times New Roman" w:cs="Times New Roman"/>
          <w:sz w:val="24"/>
          <w:szCs w:val="24"/>
          <w:lang w:eastAsia="fr-FR"/>
        </w:rPr>
        <w:t xml:space="preserve"> Effects of the bioactive extract MeOHDeEc on the mortality kinetics of </w:t>
      </w:r>
      <w:r w:rsidRPr="00CD3E64">
        <w:rPr>
          <w:rFonts w:eastAsia="Times New Roman" w:cs="Times New Roman"/>
          <w:i/>
          <w:sz w:val="24"/>
          <w:szCs w:val="24"/>
          <w:lang w:eastAsia="fr-FR"/>
        </w:rPr>
        <w:t>Staphylococcus aureus</w:t>
      </w:r>
      <w:r w:rsidRPr="00CD3E64">
        <w:rPr>
          <w:rFonts w:eastAsia="Times New Roman" w:cs="Times New Roman"/>
          <w:sz w:val="24"/>
          <w:szCs w:val="24"/>
          <w:lang w:eastAsia="fr-FR"/>
        </w:rPr>
        <w:t xml:space="preserve"> HM-468.</w:t>
      </w:r>
    </w:p>
    <w:p w14:paraId="07C1A480" w14:textId="77777777" w:rsidR="00862B0E" w:rsidRPr="00CD3E64" w:rsidRDefault="00862B0E" w:rsidP="00F6727F">
      <w:pPr>
        <w:spacing w:after="0" w:line="240" w:lineRule="auto"/>
        <w:jc w:val="both"/>
        <w:rPr>
          <w:rFonts w:eastAsia="Times New Roman" w:cs="Times New Roman"/>
          <w:sz w:val="24"/>
          <w:szCs w:val="24"/>
          <w:lang w:eastAsia="fr-FR"/>
        </w:rPr>
      </w:pPr>
      <w:r w:rsidRPr="00CD3E64">
        <w:rPr>
          <w:rFonts w:eastAsia="Times New Roman" w:cs="Times New Roman"/>
          <w:sz w:val="24"/>
          <w:szCs w:val="24"/>
          <w:lang w:eastAsia="fr-FR"/>
        </w:rPr>
        <w:t>MIC</w:t>
      </w:r>
      <w:r w:rsidR="004D2A48" w:rsidRPr="00CD3E64">
        <w:rPr>
          <w:rFonts w:eastAsia="Times New Roman" w:cs="Times New Roman"/>
          <w:sz w:val="24"/>
          <w:szCs w:val="24"/>
          <w:lang w:eastAsia="fr-FR"/>
        </w:rPr>
        <w:t xml:space="preserve"> </w:t>
      </w:r>
      <w:r w:rsidRPr="00CD3E64">
        <w:rPr>
          <w:rFonts w:eastAsia="Times New Roman" w:cs="Times New Roman"/>
          <w:sz w:val="24"/>
          <w:szCs w:val="24"/>
          <w:lang w:eastAsia="fr-FR"/>
        </w:rPr>
        <w:t>: Minimum inhibitory concentration</w:t>
      </w:r>
      <w:r w:rsidR="004D2A48" w:rsidRPr="00CD3E64">
        <w:rPr>
          <w:rFonts w:eastAsia="Times New Roman" w:cs="Times New Roman"/>
          <w:sz w:val="24"/>
          <w:szCs w:val="24"/>
          <w:lang w:eastAsia="fr-FR"/>
        </w:rPr>
        <w:t xml:space="preserve"> </w:t>
      </w:r>
      <w:r w:rsidRPr="00CD3E64">
        <w:rPr>
          <w:rFonts w:eastAsia="Times New Roman" w:cs="Times New Roman"/>
          <w:sz w:val="24"/>
          <w:szCs w:val="24"/>
          <w:lang w:eastAsia="fr-FR"/>
        </w:rPr>
        <w:t>; Cipro</w:t>
      </w:r>
      <w:r w:rsidR="004D2A48" w:rsidRPr="00CD3E64">
        <w:rPr>
          <w:rFonts w:eastAsia="Times New Roman" w:cs="Times New Roman"/>
          <w:sz w:val="24"/>
          <w:szCs w:val="24"/>
          <w:lang w:eastAsia="fr-FR"/>
        </w:rPr>
        <w:t xml:space="preserve"> </w:t>
      </w:r>
      <w:r w:rsidRPr="00CD3E64">
        <w:rPr>
          <w:rFonts w:eastAsia="Times New Roman" w:cs="Times New Roman"/>
          <w:sz w:val="24"/>
          <w:szCs w:val="24"/>
          <w:lang w:eastAsia="fr-FR"/>
        </w:rPr>
        <w:t>:</w:t>
      </w:r>
      <w:r w:rsidR="004D2A48" w:rsidRPr="00CD3E64">
        <w:rPr>
          <w:rFonts w:eastAsia="Times New Roman" w:cs="Times New Roman"/>
          <w:sz w:val="24"/>
          <w:szCs w:val="24"/>
          <w:lang w:eastAsia="fr-FR"/>
        </w:rPr>
        <w:t xml:space="preserve"> ciprofloxacin (0.125 µg/mL</w:t>
      </w:r>
      <w:proofErr w:type="gramStart"/>
      <w:r w:rsidR="004D2A48" w:rsidRPr="00CD3E64">
        <w:rPr>
          <w:rFonts w:eastAsia="Times New Roman" w:cs="Times New Roman"/>
          <w:sz w:val="24"/>
          <w:szCs w:val="24"/>
          <w:lang w:eastAsia="fr-FR"/>
        </w:rPr>
        <w:t>);</w:t>
      </w:r>
      <w:proofErr w:type="gramEnd"/>
      <w:r w:rsidR="004D2A48" w:rsidRPr="00CD3E64">
        <w:rPr>
          <w:rFonts w:eastAsia="Times New Roman" w:cs="Times New Roman"/>
          <w:sz w:val="24"/>
          <w:szCs w:val="24"/>
          <w:lang w:eastAsia="fr-FR"/>
        </w:rPr>
        <w:t xml:space="preserve"> NC: Negative control ;</w:t>
      </w:r>
      <w:r w:rsidRPr="00CD3E64">
        <w:rPr>
          <w:rFonts w:eastAsia="Times New Roman" w:cs="Times New Roman"/>
          <w:sz w:val="24"/>
          <w:szCs w:val="24"/>
          <w:lang w:eastAsia="fr-FR"/>
        </w:rPr>
        <w:t xml:space="preserve"> </w:t>
      </w:r>
      <w:r w:rsidRPr="00CD3E64">
        <w:rPr>
          <w:rFonts w:eastAsia="Times New Roman" w:cs="Times New Roman"/>
          <w:i/>
          <w:sz w:val="24"/>
          <w:szCs w:val="24"/>
          <w:lang w:eastAsia="fr-FR"/>
        </w:rPr>
        <w:t>S. aureus</w:t>
      </w:r>
      <w:r w:rsidRPr="00CD3E64">
        <w:rPr>
          <w:rFonts w:eastAsia="Times New Roman" w:cs="Times New Roman"/>
          <w:sz w:val="24"/>
          <w:szCs w:val="24"/>
          <w:lang w:eastAsia="fr-FR"/>
        </w:rPr>
        <w:t xml:space="preserve"> HM-468</w:t>
      </w:r>
      <w:r w:rsidR="00F6727F" w:rsidRPr="00CD3E64">
        <w:rPr>
          <w:rFonts w:eastAsia="Times New Roman" w:cs="Times New Roman"/>
          <w:sz w:val="24"/>
          <w:szCs w:val="24"/>
          <w:lang w:eastAsia="fr-FR"/>
        </w:rPr>
        <w:t xml:space="preserve"> </w:t>
      </w:r>
      <w:r w:rsidRPr="00CD3E64">
        <w:rPr>
          <w:rFonts w:eastAsia="Times New Roman" w:cs="Times New Roman"/>
          <w:sz w:val="24"/>
          <w:szCs w:val="24"/>
          <w:lang w:eastAsia="fr-FR"/>
        </w:rPr>
        <w:t xml:space="preserve">: </w:t>
      </w:r>
      <w:r w:rsidRPr="00CD3E64">
        <w:rPr>
          <w:rFonts w:eastAsia="Times New Roman" w:cs="Times New Roman"/>
          <w:i/>
          <w:sz w:val="24"/>
          <w:szCs w:val="24"/>
          <w:lang w:eastAsia="fr-FR"/>
        </w:rPr>
        <w:t>Staphylococcus aureus</w:t>
      </w:r>
      <w:r w:rsidR="004D2A48" w:rsidRPr="00CD3E64">
        <w:rPr>
          <w:rFonts w:eastAsia="Times New Roman" w:cs="Times New Roman"/>
          <w:sz w:val="24"/>
          <w:szCs w:val="24"/>
          <w:lang w:eastAsia="fr-FR"/>
        </w:rPr>
        <w:t xml:space="preserve"> HM-468; MeOHDeEc</w:t>
      </w:r>
      <w:r w:rsidR="00194D25" w:rsidRPr="00CD3E64">
        <w:rPr>
          <w:rFonts w:eastAsia="Times New Roman" w:cs="Times New Roman"/>
          <w:sz w:val="24"/>
          <w:szCs w:val="24"/>
          <w:lang w:eastAsia="fr-FR"/>
        </w:rPr>
        <w:t xml:space="preserve"> </w:t>
      </w:r>
      <w:r w:rsidR="004D2A48" w:rsidRPr="00CD3E64">
        <w:rPr>
          <w:rFonts w:eastAsia="Times New Roman" w:cs="Times New Roman"/>
          <w:sz w:val="24"/>
          <w:szCs w:val="24"/>
          <w:lang w:eastAsia="fr-FR"/>
        </w:rPr>
        <w:t>: Methanol</w:t>
      </w:r>
      <w:r w:rsidRPr="00CD3E64">
        <w:rPr>
          <w:rFonts w:eastAsia="Times New Roman" w:cs="Times New Roman"/>
          <w:sz w:val="24"/>
          <w:szCs w:val="24"/>
          <w:lang w:eastAsia="fr-FR"/>
        </w:rPr>
        <w:t xml:space="preserve"> extract of the residue obtained after</w:t>
      </w:r>
      <w:r w:rsidR="004D2A48" w:rsidRPr="00CD3E64">
        <w:rPr>
          <w:rFonts w:eastAsia="Times New Roman" w:cs="Times New Roman"/>
          <w:sz w:val="24"/>
          <w:szCs w:val="24"/>
          <w:lang w:eastAsia="fr-FR"/>
        </w:rPr>
        <w:t xml:space="preserve"> extraction of </w:t>
      </w:r>
      <w:r w:rsidR="004D2A48" w:rsidRPr="00CD3E64">
        <w:rPr>
          <w:rFonts w:eastAsia="Times New Roman" w:cs="Times New Roman"/>
          <w:i/>
          <w:sz w:val="24"/>
          <w:szCs w:val="24"/>
          <w:lang w:eastAsia="fr-FR"/>
        </w:rPr>
        <w:t>D. edulis</w:t>
      </w:r>
      <w:r w:rsidR="004D2A48" w:rsidRPr="00CD3E64">
        <w:rPr>
          <w:rFonts w:eastAsia="Times New Roman" w:cs="Times New Roman"/>
          <w:sz w:val="24"/>
          <w:szCs w:val="24"/>
          <w:lang w:eastAsia="fr-FR"/>
        </w:rPr>
        <w:t xml:space="preserve"> bark using </w:t>
      </w:r>
      <w:r w:rsidRPr="00CD3E64">
        <w:rPr>
          <w:rFonts w:eastAsia="Times New Roman" w:cs="Times New Roman"/>
          <w:sz w:val="24"/>
          <w:szCs w:val="24"/>
          <w:lang w:eastAsia="fr-FR"/>
        </w:rPr>
        <w:t>dichloromethane. Curves with the same symbols * are not significantly different (P ≤ 0.05, Dunnett's test). **** (P &lt; 0.0001).</w:t>
      </w:r>
    </w:p>
    <w:p w14:paraId="2AD07A66" w14:textId="77777777" w:rsidR="00C40AF8" w:rsidRPr="00CD3E64" w:rsidRDefault="00C40AF8" w:rsidP="00C40AF8">
      <w:pPr>
        <w:spacing w:after="0" w:line="360" w:lineRule="auto"/>
        <w:jc w:val="both"/>
        <w:rPr>
          <w:rFonts w:ascii="Calibri" w:eastAsia="Times New Roman" w:hAnsi="Calibri" w:cs="Calibri"/>
          <w:lang w:eastAsia="fr-FR"/>
        </w:rPr>
      </w:pPr>
    </w:p>
    <w:p w14:paraId="1AF461DD" w14:textId="49D7502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Based on the curves of the bacterial mortality over time when incubated with the bioactive extract MeOHDeEc, it is clear that the inhibitory effect is concentration-dependent. The minimum time required for the extract to inhibit the bacterial growth was observed within an hour at 4 MIC, and 4 hours at MIC/2, MIC and 2 MIC. At concentrations of 4 MIC, 2 MIC, and MIC, a progressive decrease in the curves is observed until 24 hours of incubation, thus indicating a significant reduction in the bacterial population. The activity of MeOHDeEc is comparable to that of ciprofloxacin (positive control), which is well-known for its bactericidal effect (Cirz et al., 2007 ; Sandvik et al., 2015) ; therefore, the MeOHDeEc extract revealed a bactericidal inclination. After 12 hours of incubation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with MeOHDeEc (MIC/2, MIC, 2 MIC and 4 MIC), there was almost a complete elimination of the bacterial population as evidenced by the slope of the curve that intersects the X-axis (Figure </w:t>
      </w:r>
      <w:r w:rsidR="00B117CA">
        <w:rPr>
          <w:rFonts w:ascii="Calibri" w:eastAsia="Times New Roman" w:hAnsi="Calibri" w:cs="Calibri"/>
          <w:sz w:val="24"/>
          <w:szCs w:val="24"/>
          <w:lang w:eastAsia="fr-FR"/>
        </w:rPr>
        <w:t>1</w:t>
      </w:r>
      <w:r w:rsidRPr="00CD3E64">
        <w:rPr>
          <w:rFonts w:ascii="Calibri" w:eastAsia="Times New Roman" w:hAnsi="Calibri" w:cs="Calibri"/>
          <w:sz w:val="24"/>
          <w:szCs w:val="24"/>
          <w:lang w:eastAsia="fr-FR"/>
        </w:rPr>
        <w:t xml:space="preserve">). The lack </w:t>
      </w:r>
      <w:r w:rsidRPr="00CD3E64">
        <w:rPr>
          <w:rFonts w:ascii="Calibri" w:eastAsia="Times New Roman" w:hAnsi="Calibri" w:cs="Calibri"/>
          <w:sz w:val="24"/>
          <w:szCs w:val="24"/>
          <w:lang w:eastAsia="fr-FR"/>
        </w:rPr>
        <w:lastRenderedPageBreak/>
        <w:t>of bacterial growth’s resumption between 12 and 24 hours of incubation time attests the absence of bacteria in the culture medium, thus validating the bactericidal effect of the MeOHDeEc as indicated by the MBC/MIC ratio (≤ 4).</w:t>
      </w:r>
    </w:p>
    <w:p w14:paraId="2C5B27B7" w14:textId="7777777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b/>
          <w:bCs/>
          <w:sz w:val="24"/>
          <w:szCs w:val="24"/>
          <w:lang w:eastAsia="fr-FR"/>
        </w:rPr>
        <w:t>3.2. Discussion</w:t>
      </w:r>
    </w:p>
    <w:p w14:paraId="400F5572" w14:textId="7777777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Multidrug-resistant strains of staphylococci, such as methicillin-resistant </w:t>
      </w:r>
      <w:r w:rsidRPr="00CD3E64">
        <w:rPr>
          <w:rFonts w:ascii="Calibri" w:eastAsia="Times New Roman" w:hAnsi="Calibri" w:cs="Calibri"/>
          <w:i/>
          <w:iCs/>
          <w:sz w:val="24"/>
          <w:szCs w:val="24"/>
          <w:lang w:eastAsia="fr-FR"/>
        </w:rPr>
        <w:t>Staphylococcus aureus</w:t>
      </w:r>
      <w:r w:rsidRPr="00CD3E64">
        <w:rPr>
          <w:rFonts w:ascii="Calibri" w:eastAsia="Times New Roman" w:hAnsi="Calibri" w:cs="Calibri"/>
          <w:sz w:val="24"/>
          <w:szCs w:val="24"/>
          <w:lang w:eastAsia="fr-FR"/>
        </w:rPr>
        <w:t>, are a significant global health concern due to their resistance to common antibiotics like fluoroquinolones (Colombo et al., 2023 ; WHO, 2025). Therefore, there is a crucial need to search for effective compounds that can contribute to the discovery of anti-staphylococcal drugs. Medicinal plants have been used for millennia across various communities as primary sources of medicine due to their availability, efficacy and low toxicity (Moiketsi et al., 2023 ; Mugale et al., 2024).</w:t>
      </w:r>
      <w:r w:rsidRPr="00CD3E64">
        <w:rPr>
          <w:rFonts w:ascii="Calibri" w:eastAsia="Times New Roman" w:hAnsi="Calibri" w:cs="Calibri"/>
          <w:i/>
          <w:iCs/>
          <w:sz w:val="24"/>
          <w:szCs w:val="24"/>
          <w:lang w:eastAsia="fr-FR"/>
        </w:rPr>
        <w:t xml:space="preserve"> Monodora myristica</w:t>
      </w:r>
      <w:r w:rsidRPr="00CD3E64">
        <w:rPr>
          <w:rFonts w:ascii="Calibri" w:eastAsia="Times New Roman" w:hAnsi="Calibri" w:cs="Calibri"/>
          <w:sz w:val="24"/>
          <w:szCs w:val="24"/>
          <w:lang w:eastAsia="fr-FR"/>
        </w:rPr>
        <w:t xml:space="preserve"> and </w:t>
      </w:r>
      <w:r w:rsidRPr="00CD3E64">
        <w:rPr>
          <w:rFonts w:ascii="Calibri" w:eastAsia="Times New Roman" w:hAnsi="Calibri" w:cs="Calibri"/>
          <w:i/>
          <w:iCs/>
          <w:sz w:val="24"/>
          <w:szCs w:val="24"/>
          <w:lang w:eastAsia="fr-FR"/>
        </w:rPr>
        <w:t xml:space="preserve">Dacryodes edulis </w:t>
      </w:r>
      <w:r w:rsidRPr="00CD3E64">
        <w:rPr>
          <w:rFonts w:ascii="Calibri" w:eastAsia="Times New Roman" w:hAnsi="Calibri" w:cs="Calibri"/>
          <w:sz w:val="24"/>
          <w:szCs w:val="24"/>
          <w:lang w:eastAsia="fr-FR"/>
        </w:rPr>
        <w:t xml:space="preserve">are some examples of plants that are used traditionally to treat numerous diseases. In Cameroon, </w:t>
      </w:r>
      <w:r w:rsidRPr="00CD3E64">
        <w:rPr>
          <w:rFonts w:ascii="Calibri" w:eastAsia="Times New Roman" w:hAnsi="Calibri" w:cs="Calibri"/>
          <w:i/>
          <w:iCs/>
          <w:sz w:val="24"/>
          <w:szCs w:val="24"/>
          <w:lang w:eastAsia="fr-FR"/>
        </w:rPr>
        <w:t>M. myristica</w:t>
      </w:r>
      <w:r w:rsidRPr="00CD3E64">
        <w:rPr>
          <w:rFonts w:ascii="Calibri" w:eastAsia="Times New Roman" w:hAnsi="Calibri" w:cs="Calibri"/>
          <w:sz w:val="24"/>
          <w:szCs w:val="24"/>
          <w:lang w:eastAsia="fr-FR"/>
        </w:rPr>
        <w:t xml:space="preserve"> is commonly used to treat fever, headaches and stomach aches and intestinal parasitoses (Agiriga and Siwela, 2017 ; Tamfu et al., 2020).  </w:t>
      </w:r>
      <w:r w:rsidRPr="00CD3E64">
        <w:rPr>
          <w:rFonts w:ascii="Calibri" w:eastAsia="Times New Roman" w:hAnsi="Calibri" w:cs="Calibri"/>
          <w:i/>
          <w:iCs/>
          <w:sz w:val="24"/>
          <w:szCs w:val="24"/>
          <w:lang w:eastAsia="fr-FR"/>
        </w:rPr>
        <w:t>Dacryodes edulis</w:t>
      </w:r>
      <w:r w:rsidRPr="00CD3E64">
        <w:rPr>
          <w:rFonts w:ascii="Calibri" w:eastAsia="Times New Roman" w:hAnsi="Calibri" w:cs="Calibri"/>
          <w:sz w:val="24"/>
          <w:szCs w:val="24"/>
          <w:lang w:eastAsia="fr-FR"/>
        </w:rPr>
        <w:t xml:space="preserve"> is well-known as a food, but its leaves and the oil from its fruit are used to treat fever, sore throats, wounds and skin conditions (Poligui et al., 2012 ; Eyog Matig et al., 2025). Thus, the scientific validation of the use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and </w:t>
      </w:r>
      <w:r w:rsidRPr="00CD3E64">
        <w:rPr>
          <w:rFonts w:ascii="Calibri" w:eastAsia="Times New Roman" w:hAnsi="Calibri" w:cs="Calibri"/>
          <w:i/>
          <w:iCs/>
          <w:sz w:val="24"/>
          <w:szCs w:val="24"/>
          <w:lang w:eastAsia="fr-FR"/>
        </w:rPr>
        <w:t xml:space="preserve">M. myristica </w:t>
      </w:r>
      <w:r w:rsidRPr="00CD3E64">
        <w:rPr>
          <w:rFonts w:ascii="Calibri" w:eastAsia="Times New Roman" w:hAnsi="Calibri" w:cs="Calibri"/>
          <w:sz w:val="24"/>
          <w:szCs w:val="24"/>
          <w:lang w:eastAsia="fr-FR"/>
        </w:rPr>
        <w:t>in treating certain microbial infections is valuable.</w:t>
      </w:r>
    </w:p>
    <w:p w14:paraId="274DD892" w14:textId="7777777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This study aims to evaluate the anti-staphylococcal activity of extracts from </w:t>
      </w:r>
      <w:r w:rsidRPr="00CD3E64">
        <w:rPr>
          <w:rFonts w:ascii="Calibri" w:eastAsia="Times New Roman" w:hAnsi="Calibri" w:cs="Calibri"/>
          <w:i/>
          <w:iCs/>
          <w:sz w:val="24"/>
          <w:szCs w:val="24"/>
          <w:lang w:eastAsia="fr-FR"/>
        </w:rPr>
        <w:t xml:space="preserve">M. myristica </w:t>
      </w:r>
      <w:r w:rsidRPr="00CD3E64">
        <w:rPr>
          <w:rFonts w:ascii="Calibri" w:eastAsia="Times New Roman" w:hAnsi="Calibri" w:cs="Calibri"/>
          <w:sz w:val="24"/>
          <w:szCs w:val="24"/>
          <w:lang w:eastAsia="fr-FR"/>
        </w:rPr>
        <w:t xml:space="preserve">and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against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NR-46003 and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A successive extraction of the leaves and bark of </w:t>
      </w:r>
      <w:r w:rsidRPr="00CD3E64">
        <w:rPr>
          <w:rFonts w:ascii="Calibri" w:eastAsia="Times New Roman" w:hAnsi="Calibri" w:cs="Calibri"/>
          <w:i/>
          <w:iCs/>
          <w:sz w:val="24"/>
          <w:szCs w:val="24"/>
          <w:lang w:eastAsia="fr-FR"/>
        </w:rPr>
        <w:t>Dacryodes edulis</w:t>
      </w:r>
      <w:r w:rsidRPr="00CD3E64">
        <w:rPr>
          <w:rFonts w:ascii="Calibri" w:eastAsia="Times New Roman" w:hAnsi="Calibri" w:cs="Calibri"/>
          <w:sz w:val="24"/>
          <w:szCs w:val="24"/>
          <w:lang w:eastAsia="fr-FR"/>
        </w:rPr>
        <w:t xml:space="preserve"> using hexane, dichloromethane, ethyl acetate, methanol and water afforded 10 extracts. Seeds and envelope of </w:t>
      </w:r>
      <w:r w:rsidRPr="00CD3E64">
        <w:rPr>
          <w:rFonts w:ascii="Calibri" w:eastAsia="Times New Roman" w:hAnsi="Calibri" w:cs="Calibri"/>
          <w:i/>
          <w:iCs/>
          <w:sz w:val="24"/>
          <w:szCs w:val="24"/>
          <w:lang w:eastAsia="fr-FR"/>
        </w:rPr>
        <w:t>Monodora myristica</w:t>
      </w:r>
      <w:r w:rsidRPr="00CD3E64">
        <w:rPr>
          <w:rFonts w:ascii="Calibri" w:eastAsia="Times New Roman" w:hAnsi="Calibri" w:cs="Calibri"/>
          <w:sz w:val="24"/>
          <w:szCs w:val="24"/>
          <w:lang w:eastAsia="fr-FR"/>
        </w:rPr>
        <w:t>, which were also extracted successively using the same solvents yielded 10 extracts (Table 1). The as-prepared extracts were subjected to antibacterial preliminary screening of a single concentration (1000 µg/mL) against</w:t>
      </w:r>
      <w:r w:rsidRPr="00CD3E64">
        <w:rPr>
          <w:rFonts w:ascii="Calibri" w:eastAsia="Times New Roman" w:hAnsi="Calibri" w:cs="Calibri"/>
          <w:i/>
          <w:iCs/>
          <w:sz w:val="24"/>
          <w:szCs w:val="24"/>
          <w:lang w:eastAsia="fr-FR"/>
        </w:rPr>
        <w:t xml:space="preserve"> S. aureus</w:t>
      </w:r>
      <w:r w:rsidRPr="00CD3E64">
        <w:rPr>
          <w:rFonts w:ascii="Calibri" w:eastAsia="Times New Roman" w:hAnsi="Calibri" w:cs="Calibri"/>
          <w:sz w:val="24"/>
          <w:szCs w:val="24"/>
          <w:lang w:eastAsia="fr-FR"/>
        </w:rPr>
        <w:t xml:space="preserve"> NR-46003 and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Among the 20 extracts tested, six (6) inhibited the growth of at least 50% of bacteria and were selected for the determination of the minimum inhibitory and minimum bactericidal concentrations. The active extracts showed MIC values ​​ranging from 62.5 to 1000 µg/mL, the most active being, the methanol extract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bark (MeOHDeEc ; MIC = 62.5 µg/mL on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NR-46003), followed by the methanol extract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leaves (MeOH DeF ; MIC = 125 µg/mL on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w:t>
      </w:r>
    </w:p>
    <w:p w14:paraId="707A30ED" w14:textId="7777777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The observed antibacterial activity could be attributed to the presence of various secondary metabolites in the test plant extracts (Vallavan et al., 2020). Growing evidence has shown that </w:t>
      </w:r>
      <w:r w:rsidRPr="00CD3E64">
        <w:rPr>
          <w:rFonts w:ascii="Calibri" w:eastAsia="Times New Roman" w:hAnsi="Calibri" w:cs="Calibri"/>
          <w:i/>
          <w:iCs/>
          <w:sz w:val="24"/>
          <w:szCs w:val="24"/>
          <w:lang w:eastAsia="fr-FR"/>
        </w:rPr>
        <w:t>M. myristica</w:t>
      </w:r>
      <w:r w:rsidRPr="00CD3E64">
        <w:rPr>
          <w:rFonts w:ascii="Calibri" w:eastAsia="Times New Roman" w:hAnsi="Calibri" w:cs="Calibri"/>
          <w:sz w:val="24"/>
          <w:szCs w:val="24"/>
          <w:lang w:eastAsia="fr-FR"/>
        </w:rPr>
        <w:t xml:space="preserve"> seeds contain different groups of secondary metabolites, including alkaloids, </w:t>
      </w:r>
      <w:r w:rsidRPr="00CD3E64">
        <w:rPr>
          <w:rFonts w:ascii="Calibri" w:eastAsia="Times New Roman" w:hAnsi="Calibri" w:cs="Calibri"/>
          <w:sz w:val="24"/>
          <w:szCs w:val="24"/>
          <w:lang w:eastAsia="fr-FR"/>
        </w:rPr>
        <w:lastRenderedPageBreak/>
        <w:t xml:space="preserve">flavonoids, saponins, anthraquinones, phenolic compounds, tannins, terpenoids and steroids, and volatile substances (Erukainure et al., </w:t>
      </w:r>
      <w:proofErr w:type="gramStart"/>
      <w:r w:rsidRPr="00CD3E64">
        <w:rPr>
          <w:rFonts w:ascii="Calibri" w:eastAsia="Times New Roman" w:hAnsi="Calibri" w:cs="Calibri"/>
          <w:sz w:val="24"/>
          <w:szCs w:val="24"/>
          <w:lang w:eastAsia="fr-FR"/>
        </w:rPr>
        <w:t>2012;</w:t>
      </w:r>
      <w:proofErr w:type="gramEnd"/>
      <w:r w:rsidRPr="00CD3E64">
        <w:rPr>
          <w:rFonts w:ascii="Calibri" w:eastAsia="Times New Roman" w:hAnsi="Calibri" w:cs="Calibri"/>
          <w:sz w:val="24"/>
          <w:szCs w:val="24"/>
          <w:lang w:eastAsia="fr-FR"/>
        </w:rPr>
        <w:t xml:space="preserve"> Feyisayo and Oluokun, 2013; Eze-Steven et al., 2013; Okechukwu et al., 2022; Okpoghono et al., 2025). On the other hand, a previous phytochemical analysis of </w:t>
      </w:r>
      <w:r w:rsidRPr="00CD3E64">
        <w:rPr>
          <w:rFonts w:ascii="Calibri" w:eastAsia="Times New Roman" w:hAnsi="Calibri" w:cs="Calibri"/>
          <w:i/>
          <w:iCs/>
          <w:sz w:val="24"/>
          <w:szCs w:val="24"/>
          <w:lang w:eastAsia="fr-FR"/>
        </w:rPr>
        <w:t xml:space="preserve">D. edulis </w:t>
      </w:r>
      <w:r w:rsidRPr="00CD3E64">
        <w:rPr>
          <w:rFonts w:ascii="Calibri" w:eastAsia="Times New Roman" w:hAnsi="Calibri" w:cs="Calibri"/>
          <w:sz w:val="24"/>
          <w:szCs w:val="24"/>
          <w:lang w:eastAsia="fr-FR"/>
        </w:rPr>
        <w:t>revealed the presence of</w:t>
      </w:r>
      <w:r w:rsidRPr="00CD3E64">
        <w:rPr>
          <w:rFonts w:ascii="Calibri" w:eastAsia="Times New Roman" w:hAnsi="Calibri" w:cs="Calibri"/>
          <w:i/>
          <w:iCs/>
          <w:sz w:val="24"/>
          <w:szCs w:val="24"/>
          <w:lang w:eastAsia="fr-FR"/>
        </w:rPr>
        <w:t xml:space="preserve"> </w:t>
      </w:r>
      <w:r w:rsidRPr="00CD3E64">
        <w:rPr>
          <w:rFonts w:ascii="Calibri" w:eastAsia="Times New Roman" w:hAnsi="Calibri" w:cs="Calibri"/>
          <w:sz w:val="24"/>
          <w:szCs w:val="24"/>
          <w:lang w:eastAsia="fr-FR"/>
        </w:rPr>
        <w:t xml:space="preserve">alkaloids, flavonoids, steroids, saponins, and phenolic compounds (Wego Kamgaing et al., 2020). Thus, it is not unreasonable to speculate that these plant metabolites have significantly contributed to the observed antibacterial activity. Accumulated evidence has shown that these compounds inhibit bacterial growth by disrupting their membrane (Arip et al., </w:t>
      </w:r>
      <w:proofErr w:type="gramStart"/>
      <w:r w:rsidRPr="00CD3E64">
        <w:rPr>
          <w:rFonts w:ascii="Calibri" w:eastAsia="Times New Roman" w:hAnsi="Calibri" w:cs="Calibri"/>
          <w:sz w:val="24"/>
          <w:szCs w:val="24"/>
          <w:lang w:eastAsia="fr-FR"/>
        </w:rPr>
        <w:t>2022;</w:t>
      </w:r>
      <w:proofErr w:type="gramEnd"/>
      <w:r w:rsidRPr="00CD3E64">
        <w:rPr>
          <w:rFonts w:ascii="Calibri" w:eastAsia="Times New Roman" w:hAnsi="Calibri" w:cs="Calibri"/>
          <w:sz w:val="24"/>
          <w:szCs w:val="24"/>
          <w:lang w:eastAsia="fr-FR"/>
        </w:rPr>
        <w:t xml:space="preserve"> Rowaiye et al., 2025), interfering with their DNA (Touati et al., 2025), or by suppressing biofilm formation (de Melo et al., 2022; Barbarossa et al., 2025). </w:t>
      </w:r>
    </w:p>
    <w:p w14:paraId="1AB3F6C6" w14:textId="7777777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To understand the mode of action of the most active extract, MeOHDeEc (methanol extract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bark), against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NR-46003 (MIC = 62.5 µg/mL), the evaluation of the bacterial mortality kinetics revealed a bactericidal orientation at 2MIC and 4MIC, which corroborated with the calculated values of the MBC/MIC ratio (≤ 4). It is well-known that plant extracts affect the kinetics of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through (i) destruction of the bacterial membrane, (ii) inhibition of the synthesis of essential components like the cell wall, and (iii) interference with metabolic pathways in bacteria (Zhang et al., 2018). </w:t>
      </w:r>
    </w:p>
    <w:p w14:paraId="050EDB61" w14:textId="7777777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Nevertheless, toxicity and pharmacokinetic studies, antibacterial mechanisms of action, and in vivo antibacterial experiments are warranted for the successful utilization of </w:t>
      </w:r>
      <w:r w:rsidRPr="00CD3E64">
        <w:rPr>
          <w:rFonts w:ascii="Calibri" w:eastAsia="Times New Roman" w:hAnsi="Calibri" w:cs="Calibri"/>
          <w:i/>
          <w:iCs/>
          <w:sz w:val="24"/>
          <w:szCs w:val="24"/>
          <w:lang w:eastAsia="fr-FR"/>
        </w:rPr>
        <w:t>M. myristica</w:t>
      </w:r>
      <w:r w:rsidRPr="00CD3E64">
        <w:rPr>
          <w:rFonts w:ascii="Calibri" w:eastAsia="Times New Roman" w:hAnsi="Calibri" w:cs="Calibri"/>
          <w:sz w:val="24"/>
          <w:szCs w:val="24"/>
          <w:lang w:eastAsia="fr-FR"/>
        </w:rPr>
        <w:t xml:space="preserve"> and </w:t>
      </w:r>
      <w:r w:rsidRPr="00CD3E64">
        <w:rPr>
          <w:rFonts w:ascii="Calibri" w:eastAsia="Times New Roman" w:hAnsi="Calibri" w:cs="Calibri"/>
          <w:i/>
          <w:iCs/>
          <w:sz w:val="24"/>
          <w:szCs w:val="24"/>
          <w:lang w:eastAsia="fr-FR"/>
        </w:rPr>
        <w:t xml:space="preserve">D. edulis </w:t>
      </w:r>
      <w:r w:rsidRPr="00CD3E64">
        <w:rPr>
          <w:rFonts w:ascii="Calibri" w:eastAsia="Times New Roman" w:hAnsi="Calibri" w:cs="Calibri"/>
          <w:sz w:val="24"/>
          <w:szCs w:val="24"/>
          <w:lang w:eastAsia="fr-FR"/>
        </w:rPr>
        <w:t>extracts in antistaphylococcal drug discovery.</w:t>
      </w:r>
    </w:p>
    <w:p w14:paraId="2602DCBA" w14:textId="7777777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b/>
          <w:bCs/>
          <w:sz w:val="24"/>
          <w:szCs w:val="24"/>
          <w:lang w:eastAsia="fr-FR"/>
        </w:rPr>
        <w:t>4. Conclusion</w:t>
      </w:r>
    </w:p>
    <w:p w14:paraId="56DA7FCB" w14:textId="77777777" w:rsidR="00C40AF8" w:rsidRPr="00CD3E64" w:rsidRDefault="00C40AF8" w:rsidP="00C40AF8">
      <w:pPr>
        <w:spacing w:after="0" w:line="360" w:lineRule="auto"/>
        <w:jc w:val="both"/>
        <w:rPr>
          <w:rFonts w:ascii="Calibri" w:eastAsia="Times New Roman" w:hAnsi="Calibri" w:cs="Calibri"/>
          <w:lang w:eastAsia="fr-FR"/>
        </w:rPr>
      </w:pPr>
      <w:r w:rsidRPr="00CD3E64">
        <w:rPr>
          <w:rFonts w:ascii="Calibri" w:eastAsia="Times New Roman" w:hAnsi="Calibri" w:cs="Calibri"/>
          <w:sz w:val="24"/>
          <w:szCs w:val="24"/>
          <w:lang w:eastAsia="fr-FR"/>
        </w:rPr>
        <w:t xml:space="preserve">In this study, the antibacterial activity of crude extracts from </w:t>
      </w:r>
      <w:r w:rsidRPr="00CD3E64">
        <w:rPr>
          <w:rFonts w:ascii="Calibri" w:eastAsia="Times New Roman" w:hAnsi="Calibri" w:cs="Calibri"/>
          <w:i/>
          <w:iCs/>
          <w:sz w:val="24"/>
          <w:szCs w:val="24"/>
          <w:lang w:eastAsia="fr-FR"/>
        </w:rPr>
        <w:t>Dacryodes edulis</w:t>
      </w:r>
      <w:r w:rsidRPr="00CD3E64">
        <w:rPr>
          <w:rFonts w:ascii="Calibri" w:eastAsia="Times New Roman" w:hAnsi="Calibri" w:cs="Calibri"/>
          <w:sz w:val="24"/>
          <w:szCs w:val="24"/>
          <w:lang w:eastAsia="fr-FR"/>
        </w:rPr>
        <w:t xml:space="preserve"> and </w:t>
      </w:r>
      <w:r w:rsidRPr="00CD3E64">
        <w:rPr>
          <w:rFonts w:ascii="Calibri" w:eastAsia="Times New Roman" w:hAnsi="Calibri" w:cs="Calibri"/>
          <w:i/>
          <w:iCs/>
          <w:sz w:val="24"/>
          <w:szCs w:val="24"/>
          <w:lang w:eastAsia="fr-FR"/>
        </w:rPr>
        <w:t xml:space="preserve">Monodora myristica </w:t>
      </w:r>
      <w:r w:rsidRPr="00CD3E64">
        <w:rPr>
          <w:rFonts w:ascii="Calibri" w:eastAsia="Times New Roman" w:hAnsi="Calibri" w:cs="Calibri"/>
          <w:sz w:val="24"/>
          <w:szCs w:val="24"/>
          <w:lang w:eastAsia="fr-FR"/>
        </w:rPr>
        <w:t>is evaluated against</w:t>
      </w:r>
      <w:r w:rsidRPr="00CD3E64">
        <w:rPr>
          <w:rFonts w:ascii="Calibri" w:eastAsia="Times New Roman" w:hAnsi="Calibri" w:cs="Calibri"/>
          <w:i/>
          <w:iCs/>
          <w:sz w:val="24"/>
          <w:szCs w:val="24"/>
          <w:lang w:eastAsia="fr-FR"/>
        </w:rPr>
        <w:t xml:space="preserve"> S. aureus</w:t>
      </w:r>
      <w:r w:rsidRPr="00CD3E64">
        <w:rPr>
          <w:rFonts w:ascii="Calibri" w:eastAsia="Times New Roman" w:hAnsi="Calibri" w:cs="Calibri"/>
          <w:sz w:val="24"/>
          <w:szCs w:val="24"/>
          <w:lang w:eastAsia="fr-FR"/>
        </w:rPr>
        <w:t xml:space="preserve"> NR-46003 and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A total of 20 extracts, which were prepared from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(leaves and bark) and </w:t>
      </w:r>
      <w:r w:rsidRPr="00CD3E64">
        <w:rPr>
          <w:rFonts w:ascii="Calibri" w:eastAsia="Times New Roman" w:hAnsi="Calibri" w:cs="Calibri"/>
          <w:i/>
          <w:iCs/>
          <w:sz w:val="24"/>
          <w:szCs w:val="24"/>
          <w:lang w:eastAsia="fr-FR"/>
        </w:rPr>
        <w:t xml:space="preserve">M. myristica </w:t>
      </w:r>
      <w:r w:rsidRPr="00CD3E64">
        <w:rPr>
          <w:rFonts w:ascii="Calibri" w:eastAsia="Times New Roman" w:hAnsi="Calibri" w:cs="Calibri"/>
          <w:sz w:val="24"/>
          <w:szCs w:val="24"/>
          <w:lang w:eastAsia="fr-FR"/>
        </w:rPr>
        <w:t xml:space="preserve">(seeds and envelope) by successive maceration using hexane, dichloromethane, ethyl acetate, methanol and water, were evaluated on two staphylococci strains </w:t>
      </w:r>
      <w:r w:rsidRPr="00CD3E64">
        <w:rPr>
          <w:rFonts w:ascii="Calibri" w:eastAsia="Times New Roman" w:hAnsi="Calibri" w:cs="Calibri"/>
          <w:i/>
          <w:iCs/>
          <w:sz w:val="24"/>
          <w:szCs w:val="24"/>
          <w:lang w:eastAsia="fr-FR"/>
        </w:rPr>
        <w:t>viz.</w:t>
      </w:r>
      <w:r w:rsidRPr="00CD3E64">
        <w:rPr>
          <w:rFonts w:ascii="Calibri" w:eastAsia="Times New Roman" w:hAnsi="Calibri" w:cs="Calibri"/>
          <w:sz w:val="24"/>
          <w:szCs w:val="24"/>
          <w:lang w:eastAsia="fr-FR"/>
        </w:rPr>
        <w:t xml:space="preserve">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NR-46003 and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Among these extracts, two (MeOHDeF and MeOHDeEc) exhibited significant anti-staphylococcal activity with MIC values ranging from </w:t>
      </w:r>
      <w:r w:rsidRPr="00CD3E64">
        <w:rPr>
          <w:rFonts w:ascii="Calibri" w:eastAsia="Times New Roman" w:hAnsi="Calibri" w:cs="Calibri"/>
          <w:lang w:eastAsia="fr-FR"/>
        </w:rPr>
        <w:t xml:space="preserve">62.5 to 1000 </w:t>
      </w:r>
      <w:r w:rsidRPr="00CD3E64">
        <w:rPr>
          <w:rFonts w:ascii="Calibri" w:eastAsia="Times New Roman" w:hAnsi="Calibri" w:cs="Calibri"/>
          <w:sz w:val="24"/>
          <w:szCs w:val="24"/>
          <w:lang w:eastAsia="fr-FR"/>
        </w:rPr>
        <w:t xml:space="preserve">µg/mL. The methanol extract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bark (MeOHDeEc extract) was found to be the most active extract (MICs : 62.5 and 125 µg/mL on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NR-46003 and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respectively), followed by the methanol extract of </w:t>
      </w:r>
      <w:r w:rsidRPr="00CD3E64">
        <w:rPr>
          <w:rFonts w:ascii="Calibri" w:eastAsia="Times New Roman" w:hAnsi="Calibri" w:cs="Calibri"/>
          <w:i/>
          <w:iCs/>
          <w:sz w:val="24"/>
          <w:szCs w:val="24"/>
          <w:lang w:eastAsia="fr-FR"/>
        </w:rPr>
        <w:t>D. edulis</w:t>
      </w:r>
      <w:r w:rsidRPr="00CD3E64">
        <w:rPr>
          <w:rFonts w:ascii="Calibri" w:eastAsia="Times New Roman" w:hAnsi="Calibri" w:cs="Calibri"/>
          <w:sz w:val="24"/>
          <w:szCs w:val="24"/>
          <w:lang w:eastAsia="fr-FR"/>
        </w:rPr>
        <w:t xml:space="preserve"> leaves (MeOHDeF ; MIC : 125 µg/mL on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The time-kill kinetics of the most promising extract (MeOHDeEc) revealed a concentration-</w:t>
      </w:r>
      <w:r w:rsidRPr="00CD3E64">
        <w:rPr>
          <w:rFonts w:ascii="Calibri" w:eastAsia="Times New Roman" w:hAnsi="Calibri" w:cs="Calibri"/>
          <w:sz w:val="24"/>
          <w:szCs w:val="24"/>
          <w:lang w:eastAsia="fr-FR"/>
        </w:rPr>
        <w:lastRenderedPageBreak/>
        <w:t xml:space="preserve">dependent bactericidal effect after 2 h and 4 h of incubation with </w:t>
      </w:r>
      <w:r w:rsidRPr="00CD3E64">
        <w:rPr>
          <w:rFonts w:ascii="Calibri" w:eastAsia="Times New Roman" w:hAnsi="Calibri" w:cs="Calibri"/>
          <w:i/>
          <w:iCs/>
          <w:sz w:val="24"/>
          <w:szCs w:val="24"/>
          <w:lang w:eastAsia="fr-FR"/>
        </w:rPr>
        <w:t>S. aureus</w:t>
      </w:r>
      <w:r w:rsidRPr="00CD3E64">
        <w:rPr>
          <w:rFonts w:ascii="Calibri" w:eastAsia="Times New Roman" w:hAnsi="Calibri" w:cs="Calibri"/>
          <w:sz w:val="24"/>
          <w:szCs w:val="24"/>
          <w:lang w:eastAsia="fr-FR"/>
        </w:rPr>
        <w:t xml:space="preserve"> HM-468 at 4MIC and 2MIC, respectively, thus confirming the bactericidal effect of this extract as indicated by the MBC/MIC ratio (≤ 4). These results suggest that </w:t>
      </w:r>
      <w:r w:rsidRPr="00CD3E64">
        <w:rPr>
          <w:rFonts w:ascii="Calibri" w:eastAsia="Times New Roman" w:hAnsi="Calibri" w:cs="Calibri"/>
          <w:i/>
          <w:iCs/>
          <w:sz w:val="24"/>
          <w:szCs w:val="24"/>
          <w:lang w:eastAsia="fr-FR"/>
        </w:rPr>
        <w:t>Monodora myristica</w:t>
      </w:r>
      <w:r w:rsidRPr="00CD3E64">
        <w:rPr>
          <w:rFonts w:ascii="Calibri" w:eastAsia="Times New Roman" w:hAnsi="Calibri" w:cs="Calibri"/>
          <w:sz w:val="24"/>
          <w:szCs w:val="24"/>
          <w:lang w:eastAsia="fr-FR"/>
        </w:rPr>
        <w:t xml:space="preserve"> and </w:t>
      </w:r>
      <w:r w:rsidRPr="00CD3E64">
        <w:rPr>
          <w:rFonts w:ascii="Calibri" w:eastAsia="Times New Roman" w:hAnsi="Calibri" w:cs="Calibri"/>
          <w:i/>
          <w:iCs/>
          <w:sz w:val="24"/>
          <w:szCs w:val="24"/>
          <w:lang w:eastAsia="fr-FR"/>
        </w:rPr>
        <w:t>Dacryodes edulis</w:t>
      </w:r>
      <w:r w:rsidRPr="00CD3E64">
        <w:rPr>
          <w:rFonts w:ascii="Calibri" w:eastAsia="Times New Roman" w:hAnsi="Calibri" w:cs="Calibri"/>
          <w:sz w:val="24"/>
          <w:szCs w:val="24"/>
          <w:lang w:eastAsia="fr-FR"/>
        </w:rPr>
        <w:t xml:space="preserve"> extracts possess anti-staphylococcal activity and could be used as starting points for the development of anti-staphylococcal drugs. Nevertheless, toxicity and pharmacokinetic studies, mechanisms of action and </w:t>
      </w:r>
      <w:r w:rsidRPr="00CD3E64">
        <w:rPr>
          <w:rFonts w:ascii="Calibri" w:eastAsia="Times New Roman" w:hAnsi="Calibri" w:cs="Calibri"/>
          <w:i/>
          <w:iCs/>
          <w:sz w:val="24"/>
          <w:szCs w:val="24"/>
          <w:lang w:eastAsia="fr-FR"/>
        </w:rPr>
        <w:t>in vivo</w:t>
      </w:r>
      <w:r w:rsidRPr="00CD3E64">
        <w:rPr>
          <w:rFonts w:ascii="Calibri" w:eastAsia="Times New Roman" w:hAnsi="Calibri" w:cs="Calibri"/>
          <w:sz w:val="24"/>
          <w:szCs w:val="24"/>
          <w:lang w:eastAsia="fr-FR"/>
        </w:rPr>
        <w:t xml:space="preserve"> antibacterial experiments are required for the successful utilization of these plants in treating </w:t>
      </w:r>
      <w:r w:rsidRPr="00CD3E64">
        <w:rPr>
          <w:rFonts w:ascii="Calibri" w:eastAsia="Times New Roman" w:hAnsi="Calibri" w:cs="Calibri"/>
          <w:i/>
          <w:iCs/>
          <w:sz w:val="24"/>
          <w:szCs w:val="24"/>
          <w:lang w:eastAsia="fr-FR"/>
        </w:rPr>
        <w:t>Staphylococcus aureus</w:t>
      </w:r>
      <w:r w:rsidRPr="00CD3E64">
        <w:rPr>
          <w:rFonts w:ascii="Calibri" w:eastAsia="Times New Roman" w:hAnsi="Calibri" w:cs="Calibri"/>
          <w:sz w:val="24"/>
          <w:szCs w:val="24"/>
          <w:lang w:eastAsia="fr-FR"/>
        </w:rPr>
        <w:t xml:space="preserve"> infections.</w:t>
      </w:r>
    </w:p>
    <w:p w14:paraId="17657FBE" w14:textId="77777777" w:rsidR="00CD3E64" w:rsidRDefault="00CD3E64" w:rsidP="00CD3E64">
      <w:pPr>
        <w:spacing w:after="0" w:line="360" w:lineRule="auto"/>
        <w:jc w:val="both"/>
        <w:rPr>
          <w:rFonts w:eastAsia="Times New Roman" w:cs="Times New Roman"/>
          <w:b/>
          <w:sz w:val="24"/>
          <w:szCs w:val="24"/>
          <w:lang w:eastAsia="fr-FR"/>
        </w:rPr>
      </w:pPr>
    </w:p>
    <w:p w14:paraId="2BE24C34" w14:textId="77777777" w:rsidR="00CD3E64" w:rsidRPr="00CD3E64" w:rsidRDefault="00CD3E64" w:rsidP="00CD3E64">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 xml:space="preserve">Disclaimer (Artificial Intelligence) </w:t>
      </w:r>
    </w:p>
    <w:p w14:paraId="239238DD" w14:textId="77777777" w:rsidR="00CD3E64" w:rsidRPr="00CD3E64" w:rsidRDefault="00CD3E64" w:rsidP="00CD3E64">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 xml:space="preserve">Author(s) hereby declare that NO generative AI technologies such as Large Language Models (ChatGPT, COPILOT, etc) and text-to-image generators have been used during writing or editing of this manuscript. </w:t>
      </w:r>
    </w:p>
    <w:p w14:paraId="3B9C452F" w14:textId="77777777" w:rsidR="00CD3E64" w:rsidRDefault="00CD3E64" w:rsidP="00CD3E64">
      <w:pPr>
        <w:spacing w:after="0" w:line="360" w:lineRule="auto"/>
        <w:jc w:val="both"/>
        <w:rPr>
          <w:rFonts w:eastAsia="Times New Roman" w:cs="Times New Roman"/>
          <w:b/>
          <w:sz w:val="24"/>
          <w:szCs w:val="24"/>
          <w:lang w:eastAsia="fr-FR"/>
        </w:rPr>
      </w:pPr>
    </w:p>
    <w:p w14:paraId="47AE0EB2" w14:textId="77777777" w:rsidR="00CD3E64" w:rsidRDefault="00CD3E64" w:rsidP="00CD3E64">
      <w:pPr>
        <w:spacing w:after="0" w:line="360" w:lineRule="auto"/>
        <w:jc w:val="both"/>
        <w:rPr>
          <w:rFonts w:eastAsia="Times New Roman" w:cs="Times New Roman"/>
          <w:b/>
          <w:sz w:val="24"/>
          <w:szCs w:val="24"/>
          <w:lang w:eastAsia="fr-FR"/>
        </w:rPr>
      </w:pPr>
      <w:bookmarkStart w:id="2" w:name="_GoBack"/>
      <w:bookmarkEnd w:id="2"/>
    </w:p>
    <w:p w14:paraId="7B76A4D1" w14:textId="77777777" w:rsidR="00CD3E64" w:rsidRPr="00CD3E64" w:rsidRDefault="00CD3E64" w:rsidP="00CD3E64">
      <w:pPr>
        <w:spacing w:after="0" w:line="360" w:lineRule="auto"/>
        <w:jc w:val="both"/>
        <w:rPr>
          <w:rFonts w:eastAsia="Times New Roman" w:cs="Times New Roman"/>
          <w:b/>
          <w:sz w:val="24"/>
          <w:szCs w:val="24"/>
          <w:lang w:eastAsia="fr-FR"/>
        </w:rPr>
      </w:pPr>
      <w:r w:rsidRPr="00CD3E64">
        <w:rPr>
          <w:rFonts w:eastAsia="Times New Roman" w:cs="Times New Roman"/>
          <w:b/>
          <w:sz w:val="24"/>
          <w:szCs w:val="24"/>
          <w:lang w:eastAsia="fr-FR"/>
        </w:rPr>
        <w:t xml:space="preserve">Competing Interests </w:t>
      </w:r>
    </w:p>
    <w:p w14:paraId="119DE42F" w14:textId="77777777" w:rsidR="005F5E24" w:rsidRPr="00CD3E64" w:rsidRDefault="00CD3E64" w:rsidP="00CD3E64">
      <w:pPr>
        <w:spacing w:after="0" w:line="360" w:lineRule="auto"/>
        <w:jc w:val="both"/>
        <w:rPr>
          <w:rFonts w:eastAsia="Times New Roman" w:cs="Times New Roman"/>
          <w:sz w:val="24"/>
          <w:szCs w:val="24"/>
          <w:lang w:eastAsia="fr-FR"/>
        </w:rPr>
      </w:pPr>
      <w:r w:rsidRPr="00CD3E64">
        <w:rPr>
          <w:rFonts w:eastAsia="Times New Roman" w:cs="Times New Roman"/>
          <w:sz w:val="24"/>
          <w:szCs w:val="24"/>
          <w:lang w:eastAsia="fr-FR"/>
        </w:rPr>
        <w:t>Authors have declared that no competing interests exist.</w:t>
      </w:r>
    </w:p>
    <w:p w14:paraId="71479518" w14:textId="77777777" w:rsidR="005F5E24" w:rsidRPr="00CD3E64" w:rsidRDefault="005F5E24" w:rsidP="00B81706">
      <w:pPr>
        <w:spacing w:after="0" w:line="360" w:lineRule="auto"/>
        <w:jc w:val="both"/>
        <w:rPr>
          <w:rFonts w:eastAsia="Times New Roman" w:cs="Times New Roman"/>
          <w:b/>
          <w:sz w:val="24"/>
          <w:szCs w:val="24"/>
          <w:lang w:eastAsia="fr-FR"/>
        </w:rPr>
      </w:pPr>
    </w:p>
    <w:p w14:paraId="622FB87F" w14:textId="77777777" w:rsidR="00D45321" w:rsidRPr="00CD3E64" w:rsidRDefault="00D45321" w:rsidP="00B81706">
      <w:pPr>
        <w:spacing w:after="0" w:line="360" w:lineRule="auto"/>
        <w:jc w:val="both"/>
        <w:rPr>
          <w:rFonts w:eastAsia="Times New Roman" w:cs="Times New Roman"/>
          <w:b/>
          <w:sz w:val="24"/>
          <w:szCs w:val="24"/>
          <w:lang w:eastAsia="fr-FR"/>
        </w:rPr>
      </w:pPr>
    </w:p>
    <w:p w14:paraId="5BC5C6DD" w14:textId="77777777" w:rsidR="00D45321" w:rsidRPr="00CD3E64" w:rsidRDefault="00D45321" w:rsidP="00B81706">
      <w:pPr>
        <w:spacing w:after="0" w:line="360" w:lineRule="auto"/>
        <w:jc w:val="both"/>
        <w:rPr>
          <w:rFonts w:eastAsia="Times New Roman" w:cs="Times New Roman"/>
          <w:b/>
          <w:sz w:val="24"/>
          <w:szCs w:val="24"/>
          <w:lang w:eastAsia="fr-FR"/>
        </w:rPr>
      </w:pPr>
    </w:p>
    <w:p w14:paraId="4D6AE73F" w14:textId="77777777" w:rsidR="00AA499A" w:rsidRPr="00CD3E64" w:rsidRDefault="00AA499A" w:rsidP="00B81706">
      <w:pPr>
        <w:spacing w:after="0" w:line="360" w:lineRule="auto"/>
        <w:jc w:val="both"/>
        <w:rPr>
          <w:rFonts w:eastAsia="Times New Roman" w:cs="Times New Roman"/>
          <w:b/>
          <w:sz w:val="24"/>
          <w:szCs w:val="24"/>
          <w:lang w:eastAsia="fr-FR"/>
        </w:rPr>
      </w:pPr>
    </w:p>
    <w:p w14:paraId="1936495C" w14:textId="77777777" w:rsidR="00AA499A" w:rsidRPr="00CD3E64" w:rsidRDefault="00AA499A" w:rsidP="00B81706">
      <w:pPr>
        <w:spacing w:after="0" w:line="360" w:lineRule="auto"/>
        <w:jc w:val="both"/>
        <w:rPr>
          <w:rFonts w:eastAsia="Times New Roman" w:cs="Times New Roman"/>
          <w:b/>
          <w:sz w:val="24"/>
          <w:szCs w:val="24"/>
          <w:lang w:eastAsia="fr-FR"/>
        </w:rPr>
      </w:pPr>
    </w:p>
    <w:p w14:paraId="52A9105C" w14:textId="77777777" w:rsidR="00AA499A" w:rsidRPr="00CD3E64" w:rsidRDefault="00AA499A" w:rsidP="00B81706">
      <w:pPr>
        <w:spacing w:after="0" w:line="360" w:lineRule="auto"/>
        <w:jc w:val="both"/>
        <w:rPr>
          <w:rFonts w:eastAsia="Times New Roman" w:cs="Times New Roman"/>
          <w:b/>
          <w:sz w:val="24"/>
          <w:szCs w:val="24"/>
          <w:lang w:eastAsia="fr-FR"/>
        </w:rPr>
      </w:pPr>
    </w:p>
    <w:p w14:paraId="3AE56D44" w14:textId="77777777" w:rsidR="00AA499A" w:rsidRPr="00CD3E64" w:rsidRDefault="00AA499A" w:rsidP="00B81706">
      <w:pPr>
        <w:spacing w:after="0" w:line="360" w:lineRule="auto"/>
        <w:jc w:val="both"/>
        <w:rPr>
          <w:rFonts w:eastAsia="Times New Roman" w:cs="Times New Roman"/>
          <w:b/>
          <w:sz w:val="24"/>
          <w:szCs w:val="24"/>
          <w:lang w:eastAsia="fr-FR"/>
        </w:rPr>
      </w:pPr>
    </w:p>
    <w:p w14:paraId="0E9DAD5C" w14:textId="77777777" w:rsidR="00AA499A" w:rsidRPr="00CD3E64" w:rsidRDefault="00AA499A" w:rsidP="00B81706">
      <w:pPr>
        <w:spacing w:after="0" w:line="360" w:lineRule="auto"/>
        <w:jc w:val="both"/>
        <w:rPr>
          <w:rFonts w:eastAsia="Times New Roman" w:cs="Times New Roman"/>
          <w:b/>
          <w:sz w:val="24"/>
          <w:szCs w:val="24"/>
          <w:lang w:eastAsia="fr-FR"/>
        </w:rPr>
      </w:pPr>
    </w:p>
    <w:p w14:paraId="52106C3A" w14:textId="77777777" w:rsidR="00AA499A" w:rsidRPr="00CD3E64" w:rsidRDefault="00AA499A" w:rsidP="00B81706">
      <w:pPr>
        <w:spacing w:after="0" w:line="360" w:lineRule="auto"/>
        <w:jc w:val="both"/>
        <w:rPr>
          <w:rFonts w:eastAsia="Times New Roman" w:cs="Times New Roman"/>
          <w:b/>
          <w:sz w:val="24"/>
          <w:szCs w:val="24"/>
          <w:lang w:eastAsia="fr-FR"/>
        </w:rPr>
      </w:pPr>
    </w:p>
    <w:p w14:paraId="5B14C3B0" w14:textId="77777777" w:rsidR="00AA499A" w:rsidRPr="00CD3E64" w:rsidRDefault="00AA499A" w:rsidP="00B81706">
      <w:pPr>
        <w:spacing w:after="0" w:line="360" w:lineRule="auto"/>
        <w:jc w:val="both"/>
        <w:rPr>
          <w:rFonts w:eastAsia="Times New Roman" w:cs="Times New Roman"/>
          <w:b/>
          <w:sz w:val="24"/>
          <w:szCs w:val="24"/>
          <w:lang w:eastAsia="fr-FR"/>
        </w:rPr>
      </w:pPr>
    </w:p>
    <w:p w14:paraId="46A40FE1" w14:textId="77777777" w:rsidR="00AA499A" w:rsidRPr="00CD3E64" w:rsidRDefault="00AA499A" w:rsidP="00B81706">
      <w:pPr>
        <w:spacing w:after="0" w:line="360" w:lineRule="auto"/>
        <w:jc w:val="both"/>
        <w:rPr>
          <w:rFonts w:eastAsia="Times New Roman" w:cs="Times New Roman"/>
          <w:b/>
          <w:sz w:val="24"/>
          <w:szCs w:val="24"/>
          <w:lang w:eastAsia="fr-FR"/>
        </w:rPr>
      </w:pPr>
    </w:p>
    <w:p w14:paraId="1F01F585" w14:textId="77777777" w:rsidR="00CD3E64" w:rsidRDefault="00CD3E64" w:rsidP="00FA6ABD">
      <w:pPr>
        <w:spacing w:line="360" w:lineRule="auto"/>
        <w:jc w:val="both"/>
        <w:rPr>
          <w:rFonts w:eastAsia="Times New Roman" w:cs="Times New Roman"/>
          <w:b/>
          <w:sz w:val="24"/>
          <w:szCs w:val="24"/>
          <w:lang w:eastAsia="fr-FR"/>
        </w:rPr>
      </w:pPr>
    </w:p>
    <w:p w14:paraId="2934AD6F" w14:textId="77777777" w:rsidR="00FA6ABD" w:rsidRPr="00CD3E64" w:rsidRDefault="00FA6ABD" w:rsidP="00FA6ABD">
      <w:pPr>
        <w:spacing w:line="360" w:lineRule="auto"/>
        <w:jc w:val="both"/>
        <w:rPr>
          <w:rFonts w:cstheme="minorHAnsi"/>
          <w:b/>
          <w:sz w:val="24"/>
          <w:szCs w:val="24"/>
        </w:rPr>
      </w:pPr>
      <w:r w:rsidRPr="00CD3E64">
        <w:rPr>
          <w:rFonts w:cstheme="minorHAnsi"/>
          <w:b/>
          <w:sz w:val="24"/>
          <w:szCs w:val="24"/>
        </w:rPr>
        <w:t>References</w:t>
      </w:r>
    </w:p>
    <w:p w14:paraId="64EE450D"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-Agiriga A, Siwela M</w:t>
      </w:r>
      <w:r w:rsidR="00C40AF8" w:rsidRPr="00CD3E64">
        <w:rPr>
          <w:rFonts w:cstheme="minorHAnsi"/>
          <w:sz w:val="24"/>
          <w:szCs w:val="24"/>
        </w:rPr>
        <w:t>, 2017</w:t>
      </w:r>
      <w:r w:rsidRPr="00CD3E64">
        <w:rPr>
          <w:rFonts w:cstheme="minorHAnsi"/>
          <w:sz w:val="24"/>
          <w:szCs w:val="24"/>
        </w:rPr>
        <w:t xml:space="preserve">. </w:t>
      </w:r>
      <w:r w:rsidRPr="00CD3E64">
        <w:rPr>
          <w:rFonts w:cstheme="minorHAnsi"/>
          <w:i/>
          <w:sz w:val="24"/>
          <w:szCs w:val="24"/>
        </w:rPr>
        <w:t>Monodora myristica</w:t>
      </w:r>
      <w:r w:rsidRPr="00CD3E64">
        <w:rPr>
          <w:rFonts w:cstheme="minorHAnsi"/>
          <w:sz w:val="24"/>
          <w:szCs w:val="24"/>
        </w:rPr>
        <w:t xml:space="preserve"> (Gaertn.) </w:t>
      </w:r>
      <w:proofErr w:type="gramStart"/>
      <w:r w:rsidRPr="00CD3E64">
        <w:rPr>
          <w:rFonts w:cstheme="minorHAnsi"/>
          <w:sz w:val="24"/>
          <w:szCs w:val="24"/>
        </w:rPr>
        <w:t>Dunal:</w:t>
      </w:r>
      <w:proofErr w:type="gramEnd"/>
      <w:r w:rsidRPr="00CD3E64">
        <w:rPr>
          <w:rFonts w:cstheme="minorHAnsi"/>
          <w:sz w:val="24"/>
          <w:szCs w:val="24"/>
        </w:rPr>
        <w:t xml:space="preserve"> A Plant with Multiple Food, Health and Medicinal Applications: A Review. Am J Food Technol. </w:t>
      </w:r>
      <w:proofErr w:type="gramStart"/>
      <w:r w:rsidRPr="00CD3E64">
        <w:rPr>
          <w:rFonts w:cstheme="minorHAnsi"/>
          <w:sz w:val="24"/>
          <w:szCs w:val="24"/>
        </w:rPr>
        <w:t>2017;</w:t>
      </w:r>
      <w:proofErr w:type="gramEnd"/>
      <w:r w:rsidRPr="00CD3E64">
        <w:rPr>
          <w:rFonts w:cstheme="minorHAnsi"/>
          <w:sz w:val="24"/>
          <w:szCs w:val="24"/>
        </w:rPr>
        <w:t>12(4):271-284.</w:t>
      </w:r>
    </w:p>
    <w:p w14:paraId="23DBF9BD"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lastRenderedPageBreak/>
        <w:t xml:space="preserve">-Ahmed SK, Hussein S, Qurbani K, Ibrahim RH, Fareeq A, Mahmood KA, Mohamed MG, 2024. Antimicrobial resistance : Impacts, challenges, and </w:t>
      </w:r>
      <w:proofErr w:type="gramStart"/>
      <w:r w:rsidRPr="00CD3E64">
        <w:rPr>
          <w:rFonts w:eastAsia="Times New Roman" w:cstheme="minorHAnsi"/>
          <w:sz w:val="24"/>
          <w:szCs w:val="24"/>
          <w:lang w:eastAsia="fr-FR"/>
        </w:rPr>
        <w:t>future prospects</w:t>
      </w:r>
      <w:proofErr w:type="gramEnd"/>
      <w:r w:rsidRPr="00CD3E64">
        <w:rPr>
          <w:rFonts w:eastAsia="Times New Roman" w:cstheme="minorHAnsi"/>
          <w:sz w:val="24"/>
          <w:szCs w:val="24"/>
          <w:lang w:eastAsia="fr-FR"/>
        </w:rPr>
        <w:t xml:space="preserve">. Journal of Medicine, Surgery, and Public Health. 2, 2024, </w:t>
      </w:r>
      <w:hyperlink r:id="rId15" w:history="1">
        <w:r w:rsidRPr="00CD3E64">
          <w:rPr>
            <w:rStyle w:val="Hyperlink"/>
            <w:rFonts w:eastAsia="Times New Roman" w:cstheme="minorHAnsi"/>
            <w:color w:val="auto"/>
            <w:sz w:val="24"/>
            <w:szCs w:val="24"/>
            <w:u w:val="none"/>
            <w:lang w:eastAsia="fr-FR"/>
          </w:rPr>
          <w:t>https://doi.org/10.1016/j.glmedi.2024.100081</w:t>
        </w:r>
      </w:hyperlink>
      <w:r w:rsidRPr="00CD3E64">
        <w:rPr>
          <w:rFonts w:eastAsia="Times New Roman" w:cstheme="minorHAnsi"/>
          <w:sz w:val="24"/>
          <w:szCs w:val="24"/>
          <w:lang w:eastAsia="fr-FR"/>
        </w:rPr>
        <w:t>.</w:t>
      </w:r>
    </w:p>
    <w:p w14:paraId="49087E5C" w14:textId="77777777" w:rsidR="00B97F9C" w:rsidRPr="00CD3E64" w:rsidRDefault="00B97F9C" w:rsidP="00FA6ABD">
      <w:pPr>
        <w:spacing w:line="360" w:lineRule="auto"/>
        <w:jc w:val="both"/>
        <w:rPr>
          <w:rFonts w:cstheme="minorHAnsi"/>
          <w:sz w:val="24"/>
          <w:szCs w:val="24"/>
        </w:rPr>
      </w:pPr>
      <w:r w:rsidRPr="00CD3E64">
        <w:rPr>
          <w:rFonts w:cstheme="minorHAnsi"/>
          <w:sz w:val="24"/>
          <w:szCs w:val="24"/>
        </w:rPr>
        <w:t>-Arip M, Selvaraja M, R M, Tan LF, Leong MY, Tan PL, Yap VL, Chinnapan S, Tat NC, Abdullah M, K D, Jubair N</w:t>
      </w:r>
      <w:r w:rsidR="00C40AF8" w:rsidRPr="00CD3E64">
        <w:rPr>
          <w:rFonts w:cstheme="minorHAnsi"/>
          <w:sz w:val="24"/>
          <w:szCs w:val="24"/>
        </w:rPr>
        <w:t>, 2022</w:t>
      </w:r>
      <w:r w:rsidRPr="00CD3E64">
        <w:rPr>
          <w:rFonts w:cstheme="minorHAnsi"/>
          <w:sz w:val="24"/>
          <w:szCs w:val="24"/>
        </w:rPr>
        <w:t xml:space="preserve">. Review on plant-based management in combating antimicrobial resistance—mechanistic perspective. Front Pharmacol. 2022 Sep </w:t>
      </w:r>
      <w:proofErr w:type="gramStart"/>
      <w:r w:rsidRPr="00CD3E64">
        <w:rPr>
          <w:rFonts w:cstheme="minorHAnsi"/>
          <w:sz w:val="24"/>
          <w:szCs w:val="24"/>
        </w:rPr>
        <w:t>29;</w:t>
      </w:r>
      <w:proofErr w:type="gramEnd"/>
      <w:r w:rsidRPr="00CD3E64">
        <w:rPr>
          <w:rFonts w:cstheme="minorHAnsi"/>
          <w:sz w:val="24"/>
          <w:szCs w:val="24"/>
        </w:rPr>
        <w:t xml:space="preserve">13:879495. </w:t>
      </w:r>
      <w:proofErr w:type="gramStart"/>
      <w:r w:rsidRPr="00CD3E64">
        <w:rPr>
          <w:rFonts w:cstheme="minorHAnsi"/>
          <w:sz w:val="24"/>
          <w:szCs w:val="24"/>
        </w:rPr>
        <w:t>doi:</w:t>
      </w:r>
      <w:proofErr w:type="gramEnd"/>
      <w:r w:rsidRPr="00CD3E64">
        <w:rPr>
          <w:rFonts w:cstheme="minorHAnsi"/>
          <w:sz w:val="24"/>
          <w:szCs w:val="24"/>
        </w:rPr>
        <w:t xml:space="preserve"> 10.3389/fphar.2022.879495. </w:t>
      </w:r>
    </w:p>
    <w:p w14:paraId="65E459D3" w14:textId="77777777" w:rsidR="00B97F9C" w:rsidRPr="00CD3E64" w:rsidRDefault="00B97F9C" w:rsidP="00FA6ABD">
      <w:pPr>
        <w:spacing w:line="360" w:lineRule="auto"/>
        <w:jc w:val="both"/>
        <w:rPr>
          <w:rFonts w:cstheme="minorHAnsi"/>
          <w:sz w:val="24"/>
          <w:szCs w:val="24"/>
        </w:rPr>
      </w:pPr>
      <w:r w:rsidRPr="00CD3E64">
        <w:rPr>
          <w:rFonts w:cstheme="minorHAnsi"/>
          <w:sz w:val="24"/>
          <w:szCs w:val="24"/>
        </w:rPr>
        <w:t xml:space="preserve">-Barbarossa A, Rosato A, Tardugno R, Carrieri A, Corbo F, Limongelli F, Fumarola L, Fracchiolla G, Carocci A. Antibiofilm effects of plant extracts against </w:t>
      </w:r>
      <w:r w:rsidRPr="00CD3E64">
        <w:rPr>
          <w:rFonts w:cstheme="minorHAnsi"/>
          <w:i/>
          <w:sz w:val="24"/>
          <w:szCs w:val="24"/>
        </w:rPr>
        <w:t>Staphylococcus aureus</w:t>
      </w:r>
      <w:r w:rsidRPr="00CD3E64">
        <w:rPr>
          <w:rFonts w:cstheme="minorHAnsi"/>
          <w:sz w:val="24"/>
          <w:szCs w:val="24"/>
        </w:rPr>
        <w:t xml:space="preserve">. Microorganisms. 2025 Feb </w:t>
      </w:r>
      <w:proofErr w:type="gramStart"/>
      <w:r w:rsidRPr="00CD3E64">
        <w:rPr>
          <w:rFonts w:cstheme="minorHAnsi"/>
          <w:sz w:val="24"/>
          <w:szCs w:val="24"/>
        </w:rPr>
        <w:t>19;</w:t>
      </w:r>
      <w:proofErr w:type="gramEnd"/>
      <w:r w:rsidRPr="00CD3E64">
        <w:rPr>
          <w:rFonts w:cstheme="minorHAnsi"/>
          <w:sz w:val="24"/>
          <w:szCs w:val="24"/>
        </w:rPr>
        <w:t xml:space="preserve">13(2):454. </w:t>
      </w:r>
      <w:proofErr w:type="gramStart"/>
      <w:r w:rsidRPr="00CD3E64">
        <w:rPr>
          <w:rFonts w:cstheme="minorHAnsi"/>
          <w:sz w:val="24"/>
          <w:szCs w:val="24"/>
        </w:rPr>
        <w:t>doi:</w:t>
      </w:r>
      <w:proofErr w:type="gramEnd"/>
      <w:r w:rsidRPr="00CD3E64">
        <w:rPr>
          <w:rFonts w:cstheme="minorHAnsi"/>
          <w:sz w:val="24"/>
          <w:szCs w:val="24"/>
        </w:rPr>
        <w:t xml:space="preserve"> 10.3390/microorganisms13020454. </w:t>
      </w:r>
    </w:p>
    <w:p w14:paraId="0456DBA8"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-Brown NM, Goodman AL, Horner C, Jenkins A, Brown EM. Treatment of methicillin-resistant Staphylococcus aureus (MRSA</w:t>
      </w:r>
      <w:proofErr w:type="gramStart"/>
      <w:r w:rsidRPr="00CD3E64">
        <w:rPr>
          <w:rFonts w:cstheme="minorHAnsi"/>
          <w:sz w:val="24"/>
          <w:szCs w:val="24"/>
        </w:rPr>
        <w:t>):</w:t>
      </w:r>
      <w:proofErr w:type="gramEnd"/>
      <w:r w:rsidRPr="00CD3E64">
        <w:rPr>
          <w:rFonts w:cstheme="minorHAnsi"/>
          <w:sz w:val="24"/>
          <w:szCs w:val="24"/>
        </w:rPr>
        <w:t xml:space="preserve"> updated guidelines from the UK. JAC Antimicrob Resist. 2021 Feb </w:t>
      </w:r>
      <w:proofErr w:type="gramStart"/>
      <w:r w:rsidRPr="00CD3E64">
        <w:rPr>
          <w:rFonts w:cstheme="minorHAnsi"/>
          <w:sz w:val="24"/>
          <w:szCs w:val="24"/>
        </w:rPr>
        <w:t>3;</w:t>
      </w:r>
      <w:proofErr w:type="gramEnd"/>
      <w:r w:rsidRPr="00CD3E64">
        <w:rPr>
          <w:rFonts w:cstheme="minorHAnsi"/>
          <w:sz w:val="24"/>
          <w:szCs w:val="24"/>
        </w:rPr>
        <w:t xml:space="preserve">3(1):dlaa114. </w:t>
      </w:r>
      <w:proofErr w:type="gramStart"/>
      <w:r w:rsidRPr="00CD3E64">
        <w:rPr>
          <w:rFonts w:cstheme="minorHAnsi"/>
          <w:sz w:val="24"/>
          <w:szCs w:val="24"/>
        </w:rPr>
        <w:t>doi:</w:t>
      </w:r>
      <w:proofErr w:type="gramEnd"/>
      <w:r w:rsidRPr="00CD3E64">
        <w:rPr>
          <w:rFonts w:cstheme="minorHAnsi"/>
          <w:sz w:val="24"/>
          <w:szCs w:val="24"/>
        </w:rPr>
        <w:t xml:space="preserve"> 10.1093/jacamr/dlaa114. </w:t>
      </w:r>
    </w:p>
    <w:p w14:paraId="13357401"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-Cheung GYC, Bae JS, Otto M. Pathogenicity and virulence of </w:t>
      </w:r>
      <w:r w:rsidRPr="00CD3E64">
        <w:rPr>
          <w:rFonts w:eastAsia="Times New Roman" w:cstheme="minorHAnsi"/>
          <w:i/>
          <w:iCs/>
          <w:sz w:val="24"/>
          <w:szCs w:val="24"/>
          <w:lang w:eastAsia="fr-FR"/>
        </w:rPr>
        <w:t>Staphylococcus aureus</w:t>
      </w:r>
      <w:r w:rsidRPr="00CD3E64">
        <w:rPr>
          <w:rFonts w:eastAsia="Times New Roman" w:cstheme="minorHAnsi"/>
          <w:sz w:val="24"/>
          <w:szCs w:val="24"/>
          <w:lang w:eastAsia="fr-FR"/>
        </w:rPr>
        <w:t xml:space="preserve">. Virulence. 2021 </w:t>
      </w:r>
      <w:proofErr w:type="gramStart"/>
      <w:r w:rsidRPr="00CD3E64">
        <w:rPr>
          <w:rFonts w:eastAsia="Times New Roman" w:cstheme="minorHAnsi"/>
          <w:sz w:val="24"/>
          <w:szCs w:val="24"/>
          <w:lang w:eastAsia="fr-FR"/>
        </w:rPr>
        <w:t>Dec;</w:t>
      </w:r>
      <w:proofErr w:type="gramEnd"/>
      <w:r w:rsidRPr="00CD3E64">
        <w:rPr>
          <w:rFonts w:eastAsia="Times New Roman" w:cstheme="minorHAnsi"/>
          <w:sz w:val="24"/>
          <w:szCs w:val="24"/>
          <w:lang w:eastAsia="fr-FR"/>
        </w:rPr>
        <w:t xml:space="preserve">12 (1) 547-569.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10.1080/21505594.2021.1878688.</w:t>
      </w:r>
    </w:p>
    <w:p w14:paraId="04B01825"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-Chinemerem Nwobodo D, Ugwu MC, Oliseloke Anie C, Al-Ouqaili MTS, Chinedu Ikem J, Victor Chigozie U, Saki M. Antibiotic resistance : The challenges and some emerging strategies for tackling a global menace. J Clin Lab Anal. 2022 </w:t>
      </w:r>
      <w:proofErr w:type="gramStart"/>
      <w:r w:rsidRPr="00CD3E64">
        <w:rPr>
          <w:rFonts w:eastAsia="Times New Roman" w:cstheme="minorHAnsi"/>
          <w:sz w:val="24"/>
          <w:szCs w:val="24"/>
          <w:lang w:eastAsia="fr-FR"/>
        </w:rPr>
        <w:t>Sep;</w:t>
      </w:r>
      <w:proofErr w:type="gramEnd"/>
      <w:r w:rsidRPr="00CD3E64">
        <w:rPr>
          <w:rFonts w:eastAsia="Times New Roman" w:cstheme="minorHAnsi"/>
          <w:sz w:val="24"/>
          <w:szCs w:val="24"/>
          <w:lang w:eastAsia="fr-FR"/>
        </w:rPr>
        <w:t xml:space="preserve"> 36 (9), e24655.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10.1002/jcla.24655. </w:t>
      </w:r>
    </w:p>
    <w:p w14:paraId="729AE562"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-Clinical and Laboratory Standards Institute (CLSI). Methods for Dilution Antimicrobial Susceptibility Tests for Bacteria That Grow Aerobically</w:t>
      </w:r>
      <w:r w:rsidR="00536D4F" w:rsidRPr="00CD3E64">
        <w:rPr>
          <w:rFonts w:cstheme="minorHAnsi"/>
          <w:sz w:val="24"/>
          <w:szCs w:val="24"/>
        </w:rPr>
        <w:t xml:space="preserve"> </w:t>
      </w:r>
      <w:r w:rsidRPr="00CD3E64">
        <w:rPr>
          <w:rFonts w:cstheme="minorHAnsi"/>
          <w:sz w:val="24"/>
          <w:szCs w:val="24"/>
        </w:rPr>
        <w:t xml:space="preserve">; Approved Standard—Ninth Edition. </w:t>
      </w:r>
      <w:proofErr w:type="gramStart"/>
      <w:r w:rsidRPr="00CD3E64">
        <w:rPr>
          <w:rFonts w:cstheme="minorHAnsi"/>
          <w:sz w:val="24"/>
          <w:szCs w:val="24"/>
        </w:rPr>
        <w:t>CLSI;</w:t>
      </w:r>
      <w:proofErr w:type="gramEnd"/>
      <w:r w:rsidRPr="00CD3E64">
        <w:rPr>
          <w:rFonts w:cstheme="minorHAnsi"/>
          <w:sz w:val="24"/>
          <w:szCs w:val="24"/>
        </w:rPr>
        <w:t xml:space="preserve"> 2012. Vol 32, Issue 2.</w:t>
      </w:r>
    </w:p>
    <w:p w14:paraId="3B5EC54E" w14:textId="77777777" w:rsidR="00536D4F" w:rsidRPr="00CD3E64" w:rsidRDefault="00536D4F" w:rsidP="00FA6ABD">
      <w:pPr>
        <w:spacing w:line="360" w:lineRule="auto"/>
        <w:jc w:val="both"/>
        <w:rPr>
          <w:rFonts w:cstheme="minorHAnsi"/>
          <w:sz w:val="24"/>
          <w:szCs w:val="24"/>
        </w:rPr>
      </w:pPr>
      <w:r w:rsidRPr="00CD3E64">
        <w:rPr>
          <w:rFonts w:cstheme="minorHAnsi"/>
          <w:sz w:val="24"/>
          <w:szCs w:val="24"/>
        </w:rPr>
        <w:t xml:space="preserve">-Cirz RT, Jones MB, Gingles NA, Minogue TD, Jarrahi B, Peterson SN, Romesberg FE. Complete and SOS-mediated response of </w:t>
      </w:r>
      <w:r w:rsidRPr="00CD3E64">
        <w:rPr>
          <w:rFonts w:cstheme="minorHAnsi"/>
          <w:i/>
          <w:sz w:val="24"/>
          <w:szCs w:val="24"/>
        </w:rPr>
        <w:t>Staphylococcus aureus</w:t>
      </w:r>
      <w:r w:rsidRPr="00CD3E64">
        <w:rPr>
          <w:rFonts w:cstheme="minorHAnsi"/>
          <w:sz w:val="24"/>
          <w:szCs w:val="24"/>
        </w:rPr>
        <w:t xml:space="preserve"> to the antibiotic ciprofloxacin. J Bacteriol. 2007 </w:t>
      </w:r>
      <w:proofErr w:type="gramStart"/>
      <w:r w:rsidRPr="00CD3E64">
        <w:rPr>
          <w:rFonts w:cstheme="minorHAnsi"/>
          <w:sz w:val="24"/>
          <w:szCs w:val="24"/>
        </w:rPr>
        <w:t>Jan;</w:t>
      </w:r>
      <w:proofErr w:type="gramEnd"/>
      <w:r w:rsidRPr="00CD3E64">
        <w:rPr>
          <w:rFonts w:cstheme="minorHAnsi"/>
          <w:sz w:val="24"/>
          <w:szCs w:val="24"/>
        </w:rPr>
        <w:t xml:space="preserve">189(2):531-9. </w:t>
      </w:r>
      <w:proofErr w:type="gramStart"/>
      <w:r w:rsidRPr="00CD3E64">
        <w:rPr>
          <w:rFonts w:cstheme="minorHAnsi"/>
          <w:sz w:val="24"/>
          <w:szCs w:val="24"/>
        </w:rPr>
        <w:t>doi:</w:t>
      </w:r>
      <w:proofErr w:type="gramEnd"/>
      <w:r w:rsidRPr="00CD3E64">
        <w:rPr>
          <w:rFonts w:cstheme="minorHAnsi"/>
          <w:sz w:val="24"/>
          <w:szCs w:val="24"/>
        </w:rPr>
        <w:t xml:space="preserve"> 10.1128/JB.01464-06. </w:t>
      </w:r>
    </w:p>
    <w:p w14:paraId="3DC41FF9"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-Colombo APV, do Souto RM, Araújo LL, Espíndola LCP, Hartenbach FARR, Magalhães CB, da Silva Oliveira Alves G, Lourenço TGB, da Silva-Boghossian CM, 2023. Antimicrobial resistance and virulence of subgingival staphylococci isolated from periodontal health and diseases. Sci Rep. 2023 Jul </w:t>
      </w:r>
      <w:proofErr w:type="gramStart"/>
      <w:r w:rsidRPr="00CD3E64">
        <w:rPr>
          <w:rFonts w:eastAsia="Times New Roman" w:cstheme="minorHAnsi"/>
          <w:sz w:val="24"/>
          <w:szCs w:val="24"/>
          <w:lang w:eastAsia="fr-FR"/>
        </w:rPr>
        <w:t>18;</w:t>
      </w:r>
      <w:proofErr w:type="gramEnd"/>
      <w:r w:rsidRPr="00CD3E64">
        <w:rPr>
          <w:rFonts w:eastAsia="Times New Roman" w:cstheme="minorHAnsi"/>
          <w:sz w:val="24"/>
          <w:szCs w:val="24"/>
          <w:lang w:eastAsia="fr-FR"/>
        </w:rPr>
        <w:t xml:space="preserve"> 13(1), 11613.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10.1038/s41598-023-38599-4. </w:t>
      </w:r>
    </w:p>
    <w:p w14:paraId="280B56BF" w14:textId="77777777" w:rsidR="000E5EED" w:rsidRPr="00CD3E64" w:rsidRDefault="000E5EED" w:rsidP="00FA6ABD">
      <w:pPr>
        <w:spacing w:line="360" w:lineRule="auto"/>
        <w:jc w:val="both"/>
        <w:rPr>
          <w:rFonts w:cstheme="minorHAnsi"/>
          <w:sz w:val="24"/>
          <w:szCs w:val="24"/>
        </w:rPr>
      </w:pPr>
      <w:r w:rsidRPr="00CD3E64">
        <w:rPr>
          <w:rFonts w:cstheme="minorHAnsi"/>
          <w:sz w:val="24"/>
          <w:szCs w:val="24"/>
        </w:rPr>
        <w:lastRenderedPageBreak/>
        <w:t xml:space="preserve">-de Melo ALF, Rossato L, Barbosa MDS, Palozi RAC, Alfredo TM, Antunes KA, Eduvirgem J, Ribeiro SM, Simionatto S. From the environment to the </w:t>
      </w:r>
      <w:proofErr w:type="gramStart"/>
      <w:r w:rsidRPr="00CD3E64">
        <w:rPr>
          <w:rFonts w:cstheme="minorHAnsi"/>
          <w:sz w:val="24"/>
          <w:szCs w:val="24"/>
        </w:rPr>
        <w:t>hospital:</w:t>
      </w:r>
      <w:proofErr w:type="gramEnd"/>
      <w:r w:rsidRPr="00CD3E64">
        <w:rPr>
          <w:rFonts w:cstheme="minorHAnsi"/>
          <w:sz w:val="24"/>
          <w:szCs w:val="24"/>
        </w:rPr>
        <w:t xml:space="preserve"> How plants can help to fight bacteria biofilm. Microbiol Res. 2022 </w:t>
      </w:r>
      <w:proofErr w:type="gramStart"/>
      <w:r w:rsidRPr="00CD3E64">
        <w:rPr>
          <w:rFonts w:cstheme="minorHAnsi"/>
          <w:sz w:val="24"/>
          <w:szCs w:val="24"/>
        </w:rPr>
        <w:t>Aug;</w:t>
      </w:r>
      <w:proofErr w:type="gramEnd"/>
      <w:r w:rsidRPr="00CD3E64">
        <w:rPr>
          <w:rFonts w:cstheme="minorHAnsi"/>
          <w:sz w:val="24"/>
          <w:szCs w:val="24"/>
        </w:rPr>
        <w:t xml:space="preserve">261:127074. </w:t>
      </w:r>
      <w:proofErr w:type="gramStart"/>
      <w:r w:rsidRPr="00CD3E64">
        <w:rPr>
          <w:rFonts w:cstheme="minorHAnsi"/>
          <w:sz w:val="24"/>
          <w:szCs w:val="24"/>
        </w:rPr>
        <w:t>doi:</w:t>
      </w:r>
      <w:proofErr w:type="gramEnd"/>
      <w:r w:rsidRPr="00CD3E64">
        <w:rPr>
          <w:rFonts w:cstheme="minorHAnsi"/>
          <w:sz w:val="24"/>
          <w:szCs w:val="24"/>
        </w:rPr>
        <w:t xml:space="preserve"> 10.1016/j.micres.2022.127074. </w:t>
      </w:r>
    </w:p>
    <w:p w14:paraId="560B9535"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-El-Saadony MT, Saad AM, Mohammed DM, Korma SA, Alshahrani MY, Ahmed AE, Ibrahim EH, Salem HM, Alkafaas SS, Saif AM, Elkafas SS, Fahmy MA, Abd El-Mageed TA, Abady MM, Assal HY, El-Tarabily MK, Mathew BT, AbuQamar SF, El-Tarabily KA, Ibrahim SA. Medicinal plants : bioactive compounds, biological activities, combating multidrug-resistant microorganisms, and human health benefits - a comprehensive review. Front Immunol. 2025 Apr </w:t>
      </w:r>
      <w:proofErr w:type="gramStart"/>
      <w:r w:rsidRPr="00CD3E64">
        <w:rPr>
          <w:rFonts w:eastAsia="Times New Roman" w:cstheme="minorHAnsi"/>
          <w:sz w:val="24"/>
          <w:szCs w:val="24"/>
          <w:lang w:eastAsia="fr-FR"/>
        </w:rPr>
        <w:t>28;</w:t>
      </w:r>
      <w:proofErr w:type="gramEnd"/>
      <w:r w:rsidRPr="00CD3E64">
        <w:rPr>
          <w:rFonts w:eastAsia="Times New Roman" w:cstheme="minorHAnsi"/>
          <w:sz w:val="24"/>
          <w:szCs w:val="24"/>
          <w:lang w:eastAsia="fr-FR"/>
        </w:rPr>
        <w:t xml:space="preserve">16:1491777.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10.3389/fimmu.2025.1491777. </w:t>
      </w:r>
    </w:p>
    <w:p w14:paraId="1567F876" w14:textId="77777777" w:rsidR="00FA6ABD" w:rsidRPr="00CD3E64" w:rsidRDefault="00FA6ABD" w:rsidP="00FA6ABD">
      <w:pPr>
        <w:spacing w:line="360" w:lineRule="auto"/>
        <w:jc w:val="both"/>
        <w:rPr>
          <w:rFonts w:cstheme="minorHAnsi"/>
          <w:bCs/>
          <w:sz w:val="24"/>
          <w:szCs w:val="24"/>
        </w:rPr>
      </w:pPr>
      <w:r w:rsidRPr="00CD3E64">
        <w:rPr>
          <w:rFonts w:cstheme="minorHAnsi"/>
          <w:bCs/>
          <w:sz w:val="24"/>
          <w:szCs w:val="24"/>
        </w:rPr>
        <w:t xml:space="preserve">-Erukainure OL, Oke OV, Owolabi FO, Kayode </w:t>
      </w:r>
      <w:r w:rsidR="000E5EED" w:rsidRPr="00CD3E64">
        <w:rPr>
          <w:rFonts w:cstheme="minorHAnsi"/>
          <w:bCs/>
          <w:sz w:val="24"/>
          <w:szCs w:val="24"/>
        </w:rPr>
        <w:t>FO, Umanhonlen EE, Aliyu M</w:t>
      </w:r>
      <w:r w:rsidRPr="00CD3E64">
        <w:rPr>
          <w:rFonts w:cstheme="minorHAnsi"/>
          <w:bCs/>
          <w:sz w:val="24"/>
          <w:szCs w:val="24"/>
        </w:rPr>
        <w:t xml:space="preserve">. Chemical properties of </w:t>
      </w:r>
      <w:r w:rsidRPr="00CD3E64">
        <w:rPr>
          <w:rFonts w:cstheme="minorHAnsi"/>
          <w:bCs/>
          <w:i/>
          <w:sz w:val="24"/>
          <w:szCs w:val="24"/>
        </w:rPr>
        <w:t>Monodora myristica</w:t>
      </w:r>
      <w:r w:rsidRPr="00CD3E64">
        <w:rPr>
          <w:rFonts w:cstheme="minorHAnsi"/>
          <w:bCs/>
          <w:sz w:val="24"/>
          <w:szCs w:val="24"/>
        </w:rPr>
        <w:t xml:space="preserve"> and its protective potentials against free radicals </w:t>
      </w:r>
      <w:r w:rsidRPr="00CD3E64">
        <w:rPr>
          <w:rFonts w:cstheme="minorHAnsi"/>
          <w:bCs/>
          <w:i/>
          <w:sz w:val="24"/>
          <w:szCs w:val="24"/>
        </w:rPr>
        <w:t xml:space="preserve">in vitro. </w:t>
      </w:r>
      <w:r w:rsidRPr="00CD3E64">
        <w:rPr>
          <w:rFonts w:cstheme="minorHAnsi"/>
          <w:sz w:val="24"/>
          <w:szCs w:val="24"/>
        </w:rPr>
        <w:t xml:space="preserve">Oxid Antioxid Med Sci </w:t>
      </w:r>
      <w:proofErr w:type="gramStart"/>
      <w:r w:rsidRPr="00CD3E64">
        <w:rPr>
          <w:rFonts w:cstheme="minorHAnsi"/>
          <w:sz w:val="24"/>
          <w:szCs w:val="24"/>
        </w:rPr>
        <w:t>2012;</w:t>
      </w:r>
      <w:proofErr w:type="gramEnd"/>
      <w:r w:rsidRPr="00CD3E64">
        <w:rPr>
          <w:rFonts w:cstheme="minorHAnsi"/>
          <w:sz w:val="24"/>
          <w:szCs w:val="24"/>
        </w:rPr>
        <w:t xml:space="preserve"> 1(2):127-132.</w:t>
      </w:r>
    </w:p>
    <w:p w14:paraId="50B3710D"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 xml:space="preserve">-Eyog Matig O, Ndoye O, Kengue J, Awono A. Les fruitiers forestiers comestibles du Cameroun. </w:t>
      </w:r>
      <w:proofErr w:type="gramStart"/>
      <w:r w:rsidRPr="00CD3E64">
        <w:rPr>
          <w:rFonts w:cstheme="minorHAnsi"/>
          <w:sz w:val="24"/>
          <w:szCs w:val="24"/>
        </w:rPr>
        <w:t>IPGRI;</w:t>
      </w:r>
      <w:proofErr w:type="gramEnd"/>
      <w:r w:rsidRPr="00CD3E64">
        <w:rPr>
          <w:rFonts w:cstheme="minorHAnsi"/>
          <w:sz w:val="24"/>
          <w:szCs w:val="24"/>
        </w:rPr>
        <w:t xml:space="preserve"> 2025. Accessed August 31, 2025. https://www.doc-developpement-durable.org/file/Culture/Arbres-Fruitiers/livres-et-guides/Les_fruitiers_forestiers_comestibles_du_Cameroun.pdf</w:t>
      </w:r>
    </w:p>
    <w:p w14:paraId="0F04E3AE" w14:textId="77777777" w:rsidR="00FA6ABD" w:rsidRPr="00CD3E64" w:rsidRDefault="00FA6ABD" w:rsidP="00FA6ABD">
      <w:pPr>
        <w:spacing w:line="360" w:lineRule="auto"/>
        <w:jc w:val="both"/>
        <w:rPr>
          <w:rFonts w:eastAsia="Times New Roman" w:cstheme="minorHAnsi"/>
          <w:sz w:val="24"/>
          <w:szCs w:val="24"/>
          <w:lang w:eastAsia="fr-FR"/>
        </w:rPr>
      </w:pPr>
      <w:r w:rsidRPr="00CD3E64">
        <w:rPr>
          <w:rFonts w:cstheme="minorHAnsi"/>
          <w:sz w:val="24"/>
          <w:szCs w:val="24"/>
        </w:rPr>
        <w:t>-Eze-Steven PE, Ishi</w:t>
      </w:r>
      <w:r w:rsidR="000E5EED" w:rsidRPr="00CD3E64">
        <w:rPr>
          <w:rFonts w:cstheme="minorHAnsi"/>
          <w:sz w:val="24"/>
          <w:szCs w:val="24"/>
        </w:rPr>
        <w:t>wu CN, Udedi SC, Ogeneh BO.</w:t>
      </w:r>
      <w:r w:rsidRPr="00CD3E64">
        <w:rPr>
          <w:rFonts w:cstheme="minorHAnsi"/>
          <w:sz w:val="24"/>
          <w:szCs w:val="24"/>
        </w:rPr>
        <w:t xml:space="preserve"> Evaluation of antioxidant potential of </w:t>
      </w:r>
      <w:r w:rsidRPr="00CD3E64">
        <w:rPr>
          <w:rFonts w:cstheme="minorHAnsi"/>
          <w:i/>
          <w:sz w:val="24"/>
          <w:szCs w:val="24"/>
        </w:rPr>
        <w:t xml:space="preserve">Monodora myristica </w:t>
      </w:r>
      <w:r w:rsidRPr="00CD3E64">
        <w:rPr>
          <w:rFonts w:cstheme="minorHAnsi"/>
          <w:sz w:val="24"/>
          <w:szCs w:val="24"/>
        </w:rPr>
        <w:t>(African Nutmeg). Int. J. Curr. Microbiol. App. Sci (2013)2(11</w:t>
      </w:r>
      <w:proofErr w:type="gramStart"/>
      <w:r w:rsidRPr="00CD3E64">
        <w:rPr>
          <w:rFonts w:cstheme="minorHAnsi"/>
          <w:sz w:val="24"/>
          <w:szCs w:val="24"/>
        </w:rPr>
        <w:t>):</w:t>
      </w:r>
      <w:proofErr w:type="gramEnd"/>
      <w:r w:rsidRPr="00CD3E64">
        <w:rPr>
          <w:rFonts w:cstheme="minorHAnsi"/>
          <w:sz w:val="24"/>
          <w:szCs w:val="24"/>
        </w:rPr>
        <w:t xml:space="preserve"> 373-383. </w:t>
      </w:r>
    </w:p>
    <w:p w14:paraId="499F4986" w14:textId="77777777" w:rsidR="00FA6ABD" w:rsidRPr="00CD3E64" w:rsidRDefault="00FA6ABD" w:rsidP="00FA6ABD">
      <w:pPr>
        <w:spacing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-Feyisayo A, Oluokun OO, 2013. Comparative analysis of phenolic profile of </w:t>
      </w:r>
      <w:r w:rsidRPr="00CD3E64">
        <w:rPr>
          <w:rFonts w:eastAsia="Times New Roman" w:cstheme="minorHAnsi"/>
          <w:i/>
          <w:sz w:val="24"/>
          <w:szCs w:val="24"/>
          <w:lang w:eastAsia="fr-FR"/>
        </w:rPr>
        <w:t>Monodora myristica</w:t>
      </w:r>
      <w:r w:rsidRPr="00CD3E64">
        <w:rPr>
          <w:rFonts w:eastAsia="Times New Roman" w:cstheme="minorHAnsi"/>
          <w:sz w:val="24"/>
          <w:szCs w:val="24"/>
          <w:lang w:eastAsia="fr-FR"/>
        </w:rPr>
        <w:t xml:space="preserve"> and </w:t>
      </w:r>
      <w:r w:rsidRPr="00CD3E64">
        <w:rPr>
          <w:rFonts w:eastAsia="Times New Roman" w:cstheme="minorHAnsi"/>
          <w:i/>
          <w:sz w:val="24"/>
          <w:szCs w:val="24"/>
          <w:lang w:eastAsia="fr-FR"/>
        </w:rPr>
        <w:t>Monodora tenuifolia</w:t>
      </w:r>
      <w:r w:rsidRPr="00CD3E64">
        <w:rPr>
          <w:rFonts w:eastAsia="Times New Roman" w:cstheme="minorHAnsi"/>
          <w:sz w:val="24"/>
          <w:szCs w:val="24"/>
          <w:lang w:eastAsia="fr-FR"/>
        </w:rPr>
        <w:t xml:space="preserve">. African Journal of Agricultural Research. Vol. 9 (16) 1296-1302. </w:t>
      </w:r>
    </w:p>
    <w:p w14:paraId="7ED4862C" w14:textId="77777777" w:rsidR="00FA6ABD" w:rsidRPr="00CD3E64" w:rsidRDefault="00FA6ABD" w:rsidP="00FA6ABD">
      <w:pPr>
        <w:pStyle w:val="Bibliography"/>
        <w:spacing w:line="360" w:lineRule="auto"/>
        <w:jc w:val="both"/>
        <w:rPr>
          <w:rFonts w:cstheme="minorHAnsi"/>
          <w:sz w:val="24"/>
          <w:szCs w:val="24"/>
        </w:rPr>
      </w:pPr>
      <w:r w:rsidRPr="00CD3E64">
        <w:rPr>
          <w:rFonts w:cstheme="minorHAnsi"/>
          <w:sz w:val="24"/>
          <w:szCs w:val="24"/>
        </w:rPr>
        <w:t xml:space="preserve">-Klepser, M.E., Ernst, E.J., Lewis, R.E., Ernst, M.E., Pfaller, M.A., 1998. Influence of test conditions on antifungal time-kill curve results : proposal for standardized methods. </w:t>
      </w:r>
      <w:r w:rsidRPr="00CD3E64">
        <w:rPr>
          <w:rFonts w:cstheme="minorHAnsi"/>
          <w:iCs/>
          <w:sz w:val="24"/>
          <w:szCs w:val="24"/>
        </w:rPr>
        <w:t>Antimicrobial Agents and Chemotherapy</w:t>
      </w:r>
      <w:r w:rsidRPr="00CD3E64">
        <w:rPr>
          <w:rFonts w:cstheme="minorHAnsi"/>
          <w:sz w:val="24"/>
          <w:szCs w:val="24"/>
        </w:rPr>
        <w:t xml:space="preserve"> </w:t>
      </w:r>
      <w:r w:rsidRPr="00CD3E64">
        <w:rPr>
          <w:rFonts w:cstheme="minorHAnsi"/>
          <w:iCs/>
          <w:sz w:val="24"/>
          <w:szCs w:val="24"/>
        </w:rPr>
        <w:t xml:space="preserve">42 </w:t>
      </w:r>
      <w:r w:rsidRPr="00CD3E64">
        <w:rPr>
          <w:rFonts w:cstheme="minorHAnsi"/>
          <w:sz w:val="24"/>
          <w:szCs w:val="24"/>
        </w:rPr>
        <w:t>(5), 1207</w:t>
      </w:r>
      <w:r w:rsidRPr="00CD3E64">
        <w:rPr>
          <w:rFonts w:ascii="Cambria Math" w:hAnsi="Cambria Math" w:cs="Cambria Math"/>
          <w:sz w:val="24"/>
          <w:szCs w:val="24"/>
        </w:rPr>
        <w:t>‑</w:t>
      </w:r>
      <w:r w:rsidRPr="00CD3E64">
        <w:rPr>
          <w:rFonts w:cstheme="minorHAnsi"/>
          <w:sz w:val="24"/>
          <w:szCs w:val="24"/>
        </w:rPr>
        <w:t xml:space="preserve">1212. </w:t>
      </w:r>
    </w:p>
    <w:p w14:paraId="3A2C46C9" w14:textId="77777777" w:rsidR="000E5EED" w:rsidRPr="00CD3E64" w:rsidRDefault="000E5EED" w:rsidP="00FA6ABD">
      <w:pPr>
        <w:spacing w:line="360" w:lineRule="auto"/>
        <w:jc w:val="both"/>
        <w:rPr>
          <w:rFonts w:cstheme="minorHAnsi"/>
          <w:sz w:val="24"/>
          <w:szCs w:val="24"/>
        </w:rPr>
      </w:pPr>
      <w:r w:rsidRPr="00CD3E64">
        <w:rPr>
          <w:rFonts w:cstheme="minorHAnsi"/>
          <w:sz w:val="24"/>
          <w:szCs w:val="24"/>
        </w:rPr>
        <w:t xml:space="preserve">-Kourtis AP, Hatfield K, Baggs J, Mu Y, See I, Epson E, Nadle J, Kainer MA, Dumyati G, Petit S, Ray SM; Emerging Infections Program MRSA author group; Ham D, Capers C, Ewing H, Coffin N, McDonald LC, Jernigan J, Cardo D. Vital Signs: Epidemiology and Recent Trends in Methicillin-Resistant and in Methicillin-Susceptible </w:t>
      </w:r>
      <w:r w:rsidRPr="00CD3E64">
        <w:rPr>
          <w:rFonts w:cstheme="minorHAnsi"/>
          <w:i/>
          <w:sz w:val="24"/>
          <w:szCs w:val="24"/>
        </w:rPr>
        <w:t>Staphylococcus aureus</w:t>
      </w:r>
      <w:r w:rsidRPr="00CD3E64">
        <w:rPr>
          <w:rFonts w:cstheme="minorHAnsi"/>
          <w:sz w:val="24"/>
          <w:szCs w:val="24"/>
        </w:rPr>
        <w:t xml:space="preserve"> Bloodstream Infections - United States. MMWR Morb Mortal Wkly Rep. 2019 Mar </w:t>
      </w:r>
      <w:proofErr w:type="gramStart"/>
      <w:r w:rsidRPr="00CD3E64">
        <w:rPr>
          <w:rFonts w:cstheme="minorHAnsi"/>
          <w:sz w:val="24"/>
          <w:szCs w:val="24"/>
        </w:rPr>
        <w:t>8;</w:t>
      </w:r>
      <w:proofErr w:type="gramEnd"/>
      <w:r w:rsidRPr="00CD3E64">
        <w:rPr>
          <w:rFonts w:cstheme="minorHAnsi"/>
          <w:sz w:val="24"/>
          <w:szCs w:val="24"/>
        </w:rPr>
        <w:t xml:space="preserve">68(9):214-219. </w:t>
      </w:r>
      <w:proofErr w:type="gramStart"/>
      <w:r w:rsidRPr="00CD3E64">
        <w:rPr>
          <w:rFonts w:cstheme="minorHAnsi"/>
          <w:sz w:val="24"/>
          <w:szCs w:val="24"/>
        </w:rPr>
        <w:t>doi:</w:t>
      </w:r>
      <w:proofErr w:type="gramEnd"/>
      <w:r w:rsidRPr="00CD3E64">
        <w:rPr>
          <w:rFonts w:cstheme="minorHAnsi"/>
          <w:sz w:val="24"/>
          <w:szCs w:val="24"/>
        </w:rPr>
        <w:t xml:space="preserve"> 10.15585/mmwr.mm6809e1. </w:t>
      </w:r>
    </w:p>
    <w:p w14:paraId="4FA47026"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lastRenderedPageBreak/>
        <w:t xml:space="preserve">-Lee E, Anjum F. </w:t>
      </w:r>
      <w:r w:rsidRPr="00CD3E64">
        <w:rPr>
          <w:rFonts w:cstheme="minorHAnsi"/>
          <w:i/>
          <w:sz w:val="24"/>
          <w:szCs w:val="24"/>
        </w:rPr>
        <w:t xml:space="preserve">Staphylococcus </w:t>
      </w:r>
      <w:r w:rsidRPr="00CD3E64">
        <w:rPr>
          <w:rFonts w:cstheme="minorHAnsi"/>
          <w:sz w:val="24"/>
          <w:szCs w:val="24"/>
        </w:rPr>
        <w:t xml:space="preserve">Epidermidis. </w:t>
      </w:r>
      <w:proofErr w:type="gramStart"/>
      <w:r w:rsidRPr="00CD3E64">
        <w:rPr>
          <w:rFonts w:cstheme="minorHAnsi"/>
          <w:sz w:val="24"/>
          <w:szCs w:val="24"/>
        </w:rPr>
        <w:t>In:</w:t>
      </w:r>
      <w:proofErr w:type="gramEnd"/>
      <w:r w:rsidRPr="00CD3E64">
        <w:rPr>
          <w:rFonts w:cstheme="minorHAnsi"/>
          <w:sz w:val="24"/>
          <w:szCs w:val="24"/>
        </w:rPr>
        <w:t xml:space="preserve"> StatPearls [Internet]. Treasure Island (FL</w:t>
      </w:r>
      <w:proofErr w:type="gramStart"/>
      <w:r w:rsidRPr="00CD3E64">
        <w:rPr>
          <w:rFonts w:cstheme="minorHAnsi"/>
          <w:sz w:val="24"/>
          <w:szCs w:val="24"/>
        </w:rPr>
        <w:t>):</w:t>
      </w:r>
      <w:proofErr w:type="gramEnd"/>
      <w:r w:rsidRPr="00CD3E64">
        <w:rPr>
          <w:rFonts w:cstheme="minorHAnsi"/>
          <w:sz w:val="24"/>
          <w:szCs w:val="24"/>
        </w:rPr>
        <w:t xml:space="preserve"> StatPearls Publishing; 2023.</w:t>
      </w:r>
    </w:p>
    <w:p w14:paraId="726F478E" w14:textId="77777777" w:rsidR="00FA6ABD" w:rsidRPr="00CD3E64" w:rsidRDefault="00FA6ABD" w:rsidP="00FA6ABD">
      <w:pPr>
        <w:spacing w:after="0" w:line="360" w:lineRule="auto"/>
        <w:jc w:val="both"/>
        <w:rPr>
          <w:rFonts w:eastAsia="Times New Roman" w:cstheme="minorHAnsi"/>
          <w:sz w:val="24"/>
          <w:szCs w:val="24"/>
          <w:lang w:val="fr-CM" w:eastAsia="fr-FR"/>
        </w:rPr>
      </w:pPr>
      <w:r w:rsidRPr="00CD3E64">
        <w:rPr>
          <w:rFonts w:eastAsia="Times New Roman" w:cstheme="minorHAnsi"/>
          <w:bCs/>
          <w:sz w:val="24"/>
          <w:szCs w:val="24"/>
          <w:lang w:val="fr-CM" w:eastAsia="fr-FR"/>
        </w:rPr>
        <w:t>-</w:t>
      </w:r>
      <w:r w:rsidRPr="00CD3E64">
        <w:rPr>
          <w:rFonts w:eastAsia="Times New Roman" w:cstheme="minorHAnsi"/>
          <w:sz w:val="24"/>
          <w:szCs w:val="24"/>
          <w:lang w:val="fr-CM" w:eastAsia="fr-FR"/>
        </w:rPr>
        <w:t xml:space="preserve">McFarland, J., 1907. The nephelometer : An instrusment for estimating the number of bacteria in suspensions used for calculating the opsonic index and for vaccines. </w:t>
      </w:r>
      <w:proofErr w:type="gramStart"/>
      <w:r w:rsidRPr="00CD3E64">
        <w:rPr>
          <w:rFonts w:eastAsia="Times New Roman" w:cstheme="minorHAnsi"/>
          <w:i/>
          <w:iCs/>
          <w:sz w:val="24"/>
          <w:szCs w:val="24"/>
          <w:lang w:val="fr-CM" w:eastAsia="fr-FR"/>
        </w:rPr>
        <w:t>JAMA:</w:t>
      </w:r>
      <w:proofErr w:type="gramEnd"/>
      <w:r w:rsidRPr="00CD3E64">
        <w:rPr>
          <w:rFonts w:eastAsia="Times New Roman" w:cstheme="minorHAnsi"/>
          <w:i/>
          <w:iCs/>
          <w:sz w:val="24"/>
          <w:szCs w:val="24"/>
          <w:lang w:val="fr-CM" w:eastAsia="fr-FR"/>
        </w:rPr>
        <w:t xml:space="preserve"> </w:t>
      </w:r>
      <w:r w:rsidRPr="00CD3E64">
        <w:rPr>
          <w:rFonts w:eastAsia="Times New Roman" w:cstheme="minorHAnsi"/>
          <w:iCs/>
          <w:sz w:val="24"/>
          <w:szCs w:val="24"/>
          <w:lang w:val="fr-CM" w:eastAsia="fr-FR"/>
        </w:rPr>
        <w:t>The Journal of the American Medical Association</w:t>
      </w:r>
      <w:r w:rsidRPr="00CD3E64">
        <w:rPr>
          <w:rFonts w:eastAsia="Times New Roman" w:cstheme="minorHAnsi"/>
          <w:sz w:val="24"/>
          <w:szCs w:val="24"/>
          <w:lang w:val="fr-CM" w:eastAsia="fr-FR"/>
        </w:rPr>
        <w:t xml:space="preserve"> </w:t>
      </w:r>
      <w:r w:rsidRPr="00CD3E64">
        <w:rPr>
          <w:rFonts w:eastAsia="Times New Roman" w:cstheme="minorHAnsi"/>
          <w:iCs/>
          <w:sz w:val="24"/>
          <w:szCs w:val="24"/>
          <w:lang w:val="fr-CM" w:eastAsia="fr-FR"/>
        </w:rPr>
        <w:t>XLIX</w:t>
      </w:r>
      <w:r w:rsidRPr="00CD3E64">
        <w:rPr>
          <w:rFonts w:eastAsia="Times New Roman" w:cstheme="minorHAnsi"/>
          <w:sz w:val="24"/>
          <w:szCs w:val="24"/>
          <w:lang w:val="fr-CM" w:eastAsia="fr-FR"/>
        </w:rPr>
        <w:t xml:space="preserve"> (14), 1176. https://doi.org/10.1001/jama.1907.25320140022001.</w:t>
      </w:r>
    </w:p>
    <w:p w14:paraId="3219060D" w14:textId="77777777" w:rsidR="000046BF" w:rsidRPr="00CD3E64" w:rsidRDefault="000046BF" w:rsidP="00FA6ABD">
      <w:pPr>
        <w:spacing w:line="360" w:lineRule="auto"/>
        <w:jc w:val="both"/>
        <w:rPr>
          <w:rFonts w:cstheme="minorHAnsi"/>
          <w:sz w:val="24"/>
          <w:szCs w:val="24"/>
        </w:rPr>
      </w:pPr>
      <w:r w:rsidRPr="00CD3E64">
        <w:rPr>
          <w:rFonts w:cstheme="minorHAnsi"/>
          <w:sz w:val="24"/>
          <w:szCs w:val="24"/>
        </w:rPr>
        <w:t xml:space="preserve">-Mohamadou M, Essama SR, Ngonde Essome MC, Akwah L, Nadeem N, Gonsu Kamga H, Sattar S, Javed S. High prevalence of Panton-Valentine leukocidin positive, multidrug resistant, Methicillin-resistant </w:t>
      </w:r>
      <w:r w:rsidRPr="00CD3E64">
        <w:rPr>
          <w:rFonts w:cstheme="minorHAnsi"/>
          <w:i/>
          <w:sz w:val="24"/>
          <w:szCs w:val="24"/>
        </w:rPr>
        <w:t>Staphylococcus aureus</w:t>
      </w:r>
      <w:r w:rsidRPr="00CD3E64">
        <w:rPr>
          <w:rFonts w:cstheme="minorHAnsi"/>
          <w:sz w:val="24"/>
          <w:szCs w:val="24"/>
        </w:rPr>
        <w:t xml:space="preserve"> strains circulating among clinical setups in Adamawa and Far North regions of Cameroon. PLoS One. 2022 Jul </w:t>
      </w:r>
      <w:proofErr w:type="gramStart"/>
      <w:r w:rsidRPr="00CD3E64">
        <w:rPr>
          <w:rFonts w:cstheme="minorHAnsi"/>
          <w:sz w:val="24"/>
          <w:szCs w:val="24"/>
        </w:rPr>
        <w:t>8;</w:t>
      </w:r>
      <w:proofErr w:type="gramEnd"/>
      <w:r w:rsidRPr="00CD3E64">
        <w:rPr>
          <w:rFonts w:cstheme="minorHAnsi"/>
          <w:sz w:val="24"/>
          <w:szCs w:val="24"/>
        </w:rPr>
        <w:t xml:space="preserve">17(7):e0265118. </w:t>
      </w:r>
      <w:proofErr w:type="gramStart"/>
      <w:r w:rsidRPr="00CD3E64">
        <w:rPr>
          <w:rFonts w:cstheme="minorHAnsi"/>
          <w:sz w:val="24"/>
          <w:szCs w:val="24"/>
        </w:rPr>
        <w:t>doi:</w:t>
      </w:r>
      <w:proofErr w:type="gramEnd"/>
      <w:r w:rsidRPr="00CD3E64">
        <w:rPr>
          <w:rFonts w:cstheme="minorHAnsi"/>
          <w:sz w:val="24"/>
          <w:szCs w:val="24"/>
        </w:rPr>
        <w:t xml:space="preserve"> 10.1371/journal.pone.0265118. </w:t>
      </w:r>
    </w:p>
    <w:p w14:paraId="0509F71E"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-Mohsen S, Dickinson JA, Somayaji R, 2020. Update on the adverse effects of antimicrobial therapies in community practice. Can Fam Physician. 2020 </w:t>
      </w:r>
      <w:proofErr w:type="gramStart"/>
      <w:r w:rsidRPr="00CD3E64">
        <w:rPr>
          <w:rFonts w:eastAsia="Times New Roman" w:cstheme="minorHAnsi"/>
          <w:sz w:val="24"/>
          <w:szCs w:val="24"/>
          <w:lang w:eastAsia="fr-FR"/>
        </w:rPr>
        <w:t>Sep;</w:t>
      </w:r>
      <w:proofErr w:type="gramEnd"/>
      <w:r w:rsidRPr="00CD3E64">
        <w:rPr>
          <w:rFonts w:eastAsia="Times New Roman" w:cstheme="minorHAnsi"/>
          <w:sz w:val="24"/>
          <w:szCs w:val="24"/>
          <w:lang w:eastAsia="fr-FR"/>
        </w:rPr>
        <w:t xml:space="preserve"> 66 (9), 651-659. </w:t>
      </w:r>
    </w:p>
    <w:p w14:paraId="6A59FDEE"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-Moiketsi BN, Makale KPP, Rantong G, Rahube TO, Makhzoum A. Potential of Selected African Medicinal Plants as Alternative Therapeutics against Multi-Drug-Resistant Bacteria. Biomedicines. 2023 Sep </w:t>
      </w:r>
      <w:proofErr w:type="gramStart"/>
      <w:r w:rsidRPr="00CD3E64">
        <w:rPr>
          <w:rFonts w:eastAsia="Times New Roman" w:cstheme="minorHAnsi"/>
          <w:sz w:val="24"/>
          <w:szCs w:val="24"/>
          <w:lang w:eastAsia="fr-FR"/>
        </w:rPr>
        <w:t>22;</w:t>
      </w:r>
      <w:proofErr w:type="gramEnd"/>
      <w:r w:rsidRPr="00CD3E64">
        <w:rPr>
          <w:rFonts w:eastAsia="Times New Roman" w:cstheme="minorHAnsi"/>
          <w:sz w:val="24"/>
          <w:szCs w:val="24"/>
          <w:lang w:eastAsia="fr-FR"/>
        </w:rPr>
        <w:t xml:space="preserve">11(10):2605.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10.3390/biomedicines11102605. </w:t>
      </w:r>
    </w:p>
    <w:p w14:paraId="196F90F8"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-Mugale MN, Dev K, More BS, Mishra VS, Washimkar KR, Singh K, Maurya R, Rath SK, Chatto</w:t>
      </w:r>
      <w:r w:rsidR="000046BF" w:rsidRPr="00CD3E64">
        <w:rPr>
          <w:rFonts w:cstheme="minorHAnsi"/>
          <w:sz w:val="24"/>
          <w:szCs w:val="24"/>
        </w:rPr>
        <w:t>padhyay D, Chattopadhyay N</w:t>
      </w:r>
      <w:r w:rsidRPr="00CD3E64">
        <w:rPr>
          <w:rFonts w:cstheme="minorHAnsi"/>
          <w:sz w:val="24"/>
          <w:szCs w:val="24"/>
        </w:rPr>
        <w:t xml:space="preserve">. A Comprehensive Review on Preclinical Safety and Toxicity of Medicinal Plants. Clinical Complementary Medicine and Pharmacology. </w:t>
      </w:r>
      <w:r w:rsidR="000046BF" w:rsidRPr="00CD3E64">
        <w:rPr>
          <w:rFonts w:cstheme="minorHAnsi"/>
          <w:sz w:val="24"/>
          <w:szCs w:val="24"/>
        </w:rPr>
        <w:t xml:space="preserve">2024, </w:t>
      </w:r>
      <w:r w:rsidRPr="00CD3E64">
        <w:rPr>
          <w:rFonts w:cstheme="minorHAnsi"/>
          <w:sz w:val="24"/>
          <w:szCs w:val="24"/>
        </w:rPr>
        <w:t xml:space="preserve">Volume 4, Issue 1, </w:t>
      </w:r>
      <w:hyperlink r:id="rId16" w:history="1">
        <w:r w:rsidRPr="00CD3E64">
          <w:rPr>
            <w:rStyle w:val="Hyperlink"/>
            <w:rFonts w:cstheme="minorHAnsi"/>
            <w:color w:val="auto"/>
            <w:sz w:val="24"/>
            <w:szCs w:val="24"/>
            <w:u w:val="none"/>
          </w:rPr>
          <w:t>https://doi.org/10.1016/j.ccmp.2024.100129</w:t>
        </w:r>
      </w:hyperlink>
      <w:r w:rsidRPr="00CD3E64">
        <w:rPr>
          <w:rFonts w:cstheme="minorHAnsi"/>
          <w:sz w:val="24"/>
          <w:szCs w:val="24"/>
        </w:rPr>
        <w:t>.</w:t>
      </w:r>
    </w:p>
    <w:p w14:paraId="68193715"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-Okechukwu, Q.N., Ugwuona, F.U., Ofoedu, C.E., Juchniewicz S, Okpala COR, 2022. Chemical composition, antibacterial efficacy, and antioxidant capacity of essential oil and oleoresin from </w:t>
      </w:r>
      <w:r w:rsidRPr="00CD3E64">
        <w:rPr>
          <w:rFonts w:cstheme="minorHAnsi"/>
          <w:i/>
          <w:iCs/>
          <w:sz w:val="24"/>
          <w:szCs w:val="24"/>
        </w:rPr>
        <w:t>Monodora myristica</w:t>
      </w:r>
      <w:r w:rsidRPr="00CD3E64">
        <w:rPr>
          <w:rFonts w:cstheme="minorHAnsi"/>
          <w:sz w:val="24"/>
          <w:szCs w:val="24"/>
        </w:rPr>
        <w:t> and </w:t>
      </w:r>
      <w:r w:rsidRPr="00CD3E64">
        <w:rPr>
          <w:rFonts w:cstheme="minorHAnsi"/>
          <w:i/>
          <w:iCs/>
          <w:sz w:val="24"/>
          <w:szCs w:val="24"/>
        </w:rPr>
        <w:t>Tetrapleura tetraptera</w:t>
      </w:r>
      <w:r w:rsidRPr="00CD3E64">
        <w:rPr>
          <w:rFonts w:cstheme="minorHAnsi"/>
          <w:sz w:val="24"/>
          <w:szCs w:val="24"/>
        </w:rPr>
        <w:t> in Southeast Nigeria. </w:t>
      </w:r>
      <w:r w:rsidRPr="00CD3E64">
        <w:rPr>
          <w:rFonts w:cstheme="minorHAnsi"/>
          <w:i/>
          <w:iCs/>
          <w:sz w:val="24"/>
          <w:szCs w:val="24"/>
        </w:rPr>
        <w:t>Sci Rep</w:t>
      </w:r>
      <w:r w:rsidRPr="00CD3E64">
        <w:rPr>
          <w:rFonts w:cstheme="minorHAnsi"/>
          <w:sz w:val="24"/>
          <w:szCs w:val="24"/>
        </w:rPr>
        <w:t> </w:t>
      </w:r>
      <w:r w:rsidRPr="00CD3E64">
        <w:rPr>
          <w:rFonts w:cstheme="minorHAnsi"/>
          <w:b/>
          <w:bCs/>
          <w:sz w:val="24"/>
          <w:szCs w:val="24"/>
        </w:rPr>
        <w:t>12</w:t>
      </w:r>
      <w:r w:rsidRPr="00CD3E64">
        <w:rPr>
          <w:rFonts w:cstheme="minorHAnsi"/>
          <w:sz w:val="24"/>
          <w:szCs w:val="24"/>
        </w:rPr>
        <w:t xml:space="preserve">, 19861 (2022). </w:t>
      </w:r>
      <w:hyperlink r:id="rId17" w:history="1">
        <w:r w:rsidRPr="00CD3E64">
          <w:rPr>
            <w:rStyle w:val="Hyperlink"/>
            <w:rFonts w:cstheme="minorHAnsi"/>
            <w:color w:val="auto"/>
            <w:sz w:val="24"/>
            <w:szCs w:val="24"/>
            <w:u w:val="none"/>
          </w:rPr>
          <w:t>https://doi.org/10.1038/s41598-022-23161-5</w:t>
        </w:r>
      </w:hyperlink>
    </w:p>
    <w:p w14:paraId="2A631B4A" w14:textId="77777777" w:rsidR="00FA6ABD" w:rsidRPr="00CD3E64" w:rsidRDefault="00FA6ABD" w:rsidP="00FA6ABD">
      <w:pPr>
        <w:spacing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-Okpoghono J, Isoje EF, Igbuku UA, Ekayoda O, Uwague A, Ojebah KC, Eguvbe PM, Omoike GO, Adonor TO, Igue UB, Okom SU, Ukperegbulem JK, Ovowa FO, Okonta CI, Stephen-Onojedje QO, Ejueyitsi EO, Seigha AA, Tambe BE, Unuafe SE, Okoh FN, Obiebi PO, Ududua UO, Ometie CA, 2025. Potentialities of </w:t>
      </w:r>
      <w:r w:rsidRPr="00CD3E64">
        <w:rPr>
          <w:rFonts w:eastAsia="Times New Roman" w:cstheme="minorHAnsi"/>
          <w:i/>
          <w:sz w:val="24"/>
          <w:szCs w:val="24"/>
          <w:lang w:eastAsia="fr-FR"/>
        </w:rPr>
        <w:t>Monodora myristica</w:t>
      </w:r>
      <w:r w:rsidRPr="00CD3E64">
        <w:rPr>
          <w:rFonts w:eastAsia="Times New Roman" w:cstheme="minorHAnsi"/>
          <w:sz w:val="24"/>
          <w:szCs w:val="24"/>
          <w:lang w:eastAsia="fr-FR"/>
        </w:rPr>
        <w:t xml:space="preserve"> active components as functional ingredients in food formulation. Food Chemistry Advances. Volume 6, 2025, </w:t>
      </w:r>
      <w:hyperlink r:id="rId18" w:history="1">
        <w:r w:rsidRPr="00CD3E64">
          <w:rPr>
            <w:rStyle w:val="Hyperlink"/>
            <w:rFonts w:eastAsia="Times New Roman" w:cstheme="minorHAnsi"/>
            <w:color w:val="auto"/>
            <w:sz w:val="24"/>
            <w:szCs w:val="24"/>
            <w:u w:val="none"/>
            <w:lang w:eastAsia="fr-FR"/>
          </w:rPr>
          <w:t>https://doi.org/10.1016/j.focha.2024.100884</w:t>
        </w:r>
      </w:hyperlink>
      <w:r w:rsidRPr="00CD3E64">
        <w:rPr>
          <w:rFonts w:eastAsia="Times New Roman" w:cstheme="minorHAnsi"/>
          <w:sz w:val="24"/>
          <w:szCs w:val="24"/>
          <w:lang w:eastAsia="fr-FR"/>
        </w:rPr>
        <w:t>.</w:t>
      </w:r>
    </w:p>
    <w:p w14:paraId="371AA69F"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lastRenderedPageBreak/>
        <w:t xml:space="preserve">-Ouedraogo S, Zida M, Walla A, Tall M. Epidemiological, bacteriological and therapeutic aspects of chronic osteomyelitis in a sub-Saharan environment. Med Sante Trop. </w:t>
      </w:r>
      <w:proofErr w:type="gramStart"/>
      <w:r w:rsidRPr="00CD3E64">
        <w:rPr>
          <w:rFonts w:cstheme="minorHAnsi"/>
          <w:sz w:val="24"/>
          <w:szCs w:val="24"/>
        </w:rPr>
        <w:t>2017;</w:t>
      </w:r>
      <w:proofErr w:type="gramEnd"/>
      <w:r w:rsidRPr="00CD3E64">
        <w:rPr>
          <w:rFonts w:cstheme="minorHAnsi"/>
          <w:sz w:val="24"/>
          <w:szCs w:val="24"/>
        </w:rPr>
        <w:t xml:space="preserve">27(3):292-295. </w:t>
      </w:r>
      <w:proofErr w:type="gramStart"/>
      <w:r w:rsidRPr="00CD3E64">
        <w:rPr>
          <w:rFonts w:cstheme="minorHAnsi"/>
          <w:sz w:val="24"/>
          <w:szCs w:val="24"/>
        </w:rPr>
        <w:t>doi:</w:t>
      </w:r>
      <w:proofErr w:type="gramEnd"/>
      <w:r w:rsidRPr="00CD3E64">
        <w:rPr>
          <w:rFonts w:cstheme="minorHAnsi"/>
          <w:sz w:val="24"/>
          <w:szCs w:val="24"/>
        </w:rPr>
        <w:t>10.1684/mst.2017.0705</w:t>
      </w:r>
    </w:p>
    <w:p w14:paraId="1476F935"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-Poligui RN, Mouaragadja I, Haubruge E, Francis F. La culture du safoutier (</w:t>
      </w:r>
      <w:r w:rsidRPr="00CD3E64">
        <w:rPr>
          <w:rFonts w:cstheme="minorHAnsi"/>
          <w:i/>
          <w:sz w:val="24"/>
          <w:szCs w:val="24"/>
        </w:rPr>
        <w:t>Dacryodes edulis</w:t>
      </w:r>
      <w:proofErr w:type="gramStart"/>
      <w:r w:rsidRPr="00CD3E64">
        <w:rPr>
          <w:rFonts w:cstheme="minorHAnsi"/>
          <w:i/>
          <w:sz w:val="24"/>
          <w:szCs w:val="24"/>
        </w:rPr>
        <w:t>):</w:t>
      </w:r>
      <w:proofErr w:type="gramEnd"/>
      <w:r w:rsidRPr="00CD3E64">
        <w:rPr>
          <w:rFonts w:cstheme="minorHAnsi"/>
          <w:sz w:val="24"/>
          <w:szCs w:val="24"/>
        </w:rPr>
        <w:t xml:space="preserve"> enjeux et perspectives de valorisation au Gabon. Biotechnol Agron Soc Environ. </w:t>
      </w:r>
      <w:proofErr w:type="gramStart"/>
      <w:r w:rsidRPr="00CD3E64">
        <w:rPr>
          <w:rFonts w:cstheme="minorHAnsi"/>
          <w:sz w:val="24"/>
          <w:szCs w:val="24"/>
        </w:rPr>
        <w:t>2013;</w:t>
      </w:r>
      <w:proofErr w:type="gramEnd"/>
      <w:r w:rsidRPr="00CD3E64">
        <w:rPr>
          <w:rFonts w:cstheme="minorHAnsi"/>
          <w:sz w:val="24"/>
          <w:szCs w:val="24"/>
        </w:rPr>
        <w:t>17(1):131-147.</w:t>
      </w:r>
    </w:p>
    <w:p w14:paraId="334318C2"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 xml:space="preserve">-Rasheed NA, Hussein NR. </w:t>
      </w:r>
      <w:r w:rsidRPr="00CD3E64">
        <w:rPr>
          <w:rFonts w:cstheme="minorHAnsi"/>
          <w:i/>
          <w:sz w:val="24"/>
          <w:szCs w:val="24"/>
        </w:rPr>
        <w:t xml:space="preserve">Staphylococcus </w:t>
      </w:r>
      <w:proofErr w:type="gramStart"/>
      <w:r w:rsidRPr="00CD3E64">
        <w:rPr>
          <w:rFonts w:cstheme="minorHAnsi"/>
          <w:i/>
          <w:sz w:val="24"/>
          <w:szCs w:val="24"/>
        </w:rPr>
        <w:t>aureus</w:t>
      </w:r>
      <w:r w:rsidRPr="00CD3E64">
        <w:rPr>
          <w:rFonts w:cstheme="minorHAnsi"/>
          <w:sz w:val="24"/>
          <w:szCs w:val="24"/>
        </w:rPr>
        <w:t>:</w:t>
      </w:r>
      <w:proofErr w:type="gramEnd"/>
      <w:r w:rsidRPr="00CD3E64">
        <w:rPr>
          <w:rFonts w:cstheme="minorHAnsi"/>
          <w:sz w:val="24"/>
          <w:szCs w:val="24"/>
        </w:rPr>
        <w:t xml:space="preserve"> an overview of discovery, characteristics, epidemiology, virulence factors and antimicrobial sensitivity. Clin Med (Northfield Il). </w:t>
      </w:r>
      <w:proofErr w:type="gramStart"/>
      <w:r w:rsidRPr="00CD3E64">
        <w:rPr>
          <w:rFonts w:cstheme="minorHAnsi"/>
          <w:sz w:val="24"/>
          <w:szCs w:val="24"/>
        </w:rPr>
        <w:t>2021;</w:t>
      </w:r>
      <w:proofErr w:type="gramEnd"/>
      <w:r w:rsidRPr="00CD3E64">
        <w:rPr>
          <w:rFonts w:cstheme="minorHAnsi"/>
          <w:sz w:val="24"/>
          <w:szCs w:val="24"/>
        </w:rPr>
        <w:t>8(1):24-34.</w:t>
      </w:r>
    </w:p>
    <w:p w14:paraId="30198E4A" w14:textId="77777777" w:rsidR="006B3C8A" w:rsidRPr="00CD3E64" w:rsidRDefault="006B3C8A" w:rsidP="00FA6ABD">
      <w:pPr>
        <w:spacing w:line="360" w:lineRule="auto"/>
        <w:jc w:val="both"/>
        <w:rPr>
          <w:rFonts w:cstheme="minorHAnsi"/>
          <w:sz w:val="24"/>
          <w:szCs w:val="24"/>
        </w:rPr>
      </w:pPr>
      <w:r w:rsidRPr="00CD3E64">
        <w:rPr>
          <w:rFonts w:cstheme="minorHAnsi"/>
          <w:sz w:val="24"/>
          <w:szCs w:val="24"/>
        </w:rPr>
        <w:t xml:space="preserve">-Rowaiye A, Ibeanu GC, Bur D, Nnadi S, Morikwe U, Ogugua AJ, Chukwudi CU. Phyto-molecules show potentials to combat drug-resistance in bacterial cell membranes. Microb Pathog. 2025 </w:t>
      </w:r>
      <w:proofErr w:type="gramStart"/>
      <w:r w:rsidRPr="00CD3E64">
        <w:rPr>
          <w:rFonts w:cstheme="minorHAnsi"/>
          <w:sz w:val="24"/>
          <w:szCs w:val="24"/>
        </w:rPr>
        <w:t>Aug;</w:t>
      </w:r>
      <w:proofErr w:type="gramEnd"/>
      <w:r w:rsidRPr="00CD3E64">
        <w:rPr>
          <w:rFonts w:cstheme="minorHAnsi"/>
          <w:sz w:val="24"/>
          <w:szCs w:val="24"/>
        </w:rPr>
        <w:t xml:space="preserve">205:107723. </w:t>
      </w:r>
      <w:proofErr w:type="gramStart"/>
      <w:r w:rsidRPr="00CD3E64">
        <w:rPr>
          <w:rFonts w:cstheme="minorHAnsi"/>
          <w:sz w:val="24"/>
          <w:szCs w:val="24"/>
        </w:rPr>
        <w:t>doi:</w:t>
      </w:r>
      <w:proofErr w:type="gramEnd"/>
      <w:r w:rsidRPr="00CD3E64">
        <w:rPr>
          <w:rFonts w:cstheme="minorHAnsi"/>
          <w:sz w:val="24"/>
          <w:szCs w:val="24"/>
        </w:rPr>
        <w:t xml:space="preserve"> 10.1016/j.micpath.2025.107723.</w:t>
      </w:r>
    </w:p>
    <w:p w14:paraId="5F746F1E"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 xml:space="preserve">-Sandvik EL, Fazen CH, Henry TC, Mok WWK, Brynildsen MP. Non-monotonic survival of </w:t>
      </w:r>
      <w:r w:rsidRPr="00CD3E64">
        <w:rPr>
          <w:rFonts w:cstheme="minorHAnsi"/>
          <w:i/>
          <w:sz w:val="24"/>
          <w:szCs w:val="24"/>
        </w:rPr>
        <w:t xml:space="preserve">Staphylococcus aureus </w:t>
      </w:r>
      <w:r w:rsidRPr="00CD3E64">
        <w:rPr>
          <w:rFonts w:cstheme="minorHAnsi"/>
          <w:sz w:val="24"/>
          <w:szCs w:val="24"/>
        </w:rPr>
        <w:t xml:space="preserve">with respect to ciprofloxacin concentration arises from prophage-dependent killing of persisters. Pharmaceuticals (Basel). </w:t>
      </w:r>
      <w:proofErr w:type="gramStart"/>
      <w:r w:rsidRPr="00CD3E64">
        <w:rPr>
          <w:rFonts w:cstheme="minorHAnsi"/>
          <w:sz w:val="24"/>
          <w:szCs w:val="24"/>
        </w:rPr>
        <w:t>2015;</w:t>
      </w:r>
      <w:proofErr w:type="gramEnd"/>
      <w:r w:rsidRPr="00CD3E64">
        <w:rPr>
          <w:rFonts w:cstheme="minorHAnsi"/>
          <w:sz w:val="24"/>
          <w:szCs w:val="24"/>
        </w:rPr>
        <w:t xml:space="preserve">8(4):778-792. </w:t>
      </w:r>
      <w:proofErr w:type="gramStart"/>
      <w:r w:rsidRPr="00CD3E64">
        <w:rPr>
          <w:rFonts w:cstheme="minorHAnsi"/>
          <w:sz w:val="24"/>
          <w:szCs w:val="24"/>
        </w:rPr>
        <w:t>doi:</w:t>
      </w:r>
      <w:proofErr w:type="gramEnd"/>
      <w:r w:rsidRPr="00CD3E64">
        <w:rPr>
          <w:rFonts w:cstheme="minorHAnsi"/>
          <w:sz w:val="24"/>
          <w:szCs w:val="24"/>
        </w:rPr>
        <w:t>10.3390/ph8040778</w:t>
      </w:r>
    </w:p>
    <w:p w14:paraId="10D7C19F"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-Sati H, Carrara E, Savoldi A, Hansen P, Garlasco J, Campagnaro E, Boccia S, Castillo-Polo JA, Magrini E, Garcia-Vello P, Wool E, Gigante V, Duffy E, Cassini A, Huttner B, Pardo PR, Naghavi M, Mirzayev F, Zignol M, Cameron A, Tacconelli </w:t>
      </w:r>
      <w:proofErr w:type="gramStart"/>
      <w:r w:rsidRPr="00CD3E64">
        <w:rPr>
          <w:rFonts w:eastAsia="Times New Roman" w:cstheme="minorHAnsi"/>
          <w:sz w:val="24"/>
          <w:szCs w:val="24"/>
          <w:lang w:eastAsia="fr-FR"/>
        </w:rPr>
        <w:t>E;</w:t>
      </w:r>
      <w:proofErr w:type="gramEnd"/>
      <w:r w:rsidRPr="00CD3E64">
        <w:rPr>
          <w:rFonts w:eastAsia="Times New Roman" w:cstheme="minorHAnsi"/>
          <w:sz w:val="24"/>
          <w:szCs w:val="24"/>
          <w:lang w:eastAsia="fr-FR"/>
        </w:rPr>
        <w:t xml:space="preserve"> WHO Bacterial Priority Pathogens List Advisory Group. The WHO Bacterial Priority Pathogens List </w:t>
      </w:r>
      <w:proofErr w:type="gramStart"/>
      <w:r w:rsidRPr="00CD3E64">
        <w:rPr>
          <w:rFonts w:eastAsia="Times New Roman" w:cstheme="minorHAnsi"/>
          <w:sz w:val="24"/>
          <w:szCs w:val="24"/>
          <w:lang w:eastAsia="fr-FR"/>
        </w:rPr>
        <w:t>2024:</w:t>
      </w:r>
      <w:proofErr w:type="gramEnd"/>
      <w:r w:rsidRPr="00CD3E64">
        <w:rPr>
          <w:rFonts w:eastAsia="Times New Roman" w:cstheme="minorHAnsi"/>
          <w:sz w:val="24"/>
          <w:szCs w:val="24"/>
          <w:lang w:eastAsia="fr-FR"/>
        </w:rPr>
        <w:t xml:space="preserve"> a prioritisation study to guide research, development, and public health strategies against antimicrobial resistance. Lancet Infect Dis. 2025 </w:t>
      </w:r>
      <w:proofErr w:type="gramStart"/>
      <w:r w:rsidRPr="00CD3E64">
        <w:rPr>
          <w:rFonts w:eastAsia="Times New Roman" w:cstheme="minorHAnsi"/>
          <w:sz w:val="24"/>
          <w:szCs w:val="24"/>
          <w:lang w:eastAsia="fr-FR"/>
        </w:rPr>
        <w:t>Sep;</w:t>
      </w:r>
      <w:proofErr w:type="gramEnd"/>
      <w:r w:rsidRPr="00CD3E64">
        <w:rPr>
          <w:rFonts w:eastAsia="Times New Roman" w:cstheme="minorHAnsi"/>
          <w:sz w:val="24"/>
          <w:szCs w:val="24"/>
          <w:lang w:eastAsia="fr-FR"/>
        </w:rPr>
        <w:t xml:space="preserve">25(9):1033-1043.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10.1016/S1473-3099(25)00118-5.</w:t>
      </w:r>
    </w:p>
    <w:p w14:paraId="402B9D92" w14:textId="77777777" w:rsidR="006C7BE2" w:rsidRPr="00CD3E64" w:rsidRDefault="00AA2C6B" w:rsidP="00FA6ABD">
      <w:pPr>
        <w:spacing w:line="360" w:lineRule="auto"/>
        <w:jc w:val="both"/>
        <w:rPr>
          <w:rFonts w:cstheme="minorHAnsi"/>
          <w:sz w:val="24"/>
          <w:szCs w:val="24"/>
        </w:rPr>
      </w:pPr>
      <w:r w:rsidRPr="00CD3E64">
        <w:rPr>
          <w:rFonts w:cstheme="minorHAnsi"/>
          <w:sz w:val="24"/>
          <w:szCs w:val="24"/>
        </w:rPr>
        <w:t>-</w:t>
      </w:r>
      <w:r w:rsidR="006C7BE2" w:rsidRPr="00CD3E64">
        <w:rPr>
          <w:rFonts w:cstheme="minorHAnsi"/>
          <w:sz w:val="24"/>
          <w:szCs w:val="24"/>
        </w:rPr>
        <w:t>Tamfu AN, Ceylan O, Kucukaydin S, Ozturk M, Duru ME, Dinica RM. Antibiofilm and Enzyme Inhibitory Potentials of Two Annonaceous Food Spices, African Pepper (Xylopia aethiopica) and African Nutmeg (</w:t>
      </w:r>
      <w:r w:rsidR="006C7BE2" w:rsidRPr="00CD3E64">
        <w:rPr>
          <w:rFonts w:cstheme="minorHAnsi"/>
          <w:i/>
          <w:sz w:val="24"/>
          <w:szCs w:val="24"/>
        </w:rPr>
        <w:t>Monodora myristica</w:t>
      </w:r>
      <w:r w:rsidR="006C7BE2" w:rsidRPr="00CD3E64">
        <w:rPr>
          <w:rFonts w:cstheme="minorHAnsi"/>
          <w:sz w:val="24"/>
          <w:szCs w:val="24"/>
        </w:rPr>
        <w:t xml:space="preserve">). Foods. 2020 Nov </w:t>
      </w:r>
      <w:proofErr w:type="gramStart"/>
      <w:r w:rsidR="006C7BE2" w:rsidRPr="00CD3E64">
        <w:rPr>
          <w:rFonts w:cstheme="minorHAnsi"/>
          <w:sz w:val="24"/>
          <w:szCs w:val="24"/>
        </w:rPr>
        <w:t>29;</w:t>
      </w:r>
      <w:proofErr w:type="gramEnd"/>
      <w:r w:rsidR="006C7BE2" w:rsidRPr="00CD3E64">
        <w:rPr>
          <w:rFonts w:cstheme="minorHAnsi"/>
          <w:sz w:val="24"/>
          <w:szCs w:val="24"/>
        </w:rPr>
        <w:t xml:space="preserve">9(12):1768. </w:t>
      </w:r>
      <w:proofErr w:type="gramStart"/>
      <w:r w:rsidR="006C7BE2" w:rsidRPr="00CD3E64">
        <w:rPr>
          <w:rFonts w:cstheme="minorHAnsi"/>
          <w:sz w:val="24"/>
          <w:szCs w:val="24"/>
        </w:rPr>
        <w:t>doi:</w:t>
      </w:r>
      <w:proofErr w:type="gramEnd"/>
      <w:r w:rsidR="006C7BE2" w:rsidRPr="00CD3E64">
        <w:rPr>
          <w:rFonts w:cstheme="minorHAnsi"/>
          <w:sz w:val="24"/>
          <w:szCs w:val="24"/>
        </w:rPr>
        <w:t xml:space="preserve"> 10.3390/foods9121768. </w:t>
      </w:r>
    </w:p>
    <w:p w14:paraId="6448B557"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 xml:space="preserve">-Taylor TA, Unakal CG. </w:t>
      </w:r>
      <w:r w:rsidRPr="00CD3E64">
        <w:rPr>
          <w:rFonts w:cstheme="minorHAnsi"/>
          <w:i/>
          <w:sz w:val="24"/>
          <w:szCs w:val="24"/>
        </w:rPr>
        <w:t>Staphylococcus aureus</w:t>
      </w:r>
      <w:r w:rsidRPr="00CD3E64">
        <w:rPr>
          <w:rFonts w:cstheme="minorHAnsi"/>
          <w:sz w:val="24"/>
          <w:szCs w:val="24"/>
        </w:rPr>
        <w:t xml:space="preserve">. </w:t>
      </w:r>
      <w:proofErr w:type="gramStart"/>
      <w:r w:rsidRPr="00CD3E64">
        <w:rPr>
          <w:rFonts w:cstheme="minorHAnsi"/>
          <w:sz w:val="24"/>
          <w:szCs w:val="24"/>
        </w:rPr>
        <w:t>In:</w:t>
      </w:r>
      <w:proofErr w:type="gramEnd"/>
      <w:r w:rsidRPr="00CD3E64">
        <w:rPr>
          <w:rFonts w:cstheme="minorHAnsi"/>
          <w:sz w:val="24"/>
          <w:szCs w:val="24"/>
        </w:rPr>
        <w:t xml:space="preserve"> StatPearls [Internet]. Treasure Island (FL</w:t>
      </w:r>
      <w:proofErr w:type="gramStart"/>
      <w:r w:rsidRPr="00CD3E64">
        <w:rPr>
          <w:rFonts w:cstheme="minorHAnsi"/>
          <w:sz w:val="24"/>
          <w:szCs w:val="24"/>
        </w:rPr>
        <w:t>):</w:t>
      </w:r>
      <w:proofErr w:type="gramEnd"/>
      <w:r w:rsidRPr="00CD3E64">
        <w:rPr>
          <w:rFonts w:cstheme="minorHAnsi"/>
          <w:sz w:val="24"/>
          <w:szCs w:val="24"/>
        </w:rPr>
        <w:t xml:space="preserve"> StatPearls Publishing; 2023.</w:t>
      </w:r>
    </w:p>
    <w:p w14:paraId="5461B980"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lastRenderedPageBreak/>
        <w:t xml:space="preserve">-Traoré Y, Ouattara K, Yéo D, Doumbia I, Coulibaly A. Recherche des activités antifongique et antibactérienne (extrait aqueux) des feuilles </w:t>
      </w:r>
      <w:r w:rsidRPr="00CD3E64">
        <w:rPr>
          <w:rFonts w:cstheme="minorHAnsi"/>
          <w:i/>
          <w:sz w:val="24"/>
          <w:szCs w:val="24"/>
        </w:rPr>
        <w:t>d’Annona</w:t>
      </w:r>
      <w:r w:rsidRPr="00CD3E64">
        <w:rPr>
          <w:rFonts w:cstheme="minorHAnsi"/>
          <w:sz w:val="24"/>
          <w:szCs w:val="24"/>
        </w:rPr>
        <w:t xml:space="preserve"> </w:t>
      </w:r>
      <w:r w:rsidRPr="00CD3E64">
        <w:rPr>
          <w:rFonts w:cstheme="minorHAnsi"/>
          <w:i/>
          <w:sz w:val="24"/>
          <w:szCs w:val="24"/>
        </w:rPr>
        <w:t>senegalensis</w:t>
      </w:r>
      <w:r w:rsidRPr="00CD3E64">
        <w:rPr>
          <w:rFonts w:cstheme="minorHAnsi"/>
          <w:sz w:val="24"/>
          <w:szCs w:val="24"/>
        </w:rPr>
        <w:t xml:space="preserve"> Pers. (Annonaceae). J Appl Biosci. </w:t>
      </w:r>
      <w:proofErr w:type="gramStart"/>
      <w:r w:rsidRPr="00CD3E64">
        <w:rPr>
          <w:rFonts w:cstheme="minorHAnsi"/>
          <w:sz w:val="24"/>
          <w:szCs w:val="24"/>
        </w:rPr>
        <w:t>2012;</w:t>
      </w:r>
      <w:proofErr w:type="gramEnd"/>
      <w:r w:rsidRPr="00CD3E64">
        <w:rPr>
          <w:rFonts w:cstheme="minorHAnsi"/>
          <w:sz w:val="24"/>
          <w:szCs w:val="24"/>
        </w:rPr>
        <w:t>58:4234-4242.</w:t>
      </w:r>
    </w:p>
    <w:p w14:paraId="441636BF"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-Touaitia R, Mairi A, Ibrahim NA, Basher NS, Idres T, Touati A. </w:t>
      </w:r>
      <w:r w:rsidRPr="00CD3E64">
        <w:rPr>
          <w:rFonts w:eastAsia="Times New Roman" w:cstheme="minorHAnsi"/>
          <w:i/>
          <w:iCs/>
          <w:sz w:val="24"/>
          <w:szCs w:val="24"/>
          <w:lang w:eastAsia="fr-FR"/>
        </w:rPr>
        <w:t xml:space="preserve">Staphylococcus aureus </w:t>
      </w:r>
      <w:r w:rsidRPr="00CD3E64">
        <w:rPr>
          <w:rFonts w:eastAsia="Times New Roman" w:cstheme="minorHAnsi"/>
          <w:sz w:val="24"/>
          <w:szCs w:val="24"/>
          <w:lang w:eastAsia="fr-FR"/>
        </w:rPr>
        <w:t xml:space="preserve">: A review of the pathogenesis and virulence mechanisms. Antibiotics (Basel). 2025 May </w:t>
      </w:r>
      <w:proofErr w:type="gramStart"/>
      <w:r w:rsidRPr="00CD3E64">
        <w:rPr>
          <w:rFonts w:eastAsia="Times New Roman" w:cstheme="minorHAnsi"/>
          <w:sz w:val="24"/>
          <w:szCs w:val="24"/>
          <w:lang w:eastAsia="fr-FR"/>
        </w:rPr>
        <w:t>6;</w:t>
      </w:r>
      <w:proofErr w:type="gramEnd"/>
      <w:r w:rsidRPr="00CD3E64">
        <w:rPr>
          <w:rFonts w:eastAsia="Times New Roman" w:cstheme="minorHAnsi"/>
          <w:sz w:val="24"/>
          <w:szCs w:val="24"/>
          <w:lang w:eastAsia="fr-FR"/>
        </w:rPr>
        <w:t xml:space="preserve">14(5):470.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10.3390/antibiotics14050470. </w:t>
      </w:r>
    </w:p>
    <w:p w14:paraId="233F0FA9"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 xml:space="preserve">-Touati A, Ibrahim NA, Idres T. Disarming </w:t>
      </w:r>
      <w:r w:rsidRPr="00CD3E64">
        <w:rPr>
          <w:rFonts w:cstheme="minorHAnsi"/>
          <w:i/>
          <w:sz w:val="24"/>
          <w:szCs w:val="24"/>
        </w:rPr>
        <w:t xml:space="preserve">Staphylococcus </w:t>
      </w:r>
      <w:proofErr w:type="gramStart"/>
      <w:r w:rsidRPr="00CD3E64">
        <w:rPr>
          <w:rFonts w:cstheme="minorHAnsi"/>
          <w:i/>
          <w:sz w:val="24"/>
          <w:szCs w:val="24"/>
        </w:rPr>
        <w:t>aureus</w:t>
      </w:r>
      <w:r w:rsidRPr="00CD3E64">
        <w:rPr>
          <w:rFonts w:cstheme="minorHAnsi"/>
          <w:sz w:val="24"/>
          <w:szCs w:val="24"/>
        </w:rPr>
        <w:t>:</w:t>
      </w:r>
      <w:proofErr w:type="gramEnd"/>
      <w:r w:rsidRPr="00CD3E64">
        <w:rPr>
          <w:rFonts w:cstheme="minorHAnsi"/>
          <w:sz w:val="24"/>
          <w:szCs w:val="24"/>
        </w:rPr>
        <w:t xml:space="preserve"> review of strategies combating this resilient pathogen by targeting its virulence. Pathogens. </w:t>
      </w:r>
      <w:proofErr w:type="gramStart"/>
      <w:r w:rsidRPr="00CD3E64">
        <w:rPr>
          <w:rFonts w:cstheme="minorHAnsi"/>
          <w:sz w:val="24"/>
          <w:szCs w:val="24"/>
        </w:rPr>
        <w:t>2025;</w:t>
      </w:r>
      <w:proofErr w:type="gramEnd"/>
      <w:r w:rsidRPr="00CD3E64">
        <w:rPr>
          <w:rFonts w:cstheme="minorHAnsi"/>
          <w:sz w:val="24"/>
          <w:szCs w:val="24"/>
        </w:rPr>
        <w:t xml:space="preserve">14(4):386. </w:t>
      </w:r>
      <w:proofErr w:type="gramStart"/>
      <w:r w:rsidRPr="00CD3E64">
        <w:rPr>
          <w:rFonts w:cstheme="minorHAnsi"/>
          <w:sz w:val="24"/>
          <w:szCs w:val="24"/>
        </w:rPr>
        <w:t>doi:</w:t>
      </w:r>
      <w:proofErr w:type="gramEnd"/>
      <w:r w:rsidRPr="00CD3E64">
        <w:rPr>
          <w:rFonts w:cstheme="minorHAnsi"/>
          <w:sz w:val="24"/>
          <w:szCs w:val="24"/>
        </w:rPr>
        <w:t>10.3390/pathogens14040386</w:t>
      </w:r>
    </w:p>
    <w:p w14:paraId="45488ACE"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 xml:space="preserve">-Vallavan V, Krishnasamy G, Zin NM, Abdul Latif M. A review on antistaphylococcal secondary metabolites from Basidiomycetes. Molecules. </w:t>
      </w:r>
      <w:proofErr w:type="gramStart"/>
      <w:r w:rsidRPr="00CD3E64">
        <w:rPr>
          <w:rFonts w:cstheme="minorHAnsi"/>
          <w:sz w:val="24"/>
          <w:szCs w:val="24"/>
        </w:rPr>
        <w:t>2020;</w:t>
      </w:r>
      <w:proofErr w:type="gramEnd"/>
      <w:r w:rsidRPr="00CD3E64">
        <w:rPr>
          <w:rFonts w:cstheme="minorHAnsi"/>
          <w:sz w:val="24"/>
          <w:szCs w:val="24"/>
        </w:rPr>
        <w:t xml:space="preserve">25(24):5848. </w:t>
      </w:r>
      <w:proofErr w:type="gramStart"/>
      <w:r w:rsidRPr="00CD3E64">
        <w:rPr>
          <w:rFonts w:cstheme="minorHAnsi"/>
          <w:sz w:val="24"/>
          <w:szCs w:val="24"/>
        </w:rPr>
        <w:t>doi:</w:t>
      </w:r>
      <w:proofErr w:type="gramEnd"/>
      <w:r w:rsidRPr="00CD3E64">
        <w:rPr>
          <w:rFonts w:cstheme="minorHAnsi"/>
          <w:sz w:val="24"/>
          <w:szCs w:val="24"/>
        </w:rPr>
        <w:t>10.3390/molecules25245848</w:t>
      </w:r>
    </w:p>
    <w:p w14:paraId="0B01D476"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-Vaou N, Stavropoulou E, Voidarou C, Tsigalou C, Bezirtzoglou E. Towards advances in medicinal plant antimicrobial </w:t>
      </w:r>
      <w:proofErr w:type="gramStart"/>
      <w:r w:rsidRPr="00CD3E64">
        <w:rPr>
          <w:rFonts w:eastAsia="Times New Roman" w:cstheme="minorHAnsi"/>
          <w:sz w:val="24"/>
          <w:szCs w:val="24"/>
          <w:lang w:eastAsia="fr-FR"/>
        </w:rPr>
        <w:t>activity:</w:t>
      </w:r>
      <w:proofErr w:type="gramEnd"/>
      <w:r w:rsidRPr="00CD3E64">
        <w:rPr>
          <w:rFonts w:eastAsia="Times New Roman" w:cstheme="minorHAnsi"/>
          <w:sz w:val="24"/>
          <w:szCs w:val="24"/>
          <w:lang w:eastAsia="fr-FR"/>
        </w:rPr>
        <w:t xml:space="preserve"> A review study on challenges and future perspectives. Microorganisms. 2021 Sep </w:t>
      </w:r>
      <w:proofErr w:type="gramStart"/>
      <w:r w:rsidRPr="00CD3E64">
        <w:rPr>
          <w:rFonts w:eastAsia="Times New Roman" w:cstheme="minorHAnsi"/>
          <w:sz w:val="24"/>
          <w:szCs w:val="24"/>
          <w:lang w:eastAsia="fr-FR"/>
        </w:rPr>
        <w:t>27;</w:t>
      </w:r>
      <w:proofErr w:type="gramEnd"/>
      <w:r w:rsidRPr="00CD3E64">
        <w:rPr>
          <w:rFonts w:eastAsia="Times New Roman" w:cstheme="minorHAnsi"/>
          <w:sz w:val="24"/>
          <w:szCs w:val="24"/>
          <w:lang w:eastAsia="fr-FR"/>
        </w:rPr>
        <w:t xml:space="preserve">9(10):2041.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10.3390/microorganisms9102041. </w:t>
      </w:r>
    </w:p>
    <w:p w14:paraId="60405B40" w14:textId="77777777" w:rsidR="00FA6ABD" w:rsidRPr="00CD3E64" w:rsidRDefault="00FA6ABD" w:rsidP="00FA6ABD">
      <w:pPr>
        <w:spacing w:after="0" w:line="360" w:lineRule="auto"/>
        <w:jc w:val="both"/>
        <w:rPr>
          <w:rFonts w:eastAsia="Times New Roman" w:cstheme="minorHAnsi"/>
          <w:sz w:val="24"/>
          <w:szCs w:val="24"/>
          <w:lang w:eastAsia="fr-FR"/>
        </w:rPr>
      </w:pPr>
      <w:r w:rsidRPr="00CD3E64">
        <w:rPr>
          <w:rFonts w:eastAsia="Times New Roman" w:cstheme="minorHAnsi"/>
          <w:sz w:val="24"/>
          <w:szCs w:val="24"/>
          <w:lang w:eastAsia="fr-FR"/>
        </w:rPr>
        <w:t xml:space="preserve">-Voukeng IK, Beng VP, Kuete V. Antibacterial activity of six medicinal Cameroonian plants against Gram-positive and Gram-negative multidrug resistant phenotypes. BMC Complement Altern Med. 2016 Oct </w:t>
      </w:r>
      <w:proofErr w:type="gramStart"/>
      <w:r w:rsidRPr="00CD3E64">
        <w:rPr>
          <w:rFonts w:eastAsia="Times New Roman" w:cstheme="minorHAnsi"/>
          <w:sz w:val="24"/>
          <w:szCs w:val="24"/>
          <w:lang w:eastAsia="fr-FR"/>
        </w:rPr>
        <w:t>10;</w:t>
      </w:r>
      <w:proofErr w:type="gramEnd"/>
      <w:r w:rsidRPr="00CD3E64">
        <w:rPr>
          <w:rFonts w:eastAsia="Times New Roman" w:cstheme="minorHAnsi"/>
          <w:sz w:val="24"/>
          <w:szCs w:val="24"/>
          <w:lang w:eastAsia="fr-FR"/>
        </w:rPr>
        <w:t xml:space="preserve">16(1):388. </w:t>
      </w:r>
      <w:proofErr w:type="gramStart"/>
      <w:r w:rsidRPr="00CD3E64">
        <w:rPr>
          <w:rFonts w:eastAsia="Times New Roman" w:cstheme="minorHAnsi"/>
          <w:sz w:val="24"/>
          <w:szCs w:val="24"/>
          <w:lang w:eastAsia="fr-FR"/>
        </w:rPr>
        <w:t>doi:</w:t>
      </w:r>
      <w:proofErr w:type="gramEnd"/>
      <w:r w:rsidRPr="00CD3E64">
        <w:rPr>
          <w:rFonts w:eastAsia="Times New Roman" w:cstheme="minorHAnsi"/>
          <w:sz w:val="24"/>
          <w:szCs w:val="24"/>
          <w:lang w:eastAsia="fr-FR"/>
        </w:rPr>
        <w:t xml:space="preserve"> 10.1186/s12906-016-1371-y. </w:t>
      </w:r>
    </w:p>
    <w:p w14:paraId="1FF9A2C8" w14:textId="77777777" w:rsidR="006C7F25" w:rsidRPr="00CD3E64" w:rsidRDefault="006C7F25" w:rsidP="00FA6ABD">
      <w:pPr>
        <w:spacing w:line="360" w:lineRule="auto"/>
        <w:jc w:val="both"/>
        <w:rPr>
          <w:rFonts w:cstheme="minorHAnsi"/>
          <w:sz w:val="24"/>
          <w:szCs w:val="24"/>
        </w:rPr>
      </w:pPr>
      <w:r w:rsidRPr="00CD3E64">
        <w:rPr>
          <w:rFonts w:cstheme="minorHAnsi"/>
          <w:sz w:val="24"/>
          <w:szCs w:val="24"/>
        </w:rPr>
        <w:t>-Wego Kamgaing MT, Mvondo MA, Poualeu Kamani SL, Minko Essono S, Wansi Ngnokam SL. The Aqueous Extract of </w:t>
      </w:r>
      <w:r w:rsidRPr="00CD3E64">
        <w:rPr>
          <w:rFonts w:cstheme="minorHAnsi"/>
          <w:i/>
          <w:iCs/>
          <w:sz w:val="24"/>
          <w:szCs w:val="24"/>
        </w:rPr>
        <w:t>Dacryodes edulis</w:t>
      </w:r>
      <w:r w:rsidRPr="00CD3E64">
        <w:rPr>
          <w:rFonts w:cstheme="minorHAnsi"/>
          <w:sz w:val="24"/>
          <w:szCs w:val="24"/>
        </w:rPr>
        <w:t> (Burseraceae) Leaves Inhibits Cell Proliferation Induced by Estradiol on the Uterus and Vagina of Ovariectomized Female </w:t>
      </w:r>
      <w:r w:rsidRPr="00CD3E64">
        <w:rPr>
          <w:rFonts w:cstheme="minorHAnsi"/>
          <w:i/>
          <w:iCs/>
          <w:sz w:val="24"/>
          <w:szCs w:val="24"/>
        </w:rPr>
        <w:t>Wistar</w:t>
      </w:r>
      <w:r w:rsidRPr="00CD3E64">
        <w:rPr>
          <w:rFonts w:cstheme="minorHAnsi"/>
          <w:sz w:val="24"/>
          <w:szCs w:val="24"/>
        </w:rPr>
        <w:t xml:space="preserve"> Rats. Adv Pharmacol Pharm Sci. 2020 Nov </w:t>
      </w:r>
      <w:proofErr w:type="gramStart"/>
      <w:r w:rsidRPr="00CD3E64">
        <w:rPr>
          <w:rFonts w:cstheme="minorHAnsi"/>
          <w:sz w:val="24"/>
          <w:szCs w:val="24"/>
        </w:rPr>
        <w:t>20;</w:t>
      </w:r>
      <w:proofErr w:type="gramEnd"/>
      <w:r w:rsidRPr="00CD3E64">
        <w:rPr>
          <w:rFonts w:cstheme="minorHAnsi"/>
          <w:sz w:val="24"/>
          <w:szCs w:val="24"/>
        </w:rPr>
        <w:t xml:space="preserve">2020:8869281. </w:t>
      </w:r>
      <w:proofErr w:type="gramStart"/>
      <w:r w:rsidRPr="00CD3E64">
        <w:rPr>
          <w:rFonts w:cstheme="minorHAnsi"/>
          <w:sz w:val="24"/>
          <w:szCs w:val="24"/>
        </w:rPr>
        <w:t>doi:</w:t>
      </w:r>
      <w:proofErr w:type="gramEnd"/>
      <w:r w:rsidRPr="00CD3E64">
        <w:rPr>
          <w:rFonts w:cstheme="minorHAnsi"/>
          <w:sz w:val="24"/>
          <w:szCs w:val="24"/>
        </w:rPr>
        <w:t xml:space="preserve"> 10.1155/2020/8869281.</w:t>
      </w:r>
    </w:p>
    <w:p w14:paraId="46E6A826" w14:textId="77777777" w:rsidR="00FA6ABD" w:rsidRPr="00CD3E64" w:rsidRDefault="00FA6ABD" w:rsidP="00FA6ABD">
      <w:pPr>
        <w:spacing w:line="360" w:lineRule="auto"/>
        <w:jc w:val="both"/>
        <w:rPr>
          <w:rFonts w:cstheme="minorHAnsi"/>
          <w:sz w:val="24"/>
          <w:szCs w:val="24"/>
        </w:rPr>
      </w:pPr>
      <w:r w:rsidRPr="00CD3E64">
        <w:rPr>
          <w:rFonts w:cstheme="minorHAnsi"/>
          <w:sz w:val="24"/>
          <w:szCs w:val="24"/>
        </w:rPr>
        <w:t xml:space="preserve">-World Health Organization (WHO). First WHO report on antibiotic resistance : a serious global threat. Published 2025. Accessed August 31, 2025. </w:t>
      </w:r>
      <w:hyperlink r:id="rId19" w:history="1">
        <w:r w:rsidRPr="00CD3E64">
          <w:rPr>
            <w:rStyle w:val="Hyperlink"/>
            <w:rFonts w:cstheme="minorHAnsi"/>
            <w:color w:val="auto"/>
            <w:sz w:val="24"/>
            <w:szCs w:val="24"/>
            <w:u w:val="none"/>
          </w:rPr>
          <w:t>https://www.who.int/fr/news/item/30-04-2014-who-s-first-global-report-on-antibiotic-resistance-reveals-serious-worldwide-threat-to-public-health</w:t>
        </w:r>
      </w:hyperlink>
    </w:p>
    <w:p w14:paraId="19CD9D50" w14:textId="77777777" w:rsidR="00CE1E70" w:rsidRDefault="00FA6ABD" w:rsidP="006C7F25">
      <w:pPr>
        <w:spacing w:line="360" w:lineRule="auto"/>
        <w:jc w:val="both"/>
        <w:rPr>
          <w:rFonts w:cstheme="minorHAnsi"/>
          <w:sz w:val="24"/>
          <w:szCs w:val="24"/>
        </w:rPr>
      </w:pPr>
      <w:r w:rsidRPr="00CD3E64">
        <w:rPr>
          <w:rFonts w:cstheme="minorHAnsi"/>
          <w:sz w:val="24"/>
          <w:szCs w:val="24"/>
        </w:rPr>
        <w:t xml:space="preserve">-Zhang X, Marichannegowda MH, Rakesh KP, Qin HL. Master mechanisms of </w:t>
      </w:r>
      <w:r w:rsidRPr="00CD3E64">
        <w:rPr>
          <w:rFonts w:cstheme="minorHAnsi"/>
          <w:i/>
          <w:sz w:val="24"/>
          <w:szCs w:val="24"/>
        </w:rPr>
        <w:t xml:space="preserve">Staphylococcus </w:t>
      </w:r>
      <w:proofErr w:type="gramStart"/>
      <w:r w:rsidRPr="00CD3E64">
        <w:rPr>
          <w:rFonts w:cstheme="minorHAnsi"/>
          <w:i/>
          <w:sz w:val="24"/>
          <w:szCs w:val="24"/>
        </w:rPr>
        <w:t>aureus</w:t>
      </w:r>
      <w:r w:rsidRPr="00CD3E64">
        <w:rPr>
          <w:rFonts w:cstheme="minorHAnsi"/>
          <w:sz w:val="24"/>
          <w:szCs w:val="24"/>
        </w:rPr>
        <w:t>:</w:t>
      </w:r>
      <w:proofErr w:type="gramEnd"/>
      <w:r w:rsidRPr="00CD3E64">
        <w:rPr>
          <w:rFonts w:cstheme="minorHAnsi"/>
          <w:sz w:val="24"/>
          <w:szCs w:val="24"/>
        </w:rPr>
        <w:t xml:space="preserve"> consider its excellent protective mechanisms hindering vaccine development. Microbiol Res. </w:t>
      </w:r>
      <w:proofErr w:type="gramStart"/>
      <w:r w:rsidRPr="00CD3E64">
        <w:rPr>
          <w:rFonts w:cstheme="minorHAnsi"/>
          <w:sz w:val="24"/>
          <w:szCs w:val="24"/>
        </w:rPr>
        <w:t>2018;</w:t>
      </w:r>
      <w:proofErr w:type="gramEnd"/>
      <w:r w:rsidRPr="00CD3E64">
        <w:rPr>
          <w:rFonts w:cstheme="minorHAnsi"/>
          <w:sz w:val="24"/>
          <w:szCs w:val="24"/>
        </w:rPr>
        <w:t xml:space="preserve">212-213:59-66. </w:t>
      </w:r>
      <w:proofErr w:type="gramStart"/>
      <w:r w:rsidRPr="00CD3E64">
        <w:rPr>
          <w:rFonts w:cstheme="minorHAnsi"/>
          <w:sz w:val="24"/>
          <w:szCs w:val="24"/>
        </w:rPr>
        <w:t>doi:10.1016/j.micres</w:t>
      </w:r>
      <w:proofErr w:type="gramEnd"/>
      <w:r w:rsidRPr="00CD3E64">
        <w:rPr>
          <w:rFonts w:cstheme="minorHAnsi"/>
          <w:sz w:val="24"/>
          <w:szCs w:val="24"/>
        </w:rPr>
        <w:t>.2018.05.002</w:t>
      </w:r>
    </w:p>
    <w:p w14:paraId="6698EB81" w14:textId="77777777" w:rsidR="00B117CA" w:rsidRDefault="00B117CA" w:rsidP="006C7F25">
      <w:pPr>
        <w:spacing w:line="360" w:lineRule="auto"/>
        <w:jc w:val="both"/>
        <w:rPr>
          <w:rFonts w:cstheme="minorHAnsi"/>
          <w:sz w:val="24"/>
          <w:szCs w:val="24"/>
        </w:rPr>
      </w:pPr>
    </w:p>
    <w:p w14:paraId="3891E7FA" w14:textId="77777777" w:rsidR="00B117CA" w:rsidRPr="001B0AAE" w:rsidRDefault="00B117CA" w:rsidP="00B117CA">
      <w:pPr>
        <w:spacing w:after="0" w:line="360" w:lineRule="auto"/>
        <w:jc w:val="center"/>
        <w:rPr>
          <w:rFonts w:eastAsia="Times New Roman" w:cstheme="minorHAnsi"/>
          <w:b/>
          <w:sz w:val="24"/>
          <w:szCs w:val="24"/>
          <w:lang w:eastAsia="fr-FR"/>
        </w:rPr>
      </w:pPr>
      <w:r w:rsidRPr="001B0AAE">
        <w:rPr>
          <w:rFonts w:eastAsia="Times New Roman" w:cstheme="minorHAnsi"/>
          <w:b/>
          <w:sz w:val="24"/>
          <w:szCs w:val="24"/>
          <w:lang w:eastAsia="fr-FR"/>
        </w:rPr>
        <w:lastRenderedPageBreak/>
        <w:t>Supplementary material</w:t>
      </w:r>
    </w:p>
    <w:p w14:paraId="507D3511" w14:textId="77777777" w:rsidR="00B117CA" w:rsidRPr="001B0AAE" w:rsidRDefault="00B117CA" w:rsidP="00B117CA">
      <w:pPr>
        <w:spacing w:after="0" w:line="360" w:lineRule="auto"/>
        <w:jc w:val="center"/>
        <w:rPr>
          <w:rFonts w:eastAsia="Times New Roman" w:cstheme="minorHAnsi"/>
          <w:b/>
          <w:sz w:val="24"/>
          <w:szCs w:val="24"/>
          <w:lang w:eastAsia="fr-FR"/>
        </w:rPr>
      </w:pPr>
    </w:p>
    <w:p w14:paraId="6E699F72"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b/>
          <w:sz w:val="24"/>
          <w:szCs w:val="24"/>
          <w:lang w:eastAsia="fr-FR"/>
        </w:rPr>
        <w:t xml:space="preserve">Appendix </w:t>
      </w:r>
      <w:proofErr w:type="gramStart"/>
      <w:r w:rsidRPr="001B0AAE">
        <w:rPr>
          <w:rFonts w:eastAsia="Times New Roman" w:cstheme="minorHAnsi"/>
          <w:b/>
          <w:sz w:val="24"/>
          <w:szCs w:val="24"/>
          <w:lang w:eastAsia="fr-FR"/>
        </w:rPr>
        <w:t>1:</w:t>
      </w:r>
      <w:proofErr w:type="gramEnd"/>
      <w:r w:rsidRPr="001B0AAE">
        <w:rPr>
          <w:rFonts w:eastAsia="Times New Roman" w:cstheme="minorHAnsi"/>
          <w:sz w:val="24"/>
          <w:szCs w:val="24"/>
          <w:lang w:eastAsia="fr-FR"/>
        </w:rPr>
        <w:t xml:space="preserve"> Composition of Culture Media </w:t>
      </w:r>
    </w:p>
    <w:p w14:paraId="6516C32F" w14:textId="77777777" w:rsidR="00B117CA" w:rsidRPr="001B0AAE" w:rsidRDefault="00B117CA" w:rsidP="00B117CA">
      <w:pPr>
        <w:spacing w:after="0" w:line="360" w:lineRule="auto"/>
        <w:jc w:val="both"/>
        <w:rPr>
          <w:rFonts w:eastAsia="Times New Roman" w:cstheme="minorHAnsi"/>
          <w:b/>
          <w:sz w:val="24"/>
          <w:szCs w:val="24"/>
          <w:lang w:eastAsia="fr-FR"/>
        </w:rPr>
      </w:pPr>
      <w:r w:rsidRPr="001B0AAE">
        <w:rPr>
          <w:rFonts w:eastAsia="Times New Roman" w:cstheme="minorHAnsi"/>
          <w:b/>
          <w:sz w:val="24"/>
          <w:szCs w:val="24"/>
          <w:lang w:eastAsia="fr-FR"/>
        </w:rPr>
        <w:t>Composition of Culture Media</w:t>
      </w:r>
    </w:p>
    <w:p w14:paraId="354ADC22"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Quantity of the Media Components</w:t>
      </w:r>
    </w:p>
    <w:p w14:paraId="13EBDA13" w14:textId="77777777" w:rsidR="00B117CA" w:rsidRPr="001B0AAE" w:rsidRDefault="00B117CA" w:rsidP="00B117CA">
      <w:pPr>
        <w:spacing w:after="0" w:line="360" w:lineRule="auto"/>
        <w:jc w:val="both"/>
        <w:rPr>
          <w:rFonts w:eastAsia="Times New Roman" w:cstheme="minorHAnsi"/>
          <w:b/>
          <w:sz w:val="24"/>
          <w:szCs w:val="24"/>
          <w:lang w:eastAsia="fr-FR"/>
        </w:rPr>
      </w:pPr>
      <w:r w:rsidRPr="001B0AAE">
        <w:rPr>
          <w:rFonts w:eastAsia="Times New Roman" w:cstheme="minorHAnsi"/>
          <w:b/>
          <w:sz w:val="24"/>
          <w:szCs w:val="24"/>
          <w:lang w:eastAsia="fr-FR"/>
        </w:rPr>
        <w:t>(i) Mueller Hinton Agar (MHA)</w:t>
      </w:r>
    </w:p>
    <w:p w14:paraId="5A19B696"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Casein Peptone 17.5 g/L</w:t>
      </w:r>
    </w:p>
    <w:p w14:paraId="277E6E5D"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Corn Starch 1.5 g/L</w:t>
      </w:r>
    </w:p>
    <w:p w14:paraId="385C9F68"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Agar 17.0 g/L</w:t>
      </w:r>
    </w:p>
    <w:p w14:paraId="545C2668" w14:textId="77777777" w:rsidR="00B117CA" w:rsidRPr="001B0AAE" w:rsidRDefault="00B117CA" w:rsidP="00B117CA">
      <w:pPr>
        <w:spacing w:after="0" w:line="360" w:lineRule="auto"/>
        <w:jc w:val="both"/>
        <w:rPr>
          <w:rFonts w:eastAsia="Times New Roman" w:cstheme="minorHAnsi"/>
          <w:b/>
          <w:sz w:val="24"/>
          <w:szCs w:val="24"/>
          <w:lang w:eastAsia="fr-FR"/>
        </w:rPr>
      </w:pPr>
      <w:r w:rsidRPr="001B0AAE">
        <w:rPr>
          <w:rFonts w:eastAsia="Times New Roman" w:cstheme="minorHAnsi"/>
          <w:b/>
          <w:sz w:val="24"/>
          <w:szCs w:val="24"/>
          <w:lang w:eastAsia="fr-FR"/>
        </w:rPr>
        <w:t xml:space="preserve">(ii) Mueller Hinton Broth (MHB) </w:t>
      </w:r>
    </w:p>
    <w:p w14:paraId="6E3A4483"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Casein Peptone 17.5 g/L</w:t>
      </w:r>
    </w:p>
    <w:p w14:paraId="4C634289"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Corn Starch 1.5 g/L</w:t>
      </w:r>
    </w:p>
    <w:p w14:paraId="16FC5FCF" w14:textId="77777777" w:rsidR="00B117CA" w:rsidRPr="001B0AAE" w:rsidRDefault="00B117CA" w:rsidP="00B117CA">
      <w:pPr>
        <w:spacing w:after="0" w:line="360" w:lineRule="auto"/>
        <w:jc w:val="both"/>
        <w:rPr>
          <w:rFonts w:eastAsia="Times New Roman" w:cstheme="minorHAnsi"/>
          <w:sz w:val="24"/>
          <w:szCs w:val="24"/>
          <w:lang w:eastAsia="fr-FR"/>
        </w:rPr>
      </w:pPr>
    </w:p>
    <w:p w14:paraId="6AF43A19"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b/>
          <w:sz w:val="24"/>
          <w:szCs w:val="24"/>
          <w:lang w:eastAsia="fr-FR"/>
        </w:rPr>
        <w:t>Appendix 2 :</w:t>
      </w:r>
      <w:r w:rsidRPr="001B0AAE">
        <w:rPr>
          <w:rFonts w:eastAsia="Times New Roman" w:cstheme="minorHAnsi"/>
          <w:sz w:val="24"/>
          <w:szCs w:val="24"/>
          <w:lang w:eastAsia="fr-FR"/>
        </w:rPr>
        <w:t xml:space="preserve"> Preparation of Culture Media Used</w:t>
      </w:r>
    </w:p>
    <w:p w14:paraId="3665D03C" w14:textId="77777777" w:rsidR="00B117CA" w:rsidRPr="001B0AAE" w:rsidRDefault="00B117CA" w:rsidP="00B117CA">
      <w:pPr>
        <w:spacing w:after="0" w:line="360" w:lineRule="auto"/>
        <w:jc w:val="both"/>
        <w:rPr>
          <w:rFonts w:eastAsia="Times New Roman" w:cstheme="minorHAnsi"/>
          <w:b/>
          <w:sz w:val="24"/>
          <w:szCs w:val="24"/>
          <w:lang w:eastAsia="fr-FR"/>
        </w:rPr>
      </w:pPr>
      <w:r w:rsidRPr="001B0AAE">
        <w:rPr>
          <w:rFonts w:eastAsia="Times New Roman" w:cstheme="minorHAnsi"/>
          <w:b/>
          <w:sz w:val="24"/>
          <w:szCs w:val="24"/>
          <w:lang w:eastAsia="fr-FR"/>
        </w:rPr>
        <w:t>-Mueller Hinton Broth</w:t>
      </w:r>
    </w:p>
    <w:p w14:paraId="7AF27113"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MHB medium was prepared according to the manufacturer's instructions. 40 g of powdered medium were weighed and dissolved in 250 mL of solvent, then homogenized using an electric stirrer with a magnetic stir bar. The medium was then autoclaved at 121 °C for 30 min.</w:t>
      </w:r>
    </w:p>
    <w:p w14:paraId="41E8D998" w14:textId="77777777" w:rsidR="00B117CA" w:rsidRPr="001B0AAE" w:rsidRDefault="00B117CA" w:rsidP="00B117CA">
      <w:pPr>
        <w:spacing w:after="0" w:line="360" w:lineRule="auto"/>
        <w:jc w:val="both"/>
        <w:rPr>
          <w:rFonts w:eastAsia="Times New Roman" w:cstheme="minorHAnsi"/>
          <w:b/>
          <w:sz w:val="24"/>
          <w:szCs w:val="24"/>
          <w:lang w:eastAsia="fr-FR"/>
        </w:rPr>
      </w:pPr>
      <w:r w:rsidRPr="001B0AAE">
        <w:rPr>
          <w:rFonts w:eastAsia="Times New Roman" w:cstheme="minorHAnsi"/>
          <w:b/>
          <w:sz w:val="24"/>
          <w:szCs w:val="24"/>
          <w:lang w:eastAsia="fr-FR"/>
        </w:rPr>
        <w:t>-Mueller-Hinton Agar</w:t>
      </w:r>
    </w:p>
    <w:p w14:paraId="1CF06115"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The MHA medium was prepared according to the manufacturer's instructions. 38 g of culture medium powder were weighed and dissolved in 1 L of distilled water, brought to a boil at 100 °C, and then autoclaved for 30 min at 121 °C.</w:t>
      </w:r>
    </w:p>
    <w:p w14:paraId="4CC91355" w14:textId="77777777" w:rsidR="00B117CA" w:rsidRPr="001B0AAE" w:rsidRDefault="00B117CA" w:rsidP="00B117CA">
      <w:pPr>
        <w:spacing w:after="0" w:line="360" w:lineRule="auto"/>
        <w:jc w:val="both"/>
        <w:rPr>
          <w:rFonts w:eastAsia="Times New Roman" w:cstheme="minorHAnsi"/>
          <w:b/>
          <w:sz w:val="24"/>
          <w:szCs w:val="24"/>
          <w:lang w:eastAsia="fr-FR"/>
        </w:rPr>
      </w:pPr>
      <w:r w:rsidRPr="001B0AAE">
        <w:rPr>
          <w:rFonts w:eastAsia="Times New Roman" w:cstheme="minorHAnsi"/>
          <w:b/>
          <w:sz w:val="24"/>
          <w:szCs w:val="24"/>
          <w:lang w:eastAsia="fr-FR"/>
        </w:rPr>
        <w:t xml:space="preserve">Appendix </w:t>
      </w:r>
      <w:proofErr w:type="gramStart"/>
      <w:r w:rsidRPr="001B0AAE">
        <w:rPr>
          <w:rFonts w:eastAsia="Times New Roman" w:cstheme="minorHAnsi"/>
          <w:b/>
          <w:sz w:val="24"/>
          <w:szCs w:val="24"/>
          <w:lang w:eastAsia="fr-FR"/>
        </w:rPr>
        <w:t>3:</w:t>
      </w:r>
      <w:proofErr w:type="gramEnd"/>
      <w:r w:rsidRPr="001B0AAE">
        <w:rPr>
          <w:rFonts w:eastAsia="Times New Roman" w:cstheme="minorHAnsi"/>
          <w:b/>
          <w:sz w:val="24"/>
          <w:szCs w:val="24"/>
          <w:lang w:eastAsia="fr-FR"/>
        </w:rPr>
        <w:t xml:space="preserve"> Preparation of Solutions</w:t>
      </w:r>
    </w:p>
    <w:p w14:paraId="58F78044"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-Preparation of 0.5, 1, 2, and 3 McF</w:t>
      </w:r>
    </w:p>
    <w:p w14:paraId="2A00891F"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 xml:space="preserve">-Preparation of 1% BaCl2 per 10 </w:t>
      </w:r>
      <w:proofErr w:type="gramStart"/>
      <w:r w:rsidRPr="001B0AAE">
        <w:rPr>
          <w:rFonts w:eastAsia="Times New Roman" w:cstheme="minorHAnsi"/>
          <w:sz w:val="24"/>
          <w:szCs w:val="24"/>
          <w:lang w:eastAsia="fr-FR"/>
        </w:rPr>
        <w:t>mL:</w:t>
      </w:r>
      <w:proofErr w:type="gramEnd"/>
      <w:r w:rsidRPr="001B0AAE">
        <w:rPr>
          <w:rFonts w:eastAsia="Times New Roman" w:cstheme="minorHAnsi"/>
          <w:sz w:val="24"/>
          <w:szCs w:val="24"/>
          <w:lang w:eastAsia="fr-FR"/>
        </w:rPr>
        <w:t xml:space="preserve"> Weigh 0.1 g of BaCl2 and dissolve it in 10 mL of distilled water.</w:t>
      </w:r>
    </w:p>
    <w:p w14:paraId="71992A9F"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-Preparation of 1% H</w:t>
      </w:r>
      <w:r w:rsidRPr="001B0AAE">
        <w:rPr>
          <w:rFonts w:eastAsia="Times New Roman" w:cstheme="minorHAnsi"/>
          <w:sz w:val="24"/>
          <w:szCs w:val="24"/>
          <w:vertAlign w:val="subscript"/>
          <w:lang w:eastAsia="fr-FR"/>
        </w:rPr>
        <w:t>2</w:t>
      </w:r>
      <w:r w:rsidRPr="001B0AAE">
        <w:rPr>
          <w:rFonts w:eastAsia="Times New Roman" w:cstheme="minorHAnsi"/>
          <w:sz w:val="24"/>
          <w:szCs w:val="24"/>
          <w:lang w:eastAsia="fr-FR"/>
        </w:rPr>
        <w:t>SO</w:t>
      </w:r>
      <w:r w:rsidRPr="001B0AAE">
        <w:rPr>
          <w:rFonts w:eastAsia="Times New Roman" w:cstheme="minorHAnsi"/>
          <w:sz w:val="24"/>
          <w:szCs w:val="24"/>
          <w:vertAlign w:val="subscript"/>
          <w:lang w:eastAsia="fr-FR"/>
        </w:rPr>
        <w:t>4</w:t>
      </w:r>
      <w:r w:rsidRPr="001B0AAE">
        <w:rPr>
          <w:rFonts w:eastAsia="Times New Roman" w:cstheme="minorHAnsi"/>
          <w:sz w:val="24"/>
          <w:szCs w:val="24"/>
          <w:lang w:eastAsia="fr-FR"/>
        </w:rPr>
        <w:t xml:space="preserve"> per 10 mL : Dilute 100 µL of concentrated sulfuric acid in 9.9 mL of distilled water.</w:t>
      </w:r>
    </w:p>
    <w:p w14:paraId="1C051717"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Take 50 µL of 1% BaCl2 and add it to 9,950 µL of 1% sulfuric acid, then homogenize. The OD at 600 nm is between 0.08 and 0.12.</w:t>
      </w:r>
    </w:p>
    <w:p w14:paraId="0A53949E"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t>Preparation of physiological saline : Weigh 0.9 g of NaCl and dissolve it in 100 mL of distilled water, then homogenize. Autoclave at 121 °C for 30 min.</w:t>
      </w:r>
    </w:p>
    <w:p w14:paraId="43791AE9"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sz w:val="24"/>
          <w:szCs w:val="24"/>
          <w:lang w:eastAsia="fr-FR"/>
        </w:rPr>
        <w:lastRenderedPageBreak/>
        <w:t>Preparation of resazurin (0.15 g/L</w:t>
      </w:r>
      <w:proofErr w:type="gramStart"/>
      <w:r w:rsidRPr="001B0AAE">
        <w:rPr>
          <w:rFonts w:eastAsia="Times New Roman" w:cstheme="minorHAnsi"/>
          <w:sz w:val="24"/>
          <w:szCs w:val="24"/>
          <w:lang w:eastAsia="fr-FR"/>
        </w:rPr>
        <w:t>):</w:t>
      </w:r>
      <w:proofErr w:type="gramEnd"/>
      <w:r w:rsidRPr="001B0AAE">
        <w:rPr>
          <w:rFonts w:eastAsia="Times New Roman" w:cstheme="minorHAnsi"/>
          <w:sz w:val="24"/>
          <w:szCs w:val="24"/>
          <w:lang w:eastAsia="fr-FR"/>
        </w:rPr>
        <w:t xml:space="preserve"> Weigh 4.5 mg of resazurin powder and dissolve it in 30 mL of sterile distilled water, then homogenize.</w:t>
      </w:r>
    </w:p>
    <w:p w14:paraId="180A2840" w14:textId="77777777" w:rsidR="00B117CA" w:rsidRPr="001B0AAE" w:rsidRDefault="00B117CA" w:rsidP="00B117CA">
      <w:pPr>
        <w:spacing w:after="0" w:line="360" w:lineRule="auto"/>
        <w:jc w:val="both"/>
        <w:rPr>
          <w:rFonts w:eastAsia="Times New Roman" w:cstheme="minorHAnsi"/>
          <w:sz w:val="24"/>
          <w:szCs w:val="24"/>
          <w:lang w:eastAsia="fr-FR"/>
        </w:rPr>
      </w:pPr>
      <w:r w:rsidRPr="001B0AAE">
        <w:rPr>
          <w:rFonts w:eastAsia="Times New Roman" w:cstheme="minorHAnsi"/>
          <w:b/>
          <w:sz w:val="24"/>
          <w:szCs w:val="24"/>
          <w:lang w:eastAsia="fr-FR"/>
        </w:rPr>
        <w:t>Appendix 4 :</w:t>
      </w:r>
      <w:r w:rsidRPr="001B0AAE">
        <w:rPr>
          <w:rFonts w:eastAsia="Times New Roman" w:cstheme="minorHAnsi"/>
          <w:sz w:val="24"/>
          <w:szCs w:val="24"/>
          <w:lang w:eastAsia="fr-FR"/>
        </w:rPr>
        <w:t xml:space="preserve"> Microplate used for antibacterial screening at a single concentration (1000 µg/mL)</w:t>
      </w:r>
    </w:p>
    <w:p w14:paraId="58B6DD4A" w14:textId="77777777" w:rsidR="00B117CA" w:rsidRPr="001B0AAE" w:rsidRDefault="00B117CA" w:rsidP="00B117CA">
      <w:pPr>
        <w:spacing w:after="0" w:line="360" w:lineRule="auto"/>
        <w:jc w:val="center"/>
        <w:rPr>
          <w:rFonts w:cstheme="minorHAnsi"/>
          <w:szCs w:val="24"/>
        </w:rPr>
      </w:pPr>
      <w:r w:rsidRPr="001B0AAE">
        <w:rPr>
          <w:rFonts w:cstheme="minorHAnsi"/>
          <w:noProof/>
          <w:szCs w:val="24"/>
          <w:lang w:eastAsia="fr-FR"/>
        </w:rPr>
        <w:drawing>
          <wp:inline distT="0" distB="0" distL="0" distR="0" wp14:anchorId="17DAC990" wp14:editId="3F7352B5">
            <wp:extent cx="4794250" cy="3589873"/>
            <wp:effectExtent l="0" t="0" r="6350" b="0"/>
            <wp:docPr id="30" name="Image 30" descr="C:\Users\Boni\Desktop\Plaque Tedonza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i\Desktop\Plaque Tedonzang.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97482" cy="3592293"/>
                    </a:xfrm>
                    <a:prstGeom prst="rect">
                      <a:avLst/>
                    </a:prstGeom>
                    <a:noFill/>
                    <a:ln>
                      <a:noFill/>
                    </a:ln>
                  </pic:spPr>
                </pic:pic>
              </a:graphicData>
            </a:graphic>
          </wp:inline>
        </w:drawing>
      </w:r>
    </w:p>
    <w:p w14:paraId="7A544901" w14:textId="77777777" w:rsidR="00B117CA" w:rsidRPr="001B0AAE" w:rsidRDefault="00B117CA" w:rsidP="00B117CA">
      <w:pPr>
        <w:pStyle w:val="Caption"/>
        <w:jc w:val="both"/>
        <w:rPr>
          <w:rFonts w:cstheme="minorHAnsi"/>
          <w:b/>
          <w:i w:val="0"/>
          <w:color w:val="auto"/>
          <w:sz w:val="24"/>
          <w:szCs w:val="24"/>
        </w:rPr>
      </w:pPr>
      <w:bookmarkStart w:id="3" w:name="_Toc205318535"/>
      <w:r w:rsidRPr="001B0AAE">
        <w:rPr>
          <w:rFonts w:cstheme="minorHAnsi"/>
          <w:b/>
          <w:i w:val="0"/>
          <w:color w:val="auto"/>
          <w:sz w:val="24"/>
          <w:szCs w:val="24"/>
        </w:rPr>
        <w:t xml:space="preserve">Appendix 5 : </w:t>
      </w:r>
      <w:r w:rsidRPr="001B0AAE">
        <w:rPr>
          <w:rFonts w:cstheme="minorHAnsi"/>
          <w:i w:val="0"/>
          <w:color w:val="auto"/>
          <w:sz w:val="24"/>
          <w:szCs w:val="24"/>
        </w:rPr>
        <w:t>Microplate used for the determination of the minimum inhibitory concentrations (MIC)</w:t>
      </w:r>
    </w:p>
    <w:p w14:paraId="0E81A580" w14:textId="77777777" w:rsidR="00B117CA" w:rsidRPr="001B0AAE" w:rsidRDefault="00B117CA" w:rsidP="00B117CA">
      <w:pPr>
        <w:pStyle w:val="Caption"/>
        <w:rPr>
          <w:rFonts w:cstheme="minorHAnsi"/>
          <w:b/>
          <w:i w:val="0"/>
          <w:color w:val="auto"/>
          <w:sz w:val="24"/>
          <w:szCs w:val="24"/>
        </w:rPr>
      </w:pPr>
      <w:r w:rsidRPr="001B0AAE">
        <w:rPr>
          <w:rFonts w:cstheme="minorHAnsi"/>
          <w:b/>
          <w:i w:val="0"/>
          <w:color w:val="auto"/>
          <w:sz w:val="24"/>
          <w:szCs w:val="24"/>
        </w:rPr>
        <w:t xml:space="preserve">-Test on </w:t>
      </w:r>
      <w:r w:rsidRPr="001B0AAE">
        <w:rPr>
          <w:rFonts w:cstheme="minorHAnsi"/>
          <w:b/>
          <w:color w:val="auto"/>
          <w:sz w:val="24"/>
          <w:szCs w:val="24"/>
        </w:rPr>
        <w:t>Staphylococcus aureus</w:t>
      </w:r>
      <w:r w:rsidRPr="001B0AAE">
        <w:rPr>
          <w:rFonts w:cstheme="minorHAnsi"/>
          <w:b/>
          <w:i w:val="0"/>
          <w:color w:val="auto"/>
          <w:sz w:val="24"/>
          <w:szCs w:val="24"/>
        </w:rPr>
        <w:t xml:space="preserve"> HM-468</w:t>
      </w:r>
    </w:p>
    <w:bookmarkEnd w:id="3"/>
    <w:p w14:paraId="1EB6D5FA" w14:textId="77777777" w:rsidR="00B117CA" w:rsidRPr="001B0AAE" w:rsidRDefault="00B117CA" w:rsidP="00B117CA">
      <w:pPr>
        <w:spacing w:before="100" w:beforeAutospacing="1" w:after="100" w:afterAutospacing="1" w:line="240" w:lineRule="auto"/>
        <w:jc w:val="center"/>
        <w:rPr>
          <w:rFonts w:eastAsia="Times New Roman" w:cstheme="minorHAnsi"/>
          <w:szCs w:val="24"/>
          <w:lang w:eastAsia="fr-FR"/>
        </w:rPr>
      </w:pPr>
      <w:r w:rsidRPr="001B0AAE">
        <w:rPr>
          <w:rFonts w:eastAsia="Times New Roman" w:cstheme="minorHAnsi"/>
          <w:noProof/>
          <w:szCs w:val="24"/>
          <w:lang w:eastAsia="fr-FR"/>
        </w:rPr>
        <w:drawing>
          <wp:inline distT="0" distB="0" distL="0" distR="0" wp14:anchorId="4638C8D6" wp14:editId="0B7DA6D7">
            <wp:extent cx="4666573" cy="2868930"/>
            <wp:effectExtent l="0" t="0" r="1270" b="7620"/>
            <wp:docPr id="28" name="Image 28" descr="C:\Users\Boni\Desktop\Plaque 1 Ted 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i\Desktop\Plaque 1 Ted r.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79888" cy="2877116"/>
                    </a:xfrm>
                    <a:prstGeom prst="rect">
                      <a:avLst/>
                    </a:prstGeom>
                    <a:noFill/>
                    <a:ln>
                      <a:noFill/>
                    </a:ln>
                  </pic:spPr>
                </pic:pic>
              </a:graphicData>
            </a:graphic>
          </wp:inline>
        </w:drawing>
      </w:r>
    </w:p>
    <w:p w14:paraId="673B8D51" w14:textId="77777777" w:rsidR="00B117CA" w:rsidRPr="001B0AAE" w:rsidRDefault="00B117CA" w:rsidP="00B117CA">
      <w:pPr>
        <w:spacing w:before="100" w:beforeAutospacing="1" w:after="100" w:afterAutospacing="1" w:line="240" w:lineRule="auto"/>
        <w:rPr>
          <w:rFonts w:eastAsia="Times New Roman" w:cstheme="minorHAnsi"/>
          <w:szCs w:val="24"/>
          <w:lang w:eastAsia="fr-FR"/>
        </w:rPr>
      </w:pPr>
    </w:p>
    <w:p w14:paraId="72A950C9" w14:textId="77777777" w:rsidR="00B117CA" w:rsidRPr="001B0AAE" w:rsidRDefault="00B117CA" w:rsidP="00B117CA">
      <w:pPr>
        <w:spacing w:before="100" w:beforeAutospacing="1" w:after="100" w:afterAutospacing="1" w:line="240" w:lineRule="auto"/>
        <w:rPr>
          <w:rFonts w:cstheme="minorHAnsi"/>
          <w:b/>
          <w:sz w:val="18"/>
          <w:szCs w:val="18"/>
        </w:rPr>
      </w:pPr>
      <w:r w:rsidRPr="001B0AAE">
        <w:rPr>
          <w:rFonts w:eastAsia="Times New Roman" w:cstheme="minorHAnsi"/>
          <w:szCs w:val="24"/>
          <w:lang w:eastAsia="fr-FR"/>
        </w:rPr>
        <w:lastRenderedPageBreak/>
        <w:t>-</w:t>
      </w:r>
      <w:r w:rsidRPr="001B0AAE">
        <w:rPr>
          <w:rFonts w:cstheme="minorHAnsi"/>
        </w:rPr>
        <w:t xml:space="preserve"> </w:t>
      </w:r>
      <w:r w:rsidRPr="001B0AAE">
        <w:rPr>
          <w:rFonts w:eastAsia="Times New Roman" w:cstheme="minorHAnsi"/>
          <w:b/>
          <w:szCs w:val="24"/>
          <w:lang w:eastAsia="fr-FR"/>
        </w:rPr>
        <w:t xml:space="preserve">Test on </w:t>
      </w:r>
      <w:r w:rsidRPr="001B0AAE">
        <w:rPr>
          <w:rFonts w:eastAsia="Times New Roman" w:cstheme="minorHAnsi"/>
          <w:b/>
          <w:i/>
          <w:szCs w:val="24"/>
          <w:lang w:eastAsia="fr-FR"/>
        </w:rPr>
        <w:t>Staphylococcus aureus</w:t>
      </w:r>
      <w:r w:rsidRPr="001B0AAE">
        <w:rPr>
          <w:rFonts w:eastAsia="Times New Roman" w:cstheme="minorHAnsi"/>
          <w:b/>
          <w:szCs w:val="24"/>
          <w:lang w:eastAsia="fr-FR"/>
        </w:rPr>
        <w:t xml:space="preserve"> NR-46003</w:t>
      </w:r>
    </w:p>
    <w:p w14:paraId="648D3297" w14:textId="77777777" w:rsidR="00B117CA" w:rsidRPr="001B0AAE" w:rsidRDefault="00B117CA" w:rsidP="00B117CA">
      <w:pPr>
        <w:spacing w:before="100" w:beforeAutospacing="1" w:after="100" w:afterAutospacing="1" w:line="240" w:lineRule="auto"/>
        <w:jc w:val="center"/>
        <w:rPr>
          <w:rFonts w:eastAsia="Times New Roman" w:cstheme="minorHAnsi"/>
          <w:szCs w:val="24"/>
          <w:lang w:eastAsia="fr-FR"/>
        </w:rPr>
      </w:pPr>
      <w:r w:rsidRPr="001B0AAE">
        <w:rPr>
          <w:rFonts w:eastAsia="Times New Roman" w:cstheme="minorHAnsi"/>
          <w:noProof/>
          <w:szCs w:val="24"/>
          <w:lang w:eastAsia="fr-FR"/>
        </w:rPr>
        <w:drawing>
          <wp:inline distT="0" distB="0" distL="0" distR="0" wp14:anchorId="6E764B90" wp14:editId="4B3DBBC3">
            <wp:extent cx="4756150" cy="3233459"/>
            <wp:effectExtent l="0" t="0" r="6350" b="5080"/>
            <wp:docPr id="29" name="Image 29" descr="C:\Users\Boni\Desktop\Plaque 2 Ted 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i\Desktop\Plaque 2 Ted r.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79857" cy="3249576"/>
                    </a:xfrm>
                    <a:prstGeom prst="rect">
                      <a:avLst/>
                    </a:prstGeom>
                    <a:noFill/>
                    <a:ln>
                      <a:noFill/>
                    </a:ln>
                  </pic:spPr>
                </pic:pic>
              </a:graphicData>
            </a:graphic>
          </wp:inline>
        </w:drawing>
      </w:r>
    </w:p>
    <w:p w14:paraId="06E2910E" w14:textId="77777777" w:rsidR="00B117CA" w:rsidRPr="00CD3E64" w:rsidRDefault="00B117CA" w:rsidP="006C7F25">
      <w:pPr>
        <w:spacing w:line="360" w:lineRule="auto"/>
        <w:jc w:val="both"/>
        <w:rPr>
          <w:rFonts w:eastAsia="Times New Roman" w:cstheme="minorHAnsi"/>
          <w:sz w:val="24"/>
          <w:szCs w:val="24"/>
          <w:lang w:eastAsia="fr-FR"/>
        </w:rPr>
      </w:pPr>
    </w:p>
    <w:p w14:paraId="0018C1EF" w14:textId="77777777" w:rsidR="00B4742D" w:rsidRPr="00CD3E64" w:rsidRDefault="00B4742D" w:rsidP="00CE1E70">
      <w:pPr>
        <w:spacing w:after="0" w:line="360" w:lineRule="auto"/>
        <w:jc w:val="center"/>
        <w:rPr>
          <w:rFonts w:eastAsia="Times New Roman" w:cs="Times New Roman"/>
          <w:b/>
          <w:sz w:val="24"/>
          <w:szCs w:val="24"/>
          <w:lang w:eastAsia="fr-FR"/>
        </w:rPr>
      </w:pPr>
    </w:p>
    <w:p w14:paraId="50D4A652" w14:textId="77777777" w:rsidR="006C7F25" w:rsidRPr="00CD3E64" w:rsidRDefault="006C7F25" w:rsidP="00CE1E70">
      <w:pPr>
        <w:spacing w:after="0" w:line="360" w:lineRule="auto"/>
        <w:jc w:val="center"/>
        <w:rPr>
          <w:rFonts w:eastAsia="Times New Roman" w:cs="Times New Roman"/>
          <w:b/>
          <w:sz w:val="24"/>
          <w:szCs w:val="24"/>
          <w:lang w:eastAsia="fr-FR"/>
        </w:rPr>
      </w:pPr>
    </w:p>
    <w:sectPr w:rsidR="006C7F25" w:rsidRPr="00CD3E64" w:rsidSect="000B45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816FD" w14:textId="77777777" w:rsidR="00BE4BD6" w:rsidRDefault="00BE4BD6" w:rsidP="004333DF">
      <w:pPr>
        <w:spacing w:after="0" w:line="240" w:lineRule="auto"/>
      </w:pPr>
      <w:r>
        <w:separator/>
      </w:r>
    </w:p>
  </w:endnote>
  <w:endnote w:type="continuationSeparator" w:id="0">
    <w:p w14:paraId="40D1C1EB" w14:textId="77777777" w:rsidR="00BE4BD6" w:rsidRDefault="00BE4BD6" w:rsidP="0043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040A5" w14:textId="77777777" w:rsidR="004333DF" w:rsidRDefault="00433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1725" w14:textId="77777777" w:rsidR="004333DF" w:rsidRDefault="00433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92260" w14:textId="77777777" w:rsidR="004333DF" w:rsidRDefault="00433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DAE6C" w14:textId="77777777" w:rsidR="00BE4BD6" w:rsidRDefault="00BE4BD6" w:rsidP="004333DF">
      <w:pPr>
        <w:spacing w:after="0" w:line="240" w:lineRule="auto"/>
      </w:pPr>
      <w:r>
        <w:separator/>
      </w:r>
    </w:p>
  </w:footnote>
  <w:footnote w:type="continuationSeparator" w:id="0">
    <w:p w14:paraId="00891B7D" w14:textId="77777777" w:rsidR="00BE4BD6" w:rsidRDefault="00BE4BD6" w:rsidP="00433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87C0" w14:textId="77A33F7F" w:rsidR="004333DF" w:rsidRDefault="004333DF">
    <w:pPr>
      <w:pStyle w:val="Header"/>
    </w:pPr>
    <w:r>
      <w:rPr>
        <w:noProof/>
      </w:rPr>
      <w:pict w14:anchorId="70152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81262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67B0C" w14:textId="1B56F5EF" w:rsidR="004333DF" w:rsidRDefault="004333DF">
    <w:pPr>
      <w:pStyle w:val="Header"/>
    </w:pPr>
    <w:r>
      <w:rPr>
        <w:noProof/>
      </w:rPr>
      <w:pict w14:anchorId="4A2F8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81262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8562" w14:textId="15FF1D41" w:rsidR="004333DF" w:rsidRDefault="004333DF">
    <w:pPr>
      <w:pStyle w:val="Header"/>
    </w:pPr>
    <w:r>
      <w:rPr>
        <w:noProof/>
      </w:rPr>
      <w:pict w14:anchorId="5784A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81262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E56B7"/>
    <w:multiLevelType w:val="multilevel"/>
    <w:tmpl w:val="F8AE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E60EA5"/>
    <w:multiLevelType w:val="multilevel"/>
    <w:tmpl w:val="F34E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50C"/>
    <w:rsid w:val="000046BF"/>
    <w:rsid w:val="00012954"/>
    <w:rsid w:val="0002198F"/>
    <w:rsid w:val="000426EE"/>
    <w:rsid w:val="0004437C"/>
    <w:rsid w:val="00044564"/>
    <w:rsid w:val="00046D82"/>
    <w:rsid w:val="00054EE6"/>
    <w:rsid w:val="00057912"/>
    <w:rsid w:val="00064679"/>
    <w:rsid w:val="00067BF6"/>
    <w:rsid w:val="000770EA"/>
    <w:rsid w:val="0009168B"/>
    <w:rsid w:val="000A6B36"/>
    <w:rsid w:val="000A6E14"/>
    <w:rsid w:val="000B45CB"/>
    <w:rsid w:val="000B4EEE"/>
    <w:rsid w:val="000C0C62"/>
    <w:rsid w:val="000D200A"/>
    <w:rsid w:val="000D535A"/>
    <w:rsid w:val="000E5EED"/>
    <w:rsid w:val="0011574F"/>
    <w:rsid w:val="00127AF0"/>
    <w:rsid w:val="00141222"/>
    <w:rsid w:val="00147783"/>
    <w:rsid w:val="00164F02"/>
    <w:rsid w:val="001663B4"/>
    <w:rsid w:val="00167771"/>
    <w:rsid w:val="00186438"/>
    <w:rsid w:val="00194D25"/>
    <w:rsid w:val="001A788E"/>
    <w:rsid w:val="001B76E4"/>
    <w:rsid w:val="001C344D"/>
    <w:rsid w:val="001C78C4"/>
    <w:rsid w:val="001D4100"/>
    <w:rsid w:val="001D700F"/>
    <w:rsid w:val="002034A3"/>
    <w:rsid w:val="00204BDB"/>
    <w:rsid w:val="00210DBA"/>
    <w:rsid w:val="0022696D"/>
    <w:rsid w:val="00227A2E"/>
    <w:rsid w:val="00242785"/>
    <w:rsid w:val="00261A09"/>
    <w:rsid w:val="00270D45"/>
    <w:rsid w:val="00283FB9"/>
    <w:rsid w:val="002A5672"/>
    <w:rsid w:val="002B16A8"/>
    <w:rsid w:val="002B7B63"/>
    <w:rsid w:val="002C356D"/>
    <w:rsid w:val="002D4582"/>
    <w:rsid w:val="002D6E60"/>
    <w:rsid w:val="002F5649"/>
    <w:rsid w:val="003102B4"/>
    <w:rsid w:val="003272D9"/>
    <w:rsid w:val="00333346"/>
    <w:rsid w:val="003433FA"/>
    <w:rsid w:val="00345402"/>
    <w:rsid w:val="00352229"/>
    <w:rsid w:val="00361168"/>
    <w:rsid w:val="003739A2"/>
    <w:rsid w:val="00386E69"/>
    <w:rsid w:val="003A01E0"/>
    <w:rsid w:val="003A40BB"/>
    <w:rsid w:val="003A7901"/>
    <w:rsid w:val="003B7EEC"/>
    <w:rsid w:val="003C1DD5"/>
    <w:rsid w:val="003C4F72"/>
    <w:rsid w:val="003E05ED"/>
    <w:rsid w:val="003E34CF"/>
    <w:rsid w:val="004001DF"/>
    <w:rsid w:val="0040354B"/>
    <w:rsid w:val="004069A4"/>
    <w:rsid w:val="00410F6E"/>
    <w:rsid w:val="00411638"/>
    <w:rsid w:val="00415D1C"/>
    <w:rsid w:val="0042714A"/>
    <w:rsid w:val="004277A4"/>
    <w:rsid w:val="004333DF"/>
    <w:rsid w:val="004467BE"/>
    <w:rsid w:val="004527EB"/>
    <w:rsid w:val="00456B71"/>
    <w:rsid w:val="00490F15"/>
    <w:rsid w:val="004A7769"/>
    <w:rsid w:val="004B64BB"/>
    <w:rsid w:val="004C257C"/>
    <w:rsid w:val="004D029F"/>
    <w:rsid w:val="004D1D8A"/>
    <w:rsid w:val="004D2A48"/>
    <w:rsid w:val="004D79F6"/>
    <w:rsid w:val="005006A4"/>
    <w:rsid w:val="005064E4"/>
    <w:rsid w:val="00516444"/>
    <w:rsid w:val="00533857"/>
    <w:rsid w:val="00536D4F"/>
    <w:rsid w:val="00540565"/>
    <w:rsid w:val="00547105"/>
    <w:rsid w:val="005549C9"/>
    <w:rsid w:val="00555CFF"/>
    <w:rsid w:val="0056177A"/>
    <w:rsid w:val="0056280C"/>
    <w:rsid w:val="00571D88"/>
    <w:rsid w:val="00576A79"/>
    <w:rsid w:val="005863C2"/>
    <w:rsid w:val="005A4D80"/>
    <w:rsid w:val="005B11B2"/>
    <w:rsid w:val="005C6351"/>
    <w:rsid w:val="005C752A"/>
    <w:rsid w:val="005D4AA4"/>
    <w:rsid w:val="005D7DDA"/>
    <w:rsid w:val="005F5E24"/>
    <w:rsid w:val="0060262C"/>
    <w:rsid w:val="00607AC3"/>
    <w:rsid w:val="00610FC9"/>
    <w:rsid w:val="0061593D"/>
    <w:rsid w:val="00617FBF"/>
    <w:rsid w:val="0062538F"/>
    <w:rsid w:val="00625620"/>
    <w:rsid w:val="00637685"/>
    <w:rsid w:val="00640AD8"/>
    <w:rsid w:val="00641E18"/>
    <w:rsid w:val="00654D9A"/>
    <w:rsid w:val="006621D7"/>
    <w:rsid w:val="00666E10"/>
    <w:rsid w:val="00672D9D"/>
    <w:rsid w:val="00674F58"/>
    <w:rsid w:val="00682AF1"/>
    <w:rsid w:val="006A598E"/>
    <w:rsid w:val="006B3C8A"/>
    <w:rsid w:val="006C7BE2"/>
    <w:rsid w:val="006C7F25"/>
    <w:rsid w:val="006D4181"/>
    <w:rsid w:val="006D5600"/>
    <w:rsid w:val="006E058A"/>
    <w:rsid w:val="006F4DE1"/>
    <w:rsid w:val="006F7490"/>
    <w:rsid w:val="00706D64"/>
    <w:rsid w:val="00737C9B"/>
    <w:rsid w:val="0074270A"/>
    <w:rsid w:val="0074306B"/>
    <w:rsid w:val="007608EE"/>
    <w:rsid w:val="00773CFE"/>
    <w:rsid w:val="007872BA"/>
    <w:rsid w:val="007A1165"/>
    <w:rsid w:val="007B0F21"/>
    <w:rsid w:val="007B35E5"/>
    <w:rsid w:val="007B72C0"/>
    <w:rsid w:val="007D6DDB"/>
    <w:rsid w:val="007E6128"/>
    <w:rsid w:val="007E6D88"/>
    <w:rsid w:val="00803C4E"/>
    <w:rsid w:val="0082557D"/>
    <w:rsid w:val="00831D69"/>
    <w:rsid w:val="00860CB4"/>
    <w:rsid w:val="00862B0E"/>
    <w:rsid w:val="00870E49"/>
    <w:rsid w:val="0087767A"/>
    <w:rsid w:val="00884A0D"/>
    <w:rsid w:val="00887C62"/>
    <w:rsid w:val="008B12AB"/>
    <w:rsid w:val="008E0558"/>
    <w:rsid w:val="008E1402"/>
    <w:rsid w:val="008E366F"/>
    <w:rsid w:val="009021BA"/>
    <w:rsid w:val="00903A38"/>
    <w:rsid w:val="00910090"/>
    <w:rsid w:val="00924F71"/>
    <w:rsid w:val="00944368"/>
    <w:rsid w:val="00950AA8"/>
    <w:rsid w:val="00973815"/>
    <w:rsid w:val="009928EB"/>
    <w:rsid w:val="009A61CD"/>
    <w:rsid w:val="009B4E5E"/>
    <w:rsid w:val="009B6CF7"/>
    <w:rsid w:val="009C5907"/>
    <w:rsid w:val="009D4644"/>
    <w:rsid w:val="009E15C7"/>
    <w:rsid w:val="00A10E06"/>
    <w:rsid w:val="00A116E4"/>
    <w:rsid w:val="00A27FF0"/>
    <w:rsid w:val="00A37698"/>
    <w:rsid w:val="00A41046"/>
    <w:rsid w:val="00A436CA"/>
    <w:rsid w:val="00A71B57"/>
    <w:rsid w:val="00A82543"/>
    <w:rsid w:val="00A95386"/>
    <w:rsid w:val="00AA2C6B"/>
    <w:rsid w:val="00AA499A"/>
    <w:rsid w:val="00AB136D"/>
    <w:rsid w:val="00AB633C"/>
    <w:rsid w:val="00AC18FC"/>
    <w:rsid w:val="00AE3032"/>
    <w:rsid w:val="00AE7BB3"/>
    <w:rsid w:val="00AF7689"/>
    <w:rsid w:val="00B117CA"/>
    <w:rsid w:val="00B15F71"/>
    <w:rsid w:val="00B32545"/>
    <w:rsid w:val="00B35730"/>
    <w:rsid w:val="00B372FF"/>
    <w:rsid w:val="00B4742D"/>
    <w:rsid w:val="00B81706"/>
    <w:rsid w:val="00B9485C"/>
    <w:rsid w:val="00B97F9C"/>
    <w:rsid w:val="00BB12D8"/>
    <w:rsid w:val="00BB627B"/>
    <w:rsid w:val="00BE28B6"/>
    <w:rsid w:val="00BE4BD6"/>
    <w:rsid w:val="00BF682F"/>
    <w:rsid w:val="00C01CE7"/>
    <w:rsid w:val="00C30384"/>
    <w:rsid w:val="00C37C30"/>
    <w:rsid w:val="00C40AF8"/>
    <w:rsid w:val="00C6088D"/>
    <w:rsid w:val="00C83E58"/>
    <w:rsid w:val="00CA0FD9"/>
    <w:rsid w:val="00CB3420"/>
    <w:rsid w:val="00CB45C3"/>
    <w:rsid w:val="00CC6D8C"/>
    <w:rsid w:val="00CD3E64"/>
    <w:rsid w:val="00CE1E70"/>
    <w:rsid w:val="00CE7F6A"/>
    <w:rsid w:val="00CF258A"/>
    <w:rsid w:val="00D144DD"/>
    <w:rsid w:val="00D15224"/>
    <w:rsid w:val="00D2499E"/>
    <w:rsid w:val="00D45321"/>
    <w:rsid w:val="00D47079"/>
    <w:rsid w:val="00D50709"/>
    <w:rsid w:val="00D51D04"/>
    <w:rsid w:val="00D52889"/>
    <w:rsid w:val="00D76995"/>
    <w:rsid w:val="00D835D6"/>
    <w:rsid w:val="00D84570"/>
    <w:rsid w:val="00D939D0"/>
    <w:rsid w:val="00D95634"/>
    <w:rsid w:val="00DA37C2"/>
    <w:rsid w:val="00DA5670"/>
    <w:rsid w:val="00DC223A"/>
    <w:rsid w:val="00DC7D4E"/>
    <w:rsid w:val="00DE0B2A"/>
    <w:rsid w:val="00DF0862"/>
    <w:rsid w:val="00E12456"/>
    <w:rsid w:val="00E14C41"/>
    <w:rsid w:val="00E16BC3"/>
    <w:rsid w:val="00E2250C"/>
    <w:rsid w:val="00E3582C"/>
    <w:rsid w:val="00E52C51"/>
    <w:rsid w:val="00E54434"/>
    <w:rsid w:val="00E63FE7"/>
    <w:rsid w:val="00E75C82"/>
    <w:rsid w:val="00E81F11"/>
    <w:rsid w:val="00E825FE"/>
    <w:rsid w:val="00E8498F"/>
    <w:rsid w:val="00E86279"/>
    <w:rsid w:val="00EA3ED3"/>
    <w:rsid w:val="00EB0CA5"/>
    <w:rsid w:val="00EB47F2"/>
    <w:rsid w:val="00EB777A"/>
    <w:rsid w:val="00EC1940"/>
    <w:rsid w:val="00EC5268"/>
    <w:rsid w:val="00EC5DA9"/>
    <w:rsid w:val="00ED1155"/>
    <w:rsid w:val="00EE1746"/>
    <w:rsid w:val="00F107C5"/>
    <w:rsid w:val="00F14606"/>
    <w:rsid w:val="00F6727F"/>
    <w:rsid w:val="00F672B4"/>
    <w:rsid w:val="00F87704"/>
    <w:rsid w:val="00F90BCD"/>
    <w:rsid w:val="00F92128"/>
    <w:rsid w:val="00F963FF"/>
    <w:rsid w:val="00F977CE"/>
    <w:rsid w:val="00FA6ABD"/>
    <w:rsid w:val="00FA7822"/>
    <w:rsid w:val="00FC02B9"/>
    <w:rsid w:val="00FC1991"/>
    <w:rsid w:val="00FC4600"/>
    <w:rsid w:val="00FD7A92"/>
    <w:rsid w:val="00FE30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073CDF"/>
  <w15:chartTrackingRefBased/>
  <w15:docId w15:val="{065821FE-335F-471A-9514-E0CF4BE3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8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B45CB"/>
    <w:pPr>
      <w:keepNext/>
      <w:keepLines/>
      <w:spacing w:before="40" w:after="0"/>
      <w:jc w:val="both"/>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698"/>
    <w:pPr>
      <w:ind w:left="720"/>
      <w:contextualSpacing/>
    </w:pPr>
  </w:style>
  <w:style w:type="table" w:styleId="TableGrid">
    <w:name w:val="Table Grid"/>
    <w:basedOn w:val="TableNormal"/>
    <w:uiPriority w:val="39"/>
    <w:rsid w:val="009D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B45CB"/>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0B45CB"/>
    <w:pPr>
      <w:spacing w:after="200" w:line="240" w:lineRule="auto"/>
    </w:pPr>
    <w:rPr>
      <w:i/>
      <w:iCs/>
      <w:color w:val="44546A" w:themeColor="text2"/>
      <w:sz w:val="18"/>
      <w:szCs w:val="18"/>
      <w:lang w:val="fr-CM"/>
    </w:rPr>
  </w:style>
  <w:style w:type="character" w:styleId="Hyperlink">
    <w:name w:val="Hyperlink"/>
    <w:basedOn w:val="DefaultParagraphFont"/>
    <w:uiPriority w:val="99"/>
    <w:unhideWhenUsed/>
    <w:rsid w:val="00B81706"/>
    <w:rPr>
      <w:color w:val="0563C1"/>
      <w:u w:val="single"/>
    </w:rPr>
  </w:style>
  <w:style w:type="paragraph" w:styleId="Bibliography">
    <w:name w:val="Bibliography"/>
    <w:basedOn w:val="Normal"/>
    <w:next w:val="Normal"/>
    <w:uiPriority w:val="37"/>
    <w:unhideWhenUsed/>
    <w:rsid w:val="005F5E24"/>
    <w:rPr>
      <w:lang w:val="fr-CM"/>
    </w:rPr>
  </w:style>
  <w:style w:type="character" w:customStyle="1" w:styleId="Heading1Char">
    <w:name w:val="Heading 1 Char"/>
    <w:basedOn w:val="DefaultParagraphFont"/>
    <w:link w:val="Heading1"/>
    <w:uiPriority w:val="9"/>
    <w:rsid w:val="00B9485C"/>
    <w:rPr>
      <w:rFonts w:asciiTheme="majorHAnsi" w:eastAsiaTheme="majorEastAsia" w:hAnsiTheme="majorHAnsi" w:cstheme="majorBidi"/>
      <w:color w:val="2E74B5" w:themeColor="accent1" w:themeShade="BF"/>
      <w:sz w:val="32"/>
      <w:szCs w:val="32"/>
    </w:rPr>
  </w:style>
  <w:style w:type="character" w:customStyle="1" w:styleId="publication-header-authorfont-weight-normal">
    <w:name w:val="publication-header-author__font-weight-normal"/>
    <w:basedOn w:val="DefaultParagraphFont"/>
    <w:rsid w:val="00B9485C"/>
  </w:style>
  <w:style w:type="paragraph" w:customStyle="1" w:styleId="Default">
    <w:name w:val="Default"/>
    <w:rsid w:val="00CD3E6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37685"/>
    <w:rPr>
      <w:color w:val="605E5C"/>
      <w:shd w:val="clear" w:color="auto" w:fill="E1DFDD"/>
    </w:rPr>
  </w:style>
  <w:style w:type="paragraph" w:styleId="Header">
    <w:name w:val="header"/>
    <w:basedOn w:val="Normal"/>
    <w:link w:val="HeaderChar"/>
    <w:uiPriority w:val="99"/>
    <w:unhideWhenUsed/>
    <w:rsid w:val="00433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3DF"/>
  </w:style>
  <w:style w:type="paragraph" w:styleId="Footer">
    <w:name w:val="footer"/>
    <w:basedOn w:val="Normal"/>
    <w:link w:val="FooterChar"/>
    <w:uiPriority w:val="99"/>
    <w:unhideWhenUsed/>
    <w:rsid w:val="00433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01424">
      <w:bodyDiv w:val="1"/>
      <w:marLeft w:val="0"/>
      <w:marRight w:val="0"/>
      <w:marTop w:val="0"/>
      <w:marBottom w:val="0"/>
      <w:divBdr>
        <w:top w:val="none" w:sz="0" w:space="0" w:color="auto"/>
        <w:left w:val="none" w:sz="0" w:space="0" w:color="auto"/>
        <w:bottom w:val="none" w:sz="0" w:space="0" w:color="auto"/>
        <w:right w:val="none" w:sz="0" w:space="0" w:color="auto"/>
      </w:divBdr>
    </w:div>
    <w:div w:id="430318871">
      <w:bodyDiv w:val="1"/>
      <w:marLeft w:val="0"/>
      <w:marRight w:val="0"/>
      <w:marTop w:val="0"/>
      <w:marBottom w:val="0"/>
      <w:divBdr>
        <w:top w:val="none" w:sz="0" w:space="0" w:color="auto"/>
        <w:left w:val="none" w:sz="0" w:space="0" w:color="auto"/>
        <w:bottom w:val="none" w:sz="0" w:space="0" w:color="auto"/>
        <w:right w:val="none" w:sz="0" w:space="0" w:color="auto"/>
      </w:divBdr>
    </w:div>
    <w:div w:id="758719232">
      <w:bodyDiv w:val="1"/>
      <w:marLeft w:val="0"/>
      <w:marRight w:val="0"/>
      <w:marTop w:val="0"/>
      <w:marBottom w:val="0"/>
      <w:divBdr>
        <w:top w:val="none" w:sz="0" w:space="0" w:color="auto"/>
        <w:left w:val="none" w:sz="0" w:space="0" w:color="auto"/>
        <w:bottom w:val="none" w:sz="0" w:space="0" w:color="auto"/>
        <w:right w:val="none" w:sz="0" w:space="0" w:color="auto"/>
      </w:divBdr>
    </w:div>
    <w:div w:id="1278950786">
      <w:bodyDiv w:val="1"/>
      <w:marLeft w:val="0"/>
      <w:marRight w:val="0"/>
      <w:marTop w:val="0"/>
      <w:marBottom w:val="0"/>
      <w:divBdr>
        <w:top w:val="none" w:sz="0" w:space="0" w:color="auto"/>
        <w:left w:val="none" w:sz="0" w:space="0" w:color="auto"/>
        <w:bottom w:val="none" w:sz="0" w:space="0" w:color="auto"/>
        <w:right w:val="none" w:sz="0" w:space="0" w:color="auto"/>
      </w:divBdr>
    </w:div>
    <w:div w:id="1629705439">
      <w:bodyDiv w:val="1"/>
      <w:marLeft w:val="0"/>
      <w:marRight w:val="0"/>
      <w:marTop w:val="0"/>
      <w:marBottom w:val="0"/>
      <w:divBdr>
        <w:top w:val="none" w:sz="0" w:space="0" w:color="auto"/>
        <w:left w:val="none" w:sz="0" w:space="0" w:color="auto"/>
        <w:bottom w:val="none" w:sz="0" w:space="0" w:color="auto"/>
        <w:right w:val="none" w:sz="0" w:space="0" w:color="auto"/>
      </w:divBdr>
      <w:divsChild>
        <w:div w:id="837383246">
          <w:marLeft w:val="-300"/>
          <w:marRight w:val="0"/>
          <w:marTop w:val="0"/>
          <w:marBottom w:val="150"/>
          <w:divBdr>
            <w:top w:val="none" w:sz="0" w:space="0" w:color="auto"/>
            <w:left w:val="none" w:sz="0" w:space="0" w:color="auto"/>
            <w:bottom w:val="none" w:sz="0" w:space="0" w:color="auto"/>
            <w:right w:val="none" w:sz="0" w:space="0" w:color="auto"/>
          </w:divBdr>
          <w:divsChild>
            <w:div w:id="469976926">
              <w:marLeft w:val="0"/>
              <w:marRight w:val="0"/>
              <w:marTop w:val="0"/>
              <w:marBottom w:val="0"/>
              <w:divBdr>
                <w:top w:val="none" w:sz="0" w:space="0" w:color="auto"/>
                <w:left w:val="none" w:sz="0" w:space="0" w:color="auto"/>
                <w:bottom w:val="none" w:sz="0" w:space="0" w:color="auto"/>
                <w:right w:val="none" w:sz="0" w:space="0" w:color="auto"/>
              </w:divBdr>
              <w:divsChild>
                <w:div w:id="822819568">
                  <w:marLeft w:val="0"/>
                  <w:marRight w:val="0"/>
                  <w:marTop w:val="0"/>
                  <w:marBottom w:val="0"/>
                  <w:divBdr>
                    <w:top w:val="none" w:sz="0" w:space="0" w:color="auto"/>
                    <w:left w:val="none" w:sz="0" w:space="0" w:color="auto"/>
                    <w:bottom w:val="none" w:sz="0" w:space="0" w:color="auto"/>
                    <w:right w:val="none" w:sz="0" w:space="0" w:color="auto"/>
                  </w:divBdr>
                  <w:divsChild>
                    <w:div w:id="346031512">
                      <w:marLeft w:val="0"/>
                      <w:marRight w:val="0"/>
                      <w:marTop w:val="0"/>
                      <w:marBottom w:val="0"/>
                      <w:divBdr>
                        <w:top w:val="none" w:sz="0" w:space="0" w:color="auto"/>
                        <w:left w:val="none" w:sz="0" w:space="0" w:color="auto"/>
                        <w:bottom w:val="none" w:sz="0" w:space="0" w:color="auto"/>
                        <w:right w:val="none" w:sz="0" w:space="0" w:color="auto"/>
                      </w:divBdr>
                      <w:divsChild>
                        <w:div w:id="1689983992">
                          <w:marLeft w:val="-150"/>
                          <w:marRight w:val="0"/>
                          <w:marTop w:val="0"/>
                          <w:marBottom w:val="0"/>
                          <w:divBdr>
                            <w:top w:val="none" w:sz="0" w:space="0" w:color="auto"/>
                            <w:left w:val="none" w:sz="0" w:space="0" w:color="auto"/>
                            <w:bottom w:val="none" w:sz="0" w:space="0" w:color="auto"/>
                            <w:right w:val="none" w:sz="0" w:space="0" w:color="auto"/>
                          </w:divBdr>
                          <w:divsChild>
                            <w:div w:id="1265113426">
                              <w:marLeft w:val="0"/>
                              <w:marRight w:val="0"/>
                              <w:marTop w:val="0"/>
                              <w:marBottom w:val="0"/>
                              <w:divBdr>
                                <w:top w:val="none" w:sz="0" w:space="0" w:color="auto"/>
                                <w:left w:val="none" w:sz="0" w:space="0" w:color="auto"/>
                                <w:bottom w:val="none" w:sz="0" w:space="0" w:color="auto"/>
                                <w:right w:val="none" w:sz="0" w:space="0" w:color="auto"/>
                              </w:divBdr>
                              <w:divsChild>
                                <w:div w:id="1016155380">
                                  <w:marLeft w:val="0"/>
                                  <w:marRight w:val="0"/>
                                  <w:marTop w:val="0"/>
                                  <w:marBottom w:val="0"/>
                                  <w:divBdr>
                                    <w:top w:val="none" w:sz="0" w:space="0" w:color="auto"/>
                                    <w:left w:val="none" w:sz="0" w:space="0" w:color="auto"/>
                                    <w:bottom w:val="none" w:sz="0" w:space="0" w:color="auto"/>
                                    <w:right w:val="none" w:sz="0" w:space="0" w:color="auto"/>
                                  </w:divBdr>
                                  <w:divsChild>
                                    <w:div w:id="1683388473">
                                      <w:marLeft w:val="0"/>
                                      <w:marRight w:val="0"/>
                                      <w:marTop w:val="0"/>
                                      <w:marBottom w:val="0"/>
                                      <w:divBdr>
                                        <w:top w:val="none" w:sz="0" w:space="0" w:color="auto"/>
                                        <w:left w:val="none" w:sz="0" w:space="0" w:color="auto"/>
                                        <w:bottom w:val="none" w:sz="0" w:space="0" w:color="auto"/>
                                        <w:right w:val="none" w:sz="0" w:space="0" w:color="auto"/>
                                      </w:divBdr>
                                      <w:divsChild>
                                        <w:div w:id="1366171039">
                                          <w:marLeft w:val="0"/>
                                          <w:marRight w:val="0"/>
                                          <w:marTop w:val="0"/>
                                          <w:marBottom w:val="0"/>
                                          <w:divBdr>
                                            <w:top w:val="none" w:sz="0" w:space="0" w:color="auto"/>
                                            <w:left w:val="none" w:sz="0" w:space="0" w:color="auto"/>
                                            <w:bottom w:val="none" w:sz="0" w:space="0" w:color="auto"/>
                                            <w:right w:val="none" w:sz="0" w:space="0" w:color="auto"/>
                                          </w:divBdr>
                                          <w:divsChild>
                                            <w:div w:id="2016759709">
                                              <w:marLeft w:val="0"/>
                                              <w:marRight w:val="0"/>
                                              <w:marTop w:val="0"/>
                                              <w:marBottom w:val="0"/>
                                              <w:divBdr>
                                                <w:top w:val="none" w:sz="0" w:space="0" w:color="auto"/>
                                                <w:left w:val="none" w:sz="0" w:space="0" w:color="auto"/>
                                                <w:bottom w:val="none" w:sz="0" w:space="0" w:color="auto"/>
                                                <w:right w:val="none" w:sz="0" w:space="0" w:color="auto"/>
                                              </w:divBdr>
                                              <w:divsChild>
                                                <w:div w:id="9949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039693">
              <w:marLeft w:val="0"/>
              <w:marRight w:val="0"/>
              <w:marTop w:val="0"/>
              <w:marBottom w:val="0"/>
              <w:divBdr>
                <w:top w:val="none" w:sz="0" w:space="0" w:color="auto"/>
                <w:left w:val="none" w:sz="0" w:space="0" w:color="auto"/>
                <w:bottom w:val="none" w:sz="0" w:space="0" w:color="auto"/>
                <w:right w:val="none" w:sz="0" w:space="0" w:color="auto"/>
              </w:divBdr>
              <w:divsChild>
                <w:div w:id="226765374">
                  <w:marLeft w:val="0"/>
                  <w:marRight w:val="0"/>
                  <w:marTop w:val="0"/>
                  <w:marBottom w:val="0"/>
                  <w:divBdr>
                    <w:top w:val="none" w:sz="0" w:space="0" w:color="auto"/>
                    <w:left w:val="none" w:sz="0" w:space="0" w:color="auto"/>
                    <w:bottom w:val="none" w:sz="0" w:space="0" w:color="auto"/>
                    <w:right w:val="none" w:sz="0" w:space="0" w:color="auto"/>
                  </w:divBdr>
                  <w:divsChild>
                    <w:div w:id="1518083932">
                      <w:marLeft w:val="0"/>
                      <w:marRight w:val="0"/>
                      <w:marTop w:val="0"/>
                      <w:marBottom w:val="0"/>
                      <w:divBdr>
                        <w:top w:val="none" w:sz="0" w:space="0" w:color="auto"/>
                        <w:left w:val="none" w:sz="0" w:space="0" w:color="auto"/>
                        <w:bottom w:val="none" w:sz="0" w:space="0" w:color="auto"/>
                        <w:right w:val="none" w:sz="0" w:space="0" w:color="auto"/>
                      </w:divBdr>
                      <w:divsChild>
                        <w:div w:id="2105804419">
                          <w:marLeft w:val="-150"/>
                          <w:marRight w:val="0"/>
                          <w:marTop w:val="0"/>
                          <w:marBottom w:val="0"/>
                          <w:divBdr>
                            <w:top w:val="none" w:sz="0" w:space="0" w:color="auto"/>
                            <w:left w:val="none" w:sz="0" w:space="0" w:color="auto"/>
                            <w:bottom w:val="none" w:sz="0" w:space="0" w:color="auto"/>
                            <w:right w:val="none" w:sz="0" w:space="0" w:color="auto"/>
                          </w:divBdr>
                          <w:divsChild>
                            <w:div w:id="207421980">
                              <w:marLeft w:val="0"/>
                              <w:marRight w:val="0"/>
                              <w:marTop w:val="0"/>
                              <w:marBottom w:val="0"/>
                              <w:divBdr>
                                <w:top w:val="none" w:sz="0" w:space="0" w:color="auto"/>
                                <w:left w:val="none" w:sz="0" w:space="0" w:color="auto"/>
                                <w:bottom w:val="none" w:sz="0" w:space="0" w:color="auto"/>
                                <w:right w:val="none" w:sz="0" w:space="0" w:color="auto"/>
                              </w:divBdr>
                              <w:divsChild>
                                <w:div w:id="480923557">
                                  <w:marLeft w:val="0"/>
                                  <w:marRight w:val="0"/>
                                  <w:marTop w:val="0"/>
                                  <w:marBottom w:val="0"/>
                                  <w:divBdr>
                                    <w:top w:val="none" w:sz="0" w:space="0" w:color="auto"/>
                                    <w:left w:val="none" w:sz="0" w:space="0" w:color="auto"/>
                                    <w:bottom w:val="none" w:sz="0" w:space="0" w:color="auto"/>
                                    <w:right w:val="none" w:sz="0" w:space="0" w:color="auto"/>
                                  </w:divBdr>
                                  <w:divsChild>
                                    <w:div w:id="1897354243">
                                      <w:marLeft w:val="0"/>
                                      <w:marRight w:val="0"/>
                                      <w:marTop w:val="0"/>
                                      <w:marBottom w:val="0"/>
                                      <w:divBdr>
                                        <w:top w:val="none" w:sz="0" w:space="0" w:color="auto"/>
                                        <w:left w:val="none" w:sz="0" w:space="0" w:color="auto"/>
                                        <w:bottom w:val="none" w:sz="0" w:space="0" w:color="auto"/>
                                        <w:right w:val="none" w:sz="0" w:space="0" w:color="auto"/>
                                      </w:divBdr>
                                      <w:divsChild>
                                        <w:div w:id="1222406008">
                                          <w:marLeft w:val="0"/>
                                          <w:marRight w:val="0"/>
                                          <w:marTop w:val="0"/>
                                          <w:marBottom w:val="0"/>
                                          <w:divBdr>
                                            <w:top w:val="none" w:sz="0" w:space="0" w:color="auto"/>
                                            <w:left w:val="none" w:sz="0" w:space="0" w:color="auto"/>
                                            <w:bottom w:val="none" w:sz="0" w:space="0" w:color="auto"/>
                                            <w:right w:val="none" w:sz="0" w:space="0" w:color="auto"/>
                                          </w:divBdr>
                                          <w:divsChild>
                                            <w:div w:id="1141658528">
                                              <w:marLeft w:val="0"/>
                                              <w:marRight w:val="0"/>
                                              <w:marTop w:val="0"/>
                                              <w:marBottom w:val="0"/>
                                              <w:divBdr>
                                                <w:top w:val="none" w:sz="0" w:space="0" w:color="auto"/>
                                                <w:left w:val="none" w:sz="0" w:space="0" w:color="auto"/>
                                                <w:bottom w:val="none" w:sz="0" w:space="0" w:color="auto"/>
                                                <w:right w:val="none" w:sz="0" w:space="0" w:color="auto"/>
                                              </w:divBdr>
                                              <w:divsChild>
                                                <w:div w:id="21408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380531">
              <w:marLeft w:val="0"/>
              <w:marRight w:val="0"/>
              <w:marTop w:val="0"/>
              <w:marBottom w:val="0"/>
              <w:divBdr>
                <w:top w:val="none" w:sz="0" w:space="0" w:color="auto"/>
                <w:left w:val="none" w:sz="0" w:space="0" w:color="auto"/>
                <w:bottom w:val="none" w:sz="0" w:space="0" w:color="auto"/>
                <w:right w:val="none" w:sz="0" w:space="0" w:color="auto"/>
              </w:divBdr>
              <w:divsChild>
                <w:div w:id="1279095445">
                  <w:marLeft w:val="0"/>
                  <w:marRight w:val="0"/>
                  <w:marTop w:val="0"/>
                  <w:marBottom w:val="0"/>
                  <w:divBdr>
                    <w:top w:val="none" w:sz="0" w:space="0" w:color="auto"/>
                    <w:left w:val="none" w:sz="0" w:space="0" w:color="auto"/>
                    <w:bottom w:val="none" w:sz="0" w:space="0" w:color="auto"/>
                    <w:right w:val="none" w:sz="0" w:space="0" w:color="auto"/>
                  </w:divBdr>
                  <w:divsChild>
                    <w:div w:id="1490099541">
                      <w:marLeft w:val="0"/>
                      <w:marRight w:val="0"/>
                      <w:marTop w:val="0"/>
                      <w:marBottom w:val="0"/>
                      <w:divBdr>
                        <w:top w:val="none" w:sz="0" w:space="0" w:color="auto"/>
                        <w:left w:val="none" w:sz="0" w:space="0" w:color="auto"/>
                        <w:bottom w:val="none" w:sz="0" w:space="0" w:color="auto"/>
                        <w:right w:val="none" w:sz="0" w:space="0" w:color="auto"/>
                      </w:divBdr>
                      <w:divsChild>
                        <w:div w:id="2136242911">
                          <w:marLeft w:val="-150"/>
                          <w:marRight w:val="0"/>
                          <w:marTop w:val="0"/>
                          <w:marBottom w:val="0"/>
                          <w:divBdr>
                            <w:top w:val="none" w:sz="0" w:space="0" w:color="auto"/>
                            <w:left w:val="none" w:sz="0" w:space="0" w:color="auto"/>
                            <w:bottom w:val="none" w:sz="0" w:space="0" w:color="auto"/>
                            <w:right w:val="none" w:sz="0" w:space="0" w:color="auto"/>
                          </w:divBdr>
                          <w:divsChild>
                            <w:div w:id="1680691753">
                              <w:marLeft w:val="0"/>
                              <w:marRight w:val="0"/>
                              <w:marTop w:val="0"/>
                              <w:marBottom w:val="0"/>
                              <w:divBdr>
                                <w:top w:val="none" w:sz="0" w:space="0" w:color="auto"/>
                                <w:left w:val="none" w:sz="0" w:space="0" w:color="auto"/>
                                <w:bottom w:val="none" w:sz="0" w:space="0" w:color="auto"/>
                                <w:right w:val="none" w:sz="0" w:space="0" w:color="auto"/>
                              </w:divBdr>
                              <w:divsChild>
                                <w:div w:id="348068208">
                                  <w:marLeft w:val="0"/>
                                  <w:marRight w:val="0"/>
                                  <w:marTop w:val="0"/>
                                  <w:marBottom w:val="0"/>
                                  <w:divBdr>
                                    <w:top w:val="none" w:sz="0" w:space="0" w:color="auto"/>
                                    <w:left w:val="none" w:sz="0" w:space="0" w:color="auto"/>
                                    <w:bottom w:val="none" w:sz="0" w:space="0" w:color="auto"/>
                                    <w:right w:val="none" w:sz="0" w:space="0" w:color="auto"/>
                                  </w:divBdr>
                                  <w:divsChild>
                                    <w:div w:id="239411066">
                                      <w:marLeft w:val="0"/>
                                      <w:marRight w:val="0"/>
                                      <w:marTop w:val="0"/>
                                      <w:marBottom w:val="0"/>
                                      <w:divBdr>
                                        <w:top w:val="none" w:sz="0" w:space="0" w:color="auto"/>
                                        <w:left w:val="none" w:sz="0" w:space="0" w:color="auto"/>
                                        <w:bottom w:val="none" w:sz="0" w:space="0" w:color="auto"/>
                                        <w:right w:val="none" w:sz="0" w:space="0" w:color="auto"/>
                                      </w:divBdr>
                                      <w:divsChild>
                                        <w:div w:id="1359768807">
                                          <w:marLeft w:val="0"/>
                                          <w:marRight w:val="0"/>
                                          <w:marTop w:val="0"/>
                                          <w:marBottom w:val="0"/>
                                          <w:divBdr>
                                            <w:top w:val="none" w:sz="0" w:space="0" w:color="auto"/>
                                            <w:left w:val="none" w:sz="0" w:space="0" w:color="auto"/>
                                            <w:bottom w:val="none" w:sz="0" w:space="0" w:color="auto"/>
                                            <w:right w:val="none" w:sz="0" w:space="0" w:color="auto"/>
                                          </w:divBdr>
                                          <w:divsChild>
                                            <w:div w:id="221992061">
                                              <w:marLeft w:val="0"/>
                                              <w:marRight w:val="0"/>
                                              <w:marTop w:val="0"/>
                                              <w:marBottom w:val="0"/>
                                              <w:divBdr>
                                                <w:top w:val="none" w:sz="0" w:space="0" w:color="auto"/>
                                                <w:left w:val="none" w:sz="0" w:space="0" w:color="auto"/>
                                                <w:bottom w:val="none" w:sz="0" w:space="0" w:color="auto"/>
                                                <w:right w:val="none" w:sz="0" w:space="0" w:color="auto"/>
                                              </w:divBdr>
                                              <w:divsChild>
                                                <w:div w:id="1870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696298">
              <w:marLeft w:val="0"/>
              <w:marRight w:val="0"/>
              <w:marTop w:val="0"/>
              <w:marBottom w:val="0"/>
              <w:divBdr>
                <w:top w:val="none" w:sz="0" w:space="0" w:color="auto"/>
                <w:left w:val="none" w:sz="0" w:space="0" w:color="auto"/>
                <w:bottom w:val="none" w:sz="0" w:space="0" w:color="auto"/>
                <w:right w:val="none" w:sz="0" w:space="0" w:color="auto"/>
              </w:divBdr>
              <w:divsChild>
                <w:div w:id="1508516346">
                  <w:marLeft w:val="0"/>
                  <w:marRight w:val="0"/>
                  <w:marTop w:val="0"/>
                  <w:marBottom w:val="0"/>
                  <w:divBdr>
                    <w:top w:val="none" w:sz="0" w:space="0" w:color="auto"/>
                    <w:left w:val="none" w:sz="0" w:space="0" w:color="auto"/>
                    <w:bottom w:val="none" w:sz="0" w:space="0" w:color="auto"/>
                    <w:right w:val="none" w:sz="0" w:space="0" w:color="auto"/>
                  </w:divBdr>
                  <w:divsChild>
                    <w:div w:id="766466747">
                      <w:marLeft w:val="0"/>
                      <w:marRight w:val="0"/>
                      <w:marTop w:val="0"/>
                      <w:marBottom w:val="0"/>
                      <w:divBdr>
                        <w:top w:val="none" w:sz="0" w:space="0" w:color="auto"/>
                        <w:left w:val="none" w:sz="0" w:space="0" w:color="auto"/>
                        <w:bottom w:val="none" w:sz="0" w:space="0" w:color="auto"/>
                        <w:right w:val="none" w:sz="0" w:space="0" w:color="auto"/>
                      </w:divBdr>
                      <w:divsChild>
                        <w:div w:id="1930383103">
                          <w:marLeft w:val="0"/>
                          <w:marRight w:val="0"/>
                          <w:marTop w:val="0"/>
                          <w:marBottom w:val="0"/>
                          <w:divBdr>
                            <w:top w:val="none" w:sz="0" w:space="0" w:color="auto"/>
                            <w:left w:val="none" w:sz="0" w:space="0" w:color="auto"/>
                            <w:bottom w:val="none" w:sz="0" w:space="0" w:color="auto"/>
                            <w:right w:val="none" w:sz="0" w:space="0" w:color="auto"/>
                          </w:divBdr>
                          <w:divsChild>
                            <w:div w:id="404957266">
                              <w:marLeft w:val="-150"/>
                              <w:marRight w:val="0"/>
                              <w:marTop w:val="0"/>
                              <w:marBottom w:val="0"/>
                              <w:divBdr>
                                <w:top w:val="none" w:sz="0" w:space="0" w:color="auto"/>
                                <w:left w:val="none" w:sz="0" w:space="0" w:color="auto"/>
                                <w:bottom w:val="none" w:sz="0" w:space="0" w:color="auto"/>
                                <w:right w:val="none" w:sz="0" w:space="0" w:color="auto"/>
                              </w:divBdr>
                              <w:divsChild>
                                <w:div w:id="1371150041">
                                  <w:marLeft w:val="0"/>
                                  <w:marRight w:val="0"/>
                                  <w:marTop w:val="0"/>
                                  <w:marBottom w:val="0"/>
                                  <w:divBdr>
                                    <w:top w:val="none" w:sz="0" w:space="0" w:color="auto"/>
                                    <w:left w:val="none" w:sz="0" w:space="0" w:color="auto"/>
                                    <w:bottom w:val="none" w:sz="0" w:space="0" w:color="auto"/>
                                    <w:right w:val="none" w:sz="0" w:space="0" w:color="auto"/>
                                  </w:divBdr>
                                  <w:divsChild>
                                    <w:div w:id="788007705">
                                      <w:marLeft w:val="0"/>
                                      <w:marRight w:val="0"/>
                                      <w:marTop w:val="0"/>
                                      <w:marBottom w:val="0"/>
                                      <w:divBdr>
                                        <w:top w:val="none" w:sz="0" w:space="0" w:color="auto"/>
                                        <w:left w:val="none" w:sz="0" w:space="0" w:color="auto"/>
                                        <w:bottom w:val="none" w:sz="0" w:space="0" w:color="auto"/>
                                        <w:right w:val="none" w:sz="0" w:space="0" w:color="auto"/>
                                      </w:divBdr>
                                      <w:divsChild>
                                        <w:div w:id="702243968">
                                          <w:marLeft w:val="0"/>
                                          <w:marRight w:val="0"/>
                                          <w:marTop w:val="0"/>
                                          <w:marBottom w:val="0"/>
                                          <w:divBdr>
                                            <w:top w:val="none" w:sz="0" w:space="0" w:color="auto"/>
                                            <w:left w:val="none" w:sz="0" w:space="0" w:color="auto"/>
                                            <w:bottom w:val="none" w:sz="0" w:space="0" w:color="auto"/>
                                            <w:right w:val="none" w:sz="0" w:space="0" w:color="auto"/>
                                          </w:divBdr>
                                          <w:divsChild>
                                            <w:div w:id="1879733284">
                                              <w:marLeft w:val="0"/>
                                              <w:marRight w:val="0"/>
                                              <w:marTop w:val="0"/>
                                              <w:marBottom w:val="0"/>
                                              <w:divBdr>
                                                <w:top w:val="none" w:sz="0" w:space="0" w:color="auto"/>
                                                <w:left w:val="none" w:sz="0" w:space="0" w:color="auto"/>
                                                <w:bottom w:val="none" w:sz="0" w:space="0" w:color="auto"/>
                                                <w:right w:val="none" w:sz="0" w:space="0" w:color="auto"/>
                                              </w:divBdr>
                                              <w:divsChild>
                                                <w:div w:id="425661060">
                                                  <w:marLeft w:val="0"/>
                                                  <w:marRight w:val="0"/>
                                                  <w:marTop w:val="0"/>
                                                  <w:marBottom w:val="0"/>
                                                  <w:divBdr>
                                                    <w:top w:val="none" w:sz="0" w:space="0" w:color="auto"/>
                                                    <w:left w:val="none" w:sz="0" w:space="0" w:color="auto"/>
                                                    <w:bottom w:val="none" w:sz="0" w:space="0" w:color="auto"/>
                                                    <w:right w:val="none" w:sz="0" w:space="0" w:color="auto"/>
                                                  </w:divBdr>
                                                  <w:divsChild>
                                                    <w:div w:id="819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2170026">
              <w:marLeft w:val="0"/>
              <w:marRight w:val="0"/>
              <w:marTop w:val="0"/>
              <w:marBottom w:val="0"/>
              <w:divBdr>
                <w:top w:val="none" w:sz="0" w:space="0" w:color="auto"/>
                <w:left w:val="none" w:sz="0" w:space="0" w:color="auto"/>
                <w:bottom w:val="none" w:sz="0" w:space="0" w:color="auto"/>
                <w:right w:val="none" w:sz="0" w:space="0" w:color="auto"/>
              </w:divBdr>
              <w:divsChild>
                <w:div w:id="1038624059">
                  <w:marLeft w:val="0"/>
                  <w:marRight w:val="0"/>
                  <w:marTop w:val="0"/>
                  <w:marBottom w:val="0"/>
                  <w:divBdr>
                    <w:top w:val="none" w:sz="0" w:space="0" w:color="auto"/>
                    <w:left w:val="none" w:sz="0" w:space="0" w:color="auto"/>
                    <w:bottom w:val="none" w:sz="0" w:space="0" w:color="auto"/>
                    <w:right w:val="none" w:sz="0" w:space="0" w:color="auto"/>
                  </w:divBdr>
                  <w:divsChild>
                    <w:div w:id="1132358298">
                      <w:marLeft w:val="0"/>
                      <w:marRight w:val="0"/>
                      <w:marTop w:val="0"/>
                      <w:marBottom w:val="0"/>
                      <w:divBdr>
                        <w:top w:val="none" w:sz="0" w:space="0" w:color="auto"/>
                        <w:left w:val="none" w:sz="0" w:space="0" w:color="auto"/>
                        <w:bottom w:val="none" w:sz="0" w:space="0" w:color="auto"/>
                        <w:right w:val="none" w:sz="0" w:space="0" w:color="auto"/>
                      </w:divBdr>
                      <w:divsChild>
                        <w:div w:id="1070469460">
                          <w:marLeft w:val="-150"/>
                          <w:marRight w:val="0"/>
                          <w:marTop w:val="0"/>
                          <w:marBottom w:val="0"/>
                          <w:divBdr>
                            <w:top w:val="none" w:sz="0" w:space="0" w:color="auto"/>
                            <w:left w:val="none" w:sz="0" w:space="0" w:color="auto"/>
                            <w:bottom w:val="none" w:sz="0" w:space="0" w:color="auto"/>
                            <w:right w:val="none" w:sz="0" w:space="0" w:color="auto"/>
                          </w:divBdr>
                          <w:divsChild>
                            <w:div w:id="527985366">
                              <w:marLeft w:val="0"/>
                              <w:marRight w:val="0"/>
                              <w:marTop w:val="0"/>
                              <w:marBottom w:val="0"/>
                              <w:divBdr>
                                <w:top w:val="none" w:sz="0" w:space="0" w:color="auto"/>
                                <w:left w:val="none" w:sz="0" w:space="0" w:color="auto"/>
                                <w:bottom w:val="none" w:sz="0" w:space="0" w:color="auto"/>
                                <w:right w:val="none" w:sz="0" w:space="0" w:color="auto"/>
                              </w:divBdr>
                              <w:divsChild>
                                <w:div w:id="1449087796">
                                  <w:marLeft w:val="0"/>
                                  <w:marRight w:val="0"/>
                                  <w:marTop w:val="0"/>
                                  <w:marBottom w:val="0"/>
                                  <w:divBdr>
                                    <w:top w:val="none" w:sz="0" w:space="0" w:color="auto"/>
                                    <w:left w:val="none" w:sz="0" w:space="0" w:color="auto"/>
                                    <w:bottom w:val="none" w:sz="0" w:space="0" w:color="auto"/>
                                    <w:right w:val="none" w:sz="0" w:space="0" w:color="auto"/>
                                  </w:divBdr>
                                  <w:divsChild>
                                    <w:div w:id="819155616">
                                      <w:marLeft w:val="0"/>
                                      <w:marRight w:val="0"/>
                                      <w:marTop w:val="0"/>
                                      <w:marBottom w:val="0"/>
                                      <w:divBdr>
                                        <w:top w:val="none" w:sz="0" w:space="0" w:color="auto"/>
                                        <w:left w:val="none" w:sz="0" w:space="0" w:color="auto"/>
                                        <w:bottom w:val="none" w:sz="0" w:space="0" w:color="auto"/>
                                        <w:right w:val="none" w:sz="0" w:space="0" w:color="auto"/>
                                      </w:divBdr>
                                      <w:divsChild>
                                        <w:div w:id="1171410457">
                                          <w:marLeft w:val="0"/>
                                          <w:marRight w:val="0"/>
                                          <w:marTop w:val="0"/>
                                          <w:marBottom w:val="0"/>
                                          <w:divBdr>
                                            <w:top w:val="none" w:sz="0" w:space="0" w:color="auto"/>
                                            <w:left w:val="none" w:sz="0" w:space="0" w:color="auto"/>
                                            <w:bottom w:val="none" w:sz="0" w:space="0" w:color="auto"/>
                                            <w:right w:val="none" w:sz="0" w:space="0" w:color="auto"/>
                                          </w:divBdr>
                                          <w:divsChild>
                                            <w:div w:id="129980487">
                                              <w:marLeft w:val="0"/>
                                              <w:marRight w:val="0"/>
                                              <w:marTop w:val="0"/>
                                              <w:marBottom w:val="0"/>
                                              <w:divBdr>
                                                <w:top w:val="none" w:sz="0" w:space="0" w:color="auto"/>
                                                <w:left w:val="none" w:sz="0" w:space="0" w:color="auto"/>
                                                <w:bottom w:val="none" w:sz="0" w:space="0" w:color="auto"/>
                                                <w:right w:val="none" w:sz="0" w:space="0" w:color="auto"/>
                                              </w:divBdr>
                                              <w:divsChild>
                                                <w:div w:id="9858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273259">
              <w:marLeft w:val="0"/>
              <w:marRight w:val="0"/>
              <w:marTop w:val="0"/>
              <w:marBottom w:val="0"/>
              <w:divBdr>
                <w:top w:val="none" w:sz="0" w:space="0" w:color="auto"/>
                <w:left w:val="none" w:sz="0" w:space="0" w:color="auto"/>
                <w:bottom w:val="none" w:sz="0" w:space="0" w:color="auto"/>
                <w:right w:val="none" w:sz="0" w:space="0" w:color="auto"/>
              </w:divBdr>
              <w:divsChild>
                <w:div w:id="1640837495">
                  <w:marLeft w:val="0"/>
                  <w:marRight w:val="0"/>
                  <w:marTop w:val="0"/>
                  <w:marBottom w:val="0"/>
                  <w:divBdr>
                    <w:top w:val="none" w:sz="0" w:space="0" w:color="auto"/>
                    <w:left w:val="none" w:sz="0" w:space="0" w:color="auto"/>
                    <w:bottom w:val="none" w:sz="0" w:space="0" w:color="auto"/>
                    <w:right w:val="none" w:sz="0" w:space="0" w:color="auto"/>
                  </w:divBdr>
                  <w:divsChild>
                    <w:div w:id="748816317">
                      <w:marLeft w:val="0"/>
                      <w:marRight w:val="0"/>
                      <w:marTop w:val="0"/>
                      <w:marBottom w:val="0"/>
                      <w:divBdr>
                        <w:top w:val="none" w:sz="0" w:space="0" w:color="auto"/>
                        <w:left w:val="none" w:sz="0" w:space="0" w:color="auto"/>
                        <w:bottom w:val="none" w:sz="0" w:space="0" w:color="auto"/>
                        <w:right w:val="none" w:sz="0" w:space="0" w:color="auto"/>
                      </w:divBdr>
                      <w:divsChild>
                        <w:div w:id="191304186">
                          <w:marLeft w:val="-150"/>
                          <w:marRight w:val="0"/>
                          <w:marTop w:val="0"/>
                          <w:marBottom w:val="0"/>
                          <w:divBdr>
                            <w:top w:val="none" w:sz="0" w:space="0" w:color="auto"/>
                            <w:left w:val="none" w:sz="0" w:space="0" w:color="auto"/>
                            <w:bottom w:val="none" w:sz="0" w:space="0" w:color="auto"/>
                            <w:right w:val="none" w:sz="0" w:space="0" w:color="auto"/>
                          </w:divBdr>
                          <w:divsChild>
                            <w:div w:id="1587225643">
                              <w:marLeft w:val="0"/>
                              <w:marRight w:val="0"/>
                              <w:marTop w:val="0"/>
                              <w:marBottom w:val="0"/>
                              <w:divBdr>
                                <w:top w:val="none" w:sz="0" w:space="0" w:color="auto"/>
                                <w:left w:val="none" w:sz="0" w:space="0" w:color="auto"/>
                                <w:bottom w:val="none" w:sz="0" w:space="0" w:color="auto"/>
                                <w:right w:val="none" w:sz="0" w:space="0" w:color="auto"/>
                              </w:divBdr>
                              <w:divsChild>
                                <w:div w:id="385222602">
                                  <w:marLeft w:val="0"/>
                                  <w:marRight w:val="0"/>
                                  <w:marTop w:val="0"/>
                                  <w:marBottom w:val="0"/>
                                  <w:divBdr>
                                    <w:top w:val="none" w:sz="0" w:space="0" w:color="auto"/>
                                    <w:left w:val="none" w:sz="0" w:space="0" w:color="auto"/>
                                    <w:bottom w:val="none" w:sz="0" w:space="0" w:color="auto"/>
                                    <w:right w:val="none" w:sz="0" w:space="0" w:color="auto"/>
                                  </w:divBdr>
                                  <w:divsChild>
                                    <w:div w:id="483275753">
                                      <w:marLeft w:val="0"/>
                                      <w:marRight w:val="0"/>
                                      <w:marTop w:val="0"/>
                                      <w:marBottom w:val="0"/>
                                      <w:divBdr>
                                        <w:top w:val="none" w:sz="0" w:space="0" w:color="auto"/>
                                        <w:left w:val="none" w:sz="0" w:space="0" w:color="auto"/>
                                        <w:bottom w:val="none" w:sz="0" w:space="0" w:color="auto"/>
                                        <w:right w:val="none" w:sz="0" w:space="0" w:color="auto"/>
                                      </w:divBdr>
                                      <w:divsChild>
                                        <w:div w:id="2037728345">
                                          <w:marLeft w:val="0"/>
                                          <w:marRight w:val="0"/>
                                          <w:marTop w:val="0"/>
                                          <w:marBottom w:val="0"/>
                                          <w:divBdr>
                                            <w:top w:val="none" w:sz="0" w:space="0" w:color="auto"/>
                                            <w:left w:val="none" w:sz="0" w:space="0" w:color="auto"/>
                                            <w:bottom w:val="none" w:sz="0" w:space="0" w:color="auto"/>
                                            <w:right w:val="none" w:sz="0" w:space="0" w:color="auto"/>
                                          </w:divBdr>
                                          <w:divsChild>
                                            <w:div w:id="1718386607">
                                              <w:marLeft w:val="0"/>
                                              <w:marRight w:val="0"/>
                                              <w:marTop w:val="0"/>
                                              <w:marBottom w:val="0"/>
                                              <w:divBdr>
                                                <w:top w:val="none" w:sz="0" w:space="0" w:color="auto"/>
                                                <w:left w:val="none" w:sz="0" w:space="0" w:color="auto"/>
                                                <w:bottom w:val="none" w:sz="0" w:space="0" w:color="auto"/>
                                                <w:right w:val="none" w:sz="0" w:space="0" w:color="auto"/>
                                              </w:divBdr>
                                              <w:divsChild>
                                                <w:div w:id="14517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261777">
      <w:bodyDiv w:val="1"/>
      <w:marLeft w:val="0"/>
      <w:marRight w:val="0"/>
      <w:marTop w:val="0"/>
      <w:marBottom w:val="0"/>
      <w:divBdr>
        <w:top w:val="none" w:sz="0" w:space="0" w:color="auto"/>
        <w:left w:val="none" w:sz="0" w:space="0" w:color="auto"/>
        <w:bottom w:val="none" w:sz="0" w:space="0" w:color="auto"/>
        <w:right w:val="none" w:sz="0" w:space="0" w:color="auto"/>
      </w:divBdr>
    </w:div>
    <w:div w:id="1941334430">
      <w:bodyDiv w:val="1"/>
      <w:marLeft w:val="0"/>
      <w:marRight w:val="0"/>
      <w:marTop w:val="0"/>
      <w:marBottom w:val="0"/>
      <w:divBdr>
        <w:top w:val="none" w:sz="0" w:space="0" w:color="auto"/>
        <w:left w:val="none" w:sz="0" w:space="0" w:color="auto"/>
        <w:bottom w:val="none" w:sz="0" w:space="0" w:color="auto"/>
        <w:right w:val="none" w:sz="0" w:space="0" w:color="auto"/>
      </w:divBdr>
    </w:div>
    <w:div w:id="2067950013">
      <w:bodyDiv w:val="1"/>
      <w:marLeft w:val="0"/>
      <w:marRight w:val="0"/>
      <w:marTop w:val="0"/>
      <w:marBottom w:val="0"/>
      <w:divBdr>
        <w:top w:val="none" w:sz="0" w:space="0" w:color="auto"/>
        <w:left w:val="none" w:sz="0" w:space="0" w:color="auto"/>
        <w:bottom w:val="none" w:sz="0" w:space="0" w:color="auto"/>
        <w:right w:val="none" w:sz="0" w:space="0" w:color="auto"/>
      </w:divBdr>
      <w:divsChild>
        <w:div w:id="762141268">
          <w:marLeft w:val="0"/>
          <w:marRight w:val="0"/>
          <w:marTop w:val="0"/>
          <w:marBottom w:val="75"/>
          <w:divBdr>
            <w:top w:val="none" w:sz="0" w:space="0" w:color="auto"/>
            <w:left w:val="none" w:sz="0" w:space="0" w:color="auto"/>
            <w:bottom w:val="none" w:sz="0" w:space="0" w:color="auto"/>
            <w:right w:val="none" w:sz="0" w:space="0" w:color="auto"/>
          </w:divBdr>
        </w:div>
        <w:div w:id="1487093200">
          <w:marLeft w:val="0"/>
          <w:marRight w:val="0"/>
          <w:marTop w:val="0"/>
          <w:marBottom w:val="75"/>
          <w:divBdr>
            <w:top w:val="none" w:sz="0" w:space="0" w:color="auto"/>
            <w:left w:val="none" w:sz="0" w:space="0" w:color="auto"/>
            <w:bottom w:val="none" w:sz="0" w:space="0" w:color="auto"/>
            <w:right w:val="none" w:sz="0" w:space="0" w:color="auto"/>
          </w:divBdr>
        </w:div>
      </w:divsChild>
    </w:div>
    <w:div w:id="214350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hyperlink" Target="https://doi.org/10.1016/j.focha.2024.100884"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38/s41598-022-23161-5" TargetMode="External"/><Relationship Id="rId2" Type="http://schemas.openxmlformats.org/officeDocument/2006/relationships/styles" Target="styles.xml"/><Relationship Id="rId16" Type="http://schemas.openxmlformats.org/officeDocument/2006/relationships/hyperlink" Target="https://doi.org/10.1016/j.ccmp.2024.100129"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glmedi.2024.100081"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who.int/fr/news/item/30-04-2014-who-s-first-global-report-on-antibiotic-resistance-reveals-serious-worldwide-threat-to-public-health"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6659</Words>
  <Characters>37961</Characters>
  <Application>Microsoft Office Word</Application>
  <DocSecurity>0</DocSecurity>
  <Lines>316</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dc:creator>
  <cp:keywords/>
  <dc:description/>
  <cp:lastModifiedBy>SDI 1084</cp:lastModifiedBy>
  <cp:revision>10</cp:revision>
  <dcterms:created xsi:type="dcterms:W3CDTF">2026-01-11T14:44:00Z</dcterms:created>
  <dcterms:modified xsi:type="dcterms:W3CDTF">2026-01-12T12:19:00Z</dcterms:modified>
</cp:coreProperties>
</file>