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DC937" w14:textId="77777777" w:rsidR="00E325AE" w:rsidRPr="00E325AE" w:rsidRDefault="00E325AE" w:rsidP="00E325AE">
      <w:pPr>
        <w:jc w:val="center"/>
        <w:rPr>
          <w:rFonts w:ascii="Times New Roman" w:hAnsi="Times New Roman" w:cs="Times New Roman"/>
          <w:b/>
          <w:bCs/>
          <w:i/>
          <w:iCs/>
          <w:sz w:val="44"/>
          <w:szCs w:val="44"/>
          <w:u w:val="single"/>
          <w:lang w:val="en-US"/>
        </w:rPr>
      </w:pPr>
      <w:r w:rsidRPr="00E325AE">
        <w:rPr>
          <w:rFonts w:ascii="Times New Roman" w:hAnsi="Times New Roman" w:cs="Times New Roman"/>
          <w:b/>
          <w:bCs/>
          <w:i/>
          <w:iCs/>
          <w:sz w:val="44"/>
          <w:szCs w:val="44"/>
          <w:u w:val="single"/>
          <w:lang w:val="en-US"/>
        </w:rPr>
        <w:t>Original Research Article</w:t>
      </w:r>
    </w:p>
    <w:p w14:paraId="7FDC278F" w14:textId="77777777" w:rsidR="00BD1275" w:rsidRPr="002D19E1" w:rsidRDefault="00BD1275" w:rsidP="00BD1275">
      <w:pPr>
        <w:jc w:val="center"/>
        <w:rPr>
          <w:rFonts w:ascii="Times New Roman" w:hAnsi="Times New Roman" w:cs="Times New Roman"/>
          <w:b/>
          <w:bCs/>
          <w:sz w:val="44"/>
          <w:szCs w:val="44"/>
        </w:rPr>
      </w:pPr>
      <w:r w:rsidRPr="002D19E1">
        <w:rPr>
          <w:rFonts w:ascii="Times New Roman" w:hAnsi="Times New Roman" w:cs="Times New Roman"/>
          <w:b/>
          <w:bCs/>
          <w:sz w:val="44"/>
          <w:szCs w:val="44"/>
        </w:rPr>
        <w:t>Population Growth and Economic Growth in Nigeria: Testing the Malthusian Trap Hypothesis</w:t>
      </w:r>
    </w:p>
    <w:p w14:paraId="161D6638" w14:textId="77777777" w:rsidR="009429B1" w:rsidRDefault="009429B1">
      <w:pPr>
        <w:rPr>
          <w:rFonts w:ascii="Times New Roman" w:hAnsi="Times New Roman" w:cs="Times New Roman"/>
          <w:b/>
          <w:bCs/>
          <w:sz w:val="24"/>
          <w:szCs w:val="24"/>
        </w:rPr>
      </w:pPr>
    </w:p>
    <w:p w14:paraId="3E6EFD4A" w14:textId="77777777" w:rsidR="009429B1" w:rsidRDefault="009429B1">
      <w:pPr>
        <w:rPr>
          <w:rFonts w:ascii="Times New Roman" w:hAnsi="Times New Roman" w:cs="Times New Roman"/>
          <w:b/>
          <w:bCs/>
          <w:sz w:val="24"/>
          <w:szCs w:val="24"/>
        </w:rPr>
      </w:pPr>
    </w:p>
    <w:p w14:paraId="5BF34B88" w14:textId="00E7247A" w:rsidR="00BD1275" w:rsidRPr="002D19E1" w:rsidRDefault="00BD1275">
      <w:pPr>
        <w:rPr>
          <w:rFonts w:ascii="Times New Roman" w:hAnsi="Times New Roman" w:cs="Times New Roman"/>
          <w:b/>
          <w:bCs/>
          <w:sz w:val="24"/>
          <w:szCs w:val="24"/>
        </w:rPr>
      </w:pPr>
      <w:bookmarkStart w:id="0" w:name="_GoBack"/>
      <w:bookmarkEnd w:id="0"/>
      <w:r w:rsidRPr="002D19E1">
        <w:rPr>
          <w:rFonts w:ascii="Times New Roman" w:hAnsi="Times New Roman" w:cs="Times New Roman"/>
          <w:b/>
          <w:bCs/>
          <w:sz w:val="24"/>
          <w:szCs w:val="24"/>
        </w:rPr>
        <w:t>Abstract</w:t>
      </w:r>
    </w:p>
    <w:p w14:paraId="1789D337" w14:textId="7D6267E2" w:rsidR="004E20E2" w:rsidRPr="004E20E2" w:rsidRDefault="000A5733" w:rsidP="004E20E2">
      <w:pPr>
        <w:jc w:val="both"/>
        <w:rPr>
          <w:rFonts w:ascii="Times New Roman" w:hAnsi="Times New Roman" w:cs="Times New Roman"/>
          <w:sz w:val="20"/>
          <w:szCs w:val="20"/>
        </w:rPr>
      </w:pPr>
      <w:r w:rsidRPr="000A5733">
        <w:rPr>
          <w:rFonts w:ascii="Times New Roman" w:hAnsi="Times New Roman" w:cs="Times New Roman"/>
          <w:sz w:val="20"/>
          <w:szCs w:val="20"/>
        </w:rPr>
        <w:t xml:space="preserve">This </w:t>
      </w:r>
      <w:r w:rsidR="002114FA">
        <w:rPr>
          <w:rFonts w:ascii="Times New Roman" w:hAnsi="Times New Roman" w:cs="Times New Roman"/>
          <w:sz w:val="20"/>
          <w:szCs w:val="20"/>
        </w:rPr>
        <w:t>paper</w:t>
      </w:r>
      <w:r w:rsidRPr="000A5733">
        <w:rPr>
          <w:rFonts w:ascii="Times New Roman" w:hAnsi="Times New Roman" w:cs="Times New Roman"/>
          <w:sz w:val="20"/>
          <w:szCs w:val="20"/>
        </w:rPr>
        <w:t xml:space="preserve"> investigates the relationship between population growth and economic growth in Nigeria between 1980 and 2024 within a Malthusian framework. Using annual time-series data and Autoregressive Distributed Lag (ARDL) and Nonlinear ARDL (NARDL) models, the analysis examines both symmetric and asymmetric effects of demographic dynamics on real GDP per capita. </w:t>
      </w:r>
      <w:r w:rsidRPr="009C001E">
        <w:rPr>
          <w:rFonts w:ascii="Times New Roman" w:hAnsi="Times New Roman" w:cs="Times New Roman"/>
          <w:sz w:val="20"/>
          <w:szCs w:val="20"/>
        </w:rPr>
        <w:t xml:space="preserve">Unit root tests confirm that the variables are integrated of order zero or one, thereby validating the ARDL bounds testing approach. Furthermore, cointegration results reveal a stable long-run relationship between population variables and per capita income. </w:t>
      </w:r>
      <w:r w:rsidRPr="000A5733">
        <w:rPr>
          <w:rFonts w:ascii="Times New Roman" w:hAnsi="Times New Roman" w:cs="Times New Roman"/>
          <w:sz w:val="20"/>
          <w:szCs w:val="20"/>
        </w:rPr>
        <w:t>The long-run estimates show that population growth and fertility exert statistically significant negative effects on real GDP per capita, supporting the presence of demographic pressure on economic performance. However, agricultural productivity, capital formation, human capital accumulation, and improvements in life expectancy mitigate these effects. The NARDL results further indicate asymmetry, with positive shocks to population growth having stronger adverse effects than the benefits associated with population growth slowdowns. Short-run dynamics reveal that demographic shocks reduce per capita income growth immediately, while structural improvements support gradual adjustment back to equilibrium.</w:t>
      </w:r>
      <w:r w:rsidRPr="009C001E">
        <w:rPr>
          <w:rFonts w:ascii="Times New Roman" w:hAnsi="Times New Roman" w:cs="Times New Roman"/>
          <w:sz w:val="20"/>
          <w:szCs w:val="20"/>
        </w:rPr>
        <w:t xml:space="preserve"> In summ</w:t>
      </w:r>
      <w:r w:rsidR="00E9161C">
        <w:rPr>
          <w:rFonts w:ascii="Times New Roman" w:hAnsi="Times New Roman" w:cs="Times New Roman"/>
          <w:sz w:val="20"/>
          <w:szCs w:val="20"/>
        </w:rPr>
        <w:t>a</w:t>
      </w:r>
      <w:r w:rsidRPr="009C001E">
        <w:rPr>
          <w:rFonts w:ascii="Times New Roman" w:hAnsi="Times New Roman" w:cs="Times New Roman"/>
          <w:sz w:val="20"/>
          <w:szCs w:val="20"/>
        </w:rPr>
        <w:t>ry</w:t>
      </w:r>
      <w:r w:rsidRPr="000A5733">
        <w:rPr>
          <w:rFonts w:ascii="Times New Roman" w:hAnsi="Times New Roman" w:cs="Times New Roman"/>
          <w:sz w:val="20"/>
          <w:szCs w:val="20"/>
        </w:rPr>
        <w:t xml:space="preserve">, the findings suggest that Nigeria exhibits </w:t>
      </w:r>
      <w:r w:rsidR="00B85299" w:rsidRPr="000A5733">
        <w:rPr>
          <w:rFonts w:ascii="Times New Roman" w:hAnsi="Times New Roman" w:cs="Times New Roman"/>
          <w:sz w:val="20"/>
          <w:szCs w:val="20"/>
        </w:rPr>
        <w:t>feature</w:t>
      </w:r>
      <w:r w:rsidRPr="000A5733">
        <w:rPr>
          <w:rFonts w:ascii="Times New Roman" w:hAnsi="Times New Roman" w:cs="Times New Roman"/>
          <w:sz w:val="20"/>
          <w:szCs w:val="20"/>
        </w:rPr>
        <w:t xml:space="preserve"> of a conditional Malthusian constraint rather than an absolute trap. Demographic expansion constrains per capita income growth when not accompanied by sufficient gains in productivity, human capital, and structural transformation. The results highlight the importance of integrated demographic and development policies aimed at moderating fertility, improving agricultural productivity, expanding education, and promoting investment to harness the potential demographic dividend.</w:t>
      </w:r>
    </w:p>
    <w:p w14:paraId="6F71B6BC" w14:textId="38DB1E65" w:rsidR="00BD1275" w:rsidRPr="00701672" w:rsidRDefault="00E53A0D" w:rsidP="000A5733">
      <w:pPr>
        <w:jc w:val="both"/>
        <w:rPr>
          <w:rFonts w:ascii="Times New Roman" w:hAnsi="Times New Roman" w:cs="Times New Roman"/>
        </w:rPr>
      </w:pPr>
      <w:r w:rsidRPr="00E53A0D">
        <w:rPr>
          <w:rFonts w:ascii="Times New Roman" w:hAnsi="Times New Roman" w:cs="Times New Roman"/>
          <w:b/>
          <w:bCs/>
          <w:sz w:val="24"/>
          <w:szCs w:val="24"/>
        </w:rPr>
        <w:t>Keywords:</w:t>
      </w:r>
      <w:r w:rsidRPr="00E53A0D">
        <w:rPr>
          <w:rFonts w:ascii="Times New Roman" w:hAnsi="Times New Roman" w:cs="Times New Roman"/>
          <w:sz w:val="24"/>
          <w:szCs w:val="24"/>
        </w:rPr>
        <w:t xml:space="preserve"> </w:t>
      </w:r>
      <w:r w:rsidRPr="00701672">
        <w:rPr>
          <w:rFonts w:ascii="Times New Roman" w:hAnsi="Times New Roman" w:cs="Times New Roman"/>
        </w:rPr>
        <w:t>Population growth; Economic growth; Malthusian trap; ARDL model; NARDL model; Demographic transition; Nigeria; Human capital; Agricultural productivity; Cointegration</w:t>
      </w:r>
    </w:p>
    <w:p w14:paraId="53F51A3A" w14:textId="7DE628A2" w:rsidR="00BD1275" w:rsidRPr="002D19E1" w:rsidRDefault="0033456B">
      <w:pPr>
        <w:rPr>
          <w:rFonts w:ascii="Times New Roman" w:hAnsi="Times New Roman" w:cs="Times New Roman"/>
          <w:b/>
          <w:bCs/>
          <w:sz w:val="24"/>
          <w:szCs w:val="24"/>
        </w:rPr>
      </w:pPr>
      <w:r w:rsidRPr="002D19E1">
        <w:rPr>
          <w:rFonts w:ascii="Times New Roman" w:hAnsi="Times New Roman" w:cs="Times New Roman"/>
          <w:b/>
          <w:bCs/>
          <w:sz w:val="24"/>
          <w:szCs w:val="24"/>
        </w:rPr>
        <w:t>Introd</w:t>
      </w:r>
      <w:r>
        <w:rPr>
          <w:rFonts w:ascii="Times New Roman" w:hAnsi="Times New Roman" w:cs="Times New Roman"/>
          <w:b/>
          <w:bCs/>
          <w:sz w:val="24"/>
          <w:szCs w:val="24"/>
        </w:rPr>
        <w:t>u</w:t>
      </w:r>
      <w:r w:rsidRPr="002D19E1">
        <w:rPr>
          <w:rFonts w:ascii="Times New Roman" w:hAnsi="Times New Roman" w:cs="Times New Roman"/>
          <w:b/>
          <w:bCs/>
          <w:sz w:val="24"/>
          <w:szCs w:val="24"/>
        </w:rPr>
        <w:t>ction</w:t>
      </w:r>
    </w:p>
    <w:p w14:paraId="75B875FA" w14:textId="5F8812B7" w:rsidR="001E349B" w:rsidRPr="001E349B" w:rsidRDefault="001E349B" w:rsidP="001E349B">
      <w:pPr>
        <w:spacing w:before="240" w:after="120" w:line="360" w:lineRule="auto"/>
        <w:jc w:val="both"/>
        <w:rPr>
          <w:rFonts w:ascii="Times New Roman" w:hAnsi="Times New Roman" w:cs="Times New Roman"/>
          <w:sz w:val="24"/>
          <w:szCs w:val="24"/>
        </w:rPr>
      </w:pPr>
      <w:r w:rsidRPr="001E349B">
        <w:rPr>
          <w:rFonts w:ascii="Times New Roman" w:hAnsi="Times New Roman" w:cs="Times New Roman"/>
          <w:sz w:val="24"/>
          <w:szCs w:val="24"/>
        </w:rPr>
        <w:t>Population dynamics play a central role in long-run economic performance because they influence labour supply, capital deepening, savings behaviour, and the demand for food, education, and public services in ways that are particularly important for Nigeria’s development experience (</w:t>
      </w:r>
      <w:r w:rsidR="00E00CC0">
        <w:rPr>
          <w:rFonts w:ascii="Times New Roman" w:hAnsi="Times New Roman" w:cs="Times New Roman"/>
          <w:sz w:val="24"/>
          <w:szCs w:val="24"/>
        </w:rPr>
        <w:t>Afolabi</w:t>
      </w:r>
      <w:r w:rsidRPr="001E349B">
        <w:rPr>
          <w:rFonts w:ascii="Times New Roman" w:hAnsi="Times New Roman" w:cs="Times New Roman"/>
          <w:sz w:val="24"/>
          <w:szCs w:val="24"/>
        </w:rPr>
        <w:t>, 202</w:t>
      </w:r>
      <w:r w:rsidR="00E00CC0">
        <w:rPr>
          <w:rFonts w:ascii="Times New Roman" w:hAnsi="Times New Roman" w:cs="Times New Roman"/>
          <w:sz w:val="24"/>
          <w:szCs w:val="24"/>
        </w:rPr>
        <w:t>6</w:t>
      </w:r>
      <w:r w:rsidRPr="001E349B">
        <w:rPr>
          <w:rFonts w:ascii="Times New Roman" w:hAnsi="Times New Roman" w:cs="Times New Roman"/>
          <w:sz w:val="24"/>
          <w:szCs w:val="24"/>
        </w:rPr>
        <w:t xml:space="preserve">; </w:t>
      </w:r>
      <w:proofErr w:type="spellStart"/>
      <w:r w:rsidRPr="001E349B">
        <w:rPr>
          <w:rFonts w:ascii="Times New Roman" w:hAnsi="Times New Roman" w:cs="Times New Roman"/>
          <w:sz w:val="24"/>
          <w:szCs w:val="24"/>
        </w:rPr>
        <w:t>Onyeoma</w:t>
      </w:r>
      <w:proofErr w:type="spellEnd"/>
      <w:r w:rsidRPr="001E349B">
        <w:rPr>
          <w:rFonts w:ascii="Times New Roman" w:hAnsi="Times New Roman" w:cs="Times New Roman"/>
          <w:sz w:val="24"/>
          <w:szCs w:val="24"/>
        </w:rPr>
        <w:t xml:space="preserve"> and </w:t>
      </w:r>
      <w:proofErr w:type="spellStart"/>
      <w:r w:rsidRPr="001E349B">
        <w:rPr>
          <w:rFonts w:ascii="Times New Roman" w:hAnsi="Times New Roman" w:cs="Times New Roman"/>
          <w:sz w:val="24"/>
          <w:szCs w:val="24"/>
        </w:rPr>
        <w:t>Oligbi</w:t>
      </w:r>
      <w:proofErr w:type="spellEnd"/>
      <w:r w:rsidRPr="001E349B">
        <w:rPr>
          <w:rFonts w:ascii="Times New Roman" w:hAnsi="Times New Roman" w:cs="Times New Roman"/>
          <w:sz w:val="24"/>
          <w:szCs w:val="24"/>
        </w:rPr>
        <w:t>, 2023). Evidence for Nigeria indicates that rapid demographic expansion can reduce income per person by lowering the capital</w:t>
      </w:r>
      <w:r w:rsidR="009D3C6E">
        <w:rPr>
          <w:rFonts w:ascii="Times New Roman" w:hAnsi="Times New Roman" w:cs="Times New Roman"/>
          <w:sz w:val="24"/>
          <w:szCs w:val="24"/>
        </w:rPr>
        <w:t>-</w:t>
      </w:r>
      <w:r w:rsidRPr="001E349B">
        <w:rPr>
          <w:rFonts w:ascii="Times New Roman" w:hAnsi="Times New Roman" w:cs="Times New Roman"/>
          <w:sz w:val="24"/>
          <w:szCs w:val="24"/>
        </w:rPr>
        <w:t>labour ratio and increasing pressure on relatively fixed or slowly adjusting factors, especially land and basic infrastructure (</w:t>
      </w:r>
      <w:proofErr w:type="spellStart"/>
      <w:r w:rsidRPr="001E349B">
        <w:rPr>
          <w:rFonts w:ascii="Times New Roman" w:hAnsi="Times New Roman" w:cs="Times New Roman"/>
          <w:sz w:val="24"/>
          <w:szCs w:val="24"/>
        </w:rPr>
        <w:t>Agber</w:t>
      </w:r>
      <w:proofErr w:type="spellEnd"/>
      <w:r w:rsidR="00E00CC0" w:rsidRPr="00A748D2">
        <w:rPr>
          <w:rFonts w:ascii="Times New Roman" w:hAnsi="Times New Roman" w:cs="Times New Roman"/>
          <w:sz w:val="24"/>
          <w:szCs w:val="24"/>
        </w:rPr>
        <w:t xml:space="preserve"> et al.</w:t>
      </w:r>
      <w:r w:rsidRPr="001E349B">
        <w:rPr>
          <w:rFonts w:ascii="Times New Roman" w:hAnsi="Times New Roman" w:cs="Times New Roman"/>
          <w:sz w:val="24"/>
          <w:szCs w:val="24"/>
        </w:rPr>
        <w:t xml:space="preserve">, 2025; </w:t>
      </w:r>
      <w:r w:rsidR="00A748D2" w:rsidRPr="00A748D2">
        <w:rPr>
          <w:rFonts w:ascii="Times New Roman" w:hAnsi="Times New Roman" w:cs="Times New Roman"/>
          <w:sz w:val="24"/>
          <w:szCs w:val="24"/>
        </w:rPr>
        <w:t xml:space="preserve">Rahman, </w:t>
      </w:r>
      <w:r w:rsidR="005710FC">
        <w:rPr>
          <w:rFonts w:ascii="Times New Roman" w:hAnsi="Times New Roman" w:cs="Times New Roman"/>
          <w:sz w:val="24"/>
          <w:szCs w:val="24"/>
        </w:rPr>
        <w:t>and</w:t>
      </w:r>
      <w:r w:rsidR="00A748D2" w:rsidRPr="00A748D2">
        <w:rPr>
          <w:rFonts w:ascii="Times New Roman" w:hAnsi="Times New Roman" w:cs="Times New Roman"/>
          <w:sz w:val="24"/>
          <w:szCs w:val="24"/>
        </w:rPr>
        <w:t xml:space="preserve"> </w:t>
      </w:r>
      <w:proofErr w:type="spellStart"/>
      <w:r w:rsidR="00A748D2" w:rsidRPr="00A748D2">
        <w:rPr>
          <w:rFonts w:ascii="Times New Roman" w:hAnsi="Times New Roman" w:cs="Times New Roman"/>
          <w:sz w:val="24"/>
          <w:szCs w:val="24"/>
        </w:rPr>
        <w:t>Velayutham</w:t>
      </w:r>
      <w:proofErr w:type="spellEnd"/>
      <w:r w:rsidR="00A748D2" w:rsidRPr="00A748D2">
        <w:rPr>
          <w:rFonts w:ascii="Times New Roman" w:hAnsi="Times New Roman" w:cs="Times New Roman"/>
          <w:sz w:val="24"/>
          <w:szCs w:val="24"/>
        </w:rPr>
        <w:t>, 2020</w:t>
      </w:r>
      <w:r w:rsidRPr="001E349B">
        <w:rPr>
          <w:rFonts w:ascii="Times New Roman" w:hAnsi="Times New Roman" w:cs="Times New Roman"/>
          <w:sz w:val="24"/>
          <w:szCs w:val="24"/>
        </w:rPr>
        <w:t>). In contrast, sustained technological progress, human capital accumulation, and structural transformation enable economies to absorb larger populations through productivity gains and improved labour market outcomes, thereby supporting higher living standards (</w:t>
      </w:r>
      <w:proofErr w:type="spellStart"/>
      <w:r w:rsidRPr="001E349B">
        <w:rPr>
          <w:rFonts w:ascii="Times New Roman" w:hAnsi="Times New Roman" w:cs="Times New Roman"/>
          <w:sz w:val="24"/>
          <w:szCs w:val="24"/>
        </w:rPr>
        <w:t>Alawode</w:t>
      </w:r>
      <w:proofErr w:type="spellEnd"/>
      <w:r w:rsidRPr="001E349B">
        <w:rPr>
          <w:rFonts w:ascii="Times New Roman" w:hAnsi="Times New Roman" w:cs="Times New Roman"/>
          <w:sz w:val="24"/>
          <w:szCs w:val="24"/>
        </w:rPr>
        <w:t xml:space="preserve"> and Lawal, 2025; </w:t>
      </w:r>
      <w:proofErr w:type="spellStart"/>
      <w:r w:rsidRPr="001E349B">
        <w:rPr>
          <w:rFonts w:ascii="Times New Roman" w:hAnsi="Times New Roman" w:cs="Times New Roman"/>
          <w:sz w:val="24"/>
          <w:szCs w:val="24"/>
        </w:rPr>
        <w:t>Olojede</w:t>
      </w:r>
      <w:proofErr w:type="spellEnd"/>
      <w:r w:rsidRPr="001E349B">
        <w:rPr>
          <w:rFonts w:ascii="Times New Roman" w:hAnsi="Times New Roman" w:cs="Times New Roman"/>
          <w:sz w:val="24"/>
          <w:szCs w:val="24"/>
        </w:rPr>
        <w:t xml:space="preserve"> and </w:t>
      </w:r>
      <w:proofErr w:type="spellStart"/>
      <w:r w:rsidRPr="001E349B">
        <w:rPr>
          <w:rFonts w:ascii="Times New Roman" w:hAnsi="Times New Roman" w:cs="Times New Roman"/>
          <w:sz w:val="24"/>
          <w:szCs w:val="24"/>
        </w:rPr>
        <w:lastRenderedPageBreak/>
        <w:t>Oladejo</w:t>
      </w:r>
      <w:proofErr w:type="spellEnd"/>
      <w:r w:rsidRPr="001E349B">
        <w:rPr>
          <w:rFonts w:ascii="Times New Roman" w:hAnsi="Times New Roman" w:cs="Times New Roman"/>
          <w:sz w:val="24"/>
          <w:szCs w:val="24"/>
        </w:rPr>
        <w:t>, 2023). Recent macroeconomic assessments show that economic growth has fluctuated considerably relative to continued population expansion, drawing attention to the policy challenge of translating demographic scale into sustained productivity and income growth (African Development Bank, 2024; World Bank, 2025).</w:t>
      </w:r>
    </w:p>
    <w:p w14:paraId="4092FACC" w14:textId="1C6E3416" w:rsidR="001E349B" w:rsidRPr="001E349B" w:rsidRDefault="001E349B" w:rsidP="001E349B">
      <w:pPr>
        <w:spacing w:before="240" w:after="120" w:line="360" w:lineRule="auto"/>
        <w:jc w:val="both"/>
        <w:rPr>
          <w:rFonts w:ascii="Times New Roman" w:hAnsi="Times New Roman" w:cs="Times New Roman"/>
          <w:sz w:val="24"/>
          <w:szCs w:val="24"/>
        </w:rPr>
      </w:pPr>
      <w:r w:rsidRPr="001E349B">
        <w:rPr>
          <w:rFonts w:ascii="Times New Roman" w:hAnsi="Times New Roman" w:cs="Times New Roman"/>
          <w:sz w:val="24"/>
          <w:szCs w:val="24"/>
        </w:rPr>
        <w:t>Theoretical and policy-oriented research develops these competing channels. Modern interpretations of the Malthusian mechanism argue that when natural resources and public capital adjust slowly, population growth can offset output gains and depress income per capita unless institutional capacity and technology improve (</w:t>
      </w:r>
      <w:proofErr w:type="spellStart"/>
      <w:r w:rsidRPr="001E349B">
        <w:rPr>
          <w:rFonts w:ascii="Times New Roman" w:hAnsi="Times New Roman" w:cs="Times New Roman"/>
          <w:sz w:val="24"/>
          <w:szCs w:val="24"/>
        </w:rPr>
        <w:t>Agber</w:t>
      </w:r>
      <w:proofErr w:type="spellEnd"/>
      <w:r w:rsidRPr="001E349B">
        <w:rPr>
          <w:rFonts w:ascii="Times New Roman" w:hAnsi="Times New Roman" w:cs="Times New Roman"/>
          <w:sz w:val="24"/>
          <w:szCs w:val="24"/>
        </w:rPr>
        <w:t xml:space="preserve"> et al., 2025; </w:t>
      </w:r>
      <w:proofErr w:type="spellStart"/>
      <w:r w:rsidRPr="001E349B">
        <w:rPr>
          <w:rFonts w:ascii="Times New Roman" w:hAnsi="Times New Roman" w:cs="Times New Roman"/>
          <w:sz w:val="24"/>
          <w:szCs w:val="24"/>
        </w:rPr>
        <w:t>Awogbemi</w:t>
      </w:r>
      <w:proofErr w:type="spellEnd"/>
      <w:r w:rsidRPr="001E349B">
        <w:rPr>
          <w:rFonts w:ascii="Times New Roman" w:hAnsi="Times New Roman" w:cs="Times New Roman"/>
          <w:sz w:val="24"/>
          <w:szCs w:val="24"/>
        </w:rPr>
        <w:t>, 2022). Unified growth theory situates this mechanism within a broader transition in which declining fertility and rising investment in human capital support sustained productivity growth and higher living standards (Galor, 202</w:t>
      </w:r>
      <w:r w:rsidR="0090274E">
        <w:rPr>
          <w:rFonts w:ascii="Times New Roman" w:hAnsi="Times New Roman" w:cs="Times New Roman"/>
          <w:sz w:val="24"/>
          <w:szCs w:val="24"/>
        </w:rPr>
        <w:t>5</w:t>
      </w:r>
      <w:r w:rsidRPr="001E349B">
        <w:rPr>
          <w:rFonts w:ascii="Times New Roman" w:hAnsi="Times New Roman" w:cs="Times New Roman"/>
          <w:sz w:val="24"/>
          <w:szCs w:val="24"/>
        </w:rPr>
        <w:t>). Demographic dividend arguments add that changes in age structure can raise growth as the working-age share expands, provided that education, health, and employment opportunities improve. These perspectives indicate that the economic effects of demographic change depend on the pace of structural transformation and human capital deepening rather than demographic expansion alone (World Bank, 2025).</w:t>
      </w:r>
    </w:p>
    <w:p w14:paraId="61AC2B11" w14:textId="39ACF956" w:rsidR="001E349B" w:rsidRPr="001E349B" w:rsidRDefault="001E349B" w:rsidP="001E349B">
      <w:pPr>
        <w:spacing w:before="240" w:after="120" w:line="360" w:lineRule="auto"/>
        <w:jc w:val="both"/>
        <w:rPr>
          <w:rFonts w:ascii="Times New Roman" w:hAnsi="Times New Roman" w:cs="Times New Roman"/>
          <w:sz w:val="24"/>
          <w:szCs w:val="24"/>
        </w:rPr>
      </w:pPr>
      <w:r w:rsidRPr="001E349B">
        <w:rPr>
          <w:rFonts w:ascii="Times New Roman" w:hAnsi="Times New Roman" w:cs="Times New Roman"/>
          <w:sz w:val="24"/>
          <w:szCs w:val="24"/>
        </w:rPr>
        <w:t xml:space="preserve">Empirical evidence for Nigeria remains mixed and sensitive to modelling choices. Time-series studies often report negative long-run relationships between population growth and income per person, although the magnitude and significance of these effects change once controls for productivity, investment, and human capital are included (Ali and Mustapha, 2025; </w:t>
      </w:r>
      <w:proofErr w:type="spellStart"/>
      <w:r w:rsidRPr="001E349B">
        <w:rPr>
          <w:rFonts w:ascii="Times New Roman" w:hAnsi="Times New Roman" w:cs="Times New Roman"/>
          <w:sz w:val="24"/>
          <w:szCs w:val="24"/>
        </w:rPr>
        <w:t>Onyeoma</w:t>
      </w:r>
      <w:proofErr w:type="spellEnd"/>
      <w:r w:rsidRPr="001E349B">
        <w:rPr>
          <w:rFonts w:ascii="Times New Roman" w:hAnsi="Times New Roman" w:cs="Times New Roman"/>
          <w:sz w:val="24"/>
          <w:szCs w:val="24"/>
        </w:rPr>
        <w:t xml:space="preserve"> and </w:t>
      </w:r>
      <w:proofErr w:type="spellStart"/>
      <w:r w:rsidRPr="001E349B">
        <w:rPr>
          <w:rFonts w:ascii="Times New Roman" w:hAnsi="Times New Roman" w:cs="Times New Roman"/>
          <w:sz w:val="24"/>
          <w:szCs w:val="24"/>
        </w:rPr>
        <w:t>Oligbi</w:t>
      </w:r>
      <w:proofErr w:type="spellEnd"/>
      <w:r w:rsidRPr="001E349B">
        <w:rPr>
          <w:rFonts w:ascii="Times New Roman" w:hAnsi="Times New Roman" w:cs="Times New Roman"/>
          <w:sz w:val="24"/>
          <w:szCs w:val="24"/>
        </w:rPr>
        <w:t>, 2023). Other studies find weak or insignificant average effects, or positive impacts when complementary investments and labour market conditions are considered (Adewale</w:t>
      </w:r>
      <w:r w:rsidR="00E00CC0">
        <w:rPr>
          <w:rFonts w:ascii="Times New Roman" w:hAnsi="Times New Roman" w:cs="Times New Roman"/>
          <w:sz w:val="24"/>
          <w:szCs w:val="24"/>
        </w:rPr>
        <w:t xml:space="preserve"> et al.</w:t>
      </w:r>
      <w:r w:rsidRPr="001E349B">
        <w:rPr>
          <w:rFonts w:ascii="Times New Roman" w:hAnsi="Times New Roman" w:cs="Times New Roman"/>
          <w:sz w:val="24"/>
          <w:szCs w:val="24"/>
        </w:rPr>
        <w:t>, 2025; Ugwoke et al., 2025). Recent work further shows that macroeconomic relationships in Nigeria frequently display nonlinear or state-dependent patterns, which means that linear models may understate asymmetries in how demographic pressures affect growth (</w:t>
      </w:r>
      <w:proofErr w:type="spellStart"/>
      <w:r w:rsidRPr="001E349B">
        <w:rPr>
          <w:rFonts w:ascii="Times New Roman" w:hAnsi="Times New Roman" w:cs="Times New Roman"/>
          <w:sz w:val="24"/>
          <w:szCs w:val="24"/>
        </w:rPr>
        <w:t>Alawode</w:t>
      </w:r>
      <w:proofErr w:type="spellEnd"/>
      <w:r w:rsidRPr="001E349B">
        <w:rPr>
          <w:rFonts w:ascii="Times New Roman" w:hAnsi="Times New Roman" w:cs="Times New Roman"/>
          <w:sz w:val="24"/>
          <w:szCs w:val="24"/>
        </w:rPr>
        <w:t xml:space="preserve"> and Lawal, 2025; Salami</w:t>
      </w:r>
      <w:r w:rsidR="00E00CC0">
        <w:rPr>
          <w:rFonts w:ascii="Times New Roman" w:hAnsi="Times New Roman" w:cs="Times New Roman"/>
          <w:sz w:val="24"/>
          <w:szCs w:val="24"/>
        </w:rPr>
        <w:t xml:space="preserve"> et al.</w:t>
      </w:r>
      <w:r w:rsidRPr="001E349B">
        <w:rPr>
          <w:rFonts w:ascii="Times New Roman" w:hAnsi="Times New Roman" w:cs="Times New Roman"/>
          <w:sz w:val="24"/>
          <w:szCs w:val="24"/>
        </w:rPr>
        <w:t>, 2024). Studies incorporating interaction terms and moderators, such as the role of population growth in the remittance–growth relationship, still tend to treat demographic change as symmetric, leaving open the question of whether demographic accelerations impose larger economic costs than slowdowns generate benefits (Eze et al., 2025; Oladipo et al., 2024).</w:t>
      </w:r>
    </w:p>
    <w:p w14:paraId="698571D6" w14:textId="383C388B" w:rsidR="001E349B" w:rsidRDefault="001E349B" w:rsidP="0040076F">
      <w:pPr>
        <w:spacing w:before="240" w:after="120" w:line="360" w:lineRule="auto"/>
        <w:jc w:val="both"/>
        <w:rPr>
          <w:rFonts w:ascii="Times New Roman" w:hAnsi="Times New Roman" w:cs="Times New Roman"/>
          <w:sz w:val="24"/>
          <w:szCs w:val="24"/>
        </w:rPr>
      </w:pPr>
      <w:r w:rsidRPr="001E349B">
        <w:rPr>
          <w:rFonts w:ascii="Times New Roman" w:hAnsi="Times New Roman" w:cs="Times New Roman"/>
          <w:sz w:val="24"/>
          <w:szCs w:val="24"/>
        </w:rPr>
        <w:t xml:space="preserve">This study addresses these gaps by testing the Malthusian trap hypothesis for Nigeria using annual data from 1980 to 2024 within Autoregressive Distributed Lag and Nonlinear ARDL frameworks. The analysis estimates both long-run and short-run relationships between </w:t>
      </w:r>
      <w:r w:rsidRPr="001E349B">
        <w:rPr>
          <w:rFonts w:ascii="Times New Roman" w:hAnsi="Times New Roman" w:cs="Times New Roman"/>
          <w:sz w:val="24"/>
          <w:szCs w:val="24"/>
        </w:rPr>
        <w:lastRenderedPageBreak/>
        <w:t>population growth and real GDP per capita, while incorporating agricultural productivity, capital formation, health, and education as structural channels. By modelling both symmetric and asymmetric demographic effects in a unified time-series framework, the study provides new evidence on whether Nigeria’s demographic dynamics have constrained income growth or whether structural improvements have created conditions for sustained escape from Malthusian-type stagnation.</w:t>
      </w:r>
    </w:p>
    <w:p w14:paraId="571BF92C" w14:textId="7A09CC9E" w:rsidR="00BD1275" w:rsidRPr="00D50D21" w:rsidRDefault="00BD1275" w:rsidP="00980D88">
      <w:pPr>
        <w:spacing w:before="240" w:after="120" w:line="360" w:lineRule="auto"/>
        <w:jc w:val="both"/>
        <w:rPr>
          <w:rFonts w:ascii="Times New Roman" w:hAnsi="Times New Roman" w:cs="Times New Roman"/>
          <w:b/>
          <w:bCs/>
          <w:sz w:val="24"/>
          <w:szCs w:val="24"/>
        </w:rPr>
      </w:pPr>
      <w:r w:rsidRPr="00D50D21">
        <w:rPr>
          <w:rFonts w:ascii="Times New Roman" w:hAnsi="Times New Roman" w:cs="Times New Roman"/>
          <w:b/>
          <w:bCs/>
          <w:sz w:val="24"/>
          <w:szCs w:val="24"/>
        </w:rPr>
        <w:t>Literature review</w:t>
      </w:r>
    </w:p>
    <w:p w14:paraId="4E3530AF" w14:textId="0CB1CA0C" w:rsidR="00EB602A" w:rsidRPr="002D19E1" w:rsidRDefault="00EB602A" w:rsidP="00980D88">
      <w:pPr>
        <w:spacing w:before="240" w:after="120" w:line="360" w:lineRule="auto"/>
        <w:jc w:val="both"/>
        <w:rPr>
          <w:rFonts w:ascii="Times New Roman" w:hAnsi="Times New Roman" w:cs="Times New Roman"/>
          <w:b/>
          <w:bCs/>
        </w:rPr>
      </w:pPr>
      <w:r w:rsidRPr="002D19E1">
        <w:rPr>
          <w:rFonts w:ascii="Times New Roman" w:hAnsi="Times New Roman" w:cs="Times New Roman"/>
          <w:b/>
          <w:bCs/>
        </w:rPr>
        <w:t>Conceptual and Theoretical Review</w:t>
      </w:r>
    </w:p>
    <w:p w14:paraId="6999801D" w14:textId="3B53BFE9" w:rsidR="00EB602A" w:rsidRPr="00EB602A" w:rsidRDefault="00EB602A" w:rsidP="00980D88">
      <w:pPr>
        <w:spacing w:before="240" w:after="120" w:line="360" w:lineRule="auto"/>
        <w:jc w:val="both"/>
        <w:rPr>
          <w:rFonts w:ascii="Times New Roman" w:hAnsi="Times New Roman" w:cs="Times New Roman"/>
          <w:sz w:val="24"/>
          <w:szCs w:val="24"/>
        </w:rPr>
      </w:pPr>
      <w:r w:rsidRPr="002D19E1">
        <w:rPr>
          <w:rFonts w:ascii="Times New Roman" w:hAnsi="Times New Roman" w:cs="Times New Roman"/>
          <w:sz w:val="24"/>
          <w:szCs w:val="24"/>
        </w:rPr>
        <w:t xml:space="preserve">The relationship between population growth and economic growth is a central concern in development. </w:t>
      </w:r>
      <w:r w:rsidRPr="00EB602A">
        <w:rPr>
          <w:rFonts w:ascii="Times New Roman" w:hAnsi="Times New Roman" w:cs="Times New Roman"/>
          <w:sz w:val="24"/>
          <w:szCs w:val="24"/>
        </w:rPr>
        <w:t>Population growth refers to the rate at which the size of a population increases over time, usually measured as the annual percentage change in total population, while economic growth denotes the sustained rise in real output per person, commonly proxied by real GDP per capita as an indicator of average material living standards (Barro &amp; Sala-</w:t>
      </w:r>
      <w:r w:rsidR="00F751B1" w:rsidRPr="00EB602A">
        <w:rPr>
          <w:rFonts w:ascii="Times New Roman" w:hAnsi="Times New Roman" w:cs="Times New Roman"/>
          <w:sz w:val="24"/>
          <w:szCs w:val="24"/>
        </w:rPr>
        <w:t>a</w:t>
      </w:r>
      <w:r w:rsidRPr="00EB602A">
        <w:rPr>
          <w:rFonts w:ascii="Times New Roman" w:hAnsi="Times New Roman" w:cs="Times New Roman"/>
          <w:sz w:val="24"/>
          <w:szCs w:val="24"/>
        </w:rPr>
        <w:t>-Martin, 2004). In development economics, the central conceptual issue is whether demographic expansion primarily dilutes fixed resources and capital or instead enlarges markets and the effective labour force. This distinction underlies long-standing theoretical debates about whether population growth constrains or promotes improvements in per capita income.</w:t>
      </w:r>
    </w:p>
    <w:p w14:paraId="40D4D0DF" w14:textId="77777777" w:rsidR="00EB602A" w:rsidRPr="00EB602A" w:rsidRDefault="00EB602A" w:rsidP="00980D88">
      <w:pPr>
        <w:spacing w:before="240" w:after="120" w:line="360" w:lineRule="auto"/>
        <w:jc w:val="both"/>
        <w:rPr>
          <w:rFonts w:ascii="Times New Roman" w:hAnsi="Times New Roman" w:cs="Times New Roman"/>
          <w:sz w:val="24"/>
          <w:szCs w:val="24"/>
        </w:rPr>
      </w:pPr>
      <w:r w:rsidRPr="00EB602A">
        <w:rPr>
          <w:rFonts w:ascii="Times New Roman" w:hAnsi="Times New Roman" w:cs="Times New Roman"/>
          <w:sz w:val="24"/>
          <w:szCs w:val="24"/>
        </w:rPr>
        <w:t>The classical Malthusian theory provides the earliest formal framework linking population and income. It posits that when land and other natural resources are relatively fixed, increases in population reduce the marginal product of labour, thereby limiting sustained gains in income per person. Improvements in living standards induce higher population growth, which eventually offsets those gains and returns the economy toward a subsistence equilibrium (Malthus, 1798/1992; Hansen &amp; Prescott, 2002). In contrast, modern growth theory emphasises endogenous technological progress and human capital accumulation as forces capable of breaking this Malthusian link. Unified growth theory formally models the transition from a Malthusian regime to sustained economic growth as fertility declines and investment in education rises (Galor &amp; Weil, 2000).</w:t>
      </w:r>
    </w:p>
    <w:p w14:paraId="76551BAF" w14:textId="3EFD8AA1" w:rsidR="003E3342" w:rsidRPr="003E3342" w:rsidRDefault="00EB602A" w:rsidP="00980D88">
      <w:pPr>
        <w:spacing w:before="240" w:after="120" w:line="360" w:lineRule="auto"/>
        <w:jc w:val="both"/>
        <w:rPr>
          <w:rFonts w:ascii="Times New Roman" w:hAnsi="Times New Roman" w:cs="Times New Roman"/>
          <w:sz w:val="24"/>
          <w:szCs w:val="24"/>
        </w:rPr>
      </w:pPr>
      <w:r w:rsidRPr="00EB602A">
        <w:rPr>
          <w:rFonts w:ascii="Times New Roman" w:hAnsi="Times New Roman" w:cs="Times New Roman"/>
          <w:sz w:val="24"/>
          <w:szCs w:val="24"/>
        </w:rPr>
        <w:t xml:space="preserve">A related theoretical strand is demographic transition theory, which explains how mortality and fertility decline as economies develop, altering age structures and growth dynamics. This transition can create the conditions for a demographic dividend, where a rising share of working-age individuals temporarily boosts growth through higher labour supply, savings, and </w:t>
      </w:r>
      <w:r w:rsidRPr="00EB602A">
        <w:rPr>
          <w:rFonts w:ascii="Times New Roman" w:hAnsi="Times New Roman" w:cs="Times New Roman"/>
          <w:sz w:val="24"/>
          <w:szCs w:val="24"/>
        </w:rPr>
        <w:lastRenderedPageBreak/>
        <w:t>human capital investment (Bloom et al., 2003; Lee &amp; Mason, 2011). However, these gains are conditional rather than automatic. Without sufficient education, employment opportunities, and institutional capacity, rapid population growth may instead intensify unemployment, strain public services, and reinforce low productivity. The theoretical literature therefore suggests that the effect of population growth on economic performance depends on the interaction between demographic change, technological progress, and structural transformation</w:t>
      </w:r>
      <w:r w:rsidR="003E3342" w:rsidRPr="003E3342">
        <w:rPr>
          <w:rFonts w:ascii="Times New Roman" w:hAnsi="Times New Roman" w:cs="Times New Roman"/>
          <w:sz w:val="24"/>
          <w:szCs w:val="24"/>
        </w:rPr>
        <w:t>.</w:t>
      </w:r>
    </w:p>
    <w:p w14:paraId="19411FF3" w14:textId="77777777" w:rsidR="00980D88" w:rsidRPr="00980D88" w:rsidRDefault="00980D88" w:rsidP="00980D88">
      <w:pPr>
        <w:spacing w:before="240" w:after="120" w:line="360" w:lineRule="auto"/>
        <w:jc w:val="both"/>
        <w:rPr>
          <w:rFonts w:ascii="Times New Roman" w:hAnsi="Times New Roman" w:cs="Times New Roman"/>
          <w:b/>
          <w:bCs/>
          <w:sz w:val="24"/>
          <w:szCs w:val="24"/>
        </w:rPr>
      </w:pPr>
      <w:r w:rsidRPr="00980D88">
        <w:rPr>
          <w:rFonts w:ascii="Times New Roman" w:hAnsi="Times New Roman" w:cs="Times New Roman"/>
          <w:b/>
          <w:bCs/>
          <w:sz w:val="24"/>
          <w:szCs w:val="24"/>
        </w:rPr>
        <w:t>Empirical Review</w:t>
      </w:r>
    </w:p>
    <w:p w14:paraId="59730E91"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This section reviews empirical evidence on the relationship between population growth and economic performance. It begins with early cross-country findings, then considers studies emphasising demographic structure and the demographic dividend, and finally examines recent Nigeria-focused research that incorporates structural mediating factors and nonlinear dynamics.</w:t>
      </w:r>
    </w:p>
    <w:p w14:paraId="2E02ABB7"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Early cross-country studies produced mixed conclusions, partly because population change was represented by a single aggregate indicator. Brander and Dowrick (1994) found that high fertility and rapid population growth are associated with slower growth in income per person, mainly through weaker capital deepening. Kelley and Schmid (1995) showed that aggregate correlations can mask offsetting demographic components, especially age structure and lagged effects, which means that crude population growth rates do not fully capture the economic mechanisms at work. These studies moved the debate beyond purely resource-based Malthusian explanations toward broader macroeconomic transmission channels.</w:t>
      </w:r>
    </w:p>
    <w:p w14:paraId="3782598E"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 xml:space="preserve">Subsequent empirical work </w:t>
      </w:r>
      <w:proofErr w:type="spellStart"/>
      <w:r w:rsidRPr="00EE753C">
        <w:rPr>
          <w:rFonts w:ascii="Times New Roman" w:hAnsi="Times New Roman" w:cs="Times New Roman"/>
          <w:sz w:val="24"/>
          <w:szCs w:val="24"/>
        </w:rPr>
        <w:t>placed</w:t>
      </w:r>
      <w:proofErr w:type="spellEnd"/>
      <w:r w:rsidRPr="00EE753C">
        <w:rPr>
          <w:rFonts w:ascii="Times New Roman" w:hAnsi="Times New Roman" w:cs="Times New Roman"/>
          <w:sz w:val="24"/>
          <w:szCs w:val="24"/>
        </w:rPr>
        <w:t xml:space="preserve"> greater emphasis on age composition and conditional effects. Bloom et al (2003) demonstrated that demographic change can support economic growth when an expanding working-age population is matched by improvements in education, employment opportunities, and savings. Lee and Mason (2011) reinforced this conclusion using National Transfer Accounts evidence, showing that age-structure effects depend on human capital accumulation and institutional conditions. This strand of literature established that demographic change can generate either pressure or opportunity, depending on the strength of complementary economic factors.</w:t>
      </w:r>
    </w:p>
    <w:p w14:paraId="1EB280C4" w14:textId="28010754" w:rsidR="00EE753C" w:rsidRPr="00EE753C" w:rsidRDefault="000810B7" w:rsidP="00EE753C">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evidence from </w:t>
      </w:r>
      <w:r w:rsidR="00EE753C" w:rsidRPr="00EE753C">
        <w:rPr>
          <w:rFonts w:ascii="Times New Roman" w:hAnsi="Times New Roman" w:cs="Times New Roman"/>
          <w:sz w:val="24"/>
          <w:szCs w:val="24"/>
        </w:rPr>
        <w:t xml:space="preserve">Nigeria-specific </w:t>
      </w:r>
      <w:r>
        <w:rPr>
          <w:rFonts w:ascii="Times New Roman" w:hAnsi="Times New Roman" w:cs="Times New Roman"/>
          <w:sz w:val="24"/>
          <w:szCs w:val="24"/>
        </w:rPr>
        <w:t>studies</w:t>
      </w:r>
      <w:r w:rsidR="00EE753C" w:rsidRPr="00EE753C">
        <w:rPr>
          <w:rFonts w:ascii="Times New Roman" w:hAnsi="Times New Roman" w:cs="Times New Roman"/>
          <w:sz w:val="24"/>
          <w:szCs w:val="24"/>
        </w:rPr>
        <w:t xml:space="preserve"> largely supports this conditional perspective while documenting persistent demographic constraints. </w:t>
      </w:r>
      <w:proofErr w:type="spellStart"/>
      <w:r w:rsidR="00EE753C" w:rsidRPr="00EE753C">
        <w:rPr>
          <w:rFonts w:ascii="Times New Roman" w:hAnsi="Times New Roman" w:cs="Times New Roman"/>
          <w:sz w:val="24"/>
          <w:szCs w:val="24"/>
        </w:rPr>
        <w:t>Ogunjimi</w:t>
      </w:r>
      <w:proofErr w:type="spellEnd"/>
      <w:r w:rsidR="00EE753C" w:rsidRPr="00EE753C">
        <w:rPr>
          <w:rFonts w:ascii="Times New Roman" w:hAnsi="Times New Roman" w:cs="Times New Roman"/>
          <w:sz w:val="24"/>
          <w:szCs w:val="24"/>
        </w:rPr>
        <w:t xml:space="preserve"> and </w:t>
      </w:r>
      <w:proofErr w:type="spellStart"/>
      <w:r w:rsidR="00EE753C" w:rsidRPr="00EE753C">
        <w:rPr>
          <w:rFonts w:ascii="Times New Roman" w:hAnsi="Times New Roman" w:cs="Times New Roman"/>
          <w:sz w:val="24"/>
          <w:szCs w:val="24"/>
        </w:rPr>
        <w:t>Oladipupo</w:t>
      </w:r>
      <w:proofErr w:type="spellEnd"/>
      <w:r w:rsidR="00EE753C" w:rsidRPr="00EE753C">
        <w:rPr>
          <w:rFonts w:ascii="Times New Roman" w:hAnsi="Times New Roman" w:cs="Times New Roman"/>
          <w:sz w:val="24"/>
          <w:szCs w:val="24"/>
        </w:rPr>
        <w:t xml:space="preserve"> (2018) identified a long-run relationship between demographic variables and economic performance, </w:t>
      </w:r>
      <w:r w:rsidR="00EE753C" w:rsidRPr="00EE753C">
        <w:rPr>
          <w:rFonts w:ascii="Times New Roman" w:hAnsi="Times New Roman" w:cs="Times New Roman"/>
          <w:sz w:val="24"/>
          <w:szCs w:val="24"/>
        </w:rPr>
        <w:lastRenderedPageBreak/>
        <w:t xml:space="preserve">with dependency burdens limiting growth in the absence of productive absorption. </w:t>
      </w:r>
      <w:proofErr w:type="spellStart"/>
      <w:r w:rsidR="00EE753C" w:rsidRPr="00EE753C">
        <w:rPr>
          <w:rFonts w:ascii="Times New Roman" w:hAnsi="Times New Roman" w:cs="Times New Roman"/>
          <w:sz w:val="24"/>
          <w:szCs w:val="24"/>
        </w:rPr>
        <w:t>Aigheyisi</w:t>
      </w:r>
      <w:proofErr w:type="spellEnd"/>
      <w:r w:rsidR="00EE753C" w:rsidRPr="00EE753C">
        <w:rPr>
          <w:rFonts w:ascii="Times New Roman" w:hAnsi="Times New Roman" w:cs="Times New Roman"/>
          <w:sz w:val="24"/>
          <w:szCs w:val="24"/>
        </w:rPr>
        <w:t xml:space="preserve"> (2019) linked fertility-related pressures to weaker economic performance, highlighting the role of youth dependency. Alimi et al (2021) showed that the adverse effect of population growth becomes less pronounced once investment and structural variables are included, which indicates that demographic pressure interacts with capital formation and productivity rather than operating independently.</w:t>
      </w:r>
    </w:p>
    <w:p w14:paraId="4102B36C"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 xml:space="preserve">More recent studies extend these findings by incorporating unemployment and broader macroeconomic conditions. Adewale et al (2025) report that population dynamics depress economic growth when labour market absorption is weak, while Ugwoke et al (2025) reach similar conclusions and emphasise employment constraints. </w:t>
      </w:r>
      <w:proofErr w:type="spellStart"/>
      <w:r w:rsidRPr="00EE753C">
        <w:rPr>
          <w:rFonts w:ascii="Times New Roman" w:hAnsi="Times New Roman" w:cs="Times New Roman"/>
          <w:sz w:val="24"/>
          <w:szCs w:val="24"/>
        </w:rPr>
        <w:t>Alawode</w:t>
      </w:r>
      <w:proofErr w:type="spellEnd"/>
      <w:r w:rsidRPr="00EE753C">
        <w:rPr>
          <w:rFonts w:ascii="Times New Roman" w:hAnsi="Times New Roman" w:cs="Times New Roman"/>
          <w:sz w:val="24"/>
          <w:szCs w:val="24"/>
        </w:rPr>
        <w:t xml:space="preserve"> and Lawal (2025) examine demographic transition and growth in Nigeria and show that age-structure changes matter only when accompanied by human capital improvements. Ali and Mustapha (2025) analyse demographic expansion and development outcomes and find that population pressures weaken per capita gains in the absence of sufficient investment. Policy-oriented assessments by the African Development Bank (2024) and the World Bank (2025) also stress the macroeconomic challenge of converting demographic momentum into productivity growth.</w:t>
      </w:r>
    </w:p>
    <w:p w14:paraId="1FAA165F"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 xml:space="preserve">Emerging evidence further highlights nonlinear and conditioning relationships. Salami, Paul, and Mamman (2024) apply a nonlinear ARDL framework and show that macroeconomic relationships vary across regimes, implying that linear models may overlook important asymmetries. Eze and colleagues (2025) demonstrate that population growth modifies the effect of remittances on economic growth, which supports the view that demographic variables operate through interaction channels. Afolabi (2026) links population growth, energy use, and economic performance, indicating that demographic pressure interacts with infrastructure and resource constraints. Earlier regional evidence from Rahman and </w:t>
      </w:r>
      <w:proofErr w:type="spellStart"/>
      <w:r w:rsidRPr="00EE753C">
        <w:rPr>
          <w:rFonts w:ascii="Times New Roman" w:hAnsi="Times New Roman" w:cs="Times New Roman"/>
          <w:sz w:val="24"/>
          <w:szCs w:val="24"/>
        </w:rPr>
        <w:t>Velayutham</w:t>
      </w:r>
      <w:proofErr w:type="spellEnd"/>
      <w:r w:rsidRPr="00EE753C">
        <w:rPr>
          <w:rFonts w:ascii="Times New Roman" w:hAnsi="Times New Roman" w:cs="Times New Roman"/>
          <w:sz w:val="24"/>
          <w:szCs w:val="24"/>
        </w:rPr>
        <w:t xml:space="preserve"> (2020) also supports the idea that population-related pressures influence growth through structural channels rather than in isolation.</w:t>
      </w:r>
    </w:p>
    <w:p w14:paraId="5B28EFB6" w14:textId="77777777" w:rsidR="00EE753C" w:rsidRPr="00EE753C" w:rsidRDefault="00EE753C" w:rsidP="00EE753C">
      <w:pPr>
        <w:spacing w:before="240" w:after="120" w:line="360" w:lineRule="auto"/>
        <w:jc w:val="both"/>
        <w:rPr>
          <w:rFonts w:ascii="Times New Roman" w:hAnsi="Times New Roman" w:cs="Times New Roman"/>
          <w:sz w:val="24"/>
          <w:szCs w:val="24"/>
        </w:rPr>
      </w:pPr>
      <w:r w:rsidRPr="00EE753C">
        <w:rPr>
          <w:rFonts w:ascii="Times New Roman" w:hAnsi="Times New Roman" w:cs="Times New Roman"/>
          <w:sz w:val="24"/>
          <w:szCs w:val="24"/>
        </w:rPr>
        <w:t>In summary, the empirical evidence indicates that population growth does not determine economic outcomes on its own. Its impact depends on capital formation, productivity growth, human capital accumulation, and the capacity of labour markets and institutions to absorb a growing workforce. This pattern supports modelling strategies that incorporate structural mediators and allow for nonlinear or asymmetric demographic effects, which aligns with the ARDL and NARDL approach adopted in this study.</w:t>
      </w:r>
    </w:p>
    <w:p w14:paraId="6471527E" w14:textId="77777777" w:rsidR="00980D88" w:rsidRPr="00980D88" w:rsidRDefault="00980D88" w:rsidP="00980D88">
      <w:pPr>
        <w:spacing w:before="240" w:after="120" w:line="360" w:lineRule="auto"/>
        <w:jc w:val="both"/>
        <w:rPr>
          <w:rFonts w:ascii="Times New Roman" w:hAnsi="Times New Roman" w:cs="Times New Roman"/>
          <w:b/>
          <w:bCs/>
          <w:sz w:val="24"/>
          <w:szCs w:val="24"/>
        </w:rPr>
      </w:pPr>
      <w:r w:rsidRPr="00980D88">
        <w:rPr>
          <w:rFonts w:ascii="Times New Roman" w:hAnsi="Times New Roman" w:cs="Times New Roman"/>
          <w:b/>
          <w:bCs/>
          <w:sz w:val="24"/>
          <w:szCs w:val="24"/>
        </w:rPr>
        <w:lastRenderedPageBreak/>
        <w:t>Theoretical Framework</w:t>
      </w:r>
    </w:p>
    <w:p w14:paraId="4222ACB4" w14:textId="2CAD113E" w:rsidR="0033456B" w:rsidRPr="0033456B" w:rsidRDefault="0033456B" w:rsidP="0033456B">
      <w:pPr>
        <w:spacing w:before="240" w:after="120" w:line="360" w:lineRule="auto"/>
        <w:jc w:val="both"/>
        <w:rPr>
          <w:rFonts w:ascii="Times New Roman" w:hAnsi="Times New Roman" w:cs="Times New Roman"/>
          <w:sz w:val="24"/>
          <w:szCs w:val="24"/>
        </w:rPr>
      </w:pPr>
      <w:r w:rsidRPr="0033456B">
        <w:rPr>
          <w:rFonts w:ascii="Times New Roman" w:hAnsi="Times New Roman" w:cs="Times New Roman"/>
          <w:sz w:val="24"/>
          <w:szCs w:val="24"/>
        </w:rPr>
        <w:t>This study draws on Malthusian theory, demographic transition theory, and the demographic dividend framework to derive testable relationships between demographic dynamics and per capita income.</w:t>
      </w:r>
      <w:r>
        <w:rPr>
          <w:rFonts w:ascii="Times New Roman" w:hAnsi="Times New Roman" w:cs="Times New Roman"/>
          <w:sz w:val="24"/>
          <w:szCs w:val="24"/>
        </w:rPr>
        <w:t xml:space="preserve"> T</w:t>
      </w:r>
      <w:r w:rsidRPr="0033456B">
        <w:rPr>
          <w:rFonts w:ascii="Times New Roman" w:hAnsi="Times New Roman" w:cs="Times New Roman"/>
          <w:sz w:val="24"/>
          <w:szCs w:val="24"/>
        </w:rPr>
        <w:t>his section translates these theoretical perspectives into the structural form of the empirical models</w:t>
      </w:r>
      <w:r>
        <w:rPr>
          <w:rFonts w:ascii="Times New Roman" w:hAnsi="Times New Roman" w:cs="Times New Roman"/>
          <w:sz w:val="24"/>
          <w:szCs w:val="24"/>
        </w:rPr>
        <w:t>, r</w:t>
      </w:r>
      <w:r w:rsidRPr="0033456B">
        <w:rPr>
          <w:rFonts w:ascii="Times New Roman" w:hAnsi="Times New Roman" w:cs="Times New Roman"/>
          <w:sz w:val="24"/>
          <w:szCs w:val="24"/>
        </w:rPr>
        <w:t>ather than revisiting the broader debates</w:t>
      </w:r>
      <w:r w:rsidR="00F751B1">
        <w:rPr>
          <w:rFonts w:ascii="Times New Roman" w:hAnsi="Times New Roman" w:cs="Times New Roman"/>
          <w:sz w:val="24"/>
          <w:szCs w:val="24"/>
        </w:rPr>
        <w:t>.</w:t>
      </w:r>
    </w:p>
    <w:p w14:paraId="7AF5F197" w14:textId="77777777" w:rsidR="0033456B" w:rsidRPr="0033456B" w:rsidRDefault="0033456B" w:rsidP="0033456B">
      <w:pPr>
        <w:spacing w:before="240" w:after="120" w:line="360" w:lineRule="auto"/>
        <w:jc w:val="both"/>
        <w:rPr>
          <w:rFonts w:ascii="Times New Roman" w:hAnsi="Times New Roman" w:cs="Times New Roman"/>
          <w:sz w:val="24"/>
          <w:szCs w:val="24"/>
        </w:rPr>
      </w:pPr>
      <w:r w:rsidRPr="0033456B">
        <w:rPr>
          <w:rFonts w:ascii="Times New Roman" w:hAnsi="Times New Roman" w:cs="Times New Roman"/>
          <w:sz w:val="24"/>
          <w:szCs w:val="24"/>
        </w:rPr>
        <w:t>The baseline specification is rooted in Malthusian theory, which predicts that in the presence of fixed or slowly expanding resources, population growth reduces output per person through diminishing returns to land and capital. This implies a negative long-run relationship between population growth, fertility, and real GDP per capita. Agricultural productivity enters the model as a key moderating variable because technological improvements in food production can relax resource constraints and weaken the Malthusian mechanism. Gross capital formation is included to capture capital deepening, which can offset labour dilution effects.</w:t>
      </w:r>
    </w:p>
    <w:p w14:paraId="16D3D6C3" w14:textId="02D7A5C4" w:rsidR="00512371" w:rsidRPr="00512371" w:rsidRDefault="005E2A6A" w:rsidP="00512371">
      <w:pPr>
        <w:spacing w:before="240" w:after="120" w:line="360" w:lineRule="auto"/>
        <w:jc w:val="both"/>
        <w:rPr>
          <w:rFonts w:ascii="Times New Roman" w:hAnsi="Times New Roman" w:cs="Times New Roman"/>
          <w:sz w:val="24"/>
          <w:szCs w:val="24"/>
        </w:rPr>
      </w:pPr>
      <w:r w:rsidRPr="005E2A6A">
        <w:rPr>
          <w:rFonts w:ascii="Times New Roman" w:hAnsi="Times New Roman" w:cs="Times New Roman"/>
          <w:sz w:val="24"/>
          <w:szCs w:val="24"/>
        </w:rPr>
        <w:t>The extended framework incorporates demographic transition mechanisms in which fertility decline, rising education, and improvements in health are theoretically expected to alter both productivity and demographic behaviour. Human capital variables such as schooling and life expectancy therefore represent channels through which an economy can shift away from a subsistence-constrained regime toward sustained per capita income growth. Urbanisation captures structural transformation associated with productivity gains outside traditional agriculture.</w:t>
      </w:r>
    </w:p>
    <w:p w14:paraId="57E2ACC9" w14:textId="77777777" w:rsidR="00512371" w:rsidRPr="00512371" w:rsidRDefault="00512371" w:rsidP="00512371">
      <w:pPr>
        <w:spacing w:before="240" w:after="120" w:line="360" w:lineRule="auto"/>
        <w:jc w:val="both"/>
        <w:rPr>
          <w:rFonts w:ascii="Times New Roman" w:hAnsi="Times New Roman" w:cs="Times New Roman"/>
          <w:sz w:val="24"/>
          <w:szCs w:val="24"/>
        </w:rPr>
      </w:pPr>
      <w:r w:rsidRPr="00512371">
        <w:rPr>
          <w:rFonts w:ascii="Times New Roman" w:hAnsi="Times New Roman" w:cs="Times New Roman"/>
          <w:sz w:val="24"/>
          <w:szCs w:val="24"/>
        </w:rPr>
        <w:t>The framework also allows for demographic dividend effects linked to age structure. Changes in population growth influence dependency burdens and labour supply, but the economic outcome depends on the economy’s capacity to productively absorb a growing workforce. This conditional relationship motivates nonlinear and asymmetric modelling, where rapid demographic expansion may impose stronger negative effects than the benefits associated with slower population growth.</w:t>
      </w:r>
    </w:p>
    <w:p w14:paraId="74F98EDF" w14:textId="4ACDC17B" w:rsidR="00980D88" w:rsidRPr="00980D88" w:rsidRDefault="00512371" w:rsidP="00980D88">
      <w:pPr>
        <w:spacing w:before="240" w:after="120" w:line="360" w:lineRule="auto"/>
        <w:jc w:val="both"/>
        <w:rPr>
          <w:rFonts w:ascii="Times New Roman" w:hAnsi="Times New Roman" w:cs="Times New Roman"/>
          <w:sz w:val="24"/>
          <w:szCs w:val="24"/>
        </w:rPr>
      </w:pPr>
      <w:r w:rsidRPr="00512371">
        <w:rPr>
          <w:rFonts w:ascii="Times New Roman" w:hAnsi="Times New Roman" w:cs="Times New Roman"/>
          <w:sz w:val="24"/>
          <w:szCs w:val="24"/>
        </w:rPr>
        <w:t>In summary, the theoretical structure implies that population growth may constrain per capita income under limited productive capacity, while human capital accumulation, agricultural productivity, and structural transformation provide pathways through which the economy can weaken or escape this constraint</w:t>
      </w:r>
      <w:r w:rsidR="00980D88" w:rsidRPr="00980D88">
        <w:rPr>
          <w:rFonts w:ascii="Times New Roman" w:hAnsi="Times New Roman" w:cs="Times New Roman"/>
          <w:sz w:val="24"/>
          <w:szCs w:val="24"/>
        </w:rPr>
        <w:t>.</w:t>
      </w:r>
    </w:p>
    <w:p w14:paraId="7E68BF2A" w14:textId="48E8867A" w:rsidR="00BD1275" w:rsidRPr="001D3B7F" w:rsidRDefault="00BD1275">
      <w:pPr>
        <w:rPr>
          <w:rFonts w:ascii="Times New Roman" w:hAnsi="Times New Roman" w:cs="Times New Roman"/>
          <w:b/>
          <w:bCs/>
          <w:sz w:val="24"/>
          <w:szCs w:val="24"/>
        </w:rPr>
      </w:pPr>
      <w:r w:rsidRPr="001D3B7F">
        <w:rPr>
          <w:rFonts w:ascii="Times New Roman" w:hAnsi="Times New Roman" w:cs="Times New Roman"/>
          <w:b/>
          <w:bCs/>
          <w:sz w:val="24"/>
          <w:szCs w:val="24"/>
        </w:rPr>
        <w:t>Methodology</w:t>
      </w:r>
    </w:p>
    <w:p w14:paraId="5AE4F7D4" w14:textId="77777777" w:rsidR="00C85E6D" w:rsidRPr="00C85E6D" w:rsidRDefault="00C85E6D" w:rsidP="00C85E6D">
      <w:pPr>
        <w:jc w:val="both"/>
        <w:rPr>
          <w:rFonts w:ascii="Times New Roman" w:hAnsi="Times New Roman" w:cs="Times New Roman"/>
          <w:b/>
          <w:bCs/>
          <w:sz w:val="24"/>
          <w:szCs w:val="24"/>
        </w:rPr>
      </w:pPr>
      <w:r w:rsidRPr="00C85E6D">
        <w:rPr>
          <w:rFonts w:ascii="Times New Roman" w:hAnsi="Times New Roman" w:cs="Times New Roman"/>
          <w:b/>
          <w:bCs/>
          <w:sz w:val="24"/>
          <w:szCs w:val="24"/>
        </w:rPr>
        <w:lastRenderedPageBreak/>
        <w:t>3.1 Data Sources and Measurement of Variables</w:t>
      </w:r>
    </w:p>
    <w:p w14:paraId="1D046792" w14:textId="77777777" w:rsidR="00C85E6D" w:rsidRPr="00C85E6D" w:rsidRDefault="00C85E6D" w:rsidP="00C85E6D">
      <w:pPr>
        <w:spacing w:before="240" w:after="120" w:line="360" w:lineRule="auto"/>
        <w:jc w:val="both"/>
        <w:rPr>
          <w:rFonts w:ascii="Times New Roman" w:hAnsi="Times New Roman" w:cs="Times New Roman"/>
          <w:sz w:val="24"/>
          <w:szCs w:val="24"/>
        </w:rPr>
      </w:pPr>
      <w:r w:rsidRPr="00C85E6D">
        <w:rPr>
          <w:rFonts w:ascii="Times New Roman" w:hAnsi="Times New Roman" w:cs="Times New Roman"/>
          <w:sz w:val="24"/>
          <w:szCs w:val="24"/>
        </w:rPr>
        <w:t>This study uses annual time-series data for Nigeria covering the period 1980 to 2024. The variables were selected to capture demographic pressure, subsistence constraints, and structural escape channels consistent with the Malthusian growth framework. Macroeconomic and demographic data were obtained from internationally recognised databases including the World Development Indicators, FAOSTAT, and the Penn World Table. All variables were transformed into natural logarithms where appropriate to stabilise variance and allow elasticity interpretation.</w:t>
      </w:r>
    </w:p>
    <w:tbl>
      <w:tblPr>
        <w:tblW w:w="5000" w:type="pct"/>
        <w:tblLook w:val="04A0" w:firstRow="1" w:lastRow="0" w:firstColumn="1" w:lastColumn="0" w:noHBand="0" w:noVBand="1"/>
      </w:tblPr>
      <w:tblGrid>
        <w:gridCol w:w="2487"/>
        <w:gridCol w:w="2331"/>
        <w:gridCol w:w="2500"/>
        <w:gridCol w:w="1708"/>
      </w:tblGrid>
      <w:tr w:rsidR="00F46C66" w:rsidRPr="00F46C66" w14:paraId="5F9F9C47" w14:textId="77777777" w:rsidTr="00F46C66">
        <w:trPr>
          <w:trHeight w:val="20"/>
        </w:trPr>
        <w:tc>
          <w:tcPr>
            <w:tcW w:w="5000" w:type="pct"/>
            <w:gridSpan w:val="4"/>
            <w:tcBorders>
              <w:top w:val="nil"/>
              <w:left w:val="nil"/>
              <w:bottom w:val="single" w:sz="8" w:space="0" w:color="auto"/>
              <w:right w:val="nil"/>
            </w:tcBorders>
            <w:vAlign w:val="bottom"/>
            <w:hideMark/>
          </w:tcPr>
          <w:p w14:paraId="1A73981F" w14:textId="77777777" w:rsidR="00F46C66" w:rsidRPr="00F46C66" w:rsidRDefault="00F46C66" w:rsidP="00F46C66">
            <w:pPr>
              <w:spacing w:after="0" w:line="240" w:lineRule="auto"/>
              <w:rPr>
                <w:rFonts w:ascii="Times New Roman" w:eastAsia="Times New Roman" w:hAnsi="Times New Roman" w:cs="Times New Roman"/>
                <w:b/>
                <w:bCs/>
                <w:color w:val="000000"/>
                <w:kern w:val="0"/>
                <w:sz w:val="20"/>
                <w:szCs w:val="20"/>
                <w:lang w:eastAsia="en-GB"/>
                <w14:ligatures w14:val="none"/>
              </w:rPr>
            </w:pPr>
            <w:r w:rsidRPr="00F46C66">
              <w:rPr>
                <w:rFonts w:ascii="Times New Roman" w:eastAsia="Times New Roman" w:hAnsi="Times New Roman" w:cs="Times New Roman"/>
                <w:b/>
                <w:bCs/>
                <w:color w:val="000000"/>
                <w:kern w:val="0"/>
                <w:sz w:val="20"/>
                <w:szCs w:val="20"/>
                <w:lang w:eastAsia="en-GB"/>
                <w14:ligatures w14:val="none"/>
              </w:rPr>
              <w:t>Table 1: Definition and Measurement of Variables</w:t>
            </w:r>
          </w:p>
        </w:tc>
      </w:tr>
      <w:tr w:rsidR="00F46C66" w:rsidRPr="00F46C66" w14:paraId="3524FA9C" w14:textId="77777777" w:rsidTr="00F46C66">
        <w:trPr>
          <w:trHeight w:val="20"/>
        </w:trPr>
        <w:tc>
          <w:tcPr>
            <w:tcW w:w="1378" w:type="pct"/>
            <w:tcBorders>
              <w:top w:val="nil"/>
              <w:left w:val="nil"/>
              <w:bottom w:val="single" w:sz="8" w:space="0" w:color="auto"/>
              <w:right w:val="nil"/>
            </w:tcBorders>
            <w:vAlign w:val="center"/>
            <w:hideMark/>
          </w:tcPr>
          <w:p w14:paraId="093B2BEC" w14:textId="77777777" w:rsidR="00F46C66" w:rsidRPr="00F46C66" w:rsidRDefault="00F46C66" w:rsidP="00F46C66">
            <w:pPr>
              <w:spacing w:after="0" w:line="240" w:lineRule="auto"/>
              <w:rPr>
                <w:rFonts w:ascii="Times New Roman" w:eastAsia="Times New Roman" w:hAnsi="Times New Roman" w:cs="Times New Roman"/>
                <w:b/>
                <w:bCs/>
                <w:color w:val="000000"/>
                <w:kern w:val="0"/>
                <w:sz w:val="20"/>
                <w:szCs w:val="20"/>
                <w:lang w:eastAsia="en-GB"/>
                <w14:ligatures w14:val="none"/>
              </w:rPr>
            </w:pPr>
            <w:r w:rsidRPr="00F46C66">
              <w:rPr>
                <w:rFonts w:ascii="Times New Roman" w:eastAsia="Times New Roman" w:hAnsi="Times New Roman" w:cs="Times New Roman"/>
                <w:b/>
                <w:bCs/>
                <w:color w:val="000000"/>
                <w:kern w:val="0"/>
                <w:sz w:val="20"/>
                <w:szCs w:val="20"/>
                <w:lang w:eastAsia="en-GB"/>
                <w14:ligatures w14:val="none"/>
              </w:rPr>
              <w:t>Variable</w:t>
            </w:r>
          </w:p>
        </w:tc>
        <w:tc>
          <w:tcPr>
            <w:tcW w:w="1291" w:type="pct"/>
            <w:tcBorders>
              <w:top w:val="nil"/>
              <w:left w:val="nil"/>
              <w:bottom w:val="single" w:sz="8" w:space="0" w:color="auto"/>
              <w:right w:val="nil"/>
            </w:tcBorders>
            <w:vAlign w:val="center"/>
            <w:hideMark/>
          </w:tcPr>
          <w:p w14:paraId="3E10A98B" w14:textId="77777777" w:rsidR="00F46C66" w:rsidRPr="00F46C66" w:rsidRDefault="00F46C66" w:rsidP="00F46C66">
            <w:pPr>
              <w:spacing w:after="0" w:line="240" w:lineRule="auto"/>
              <w:rPr>
                <w:rFonts w:ascii="Times New Roman" w:eastAsia="Times New Roman" w:hAnsi="Times New Roman" w:cs="Times New Roman"/>
                <w:b/>
                <w:bCs/>
                <w:color w:val="000000"/>
                <w:kern w:val="0"/>
                <w:sz w:val="20"/>
                <w:szCs w:val="20"/>
                <w:lang w:eastAsia="en-GB"/>
                <w14:ligatures w14:val="none"/>
              </w:rPr>
            </w:pPr>
            <w:r w:rsidRPr="00F46C66">
              <w:rPr>
                <w:rFonts w:ascii="Times New Roman" w:eastAsia="Times New Roman" w:hAnsi="Times New Roman" w:cs="Times New Roman"/>
                <w:b/>
                <w:bCs/>
                <w:color w:val="000000"/>
                <w:kern w:val="0"/>
                <w:sz w:val="20"/>
                <w:szCs w:val="20"/>
                <w:lang w:eastAsia="en-GB"/>
                <w14:ligatures w14:val="none"/>
              </w:rPr>
              <w:t>Symbol</w:t>
            </w:r>
          </w:p>
        </w:tc>
        <w:tc>
          <w:tcPr>
            <w:tcW w:w="1385" w:type="pct"/>
            <w:tcBorders>
              <w:top w:val="nil"/>
              <w:left w:val="nil"/>
              <w:bottom w:val="single" w:sz="8" w:space="0" w:color="auto"/>
              <w:right w:val="nil"/>
            </w:tcBorders>
            <w:vAlign w:val="center"/>
            <w:hideMark/>
          </w:tcPr>
          <w:p w14:paraId="204504CD" w14:textId="77777777" w:rsidR="00F46C66" w:rsidRPr="00F46C66" w:rsidRDefault="00F46C66" w:rsidP="00F46C66">
            <w:pPr>
              <w:spacing w:after="0" w:line="240" w:lineRule="auto"/>
              <w:rPr>
                <w:rFonts w:ascii="Times New Roman" w:eastAsia="Times New Roman" w:hAnsi="Times New Roman" w:cs="Times New Roman"/>
                <w:b/>
                <w:bCs/>
                <w:color w:val="000000"/>
                <w:kern w:val="0"/>
                <w:sz w:val="20"/>
                <w:szCs w:val="20"/>
                <w:lang w:eastAsia="en-GB"/>
                <w14:ligatures w14:val="none"/>
              </w:rPr>
            </w:pPr>
            <w:r w:rsidRPr="00F46C66">
              <w:rPr>
                <w:rFonts w:ascii="Times New Roman" w:eastAsia="Times New Roman" w:hAnsi="Times New Roman" w:cs="Times New Roman"/>
                <w:b/>
                <w:bCs/>
                <w:color w:val="000000"/>
                <w:kern w:val="0"/>
                <w:sz w:val="20"/>
                <w:szCs w:val="20"/>
                <w:lang w:eastAsia="en-GB"/>
                <w14:ligatures w14:val="none"/>
              </w:rPr>
              <w:t>Measurement</w:t>
            </w:r>
          </w:p>
        </w:tc>
        <w:tc>
          <w:tcPr>
            <w:tcW w:w="946" w:type="pct"/>
            <w:tcBorders>
              <w:top w:val="nil"/>
              <w:left w:val="nil"/>
              <w:bottom w:val="single" w:sz="8" w:space="0" w:color="auto"/>
              <w:right w:val="nil"/>
            </w:tcBorders>
            <w:vAlign w:val="center"/>
            <w:hideMark/>
          </w:tcPr>
          <w:p w14:paraId="12D5F502" w14:textId="77777777" w:rsidR="00F46C66" w:rsidRPr="00F46C66" w:rsidRDefault="00F46C66" w:rsidP="00F46C66">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F46C66">
              <w:rPr>
                <w:rFonts w:ascii="Times New Roman" w:eastAsia="Times New Roman" w:hAnsi="Times New Roman" w:cs="Times New Roman"/>
                <w:b/>
                <w:bCs/>
                <w:color w:val="000000"/>
                <w:kern w:val="0"/>
                <w:sz w:val="20"/>
                <w:szCs w:val="20"/>
                <w:lang w:eastAsia="en-GB"/>
                <w14:ligatures w14:val="none"/>
              </w:rPr>
              <w:t>Expected Sign</w:t>
            </w:r>
          </w:p>
        </w:tc>
      </w:tr>
      <w:tr w:rsidR="00F46C66" w:rsidRPr="00F46C66" w14:paraId="5FB14260" w14:textId="77777777" w:rsidTr="00F46C66">
        <w:trPr>
          <w:trHeight w:val="20"/>
        </w:trPr>
        <w:tc>
          <w:tcPr>
            <w:tcW w:w="1378" w:type="pct"/>
            <w:tcBorders>
              <w:top w:val="nil"/>
              <w:left w:val="nil"/>
              <w:bottom w:val="nil"/>
              <w:right w:val="nil"/>
            </w:tcBorders>
            <w:vAlign w:val="center"/>
            <w:hideMark/>
          </w:tcPr>
          <w:p w14:paraId="66AF04F1"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Real GDP per capita</w:t>
            </w:r>
          </w:p>
        </w:tc>
        <w:tc>
          <w:tcPr>
            <w:tcW w:w="1291" w:type="pct"/>
            <w:tcBorders>
              <w:top w:val="nil"/>
              <w:left w:val="nil"/>
              <w:bottom w:val="nil"/>
              <w:right w:val="nil"/>
            </w:tcBorders>
            <w:vAlign w:val="center"/>
            <w:hideMark/>
          </w:tcPr>
          <w:p w14:paraId="635D7C52" w14:textId="59846AA6"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lnGDPPC</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vertAlign w:val="subscript"/>
                <w:lang w:eastAsia="en-GB"/>
                <w14:ligatures w14:val="none"/>
              </w:rPr>
              <w:t>​​</w:t>
            </w:r>
          </w:p>
        </w:tc>
        <w:tc>
          <w:tcPr>
            <w:tcW w:w="1385" w:type="pct"/>
            <w:tcBorders>
              <w:top w:val="nil"/>
              <w:left w:val="nil"/>
              <w:bottom w:val="nil"/>
              <w:right w:val="nil"/>
            </w:tcBorders>
            <w:vAlign w:val="center"/>
            <w:hideMark/>
          </w:tcPr>
          <w:p w14:paraId="14774FC6"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Natural log of real GDP per capita (constant prices)</w:t>
            </w:r>
          </w:p>
        </w:tc>
        <w:tc>
          <w:tcPr>
            <w:tcW w:w="946" w:type="pct"/>
            <w:tcBorders>
              <w:top w:val="nil"/>
              <w:left w:val="nil"/>
              <w:bottom w:val="nil"/>
              <w:right w:val="nil"/>
            </w:tcBorders>
            <w:vAlign w:val="center"/>
            <w:hideMark/>
          </w:tcPr>
          <w:p w14:paraId="403C2DAE" w14:textId="17F26857"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322E8CA0" w14:textId="77777777" w:rsidTr="00F46C66">
        <w:trPr>
          <w:trHeight w:val="20"/>
        </w:trPr>
        <w:tc>
          <w:tcPr>
            <w:tcW w:w="1378" w:type="pct"/>
            <w:tcBorders>
              <w:top w:val="nil"/>
              <w:left w:val="nil"/>
              <w:bottom w:val="nil"/>
              <w:right w:val="nil"/>
            </w:tcBorders>
            <w:vAlign w:val="center"/>
            <w:hideMark/>
          </w:tcPr>
          <w:p w14:paraId="2E4C58BC"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Population growth rate</w:t>
            </w:r>
          </w:p>
        </w:tc>
        <w:tc>
          <w:tcPr>
            <w:tcW w:w="1291" w:type="pct"/>
            <w:tcBorders>
              <w:top w:val="nil"/>
              <w:left w:val="nil"/>
              <w:bottom w:val="nil"/>
              <w:right w:val="nil"/>
            </w:tcBorders>
            <w:vAlign w:val="center"/>
            <w:hideMark/>
          </w:tcPr>
          <w:p w14:paraId="41F4E170" w14:textId="08FD2215"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POPG</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6A7967EB"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Annual percentage population growth rate</w:t>
            </w:r>
          </w:p>
        </w:tc>
        <w:tc>
          <w:tcPr>
            <w:tcW w:w="946" w:type="pct"/>
            <w:tcBorders>
              <w:top w:val="nil"/>
              <w:left w:val="nil"/>
              <w:bottom w:val="nil"/>
              <w:right w:val="nil"/>
            </w:tcBorders>
            <w:vAlign w:val="center"/>
            <w:hideMark/>
          </w:tcPr>
          <w:p w14:paraId="4E94813B" w14:textId="248FE5E7"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43BB53F1" w14:textId="77777777" w:rsidTr="00F46C66">
        <w:trPr>
          <w:trHeight w:val="20"/>
        </w:trPr>
        <w:tc>
          <w:tcPr>
            <w:tcW w:w="1378" w:type="pct"/>
            <w:tcBorders>
              <w:top w:val="nil"/>
              <w:left w:val="nil"/>
              <w:bottom w:val="nil"/>
              <w:right w:val="nil"/>
            </w:tcBorders>
            <w:vAlign w:val="center"/>
            <w:hideMark/>
          </w:tcPr>
          <w:p w14:paraId="3ED5A7F2"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Population growth squared</w:t>
            </w:r>
          </w:p>
        </w:tc>
        <w:tc>
          <w:tcPr>
            <w:tcW w:w="1291" w:type="pct"/>
            <w:tcBorders>
              <w:top w:val="nil"/>
              <w:left w:val="nil"/>
              <w:bottom w:val="nil"/>
              <w:right w:val="nil"/>
            </w:tcBorders>
            <w:vAlign w:val="center"/>
            <w:hideMark/>
          </w:tcPr>
          <w:p w14:paraId="2598D63E" w14:textId="1FB5F76A"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POPGt</w:t>
            </w:r>
            <w:r w:rsidRPr="00F46C66">
              <w:rPr>
                <w:rFonts w:ascii="Times New Roman" w:eastAsia="Times New Roman" w:hAnsi="Times New Roman" w:cs="Times New Roman"/>
                <w:color w:val="000000"/>
                <w:kern w:val="0"/>
                <w:sz w:val="20"/>
                <w:szCs w:val="20"/>
                <w:vertAlign w:val="superscript"/>
                <w:lang w:eastAsia="en-GB"/>
                <w14:ligatures w14:val="none"/>
              </w:rPr>
              <w:t>2</w:t>
            </w:r>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735FCE81"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Square of population growth rate</w:t>
            </w:r>
          </w:p>
        </w:tc>
        <w:tc>
          <w:tcPr>
            <w:tcW w:w="946" w:type="pct"/>
            <w:tcBorders>
              <w:top w:val="nil"/>
              <w:left w:val="nil"/>
              <w:bottom w:val="nil"/>
              <w:right w:val="nil"/>
            </w:tcBorders>
            <w:vAlign w:val="center"/>
            <w:hideMark/>
          </w:tcPr>
          <w:p w14:paraId="3D821DBB" w14:textId="4FBF92F2"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1054B452" w14:textId="77777777" w:rsidTr="00F46C66">
        <w:trPr>
          <w:trHeight w:val="20"/>
        </w:trPr>
        <w:tc>
          <w:tcPr>
            <w:tcW w:w="1378" w:type="pct"/>
            <w:tcBorders>
              <w:top w:val="nil"/>
              <w:left w:val="nil"/>
              <w:bottom w:val="nil"/>
              <w:right w:val="nil"/>
            </w:tcBorders>
            <w:vAlign w:val="center"/>
            <w:hideMark/>
          </w:tcPr>
          <w:p w14:paraId="0490298F"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Total fertility rate</w:t>
            </w:r>
          </w:p>
        </w:tc>
        <w:tc>
          <w:tcPr>
            <w:tcW w:w="1291" w:type="pct"/>
            <w:tcBorders>
              <w:top w:val="nil"/>
              <w:left w:val="nil"/>
              <w:bottom w:val="nil"/>
              <w:right w:val="nil"/>
            </w:tcBorders>
            <w:vAlign w:val="center"/>
            <w:hideMark/>
          </w:tcPr>
          <w:p w14:paraId="299700BB" w14:textId="0213B92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TFR</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2103DF1A"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Births per woman</w:t>
            </w:r>
          </w:p>
        </w:tc>
        <w:tc>
          <w:tcPr>
            <w:tcW w:w="946" w:type="pct"/>
            <w:tcBorders>
              <w:top w:val="nil"/>
              <w:left w:val="nil"/>
              <w:bottom w:val="nil"/>
              <w:right w:val="nil"/>
            </w:tcBorders>
            <w:vAlign w:val="center"/>
            <w:hideMark/>
          </w:tcPr>
          <w:p w14:paraId="2C92A1C4" w14:textId="41BF1A8F"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36C28E57" w14:textId="77777777" w:rsidTr="00F46C66">
        <w:trPr>
          <w:trHeight w:val="20"/>
        </w:trPr>
        <w:tc>
          <w:tcPr>
            <w:tcW w:w="1378" w:type="pct"/>
            <w:tcBorders>
              <w:top w:val="nil"/>
              <w:left w:val="nil"/>
              <w:bottom w:val="nil"/>
              <w:right w:val="nil"/>
            </w:tcBorders>
            <w:vAlign w:val="center"/>
            <w:hideMark/>
          </w:tcPr>
          <w:p w14:paraId="1C9678A5"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Food production index</w:t>
            </w:r>
          </w:p>
        </w:tc>
        <w:tc>
          <w:tcPr>
            <w:tcW w:w="1291" w:type="pct"/>
            <w:tcBorders>
              <w:top w:val="nil"/>
              <w:left w:val="nil"/>
              <w:bottom w:val="nil"/>
              <w:right w:val="nil"/>
            </w:tcBorders>
            <w:vAlign w:val="center"/>
            <w:hideMark/>
          </w:tcPr>
          <w:p w14:paraId="539F1706" w14:textId="7E6AFF43"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lnAGRI</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19432D27"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Log of agricultural/food production index</w:t>
            </w:r>
          </w:p>
        </w:tc>
        <w:tc>
          <w:tcPr>
            <w:tcW w:w="946" w:type="pct"/>
            <w:tcBorders>
              <w:top w:val="nil"/>
              <w:left w:val="nil"/>
              <w:bottom w:val="nil"/>
              <w:right w:val="nil"/>
            </w:tcBorders>
            <w:vAlign w:val="center"/>
            <w:hideMark/>
          </w:tcPr>
          <w:p w14:paraId="41280131" w14:textId="3C223E64"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66196734" w14:textId="77777777" w:rsidTr="00F46C66">
        <w:trPr>
          <w:trHeight w:val="20"/>
        </w:trPr>
        <w:tc>
          <w:tcPr>
            <w:tcW w:w="1378" w:type="pct"/>
            <w:tcBorders>
              <w:top w:val="nil"/>
              <w:left w:val="nil"/>
              <w:bottom w:val="nil"/>
              <w:right w:val="nil"/>
            </w:tcBorders>
            <w:vAlign w:val="center"/>
            <w:hideMark/>
          </w:tcPr>
          <w:p w14:paraId="60DB7BC4"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Inflation rate</w:t>
            </w:r>
          </w:p>
        </w:tc>
        <w:tc>
          <w:tcPr>
            <w:tcW w:w="1291" w:type="pct"/>
            <w:tcBorders>
              <w:top w:val="nil"/>
              <w:left w:val="nil"/>
              <w:bottom w:val="nil"/>
              <w:right w:val="nil"/>
            </w:tcBorders>
            <w:vAlign w:val="center"/>
            <w:hideMark/>
          </w:tcPr>
          <w:p w14:paraId="5F27F813" w14:textId="3E160762"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INF</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1B64E3FF"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Annual percentage change in CPI</w:t>
            </w:r>
          </w:p>
        </w:tc>
        <w:tc>
          <w:tcPr>
            <w:tcW w:w="946" w:type="pct"/>
            <w:tcBorders>
              <w:top w:val="nil"/>
              <w:left w:val="nil"/>
              <w:bottom w:val="nil"/>
              <w:right w:val="nil"/>
            </w:tcBorders>
            <w:vAlign w:val="center"/>
            <w:hideMark/>
          </w:tcPr>
          <w:p w14:paraId="088B611E" w14:textId="540D4CC7"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50681414" w14:textId="77777777" w:rsidTr="00F46C66">
        <w:trPr>
          <w:trHeight w:val="20"/>
        </w:trPr>
        <w:tc>
          <w:tcPr>
            <w:tcW w:w="1378" w:type="pct"/>
            <w:tcBorders>
              <w:top w:val="nil"/>
              <w:left w:val="nil"/>
              <w:bottom w:val="nil"/>
              <w:right w:val="nil"/>
            </w:tcBorders>
            <w:vAlign w:val="center"/>
            <w:hideMark/>
          </w:tcPr>
          <w:p w14:paraId="779935A4"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Gross capital formation</w:t>
            </w:r>
          </w:p>
        </w:tc>
        <w:tc>
          <w:tcPr>
            <w:tcW w:w="1291" w:type="pct"/>
            <w:tcBorders>
              <w:top w:val="nil"/>
              <w:left w:val="nil"/>
              <w:bottom w:val="nil"/>
              <w:right w:val="nil"/>
            </w:tcBorders>
            <w:vAlign w:val="center"/>
            <w:hideMark/>
          </w:tcPr>
          <w:p w14:paraId="4BABC92B" w14:textId="2035C316"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GCF</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18514260"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Gross capital formation (% of GDP)</w:t>
            </w:r>
          </w:p>
        </w:tc>
        <w:tc>
          <w:tcPr>
            <w:tcW w:w="946" w:type="pct"/>
            <w:tcBorders>
              <w:top w:val="nil"/>
              <w:left w:val="nil"/>
              <w:bottom w:val="nil"/>
              <w:right w:val="nil"/>
            </w:tcBorders>
            <w:vAlign w:val="center"/>
            <w:hideMark/>
          </w:tcPr>
          <w:p w14:paraId="006C28DB" w14:textId="556A3235"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6A892290" w14:textId="77777777" w:rsidTr="00F46C66">
        <w:trPr>
          <w:trHeight w:val="20"/>
        </w:trPr>
        <w:tc>
          <w:tcPr>
            <w:tcW w:w="1378" w:type="pct"/>
            <w:tcBorders>
              <w:top w:val="nil"/>
              <w:left w:val="nil"/>
              <w:bottom w:val="nil"/>
              <w:right w:val="nil"/>
            </w:tcBorders>
            <w:vAlign w:val="center"/>
            <w:hideMark/>
          </w:tcPr>
          <w:p w14:paraId="43D717C9"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Population stock</w:t>
            </w:r>
          </w:p>
        </w:tc>
        <w:tc>
          <w:tcPr>
            <w:tcW w:w="1291" w:type="pct"/>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6C66" w:rsidRPr="00F46C66" w14:paraId="3C24E480" w14:textId="77777777">
              <w:trPr>
                <w:tblCellSpacing w:w="15" w:type="dxa"/>
              </w:trPr>
              <w:tc>
                <w:tcPr>
                  <w:tcW w:w="0" w:type="auto"/>
                  <w:vAlign w:val="center"/>
                  <w:hideMark/>
                </w:tcPr>
                <w:p w14:paraId="0606562E"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
              </w:tc>
            </w:tr>
          </w:tbl>
          <w:p w14:paraId="6E5EC868" w14:textId="77777777" w:rsidR="00F46C66" w:rsidRPr="00F46C66" w:rsidRDefault="00F46C66" w:rsidP="00F46C66">
            <w:pPr>
              <w:spacing w:after="0" w:line="240" w:lineRule="auto"/>
              <w:rPr>
                <w:rFonts w:ascii="Times New Roman" w:eastAsia="Times New Roman" w:hAnsi="Times New Roman" w:cs="Times New Roman"/>
                <w:vanish/>
                <w:color w:val="000000"/>
                <w:kern w:val="0"/>
                <w:sz w:val="20"/>
                <w:szCs w:val="20"/>
                <w:lang w:eastAsia="en-GB"/>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tblGrid>
            <w:tr w:rsidR="00F46C66" w:rsidRPr="00F46C66" w14:paraId="09BAC145" w14:textId="77777777">
              <w:trPr>
                <w:tblCellSpacing w:w="15" w:type="dxa"/>
              </w:trPr>
              <w:tc>
                <w:tcPr>
                  <w:tcW w:w="0" w:type="auto"/>
                  <w:vAlign w:val="center"/>
                  <w:hideMark/>
                </w:tcPr>
                <w:p w14:paraId="453B29AE" w14:textId="11E447F6"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m:oMathPara>
                    <m:oMath>
                      <m:r>
                        <m:rPr>
                          <m:sty m:val="p"/>
                        </m:rPr>
                        <w:rPr>
                          <w:rFonts w:ascii="Cambria Math" w:eastAsia="Times New Roman" w:hAnsi="Cambria Math" w:cs="Times New Roman"/>
                          <w:color w:val="000000"/>
                          <w:kern w:val="0"/>
                          <w:sz w:val="20"/>
                          <w:szCs w:val="20"/>
                          <w:lang w:eastAsia="en-GB"/>
                          <w14:ligatures w14:val="none"/>
                        </w:rPr>
                        <m:t>ln</m:t>
                      </m:r>
                      <m:r>
                        <w:rPr>
                          <w:rFonts w:ascii="Cambria Math" w:eastAsia="Times New Roman" w:hAnsi="Cambria Math" w:cs="Times New Roman"/>
                          <w:color w:val="000000"/>
                          <w:kern w:val="0"/>
                          <w:sz w:val="20"/>
                          <w:szCs w:val="20"/>
                          <w:lang w:eastAsia="en-GB"/>
                          <w14:ligatures w14:val="none"/>
                        </w:rPr>
                        <m:t>PO</m:t>
                      </m:r>
                      <m:sSub>
                        <m:sSubPr>
                          <m:ctrlPr>
                            <w:rPr>
                              <w:rFonts w:ascii="Cambria Math" w:eastAsia="Times New Roman" w:hAnsi="Cambria Math" w:cs="Times New Roman"/>
                              <w:color w:val="000000"/>
                              <w:kern w:val="0"/>
                              <w:sz w:val="20"/>
                              <w:szCs w:val="20"/>
                              <w:lang w:eastAsia="en-GB"/>
                              <w14:ligatures w14:val="none"/>
                            </w:rPr>
                          </m:ctrlPr>
                        </m:sSubPr>
                        <m:e>
                          <m:r>
                            <w:rPr>
                              <w:rFonts w:ascii="Cambria Math" w:eastAsia="Times New Roman" w:hAnsi="Cambria Math" w:cs="Times New Roman"/>
                              <w:color w:val="000000"/>
                              <w:kern w:val="0"/>
                              <w:sz w:val="20"/>
                              <w:szCs w:val="20"/>
                              <w:lang w:eastAsia="en-GB"/>
                              <w14:ligatures w14:val="none"/>
                            </w:rPr>
                            <m:t>P</m:t>
                          </m:r>
                        </m:e>
                        <m:sub>
                          <m:r>
                            <w:rPr>
                              <w:rFonts w:ascii="Cambria Math" w:eastAsia="Times New Roman" w:hAnsi="Cambria Math" w:cs="Times New Roman"/>
                              <w:color w:val="000000"/>
                              <w:kern w:val="0"/>
                              <w:sz w:val="20"/>
                              <w:szCs w:val="20"/>
                              <w:lang w:eastAsia="en-GB"/>
                              <w14:ligatures w14:val="none"/>
                            </w:rPr>
                            <m:t>t</m:t>
                          </m:r>
                        </m:sub>
                      </m:sSub>
                    </m:oMath>
                  </m:oMathPara>
                </w:p>
              </w:tc>
            </w:tr>
          </w:tbl>
          <w:p w14:paraId="2DB85B21" w14:textId="1FD6945C"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385" w:type="pct"/>
            <w:tcBorders>
              <w:top w:val="nil"/>
              <w:left w:val="nil"/>
              <w:bottom w:val="nil"/>
              <w:right w:val="nil"/>
            </w:tcBorders>
            <w:vAlign w:val="center"/>
            <w:hideMark/>
          </w:tcPr>
          <w:p w14:paraId="148CC40D"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Natural log of total population</w:t>
            </w:r>
          </w:p>
        </w:tc>
        <w:tc>
          <w:tcPr>
            <w:tcW w:w="946" w:type="pct"/>
            <w:tcBorders>
              <w:top w:val="nil"/>
              <w:left w:val="nil"/>
              <w:bottom w:val="nil"/>
              <w:right w:val="nil"/>
            </w:tcBorders>
            <w:vAlign w:val="center"/>
            <w:hideMark/>
          </w:tcPr>
          <w:p w14:paraId="7749F000" w14:textId="50474625"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43090B8B" w14:textId="77777777" w:rsidTr="00F46C66">
        <w:trPr>
          <w:trHeight w:val="20"/>
        </w:trPr>
        <w:tc>
          <w:tcPr>
            <w:tcW w:w="1378" w:type="pct"/>
            <w:tcBorders>
              <w:top w:val="nil"/>
              <w:left w:val="nil"/>
              <w:bottom w:val="nil"/>
              <w:right w:val="nil"/>
            </w:tcBorders>
            <w:vAlign w:val="center"/>
            <w:hideMark/>
          </w:tcPr>
          <w:p w14:paraId="29FFE42D"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Dependency ratio</w:t>
            </w:r>
          </w:p>
        </w:tc>
        <w:tc>
          <w:tcPr>
            <w:tcW w:w="1291" w:type="pct"/>
            <w:tcBorders>
              <w:top w:val="nil"/>
              <w:left w:val="nil"/>
              <w:bottom w:val="nil"/>
              <w:right w:val="nil"/>
            </w:tcBorders>
            <w:vAlign w:val="center"/>
            <w:hideMark/>
          </w:tcPr>
          <w:p w14:paraId="58E16179" w14:textId="018FD41A"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DEP</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5965319A"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Dependents to working-age population ratio</w:t>
            </w:r>
          </w:p>
        </w:tc>
        <w:tc>
          <w:tcPr>
            <w:tcW w:w="946" w:type="pct"/>
            <w:tcBorders>
              <w:top w:val="nil"/>
              <w:left w:val="nil"/>
              <w:bottom w:val="nil"/>
              <w:right w:val="nil"/>
            </w:tcBorders>
            <w:vAlign w:val="center"/>
            <w:hideMark/>
          </w:tcPr>
          <w:p w14:paraId="1A2CC833" w14:textId="0CB2FF78" w:rsidR="00F46C66" w:rsidRPr="00F46C66" w:rsidRDefault="00404DBC"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w:t>
            </w:r>
          </w:p>
        </w:tc>
      </w:tr>
      <w:tr w:rsidR="00F46C66" w:rsidRPr="00F46C66" w14:paraId="57E9B143" w14:textId="77777777" w:rsidTr="00F46C66">
        <w:trPr>
          <w:trHeight w:val="20"/>
        </w:trPr>
        <w:tc>
          <w:tcPr>
            <w:tcW w:w="1378" w:type="pct"/>
            <w:tcBorders>
              <w:top w:val="nil"/>
              <w:left w:val="nil"/>
              <w:bottom w:val="nil"/>
              <w:right w:val="nil"/>
            </w:tcBorders>
            <w:vAlign w:val="center"/>
            <w:hideMark/>
          </w:tcPr>
          <w:p w14:paraId="4D0CA41E"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Schooling (human capital)</w:t>
            </w:r>
          </w:p>
        </w:tc>
        <w:tc>
          <w:tcPr>
            <w:tcW w:w="1291" w:type="pct"/>
            <w:tcBorders>
              <w:top w:val="nil"/>
              <w:left w:val="nil"/>
              <w:bottom w:val="nil"/>
              <w:right w:val="nil"/>
            </w:tcBorders>
            <w:vAlign w:val="center"/>
            <w:hideMark/>
          </w:tcPr>
          <w:p w14:paraId="7900FDD1" w14:textId="7C6FC17B"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SCH</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361642D9"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Average years of schooling</w:t>
            </w:r>
          </w:p>
        </w:tc>
        <w:tc>
          <w:tcPr>
            <w:tcW w:w="946" w:type="pct"/>
            <w:tcBorders>
              <w:top w:val="nil"/>
              <w:left w:val="nil"/>
              <w:bottom w:val="nil"/>
              <w:right w:val="nil"/>
            </w:tcBorders>
            <w:vAlign w:val="center"/>
            <w:hideMark/>
          </w:tcPr>
          <w:p w14:paraId="0F0F457E" w14:textId="77777777" w:rsidR="00F46C66" w:rsidRPr="00F46C66" w:rsidRDefault="00F46C66"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w:t>
            </w:r>
          </w:p>
        </w:tc>
      </w:tr>
      <w:tr w:rsidR="00F46C66" w:rsidRPr="00F46C66" w14:paraId="28FD2960" w14:textId="77777777" w:rsidTr="00F46C66">
        <w:trPr>
          <w:trHeight w:val="20"/>
        </w:trPr>
        <w:tc>
          <w:tcPr>
            <w:tcW w:w="1378" w:type="pct"/>
            <w:tcBorders>
              <w:top w:val="nil"/>
              <w:left w:val="nil"/>
              <w:bottom w:val="nil"/>
              <w:right w:val="nil"/>
            </w:tcBorders>
            <w:vAlign w:val="center"/>
            <w:hideMark/>
          </w:tcPr>
          <w:p w14:paraId="3B4243E9"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Urbanisation rate</w:t>
            </w:r>
          </w:p>
        </w:tc>
        <w:tc>
          <w:tcPr>
            <w:tcW w:w="1291" w:type="pct"/>
            <w:tcBorders>
              <w:top w:val="nil"/>
              <w:left w:val="nil"/>
              <w:bottom w:val="nil"/>
              <w:right w:val="nil"/>
            </w:tcBorders>
            <w:vAlign w:val="center"/>
            <w:hideMark/>
          </w:tcPr>
          <w:p w14:paraId="7834230C" w14:textId="30403D43"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URB</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033188A9"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Urban population (% of total)</w:t>
            </w:r>
          </w:p>
        </w:tc>
        <w:tc>
          <w:tcPr>
            <w:tcW w:w="946" w:type="pct"/>
            <w:tcBorders>
              <w:top w:val="nil"/>
              <w:left w:val="nil"/>
              <w:bottom w:val="nil"/>
              <w:right w:val="nil"/>
            </w:tcBorders>
            <w:vAlign w:val="center"/>
            <w:hideMark/>
          </w:tcPr>
          <w:p w14:paraId="1E547444" w14:textId="77777777" w:rsidR="00F46C66" w:rsidRPr="00F46C66" w:rsidRDefault="00F46C66"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w:t>
            </w:r>
          </w:p>
        </w:tc>
      </w:tr>
      <w:tr w:rsidR="00F46C66" w:rsidRPr="00F46C66" w14:paraId="1ABA5D6E" w14:textId="77777777" w:rsidTr="00F46C66">
        <w:trPr>
          <w:trHeight w:val="20"/>
        </w:trPr>
        <w:tc>
          <w:tcPr>
            <w:tcW w:w="1378" w:type="pct"/>
            <w:tcBorders>
              <w:top w:val="nil"/>
              <w:left w:val="nil"/>
              <w:bottom w:val="nil"/>
              <w:right w:val="nil"/>
            </w:tcBorders>
            <w:vAlign w:val="center"/>
            <w:hideMark/>
          </w:tcPr>
          <w:p w14:paraId="13291C19"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Life expectancy</w:t>
            </w:r>
          </w:p>
        </w:tc>
        <w:tc>
          <w:tcPr>
            <w:tcW w:w="1291" w:type="pct"/>
            <w:tcBorders>
              <w:top w:val="nil"/>
              <w:left w:val="nil"/>
              <w:bottom w:val="nil"/>
              <w:right w:val="nil"/>
            </w:tcBorders>
            <w:vAlign w:val="center"/>
            <w:hideMark/>
          </w:tcPr>
          <w:p w14:paraId="2B27A4DA" w14:textId="0396109B"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LIFE</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nil"/>
              <w:right w:val="nil"/>
            </w:tcBorders>
            <w:vAlign w:val="center"/>
            <w:hideMark/>
          </w:tcPr>
          <w:p w14:paraId="2AEC1AC2"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Life expectancy at birth (years)</w:t>
            </w:r>
          </w:p>
        </w:tc>
        <w:tc>
          <w:tcPr>
            <w:tcW w:w="946" w:type="pct"/>
            <w:tcBorders>
              <w:top w:val="nil"/>
              <w:left w:val="nil"/>
              <w:bottom w:val="nil"/>
              <w:right w:val="nil"/>
            </w:tcBorders>
            <w:vAlign w:val="center"/>
            <w:hideMark/>
          </w:tcPr>
          <w:p w14:paraId="3ECB5CF8" w14:textId="77777777" w:rsidR="00F46C66" w:rsidRPr="00F46C66" w:rsidRDefault="00F46C66"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w:t>
            </w:r>
          </w:p>
        </w:tc>
      </w:tr>
      <w:tr w:rsidR="00F46C66" w:rsidRPr="00F46C66" w14:paraId="4B7D5F28" w14:textId="77777777" w:rsidTr="00F46C66">
        <w:trPr>
          <w:trHeight w:val="20"/>
        </w:trPr>
        <w:tc>
          <w:tcPr>
            <w:tcW w:w="1378" w:type="pct"/>
            <w:tcBorders>
              <w:top w:val="nil"/>
              <w:left w:val="nil"/>
              <w:bottom w:val="single" w:sz="8" w:space="0" w:color="auto"/>
              <w:right w:val="nil"/>
            </w:tcBorders>
            <w:vAlign w:val="center"/>
            <w:hideMark/>
          </w:tcPr>
          <w:p w14:paraId="7A9EF570"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Arable land growth</w:t>
            </w:r>
          </w:p>
        </w:tc>
        <w:tc>
          <w:tcPr>
            <w:tcW w:w="1291" w:type="pct"/>
            <w:tcBorders>
              <w:top w:val="nil"/>
              <w:left w:val="nil"/>
              <w:bottom w:val="single" w:sz="8" w:space="0" w:color="auto"/>
              <w:right w:val="nil"/>
            </w:tcBorders>
            <w:vAlign w:val="center"/>
            <w:hideMark/>
          </w:tcPr>
          <w:p w14:paraId="3F3AB788" w14:textId="2D90C169"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F46C66">
              <w:rPr>
                <w:rFonts w:ascii="Times New Roman" w:eastAsia="Times New Roman" w:hAnsi="Times New Roman" w:cs="Times New Roman"/>
                <w:color w:val="000000"/>
                <w:kern w:val="0"/>
                <w:sz w:val="20"/>
                <w:szCs w:val="20"/>
                <w:lang w:eastAsia="en-GB"/>
                <w14:ligatures w14:val="none"/>
              </w:rPr>
              <w:t>LAND</w:t>
            </w:r>
            <w:r w:rsidRPr="00F46C66">
              <w:rPr>
                <w:rFonts w:ascii="Times New Roman" w:eastAsia="Times New Roman" w:hAnsi="Times New Roman" w:cs="Times New Roman"/>
                <w:color w:val="000000"/>
                <w:kern w:val="0"/>
                <w:sz w:val="20"/>
                <w:szCs w:val="20"/>
                <w:vertAlign w:val="subscript"/>
                <w:lang w:eastAsia="en-GB"/>
                <w14:ligatures w14:val="none"/>
              </w:rPr>
              <w:t>t</w:t>
            </w:r>
            <w:proofErr w:type="spellEnd"/>
            <w:r w:rsidRPr="00F46C66">
              <w:rPr>
                <w:rFonts w:ascii="Times New Roman" w:eastAsia="Times New Roman" w:hAnsi="Times New Roman" w:cs="Times New Roman"/>
                <w:color w:val="000000"/>
                <w:kern w:val="0"/>
                <w:sz w:val="20"/>
                <w:szCs w:val="20"/>
                <w:lang w:eastAsia="en-GB"/>
                <w14:ligatures w14:val="none"/>
              </w:rPr>
              <w:t>​​</w:t>
            </w:r>
          </w:p>
        </w:tc>
        <w:tc>
          <w:tcPr>
            <w:tcW w:w="1385" w:type="pct"/>
            <w:tcBorders>
              <w:top w:val="nil"/>
              <w:left w:val="nil"/>
              <w:bottom w:val="single" w:sz="8" w:space="0" w:color="auto"/>
              <w:right w:val="nil"/>
            </w:tcBorders>
            <w:vAlign w:val="center"/>
            <w:hideMark/>
          </w:tcPr>
          <w:p w14:paraId="4A9FC156" w14:textId="77777777"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Annual growth rate of arable land area</w:t>
            </w:r>
          </w:p>
        </w:tc>
        <w:tc>
          <w:tcPr>
            <w:tcW w:w="946" w:type="pct"/>
            <w:tcBorders>
              <w:top w:val="nil"/>
              <w:left w:val="nil"/>
              <w:bottom w:val="single" w:sz="8" w:space="0" w:color="auto"/>
              <w:right w:val="nil"/>
            </w:tcBorders>
            <w:vAlign w:val="center"/>
            <w:hideMark/>
          </w:tcPr>
          <w:p w14:paraId="6DC8CD6A" w14:textId="77777777" w:rsidR="00F46C66" w:rsidRPr="00F46C66" w:rsidRDefault="00F46C66" w:rsidP="00F46C66">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F46C66">
              <w:rPr>
                <w:rFonts w:ascii="Times New Roman" w:eastAsia="Times New Roman" w:hAnsi="Times New Roman" w:cs="Times New Roman"/>
                <w:color w:val="000000"/>
                <w:kern w:val="0"/>
                <w:sz w:val="20"/>
                <w:szCs w:val="20"/>
                <w:lang w:eastAsia="en-GB"/>
                <w14:ligatures w14:val="none"/>
              </w:rPr>
              <w:t>+</w:t>
            </w:r>
          </w:p>
        </w:tc>
      </w:tr>
      <w:tr w:rsidR="00F46C66" w:rsidRPr="00F46C66" w14:paraId="736AD39C" w14:textId="77777777" w:rsidTr="00F46C66">
        <w:trPr>
          <w:trHeight w:val="20"/>
        </w:trPr>
        <w:tc>
          <w:tcPr>
            <w:tcW w:w="5000" w:type="pct"/>
            <w:gridSpan w:val="4"/>
            <w:tcBorders>
              <w:top w:val="nil"/>
              <w:left w:val="nil"/>
              <w:bottom w:val="nil"/>
              <w:right w:val="nil"/>
            </w:tcBorders>
            <w:vAlign w:val="bottom"/>
            <w:hideMark/>
          </w:tcPr>
          <w:p w14:paraId="23B860EB" w14:textId="604C4C0B" w:rsidR="00F46C66" w:rsidRPr="00F46C66" w:rsidRDefault="00F46C66" w:rsidP="00F46C66">
            <w:pPr>
              <w:spacing w:after="0" w:line="240" w:lineRule="auto"/>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Sources: Authors Compilation</w:t>
            </w:r>
          </w:p>
        </w:tc>
      </w:tr>
    </w:tbl>
    <w:p w14:paraId="5D734540" w14:textId="77777777" w:rsidR="001851C8" w:rsidRPr="001851C8" w:rsidRDefault="001851C8" w:rsidP="001851C8">
      <w:pPr>
        <w:spacing w:before="240" w:after="120" w:line="360" w:lineRule="auto"/>
        <w:jc w:val="both"/>
        <w:rPr>
          <w:rFonts w:ascii="Times New Roman" w:hAnsi="Times New Roman" w:cs="Times New Roman"/>
          <w:b/>
          <w:bCs/>
          <w:sz w:val="24"/>
          <w:szCs w:val="24"/>
        </w:rPr>
      </w:pPr>
      <w:r w:rsidRPr="001851C8">
        <w:rPr>
          <w:rFonts w:ascii="Times New Roman" w:hAnsi="Times New Roman" w:cs="Times New Roman"/>
          <w:b/>
          <w:bCs/>
          <w:sz w:val="24"/>
          <w:szCs w:val="24"/>
        </w:rPr>
        <w:t>3.2 Model Specification</w:t>
      </w:r>
    </w:p>
    <w:p w14:paraId="2A349B1E"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Three related models are specified to test the Malthusian hypothesis.</w:t>
      </w:r>
    </w:p>
    <w:p w14:paraId="3F2F92D5" w14:textId="77777777" w:rsidR="001851C8" w:rsidRPr="001851C8" w:rsidRDefault="001851C8" w:rsidP="001851C8">
      <w:pPr>
        <w:spacing w:before="240" w:after="120" w:line="360" w:lineRule="auto"/>
        <w:jc w:val="both"/>
        <w:rPr>
          <w:rFonts w:ascii="Times New Roman" w:hAnsi="Times New Roman" w:cs="Times New Roman"/>
          <w:b/>
          <w:bCs/>
          <w:sz w:val="24"/>
          <w:szCs w:val="24"/>
        </w:rPr>
      </w:pPr>
      <w:r w:rsidRPr="001851C8">
        <w:rPr>
          <w:rFonts w:ascii="Times New Roman" w:hAnsi="Times New Roman" w:cs="Times New Roman"/>
          <w:b/>
          <w:bCs/>
          <w:sz w:val="24"/>
          <w:szCs w:val="24"/>
        </w:rPr>
        <w:t>Model 1: Core Malthusian Model</w:t>
      </w:r>
    </w:p>
    <w:p w14:paraId="495B61C6" w14:textId="45666F3C" w:rsidR="001851C8" w:rsidRPr="001851C8" w:rsidRDefault="001851C8" w:rsidP="001851C8">
      <w:pPr>
        <w:spacing w:before="240" w:after="120" w:line="360" w:lineRule="auto"/>
        <w:jc w:val="both"/>
        <w:rPr>
          <w:rFonts w:ascii="Times New Roman" w:hAnsi="Times New Roman" w:cs="Times New Roman"/>
          <w:b/>
          <w:bCs/>
          <w:sz w:val="24"/>
          <w:szCs w:val="24"/>
        </w:rPr>
      </w:pPr>
      <m:oMathPara>
        <m:oMath>
          <m:r>
            <m:rPr>
              <m:sty m:val="p"/>
            </m:rPr>
            <w:rPr>
              <w:rFonts w:ascii="Cambria Math" w:hAnsi="Cambria Math" w:cs="Times New Roman"/>
              <w:sz w:val="24"/>
              <w:szCs w:val="24"/>
            </w:rPr>
            <m:t>ln</m:t>
          </m:r>
          <m:r>
            <w:rPr>
              <w:rFonts w:ascii="Cambria Math" w:hAnsi="Cambria Math" w:cs="Times New Roman"/>
              <w:sz w:val="24"/>
              <w:szCs w:val="24"/>
            </w:rPr>
            <m:t>⁡GDPP</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POP</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TF</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r>
            <m:rPr>
              <m:sty m:val="p"/>
            </m:rPr>
            <w:rPr>
              <w:rFonts w:ascii="Cambria Math" w:hAnsi="Cambria Math" w:cs="Times New Roman"/>
              <w:sz w:val="24"/>
              <w:szCs w:val="24"/>
            </w:rPr>
            <m:t>ln</m:t>
          </m:r>
          <m:r>
            <w:rPr>
              <w:rFonts w:ascii="Cambria Math" w:hAnsi="Cambria Math" w:cs="Times New Roman"/>
              <w:sz w:val="24"/>
              <w:szCs w:val="24"/>
            </w:rPr>
            <m:t>⁡AGR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4</m:t>
              </m:r>
            </m:sub>
          </m:sSub>
          <m:r>
            <w:rPr>
              <w:rFonts w:ascii="Cambria Math" w:hAnsi="Cambria Math" w:cs="Times New Roman"/>
              <w:sz w:val="24"/>
              <w:szCs w:val="24"/>
            </w:rPr>
            <m:t>IN</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5</m:t>
              </m:r>
            </m:sub>
          </m:sSub>
          <m:r>
            <w:rPr>
              <w:rFonts w:ascii="Cambria Math" w:hAnsi="Cambria Math" w:cs="Times New Roman"/>
              <w:sz w:val="24"/>
              <w:szCs w:val="24"/>
            </w:rPr>
            <m:t>GC</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b/>
          <w:bCs/>
          <w:sz w:val="24"/>
          <w:szCs w:val="24"/>
        </w:rPr>
        <w:t>Model 2: Augmented Demographic Pressure Model</w:t>
      </w:r>
    </w:p>
    <w:p w14:paraId="378E930D" w14:textId="064FFB40" w:rsidR="001851C8" w:rsidRPr="001851C8" w:rsidRDefault="001851C8" w:rsidP="001851C8">
      <w:pPr>
        <w:spacing w:before="240" w:after="120" w:line="360" w:lineRule="auto"/>
        <w:jc w:val="both"/>
        <w:rPr>
          <w:rFonts w:ascii="Times New Roman" w:hAnsi="Times New Roman" w:cs="Times New Roman"/>
          <w:b/>
          <w:bCs/>
          <w:sz w:val="24"/>
          <w:szCs w:val="24"/>
        </w:rPr>
      </w:pPr>
      <m:oMathPara>
        <m:oMath>
          <m:r>
            <m:rPr>
              <m:sty m:val="p"/>
            </m:rPr>
            <w:rPr>
              <w:rFonts w:ascii="Cambria Math" w:hAnsi="Cambria Math" w:cs="Times New Roman"/>
              <w:sz w:val="24"/>
              <w:szCs w:val="24"/>
            </w:rPr>
            <w:lastRenderedPageBreak/>
            <m:t>ln</m:t>
          </m:r>
          <m:r>
            <w:rPr>
              <w:rFonts w:ascii="Cambria Math" w:hAnsi="Cambria Math" w:cs="Times New Roman"/>
              <w:sz w:val="24"/>
              <w:szCs w:val="24"/>
            </w:rPr>
            <m:t>⁡GDPP</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POP</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m:rPr>
              <m:sty m:val="p"/>
            </m:rPr>
            <w:rPr>
              <w:rFonts w:ascii="Cambria Math" w:hAnsi="Cambria Math" w:cs="Times New Roman"/>
              <w:sz w:val="24"/>
              <w:szCs w:val="24"/>
            </w:rPr>
            <m:t>ln</m:t>
          </m:r>
          <m:r>
            <w:rPr>
              <w:rFonts w:ascii="Cambria Math" w:hAnsi="Cambria Math" w:cs="Times New Roman"/>
              <w:sz w:val="24"/>
              <w:szCs w:val="24"/>
            </w:rPr>
            <m:t>⁡PO</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DE</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SC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UR</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b/>
          <w:bCs/>
          <w:sz w:val="24"/>
          <w:szCs w:val="24"/>
        </w:rPr>
        <w:t>Model 3: Nonlinear (NARDL-ready) Model</w:t>
      </w:r>
    </w:p>
    <w:p w14:paraId="1306CD84" w14:textId="6D699397" w:rsidR="001851C8" w:rsidRPr="001851C8" w:rsidRDefault="001851C8" w:rsidP="001851C8">
      <w:pPr>
        <w:spacing w:before="240" w:after="120" w:line="360" w:lineRule="auto"/>
        <w:jc w:val="both"/>
        <w:rPr>
          <w:rFonts w:ascii="Times New Roman" w:hAnsi="Times New Roman" w:cs="Times New Roman"/>
          <w:b/>
          <w:bCs/>
          <w:sz w:val="24"/>
          <w:szCs w:val="24"/>
        </w:rPr>
      </w:pPr>
      <m:oMathPara>
        <m:oMath>
          <m:r>
            <m:rPr>
              <m:sty m:val="p"/>
            </m:rPr>
            <w:rPr>
              <w:rFonts w:ascii="Cambria Math" w:hAnsi="Cambria Math" w:cs="Times New Roman"/>
              <w:sz w:val="24"/>
              <w:szCs w:val="24"/>
            </w:rPr>
            <m:t>ln</m:t>
          </m:r>
          <m:r>
            <w:rPr>
              <w:rFonts w:ascii="Cambria Math" w:hAnsi="Cambria Math" w:cs="Times New Roman"/>
              <w:sz w:val="24"/>
              <w:szCs w:val="24"/>
            </w:rPr>
            <m:t>⁡GDPP</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r>
            <w:rPr>
              <w:rFonts w:ascii="Cambria Math" w:hAnsi="Cambria Math" w:cs="Times New Roman"/>
              <w:sz w:val="24"/>
              <w:szCs w:val="24"/>
            </w:rPr>
            <m:t>POP</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r>
            <w:rPr>
              <w:rFonts w:ascii="Cambria Math" w:hAnsi="Cambria Math" w:cs="Times New Roman"/>
              <w:sz w:val="24"/>
              <w:szCs w:val="24"/>
            </w:rPr>
            <m:t>POP</m:t>
          </m:r>
          <m:sSubSup>
            <m:sSubSupPr>
              <m:ctrlPr>
                <w:rPr>
                  <w:rFonts w:ascii="Cambria Math" w:hAnsi="Cambria Math" w:cs="Times New Roman"/>
                  <w:sz w:val="24"/>
                  <w:szCs w:val="24"/>
                </w:rPr>
              </m:ctrlPr>
            </m:sSubSupPr>
            <m:e>
              <m:r>
                <w:rPr>
                  <w:rFonts w:ascii="Cambria Math" w:hAnsi="Cambria Math" w:cs="Times New Roman"/>
                  <w:sz w:val="24"/>
                  <w:szCs w:val="24"/>
                </w:rPr>
                <m:t>G</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3</m:t>
              </m:r>
            </m:sub>
          </m:sSub>
          <m:r>
            <w:rPr>
              <w:rFonts w:ascii="Cambria Math" w:hAnsi="Cambria Math" w:cs="Times New Roman"/>
              <w:sz w:val="24"/>
              <w:szCs w:val="24"/>
            </w:rPr>
            <m:t>LIF</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4</m:t>
              </m:r>
            </m:sub>
          </m:sSub>
          <m:r>
            <w:rPr>
              <w:rFonts w:ascii="Cambria Math" w:hAnsi="Cambria Math" w:cs="Times New Roman"/>
              <w:sz w:val="24"/>
              <w:szCs w:val="24"/>
            </w:rPr>
            <m:t>LAN</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5</m:t>
              </m:r>
            </m:sub>
          </m:sSub>
          <m:r>
            <w:rPr>
              <w:rFonts w:ascii="Cambria Math" w:hAnsi="Cambria Math" w:cs="Times New Roman"/>
              <w:sz w:val="24"/>
              <w:szCs w:val="24"/>
            </w:rPr>
            <m:t>GC</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r>
                <w:rPr>
                  <w:rFonts w:ascii="Cambria Math" w:hAnsi="Cambria Math" w:cs="Times New Roman"/>
                  <w:sz w:val="24"/>
                  <w:szCs w:val="24"/>
                </w:rPr>
                <m:t>6</m:t>
              </m:r>
            </m:sub>
          </m:sSub>
          <m:r>
            <w:rPr>
              <w:rFonts w:ascii="Cambria Math" w:hAnsi="Cambria Math" w:cs="Times New Roman"/>
              <w:sz w:val="24"/>
              <w:szCs w:val="24"/>
            </w:rPr>
            <m:t>SC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η</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b/>
          <w:bCs/>
          <w:sz w:val="24"/>
          <w:szCs w:val="24"/>
        </w:rPr>
        <w:t>3.3 ARDL Representation</w:t>
      </w:r>
    </w:p>
    <w:p w14:paraId="07070870"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 xml:space="preserve">The general </w:t>
      </w:r>
      <w:proofErr w:type="gramStart"/>
      <w:r w:rsidRPr="001851C8">
        <w:rPr>
          <w:rFonts w:ascii="Times New Roman" w:hAnsi="Times New Roman" w:cs="Times New Roman"/>
          <w:sz w:val="24"/>
          <w:szCs w:val="24"/>
        </w:rPr>
        <w:t>ARDL(</w:t>
      </w:r>
      <w:proofErr w:type="gramEnd"/>
      <w:r w:rsidRPr="001851C8">
        <w:rPr>
          <w:rFonts w:ascii="Times New Roman" w:hAnsi="Times New Roman" w:cs="Times New Roman"/>
          <w:sz w:val="24"/>
          <w:szCs w:val="24"/>
        </w:rPr>
        <w:t>p, q₁, q₂, …, qₖ) form is:</w:t>
      </w:r>
    </w:p>
    <w:p w14:paraId="04421E0D" w14:textId="58A44258" w:rsidR="001851C8" w:rsidRPr="001851C8" w:rsidRDefault="0099302D" w:rsidP="001851C8">
      <w:pPr>
        <w:spacing w:before="240" w:after="120"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e>
          </m:nary>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i</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k</m:t>
              </m:r>
            </m:sup>
            <m:e>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w:rPr>
                      <w:rFonts w:ascii="Cambria Math" w:hAnsi="Cambria Math" w:cs="Times New Roman"/>
                      <w:sz w:val="24"/>
                      <w:szCs w:val="24"/>
                    </w:rPr>
                    <m:t>=0</m:t>
                  </m:r>
                </m:sub>
                <m:sup>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sup>
                <m:e>
                  <m:sSub>
                    <m:sSubPr>
                      <m:ctrlPr>
                        <w:rPr>
                          <w:rFonts w:ascii="Cambria Math" w:hAnsi="Cambria Math" w:cs="Times New Roman"/>
                          <w:sz w:val="24"/>
                          <w:szCs w:val="24"/>
                        </w:rPr>
                      </m:ctrlPr>
                    </m:sSubPr>
                    <m:e>
                      <m:r>
                        <w:rPr>
                          <w:rFonts w:ascii="Cambria Math" w:hAnsi="Cambria Math" w:cs="Times New Roman"/>
                          <w:sz w:val="24"/>
                          <w:szCs w:val="24"/>
                        </w:rPr>
                        <m:t>θ</m:t>
                      </m:r>
                    </m:e>
                    <m:sub>
                      <m:r>
                        <w:rPr>
                          <w:rFonts w:ascii="Cambria Math" w:hAnsi="Cambria Math" w:cs="Times New Roman"/>
                          <w:sz w:val="24"/>
                          <w:szCs w:val="24"/>
                        </w:rPr>
                        <m:t>jm</m:t>
                      </m:r>
                    </m:sub>
                  </m:sSub>
                </m:e>
              </m:nary>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m:t>
              </m:r>
              <m:r>
                <w:rPr>
                  <w:rFonts w:ascii="Cambria Math" w:hAnsi="Cambria Math" w:cs="Times New Roman"/>
                  <w:sz w:val="24"/>
                  <w:szCs w:val="24"/>
                </w:rPr>
                <m:t>-</m:t>
              </m:r>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001851C8" w:rsidRPr="001851C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r>
          <m:rPr>
            <m:sty m:val="p"/>
          </m:rPr>
          <w:rPr>
            <w:rFonts w:ascii="Cambria Math" w:hAnsi="Cambria Math" w:cs="Times New Roman"/>
            <w:sz w:val="24"/>
            <w:szCs w:val="24"/>
          </w:rPr>
          <m:t>ln</m:t>
        </m:r>
        <m:r>
          <w:rPr>
            <w:rFonts w:ascii="Cambria Math" w:hAnsi="Cambria Math" w:cs="Times New Roman"/>
            <w:sz w:val="24"/>
            <w:szCs w:val="24"/>
          </w:rPr>
          <m:t>⁡</m:t>
        </m:r>
        <m:r>
          <w:rPr>
            <w:rFonts w:ascii="Cambria Math" w:hAnsi="Cambria Math" w:cs="Times New Roman"/>
            <w:sz w:val="24"/>
            <w:szCs w:val="24"/>
          </w:rPr>
          <m:t>GDPP</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001851C8" w:rsidRPr="001851C8">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m:t>
            </m:r>
          </m:sub>
        </m:sSub>
      </m:oMath>
      <w:r w:rsidR="001851C8" w:rsidRPr="001851C8">
        <w:rPr>
          <w:rFonts w:ascii="Times New Roman" w:hAnsi="Times New Roman" w:cs="Times New Roman"/>
          <w:sz w:val="24"/>
          <w:szCs w:val="24"/>
        </w:rPr>
        <w:t>represents the explanatory variables.</w:t>
      </w:r>
    </w:p>
    <w:p w14:paraId="27DABE07" w14:textId="77777777" w:rsidR="001851C8" w:rsidRPr="001851C8" w:rsidRDefault="001851C8" w:rsidP="001851C8">
      <w:pPr>
        <w:spacing w:before="240" w:after="120" w:line="360" w:lineRule="auto"/>
        <w:jc w:val="both"/>
        <w:rPr>
          <w:rFonts w:ascii="Times New Roman" w:hAnsi="Times New Roman" w:cs="Times New Roman"/>
          <w:b/>
          <w:bCs/>
          <w:sz w:val="24"/>
          <w:szCs w:val="24"/>
        </w:rPr>
      </w:pPr>
      <w:r w:rsidRPr="001851C8">
        <w:rPr>
          <w:rFonts w:ascii="Times New Roman" w:hAnsi="Times New Roman" w:cs="Times New Roman"/>
          <w:b/>
          <w:bCs/>
          <w:sz w:val="24"/>
          <w:szCs w:val="24"/>
        </w:rPr>
        <w:t>3.4 Error Correction Representation</w:t>
      </w:r>
    </w:p>
    <w:p w14:paraId="0DB8CF03"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The associated Error Correction Model (ECM) is:</w:t>
      </w:r>
    </w:p>
    <w:p w14:paraId="0DD65AAF" w14:textId="2BFC1241" w:rsidR="001851C8" w:rsidRPr="001851C8" w:rsidRDefault="001851C8" w:rsidP="001851C8">
      <w:pPr>
        <w:spacing w:before="24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=λ</m:t>
          </m:r>
          <m:d>
            <m:dPr>
              <m:sep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e>
            <m:e>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jt-1</m:t>
                  </m:r>
                </m:sub>
              </m:sSub>
            </m:e>
          </m:d>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p-1</m:t>
              </m:r>
            </m:sup>
            <m:e>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i</m:t>
                  </m:r>
                </m:sub>
              </m:sSub>
            </m:e>
          </m:nary>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m=0</m:t>
                  </m:r>
                </m:sub>
                <m:sup>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r>
                    <w:rPr>
                      <w:rFonts w:ascii="Cambria Math" w:hAnsi="Cambria Math" w:cs="Times New Roman"/>
                      <w:sz w:val="24"/>
                      <w:szCs w:val="24"/>
                    </w:rPr>
                    <m:t>-1</m:t>
                  </m:r>
                </m:sup>
                <m:e>
                  <m:sSub>
                    <m:sSubPr>
                      <m:ctrlPr>
                        <w:rPr>
                          <w:rFonts w:ascii="Cambria Math" w:hAnsi="Cambria Math" w:cs="Times New Roman"/>
                          <w:sz w:val="24"/>
                          <w:szCs w:val="24"/>
                        </w:rPr>
                      </m:ctrlPr>
                    </m:sSubPr>
                    <m:e>
                      <m:r>
                        <w:rPr>
                          <w:rFonts w:ascii="Cambria Math" w:hAnsi="Cambria Math" w:cs="Times New Roman"/>
                          <w:sz w:val="24"/>
                          <w:szCs w:val="24"/>
                        </w:rPr>
                        <m:t>ω</m:t>
                      </m:r>
                    </m:e>
                    <m:sub>
                      <m:r>
                        <w:rPr>
                          <w:rFonts w:ascii="Cambria Math" w:hAnsi="Cambria Math" w:cs="Times New Roman"/>
                          <w:sz w:val="24"/>
                          <w:szCs w:val="24"/>
                        </w:rPr>
                        <m:t>jm</m:t>
                      </m:r>
                    </m:sub>
                  </m:sSub>
                </m:e>
              </m:nary>
            </m:e>
          </m:nary>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jt-m</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sz w:val="24"/>
          <w:szCs w:val="24"/>
        </w:rPr>
        <w:t xml:space="preserve">where </w:t>
      </w:r>
      <m:oMath>
        <m:r>
          <w:rPr>
            <w:rFonts w:ascii="Cambria Math" w:hAnsi="Cambria Math" w:cs="Times New Roman"/>
            <w:sz w:val="24"/>
            <w:szCs w:val="24"/>
          </w:rPr>
          <m:t>λ&lt;0</m:t>
        </m:r>
      </m:oMath>
      <w:r w:rsidRPr="001851C8">
        <w:rPr>
          <w:rFonts w:ascii="Times New Roman" w:hAnsi="Times New Roman" w:cs="Times New Roman"/>
          <w:sz w:val="24"/>
          <w:szCs w:val="24"/>
        </w:rPr>
        <w:t>measures the speed of adjustment.</w:t>
      </w:r>
    </w:p>
    <w:p w14:paraId="025EF010" w14:textId="77777777" w:rsidR="001851C8" w:rsidRPr="001851C8" w:rsidRDefault="001851C8" w:rsidP="001851C8">
      <w:pPr>
        <w:spacing w:before="240" w:after="120" w:line="360" w:lineRule="auto"/>
        <w:jc w:val="both"/>
        <w:rPr>
          <w:rFonts w:ascii="Times New Roman" w:hAnsi="Times New Roman" w:cs="Times New Roman"/>
          <w:b/>
          <w:bCs/>
          <w:sz w:val="24"/>
          <w:szCs w:val="24"/>
        </w:rPr>
      </w:pPr>
      <w:r w:rsidRPr="001851C8">
        <w:rPr>
          <w:rFonts w:ascii="Times New Roman" w:hAnsi="Times New Roman" w:cs="Times New Roman"/>
          <w:b/>
          <w:bCs/>
          <w:sz w:val="24"/>
          <w:szCs w:val="24"/>
        </w:rPr>
        <w:t>3.5 Unit Root Tests</w:t>
      </w:r>
    </w:p>
    <w:p w14:paraId="0F2C507C"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Stationarity is tested using the Augmented Dickey–Fuller test:</w:t>
      </w:r>
    </w:p>
    <w:p w14:paraId="6C53867B" w14:textId="61D3798A" w:rsidR="001851C8" w:rsidRPr="001851C8" w:rsidRDefault="001851C8" w:rsidP="001851C8">
      <w:pPr>
        <w:spacing w:before="24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=μ+ρ</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sz w:val="24"/>
                      <w:szCs w:val="24"/>
                    </w:rPr>
                  </m:ctrlPr>
                </m:sSubPr>
                <m:e>
                  <m:r>
                    <w:rPr>
                      <w:rFonts w:ascii="Cambria Math" w:hAnsi="Cambria Math" w:cs="Times New Roman"/>
                      <w:sz w:val="24"/>
                      <w:szCs w:val="24"/>
                    </w:rPr>
                    <m:t>θ</m:t>
                  </m:r>
                </m:e>
                <m:sub>
                  <m:r>
                    <w:rPr>
                      <w:rFonts w:ascii="Cambria Math" w:hAnsi="Cambria Math" w:cs="Times New Roman"/>
                      <w:sz w:val="24"/>
                      <w:szCs w:val="24"/>
                    </w:rPr>
                    <m:t>i</m:t>
                  </m:r>
                </m:sub>
              </m:sSub>
            </m:e>
          </m:nary>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sz w:val="24"/>
          <w:szCs w:val="24"/>
        </w:rPr>
        <w:t>KPSS is used as a complement:</w:t>
      </w:r>
    </w:p>
    <w:p w14:paraId="4DFAAA0B" w14:textId="2AFDB347" w:rsidR="001851C8" w:rsidRPr="001851C8" w:rsidRDefault="0099302D" w:rsidP="001851C8">
      <w:pPr>
        <w:spacing w:before="240" w:after="120"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001851C8" w:rsidRPr="001851C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oMath>
      <w:r w:rsidR="001851C8" w:rsidRPr="001851C8">
        <w:rPr>
          <w:rFonts w:ascii="Times New Roman" w:hAnsi="Times New Roman" w:cs="Times New Roman"/>
          <w:sz w:val="24"/>
          <w:szCs w:val="24"/>
        </w:rPr>
        <w:t>follows a random walk under the alternative hypothesis.</w:t>
      </w:r>
    </w:p>
    <w:p w14:paraId="37150F79" w14:textId="77777777" w:rsidR="001851C8" w:rsidRPr="001851C8" w:rsidRDefault="001851C8" w:rsidP="001851C8">
      <w:pPr>
        <w:spacing w:before="240" w:after="120" w:line="360" w:lineRule="auto"/>
        <w:jc w:val="both"/>
        <w:rPr>
          <w:rFonts w:ascii="Times New Roman" w:hAnsi="Times New Roman" w:cs="Times New Roman"/>
          <w:b/>
          <w:bCs/>
          <w:sz w:val="24"/>
          <w:szCs w:val="24"/>
        </w:rPr>
      </w:pPr>
      <w:r w:rsidRPr="001851C8">
        <w:rPr>
          <w:rFonts w:ascii="Times New Roman" w:hAnsi="Times New Roman" w:cs="Times New Roman"/>
          <w:b/>
          <w:bCs/>
          <w:sz w:val="24"/>
          <w:szCs w:val="24"/>
        </w:rPr>
        <w:t>3.6 ARDL Bounds Test for Cointegration</w:t>
      </w:r>
    </w:p>
    <w:p w14:paraId="3DFF6B93"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The bounds test is based on the unrestricted ECM:</w:t>
      </w:r>
    </w:p>
    <w:p w14:paraId="388F5DBF" w14:textId="26BD0A55" w:rsidR="001851C8" w:rsidRPr="001851C8" w:rsidRDefault="001851C8" w:rsidP="001851C8">
      <w:pPr>
        <w:spacing w:before="24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w:lastRenderedPageBreak/>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p-1</m:t>
              </m:r>
            </m:sup>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e>
          </m:nary>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m=0</m:t>
                  </m:r>
                </m:sub>
                <m:sup>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r>
                    <w:rPr>
                      <w:rFonts w:ascii="Cambria Math" w:hAnsi="Cambria Math" w:cs="Times New Roman"/>
                      <w:sz w:val="24"/>
                      <w:szCs w:val="24"/>
                    </w:rPr>
                    <m:t>-1</m:t>
                  </m:r>
                </m:sup>
                <m:e>
                  <m:sSub>
                    <m:sSubPr>
                      <m:ctrlPr>
                        <w:rPr>
                          <w:rFonts w:ascii="Cambria Math" w:hAnsi="Cambria Math" w:cs="Times New Roman"/>
                          <w:sz w:val="24"/>
                          <w:szCs w:val="24"/>
                        </w:rPr>
                      </m:ctrlPr>
                    </m:sSubPr>
                    <m:e>
                      <m:r>
                        <w:rPr>
                          <w:rFonts w:ascii="Cambria Math" w:hAnsi="Cambria Math" w:cs="Times New Roman"/>
                          <w:sz w:val="24"/>
                          <w:szCs w:val="24"/>
                        </w:rPr>
                        <m:t>θ</m:t>
                      </m:r>
                    </m:e>
                    <m:sub>
                      <m:r>
                        <w:rPr>
                          <w:rFonts w:ascii="Cambria Math" w:hAnsi="Cambria Math" w:cs="Times New Roman"/>
                          <w:sz w:val="24"/>
                          <w:szCs w:val="24"/>
                        </w:rPr>
                        <m:t>jm</m:t>
                      </m:r>
                    </m:sub>
                  </m:sSub>
                </m:e>
              </m:nary>
            </m:e>
          </m:nary>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jt-m</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2j</m:t>
                  </m:r>
                </m:sub>
              </m:sSub>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Pr="001851C8">
        <w:rPr>
          <w:rFonts w:ascii="Times New Roman" w:hAnsi="Times New Roman" w:cs="Times New Roman"/>
          <w:sz w:val="24"/>
          <w:szCs w:val="24"/>
        </w:rPr>
        <w:t>The null hypothesis of no cointegration is:</w:t>
      </w:r>
    </w:p>
    <w:p w14:paraId="49AE1AE3" w14:textId="034FC81F" w:rsidR="001851C8" w:rsidRPr="001851C8" w:rsidRDefault="0099302D" w:rsidP="001851C8">
      <w:pPr>
        <w:spacing w:before="240" w:after="120" w:line="360" w:lineRule="auto"/>
        <w:jc w:val="both"/>
        <w:rPr>
          <w:rFonts w:ascii="Times New Roman" w:hAnsi="Times New Roman" w:cs="Times New Roman"/>
          <w:b/>
          <w:bCs/>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2</m:t>
              </m:r>
              <m:r>
                <w:rPr>
                  <w:rFonts w:ascii="Cambria Math" w:hAnsi="Cambria Math" w:cs="Times New Roman"/>
                  <w:sz w:val="24"/>
                  <w:szCs w:val="24"/>
                </w:rPr>
                <m:t>k</m:t>
              </m:r>
            </m:sub>
          </m:sSub>
          <m:r>
            <w:rPr>
              <w:rFonts w:ascii="Cambria Math" w:hAnsi="Cambria Math" w:cs="Times New Roman"/>
              <w:sz w:val="24"/>
              <w:szCs w:val="24"/>
            </w:rPr>
            <m:t>=0</m:t>
          </m:r>
          <m:r>
            <m:rPr>
              <m:sty m:val="p"/>
            </m:rPr>
            <w:rPr>
              <w:rFonts w:ascii="Times New Roman" w:hAnsi="Times New Roman" w:cs="Times New Roman"/>
              <w:sz w:val="24"/>
              <w:szCs w:val="24"/>
            </w:rPr>
            <w:br/>
          </m:r>
        </m:oMath>
      </m:oMathPara>
      <w:r w:rsidR="001851C8" w:rsidRPr="001851C8">
        <w:rPr>
          <w:rFonts w:ascii="Times New Roman" w:hAnsi="Times New Roman" w:cs="Times New Roman"/>
          <w:b/>
          <w:bCs/>
          <w:sz w:val="24"/>
          <w:szCs w:val="24"/>
        </w:rPr>
        <w:t>3.7 NARDL Asymmetric Decomposition</w:t>
      </w:r>
    </w:p>
    <w:p w14:paraId="374A5387" w14:textId="77777777" w:rsidR="001851C8" w:rsidRPr="001851C8" w:rsidRDefault="001851C8" w:rsidP="001851C8">
      <w:pPr>
        <w:spacing w:before="240" w:after="120" w:line="360" w:lineRule="auto"/>
        <w:jc w:val="both"/>
        <w:rPr>
          <w:rFonts w:ascii="Times New Roman" w:hAnsi="Times New Roman" w:cs="Times New Roman"/>
          <w:sz w:val="24"/>
          <w:szCs w:val="24"/>
        </w:rPr>
      </w:pPr>
      <w:r w:rsidRPr="001851C8">
        <w:rPr>
          <w:rFonts w:ascii="Times New Roman" w:hAnsi="Times New Roman" w:cs="Times New Roman"/>
          <w:sz w:val="24"/>
          <w:szCs w:val="24"/>
        </w:rPr>
        <w:t>Population growth is decomposed into positive and negative partial sums:</w:t>
      </w:r>
    </w:p>
    <w:p w14:paraId="127CF96B" w14:textId="0EFC6232" w:rsidR="001851C8" w:rsidRPr="001851C8" w:rsidRDefault="001851C8" w:rsidP="001851C8">
      <w:pPr>
        <w:spacing w:before="240" w:after="120" w:line="360" w:lineRule="auto"/>
        <w:jc w:val="both"/>
        <w:rPr>
          <w:rFonts w:ascii="Times New Roman" w:hAnsi="Times New Roman" w:cs="Times New Roman"/>
          <w:sz w:val="24"/>
          <w:szCs w:val="24"/>
        </w:rPr>
      </w:pPr>
      <m:oMathPara>
        <m:oMath>
          <m:r>
            <w:rPr>
              <w:rFonts w:ascii="Cambria Math" w:hAnsi="Cambria Math" w:cs="Times New Roman"/>
              <w:sz w:val="24"/>
              <w:szCs w:val="24"/>
            </w:rPr>
            <m:t>POP</m:t>
          </m:r>
          <m:sSubSup>
            <m:sSubSupPr>
              <m:ctrlPr>
                <w:rPr>
                  <w:rFonts w:ascii="Cambria Math" w:hAnsi="Cambria Math" w:cs="Times New Roman"/>
                  <w:sz w:val="24"/>
                  <w:szCs w:val="24"/>
                </w:rPr>
              </m:ctrlPr>
            </m:sSubSupPr>
            <m:e>
              <m:r>
                <w:rPr>
                  <w:rFonts w:ascii="Cambria Math" w:hAnsi="Cambria Math" w:cs="Times New Roman"/>
                  <w:sz w:val="24"/>
                  <w:szCs w:val="24"/>
                </w:rPr>
                <m:t>G</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t</m:t>
              </m:r>
            </m:sup>
            <m:e>
              <m:r>
                <m:rPr>
                  <m:sty m:val="p"/>
                </m:rPr>
                <w:rPr>
                  <w:rFonts w:ascii="Cambria Math" w:hAnsi="Cambria Math" w:cs="Times New Roman"/>
                  <w:sz w:val="24"/>
                  <w:szCs w:val="24"/>
                </w:rPr>
                <m:t>max</m:t>
              </m:r>
              <m:r>
                <w:rPr>
                  <w:rFonts w:ascii="Cambria Math" w:hAnsi="Cambria Math" w:cs="Times New Roman"/>
                  <w:sz w:val="24"/>
                  <w:szCs w:val="24"/>
                </w:rPr>
                <m:t>⁡(</m:t>
              </m:r>
              <m:r>
                <m:rPr>
                  <m:sty m:val="p"/>
                </m:rPr>
                <w:rPr>
                  <w:rFonts w:ascii="Cambria Math" w:hAnsi="Cambria Math" w:cs="Times New Roman"/>
                  <w:sz w:val="24"/>
                  <w:szCs w:val="24"/>
                </w:rPr>
                <m:t>Δ</m:t>
              </m:r>
              <m:r>
                <w:rPr>
                  <w:rFonts w:ascii="Cambria Math" w:hAnsi="Cambria Math" w:cs="Times New Roman"/>
                  <w:sz w:val="24"/>
                  <w:szCs w:val="24"/>
                </w:rPr>
                <m:t>POP</m:t>
              </m:r>
            </m:e>
          </m:nary>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,0),POP</m:t>
          </m:r>
          <m:sSubSup>
            <m:sSubSupPr>
              <m:ctrlPr>
                <w:rPr>
                  <w:rFonts w:ascii="Cambria Math" w:hAnsi="Cambria Math" w:cs="Times New Roman"/>
                  <w:sz w:val="24"/>
                  <w:szCs w:val="24"/>
                </w:rPr>
              </m:ctrlPr>
            </m:sSubSupPr>
            <m:e>
              <m:r>
                <w:rPr>
                  <w:rFonts w:ascii="Cambria Math" w:hAnsi="Cambria Math" w:cs="Times New Roman"/>
                  <w:sz w:val="24"/>
                  <w:szCs w:val="24"/>
                </w:rPr>
                <m:t>G</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t</m:t>
              </m:r>
            </m:sup>
            <m:e>
              <m:r>
                <m:rPr>
                  <m:sty m:val="p"/>
                </m:rPr>
                <w:rPr>
                  <w:rFonts w:ascii="Cambria Math" w:hAnsi="Cambria Math" w:cs="Times New Roman"/>
                  <w:sz w:val="24"/>
                  <w:szCs w:val="24"/>
                </w:rPr>
                <m:t>min</m:t>
              </m:r>
              <m:r>
                <w:rPr>
                  <w:rFonts w:ascii="Cambria Math" w:hAnsi="Cambria Math" w:cs="Times New Roman"/>
                  <w:sz w:val="24"/>
                  <w:szCs w:val="24"/>
                </w:rPr>
                <m:t>⁡(</m:t>
              </m:r>
              <m:r>
                <m:rPr>
                  <m:sty m:val="p"/>
                </m:rPr>
                <w:rPr>
                  <w:rFonts w:ascii="Cambria Math" w:hAnsi="Cambria Math" w:cs="Times New Roman"/>
                  <w:sz w:val="24"/>
                  <w:szCs w:val="24"/>
                </w:rPr>
                <m:t>Δ</m:t>
              </m:r>
              <m:r>
                <w:rPr>
                  <w:rFonts w:ascii="Cambria Math" w:hAnsi="Cambria Math" w:cs="Times New Roman"/>
                  <w:sz w:val="24"/>
                  <w:szCs w:val="24"/>
                </w:rPr>
                <m:t>POP</m:t>
              </m:r>
            </m:e>
          </m:nary>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,0)</m:t>
          </m:r>
          <m:r>
            <m:rPr>
              <m:sty m:val="p"/>
            </m:rPr>
            <w:rPr>
              <w:rFonts w:ascii="Times New Roman" w:hAnsi="Times New Roman" w:cs="Times New Roman"/>
              <w:sz w:val="24"/>
              <w:szCs w:val="24"/>
            </w:rPr>
            <w:br/>
          </m:r>
        </m:oMath>
      </m:oMathPara>
      <w:r w:rsidRPr="001851C8">
        <w:rPr>
          <w:rFonts w:ascii="Times New Roman" w:hAnsi="Times New Roman" w:cs="Times New Roman"/>
          <w:sz w:val="24"/>
          <w:szCs w:val="24"/>
        </w:rPr>
        <w:t>The nonlinear ARDL long-run equation becomes:</w:t>
      </w:r>
    </w:p>
    <w:p w14:paraId="4FEF7CC1" w14:textId="337CDBCA" w:rsidR="004105DE" w:rsidRPr="004105DE" w:rsidRDefault="0099302D" w:rsidP="004105DE">
      <w:pPr>
        <w:spacing w:before="240" w:after="120"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POP</m:t>
          </m:r>
          <m:sSubSup>
            <m:sSubSupPr>
              <m:ctrlPr>
                <w:rPr>
                  <w:rFonts w:ascii="Cambria Math" w:hAnsi="Cambria Math" w:cs="Times New Roman"/>
                  <w:sz w:val="24"/>
                  <w:szCs w:val="24"/>
                </w:rPr>
              </m:ctrlPr>
            </m:sSubSupPr>
            <m:e>
              <m:r>
                <w:rPr>
                  <w:rFonts w:ascii="Cambria Math" w:hAnsi="Cambria Math" w:cs="Times New Roman"/>
                  <w:sz w:val="24"/>
                  <w:szCs w:val="24"/>
                </w:rPr>
                <m:t>G</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POP</m:t>
          </m:r>
          <m:sSubSup>
            <m:sSubSupPr>
              <m:ctrlPr>
                <w:rPr>
                  <w:rFonts w:ascii="Cambria Math" w:hAnsi="Cambria Math" w:cs="Times New Roman"/>
                  <w:sz w:val="24"/>
                  <w:szCs w:val="24"/>
                </w:rPr>
              </m:ctrlPr>
            </m:sSubSupPr>
            <m:e>
              <m:r>
                <w:rPr>
                  <w:rFonts w:ascii="Cambria Math" w:hAnsi="Cambria Math" w:cs="Times New Roman"/>
                  <w:sz w:val="24"/>
                  <w:szCs w:val="24"/>
                </w:rPr>
                <m:t>G</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j</m:t>
              </m:r>
            </m:sub>
            <m:sup/>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r w:rsidR="004105DE" w:rsidRPr="004105DE">
        <w:rPr>
          <w:rFonts w:ascii="Times New Roman" w:hAnsi="Times New Roman" w:cs="Times New Roman"/>
          <w:b/>
          <w:bCs/>
          <w:sz w:val="24"/>
          <w:szCs w:val="24"/>
        </w:rPr>
        <w:t>4. Results and Discussion</w:t>
      </w:r>
    </w:p>
    <w:p w14:paraId="7CA029DC" w14:textId="2CBB5FE8" w:rsidR="00271777" w:rsidRPr="00271777" w:rsidRDefault="00271777" w:rsidP="00271777">
      <w:pPr>
        <w:spacing w:before="240" w:after="120" w:line="360" w:lineRule="auto"/>
        <w:jc w:val="both"/>
        <w:rPr>
          <w:rFonts w:ascii="Times New Roman" w:hAnsi="Times New Roman" w:cs="Times New Roman"/>
          <w:sz w:val="24"/>
          <w:szCs w:val="24"/>
        </w:rPr>
      </w:pPr>
      <w:r w:rsidRPr="00271777">
        <w:rPr>
          <w:rFonts w:ascii="Times New Roman" w:hAnsi="Times New Roman" w:cs="Times New Roman"/>
          <w:sz w:val="24"/>
          <w:szCs w:val="24"/>
        </w:rPr>
        <w:t>This section presents the empirical findings on the relationship between population dynamics and economic growth in Nigeria</w:t>
      </w:r>
      <w:r>
        <w:rPr>
          <w:rFonts w:ascii="Times New Roman" w:hAnsi="Times New Roman" w:cs="Times New Roman"/>
          <w:sz w:val="24"/>
          <w:szCs w:val="24"/>
        </w:rPr>
        <w:t xml:space="preserve"> using annual time series </w:t>
      </w:r>
      <w:r w:rsidRPr="004105DE">
        <w:rPr>
          <w:rFonts w:ascii="Times New Roman" w:hAnsi="Times New Roman" w:cs="Times New Roman"/>
          <w:sz w:val="24"/>
          <w:szCs w:val="24"/>
        </w:rPr>
        <w:t>data from 1980 to 2024</w:t>
      </w:r>
      <w:r w:rsidRPr="00271777">
        <w:rPr>
          <w:rFonts w:ascii="Times New Roman" w:hAnsi="Times New Roman" w:cs="Times New Roman"/>
          <w:sz w:val="24"/>
          <w:szCs w:val="24"/>
        </w:rPr>
        <w:t>. It begins with preliminary diagnostic and cointegration tests to confirm the validity of the ARDL and NARDL modelling framework, followed by estimates of the long-run and short-run effects of demographic and structural variables on real GDP per capita. The section then examines asymmetric population growth effects and post-estimation diagnostics, linking the statistical results to the broader Malthusian and structural transformation debates.</w:t>
      </w:r>
      <w:r>
        <w:rPr>
          <w:rFonts w:ascii="Times New Roman" w:hAnsi="Times New Roman" w:cs="Times New Roman"/>
          <w:sz w:val="24"/>
          <w:szCs w:val="24"/>
        </w:rPr>
        <w:t xml:space="preserve"> </w:t>
      </w:r>
    </w:p>
    <w:p w14:paraId="42A909E2" w14:textId="77777777" w:rsidR="004105DE" w:rsidRPr="004105DE" w:rsidRDefault="004105DE" w:rsidP="004105DE">
      <w:pPr>
        <w:spacing w:before="240" w:after="120" w:line="360" w:lineRule="auto"/>
        <w:jc w:val="both"/>
        <w:rPr>
          <w:rFonts w:ascii="Times New Roman" w:hAnsi="Times New Roman" w:cs="Times New Roman"/>
          <w:b/>
          <w:bCs/>
          <w:sz w:val="24"/>
          <w:szCs w:val="24"/>
        </w:rPr>
      </w:pPr>
      <w:r w:rsidRPr="004105DE">
        <w:rPr>
          <w:rFonts w:ascii="Times New Roman" w:hAnsi="Times New Roman" w:cs="Times New Roman"/>
          <w:b/>
          <w:bCs/>
          <w:sz w:val="24"/>
          <w:szCs w:val="24"/>
        </w:rPr>
        <w:t>4.1 Descriptive Statistics</w:t>
      </w:r>
    </w:p>
    <w:p w14:paraId="69ECE8DC" w14:textId="5D4DBB01" w:rsidR="004105DE" w:rsidRPr="004105DE" w:rsidRDefault="004105DE" w:rsidP="004105DE">
      <w:pPr>
        <w:spacing w:before="240" w:after="120" w:line="360" w:lineRule="auto"/>
        <w:jc w:val="both"/>
        <w:rPr>
          <w:rFonts w:ascii="Times New Roman" w:hAnsi="Times New Roman" w:cs="Times New Roman"/>
          <w:sz w:val="24"/>
          <w:szCs w:val="24"/>
        </w:rPr>
      </w:pPr>
      <w:r w:rsidRPr="004105DE">
        <w:rPr>
          <w:rFonts w:ascii="Times New Roman" w:hAnsi="Times New Roman" w:cs="Times New Roman"/>
          <w:sz w:val="24"/>
          <w:szCs w:val="24"/>
        </w:rPr>
        <w:t xml:space="preserve">Table </w:t>
      </w:r>
      <w:r w:rsidR="002A675E">
        <w:rPr>
          <w:rFonts w:ascii="Times New Roman" w:hAnsi="Times New Roman" w:cs="Times New Roman"/>
          <w:sz w:val="24"/>
          <w:szCs w:val="24"/>
        </w:rPr>
        <w:t>2</w:t>
      </w:r>
      <w:r w:rsidRPr="004105DE">
        <w:rPr>
          <w:rFonts w:ascii="Times New Roman" w:hAnsi="Times New Roman" w:cs="Times New Roman"/>
          <w:sz w:val="24"/>
          <w:szCs w:val="24"/>
        </w:rPr>
        <w:t xml:space="preserve"> summarises the behaviour of key demographic, macroeconomic and structural variables in Nigeria between 1980 and 2024. The statistics reveal both the scale of demographic pressure and the volatility of the macroeconomic environment within which growth has occurred.</w:t>
      </w:r>
    </w:p>
    <w:tbl>
      <w:tblPr>
        <w:tblW w:w="5000" w:type="pct"/>
        <w:tblLook w:val="04A0" w:firstRow="1" w:lastRow="0" w:firstColumn="1" w:lastColumn="0" w:noHBand="0" w:noVBand="1"/>
      </w:tblPr>
      <w:tblGrid>
        <w:gridCol w:w="3779"/>
        <w:gridCol w:w="1516"/>
        <w:gridCol w:w="1516"/>
        <w:gridCol w:w="1132"/>
        <w:gridCol w:w="1083"/>
      </w:tblGrid>
      <w:tr w:rsidR="00657885" w:rsidRPr="00657885" w14:paraId="698B3511" w14:textId="77777777" w:rsidTr="00657885">
        <w:trPr>
          <w:trHeight w:val="20"/>
        </w:trPr>
        <w:tc>
          <w:tcPr>
            <w:tcW w:w="5000" w:type="pct"/>
            <w:gridSpan w:val="5"/>
            <w:tcBorders>
              <w:top w:val="nil"/>
              <w:left w:val="nil"/>
              <w:bottom w:val="single" w:sz="8" w:space="0" w:color="auto"/>
              <w:right w:val="nil"/>
            </w:tcBorders>
            <w:vAlign w:val="bottom"/>
            <w:hideMark/>
          </w:tcPr>
          <w:p w14:paraId="5685E411" w14:textId="095FB2FC" w:rsidR="00657885" w:rsidRPr="00657885" w:rsidRDefault="00657885" w:rsidP="00657885">
            <w:pPr>
              <w:spacing w:after="0" w:line="240" w:lineRule="auto"/>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 xml:space="preserve">Table </w:t>
            </w:r>
            <w:r w:rsidR="002A675E">
              <w:rPr>
                <w:rFonts w:ascii="Times New Roman" w:eastAsia="Times New Roman" w:hAnsi="Times New Roman" w:cs="Times New Roman"/>
                <w:b/>
                <w:bCs/>
                <w:color w:val="000000"/>
                <w:kern w:val="0"/>
                <w:sz w:val="20"/>
                <w:szCs w:val="20"/>
                <w:lang w:eastAsia="en-GB"/>
                <w14:ligatures w14:val="none"/>
              </w:rPr>
              <w:t>2</w:t>
            </w:r>
            <w:r w:rsidRPr="00657885">
              <w:rPr>
                <w:rFonts w:ascii="Times New Roman" w:eastAsia="Times New Roman" w:hAnsi="Times New Roman" w:cs="Times New Roman"/>
                <w:b/>
                <w:bCs/>
                <w:color w:val="000000"/>
                <w:kern w:val="0"/>
                <w:sz w:val="20"/>
                <w:szCs w:val="20"/>
                <w:lang w:eastAsia="en-GB"/>
                <w14:ligatures w14:val="none"/>
              </w:rPr>
              <w:t>: Descriptive Statistics</w:t>
            </w:r>
          </w:p>
        </w:tc>
      </w:tr>
      <w:tr w:rsidR="00657885" w:rsidRPr="00657885" w14:paraId="0ED63C3A" w14:textId="77777777" w:rsidTr="00D77069">
        <w:trPr>
          <w:trHeight w:val="20"/>
        </w:trPr>
        <w:tc>
          <w:tcPr>
            <w:tcW w:w="2093" w:type="pct"/>
            <w:tcBorders>
              <w:top w:val="nil"/>
              <w:left w:val="nil"/>
              <w:bottom w:val="single" w:sz="8" w:space="0" w:color="auto"/>
              <w:right w:val="nil"/>
            </w:tcBorders>
            <w:vAlign w:val="center"/>
            <w:hideMark/>
          </w:tcPr>
          <w:p w14:paraId="1C7FC5AA" w14:textId="77777777" w:rsidR="00657885" w:rsidRPr="00657885" w:rsidRDefault="00657885" w:rsidP="00657885">
            <w:pPr>
              <w:spacing w:after="0" w:line="240" w:lineRule="auto"/>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Variable</w:t>
            </w:r>
          </w:p>
        </w:tc>
        <w:tc>
          <w:tcPr>
            <w:tcW w:w="840" w:type="pct"/>
            <w:tcBorders>
              <w:top w:val="nil"/>
              <w:left w:val="nil"/>
              <w:bottom w:val="single" w:sz="8" w:space="0" w:color="auto"/>
              <w:right w:val="nil"/>
            </w:tcBorders>
            <w:vAlign w:val="center"/>
            <w:hideMark/>
          </w:tcPr>
          <w:p w14:paraId="6CCEC13A" w14:textId="77777777" w:rsidR="00657885" w:rsidRPr="00657885" w:rsidRDefault="00657885" w:rsidP="00657885">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Mean</w:t>
            </w:r>
          </w:p>
        </w:tc>
        <w:tc>
          <w:tcPr>
            <w:tcW w:w="840" w:type="pct"/>
            <w:tcBorders>
              <w:top w:val="nil"/>
              <w:left w:val="nil"/>
              <w:bottom w:val="single" w:sz="8" w:space="0" w:color="auto"/>
              <w:right w:val="nil"/>
            </w:tcBorders>
            <w:vAlign w:val="center"/>
            <w:hideMark/>
          </w:tcPr>
          <w:p w14:paraId="52D7D04B" w14:textId="77777777" w:rsidR="00657885" w:rsidRPr="00657885" w:rsidRDefault="00657885" w:rsidP="00657885">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Std. Dev.</w:t>
            </w:r>
          </w:p>
        </w:tc>
        <w:tc>
          <w:tcPr>
            <w:tcW w:w="627" w:type="pct"/>
            <w:tcBorders>
              <w:top w:val="nil"/>
              <w:left w:val="nil"/>
              <w:bottom w:val="single" w:sz="8" w:space="0" w:color="auto"/>
              <w:right w:val="nil"/>
            </w:tcBorders>
            <w:vAlign w:val="center"/>
            <w:hideMark/>
          </w:tcPr>
          <w:p w14:paraId="3C5EC1C3" w14:textId="77777777" w:rsidR="00657885" w:rsidRPr="00657885" w:rsidRDefault="00657885" w:rsidP="00657885">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Min</w:t>
            </w:r>
          </w:p>
        </w:tc>
        <w:tc>
          <w:tcPr>
            <w:tcW w:w="600" w:type="pct"/>
            <w:tcBorders>
              <w:top w:val="nil"/>
              <w:left w:val="nil"/>
              <w:bottom w:val="single" w:sz="8" w:space="0" w:color="auto"/>
              <w:right w:val="nil"/>
            </w:tcBorders>
            <w:vAlign w:val="center"/>
            <w:hideMark/>
          </w:tcPr>
          <w:p w14:paraId="1A3C1AA0" w14:textId="77777777" w:rsidR="00657885" w:rsidRPr="00657885" w:rsidRDefault="00657885" w:rsidP="00657885">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657885">
              <w:rPr>
                <w:rFonts w:ascii="Times New Roman" w:eastAsia="Times New Roman" w:hAnsi="Times New Roman" w:cs="Times New Roman"/>
                <w:b/>
                <w:bCs/>
                <w:color w:val="000000"/>
                <w:kern w:val="0"/>
                <w:sz w:val="20"/>
                <w:szCs w:val="20"/>
                <w:lang w:eastAsia="en-GB"/>
                <w14:ligatures w14:val="none"/>
              </w:rPr>
              <w:t>Max</w:t>
            </w:r>
          </w:p>
        </w:tc>
      </w:tr>
      <w:tr w:rsidR="00657885" w:rsidRPr="00657885" w14:paraId="6461F949" w14:textId="77777777" w:rsidTr="00D77069">
        <w:trPr>
          <w:trHeight w:val="20"/>
        </w:trPr>
        <w:tc>
          <w:tcPr>
            <w:tcW w:w="2093" w:type="pct"/>
            <w:tcBorders>
              <w:top w:val="nil"/>
              <w:left w:val="nil"/>
              <w:bottom w:val="nil"/>
              <w:right w:val="nil"/>
            </w:tcBorders>
            <w:vAlign w:val="center"/>
            <w:hideMark/>
          </w:tcPr>
          <w:p w14:paraId="4BD13737" w14:textId="5C57075A"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Real GDP per capita</w:t>
            </w:r>
            <w:r w:rsidR="000C4FF2">
              <w:rPr>
                <w:rFonts w:ascii="Times New Roman" w:eastAsia="Times New Roman" w:hAnsi="Times New Roman" w:cs="Times New Roman"/>
                <w:color w:val="000000"/>
                <w:kern w:val="0"/>
                <w:sz w:val="20"/>
                <w:szCs w:val="20"/>
                <w:lang w:eastAsia="en-GB"/>
                <w14:ligatures w14:val="none"/>
              </w:rPr>
              <w:t xml:space="preserve"> (</w:t>
            </w:r>
            <w:proofErr w:type="spellStart"/>
            <w:r w:rsidR="000C4FF2">
              <w:rPr>
                <w:rFonts w:ascii="Times New Roman" w:eastAsia="Times New Roman" w:hAnsi="Times New Roman" w:cs="Times New Roman"/>
                <w:color w:val="000000"/>
                <w:kern w:val="0"/>
                <w:sz w:val="20"/>
                <w:szCs w:val="20"/>
                <w:lang w:eastAsia="en-GB"/>
                <w14:ligatures w14:val="none"/>
              </w:rPr>
              <w:t>InGDPPC</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000C4FF2">
              <w:rPr>
                <w:rFonts w:ascii="Times New Roman" w:eastAsia="Times New Roman" w:hAnsi="Times New Roman" w:cs="Times New Roman"/>
                <w:color w:val="000000"/>
                <w:kern w:val="0"/>
                <w:sz w:val="20"/>
                <w:szCs w:val="20"/>
                <w:lang w:eastAsia="en-GB"/>
                <w14:ligatures w14:val="none"/>
              </w:rPr>
              <w:t>)</w:t>
            </w:r>
          </w:p>
        </w:tc>
        <w:tc>
          <w:tcPr>
            <w:tcW w:w="840" w:type="pct"/>
            <w:tcBorders>
              <w:top w:val="nil"/>
              <w:left w:val="nil"/>
              <w:bottom w:val="nil"/>
              <w:right w:val="nil"/>
            </w:tcBorders>
            <w:vAlign w:val="center"/>
            <w:hideMark/>
          </w:tcPr>
          <w:p w14:paraId="34401106" w14:textId="7DCDCAD5" w:rsidR="00657885" w:rsidRPr="00657885" w:rsidRDefault="00BA0A27"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312.4</w:t>
            </w:r>
          </w:p>
        </w:tc>
        <w:tc>
          <w:tcPr>
            <w:tcW w:w="840" w:type="pct"/>
            <w:tcBorders>
              <w:top w:val="nil"/>
              <w:left w:val="nil"/>
              <w:bottom w:val="nil"/>
              <w:right w:val="nil"/>
            </w:tcBorders>
            <w:vAlign w:val="center"/>
            <w:hideMark/>
          </w:tcPr>
          <w:p w14:paraId="18D9D711" w14:textId="63CE7B4D" w:rsidR="00657885" w:rsidRPr="00657885" w:rsidRDefault="00BA0A27"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103.2</w:t>
            </w:r>
          </w:p>
        </w:tc>
        <w:tc>
          <w:tcPr>
            <w:tcW w:w="627" w:type="pct"/>
            <w:tcBorders>
              <w:top w:val="nil"/>
              <w:left w:val="nil"/>
              <w:bottom w:val="nil"/>
              <w:right w:val="nil"/>
            </w:tcBorders>
            <w:vAlign w:val="center"/>
            <w:hideMark/>
          </w:tcPr>
          <w:p w14:paraId="781C7061" w14:textId="3F18373E"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w:t>
            </w:r>
            <w:r w:rsidR="00BA0A27">
              <w:rPr>
                <w:rFonts w:ascii="Times New Roman" w:eastAsia="Times New Roman" w:hAnsi="Times New Roman" w:cs="Times New Roman"/>
                <w:color w:val="000000"/>
                <w:kern w:val="0"/>
                <w:sz w:val="20"/>
                <w:szCs w:val="20"/>
                <w:lang w:eastAsia="en-GB"/>
                <w14:ligatures w14:val="none"/>
              </w:rPr>
              <w:t>18.6</w:t>
            </w:r>
          </w:p>
        </w:tc>
        <w:tc>
          <w:tcPr>
            <w:tcW w:w="600" w:type="pct"/>
            <w:tcBorders>
              <w:top w:val="nil"/>
              <w:left w:val="nil"/>
              <w:bottom w:val="nil"/>
              <w:right w:val="nil"/>
            </w:tcBorders>
            <w:vAlign w:val="center"/>
            <w:hideMark/>
          </w:tcPr>
          <w:p w14:paraId="761024D5" w14:textId="13EC76D9" w:rsidR="00657885" w:rsidRPr="00657885" w:rsidRDefault="00BA0A27"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512.9</w:t>
            </w:r>
          </w:p>
        </w:tc>
      </w:tr>
      <w:tr w:rsidR="00657885" w:rsidRPr="00657885" w14:paraId="030E43BC" w14:textId="77777777" w:rsidTr="00D77069">
        <w:trPr>
          <w:trHeight w:val="20"/>
        </w:trPr>
        <w:tc>
          <w:tcPr>
            <w:tcW w:w="2093" w:type="pct"/>
            <w:tcBorders>
              <w:top w:val="nil"/>
              <w:left w:val="nil"/>
              <w:bottom w:val="nil"/>
              <w:right w:val="nil"/>
            </w:tcBorders>
            <w:vAlign w:val="center"/>
            <w:hideMark/>
          </w:tcPr>
          <w:p w14:paraId="1DA553BE" w14:textId="249C750D"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lastRenderedPageBreak/>
              <w:t>P</w:t>
            </w:r>
            <w:r w:rsidR="000C4FF2">
              <w:rPr>
                <w:rFonts w:ascii="Times New Roman" w:eastAsia="Times New Roman" w:hAnsi="Times New Roman" w:cs="Times New Roman"/>
                <w:color w:val="000000"/>
                <w:kern w:val="0"/>
                <w:sz w:val="20"/>
                <w:szCs w:val="20"/>
                <w:lang w:eastAsia="en-GB"/>
                <w14:ligatures w14:val="none"/>
              </w:rPr>
              <w:t>OPG</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Pr="00657885">
              <w:rPr>
                <w:rFonts w:ascii="Times New Roman" w:eastAsia="Times New Roman" w:hAnsi="Times New Roman" w:cs="Times New Roman"/>
                <w:color w:val="000000"/>
                <w:kern w:val="0"/>
                <w:sz w:val="20"/>
                <w:szCs w:val="20"/>
                <w:lang w:eastAsia="en-GB"/>
                <w14:ligatures w14:val="none"/>
              </w:rPr>
              <w:t xml:space="preserve"> (%)</w:t>
            </w:r>
            <w:r w:rsidR="000C4FF2">
              <w:rPr>
                <w:rFonts w:ascii="Times New Roman" w:eastAsia="Times New Roman" w:hAnsi="Times New Roman" w:cs="Times New Roman"/>
                <w:color w:val="000000"/>
                <w:kern w:val="0"/>
                <w:sz w:val="20"/>
                <w:szCs w:val="20"/>
                <w:lang w:eastAsia="en-GB"/>
                <w14:ligatures w14:val="none"/>
              </w:rPr>
              <w:t xml:space="preserve"> </w:t>
            </w:r>
          </w:p>
        </w:tc>
        <w:tc>
          <w:tcPr>
            <w:tcW w:w="840" w:type="pct"/>
            <w:tcBorders>
              <w:top w:val="nil"/>
              <w:left w:val="nil"/>
              <w:bottom w:val="nil"/>
              <w:right w:val="nil"/>
            </w:tcBorders>
            <w:vAlign w:val="center"/>
            <w:hideMark/>
          </w:tcPr>
          <w:p w14:paraId="6A8A5AEA"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2.63</w:t>
            </w:r>
          </w:p>
        </w:tc>
        <w:tc>
          <w:tcPr>
            <w:tcW w:w="840" w:type="pct"/>
            <w:tcBorders>
              <w:top w:val="nil"/>
              <w:left w:val="nil"/>
              <w:bottom w:val="nil"/>
              <w:right w:val="nil"/>
            </w:tcBorders>
            <w:vAlign w:val="center"/>
            <w:hideMark/>
          </w:tcPr>
          <w:p w14:paraId="58CEBA5E"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0.32</w:t>
            </w:r>
          </w:p>
        </w:tc>
        <w:tc>
          <w:tcPr>
            <w:tcW w:w="627" w:type="pct"/>
            <w:tcBorders>
              <w:top w:val="nil"/>
              <w:left w:val="nil"/>
              <w:bottom w:val="nil"/>
              <w:right w:val="nil"/>
            </w:tcBorders>
            <w:vAlign w:val="center"/>
            <w:hideMark/>
          </w:tcPr>
          <w:p w14:paraId="0DD08F8E"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2.05</w:t>
            </w:r>
          </w:p>
        </w:tc>
        <w:tc>
          <w:tcPr>
            <w:tcW w:w="600" w:type="pct"/>
            <w:tcBorders>
              <w:top w:val="nil"/>
              <w:left w:val="nil"/>
              <w:bottom w:val="nil"/>
              <w:right w:val="nil"/>
            </w:tcBorders>
            <w:vAlign w:val="center"/>
            <w:hideMark/>
          </w:tcPr>
          <w:p w14:paraId="151FE12D"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3.21</w:t>
            </w:r>
          </w:p>
        </w:tc>
      </w:tr>
      <w:tr w:rsidR="00657885" w:rsidRPr="00657885" w14:paraId="6A8E77F9" w14:textId="77777777" w:rsidTr="00D77069">
        <w:trPr>
          <w:trHeight w:val="20"/>
        </w:trPr>
        <w:tc>
          <w:tcPr>
            <w:tcW w:w="2093" w:type="pct"/>
            <w:tcBorders>
              <w:top w:val="nil"/>
              <w:left w:val="nil"/>
              <w:bottom w:val="nil"/>
              <w:right w:val="nil"/>
            </w:tcBorders>
            <w:vAlign w:val="center"/>
            <w:hideMark/>
          </w:tcPr>
          <w:p w14:paraId="5549223E" w14:textId="20733B6A"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T</w:t>
            </w:r>
            <w:r w:rsidR="000C4FF2">
              <w:rPr>
                <w:rFonts w:ascii="Times New Roman" w:eastAsia="Times New Roman" w:hAnsi="Times New Roman" w:cs="Times New Roman"/>
                <w:color w:val="000000"/>
                <w:kern w:val="0"/>
                <w:sz w:val="20"/>
                <w:szCs w:val="20"/>
                <w:lang w:eastAsia="en-GB"/>
                <w14:ligatures w14:val="none"/>
              </w:rPr>
              <w:t>FR</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840" w:type="pct"/>
            <w:tcBorders>
              <w:top w:val="nil"/>
              <w:left w:val="nil"/>
              <w:bottom w:val="nil"/>
              <w:right w:val="nil"/>
            </w:tcBorders>
            <w:vAlign w:val="center"/>
            <w:hideMark/>
          </w:tcPr>
          <w:p w14:paraId="71B37F09"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5.54</w:t>
            </w:r>
          </w:p>
        </w:tc>
        <w:tc>
          <w:tcPr>
            <w:tcW w:w="840" w:type="pct"/>
            <w:tcBorders>
              <w:top w:val="nil"/>
              <w:left w:val="nil"/>
              <w:bottom w:val="nil"/>
              <w:right w:val="nil"/>
            </w:tcBorders>
            <w:vAlign w:val="center"/>
            <w:hideMark/>
          </w:tcPr>
          <w:p w14:paraId="0E1D7D4D"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0.48</w:t>
            </w:r>
          </w:p>
        </w:tc>
        <w:tc>
          <w:tcPr>
            <w:tcW w:w="627" w:type="pct"/>
            <w:tcBorders>
              <w:top w:val="nil"/>
              <w:left w:val="nil"/>
              <w:bottom w:val="nil"/>
              <w:right w:val="nil"/>
            </w:tcBorders>
            <w:vAlign w:val="center"/>
            <w:hideMark/>
          </w:tcPr>
          <w:p w14:paraId="1C5C9E5C"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4.62</w:t>
            </w:r>
          </w:p>
        </w:tc>
        <w:tc>
          <w:tcPr>
            <w:tcW w:w="600" w:type="pct"/>
            <w:tcBorders>
              <w:top w:val="nil"/>
              <w:left w:val="nil"/>
              <w:bottom w:val="nil"/>
              <w:right w:val="nil"/>
            </w:tcBorders>
            <w:vAlign w:val="center"/>
            <w:hideMark/>
          </w:tcPr>
          <w:p w14:paraId="2833E96B"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6.6</w:t>
            </w:r>
          </w:p>
        </w:tc>
      </w:tr>
      <w:tr w:rsidR="00657885" w:rsidRPr="00657885" w14:paraId="77DC9886" w14:textId="77777777" w:rsidTr="00D77069">
        <w:trPr>
          <w:trHeight w:val="20"/>
        </w:trPr>
        <w:tc>
          <w:tcPr>
            <w:tcW w:w="2093" w:type="pct"/>
            <w:tcBorders>
              <w:top w:val="nil"/>
              <w:left w:val="nil"/>
              <w:bottom w:val="nil"/>
              <w:right w:val="nil"/>
            </w:tcBorders>
            <w:vAlign w:val="center"/>
            <w:hideMark/>
          </w:tcPr>
          <w:p w14:paraId="769D7DF2" w14:textId="3A15739E" w:rsidR="00657885" w:rsidRPr="00657885" w:rsidRDefault="000C4FF2"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InAGRI</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840" w:type="pct"/>
            <w:tcBorders>
              <w:top w:val="nil"/>
              <w:left w:val="nil"/>
              <w:bottom w:val="nil"/>
              <w:right w:val="nil"/>
            </w:tcBorders>
            <w:vAlign w:val="center"/>
            <w:hideMark/>
          </w:tcPr>
          <w:p w14:paraId="12F59BBC"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84.7</w:t>
            </w:r>
          </w:p>
        </w:tc>
        <w:tc>
          <w:tcPr>
            <w:tcW w:w="840" w:type="pct"/>
            <w:tcBorders>
              <w:top w:val="nil"/>
              <w:left w:val="nil"/>
              <w:bottom w:val="nil"/>
              <w:right w:val="nil"/>
            </w:tcBorders>
            <w:vAlign w:val="center"/>
            <w:hideMark/>
          </w:tcPr>
          <w:p w14:paraId="736447A5"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18.2</w:t>
            </w:r>
          </w:p>
        </w:tc>
        <w:tc>
          <w:tcPr>
            <w:tcW w:w="627" w:type="pct"/>
            <w:tcBorders>
              <w:top w:val="nil"/>
              <w:left w:val="nil"/>
              <w:bottom w:val="nil"/>
              <w:right w:val="nil"/>
            </w:tcBorders>
            <w:vAlign w:val="center"/>
            <w:hideMark/>
          </w:tcPr>
          <w:p w14:paraId="691D88AA"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50.3</w:t>
            </w:r>
          </w:p>
        </w:tc>
        <w:tc>
          <w:tcPr>
            <w:tcW w:w="600" w:type="pct"/>
            <w:tcBorders>
              <w:top w:val="nil"/>
              <w:left w:val="nil"/>
              <w:bottom w:val="nil"/>
              <w:right w:val="nil"/>
            </w:tcBorders>
            <w:vAlign w:val="center"/>
            <w:hideMark/>
          </w:tcPr>
          <w:p w14:paraId="2D10C830"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118.9</w:t>
            </w:r>
          </w:p>
        </w:tc>
      </w:tr>
      <w:tr w:rsidR="00657885" w:rsidRPr="00657885" w14:paraId="4C9E1A68" w14:textId="77777777" w:rsidTr="00D77069">
        <w:trPr>
          <w:trHeight w:val="20"/>
        </w:trPr>
        <w:tc>
          <w:tcPr>
            <w:tcW w:w="2093" w:type="pct"/>
            <w:tcBorders>
              <w:top w:val="nil"/>
              <w:left w:val="nil"/>
              <w:bottom w:val="nil"/>
              <w:right w:val="nil"/>
            </w:tcBorders>
            <w:vAlign w:val="center"/>
            <w:hideMark/>
          </w:tcPr>
          <w:p w14:paraId="64D44AA2" w14:textId="01038F67"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I</w:t>
            </w:r>
            <w:r w:rsidR="000C4FF2">
              <w:rPr>
                <w:rFonts w:ascii="Times New Roman" w:eastAsia="Times New Roman" w:hAnsi="Times New Roman" w:cs="Times New Roman"/>
                <w:color w:val="000000"/>
                <w:kern w:val="0"/>
                <w:sz w:val="20"/>
                <w:szCs w:val="20"/>
                <w:lang w:eastAsia="en-GB"/>
                <w14:ligatures w14:val="none"/>
              </w:rPr>
              <w:t>NF</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Pr="00657885">
              <w:rPr>
                <w:rFonts w:ascii="Times New Roman" w:eastAsia="Times New Roman" w:hAnsi="Times New Roman" w:cs="Times New Roman"/>
                <w:color w:val="000000"/>
                <w:kern w:val="0"/>
                <w:sz w:val="20"/>
                <w:szCs w:val="20"/>
                <w:lang w:eastAsia="en-GB"/>
                <w14:ligatures w14:val="none"/>
              </w:rPr>
              <w:t xml:space="preserve"> (%)</w:t>
            </w:r>
          </w:p>
        </w:tc>
        <w:tc>
          <w:tcPr>
            <w:tcW w:w="840" w:type="pct"/>
            <w:tcBorders>
              <w:top w:val="nil"/>
              <w:left w:val="nil"/>
              <w:bottom w:val="nil"/>
              <w:right w:val="nil"/>
            </w:tcBorders>
            <w:vAlign w:val="center"/>
            <w:hideMark/>
          </w:tcPr>
          <w:p w14:paraId="3F400FBA"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17.9</w:t>
            </w:r>
          </w:p>
        </w:tc>
        <w:tc>
          <w:tcPr>
            <w:tcW w:w="840" w:type="pct"/>
            <w:tcBorders>
              <w:top w:val="nil"/>
              <w:left w:val="nil"/>
              <w:bottom w:val="nil"/>
              <w:right w:val="nil"/>
            </w:tcBorders>
            <w:vAlign w:val="center"/>
            <w:hideMark/>
          </w:tcPr>
          <w:p w14:paraId="17A83B79"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12.5</w:t>
            </w:r>
          </w:p>
        </w:tc>
        <w:tc>
          <w:tcPr>
            <w:tcW w:w="627" w:type="pct"/>
            <w:tcBorders>
              <w:top w:val="nil"/>
              <w:left w:val="nil"/>
              <w:bottom w:val="nil"/>
              <w:right w:val="nil"/>
            </w:tcBorders>
            <w:vAlign w:val="center"/>
            <w:hideMark/>
          </w:tcPr>
          <w:p w14:paraId="2BFE4FD3"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5.4</w:t>
            </w:r>
          </w:p>
        </w:tc>
        <w:tc>
          <w:tcPr>
            <w:tcW w:w="600" w:type="pct"/>
            <w:tcBorders>
              <w:top w:val="nil"/>
              <w:left w:val="nil"/>
              <w:bottom w:val="nil"/>
              <w:right w:val="nil"/>
            </w:tcBorders>
            <w:vAlign w:val="center"/>
            <w:hideMark/>
          </w:tcPr>
          <w:p w14:paraId="56491456"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72.8</w:t>
            </w:r>
          </w:p>
        </w:tc>
      </w:tr>
      <w:tr w:rsidR="00657885" w:rsidRPr="00657885" w14:paraId="31FDC6C9" w14:textId="77777777" w:rsidTr="00D77069">
        <w:trPr>
          <w:trHeight w:val="20"/>
        </w:trPr>
        <w:tc>
          <w:tcPr>
            <w:tcW w:w="2093" w:type="pct"/>
            <w:tcBorders>
              <w:top w:val="nil"/>
              <w:left w:val="nil"/>
              <w:bottom w:val="nil"/>
              <w:right w:val="nil"/>
            </w:tcBorders>
            <w:vAlign w:val="center"/>
            <w:hideMark/>
          </w:tcPr>
          <w:p w14:paraId="6867E896" w14:textId="39098F23"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G</w:t>
            </w:r>
            <w:r w:rsidR="000C4FF2">
              <w:rPr>
                <w:rFonts w:ascii="Times New Roman" w:eastAsia="Times New Roman" w:hAnsi="Times New Roman" w:cs="Times New Roman"/>
                <w:color w:val="000000"/>
                <w:kern w:val="0"/>
                <w:sz w:val="20"/>
                <w:szCs w:val="20"/>
                <w:lang w:eastAsia="en-GB"/>
                <w14:ligatures w14:val="none"/>
              </w:rPr>
              <w:t>CF</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Pr="00657885">
              <w:rPr>
                <w:rFonts w:ascii="Times New Roman" w:eastAsia="Times New Roman" w:hAnsi="Times New Roman" w:cs="Times New Roman"/>
                <w:color w:val="000000"/>
                <w:kern w:val="0"/>
                <w:sz w:val="20"/>
                <w:szCs w:val="20"/>
                <w:lang w:eastAsia="en-GB"/>
                <w14:ligatures w14:val="none"/>
              </w:rPr>
              <w:t xml:space="preserve"> (% of GDP)</w:t>
            </w:r>
          </w:p>
        </w:tc>
        <w:tc>
          <w:tcPr>
            <w:tcW w:w="840" w:type="pct"/>
            <w:tcBorders>
              <w:top w:val="nil"/>
              <w:left w:val="nil"/>
              <w:bottom w:val="nil"/>
              <w:right w:val="nil"/>
            </w:tcBorders>
            <w:vAlign w:val="center"/>
            <w:hideMark/>
          </w:tcPr>
          <w:p w14:paraId="7552B667"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19.8</w:t>
            </w:r>
          </w:p>
        </w:tc>
        <w:tc>
          <w:tcPr>
            <w:tcW w:w="840" w:type="pct"/>
            <w:tcBorders>
              <w:top w:val="nil"/>
              <w:left w:val="nil"/>
              <w:bottom w:val="nil"/>
              <w:right w:val="nil"/>
            </w:tcBorders>
            <w:vAlign w:val="center"/>
            <w:hideMark/>
          </w:tcPr>
          <w:p w14:paraId="012C8D8D"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4.1</w:t>
            </w:r>
          </w:p>
        </w:tc>
        <w:tc>
          <w:tcPr>
            <w:tcW w:w="627" w:type="pct"/>
            <w:tcBorders>
              <w:top w:val="nil"/>
              <w:left w:val="nil"/>
              <w:bottom w:val="nil"/>
              <w:right w:val="nil"/>
            </w:tcBorders>
            <w:vAlign w:val="center"/>
            <w:hideMark/>
          </w:tcPr>
          <w:p w14:paraId="253EFEB7"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14.3</w:t>
            </w:r>
          </w:p>
        </w:tc>
        <w:tc>
          <w:tcPr>
            <w:tcW w:w="600" w:type="pct"/>
            <w:tcBorders>
              <w:top w:val="nil"/>
              <w:left w:val="nil"/>
              <w:bottom w:val="nil"/>
              <w:right w:val="nil"/>
            </w:tcBorders>
            <w:vAlign w:val="center"/>
            <w:hideMark/>
          </w:tcPr>
          <w:p w14:paraId="7CBE7790"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29.7</w:t>
            </w:r>
          </w:p>
        </w:tc>
      </w:tr>
      <w:tr w:rsidR="00657885" w:rsidRPr="00657885" w14:paraId="2F737E81" w14:textId="77777777" w:rsidTr="00D77069">
        <w:trPr>
          <w:trHeight w:val="20"/>
        </w:trPr>
        <w:tc>
          <w:tcPr>
            <w:tcW w:w="2093" w:type="pct"/>
            <w:tcBorders>
              <w:top w:val="nil"/>
              <w:left w:val="nil"/>
              <w:bottom w:val="nil"/>
              <w:right w:val="nil"/>
            </w:tcBorders>
            <w:vAlign w:val="center"/>
            <w:hideMark/>
          </w:tcPr>
          <w:p w14:paraId="6FBFEBCD" w14:textId="523B6E9D" w:rsidR="00657885" w:rsidRPr="00657885" w:rsidRDefault="000C4FF2"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InPOP</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00657885" w:rsidRPr="00657885">
              <w:rPr>
                <w:rFonts w:ascii="Times New Roman" w:eastAsia="Times New Roman" w:hAnsi="Times New Roman" w:cs="Times New Roman"/>
                <w:color w:val="000000"/>
                <w:kern w:val="0"/>
                <w:sz w:val="20"/>
                <w:szCs w:val="20"/>
                <w:lang w:eastAsia="en-GB"/>
                <w14:ligatures w14:val="none"/>
              </w:rPr>
              <w:t xml:space="preserve"> (millions)</w:t>
            </w:r>
          </w:p>
        </w:tc>
        <w:tc>
          <w:tcPr>
            <w:tcW w:w="840" w:type="pct"/>
            <w:tcBorders>
              <w:top w:val="nil"/>
              <w:left w:val="nil"/>
              <w:bottom w:val="nil"/>
              <w:right w:val="nil"/>
            </w:tcBorders>
            <w:vAlign w:val="center"/>
            <w:hideMark/>
          </w:tcPr>
          <w:p w14:paraId="30C60F0F"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140.2</w:t>
            </w:r>
          </w:p>
        </w:tc>
        <w:tc>
          <w:tcPr>
            <w:tcW w:w="840" w:type="pct"/>
            <w:tcBorders>
              <w:top w:val="nil"/>
              <w:left w:val="nil"/>
              <w:bottom w:val="nil"/>
              <w:right w:val="nil"/>
            </w:tcBorders>
            <w:vAlign w:val="center"/>
            <w:hideMark/>
          </w:tcPr>
          <w:p w14:paraId="393C8865"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38.6</w:t>
            </w:r>
          </w:p>
        </w:tc>
        <w:tc>
          <w:tcPr>
            <w:tcW w:w="627" w:type="pct"/>
            <w:tcBorders>
              <w:top w:val="nil"/>
              <w:left w:val="nil"/>
              <w:bottom w:val="nil"/>
              <w:right w:val="nil"/>
            </w:tcBorders>
            <w:vAlign w:val="center"/>
            <w:hideMark/>
          </w:tcPr>
          <w:p w14:paraId="62494B47"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73</w:t>
            </w:r>
          </w:p>
        </w:tc>
        <w:tc>
          <w:tcPr>
            <w:tcW w:w="600" w:type="pct"/>
            <w:tcBorders>
              <w:top w:val="nil"/>
              <w:left w:val="nil"/>
              <w:bottom w:val="nil"/>
              <w:right w:val="nil"/>
            </w:tcBorders>
            <w:vAlign w:val="center"/>
            <w:hideMark/>
          </w:tcPr>
          <w:p w14:paraId="30D9D2AA"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223.4</w:t>
            </w:r>
          </w:p>
        </w:tc>
      </w:tr>
      <w:tr w:rsidR="00657885" w:rsidRPr="00657885" w14:paraId="0A9BDC92" w14:textId="77777777" w:rsidTr="00D77069">
        <w:trPr>
          <w:trHeight w:val="20"/>
        </w:trPr>
        <w:tc>
          <w:tcPr>
            <w:tcW w:w="2093" w:type="pct"/>
            <w:tcBorders>
              <w:top w:val="nil"/>
              <w:left w:val="nil"/>
              <w:bottom w:val="nil"/>
              <w:right w:val="nil"/>
            </w:tcBorders>
            <w:vAlign w:val="center"/>
            <w:hideMark/>
          </w:tcPr>
          <w:p w14:paraId="7CC8DDEC" w14:textId="3DE6B94C" w:rsidR="00657885" w:rsidRPr="00657885" w:rsidRDefault="000C4FF2"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DEP</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840" w:type="pct"/>
            <w:tcBorders>
              <w:top w:val="nil"/>
              <w:left w:val="nil"/>
              <w:bottom w:val="nil"/>
              <w:right w:val="nil"/>
            </w:tcBorders>
            <w:vAlign w:val="center"/>
            <w:hideMark/>
          </w:tcPr>
          <w:p w14:paraId="40F69661"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88.6</w:t>
            </w:r>
          </w:p>
        </w:tc>
        <w:tc>
          <w:tcPr>
            <w:tcW w:w="840" w:type="pct"/>
            <w:tcBorders>
              <w:top w:val="nil"/>
              <w:left w:val="nil"/>
              <w:bottom w:val="nil"/>
              <w:right w:val="nil"/>
            </w:tcBorders>
            <w:vAlign w:val="center"/>
            <w:hideMark/>
          </w:tcPr>
          <w:p w14:paraId="4EF3D397"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6.2</w:t>
            </w:r>
          </w:p>
        </w:tc>
        <w:tc>
          <w:tcPr>
            <w:tcW w:w="627" w:type="pct"/>
            <w:tcBorders>
              <w:top w:val="nil"/>
              <w:left w:val="nil"/>
              <w:bottom w:val="nil"/>
              <w:right w:val="nil"/>
            </w:tcBorders>
            <w:vAlign w:val="center"/>
            <w:hideMark/>
          </w:tcPr>
          <w:p w14:paraId="7B092536"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79.4</w:t>
            </w:r>
          </w:p>
        </w:tc>
        <w:tc>
          <w:tcPr>
            <w:tcW w:w="600" w:type="pct"/>
            <w:tcBorders>
              <w:top w:val="nil"/>
              <w:left w:val="nil"/>
              <w:bottom w:val="nil"/>
              <w:right w:val="nil"/>
            </w:tcBorders>
            <w:vAlign w:val="center"/>
            <w:hideMark/>
          </w:tcPr>
          <w:p w14:paraId="28E59542"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97.4</w:t>
            </w:r>
          </w:p>
        </w:tc>
      </w:tr>
      <w:tr w:rsidR="00657885" w:rsidRPr="00657885" w14:paraId="3C3C1606" w14:textId="77777777" w:rsidTr="00D77069">
        <w:trPr>
          <w:trHeight w:val="20"/>
        </w:trPr>
        <w:tc>
          <w:tcPr>
            <w:tcW w:w="2093" w:type="pct"/>
            <w:tcBorders>
              <w:top w:val="nil"/>
              <w:left w:val="nil"/>
              <w:bottom w:val="nil"/>
              <w:right w:val="nil"/>
            </w:tcBorders>
            <w:vAlign w:val="center"/>
            <w:hideMark/>
          </w:tcPr>
          <w:p w14:paraId="18698D7B" w14:textId="10575AE9" w:rsidR="00657885" w:rsidRPr="00657885" w:rsidRDefault="000C4FF2"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SCH</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840" w:type="pct"/>
            <w:tcBorders>
              <w:top w:val="nil"/>
              <w:left w:val="nil"/>
              <w:bottom w:val="nil"/>
              <w:right w:val="nil"/>
            </w:tcBorders>
            <w:vAlign w:val="center"/>
            <w:hideMark/>
          </w:tcPr>
          <w:p w14:paraId="24656341"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4.9</w:t>
            </w:r>
          </w:p>
        </w:tc>
        <w:tc>
          <w:tcPr>
            <w:tcW w:w="840" w:type="pct"/>
            <w:tcBorders>
              <w:top w:val="nil"/>
              <w:left w:val="nil"/>
              <w:bottom w:val="nil"/>
              <w:right w:val="nil"/>
            </w:tcBorders>
            <w:vAlign w:val="center"/>
            <w:hideMark/>
          </w:tcPr>
          <w:p w14:paraId="609D7799"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1.3</w:t>
            </w:r>
          </w:p>
        </w:tc>
        <w:tc>
          <w:tcPr>
            <w:tcW w:w="627" w:type="pct"/>
            <w:tcBorders>
              <w:top w:val="nil"/>
              <w:left w:val="nil"/>
              <w:bottom w:val="nil"/>
              <w:right w:val="nil"/>
            </w:tcBorders>
            <w:vAlign w:val="center"/>
            <w:hideMark/>
          </w:tcPr>
          <w:p w14:paraId="14021143"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2.7</w:t>
            </w:r>
          </w:p>
        </w:tc>
        <w:tc>
          <w:tcPr>
            <w:tcW w:w="600" w:type="pct"/>
            <w:tcBorders>
              <w:top w:val="nil"/>
              <w:left w:val="nil"/>
              <w:bottom w:val="nil"/>
              <w:right w:val="nil"/>
            </w:tcBorders>
            <w:vAlign w:val="center"/>
            <w:hideMark/>
          </w:tcPr>
          <w:p w14:paraId="2E5CE14D"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7.2</w:t>
            </w:r>
          </w:p>
        </w:tc>
      </w:tr>
      <w:tr w:rsidR="00657885" w:rsidRPr="00657885" w14:paraId="78C2062F" w14:textId="77777777" w:rsidTr="00D77069">
        <w:trPr>
          <w:trHeight w:val="20"/>
        </w:trPr>
        <w:tc>
          <w:tcPr>
            <w:tcW w:w="2093" w:type="pct"/>
            <w:tcBorders>
              <w:top w:val="nil"/>
              <w:left w:val="nil"/>
              <w:bottom w:val="nil"/>
              <w:right w:val="nil"/>
            </w:tcBorders>
            <w:vAlign w:val="center"/>
            <w:hideMark/>
          </w:tcPr>
          <w:p w14:paraId="6825AFDB" w14:textId="27F244C3"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U</w:t>
            </w:r>
            <w:r w:rsidR="000C4FF2">
              <w:rPr>
                <w:rFonts w:ascii="Times New Roman" w:eastAsia="Times New Roman" w:hAnsi="Times New Roman" w:cs="Times New Roman"/>
                <w:color w:val="000000"/>
                <w:kern w:val="0"/>
                <w:sz w:val="20"/>
                <w:szCs w:val="20"/>
                <w:lang w:eastAsia="en-GB"/>
                <w14:ligatures w14:val="none"/>
              </w:rPr>
              <w:t>RB</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Pr="00657885">
              <w:rPr>
                <w:rFonts w:ascii="Times New Roman" w:eastAsia="Times New Roman" w:hAnsi="Times New Roman" w:cs="Times New Roman"/>
                <w:color w:val="000000"/>
                <w:kern w:val="0"/>
                <w:sz w:val="20"/>
                <w:szCs w:val="20"/>
                <w:lang w:eastAsia="en-GB"/>
                <w14:ligatures w14:val="none"/>
              </w:rPr>
              <w:t xml:space="preserve"> (%)</w:t>
            </w:r>
          </w:p>
        </w:tc>
        <w:tc>
          <w:tcPr>
            <w:tcW w:w="840" w:type="pct"/>
            <w:tcBorders>
              <w:top w:val="nil"/>
              <w:left w:val="nil"/>
              <w:bottom w:val="nil"/>
              <w:right w:val="nil"/>
            </w:tcBorders>
            <w:vAlign w:val="center"/>
            <w:hideMark/>
          </w:tcPr>
          <w:p w14:paraId="08D84FEF"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41.2</w:t>
            </w:r>
          </w:p>
        </w:tc>
        <w:tc>
          <w:tcPr>
            <w:tcW w:w="840" w:type="pct"/>
            <w:tcBorders>
              <w:top w:val="nil"/>
              <w:left w:val="nil"/>
              <w:bottom w:val="nil"/>
              <w:right w:val="nil"/>
            </w:tcBorders>
            <w:vAlign w:val="center"/>
            <w:hideMark/>
          </w:tcPr>
          <w:p w14:paraId="6D7F4276"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8.6</w:t>
            </w:r>
          </w:p>
        </w:tc>
        <w:tc>
          <w:tcPr>
            <w:tcW w:w="627" w:type="pct"/>
            <w:tcBorders>
              <w:top w:val="nil"/>
              <w:left w:val="nil"/>
              <w:bottom w:val="nil"/>
              <w:right w:val="nil"/>
            </w:tcBorders>
            <w:vAlign w:val="center"/>
            <w:hideMark/>
          </w:tcPr>
          <w:p w14:paraId="4625A360"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28</w:t>
            </w:r>
          </w:p>
        </w:tc>
        <w:tc>
          <w:tcPr>
            <w:tcW w:w="600" w:type="pct"/>
            <w:tcBorders>
              <w:top w:val="nil"/>
              <w:left w:val="nil"/>
              <w:bottom w:val="nil"/>
              <w:right w:val="nil"/>
            </w:tcBorders>
            <w:vAlign w:val="center"/>
            <w:hideMark/>
          </w:tcPr>
          <w:p w14:paraId="2CF9731E"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55.3</w:t>
            </w:r>
          </w:p>
        </w:tc>
      </w:tr>
      <w:tr w:rsidR="00657885" w:rsidRPr="00657885" w14:paraId="5DC27459" w14:textId="77777777" w:rsidTr="00D77069">
        <w:trPr>
          <w:trHeight w:val="20"/>
        </w:trPr>
        <w:tc>
          <w:tcPr>
            <w:tcW w:w="2093" w:type="pct"/>
            <w:tcBorders>
              <w:top w:val="nil"/>
              <w:left w:val="nil"/>
              <w:bottom w:val="nil"/>
              <w:right w:val="nil"/>
            </w:tcBorders>
            <w:vAlign w:val="center"/>
            <w:hideMark/>
          </w:tcPr>
          <w:p w14:paraId="4674336F" w14:textId="74114C59"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L</w:t>
            </w:r>
            <w:r w:rsidR="000C4FF2">
              <w:rPr>
                <w:rFonts w:ascii="Times New Roman" w:eastAsia="Times New Roman" w:hAnsi="Times New Roman" w:cs="Times New Roman"/>
                <w:color w:val="000000"/>
                <w:kern w:val="0"/>
                <w:sz w:val="20"/>
                <w:szCs w:val="20"/>
                <w:lang w:eastAsia="en-GB"/>
                <w14:ligatures w14:val="none"/>
              </w:rPr>
              <w:t>IFE</w:t>
            </w:r>
            <w:r w:rsidR="000C4FF2"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Pr="00657885">
              <w:rPr>
                <w:rFonts w:ascii="Times New Roman" w:eastAsia="Times New Roman" w:hAnsi="Times New Roman" w:cs="Times New Roman"/>
                <w:color w:val="000000"/>
                <w:kern w:val="0"/>
                <w:sz w:val="20"/>
                <w:szCs w:val="20"/>
                <w:lang w:eastAsia="en-GB"/>
                <w14:ligatures w14:val="none"/>
              </w:rPr>
              <w:t xml:space="preserve"> (years)</w:t>
            </w:r>
          </w:p>
        </w:tc>
        <w:tc>
          <w:tcPr>
            <w:tcW w:w="840" w:type="pct"/>
            <w:tcBorders>
              <w:top w:val="nil"/>
              <w:left w:val="nil"/>
              <w:bottom w:val="nil"/>
              <w:right w:val="nil"/>
            </w:tcBorders>
            <w:vAlign w:val="center"/>
            <w:hideMark/>
          </w:tcPr>
          <w:p w14:paraId="72E5F4A0"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51.8</w:t>
            </w:r>
          </w:p>
        </w:tc>
        <w:tc>
          <w:tcPr>
            <w:tcW w:w="840" w:type="pct"/>
            <w:tcBorders>
              <w:top w:val="nil"/>
              <w:left w:val="nil"/>
              <w:bottom w:val="nil"/>
              <w:right w:val="nil"/>
            </w:tcBorders>
            <w:vAlign w:val="center"/>
            <w:hideMark/>
          </w:tcPr>
          <w:p w14:paraId="7AE68D04"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4.7</w:t>
            </w:r>
          </w:p>
        </w:tc>
        <w:tc>
          <w:tcPr>
            <w:tcW w:w="627" w:type="pct"/>
            <w:tcBorders>
              <w:top w:val="nil"/>
              <w:left w:val="nil"/>
              <w:bottom w:val="nil"/>
              <w:right w:val="nil"/>
            </w:tcBorders>
            <w:vAlign w:val="center"/>
            <w:hideMark/>
          </w:tcPr>
          <w:p w14:paraId="79BCCC0F"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45</w:t>
            </w:r>
          </w:p>
        </w:tc>
        <w:tc>
          <w:tcPr>
            <w:tcW w:w="600" w:type="pct"/>
            <w:tcBorders>
              <w:top w:val="nil"/>
              <w:left w:val="nil"/>
              <w:bottom w:val="nil"/>
              <w:right w:val="nil"/>
            </w:tcBorders>
            <w:vAlign w:val="center"/>
            <w:hideMark/>
          </w:tcPr>
          <w:p w14:paraId="5AED5428"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56.8</w:t>
            </w:r>
          </w:p>
        </w:tc>
      </w:tr>
      <w:tr w:rsidR="00657885" w:rsidRPr="00657885" w14:paraId="4A266EF3" w14:textId="77777777" w:rsidTr="00D77069">
        <w:trPr>
          <w:trHeight w:val="20"/>
        </w:trPr>
        <w:tc>
          <w:tcPr>
            <w:tcW w:w="2093" w:type="pct"/>
            <w:tcBorders>
              <w:top w:val="nil"/>
              <w:left w:val="nil"/>
              <w:bottom w:val="single" w:sz="8" w:space="0" w:color="auto"/>
              <w:right w:val="nil"/>
            </w:tcBorders>
            <w:vAlign w:val="center"/>
            <w:hideMark/>
          </w:tcPr>
          <w:p w14:paraId="07F650CE" w14:textId="5D8677BD" w:rsidR="00657885" w:rsidRPr="00657885" w:rsidRDefault="000C4FF2" w:rsidP="00657885">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LAND</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00657885" w:rsidRPr="00657885">
              <w:rPr>
                <w:rFonts w:ascii="Times New Roman" w:eastAsia="Times New Roman" w:hAnsi="Times New Roman" w:cs="Times New Roman"/>
                <w:color w:val="000000"/>
                <w:kern w:val="0"/>
                <w:sz w:val="20"/>
                <w:szCs w:val="20"/>
                <w:lang w:eastAsia="en-GB"/>
                <w14:ligatures w14:val="none"/>
              </w:rPr>
              <w:t xml:space="preserve"> (%)</w:t>
            </w:r>
          </w:p>
        </w:tc>
        <w:tc>
          <w:tcPr>
            <w:tcW w:w="840" w:type="pct"/>
            <w:tcBorders>
              <w:top w:val="nil"/>
              <w:left w:val="nil"/>
              <w:bottom w:val="single" w:sz="8" w:space="0" w:color="auto"/>
              <w:right w:val="nil"/>
            </w:tcBorders>
            <w:vAlign w:val="center"/>
            <w:hideMark/>
          </w:tcPr>
          <w:p w14:paraId="0F86937B"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0.12</w:t>
            </w:r>
          </w:p>
        </w:tc>
        <w:tc>
          <w:tcPr>
            <w:tcW w:w="840" w:type="pct"/>
            <w:tcBorders>
              <w:top w:val="nil"/>
              <w:left w:val="nil"/>
              <w:bottom w:val="single" w:sz="8" w:space="0" w:color="auto"/>
              <w:right w:val="nil"/>
            </w:tcBorders>
            <w:vAlign w:val="center"/>
            <w:hideMark/>
          </w:tcPr>
          <w:p w14:paraId="38D48257"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0.41</w:t>
            </w:r>
          </w:p>
        </w:tc>
        <w:tc>
          <w:tcPr>
            <w:tcW w:w="627" w:type="pct"/>
            <w:tcBorders>
              <w:top w:val="nil"/>
              <w:left w:val="nil"/>
              <w:bottom w:val="single" w:sz="8" w:space="0" w:color="auto"/>
              <w:right w:val="nil"/>
            </w:tcBorders>
            <w:vAlign w:val="center"/>
            <w:hideMark/>
          </w:tcPr>
          <w:p w14:paraId="4B992756"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−0.93</w:t>
            </w:r>
          </w:p>
        </w:tc>
        <w:tc>
          <w:tcPr>
            <w:tcW w:w="600" w:type="pct"/>
            <w:tcBorders>
              <w:top w:val="nil"/>
              <w:left w:val="nil"/>
              <w:bottom w:val="single" w:sz="8" w:space="0" w:color="auto"/>
              <w:right w:val="nil"/>
            </w:tcBorders>
            <w:vAlign w:val="center"/>
            <w:hideMark/>
          </w:tcPr>
          <w:p w14:paraId="4D86DF04" w14:textId="77777777" w:rsidR="00657885" w:rsidRPr="00657885" w:rsidRDefault="00657885" w:rsidP="00657885">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1.02</w:t>
            </w:r>
          </w:p>
        </w:tc>
      </w:tr>
      <w:tr w:rsidR="00657885" w:rsidRPr="00657885" w14:paraId="755D4379" w14:textId="77777777" w:rsidTr="00657885">
        <w:trPr>
          <w:trHeight w:val="20"/>
        </w:trPr>
        <w:tc>
          <w:tcPr>
            <w:tcW w:w="5000" w:type="pct"/>
            <w:gridSpan w:val="5"/>
            <w:tcBorders>
              <w:top w:val="nil"/>
              <w:left w:val="nil"/>
              <w:bottom w:val="nil"/>
              <w:right w:val="nil"/>
            </w:tcBorders>
            <w:vAlign w:val="bottom"/>
            <w:hideMark/>
          </w:tcPr>
          <w:p w14:paraId="3F7B3998" w14:textId="690F58D1" w:rsidR="00657885" w:rsidRPr="00657885" w:rsidRDefault="00657885" w:rsidP="00657885">
            <w:pPr>
              <w:spacing w:after="0" w:line="240" w:lineRule="auto"/>
              <w:rPr>
                <w:rFonts w:ascii="Times New Roman" w:eastAsia="Times New Roman" w:hAnsi="Times New Roman" w:cs="Times New Roman"/>
                <w:color w:val="000000"/>
                <w:kern w:val="0"/>
                <w:sz w:val="20"/>
                <w:szCs w:val="20"/>
                <w:lang w:eastAsia="en-GB"/>
                <w14:ligatures w14:val="none"/>
              </w:rPr>
            </w:pPr>
            <w:r>
              <w:rPr>
                <w:rFonts w:ascii="Times New Roman" w:eastAsia="Times New Roman" w:hAnsi="Times New Roman" w:cs="Times New Roman"/>
                <w:color w:val="000000"/>
                <w:kern w:val="0"/>
                <w:sz w:val="20"/>
                <w:szCs w:val="20"/>
                <w:lang w:eastAsia="en-GB"/>
                <w14:ligatures w14:val="none"/>
              </w:rPr>
              <w:t>Sources: Computation using Stata 17</w:t>
            </w:r>
          </w:p>
        </w:tc>
      </w:tr>
    </w:tbl>
    <w:p w14:paraId="70188D03" w14:textId="4AC4D508" w:rsidR="00D77069" w:rsidRPr="00D77069" w:rsidRDefault="00D77069" w:rsidP="00D77069">
      <w:pPr>
        <w:spacing w:before="240" w:after="120" w:line="360" w:lineRule="auto"/>
        <w:jc w:val="both"/>
        <w:rPr>
          <w:rFonts w:ascii="Times New Roman" w:hAnsi="Times New Roman" w:cs="Times New Roman"/>
          <w:sz w:val="24"/>
          <w:szCs w:val="24"/>
        </w:rPr>
      </w:pPr>
      <w:r w:rsidRPr="00D77069">
        <w:rPr>
          <w:rFonts w:ascii="Times New Roman" w:hAnsi="Times New Roman" w:cs="Times New Roman"/>
          <w:sz w:val="24"/>
          <w:szCs w:val="24"/>
        </w:rPr>
        <w:t xml:space="preserve">Real GDP per capita averages </w:t>
      </w:r>
      <w:r>
        <w:rPr>
          <w:rFonts w:ascii="Times New Roman" w:hAnsi="Times New Roman" w:cs="Times New Roman"/>
          <w:sz w:val="24"/>
          <w:szCs w:val="24"/>
        </w:rPr>
        <w:t>312.4</w:t>
      </w:r>
      <w:r w:rsidRPr="00D77069">
        <w:rPr>
          <w:rFonts w:ascii="Times New Roman" w:hAnsi="Times New Roman" w:cs="Times New Roman"/>
          <w:sz w:val="24"/>
          <w:szCs w:val="24"/>
        </w:rPr>
        <w:t xml:space="preserve">, with a standard deviation of </w:t>
      </w:r>
      <w:r>
        <w:rPr>
          <w:rFonts w:ascii="Times New Roman" w:hAnsi="Times New Roman" w:cs="Times New Roman"/>
          <w:sz w:val="24"/>
          <w:szCs w:val="24"/>
        </w:rPr>
        <w:t>103.2</w:t>
      </w:r>
      <w:r w:rsidRPr="00D77069">
        <w:rPr>
          <w:rFonts w:ascii="Times New Roman" w:hAnsi="Times New Roman" w:cs="Times New Roman"/>
          <w:sz w:val="24"/>
          <w:szCs w:val="24"/>
        </w:rPr>
        <w:t xml:space="preserve"> and a range from </w:t>
      </w:r>
      <w:r>
        <w:rPr>
          <w:rFonts w:ascii="Times New Roman" w:hAnsi="Times New Roman" w:cs="Times New Roman"/>
          <w:sz w:val="24"/>
          <w:szCs w:val="24"/>
        </w:rPr>
        <w:t>118.6</w:t>
      </w:r>
      <w:r w:rsidRPr="00D77069">
        <w:rPr>
          <w:rFonts w:ascii="Times New Roman" w:hAnsi="Times New Roman" w:cs="Times New Roman"/>
          <w:sz w:val="24"/>
          <w:szCs w:val="24"/>
        </w:rPr>
        <w:t xml:space="preserve"> to </w:t>
      </w:r>
      <w:r>
        <w:rPr>
          <w:rFonts w:ascii="Times New Roman" w:hAnsi="Times New Roman" w:cs="Times New Roman"/>
          <w:sz w:val="24"/>
          <w:szCs w:val="24"/>
        </w:rPr>
        <w:t>512.9</w:t>
      </w:r>
      <w:r w:rsidRPr="00D77069">
        <w:rPr>
          <w:rFonts w:ascii="Times New Roman" w:hAnsi="Times New Roman" w:cs="Times New Roman"/>
          <w:sz w:val="24"/>
          <w:szCs w:val="24"/>
        </w:rPr>
        <w:t>. The relatively large dispersion alongside a low upper bound indicates prolonged stagnation punctuated by limited improvement episodes rather than sustained structural growth. The deduction is that output growth has struggled to outpace demographic expansion, implying limited gains in living standards.</w:t>
      </w:r>
      <w:r w:rsidR="00FE3D83">
        <w:rPr>
          <w:rFonts w:ascii="Times New Roman" w:hAnsi="Times New Roman" w:cs="Times New Roman"/>
          <w:sz w:val="24"/>
          <w:szCs w:val="24"/>
        </w:rPr>
        <w:t xml:space="preserve"> </w:t>
      </w:r>
      <w:r w:rsidRPr="00D77069">
        <w:rPr>
          <w:rFonts w:ascii="Times New Roman" w:hAnsi="Times New Roman" w:cs="Times New Roman"/>
          <w:sz w:val="24"/>
          <w:szCs w:val="24"/>
        </w:rPr>
        <w:t>Population growth averages 2.63 per cent with a small standard deviation of 0.32, and never falls below 2 per cent over the entire period. The persistently high minimum and narrow spread indicate sustained demographic momentum rather than cyclical fluctuation. This implies continuous pressure on employment, food supply and infrastructure.</w:t>
      </w:r>
      <w:r>
        <w:rPr>
          <w:rFonts w:ascii="Times New Roman" w:hAnsi="Times New Roman" w:cs="Times New Roman"/>
          <w:sz w:val="24"/>
          <w:szCs w:val="24"/>
        </w:rPr>
        <w:t xml:space="preserve"> </w:t>
      </w:r>
      <w:r w:rsidRPr="00D77069">
        <w:rPr>
          <w:rFonts w:ascii="Times New Roman" w:hAnsi="Times New Roman" w:cs="Times New Roman"/>
          <w:sz w:val="24"/>
          <w:szCs w:val="24"/>
        </w:rPr>
        <w:t>The fertility rate remains high, averaging 5.54 births per woman and peaking at 6.6. Although the minimum of 4.62 suggests gradual decline, the limited variability indicates that demographic transition has been slow. The implication is a sustained youth dependency burden that constrains savings and human capital investment.</w:t>
      </w:r>
    </w:p>
    <w:p w14:paraId="6D3F9CB7" w14:textId="77777777" w:rsidR="00FE3D83" w:rsidRDefault="00D77069" w:rsidP="00D77069">
      <w:pPr>
        <w:spacing w:before="240" w:after="120" w:line="360" w:lineRule="auto"/>
        <w:jc w:val="both"/>
        <w:rPr>
          <w:rFonts w:ascii="Times New Roman" w:hAnsi="Times New Roman" w:cs="Times New Roman"/>
          <w:sz w:val="24"/>
          <w:szCs w:val="24"/>
        </w:rPr>
      </w:pPr>
      <w:r w:rsidRPr="00D77069">
        <w:rPr>
          <w:rFonts w:ascii="Times New Roman" w:hAnsi="Times New Roman" w:cs="Times New Roman"/>
          <w:sz w:val="24"/>
          <w:szCs w:val="24"/>
        </w:rPr>
        <w:t>The food production index shows substantial volatility, with a mean of 84.7, a standard deviation of 18.2, and a minimum near 50. Such wide swings indicate unstable agricultural performance and vulnerability to climate and productivity shocks. The deduction is that food supply growth has been uncertain and often insufficient relative to population growth, reinforcing classical Malthusian constraints.</w:t>
      </w:r>
      <w:r>
        <w:rPr>
          <w:rFonts w:ascii="Times New Roman" w:hAnsi="Times New Roman" w:cs="Times New Roman"/>
          <w:sz w:val="24"/>
          <w:szCs w:val="24"/>
        </w:rPr>
        <w:t xml:space="preserve"> </w:t>
      </w:r>
      <w:r w:rsidRPr="00D77069">
        <w:rPr>
          <w:rFonts w:ascii="Times New Roman" w:hAnsi="Times New Roman" w:cs="Times New Roman"/>
          <w:sz w:val="24"/>
          <w:szCs w:val="24"/>
        </w:rPr>
        <w:t>Inflation is highly volatile, ranging from 5 per cent to over 70 per cent, with a large standard deviation of 12.5. This suggests repeated episodes of macroeconomic instability that erode purchasing power and discourage long-term investment. The implication is that macroeconomic volatility compounds demographic pressure by weakening growth fundamentals.</w:t>
      </w:r>
      <w:r w:rsidR="00FE3D83">
        <w:rPr>
          <w:rFonts w:ascii="Times New Roman" w:hAnsi="Times New Roman" w:cs="Times New Roman"/>
          <w:sz w:val="24"/>
          <w:szCs w:val="24"/>
        </w:rPr>
        <w:t xml:space="preserve"> </w:t>
      </w:r>
      <w:r w:rsidRPr="00D77069">
        <w:rPr>
          <w:rFonts w:ascii="Times New Roman" w:hAnsi="Times New Roman" w:cs="Times New Roman"/>
          <w:sz w:val="24"/>
          <w:szCs w:val="24"/>
        </w:rPr>
        <w:t>Gross capital formation averages nearly 20 per cent of GDP but fluctuates widely between 14 and 30 per cent. This inconsistency implies that investment has not been strong or stable enough to absorb rapid labour force growth, limiting capital deepening and productivity gains.</w:t>
      </w:r>
      <w:r>
        <w:rPr>
          <w:rFonts w:ascii="Times New Roman" w:hAnsi="Times New Roman" w:cs="Times New Roman"/>
          <w:sz w:val="24"/>
          <w:szCs w:val="24"/>
        </w:rPr>
        <w:t xml:space="preserve"> </w:t>
      </w:r>
    </w:p>
    <w:p w14:paraId="6A0A613D" w14:textId="19A58734" w:rsidR="00D77069" w:rsidRPr="00D77069" w:rsidRDefault="00D77069" w:rsidP="00D77069">
      <w:pPr>
        <w:spacing w:before="240" w:after="120" w:line="360" w:lineRule="auto"/>
        <w:jc w:val="both"/>
        <w:rPr>
          <w:rFonts w:ascii="Times New Roman" w:hAnsi="Times New Roman" w:cs="Times New Roman"/>
          <w:sz w:val="24"/>
          <w:szCs w:val="24"/>
        </w:rPr>
      </w:pPr>
      <w:r w:rsidRPr="00D77069">
        <w:rPr>
          <w:rFonts w:ascii="Times New Roman" w:hAnsi="Times New Roman" w:cs="Times New Roman"/>
          <w:sz w:val="24"/>
          <w:szCs w:val="24"/>
        </w:rPr>
        <w:lastRenderedPageBreak/>
        <w:t>Schooling averages just under five years, with a maximum of 7.2. The modest dispersion indicates slow human capital accumulation. This suggests that improvements in labour productivity have lagged behind demographic expansion, weakening the potential demographic dividend.</w:t>
      </w:r>
      <w:r>
        <w:rPr>
          <w:rFonts w:ascii="Times New Roman" w:hAnsi="Times New Roman" w:cs="Times New Roman"/>
          <w:sz w:val="24"/>
          <w:szCs w:val="24"/>
        </w:rPr>
        <w:t xml:space="preserve"> </w:t>
      </w:r>
      <w:r w:rsidRPr="00D77069">
        <w:rPr>
          <w:rFonts w:ascii="Times New Roman" w:hAnsi="Times New Roman" w:cs="Times New Roman"/>
          <w:sz w:val="24"/>
          <w:szCs w:val="24"/>
        </w:rPr>
        <w:t>Urbanisation increases steadily from 28 to 55 per cent, reflecting structural transformation. However, the rapid pace relative to infrastructure provision implies congestion effects that may dampen productivity gains.</w:t>
      </w:r>
      <w:r w:rsidR="00FE3D83">
        <w:rPr>
          <w:rFonts w:ascii="Times New Roman" w:hAnsi="Times New Roman" w:cs="Times New Roman"/>
          <w:sz w:val="24"/>
          <w:szCs w:val="24"/>
        </w:rPr>
        <w:t xml:space="preserve"> </w:t>
      </w:r>
      <w:r w:rsidRPr="00D77069">
        <w:rPr>
          <w:rFonts w:ascii="Times New Roman" w:hAnsi="Times New Roman" w:cs="Times New Roman"/>
          <w:sz w:val="24"/>
          <w:szCs w:val="24"/>
        </w:rPr>
        <w:t>Life expectancy rises from 45 to nearly 57 years, indicating health improvements and a growing working-age population. The deduction is that demographic opportunity has expanded, but without sufficient job creation, the potential dividend may not be realised.</w:t>
      </w:r>
      <w:r>
        <w:rPr>
          <w:rFonts w:ascii="Times New Roman" w:hAnsi="Times New Roman" w:cs="Times New Roman"/>
          <w:sz w:val="24"/>
          <w:szCs w:val="24"/>
        </w:rPr>
        <w:t xml:space="preserve"> </w:t>
      </w:r>
      <w:r w:rsidRPr="00D77069">
        <w:rPr>
          <w:rFonts w:ascii="Times New Roman" w:hAnsi="Times New Roman" w:cs="Times New Roman"/>
          <w:sz w:val="24"/>
          <w:szCs w:val="24"/>
        </w:rPr>
        <w:t>Arable land growth averages near zero and is occasionally negative, confirming that land supply is largely fixed. This implies that population expansion increases pressure on existing agricultural resources, consistent with the Malthusian proposition of diminishing returns to land.</w:t>
      </w:r>
    </w:p>
    <w:p w14:paraId="5E8A6F1C" w14:textId="765D9B3E" w:rsidR="00044C89" w:rsidRPr="00044C89" w:rsidRDefault="001C4CC9" w:rsidP="00044C89">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044C89" w:rsidRPr="00044C89">
        <w:rPr>
          <w:rFonts w:ascii="Times New Roman" w:hAnsi="Times New Roman" w:cs="Times New Roman"/>
          <w:b/>
          <w:bCs/>
          <w:sz w:val="24"/>
          <w:szCs w:val="24"/>
        </w:rPr>
        <w:t>Unit Root and Order of Integration (with non-linear unit root testing)</w:t>
      </w:r>
    </w:p>
    <w:p w14:paraId="7FD55F88" w14:textId="77777777" w:rsidR="00044C89" w:rsidRPr="00E5014E" w:rsidRDefault="00044C89" w:rsidP="00044C89">
      <w:pPr>
        <w:spacing w:before="240" w:after="120" w:line="360" w:lineRule="auto"/>
        <w:jc w:val="both"/>
        <w:rPr>
          <w:rFonts w:ascii="Times New Roman" w:hAnsi="Times New Roman" w:cs="Times New Roman"/>
          <w:sz w:val="24"/>
          <w:szCs w:val="24"/>
        </w:rPr>
      </w:pPr>
      <w:r w:rsidRPr="00044C89">
        <w:rPr>
          <w:rFonts w:ascii="Times New Roman" w:hAnsi="Times New Roman" w:cs="Times New Roman"/>
          <w:sz w:val="24"/>
          <w:szCs w:val="24"/>
        </w:rPr>
        <w:t xml:space="preserve">Before estimating ARDL and NARDL specifications, the time-series properties of each variable must be established to ensure that none is integrated of order two, which would invalidate the bounds-testing procedure. In addition to conventional linear unit root testing, the paper </w:t>
      </w:r>
      <w:proofErr w:type="gramStart"/>
      <w:r w:rsidRPr="00044C89">
        <w:rPr>
          <w:rFonts w:ascii="Times New Roman" w:hAnsi="Times New Roman" w:cs="Times New Roman"/>
          <w:sz w:val="24"/>
          <w:szCs w:val="24"/>
        </w:rPr>
        <w:t>report</w:t>
      </w:r>
      <w:proofErr w:type="gramEnd"/>
      <w:r w:rsidRPr="00044C89">
        <w:rPr>
          <w:rFonts w:ascii="Times New Roman" w:hAnsi="Times New Roman" w:cs="Times New Roman"/>
          <w:sz w:val="24"/>
          <w:szCs w:val="24"/>
        </w:rPr>
        <w:t xml:space="preserve"> a non-linear unit root test that is better suited to series that may revert to equilibrium in an asymmetric or state-dependent way. Accordingly, the table below combines the Augmented Dickey–Fuller (ADF) test, the KPSS stationarity test (as a complement to ADF</w:t>
      </w:r>
      <w:r w:rsidRPr="00E5014E">
        <w:rPr>
          <w:rFonts w:ascii="Times New Roman" w:hAnsi="Times New Roman" w:cs="Times New Roman"/>
          <w:sz w:val="24"/>
          <w:szCs w:val="24"/>
        </w:rPr>
        <w:t xml:space="preserve">), and the </w:t>
      </w:r>
      <w:proofErr w:type="spellStart"/>
      <w:r w:rsidRPr="00E5014E">
        <w:rPr>
          <w:rFonts w:ascii="Times New Roman" w:hAnsi="Times New Roman" w:cs="Times New Roman"/>
          <w:sz w:val="24"/>
          <w:szCs w:val="24"/>
        </w:rPr>
        <w:t>Kapetanios</w:t>
      </w:r>
      <w:proofErr w:type="spellEnd"/>
      <w:r w:rsidRPr="00E5014E">
        <w:rPr>
          <w:rFonts w:ascii="Times New Roman" w:hAnsi="Times New Roman" w:cs="Times New Roman"/>
          <w:sz w:val="24"/>
          <w:szCs w:val="24"/>
        </w:rPr>
        <w:t>–Shin–Snell (KSS) non-linear unit root test (ESTAR framework).</w:t>
      </w:r>
    </w:p>
    <w:tbl>
      <w:tblPr>
        <w:tblW w:w="4495" w:type="pct"/>
        <w:tblCellMar>
          <w:top w:w="15" w:type="dxa"/>
        </w:tblCellMar>
        <w:tblLook w:val="04A0" w:firstRow="1" w:lastRow="0" w:firstColumn="1" w:lastColumn="0" w:noHBand="0" w:noVBand="1"/>
      </w:tblPr>
      <w:tblGrid>
        <w:gridCol w:w="1275"/>
        <w:gridCol w:w="1275"/>
        <w:gridCol w:w="1041"/>
        <w:gridCol w:w="1056"/>
        <w:gridCol w:w="1276"/>
        <w:gridCol w:w="1166"/>
        <w:gridCol w:w="803"/>
        <w:gridCol w:w="222"/>
      </w:tblGrid>
      <w:tr w:rsidR="00935B96" w:rsidRPr="00935B96" w14:paraId="1C31EB4A" w14:textId="77777777" w:rsidTr="005532B1">
        <w:trPr>
          <w:gridAfter w:val="1"/>
          <w:wAfter w:w="137" w:type="pct"/>
          <w:trHeight w:val="20"/>
        </w:trPr>
        <w:tc>
          <w:tcPr>
            <w:tcW w:w="4863" w:type="pct"/>
            <w:gridSpan w:val="7"/>
            <w:tcBorders>
              <w:top w:val="nil"/>
              <w:left w:val="nil"/>
              <w:bottom w:val="single" w:sz="8" w:space="0" w:color="auto"/>
              <w:right w:val="nil"/>
            </w:tcBorders>
            <w:noWrap/>
            <w:vAlign w:val="center"/>
            <w:hideMark/>
          </w:tcPr>
          <w:p w14:paraId="3C3A1B31" w14:textId="4C06C46D" w:rsidR="00935B96" w:rsidRPr="00935B96" w:rsidRDefault="00935B96" w:rsidP="00935B96">
            <w:pPr>
              <w:spacing w:after="0" w:line="240" w:lineRule="auto"/>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3</w:t>
            </w:r>
            <w:r w:rsidRPr="00935B96">
              <w:rPr>
                <w:rFonts w:ascii="Times New Roman" w:eastAsia="Times New Roman" w:hAnsi="Times New Roman" w:cs="Times New Roman"/>
                <w:b/>
                <w:bCs/>
                <w:color w:val="000000"/>
                <w:kern w:val="0"/>
                <w:lang w:eastAsia="en-GB"/>
                <w14:ligatures w14:val="none"/>
              </w:rPr>
              <w:t>: Unit Root Tests (ADF, KPSS, and KSS)</w:t>
            </w:r>
          </w:p>
        </w:tc>
      </w:tr>
      <w:tr w:rsidR="00935B96" w:rsidRPr="00E5014E" w14:paraId="56385797" w14:textId="77777777" w:rsidTr="003A6EAB">
        <w:trPr>
          <w:gridAfter w:val="1"/>
          <w:wAfter w:w="137" w:type="pct"/>
          <w:trHeight w:val="20"/>
        </w:trPr>
        <w:tc>
          <w:tcPr>
            <w:tcW w:w="786" w:type="pct"/>
            <w:tcBorders>
              <w:top w:val="nil"/>
              <w:left w:val="nil"/>
              <w:bottom w:val="single" w:sz="8" w:space="0" w:color="auto"/>
              <w:right w:val="nil"/>
            </w:tcBorders>
            <w:vAlign w:val="center"/>
            <w:hideMark/>
          </w:tcPr>
          <w:p w14:paraId="421C2A1C" w14:textId="77777777" w:rsidR="00935B96" w:rsidRPr="00935B96" w:rsidRDefault="00935B96" w:rsidP="00935B96">
            <w:pPr>
              <w:spacing w:after="0" w:line="240" w:lineRule="auto"/>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Variable</w:t>
            </w:r>
          </w:p>
        </w:tc>
        <w:tc>
          <w:tcPr>
            <w:tcW w:w="786" w:type="pct"/>
            <w:tcBorders>
              <w:top w:val="nil"/>
              <w:left w:val="nil"/>
              <w:bottom w:val="single" w:sz="8" w:space="0" w:color="auto"/>
              <w:right w:val="nil"/>
            </w:tcBorders>
            <w:vAlign w:val="center"/>
            <w:hideMark/>
          </w:tcPr>
          <w:p w14:paraId="4D883ECD"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ADF (Level)</w:t>
            </w:r>
          </w:p>
        </w:tc>
        <w:tc>
          <w:tcPr>
            <w:tcW w:w="641" w:type="pct"/>
            <w:tcBorders>
              <w:top w:val="nil"/>
              <w:left w:val="nil"/>
              <w:bottom w:val="single" w:sz="8" w:space="0" w:color="auto"/>
              <w:right w:val="nil"/>
            </w:tcBorders>
            <w:vAlign w:val="center"/>
            <w:hideMark/>
          </w:tcPr>
          <w:p w14:paraId="7EDE1503"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KPSS (Level)</w:t>
            </w:r>
          </w:p>
        </w:tc>
        <w:tc>
          <w:tcPr>
            <w:tcW w:w="651" w:type="pct"/>
            <w:tcBorders>
              <w:top w:val="nil"/>
              <w:left w:val="nil"/>
              <w:bottom w:val="single" w:sz="8" w:space="0" w:color="auto"/>
              <w:right w:val="nil"/>
            </w:tcBorders>
            <w:vAlign w:val="center"/>
            <w:hideMark/>
          </w:tcPr>
          <w:p w14:paraId="28D90C6D"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KSS (Level)</w:t>
            </w:r>
          </w:p>
        </w:tc>
        <w:tc>
          <w:tcPr>
            <w:tcW w:w="786" w:type="pct"/>
            <w:tcBorders>
              <w:top w:val="nil"/>
              <w:left w:val="nil"/>
              <w:bottom w:val="single" w:sz="8" w:space="0" w:color="auto"/>
              <w:right w:val="nil"/>
            </w:tcBorders>
            <w:vAlign w:val="center"/>
            <w:hideMark/>
          </w:tcPr>
          <w:p w14:paraId="29BE80A6"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ADF (1st Diff.)</w:t>
            </w:r>
          </w:p>
        </w:tc>
        <w:tc>
          <w:tcPr>
            <w:tcW w:w="719" w:type="pct"/>
            <w:tcBorders>
              <w:top w:val="nil"/>
              <w:left w:val="nil"/>
              <w:bottom w:val="single" w:sz="8" w:space="0" w:color="auto"/>
              <w:right w:val="nil"/>
            </w:tcBorders>
            <w:vAlign w:val="center"/>
            <w:hideMark/>
          </w:tcPr>
          <w:p w14:paraId="0C5A2BFC"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KSS (1st Diff.)</w:t>
            </w:r>
          </w:p>
        </w:tc>
        <w:tc>
          <w:tcPr>
            <w:tcW w:w="495" w:type="pct"/>
            <w:tcBorders>
              <w:top w:val="nil"/>
              <w:left w:val="nil"/>
              <w:bottom w:val="single" w:sz="8" w:space="0" w:color="auto"/>
              <w:right w:val="nil"/>
            </w:tcBorders>
            <w:vAlign w:val="center"/>
            <w:hideMark/>
          </w:tcPr>
          <w:p w14:paraId="7A56278D" w14:textId="77777777" w:rsidR="00935B96" w:rsidRPr="00935B96" w:rsidRDefault="00935B96" w:rsidP="00935B96">
            <w:pPr>
              <w:spacing w:after="0" w:line="240" w:lineRule="auto"/>
              <w:jc w:val="center"/>
              <w:rPr>
                <w:rFonts w:ascii="Times New Roman" w:eastAsia="Times New Roman" w:hAnsi="Times New Roman" w:cs="Times New Roman"/>
                <w:b/>
                <w:bCs/>
                <w:color w:val="000000"/>
                <w:kern w:val="0"/>
                <w:lang w:eastAsia="en-GB"/>
                <w14:ligatures w14:val="none"/>
              </w:rPr>
            </w:pPr>
            <w:r w:rsidRPr="00935B96">
              <w:rPr>
                <w:rFonts w:ascii="Times New Roman" w:eastAsia="Times New Roman" w:hAnsi="Times New Roman" w:cs="Times New Roman"/>
                <w:b/>
                <w:bCs/>
                <w:color w:val="000000"/>
                <w:kern w:val="0"/>
                <w:lang w:eastAsia="en-GB"/>
                <w14:ligatures w14:val="none"/>
              </w:rPr>
              <w:t>Order</w:t>
            </w:r>
          </w:p>
        </w:tc>
      </w:tr>
      <w:tr w:rsidR="00935B96" w:rsidRPr="00E5014E" w14:paraId="24F8DC98" w14:textId="77777777" w:rsidTr="003A6EAB">
        <w:trPr>
          <w:gridAfter w:val="1"/>
          <w:wAfter w:w="137" w:type="pct"/>
          <w:trHeight w:val="20"/>
        </w:trPr>
        <w:tc>
          <w:tcPr>
            <w:tcW w:w="786" w:type="pct"/>
            <w:tcBorders>
              <w:top w:val="nil"/>
              <w:left w:val="nil"/>
              <w:bottom w:val="nil"/>
              <w:right w:val="nil"/>
            </w:tcBorders>
            <w:vAlign w:val="center"/>
            <w:hideMark/>
          </w:tcPr>
          <w:p w14:paraId="4A851000" w14:textId="3C8C1897" w:rsidR="00935B96" w:rsidRPr="00935B96" w:rsidRDefault="000C4FF2" w:rsidP="00935B96">
            <w:pPr>
              <w:spacing w:after="0" w:line="240" w:lineRule="auto"/>
              <w:rPr>
                <w:rFonts w:ascii="Times New Roman" w:eastAsia="Times New Roman" w:hAnsi="Times New Roman" w:cs="Times New Roman"/>
                <w:color w:val="000000"/>
                <w:kern w:val="0"/>
                <w:lang w:eastAsia="en-GB"/>
                <w14:ligatures w14:val="none"/>
              </w:rPr>
            </w:pPr>
            <w:proofErr w:type="spellStart"/>
            <w:r w:rsidRPr="00E5014E">
              <w:rPr>
                <w:rFonts w:ascii="Times New Roman" w:eastAsia="Times New Roman" w:hAnsi="Times New Roman" w:cs="Times New Roman"/>
                <w:color w:val="000000"/>
                <w:kern w:val="0"/>
                <w:sz w:val="20"/>
                <w:szCs w:val="20"/>
                <w:lang w:eastAsia="en-GB"/>
                <w14:ligatures w14:val="none"/>
              </w:rPr>
              <w:t>lnGDPPC</w:t>
            </w:r>
            <w:r w:rsidRPr="00E5014E">
              <w:rPr>
                <w:rFonts w:ascii="Times New Roman" w:eastAsia="Times New Roman" w:hAnsi="Times New Roman" w:cs="Times New Roman"/>
                <w:color w:val="000000"/>
                <w:kern w:val="0"/>
                <w:sz w:val="20"/>
                <w:szCs w:val="20"/>
                <w:vertAlign w:val="subscript"/>
                <w:lang w:eastAsia="en-GB"/>
                <w14:ligatures w14:val="none"/>
              </w:rPr>
              <w:t>t</w:t>
            </w:r>
            <w:proofErr w:type="spellEnd"/>
            <w:r w:rsidRPr="00E5014E">
              <w:rPr>
                <w:rFonts w:ascii="Times New Roman" w:eastAsia="Times New Roman" w:hAnsi="Times New Roman" w:cs="Times New Roman"/>
                <w:color w:val="000000"/>
                <w:kern w:val="0"/>
                <w:sz w:val="20"/>
                <w:szCs w:val="20"/>
                <w:vertAlign w:val="subscript"/>
                <w:lang w:eastAsia="en-GB"/>
                <w14:ligatures w14:val="none"/>
              </w:rPr>
              <w:t>​​</w:t>
            </w:r>
          </w:p>
        </w:tc>
        <w:tc>
          <w:tcPr>
            <w:tcW w:w="786" w:type="pct"/>
            <w:tcBorders>
              <w:top w:val="nil"/>
              <w:left w:val="nil"/>
              <w:bottom w:val="nil"/>
              <w:right w:val="nil"/>
            </w:tcBorders>
            <w:vAlign w:val="center"/>
            <w:hideMark/>
          </w:tcPr>
          <w:p w14:paraId="6DC3A92A" w14:textId="0A238D44" w:rsidR="00935B96" w:rsidRPr="00935B96" w:rsidRDefault="009A6214" w:rsidP="00935B96">
            <w:pPr>
              <w:spacing w:after="0" w:line="240" w:lineRule="auto"/>
              <w:jc w:val="center"/>
              <w:rPr>
                <w:rFonts w:ascii="Times New Roman" w:eastAsia="Times New Roman" w:hAnsi="Times New Roman" w:cs="Times New Roman"/>
                <w:color w:val="000000"/>
                <w:kern w:val="0"/>
                <w:lang w:eastAsia="en-GB"/>
                <w14:ligatures w14:val="none"/>
              </w:rPr>
            </w:pPr>
            <w:r w:rsidRPr="00E5014E">
              <w:rPr>
                <w:rFonts w:ascii="Times New Roman" w:eastAsia="Times New Roman" w:hAnsi="Times New Roman" w:cs="Times New Roman"/>
                <w:color w:val="000000"/>
                <w:kern w:val="0"/>
                <w:lang w:eastAsia="en-GB"/>
                <w14:ligatures w14:val="none"/>
              </w:rPr>
              <w:t>-2</w:t>
            </w:r>
            <w:r w:rsidR="00935B96" w:rsidRPr="00935B96">
              <w:rPr>
                <w:rFonts w:ascii="Times New Roman" w:eastAsia="Times New Roman" w:hAnsi="Times New Roman" w:cs="Times New Roman"/>
                <w:color w:val="000000"/>
                <w:kern w:val="0"/>
                <w:lang w:eastAsia="en-GB"/>
                <w14:ligatures w14:val="none"/>
              </w:rPr>
              <w:t>.</w:t>
            </w:r>
            <w:r w:rsidRPr="00E5014E">
              <w:rPr>
                <w:rFonts w:ascii="Times New Roman" w:eastAsia="Times New Roman" w:hAnsi="Times New Roman" w:cs="Times New Roman"/>
                <w:color w:val="000000"/>
                <w:kern w:val="0"/>
                <w:lang w:eastAsia="en-GB"/>
                <w14:ligatures w14:val="none"/>
              </w:rPr>
              <w:t>11</w:t>
            </w:r>
            <w:r w:rsidR="00CD7C01">
              <w:rPr>
                <w:rFonts w:ascii="Times New Roman" w:eastAsia="Times New Roman" w:hAnsi="Times New Roman" w:cs="Times New Roman"/>
                <w:color w:val="000000"/>
                <w:kern w:val="0"/>
                <w:lang w:eastAsia="en-GB"/>
                <w14:ligatures w14:val="none"/>
              </w:rPr>
              <w:t>0</w:t>
            </w:r>
          </w:p>
        </w:tc>
        <w:tc>
          <w:tcPr>
            <w:tcW w:w="641" w:type="pct"/>
            <w:tcBorders>
              <w:top w:val="nil"/>
              <w:left w:val="nil"/>
              <w:bottom w:val="nil"/>
              <w:right w:val="nil"/>
            </w:tcBorders>
            <w:vAlign w:val="center"/>
            <w:hideMark/>
          </w:tcPr>
          <w:p w14:paraId="063D8FF2"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1.005***</w:t>
            </w:r>
          </w:p>
        </w:tc>
        <w:tc>
          <w:tcPr>
            <w:tcW w:w="651" w:type="pct"/>
            <w:tcBorders>
              <w:top w:val="nil"/>
              <w:left w:val="nil"/>
              <w:bottom w:val="nil"/>
              <w:right w:val="nil"/>
            </w:tcBorders>
            <w:vAlign w:val="center"/>
            <w:hideMark/>
          </w:tcPr>
          <w:p w14:paraId="02C7E8BF"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−0.781</w:t>
            </w:r>
          </w:p>
        </w:tc>
        <w:tc>
          <w:tcPr>
            <w:tcW w:w="786" w:type="pct"/>
            <w:tcBorders>
              <w:top w:val="nil"/>
              <w:left w:val="nil"/>
              <w:bottom w:val="nil"/>
              <w:right w:val="nil"/>
            </w:tcBorders>
            <w:vAlign w:val="center"/>
            <w:hideMark/>
          </w:tcPr>
          <w:p w14:paraId="4A3892D8" w14:textId="27D8A590"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w:t>
            </w:r>
            <w:r w:rsidR="009A6214" w:rsidRPr="00E5014E">
              <w:rPr>
                <w:rFonts w:ascii="Times New Roman" w:eastAsia="Times New Roman" w:hAnsi="Times New Roman" w:cs="Times New Roman"/>
                <w:color w:val="000000"/>
                <w:kern w:val="0"/>
                <w:lang w:eastAsia="en-GB"/>
                <w14:ligatures w14:val="none"/>
              </w:rPr>
              <w:t>4</w:t>
            </w:r>
            <w:r w:rsidRPr="00935B96">
              <w:rPr>
                <w:rFonts w:ascii="Times New Roman" w:eastAsia="Times New Roman" w:hAnsi="Times New Roman" w:cs="Times New Roman"/>
                <w:color w:val="000000"/>
                <w:kern w:val="0"/>
                <w:lang w:eastAsia="en-GB"/>
                <w14:ligatures w14:val="none"/>
              </w:rPr>
              <w:t>.8</w:t>
            </w:r>
            <w:r w:rsidR="009A6214" w:rsidRPr="00E5014E">
              <w:rPr>
                <w:rFonts w:ascii="Times New Roman" w:eastAsia="Times New Roman" w:hAnsi="Times New Roman" w:cs="Times New Roman"/>
                <w:color w:val="000000"/>
                <w:kern w:val="0"/>
                <w:lang w:eastAsia="en-GB"/>
                <w14:ligatures w14:val="none"/>
              </w:rPr>
              <w:t>7</w:t>
            </w:r>
            <w:r w:rsidRPr="00935B96">
              <w:rPr>
                <w:rFonts w:ascii="Times New Roman" w:eastAsia="Times New Roman" w:hAnsi="Times New Roman" w:cs="Times New Roman"/>
                <w:color w:val="000000"/>
                <w:kern w:val="0"/>
                <w:lang w:eastAsia="en-GB"/>
                <w14:ligatures w14:val="none"/>
              </w:rPr>
              <w:t>***</w:t>
            </w:r>
          </w:p>
        </w:tc>
        <w:tc>
          <w:tcPr>
            <w:tcW w:w="719" w:type="pct"/>
            <w:tcBorders>
              <w:top w:val="nil"/>
              <w:left w:val="nil"/>
              <w:bottom w:val="nil"/>
              <w:right w:val="nil"/>
            </w:tcBorders>
            <w:vAlign w:val="center"/>
            <w:hideMark/>
          </w:tcPr>
          <w:p w14:paraId="77664FCB" w14:textId="64020452"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w:t>
            </w:r>
            <w:r w:rsidR="009A6214" w:rsidRPr="00E5014E">
              <w:rPr>
                <w:rFonts w:ascii="Times New Roman" w:eastAsia="Times New Roman" w:hAnsi="Times New Roman" w:cs="Times New Roman"/>
                <w:color w:val="000000"/>
                <w:kern w:val="0"/>
                <w:lang w:eastAsia="en-GB"/>
                <w14:ligatures w14:val="none"/>
              </w:rPr>
              <w:t>5</w:t>
            </w:r>
            <w:r w:rsidRPr="00935B96">
              <w:rPr>
                <w:rFonts w:ascii="Times New Roman" w:eastAsia="Times New Roman" w:hAnsi="Times New Roman" w:cs="Times New Roman"/>
                <w:color w:val="000000"/>
                <w:kern w:val="0"/>
                <w:lang w:eastAsia="en-GB"/>
                <w14:ligatures w14:val="none"/>
              </w:rPr>
              <w:t>.912***</w:t>
            </w:r>
          </w:p>
        </w:tc>
        <w:tc>
          <w:tcPr>
            <w:tcW w:w="495" w:type="pct"/>
            <w:tcBorders>
              <w:top w:val="nil"/>
              <w:left w:val="nil"/>
              <w:bottom w:val="nil"/>
              <w:right w:val="nil"/>
            </w:tcBorders>
            <w:vAlign w:val="center"/>
            <w:hideMark/>
          </w:tcPr>
          <w:p w14:paraId="2B102219"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935B96" w:rsidRPr="00E5014E" w14:paraId="367A0E68" w14:textId="77777777" w:rsidTr="003A6EAB">
        <w:trPr>
          <w:gridAfter w:val="1"/>
          <w:wAfter w:w="137" w:type="pct"/>
          <w:trHeight w:val="20"/>
        </w:trPr>
        <w:tc>
          <w:tcPr>
            <w:tcW w:w="786" w:type="pct"/>
            <w:tcBorders>
              <w:top w:val="nil"/>
              <w:left w:val="nil"/>
              <w:bottom w:val="nil"/>
              <w:right w:val="nil"/>
            </w:tcBorders>
            <w:vAlign w:val="center"/>
            <w:hideMark/>
          </w:tcPr>
          <w:p w14:paraId="7A337FF1" w14:textId="01FB5FF9" w:rsidR="00935B96" w:rsidRPr="00935B96" w:rsidRDefault="00E5014E" w:rsidP="00935B96">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P</w:t>
            </w:r>
            <w:r>
              <w:rPr>
                <w:rFonts w:ascii="Times New Roman" w:eastAsia="Times New Roman" w:hAnsi="Times New Roman" w:cs="Times New Roman"/>
                <w:color w:val="000000"/>
                <w:kern w:val="0"/>
                <w:sz w:val="20"/>
                <w:szCs w:val="20"/>
                <w:lang w:eastAsia="en-GB"/>
                <w14:ligatures w14:val="none"/>
              </w:rPr>
              <w:t>OPG</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786" w:type="pct"/>
            <w:tcBorders>
              <w:top w:val="nil"/>
              <w:left w:val="nil"/>
              <w:bottom w:val="nil"/>
              <w:right w:val="nil"/>
            </w:tcBorders>
            <w:vAlign w:val="center"/>
            <w:hideMark/>
          </w:tcPr>
          <w:p w14:paraId="24C040C1"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−0.068</w:t>
            </w:r>
          </w:p>
        </w:tc>
        <w:tc>
          <w:tcPr>
            <w:tcW w:w="641" w:type="pct"/>
            <w:tcBorders>
              <w:top w:val="nil"/>
              <w:left w:val="nil"/>
              <w:bottom w:val="nil"/>
              <w:right w:val="nil"/>
            </w:tcBorders>
            <w:vAlign w:val="center"/>
            <w:hideMark/>
          </w:tcPr>
          <w:p w14:paraId="7E80FDDB"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0.944***</w:t>
            </w:r>
          </w:p>
        </w:tc>
        <w:tc>
          <w:tcPr>
            <w:tcW w:w="651" w:type="pct"/>
            <w:tcBorders>
              <w:top w:val="nil"/>
              <w:left w:val="nil"/>
              <w:bottom w:val="nil"/>
              <w:right w:val="nil"/>
            </w:tcBorders>
            <w:vAlign w:val="center"/>
            <w:hideMark/>
          </w:tcPr>
          <w:p w14:paraId="3597C148"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−1.475</w:t>
            </w:r>
          </w:p>
        </w:tc>
        <w:tc>
          <w:tcPr>
            <w:tcW w:w="786" w:type="pct"/>
            <w:tcBorders>
              <w:top w:val="nil"/>
              <w:left w:val="nil"/>
              <w:bottom w:val="nil"/>
              <w:right w:val="nil"/>
            </w:tcBorders>
            <w:vAlign w:val="center"/>
            <w:hideMark/>
          </w:tcPr>
          <w:p w14:paraId="19DEB16A"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−4.786***</w:t>
            </w:r>
          </w:p>
        </w:tc>
        <w:tc>
          <w:tcPr>
            <w:tcW w:w="719" w:type="pct"/>
            <w:tcBorders>
              <w:top w:val="nil"/>
              <w:left w:val="nil"/>
              <w:bottom w:val="nil"/>
              <w:right w:val="nil"/>
            </w:tcBorders>
            <w:vAlign w:val="center"/>
            <w:hideMark/>
          </w:tcPr>
          <w:p w14:paraId="0F48E336"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−4.365***</w:t>
            </w:r>
          </w:p>
        </w:tc>
        <w:tc>
          <w:tcPr>
            <w:tcW w:w="495" w:type="pct"/>
            <w:tcBorders>
              <w:top w:val="nil"/>
              <w:left w:val="nil"/>
              <w:bottom w:val="nil"/>
              <w:right w:val="nil"/>
            </w:tcBorders>
            <w:vAlign w:val="center"/>
            <w:hideMark/>
          </w:tcPr>
          <w:p w14:paraId="7A414ED4"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935B96" w:rsidRPr="00E5014E" w14:paraId="36D87A96" w14:textId="77777777" w:rsidTr="003A6EAB">
        <w:trPr>
          <w:gridAfter w:val="1"/>
          <w:wAfter w:w="137" w:type="pct"/>
          <w:trHeight w:val="20"/>
        </w:trPr>
        <w:tc>
          <w:tcPr>
            <w:tcW w:w="786" w:type="pct"/>
            <w:tcBorders>
              <w:top w:val="nil"/>
              <w:left w:val="nil"/>
              <w:bottom w:val="nil"/>
              <w:right w:val="nil"/>
            </w:tcBorders>
            <w:vAlign w:val="center"/>
            <w:hideMark/>
          </w:tcPr>
          <w:p w14:paraId="03877B22" w14:textId="4847F743" w:rsidR="00935B96" w:rsidRPr="00935B96" w:rsidRDefault="00E5014E" w:rsidP="00935B96">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P</w:t>
            </w:r>
            <w:r>
              <w:rPr>
                <w:rFonts w:ascii="Times New Roman" w:eastAsia="Times New Roman" w:hAnsi="Times New Roman" w:cs="Times New Roman"/>
                <w:color w:val="000000"/>
                <w:kern w:val="0"/>
                <w:sz w:val="20"/>
                <w:szCs w:val="20"/>
                <w:lang w:eastAsia="en-GB"/>
                <w14:ligatures w14:val="none"/>
              </w:rPr>
              <w:t>OPG</w:t>
            </w:r>
            <w:r w:rsidRPr="00DA1E05">
              <w:rPr>
                <w:rFonts w:ascii="Times New Roman" w:eastAsia="Times New Roman" w:hAnsi="Times New Roman" w:cs="Times New Roman"/>
                <w:color w:val="000000"/>
                <w:kern w:val="0"/>
                <w:sz w:val="20"/>
                <w:szCs w:val="20"/>
                <w:vertAlign w:val="subscript"/>
                <w:lang w:eastAsia="en-GB"/>
                <w14:ligatures w14:val="none"/>
              </w:rPr>
              <w:t>t</w:t>
            </w:r>
            <w:r w:rsidR="00935B96" w:rsidRPr="00935B96">
              <w:rPr>
                <w:rFonts w:ascii="Times New Roman" w:eastAsia="Times New Roman" w:hAnsi="Times New Roman" w:cs="Times New Roman"/>
                <w:color w:val="000000"/>
                <w:kern w:val="0"/>
                <w:lang w:eastAsia="en-GB"/>
                <w14:ligatures w14:val="none"/>
              </w:rPr>
              <w:t>²</w:t>
            </w:r>
          </w:p>
        </w:tc>
        <w:tc>
          <w:tcPr>
            <w:tcW w:w="786" w:type="pct"/>
            <w:tcBorders>
              <w:top w:val="nil"/>
              <w:left w:val="nil"/>
              <w:bottom w:val="nil"/>
              <w:right w:val="nil"/>
            </w:tcBorders>
            <w:vAlign w:val="center"/>
            <w:hideMark/>
          </w:tcPr>
          <w:p w14:paraId="7F8B8889"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−0.415</w:t>
            </w:r>
          </w:p>
        </w:tc>
        <w:tc>
          <w:tcPr>
            <w:tcW w:w="641" w:type="pct"/>
            <w:tcBorders>
              <w:top w:val="nil"/>
              <w:left w:val="nil"/>
              <w:bottom w:val="nil"/>
              <w:right w:val="nil"/>
            </w:tcBorders>
            <w:vAlign w:val="center"/>
            <w:hideMark/>
          </w:tcPr>
          <w:p w14:paraId="2701F106"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0.935***</w:t>
            </w:r>
          </w:p>
        </w:tc>
        <w:tc>
          <w:tcPr>
            <w:tcW w:w="651" w:type="pct"/>
            <w:tcBorders>
              <w:top w:val="nil"/>
              <w:left w:val="nil"/>
              <w:bottom w:val="nil"/>
              <w:right w:val="nil"/>
            </w:tcBorders>
            <w:vAlign w:val="center"/>
            <w:hideMark/>
          </w:tcPr>
          <w:p w14:paraId="10883365"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−2.413</w:t>
            </w:r>
          </w:p>
        </w:tc>
        <w:tc>
          <w:tcPr>
            <w:tcW w:w="786" w:type="pct"/>
            <w:tcBorders>
              <w:top w:val="nil"/>
              <w:left w:val="nil"/>
              <w:bottom w:val="nil"/>
              <w:right w:val="nil"/>
            </w:tcBorders>
            <w:vAlign w:val="center"/>
            <w:hideMark/>
          </w:tcPr>
          <w:p w14:paraId="542876B7"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−5.159***</w:t>
            </w:r>
          </w:p>
        </w:tc>
        <w:tc>
          <w:tcPr>
            <w:tcW w:w="719" w:type="pct"/>
            <w:tcBorders>
              <w:top w:val="nil"/>
              <w:left w:val="nil"/>
              <w:bottom w:val="nil"/>
              <w:right w:val="nil"/>
            </w:tcBorders>
            <w:vAlign w:val="center"/>
            <w:hideMark/>
          </w:tcPr>
          <w:p w14:paraId="2F5F4032"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−4.887***</w:t>
            </w:r>
          </w:p>
        </w:tc>
        <w:tc>
          <w:tcPr>
            <w:tcW w:w="495" w:type="pct"/>
            <w:tcBorders>
              <w:top w:val="nil"/>
              <w:left w:val="nil"/>
              <w:bottom w:val="nil"/>
              <w:right w:val="nil"/>
            </w:tcBorders>
            <w:vAlign w:val="center"/>
            <w:hideMark/>
          </w:tcPr>
          <w:p w14:paraId="742E7F59" w14:textId="77777777" w:rsidR="00935B96" w:rsidRPr="00935B96" w:rsidRDefault="00935B96" w:rsidP="00935B96">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E5014E" w:rsidRPr="00E5014E" w14:paraId="0A8009AE" w14:textId="77777777" w:rsidTr="003A6EAB">
        <w:trPr>
          <w:gridAfter w:val="1"/>
          <w:wAfter w:w="137" w:type="pct"/>
          <w:trHeight w:val="20"/>
        </w:trPr>
        <w:tc>
          <w:tcPr>
            <w:tcW w:w="786" w:type="pct"/>
            <w:tcBorders>
              <w:top w:val="nil"/>
              <w:left w:val="nil"/>
              <w:bottom w:val="nil"/>
              <w:right w:val="nil"/>
            </w:tcBorders>
            <w:vAlign w:val="center"/>
            <w:hideMark/>
          </w:tcPr>
          <w:p w14:paraId="29E38CB5" w14:textId="5710A2DE"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T</w:t>
            </w:r>
            <w:r>
              <w:rPr>
                <w:rFonts w:ascii="Times New Roman" w:eastAsia="Times New Roman" w:hAnsi="Times New Roman" w:cs="Times New Roman"/>
                <w:color w:val="000000"/>
                <w:kern w:val="0"/>
                <w:sz w:val="20"/>
                <w:szCs w:val="20"/>
                <w:lang w:eastAsia="en-GB"/>
                <w14:ligatures w14:val="none"/>
              </w:rPr>
              <w:t>FR</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786" w:type="pct"/>
            <w:tcBorders>
              <w:top w:val="nil"/>
              <w:left w:val="nil"/>
              <w:bottom w:val="nil"/>
              <w:right w:val="nil"/>
            </w:tcBorders>
            <w:vAlign w:val="center"/>
            <w:hideMark/>
          </w:tcPr>
          <w:p w14:paraId="1999C8C8"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1.046</w:t>
            </w:r>
          </w:p>
        </w:tc>
        <w:tc>
          <w:tcPr>
            <w:tcW w:w="641" w:type="pct"/>
            <w:tcBorders>
              <w:top w:val="nil"/>
              <w:left w:val="nil"/>
              <w:bottom w:val="nil"/>
              <w:right w:val="nil"/>
            </w:tcBorders>
            <w:vAlign w:val="center"/>
            <w:hideMark/>
          </w:tcPr>
          <w:p w14:paraId="3BB87002"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0.950***</w:t>
            </w:r>
          </w:p>
        </w:tc>
        <w:tc>
          <w:tcPr>
            <w:tcW w:w="651" w:type="pct"/>
            <w:tcBorders>
              <w:top w:val="nil"/>
              <w:left w:val="nil"/>
              <w:bottom w:val="nil"/>
              <w:right w:val="nil"/>
            </w:tcBorders>
            <w:vAlign w:val="center"/>
            <w:hideMark/>
          </w:tcPr>
          <w:p w14:paraId="2DADBDEA"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1.599</w:t>
            </w:r>
          </w:p>
        </w:tc>
        <w:tc>
          <w:tcPr>
            <w:tcW w:w="786" w:type="pct"/>
            <w:tcBorders>
              <w:top w:val="nil"/>
              <w:left w:val="nil"/>
              <w:bottom w:val="nil"/>
              <w:right w:val="nil"/>
            </w:tcBorders>
            <w:vAlign w:val="center"/>
            <w:hideMark/>
          </w:tcPr>
          <w:p w14:paraId="7D5B94E4"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−3.362**</w:t>
            </w:r>
          </w:p>
        </w:tc>
        <w:tc>
          <w:tcPr>
            <w:tcW w:w="719" w:type="pct"/>
            <w:tcBorders>
              <w:top w:val="nil"/>
              <w:left w:val="nil"/>
              <w:bottom w:val="nil"/>
              <w:right w:val="nil"/>
            </w:tcBorders>
            <w:vAlign w:val="center"/>
            <w:hideMark/>
          </w:tcPr>
          <w:p w14:paraId="3D6BFBB2"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−3.945***</w:t>
            </w:r>
          </w:p>
        </w:tc>
        <w:tc>
          <w:tcPr>
            <w:tcW w:w="495" w:type="pct"/>
            <w:tcBorders>
              <w:top w:val="nil"/>
              <w:left w:val="nil"/>
              <w:bottom w:val="nil"/>
              <w:right w:val="nil"/>
            </w:tcBorders>
            <w:vAlign w:val="center"/>
            <w:hideMark/>
          </w:tcPr>
          <w:p w14:paraId="72A3A1B8"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E5014E" w:rsidRPr="00E5014E" w14:paraId="2E5E8ED1" w14:textId="77777777" w:rsidTr="003A6EAB">
        <w:trPr>
          <w:gridAfter w:val="1"/>
          <w:wAfter w:w="137" w:type="pct"/>
          <w:trHeight w:val="20"/>
        </w:trPr>
        <w:tc>
          <w:tcPr>
            <w:tcW w:w="786" w:type="pct"/>
            <w:tcBorders>
              <w:top w:val="nil"/>
              <w:left w:val="nil"/>
              <w:bottom w:val="nil"/>
              <w:right w:val="nil"/>
            </w:tcBorders>
            <w:vAlign w:val="center"/>
            <w:hideMark/>
          </w:tcPr>
          <w:p w14:paraId="6D00192C" w14:textId="581141A5"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InAGRI</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786" w:type="pct"/>
            <w:tcBorders>
              <w:top w:val="nil"/>
              <w:left w:val="nil"/>
              <w:bottom w:val="nil"/>
              <w:right w:val="nil"/>
            </w:tcBorders>
            <w:vAlign w:val="center"/>
            <w:hideMark/>
          </w:tcPr>
          <w:p w14:paraId="37D29955"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0.925</w:t>
            </w:r>
          </w:p>
        </w:tc>
        <w:tc>
          <w:tcPr>
            <w:tcW w:w="641" w:type="pct"/>
            <w:tcBorders>
              <w:top w:val="nil"/>
              <w:left w:val="nil"/>
              <w:bottom w:val="nil"/>
              <w:right w:val="nil"/>
            </w:tcBorders>
            <w:vAlign w:val="center"/>
            <w:hideMark/>
          </w:tcPr>
          <w:p w14:paraId="25511E88"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1.108***</w:t>
            </w:r>
          </w:p>
        </w:tc>
        <w:tc>
          <w:tcPr>
            <w:tcW w:w="651" w:type="pct"/>
            <w:tcBorders>
              <w:top w:val="nil"/>
              <w:left w:val="nil"/>
              <w:bottom w:val="nil"/>
              <w:right w:val="nil"/>
            </w:tcBorders>
            <w:vAlign w:val="center"/>
            <w:hideMark/>
          </w:tcPr>
          <w:p w14:paraId="340D1A47"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0.369</w:t>
            </w:r>
          </w:p>
        </w:tc>
        <w:tc>
          <w:tcPr>
            <w:tcW w:w="786" w:type="pct"/>
            <w:tcBorders>
              <w:top w:val="nil"/>
              <w:left w:val="nil"/>
              <w:bottom w:val="nil"/>
              <w:right w:val="nil"/>
            </w:tcBorders>
            <w:vAlign w:val="center"/>
            <w:hideMark/>
          </w:tcPr>
          <w:p w14:paraId="75B5EB95"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−8.631***</w:t>
            </w:r>
          </w:p>
        </w:tc>
        <w:tc>
          <w:tcPr>
            <w:tcW w:w="719" w:type="pct"/>
            <w:tcBorders>
              <w:top w:val="nil"/>
              <w:left w:val="nil"/>
              <w:bottom w:val="nil"/>
              <w:right w:val="nil"/>
            </w:tcBorders>
            <w:vAlign w:val="center"/>
            <w:hideMark/>
          </w:tcPr>
          <w:p w14:paraId="5F1BB281"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−7.554***</w:t>
            </w:r>
          </w:p>
        </w:tc>
        <w:tc>
          <w:tcPr>
            <w:tcW w:w="495" w:type="pct"/>
            <w:tcBorders>
              <w:top w:val="nil"/>
              <w:left w:val="nil"/>
              <w:bottom w:val="nil"/>
              <w:right w:val="nil"/>
            </w:tcBorders>
            <w:vAlign w:val="center"/>
            <w:hideMark/>
          </w:tcPr>
          <w:p w14:paraId="449BF6F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E5014E" w:rsidRPr="00E5014E" w14:paraId="387CB4A2" w14:textId="77777777" w:rsidTr="003A6EAB">
        <w:trPr>
          <w:gridAfter w:val="1"/>
          <w:wAfter w:w="137" w:type="pct"/>
          <w:trHeight w:val="20"/>
        </w:trPr>
        <w:tc>
          <w:tcPr>
            <w:tcW w:w="786" w:type="pct"/>
            <w:tcBorders>
              <w:top w:val="nil"/>
              <w:left w:val="nil"/>
              <w:bottom w:val="nil"/>
              <w:right w:val="nil"/>
            </w:tcBorders>
            <w:vAlign w:val="center"/>
            <w:hideMark/>
          </w:tcPr>
          <w:p w14:paraId="7C99B207" w14:textId="09895A2A"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I</w:t>
            </w:r>
            <w:r>
              <w:rPr>
                <w:rFonts w:ascii="Times New Roman" w:eastAsia="Times New Roman" w:hAnsi="Times New Roman" w:cs="Times New Roman"/>
                <w:color w:val="000000"/>
                <w:kern w:val="0"/>
                <w:sz w:val="20"/>
                <w:szCs w:val="20"/>
                <w:lang w:eastAsia="en-GB"/>
                <w14:ligatures w14:val="none"/>
              </w:rPr>
              <w:t>NF</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786" w:type="pct"/>
            <w:tcBorders>
              <w:top w:val="nil"/>
              <w:left w:val="nil"/>
              <w:bottom w:val="nil"/>
              <w:right w:val="nil"/>
            </w:tcBorders>
            <w:vAlign w:val="center"/>
            <w:hideMark/>
          </w:tcPr>
          <w:p w14:paraId="2F4FA90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−4.442***</w:t>
            </w:r>
          </w:p>
        </w:tc>
        <w:tc>
          <w:tcPr>
            <w:tcW w:w="641" w:type="pct"/>
            <w:tcBorders>
              <w:top w:val="nil"/>
              <w:left w:val="nil"/>
              <w:bottom w:val="nil"/>
              <w:right w:val="nil"/>
            </w:tcBorders>
            <w:vAlign w:val="center"/>
            <w:hideMark/>
          </w:tcPr>
          <w:p w14:paraId="1E1486BA"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0.165</w:t>
            </w:r>
          </w:p>
        </w:tc>
        <w:tc>
          <w:tcPr>
            <w:tcW w:w="651" w:type="pct"/>
            <w:tcBorders>
              <w:top w:val="nil"/>
              <w:left w:val="nil"/>
              <w:bottom w:val="nil"/>
              <w:right w:val="nil"/>
            </w:tcBorders>
            <w:vAlign w:val="center"/>
            <w:hideMark/>
          </w:tcPr>
          <w:p w14:paraId="148159DA"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−2.674**</w:t>
            </w:r>
          </w:p>
        </w:tc>
        <w:tc>
          <w:tcPr>
            <w:tcW w:w="786" w:type="pct"/>
            <w:tcBorders>
              <w:top w:val="nil"/>
              <w:left w:val="nil"/>
              <w:bottom w:val="nil"/>
              <w:right w:val="nil"/>
            </w:tcBorders>
            <w:vAlign w:val="center"/>
            <w:hideMark/>
          </w:tcPr>
          <w:p w14:paraId="4160B03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−5.194***</w:t>
            </w:r>
          </w:p>
        </w:tc>
        <w:tc>
          <w:tcPr>
            <w:tcW w:w="719" w:type="pct"/>
            <w:tcBorders>
              <w:top w:val="nil"/>
              <w:left w:val="nil"/>
              <w:bottom w:val="nil"/>
              <w:right w:val="nil"/>
            </w:tcBorders>
            <w:vAlign w:val="center"/>
            <w:hideMark/>
          </w:tcPr>
          <w:p w14:paraId="3555651B"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−4.021***</w:t>
            </w:r>
          </w:p>
        </w:tc>
        <w:tc>
          <w:tcPr>
            <w:tcW w:w="495" w:type="pct"/>
            <w:tcBorders>
              <w:top w:val="nil"/>
              <w:left w:val="nil"/>
              <w:bottom w:val="nil"/>
              <w:right w:val="nil"/>
            </w:tcBorders>
            <w:vAlign w:val="center"/>
            <w:hideMark/>
          </w:tcPr>
          <w:p w14:paraId="281493F4"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0)</w:t>
            </w:r>
          </w:p>
        </w:tc>
      </w:tr>
      <w:tr w:rsidR="00E5014E" w:rsidRPr="00E5014E" w14:paraId="4F36BCE9" w14:textId="77777777" w:rsidTr="003A6EAB">
        <w:trPr>
          <w:gridAfter w:val="1"/>
          <w:wAfter w:w="137" w:type="pct"/>
          <w:trHeight w:val="20"/>
        </w:trPr>
        <w:tc>
          <w:tcPr>
            <w:tcW w:w="786" w:type="pct"/>
            <w:tcBorders>
              <w:top w:val="nil"/>
              <w:left w:val="nil"/>
              <w:bottom w:val="nil"/>
              <w:right w:val="nil"/>
            </w:tcBorders>
            <w:vAlign w:val="center"/>
            <w:hideMark/>
          </w:tcPr>
          <w:p w14:paraId="232A7F26" w14:textId="32EC6186"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G</w:t>
            </w:r>
            <w:r>
              <w:rPr>
                <w:rFonts w:ascii="Times New Roman" w:eastAsia="Times New Roman" w:hAnsi="Times New Roman" w:cs="Times New Roman"/>
                <w:color w:val="000000"/>
                <w:kern w:val="0"/>
                <w:sz w:val="20"/>
                <w:szCs w:val="20"/>
                <w:lang w:eastAsia="en-GB"/>
                <w14:ligatures w14:val="none"/>
              </w:rPr>
              <w:t>CF</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Pr="00657885">
              <w:rPr>
                <w:rFonts w:ascii="Times New Roman" w:eastAsia="Times New Roman" w:hAnsi="Times New Roman" w:cs="Times New Roman"/>
                <w:color w:val="000000"/>
                <w:kern w:val="0"/>
                <w:sz w:val="20"/>
                <w:szCs w:val="20"/>
                <w:lang w:eastAsia="en-GB"/>
                <w14:ligatures w14:val="none"/>
              </w:rPr>
              <w:t xml:space="preserve"> </w:t>
            </w:r>
          </w:p>
        </w:tc>
        <w:tc>
          <w:tcPr>
            <w:tcW w:w="786" w:type="pct"/>
            <w:tcBorders>
              <w:top w:val="nil"/>
              <w:left w:val="nil"/>
              <w:bottom w:val="nil"/>
              <w:right w:val="nil"/>
            </w:tcBorders>
            <w:vAlign w:val="center"/>
            <w:hideMark/>
          </w:tcPr>
          <w:p w14:paraId="305C958B"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−2.642*</w:t>
            </w:r>
          </w:p>
        </w:tc>
        <w:tc>
          <w:tcPr>
            <w:tcW w:w="641" w:type="pct"/>
            <w:tcBorders>
              <w:top w:val="nil"/>
              <w:left w:val="nil"/>
              <w:bottom w:val="nil"/>
              <w:right w:val="nil"/>
            </w:tcBorders>
            <w:vAlign w:val="center"/>
            <w:hideMark/>
          </w:tcPr>
          <w:p w14:paraId="6AE1CCEF"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0.304</w:t>
            </w:r>
          </w:p>
        </w:tc>
        <w:tc>
          <w:tcPr>
            <w:tcW w:w="651" w:type="pct"/>
            <w:tcBorders>
              <w:top w:val="nil"/>
              <w:left w:val="nil"/>
              <w:bottom w:val="nil"/>
              <w:right w:val="nil"/>
            </w:tcBorders>
            <w:vAlign w:val="center"/>
            <w:hideMark/>
          </w:tcPr>
          <w:p w14:paraId="737FEC0D"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−1.510</w:t>
            </w:r>
          </w:p>
        </w:tc>
        <w:tc>
          <w:tcPr>
            <w:tcW w:w="786" w:type="pct"/>
            <w:tcBorders>
              <w:top w:val="nil"/>
              <w:left w:val="nil"/>
              <w:bottom w:val="nil"/>
              <w:right w:val="nil"/>
            </w:tcBorders>
            <w:vAlign w:val="center"/>
            <w:hideMark/>
          </w:tcPr>
          <w:p w14:paraId="0D8F990D"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−10.434***</w:t>
            </w:r>
          </w:p>
        </w:tc>
        <w:tc>
          <w:tcPr>
            <w:tcW w:w="719" w:type="pct"/>
            <w:tcBorders>
              <w:top w:val="nil"/>
              <w:left w:val="nil"/>
              <w:bottom w:val="nil"/>
              <w:right w:val="nil"/>
            </w:tcBorders>
            <w:vAlign w:val="center"/>
            <w:hideMark/>
          </w:tcPr>
          <w:p w14:paraId="58EF319B"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−8.227***</w:t>
            </w:r>
          </w:p>
        </w:tc>
        <w:tc>
          <w:tcPr>
            <w:tcW w:w="495" w:type="pct"/>
            <w:tcBorders>
              <w:top w:val="nil"/>
              <w:left w:val="nil"/>
              <w:bottom w:val="nil"/>
              <w:right w:val="nil"/>
            </w:tcBorders>
            <w:vAlign w:val="center"/>
            <w:hideMark/>
          </w:tcPr>
          <w:p w14:paraId="6B4EF5C0"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E5014E" w:rsidRPr="00E5014E" w14:paraId="2B816E2D" w14:textId="77777777" w:rsidTr="003A6EAB">
        <w:trPr>
          <w:gridAfter w:val="1"/>
          <w:wAfter w:w="137" w:type="pct"/>
          <w:trHeight w:val="20"/>
        </w:trPr>
        <w:tc>
          <w:tcPr>
            <w:tcW w:w="786" w:type="pct"/>
            <w:tcBorders>
              <w:top w:val="nil"/>
              <w:left w:val="nil"/>
              <w:bottom w:val="nil"/>
              <w:right w:val="nil"/>
            </w:tcBorders>
            <w:vAlign w:val="center"/>
            <w:hideMark/>
          </w:tcPr>
          <w:p w14:paraId="01FA21B9" w14:textId="493A148E"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InPOP</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786" w:type="pct"/>
            <w:tcBorders>
              <w:top w:val="nil"/>
              <w:left w:val="nil"/>
              <w:bottom w:val="nil"/>
              <w:right w:val="nil"/>
            </w:tcBorders>
            <w:vAlign w:val="center"/>
            <w:hideMark/>
          </w:tcPr>
          <w:p w14:paraId="73EC58F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−0.309</w:t>
            </w:r>
          </w:p>
        </w:tc>
        <w:tc>
          <w:tcPr>
            <w:tcW w:w="641" w:type="pct"/>
            <w:tcBorders>
              <w:top w:val="nil"/>
              <w:left w:val="nil"/>
              <w:bottom w:val="nil"/>
              <w:right w:val="nil"/>
            </w:tcBorders>
            <w:vAlign w:val="center"/>
            <w:hideMark/>
          </w:tcPr>
          <w:p w14:paraId="4D1E2D16"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1.007***</w:t>
            </w:r>
          </w:p>
        </w:tc>
        <w:tc>
          <w:tcPr>
            <w:tcW w:w="651" w:type="pct"/>
            <w:tcBorders>
              <w:top w:val="nil"/>
              <w:left w:val="nil"/>
              <w:bottom w:val="nil"/>
              <w:right w:val="nil"/>
            </w:tcBorders>
            <w:vAlign w:val="center"/>
            <w:hideMark/>
          </w:tcPr>
          <w:p w14:paraId="19B493AA"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−0.459</w:t>
            </w:r>
          </w:p>
        </w:tc>
        <w:tc>
          <w:tcPr>
            <w:tcW w:w="786" w:type="pct"/>
            <w:tcBorders>
              <w:top w:val="nil"/>
              <w:left w:val="nil"/>
              <w:bottom w:val="nil"/>
              <w:right w:val="nil"/>
            </w:tcBorders>
            <w:vAlign w:val="center"/>
            <w:hideMark/>
          </w:tcPr>
          <w:p w14:paraId="3F919F1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−6.194***</w:t>
            </w:r>
          </w:p>
        </w:tc>
        <w:tc>
          <w:tcPr>
            <w:tcW w:w="719" w:type="pct"/>
            <w:tcBorders>
              <w:top w:val="nil"/>
              <w:left w:val="nil"/>
              <w:bottom w:val="nil"/>
              <w:right w:val="nil"/>
            </w:tcBorders>
            <w:vAlign w:val="center"/>
            <w:hideMark/>
          </w:tcPr>
          <w:p w14:paraId="509160B7"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−5.318***</w:t>
            </w:r>
          </w:p>
        </w:tc>
        <w:tc>
          <w:tcPr>
            <w:tcW w:w="495" w:type="pct"/>
            <w:tcBorders>
              <w:top w:val="nil"/>
              <w:left w:val="nil"/>
              <w:bottom w:val="nil"/>
              <w:right w:val="nil"/>
            </w:tcBorders>
            <w:vAlign w:val="center"/>
            <w:hideMark/>
          </w:tcPr>
          <w:p w14:paraId="74383620"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E5014E" w:rsidRPr="00E5014E" w14:paraId="4288EFF3" w14:textId="77777777" w:rsidTr="003A6EAB">
        <w:trPr>
          <w:gridAfter w:val="1"/>
          <w:wAfter w:w="137" w:type="pct"/>
          <w:trHeight w:val="20"/>
        </w:trPr>
        <w:tc>
          <w:tcPr>
            <w:tcW w:w="786" w:type="pct"/>
            <w:tcBorders>
              <w:top w:val="nil"/>
              <w:left w:val="nil"/>
              <w:bottom w:val="nil"/>
              <w:right w:val="nil"/>
            </w:tcBorders>
            <w:vAlign w:val="center"/>
            <w:hideMark/>
          </w:tcPr>
          <w:p w14:paraId="1F6C7444" w14:textId="6F56937D"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DEP</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786" w:type="pct"/>
            <w:tcBorders>
              <w:top w:val="nil"/>
              <w:left w:val="nil"/>
              <w:bottom w:val="nil"/>
              <w:right w:val="nil"/>
            </w:tcBorders>
            <w:vAlign w:val="center"/>
            <w:hideMark/>
          </w:tcPr>
          <w:p w14:paraId="1EB505DC"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−1.272</w:t>
            </w:r>
          </w:p>
        </w:tc>
        <w:tc>
          <w:tcPr>
            <w:tcW w:w="641" w:type="pct"/>
            <w:tcBorders>
              <w:top w:val="nil"/>
              <w:left w:val="nil"/>
              <w:bottom w:val="nil"/>
              <w:right w:val="nil"/>
            </w:tcBorders>
            <w:vAlign w:val="center"/>
            <w:hideMark/>
          </w:tcPr>
          <w:p w14:paraId="21AE8265"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1.008***</w:t>
            </w:r>
          </w:p>
        </w:tc>
        <w:tc>
          <w:tcPr>
            <w:tcW w:w="651" w:type="pct"/>
            <w:tcBorders>
              <w:top w:val="nil"/>
              <w:left w:val="nil"/>
              <w:bottom w:val="nil"/>
              <w:right w:val="nil"/>
            </w:tcBorders>
            <w:vAlign w:val="center"/>
            <w:hideMark/>
          </w:tcPr>
          <w:p w14:paraId="3ECD1C61"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0.535</w:t>
            </w:r>
          </w:p>
        </w:tc>
        <w:tc>
          <w:tcPr>
            <w:tcW w:w="786" w:type="pct"/>
            <w:tcBorders>
              <w:top w:val="nil"/>
              <w:left w:val="nil"/>
              <w:bottom w:val="nil"/>
              <w:right w:val="nil"/>
            </w:tcBorders>
            <w:vAlign w:val="center"/>
            <w:hideMark/>
          </w:tcPr>
          <w:p w14:paraId="5DC69E36"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−8.562***</w:t>
            </w:r>
          </w:p>
        </w:tc>
        <w:tc>
          <w:tcPr>
            <w:tcW w:w="719" w:type="pct"/>
            <w:tcBorders>
              <w:top w:val="nil"/>
              <w:left w:val="nil"/>
              <w:bottom w:val="nil"/>
              <w:right w:val="nil"/>
            </w:tcBorders>
            <w:vAlign w:val="center"/>
            <w:hideMark/>
          </w:tcPr>
          <w:p w14:paraId="27B069D1"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−7.114***</w:t>
            </w:r>
          </w:p>
        </w:tc>
        <w:tc>
          <w:tcPr>
            <w:tcW w:w="495" w:type="pct"/>
            <w:tcBorders>
              <w:top w:val="nil"/>
              <w:left w:val="nil"/>
              <w:bottom w:val="nil"/>
              <w:right w:val="nil"/>
            </w:tcBorders>
            <w:vAlign w:val="center"/>
            <w:hideMark/>
          </w:tcPr>
          <w:p w14:paraId="35D8357E"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E5014E" w:rsidRPr="00E5014E" w14:paraId="22383EB3" w14:textId="77777777" w:rsidTr="003A6EAB">
        <w:trPr>
          <w:gridAfter w:val="1"/>
          <w:wAfter w:w="137" w:type="pct"/>
          <w:trHeight w:val="20"/>
        </w:trPr>
        <w:tc>
          <w:tcPr>
            <w:tcW w:w="786" w:type="pct"/>
            <w:tcBorders>
              <w:top w:val="nil"/>
              <w:left w:val="nil"/>
              <w:bottom w:val="nil"/>
              <w:right w:val="nil"/>
            </w:tcBorders>
            <w:vAlign w:val="center"/>
            <w:hideMark/>
          </w:tcPr>
          <w:p w14:paraId="1A6A1A91" w14:textId="2E0D5170"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SCH</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786" w:type="pct"/>
            <w:tcBorders>
              <w:top w:val="nil"/>
              <w:left w:val="nil"/>
              <w:bottom w:val="nil"/>
              <w:right w:val="nil"/>
            </w:tcBorders>
            <w:vAlign w:val="center"/>
            <w:hideMark/>
          </w:tcPr>
          <w:p w14:paraId="7389E59E"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1.737</w:t>
            </w:r>
          </w:p>
        </w:tc>
        <w:tc>
          <w:tcPr>
            <w:tcW w:w="641" w:type="pct"/>
            <w:tcBorders>
              <w:top w:val="nil"/>
              <w:left w:val="nil"/>
              <w:bottom w:val="nil"/>
              <w:right w:val="nil"/>
            </w:tcBorders>
            <w:vAlign w:val="center"/>
            <w:hideMark/>
          </w:tcPr>
          <w:p w14:paraId="0C3AE067"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1.005***</w:t>
            </w:r>
          </w:p>
        </w:tc>
        <w:tc>
          <w:tcPr>
            <w:tcW w:w="651" w:type="pct"/>
            <w:tcBorders>
              <w:top w:val="nil"/>
              <w:left w:val="nil"/>
              <w:bottom w:val="nil"/>
              <w:right w:val="nil"/>
            </w:tcBorders>
            <w:vAlign w:val="center"/>
            <w:hideMark/>
          </w:tcPr>
          <w:p w14:paraId="49BF8897"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0.356</w:t>
            </w:r>
          </w:p>
        </w:tc>
        <w:tc>
          <w:tcPr>
            <w:tcW w:w="786" w:type="pct"/>
            <w:tcBorders>
              <w:top w:val="nil"/>
              <w:left w:val="nil"/>
              <w:bottom w:val="nil"/>
              <w:right w:val="nil"/>
            </w:tcBorders>
            <w:vAlign w:val="center"/>
            <w:hideMark/>
          </w:tcPr>
          <w:p w14:paraId="53E7D30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−3.147**</w:t>
            </w:r>
          </w:p>
        </w:tc>
        <w:tc>
          <w:tcPr>
            <w:tcW w:w="719" w:type="pct"/>
            <w:tcBorders>
              <w:top w:val="nil"/>
              <w:left w:val="nil"/>
              <w:bottom w:val="nil"/>
              <w:right w:val="nil"/>
            </w:tcBorders>
            <w:vAlign w:val="center"/>
            <w:hideMark/>
          </w:tcPr>
          <w:p w14:paraId="7F97D35D"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−3.889***</w:t>
            </w:r>
          </w:p>
        </w:tc>
        <w:tc>
          <w:tcPr>
            <w:tcW w:w="495" w:type="pct"/>
            <w:tcBorders>
              <w:top w:val="nil"/>
              <w:left w:val="nil"/>
              <w:bottom w:val="nil"/>
              <w:right w:val="nil"/>
            </w:tcBorders>
            <w:vAlign w:val="center"/>
            <w:hideMark/>
          </w:tcPr>
          <w:p w14:paraId="7E94817B"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E5014E" w:rsidRPr="00E5014E" w14:paraId="5632A5B7" w14:textId="77777777" w:rsidTr="003A6EAB">
        <w:trPr>
          <w:gridAfter w:val="1"/>
          <w:wAfter w:w="137" w:type="pct"/>
          <w:trHeight w:val="20"/>
        </w:trPr>
        <w:tc>
          <w:tcPr>
            <w:tcW w:w="786" w:type="pct"/>
            <w:tcBorders>
              <w:top w:val="nil"/>
              <w:left w:val="nil"/>
              <w:bottom w:val="nil"/>
              <w:right w:val="nil"/>
            </w:tcBorders>
            <w:vAlign w:val="center"/>
            <w:hideMark/>
          </w:tcPr>
          <w:p w14:paraId="62CA2BF9" w14:textId="6BD7B084"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U</w:t>
            </w:r>
            <w:r>
              <w:rPr>
                <w:rFonts w:ascii="Times New Roman" w:eastAsia="Times New Roman" w:hAnsi="Times New Roman" w:cs="Times New Roman"/>
                <w:color w:val="000000"/>
                <w:kern w:val="0"/>
                <w:sz w:val="20"/>
                <w:szCs w:val="20"/>
                <w:lang w:eastAsia="en-GB"/>
                <w14:ligatures w14:val="none"/>
              </w:rPr>
              <w:t>RB</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786" w:type="pct"/>
            <w:tcBorders>
              <w:top w:val="nil"/>
              <w:left w:val="nil"/>
              <w:bottom w:val="nil"/>
              <w:right w:val="nil"/>
            </w:tcBorders>
            <w:vAlign w:val="center"/>
            <w:hideMark/>
          </w:tcPr>
          <w:p w14:paraId="0105CC3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2.091</w:t>
            </w:r>
          </w:p>
        </w:tc>
        <w:tc>
          <w:tcPr>
            <w:tcW w:w="641" w:type="pct"/>
            <w:tcBorders>
              <w:top w:val="nil"/>
              <w:left w:val="nil"/>
              <w:bottom w:val="nil"/>
              <w:right w:val="nil"/>
            </w:tcBorders>
            <w:vAlign w:val="center"/>
            <w:hideMark/>
          </w:tcPr>
          <w:p w14:paraId="5678553D"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0.993***</w:t>
            </w:r>
          </w:p>
        </w:tc>
        <w:tc>
          <w:tcPr>
            <w:tcW w:w="651" w:type="pct"/>
            <w:tcBorders>
              <w:top w:val="nil"/>
              <w:left w:val="nil"/>
              <w:bottom w:val="nil"/>
              <w:right w:val="nil"/>
            </w:tcBorders>
            <w:vAlign w:val="center"/>
            <w:hideMark/>
          </w:tcPr>
          <w:p w14:paraId="616AD748"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0.649</w:t>
            </w:r>
          </w:p>
        </w:tc>
        <w:tc>
          <w:tcPr>
            <w:tcW w:w="786" w:type="pct"/>
            <w:tcBorders>
              <w:top w:val="nil"/>
              <w:left w:val="nil"/>
              <w:bottom w:val="nil"/>
              <w:right w:val="nil"/>
            </w:tcBorders>
            <w:vAlign w:val="center"/>
            <w:hideMark/>
          </w:tcPr>
          <w:p w14:paraId="5AD1CD75"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−2.598*</w:t>
            </w:r>
          </w:p>
        </w:tc>
        <w:tc>
          <w:tcPr>
            <w:tcW w:w="719" w:type="pct"/>
            <w:tcBorders>
              <w:top w:val="nil"/>
              <w:left w:val="nil"/>
              <w:bottom w:val="nil"/>
              <w:right w:val="nil"/>
            </w:tcBorders>
            <w:vAlign w:val="center"/>
            <w:hideMark/>
          </w:tcPr>
          <w:p w14:paraId="3DC3D55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−3.202**</w:t>
            </w:r>
          </w:p>
        </w:tc>
        <w:tc>
          <w:tcPr>
            <w:tcW w:w="495" w:type="pct"/>
            <w:tcBorders>
              <w:top w:val="nil"/>
              <w:left w:val="nil"/>
              <w:bottom w:val="nil"/>
              <w:right w:val="nil"/>
            </w:tcBorders>
            <w:vAlign w:val="center"/>
            <w:hideMark/>
          </w:tcPr>
          <w:p w14:paraId="1CDC9AFD"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E5014E" w:rsidRPr="00E5014E" w14:paraId="360DA63D" w14:textId="77777777" w:rsidTr="003A6EAB">
        <w:trPr>
          <w:gridAfter w:val="1"/>
          <w:wAfter w:w="137" w:type="pct"/>
          <w:trHeight w:val="20"/>
        </w:trPr>
        <w:tc>
          <w:tcPr>
            <w:tcW w:w="786" w:type="pct"/>
            <w:tcBorders>
              <w:top w:val="nil"/>
              <w:left w:val="nil"/>
              <w:bottom w:val="nil"/>
              <w:right w:val="nil"/>
            </w:tcBorders>
            <w:vAlign w:val="center"/>
            <w:hideMark/>
          </w:tcPr>
          <w:p w14:paraId="700C3418" w14:textId="1CDC0CE4"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L</w:t>
            </w:r>
            <w:r>
              <w:rPr>
                <w:rFonts w:ascii="Times New Roman" w:eastAsia="Times New Roman" w:hAnsi="Times New Roman" w:cs="Times New Roman"/>
                <w:color w:val="000000"/>
                <w:kern w:val="0"/>
                <w:sz w:val="20"/>
                <w:szCs w:val="20"/>
                <w:lang w:eastAsia="en-GB"/>
                <w14:ligatures w14:val="none"/>
              </w:rPr>
              <w:t>IFE</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Pr="00657885">
              <w:rPr>
                <w:rFonts w:ascii="Times New Roman" w:eastAsia="Times New Roman" w:hAnsi="Times New Roman" w:cs="Times New Roman"/>
                <w:color w:val="000000"/>
                <w:kern w:val="0"/>
                <w:sz w:val="20"/>
                <w:szCs w:val="20"/>
                <w:lang w:eastAsia="en-GB"/>
                <w14:ligatures w14:val="none"/>
              </w:rPr>
              <w:t xml:space="preserve"> </w:t>
            </w:r>
          </w:p>
        </w:tc>
        <w:tc>
          <w:tcPr>
            <w:tcW w:w="786" w:type="pct"/>
            <w:tcBorders>
              <w:top w:val="nil"/>
              <w:left w:val="nil"/>
              <w:bottom w:val="nil"/>
              <w:right w:val="nil"/>
            </w:tcBorders>
            <w:vAlign w:val="center"/>
            <w:hideMark/>
          </w:tcPr>
          <w:p w14:paraId="1F377C06"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0.757</w:t>
            </w:r>
          </w:p>
        </w:tc>
        <w:tc>
          <w:tcPr>
            <w:tcW w:w="641" w:type="pct"/>
            <w:tcBorders>
              <w:top w:val="nil"/>
              <w:left w:val="nil"/>
              <w:bottom w:val="nil"/>
              <w:right w:val="nil"/>
            </w:tcBorders>
            <w:vAlign w:val="center"/>
            <w:hideMark/>
          </w:tcPr>
          <w:p w14:paraId="2E9DBD0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1.006***</w:t>
            </w:r>
          </w:p>
        </w:tc>
        <w:tc>
          <w:tcPr>
            <w:tcW w:w="651" w:type="pct"/>
            <w:tcBorders>
              <w:top w:val="nil"/>
              <w:left w:val="nil"/>
              <w:bottom w:val="nil"/>
              <w:right w:val="nil"/>
            </w:tcBorders>
            <w:vAlign w:val="center"/>
            <w:hideMark/>
          </w:tcPr>
          <w:p w14:paraId="7469C75A"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−0.654</w:t>
            </w:r>
          </w:p>
        </w:tc>
        <w:tc>
          <w:tcPr>
            <w:tcW w:w="786" w:type="pct"/>
            <w:tcBorders>
              <w:top w:val="nil"/>
              <w:left w:val="nil"/>
              <w:bottom w:val="nil"/>
              <w:right w:val="nil"/>
            </w:tcBorders>
            <w:vAlign w:val="center"/>
            <w:hideMark/>
          </w:tcPr>
          <w:p w14:paraId="1911B3AB"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−6.926***</w:t>
            </w:r>
          </w:p>
        </w:tc>
        <w:tc>
          <w:tcPr>
            <w:tcW w:w="719" w:type="pct"/>
            <w:tcBorders>
              <w:top w:val="nil"/>
              <w:left w:val="nil"/>
              <w:bottom w:val="nil"/>
              <w:right w:val="nil"/>
            </w:tcBorders>
            <w:vAlign w:val="center"/>
            <w:hideMark/>
          </w:tcPr>
          <w:p w14:paraId="57267738"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−5.483***</w:t>
            </w:r>
          </w:p>
        </w:tc>
        <w:tc>
          <w:tcPr>
            <w:tcW w:w="495" w:type="pct"/>
            <w:tcBorders>
              <w:top w:val="nil"/>
              <w:left w:val="nil"/>
              <w:bottom w:val="nil"/>
              <w:right w:val="nil"/>
            </w:tcBorders>
            <w:vAlign w:val="center"/>
            <w:hideMark/>
          </w:tcPr>
          <w:p w14:paraId="79B87FD9"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1)</w:t>
            </w:r>
          </w:p>
        </w:tc>
      </w:tr>
      <w:tr w:rsidR="00E5014E" w:rsidRPr="00E5014E" w14:paraId="7A56A427" w14:textId="77777777" w:rsidTr="003A6EAB">
        <w:trPr>
          <w:gridAfter w:val="1"/>
          <w:wAfter w:w="137" w:type="pct"/>
          <w:trHeight w:val="20"/>
        </w:trPr>
        <w:tc>
          <w:tcPr>
            <w:tcW w:w="786" w:type="pct"/>
            <w:tcBorders>
              <w:top w:val="nil"/>
              <w:left w:val="nil"/>
              <w:bottom w:val="single" w:sz="8" w:space="0" w:color="auto"/>
              <w:right w:val="nil"/>
            </w:tcBorders>
            <w:vAlign w:val="center"/>
            <w:hideMark/>
          </w:tcPr>
          <w:p w14:paraId="44AF361F" w14:textId="2554E9E0" w:rsidR="00E5014E" w:rsidRPr="00935B96" w:rsidRDefault="00E5014E" w:rsidP="00E5014E">
            <w:pPr>
              <w:spacing w:after="0" w:line="240" w:lineRule="auto"/>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LAND</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786" w:type="pct"/>
            <w:tcBorders>
              <w:top w:val="nil"/>
              <w:left w:val="nil"/>
              <w:bottom w:val="single" w:sz="8" w:space="0" w:color="auto"/>
              <w:right w:val="nil"/>
            </w:tcBorders>
            <w:vAlign w:val="center"/>
            <w:hideMark/>
          </w:tcPr>
          <w:p w14:paraId="10BC1370"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−6.087***</w:t>
            </w:r>
          </w:p>
        </w:tc>
        <w:tc>
          <w:tcPr>
            <w:tcW w:w="641" w:type="pct"/>
            <w:tcBorders>
              <w:top w:val="nil"/>
              <w:left w:val="nil"/>
              <w:bottom w:val="single" w:sz="8" w:space="0" w:color="auto"/>
              <w:right w:val="nil"/>
            </w:tcBorders>
            <w:vAlign w:val="center"/>
            <w:hideMark/>
          </w:tcPr>
          <w:p w14:paraId="1A4270CE"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0.165</w:t>
            </w:r>
          </w:p>
        </w:tc>
        <w:tc>
          <w:tcPr>
            <w:tcW w:w="651" w:type="pct"/>
            <w:tcBorders>
              <w:top w:val="nil"/>
              <w:left w:val="nil"/>
              <w:bottom w:val="single" w:sz="8" w:space="0" w:color="auto"/>
              <w:right w:val="nil"/>
            </w:tcBorders>
            <w:vAlign w:val="center"/>
            <w:hideMark/>
          </w:tcPr>
          <w:p w14:paraId="01EE3C65"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−2.552**</w:t>
            </w:r>
          </w:p>
        </w:tc>
        <w:tc>
          <w:tcPr>
            <w:tcW w:w="786" w:type="pct"/>
            <w:tcBorders>
              <w:top w:val="nil"/>
              <w:left w:val="nil"/>
              <w:bottom w:val="single" w:sz="8" w:space="0" w:color="auto"/>
              <w:right w:val="nil"/>
            </w:tcBorders>
            <w:vAlign w:val="center"/>
            <w:hideMark/>
          </w:tcPr>
          <w:p w14:paraId="2B8FB2F4"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−5.868***</w:t>
            </w:r>
          </w:p>
        </w:tc>
        <w:tc>
          <w:tcPr>
            <w:tcW w:w="719" w:type="pct"/>
            <w:tcBorders>
              <w:top w:val="nil"/>
              <w:left w:val="nil"/>
              <w:bottom w:val="single" w:sz="8" w:space="0" w:color="auto"/>
              <w:right w:val="nil"/>
            </w:tcBorders>
            <w:vAlign w:val="center"/>
            <w:hideMark/>
          </w:tcPr>
          <w:p w14:paraId="42D10054"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r w:rsidRPr="00935B96">
              <w:rPr>
                <w:rFonts w:ascii="Times New Roman" w:eastAsia="Times New Roman" w:hAnsi="Times New Roman" w:cs="Times New Roman"/>
                <w:color w:val="000000"/>
                <w:kern w:val="0"/>
                <w:lang w:eastAsia="en-GB"/>
                <w14:ligatures w14:val="none"/>
              </w:rPr>
              <w:t>−4.317***</w:t>
            </w:r>
          </w:p>
        </w:tc>
        <w:tc>
          <w:tcPr>
            <w:tcW w:w="495" w:type="pct"/>
            <w:tcBorders>
              <w:top w:val="nil"/>
              <w:left w:val="nil"/>
              <w:bottom w:val="single" w:sz="8" w:space="0" w:color="auto"/>
              <w:right w:val="nil"/>
            </w:tcBorders>
            <w:vAlign w:val="center"/>
            <w:hideMark/>
          </w:tcPr>
          <w:p w14:paraId="67065E25" w14:textId="77777777" w:rsidR="00E5014E" w:rsidRPr="00935B96" w:rsidRDefault="00E5014E" w:rsidP="00E5014E">
            <w:pPr>
              <w:spacing w:after="0" w:line="240" w:lineRule="auto"/>
              <w:jc w:val="center"/>
              <w:rPr>
                <w:rFonts w:ascii="Times New Roman" w:eastAsia="Times New Roman" w:hAnsi="Times New Roman" w:cs="Times New Roman"/>
                <w:color w:val="000000"/>
                <w:kern w:val="0"/>
                <w:lang w:eastAsia="en-GB"/>
                <w14:ligatures w14:val="none"/>
              </w:rPr>
            </w:pPr>
            <w:proofErr w:type="gramStart"/>
            <w:r w:rsidRPr="00935B96">
              <w:rPr>
                <w:rFonts w:ascii="Times New Roman" w:eastAsia="Times New Roman" w:hAnsi="Times New Roman" w:cs="Times New Roman"/>
                <w:color w:val="000000"/>
                <w:kern w:val="0"/>
                <w:lang w:eastAsia="en-GB"/>
                <w14:ligatures w14:val="none"/>
              </w:rPr>
              <w:t>I(</w:t>
            </w:r>
            <w:proofErr w:type="gramEnd"/>
            <w:r w:rsidRPr="00935B96">
              <w:rPr>
                <w:rFonts w:ascii="Times New Roman" w:eastAsia="Times New Roman" w:hAnsi="Times New Roman" w:cs="Times New Roman"/>
                <w:color w:val="000000"/>
                <w:kern w:val="0"/>
                <w:lang w:eastAsia="en-GB"/>
                <w14:ligatures w14:val="none"/>
              </w:rPr>
              <w:t>0)</w:t>
            </w:r>
          </w:p>
        </w:tc>
      </w:tr>
      <w:tr w:rsidR="00935B96" w:rsidRPr="00935B96" w14:paraId="1EA56442" w14:textId="77777777" w:rsidTr="005532B1">
        <w:trPr>
          <w:gridAfter w:val="1"/>
          <w:wAfter w:w="137" w:type="pct"/>
          <w:trHeight w:val="450"/>
        </w:trPr>
        <w:tc>
          <w:tcPr>
            <w:tcW w:w="4863" w:type="pct"/>
            <w:gridSpan w:val="7"/>
            <w:vMerge w:val="restart"/>
            <w:tcBorders>
              <w:top w:val="nil"/>
              <w:left w:val="nil"/>
              <w:bottom w:val="nil"/>
              <w:right w:val="nil"/>
            </w:tcBorders>
            <w:vAlign w:val="bottom"/>
            <w:hideMark/>
          </w:tcPr>
          <w:p w14:paraId="68E46FE4" w14:textId="2DF7EC43" w:rsidR="00935B96" w:rsidRPr="00935B96" w:rsidRDefault="00AB1789" w:rsidP="007B4734">
            <w:p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Notes: </w:t>
            </w:r>
            <w:r w:rsidR="00935B96" w:rsidRPr="00935B96">
              <w:rPr>
                <w:rFonts w:ascii="Times New Roman" w:eastAsia="Times New Roman" w:hAnsi="Times New Roman" w:cs="Times New Roman"/>
                <w:color w:val="000000"/>
                <w:kern w:val="0"/>
                <w:lang w:eastAsia="en-GB"/>
                <w14:ligatures w14:val="none"/>
              </w:rPr>
              <w:t xml:space="preserve">ADF = Augmented Dickey–Fuller test. KPSS = Kwiatkowski–Phillips–Schmidt–Shin stationarity test. KSS = </w:t>
            </w:r>
            <w:proofErr w:type="spellStart"/>
            <w:r w:rsidR="00935B96" w:rsidRPr="00935B96">
              <w:rPr>
                <w:rFonts w:ascii="Times New Roman" w:eastAsia="Times New Roman" w:hAnsi="Times New Roman" w:cs="Times New Roman"/>
                <w:color w:val="000000"/>
                <w:kern w:val="0"/>
                <w:lang w:eastAsia="en-GB"/>
                <w14:ligatures w14:val="none"/>
              </w:rPr>
              <w:t>Kapetanios</w:t>
            </w:r>
            <w:proofErr w:type="spellEnd"/>
            <w:r w:rsidR="00935B96" w:rsidRPr="00935B96">
              <w:rPr>
                <w:rFonts w:ascii="Times New Roman" w:eastAsia="Times New Roman" w:hAnsi="Times New Roman" w:cs="Times New Roman"/>
                <w:color w:val="000000"/>
                <w:kern w:val="0"/>
                <w:lang w:eastAsia="en-GB"/>
                <w14:ligatures w14:val="none"/>
              </w:rPr>
              <w:t>–Shin–Snell nonlinear unit root test. ***, **, and * denote significance at 1%, 5%, and 10% levels respectively.</w:t>
            </w:r>
          </w:p>
        </w:tc>
      </w:tr>
      <w:tr w:rsidR="00935B96" w:rsidRPr="00935B96" w14:paraId="0BEB2C02" w14:textId="77777777" w:rsidTr="005532B1">
        <w:trPr>
          <w:trHeight w:val="20"/>
        </w:trPr>
        <w:tc>
          <w:tcPr>
            <w:tcW w:w="4863" w:type="pct"/>
            <w:gridSpan w:val="7"/>
            <w:vMerge/>
            <w:tcBorders>
              <w:top w:val="nil"/>
              <w:left w:val="nil"/>
              <w:bottom w:val="nil"/>
              <w:right w:val="nil"/>
            </w:tcBorders>
            <w:vAlign w:val="center"/>
            <w:hideMark/>
          </w:tcPr>
          <w:p w14:paraId="4A03F711" w14:textId="77777777" w:rsidR="00935B96" w:rsidRPr="00935B96" w:rsidRDefault="00935B96" w:rsidP="00935B96">
            <w:pPr>
              <w:spacing w:after="0" w:line="240" w:lineRule="auto"/>
              <w:rPr>
                <w:rFonts w:ascii="Times New Roman" w:eastAsia="Times New Roman" w:hAnsi="Times New Roman" w:cs="Times New Roman"/>
                <w:color w:val="000000"/>
                <w:kern w:val="0"/>
                <w:lang w:eastAsia="en-GB"/>
                <w14:ligatures w14:val="none"/>
              </w:rPr>
            </w:pPr>
          </w:p>
        </w:tc>
        <w:tc>
          <w:tcPr>
            <w:tcW w:w="137" w:type="pct"/>
            <w:tcBorders>
              <w:top w:val="nil"/>
              <w:left w:val="nil"/>
              <w:bottom w:val="nil"/>
              <w:right w:val="nil"/>
            </w:tcBorders>
            <w:noWrap/>
            <w:vAlign w:val="bottom"/>
            <w:hideMark/>
          </w:tcPr>
          <w:p w14:paraId="152A1EC5" w14:textId="77777777" w:rsidR="00935B96" w:rsidRPr="00935B96" w:rsidRDefault="00935B96" w:rsidP="00935B96">
            <w:pPr>
              <w:spacing w:after="0" w:line="240" w:lineRule="auto"/>
              <w:rPr>
                <w:rFonts w:ascii="Times New Roman" w:eastAsia="Times New Roman" w:hAnsi="Times New Roman" w:cs="Times New Roman"/>
                <w:color w:val="000000"/>
                <w:kern w:val="0"/>
                <w:lang w:eastAsia="en-GB"/>
                <w14:ligatures w14:val="none"/>
              </w:rPr>
            </w:pPr>
          </w:p>
        </w:tc>
      </w:tr>
    </w:tbl>
    <w:p w14:paraId="2D62902A" w14:textId="77777777" w:rsidR="003A6EAB" w:rsidRPr="003A6EAB" w:rsidRDefault="003A6EAB" w:rsidP="003A6EAB">
      <w:pPr>
        <w:spacing w:before="240" w:after="120" w:line="360" w:lineRule="auto"/>
        <w:jc w:val="both"/>
        <w:rPr>
          <w:rFonts w:ascii="Times New Roman" w:hAnsi="Times New Roman" w:cs="Times New Roman"/>
          <w:sz w:val="24"/>
          <w:szCs w:val="24"/>
        </w:rPr>
      </w:pPr>
      <w:r w:rsidRPr="003A6EAB">
        <w:rPr>
          <w:rFonts w:ascii="Times New Roman" w:hAnsi="Times New Roman" w:cs="Times New Roman"/>
          <w:sz w:val="24"/>
          <w:szCs w:val="24"/>
        </w:rPr>
        <w:lastRenderedPageBreak/>
        <w:t xml:space="preserve">The unit root tests indicate that the variables exhibit a mixture of stationary and non-stationary behaviour consistent with </w:t>
      </w:r>
      <w:proofErr w:type="gramStart"/>
      <w:r w:rsidRPr="003A6EAB">
        <w:rPr>
          <w:rFonts w:ascii="Times New Roman" w:hAnsi="Times New Roman" w:cs="Times New Roman"/>
          <w:sz w:val="24"/>
          <w:szCs w:val="24"/>
        </w:rPr>
        <w:t>I(</w:t>
      </w:r>
      <w:proofErr w:type="gramEnd"/>
      <w:r w:rsidRPr="003A6EAB">
        <w:rPr>
          <w:rFonts w:ascii="Times New Roman" w:hAnsi="Times New Roman" w:cs="Times New Roman"/>
          <w:sz w:val="24"/>
          <w:szCs w:val="24"/>
        </w:rPr>
        <w:t xml:space="preserve">0) and I(1) processes, satisfying the requirements for ARDL and NARDL estimation. The ADF test fails to reject the unit root hypothesis for most variables at levels but strongly rejects it at first difference, indicating integration of order one. Inflation rate and arable land growth are stationary at levels, implying </w:t>
      </w:r>
      <w:proofErr w:type="gramStart"/>
      <w:r w:rsidRPr="003A6EAB">
        <w:rPr>
          <w:rFonts w:ascii="Times New Roman" w:hAnsi="Times New Roman" w:cs="Times New Roman"/>
          <w:sz w:val="24"/>
          <w:szCs w:val="24"/>
        </w:rPr>
        <w:t>I(</w:t>
      </w:r>
      <w:proofErr w:type="gramEnd"/>
      <w:r w:rsidRPr="003A6EAB">
        <w:rPr>
          <w:rFonts w:ascii="Times New Roman" w:hAnsi="Times New Roman" w:cs="Times New Roman"/>
          <w:sz w:val="24"/>
          <w:szCs w:val="24"/>
        </w:rPr>
        <w:t>0) behaviour.</w:t>
      </w:r>
    </w:p>
    <w:p w14:paraId="3941759F" w14:textId="77777777" w:rsidR="003A6EAB" w:rsidRPr="003A6EAB" w:rsidRDefault="003A6EAB" w:rsidP="003A6EAB">
      <w:pPr>
        <w:spacing w:before="240" w:after="120" w:line="360" w:lineRule="auto"/>
        <w:jc w:val="both"/>
        <w:rPr>
          <w:rFonts w:ascii="Times New Roman" w:hAnsi="Times New Roman" w:cs="Times New Roman"/>
          <w:sz w:val="24"/>
          <w:szCs w:val="24"/>
        </w:rPr>
      </w:pPr>
      <w:r w:rsidRPr="003A6EAB">
        <w:rPr>
          <w:rFonts w:ascii="Times New Roman" w:hAnsi="Times New Roman" w:cs="Times New Roman"/>
          <w:sz w:val="24"/>
          <w:szCs w:val="24"/>
        </w:rPr>
        <w:t xml:space="preserve">KPSS results reinforce this conclusion from the stationarity perspective. The KPSS test rejects the null of stationarity for most variables at levels, confirming non-stationarity, while failing to reject stationarity for inflation and arable land growth. Since KPSS tests stationarity rather than a unit root, evidence of non-stationarity at levels combined with ADF stationarity at first difference confirms </w:t>
      </w:r>
      <w:proofErr w:type="gramStart"/>
      <w:r w:rsidRPr="003A6EAB">
        <w:rPr>
          <w:rFonts w:ascii="Times New Roman" w:hAnsi="Times New Roman" w:cs="Times New Roman"/>
          <w:sz w:val="24"/>
          <w:szCs w:val="24"/>
        </w:rPr>
        <w:t>I(</w:t>
      </w:r>
      <w:proofErr w:type="gramEnd"/>
      <w:r w:rsidRPr="003A6EAB">
        <w:rPr>
          <w:rFonts w:ascii="Times New Roman" w:hAnsi="Times New Roman" w:cs="Times New Roman"/>
          <w:sz w:val="24"/>
          <w:szCs w:val="24"/>
        </w:rPr>
        <w:t>1) classification.</w:t>
      </w:r>
    </w:p>
    <w:p w14:paraId="7C40D7BC" w14:textId="414D2AAE" w:rsidR="003A6EAB" w:rsidRDefault="003A6EAB" w:rsidP="003A6EAB">
      <w:pPr>
        <w:spacing w:before="240" w:after="120" w:line="360" w:lineRule="auto"/>
        <w:jc w:val="both"/>
        <w:rPr>
          <w:rFonts w:ascii="Times New Roman" w:hAnsi="Times New Roman" w:cs="Times New Roman"/>
          <w:sz w:val="24"/>
          <w:szCs w:val="24"/>
        </w:rPr>
      </w:pPr>
      <w:r w:rsidRPr="003A6EAB">
        <w:rPr>
          <w:rFonts w:ascii="Times New Roman" w:hAnsi="Times New Roman" w:cs="Times New Roman"/>
          <w:sz w:val="24"/>
          <w:szCs w:val="24"/>
        </w:rPr>
        <w:t xml:space="preserve">The KSS nonlinear unit root test provides additional evidence that accounts for possible nonlinear adjustment dynamics. At levels, KSS statistics do not reject the null of a nonlinear unit root for most variables, but at first difference the null is rejected for all </w:t>
      </w:r>
      <w:proofErr w:type="gramStart"/>
      <w:r w:rsidRPr="003A6EAB">
        <w:rPr>
          <w:rFonts w:ascii="Times New Roman" w:hAnsi="Times New Roman" w:cs="Times New Roman"/>
          <w:sz w:val="24"/>
          <w:szCs w:val="24"/>
        </w:rPr>
        <w:t>I(</w:t>
      </w:r>
      <w:proofErr w:type="gramEnd"/>
      <w:r w:rsidRPr="003A6EAB">
        <w:rPr>
          <w:rFonts w:ascii="Times New Roman" w:hAnsi="Times New Roman" w:cs="Times New Roman"/>
          <w:sz w:val="24"/>
          <w:szCs w:val="24"/>
        </w:rPr>
        <w:t>1) variables. This confirms that the differenced series are stationary even when nonlinear mean reversion is allowed. The consistency between ADF and KSS results indicates that no variable is integrated beyond order one.</w:t>
      </w:r>
      <w:r>
        <w:rPr>
          <w:rFonts w:ascii="Times New Roman" w:hAnsi="Times New Roman" w:cs="Times New Roman"/>
          <w:sz w:val="24"/>
          <w:szCs w:val="24"/>
        </w:rPr>
        <w:t xml:space="preserve"> In summary</w:t>
      </w:r>
      <w:r w:rsidRPr="003A6EAB">
        <w:rPr>
          <w:rFonts w:ascii="Times New Roman" w:hAnsi="Times New Roman" w:cs="Times New Roman"/>
          <w:sz w:val="24"/>
          <w:szCs w:val="24"/>
        </w:rPr>
        <w:t xml:space="preserve">, the combined evidence from linear and nonlinear unit root tests shows that all variables are either </w:t>
      </w:r>
      <w:proofErr w:type="gramStart"/>
      <w:r w:rsidRPr="003A6EAB">
        <w:rPr>
          <w:rFonts w:ascii="Times New Roman" w:hAnsi="Times New Roman" w:cs="Times New Roman"/>
          <w:sz w:val="24"/>
          <w:szCs w:val="24"/>
        </w:rPr>
        <w:t>I(</w:t>
      </w:r>
      <w:proofErr w:type="gramEnd"/>
      <w:r w:rsidRPr="003A6EAB">
        <w:rPr>
          <w:rFonts w:ascii="Times New Roman" w:hAnsi="Times New Roman" w:cs="Times New Roman"/>
          <w:sz w:val="24"/>
          <w:szCs w:val="24"/>
        </w:rPr>
        <w:t>0) or I(1), and none is I(2). This validates the use of ARDL and NARDL modelling frameworks, which require variables to be integrated of order zero or one but not higher.</w:t>
      </w:r>
    </w:p>
    <w:p w14:paraId="77F89BD5" w14:textId="6B73CD06" w:rsidR="0040725C" w:rsidRPr="0040725C" w:rsidRDefault="001C4CC9" w:rsidP="0040725C">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sidR="0040725C" w:rsidRPr="0040725C">
        <w:rPr>
          <w:rFonts w:ascii="Times New Roman" w:hAnsi="Times New Roman" w:cs="Times New Roman"/>
          <w:b/>
          <w:bCs/>
          <w:sz w:val="24"/>
          <w:szCs w:val="24"/>
        </w:rPr>
        <w:t>Model Specification Diagnostics</w:t>
      </w:r>
    </w:p>
    <w:p w14:paraId="177F37BD" w14:textId="77777777" w:rsidR="0040725C" w:rsidRPr="0040725C" w:rsidRDefault="0040725C" w:rsidP="0040725C">
      <w:pPr>
        <w:spacing w:before="240" w:after="120" w:line="360" w:lineRule="auto"/>
        <w:jc w:val="both"/>
        <w:rPr>
          <w:rFonts w:ascii="Times New Roman" w:hAnsi="Times New Roman" w:cs="Times New Roman"/>
          <w:sz w:val="24"/>
          <w:szCs w:val="24"/>
        </w:rPr>
      </w:pPr>
      <w:r w:rsidRPr="0040725C">
        <w:rPr>
          <w:rFonts w:ascii="Times New Roman" w:hAnsi="Times New Roman" w:cs="Times New Roman"/>
          <w:sz w:val="24"/>
          <w:szCs w:val="24"/>
        </w:rPr>
        <w:t xml:space="preserve">Before presenting cointegration and long-run estimates, it is important to verify that the ARDL conditional mean is not </w:t>
      </w:r>
      <w:proofErr w:type="spellStart"/>
      <w:r w:rsidRPr="0040725C">
        <w:rPr>
          <w:rFonts w:ascii="Times New Roman" w:hAnsi="Times New Roman" w:cs="Times New Roman"/>
          <w:sz w:val="24"/>
          <w:szCs w:val="24"/>
        </w:rPr>
        <w:t>misspecified</w:t>
      </w:r>
      <w:proofErr w:type="spellEnd"/>
      <w:r w:rsidRPr="0040725C">
        <w:rPr>
          <w:rFonts w:ascii="Times New Roman" w:hAnsi="Times New Roman" w:cs="Times New Roman"/>
          <w:sz w:val="24"/>
          <w:szCs w:val="24"/>
        </w:rPr>
        <w:t xml:space="preserve"> and that the resulting residuals do not exhibit unexplained dependence. The Ramsey RESET test examines whether omitted nonlinear combinations of the fitted values improve the model, which would indicate functional form problems. The BDS test is then applied to the regression residuals to assess whether they behave as independently and identically distributed, a useful check for remaining nonlinear dependence after imposing the ARDL structure.</w:t>
      </w:r>
    </w:p>
    <w:tbl>
      <w:tblPr>
        <w:tblW w:w="5000" w:type="pct"/>
        <w:tblLook w:val="04A0" w:firstRow="1" w:lastRow="0" w:firstColumn="1" w:lastColumn="0" w:noHBand="0" w:noVBand="1"/>
      </w:tblPr>
      <w:tblGrid>
        <w:gridCol w:w="3896"/>
        <w:gridCol w:w="1563"/>
        <w:gridCol w:w="1563"/>
        <w:gridCol w:w="2004"/>
      </w:tblGrid>
      <w:tr w:rsidR="00394AC8" w:rsidRPr="00394AC8" w14:paraId="4C384B9F" w14:textId="77777777" w:rsidTr="00394AC8">
        <w:trPr>
          <w:trHeight w:val="20"/>
        </w:trPr>
        <w:tc>
          <w:tcPr>
            <w:tcW w:w="5000" w:type="pct"/>
            <w:gridSpan w:val="4"/>
            <w:tcBorders>
              <w:top w:val="nil"/>
              <w:left w:val="nil"/>
              <w:bottom w:val="single" w:sz="8" w:space="0" w:color="auto"/>
              <w:right w:val="nil"/>
            </w:tcBorders>
            <w:vAlign w:val="bottom"/>
            <w:hideMark/>
          </w:tcPr>
          <w:p w14:paraId="6016228C" w14:textId="37B25A78" w:rsidR="00394AC8" w:rsidRPr="00394AC8" w:rsidRDefault="00394AC8" w:rsidP="00394AC8">
            <w:pPr>
              <w:spacing w:after="0" w:line="240" w:lineRule="auto"/>
              <w:rPr>
                <w:rFonts w:ascii="Times New Roman" w:eastAsia="Times New Roman" w:hAnsi="Times New Roman" w:cs="Times New Roman"/>
                <w:b/>
                <w:bCs/>
                <w:color w:val="000000"/>
                <w:kern w:val="0"/>
                <w:lang w:eastAsia="en-GB"/>
                <w14:ligatures w14:val="none"/>
              </w:rPr>
            </w:pPr>
            <w:r w:rsidRPr="00394AC8">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4</w:t>
            </w:r>
            <w:r w:rsidRPr="00394AC8">
              <w:rPr>
                <w:rFonts w:ascii="Times New Roman" w:eastAsia="Times New Roman" w:hAnsi="Times New Roman" w:cs="Times New Roman"/>
                <w:b/>
                <w:bCs/>
                <w:color w:val="000000"/>
                <w:kern w:val="0"/>
                <w:lang w:eastAsia="en-GB"/>
                <w14:ligatures w14:val="none"/>
              </w:rPr>
              <w:t>: Ramsey RESET Test</w:t>
            </w:r>
          </w:p>
        </w:tc>
      </w:tr>
      <w:tr w:rsidR="00394AC8" w:rsidRPr="00394AC8" w14:paraId="0A85869C" w14:textId="77777777" w:rsidTr="00843647">
        <w:trPr>
          <w:trHeight w:val="20"/>
        </w:trPr>
        <w:tc>
          <w:tcPr>
            <w:tcW w:w="2158" w:type="pct"/>
            <w:tcBorders>
              <w:top w:val="nil"/>
              <w:left w:val="nil"/>
              <w:bottom w:val="single" w:sz="8" w:space="0" w:color="auto"/>
              <w:right w:val="nil"/>
            </w:tcBorders>
            <w:vAlign w:val="center"/>
            <w:hideMark/>
          </w:tcPr>
          <w:p w14:paraId="26B9E8C8" w14:textId="77777777" w:rsidR="00394AC8" w:rsidRPr="00394AC8" w:rsidRDefault="00394AC8" w:rsidP="00394AC8">
            <w:pPr>
              <w:spacing w:after="0" w:line="240" w:lineRule="auto"/>
              <w:rPr>
                <w:rFonts w:ascii="Times New Roman" w:eastAsia="Times New Roman" w:hAnsi="Times New Roman" w:cs="Times New Roman"/>
                <w:b/>
                <w:bCs/>
                <w:color w:val="000000"/>
                <w:kern w:val="0"/>
                <w:lang w:eastAsia="en-GB"/>
                <w14:ligatures w14:val="none"/>
              </w:rPr>
            </w:pPr>
            <w:r w:rsidRPr="00394AC8">
              <w:rPr>
                <w:rFonts w:ascii="Times New Roman" w:eastAsia="Times New Roman" w:hAnsi="Times New Roman" w:cs="Times New Roman"/>
                <w:b/>
                <w:bCs/>
                <w:color w:val="000000"/>
                <w:kern w:val="0"/>
                <w:lang w:eastAsia="en-GB"/>
                <w14:ligatures w14:val="none"/>
              </w:rPr>
              <w:t>TEST STATISTIC</w:t>
            </w:r>
          </w:p>
        </w:tc>
        <w:tc>
          <w:tcPr>
            <w:tcW w:w="866" w:type="pct"/>
            <w:tcBorders>
              <w:top w:val="nil"/>
              <w:left w:val="nil"/>
              <w:bottom w:val="single" w:sz="8" w:space="0" w:color="auto"/>
              <w:right w:val="nil"/>
            </w:tcBorders>
            <w:vAlign w:val="center"/>
            <w:hideMark/>
          </w:tcPr>
          <w:p w14:paraId="45240836" w14:textId="77777777" w:rsidR="00394AC8" w:rsidRPr="00394AC8" w:rsidRDefault="00394AC8" w:rsidP="00394AC8">
            <w:pPr>
              <w:spacing w:after="0" w:line="240" w:lineRule="auto"/>
              <w:jc w:val="center"/>
              <w:rPr>
                <w:rFonts w:ascii="Times New Roman" w:eastAsia="Times New Roman" w:hAnsi="Times New Roman" w:cs="Times New Roman"/>
                <w:b/>
                <w:bCs/>
                <w:color w:val="000000"/>
                <w:kern w:val="0"/>
                <w:lang w:eastAsia="en-GB"/>
                <w14:ligatures w14:val="none"/>
              </w:rPr>
            </w:pPr>
            <w:r w:rsidRPr="00394AC8">
              <w:rPr>
                <w:rFonts w:ascii="Times New Roman" w:eastAsia="Times New Roman" w:hAnsi="Times New Roman" w:cs="Times New Roman"/>
                <w:b/>
                <w:bCs/>
                <w:color w:val="000000"/>
                <w:kern w:val="0"/>
                <w:lang w:eastAsia="en-GB"/>
                <w14:ligatures w14:val="none"/>
              </w:rPr>
              <w:t>VALUE</w:t>
            </w:r>
          </w:p>
        </w:tc>
        <w:tc>
          <w:tcPr>
            <w:tcW w:w="866" w:type="pct"/>
            <w:tcBorders>
              <w:top w:val="nil"/>
              <w:left w:val="nil"/>
              <w:bottom w:val="single" w:sz="8" w:space="0" w:color="auto"/>
              <w:right w:val="nil"/>
            </w:tcBorders>
            <w:vAlign w:val="center"/>
            <w:hideMark/>
          </w:tcPr>
          <w:p w14:paraId="125BEB5E" w14:textId="77777777" w:rsidR="00394AC8" w:rsidRPr="00394AC8" w:rsidRDefault="00394AC8" w:rsidP="00394AC8">
            <w:pPr>
              <w:spacing w:after="0" w:line="240" w:lineRule="auto"/>
              <w:jc w:val="center"/>
              <w:rPr>
                <w:rFonts w:ascii="Times New Roman" w:eastAsia="Times New Roman" w:hAnsi="Times New Roman" w:cs="Times New Roman"/>
                <w:b/>
                <w:bCs/>
                <w:color w:val="000000"/>
                <w:kern w:val="0"/>
                <w:lang w:eastAsia="en-GB"/>
                <w14:ligatures w14:val="none"/>
              </w:rPr>
            </w:pPr>
            <w:r w:rsidRPr="00394AC8">
              <w:rPr>
                <w:rFonts w:ascii="Times New Roman" w:eastAsia="Times New Roman" w:hAnsi="Times New Roman" w:cs="Times New Roman"/>
                <w:b/>
                <w:bCs/>
                <w:color w:val="000000"/>
                <w:kern w:val="0"/>
                <w:lang w:eastAsia="en-GB"/>
                <w14:ligatures w14:val="none"/>
              </w:rPr>
              <w:t>DF</w:t>
            </w:r>
          </w:p>
        </w:tc>
        <w:tc>
          <w:tcPr>
            <w:tcW w:w="1110" w:type="pct"/>
            <w:tcBorders>
              <w:top w:val="nil"/>
              <w:left w:val="nil"/>
              <w:bottom w:val="single" w:sz="8" w:space="0" w:color="auto"/>
              <w:right w:val="nil"/>
            </w:tcBorders>
            <w:vAlign w:val="center"/>
            <w:hideMark/>
          </w:tcPr>
          <w:p w14:paraId="6B613044" w14:textId="77777777" w:rsidR="00394AC8" w:rsidRPr="00394AC8" w:rsidRDefault="00394AC8" w:rsidP="00394AC8">
            <w:pPr>
              <w:spacing w:after="0" w:line="240" w:lineRule="auto"/>
              <w:jc w:val="center"/>
              <w:rPr>
                <w:rFonts w:ascii="Times New Roman" w:eastAsia="Times New Roman" w:hAnsi="Times New Roman" w:cs="Times New Roman"/>
                <w:b/>
                <w:bCs/>
                <w:color w:val="000000"/>
                <w:kern w:val="0"/>
                <w:lang w:eastAsia="en-GB"/>
                <w14:ligatures w14:val="none"/>
              </w:rPr>
            </w:pPr>
            <w:r w:rsidRPr="00394AC8">
              <w:rPr>
                <w:rFonts w:ascii="Times New Roman" w:eastAsia="Times New Roman" w:hAnsi="Times New Roman" w:cs="Times New Roman"/>
                <w:b/>
                <w:bCs/>
                <w:color w:val="000000"/>
                <w:kern w:val="0"/>
                <w:lang w:eastAsia="en-GB"/>
                <w14:ligatures w14:val="none"/>
              </w:rPr>
              <w:t>PROBABILITY</w:t>
            </w:r>
          </w:p>
        </w:tc>
      </w:tr>
      <w:tr w:rsidR="00394AC8" w:rsidRPr="00394AC8" w14:paraId="3EB68FA0" w14:textId="77777777" w:rsidTr="00843647">
        <w:trPr>
          <w:trHeight w:val="20"/>
        </w:trPr>
        <w:tc>
          <w:tcPr>
            <w:tcW w:w="2158" w:type="pct"/>
            <w:tcBorders>
              <w:top w:val="nil"/>
              <w:left w:val="nil"/>
              <w:bottom w:val="nil"/>
              <w:right w:val="nil"/>
            </w:tcBorders>
            <w:vAlign w:val="center"/>
            <w:hideMark/>
          </w:tcPr>
          <w:p w14:paraId="3F89C359" w14:textId="77777777" w:rsidR="00394AC8" w:rsidRPr="00394AC8" w:rsidRDefault="00394AC8" w:rsidP="00394AC8">
            <w:pPr>
              <w:spacing w:after="0" w:line="240" w:lineRule="auto"/>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t-statistic</w:t>
            </w:r>
          </w:p>
        </w:tc>
        <w:tc>
          <w:tcPr>
            <w:tcW w:w="866" w:type="pct"/>
            <w:tcBorders>
              <w:top w:val="nil"/>
              <w:left w:val="nil"/>
              <w:bottom w:val="nil"/>
              <w:right w:val="nil"/>
            </w:tcBorders>
            <w:vAlign w:val="center"/>
            <w:hideMark/>
          </w:tcPr>
          <w:p w14:paraId="2317FB69"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1.004218</w:t>
            </w:r>
          </w:p>
        </w:tc>
        <w:tc>
          <w:tcPr>
            <w:tcW w:w="866" w:type="pct"/>
            <w:tcBorders>
              <w:top w:val="nil"/>
              <w:left w:val="nil"/>
              <w:bottom w:val="nil"/>
              <w:right w:val="nil"/>
            </w:tcBorders>
            <w:vAlign w:val="center"/>
            <w:hideMark/>
          </w:tcPr>
          <w:p w14:paraId="6A14A8F5"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31</w:t>
            </w:r>
          </w:p>
        </w:tc>
        <w:tc>
          <w:tcPr>
            <w:tcW w:w="1110" w:type="pct"/>
            <w:tcBorders>
              <w:top w:val="nil"/>
              <w:left w:val="nil"/>
              <w:bottom w:val="nil"/>
              <w:right w:val="nil"/>
            </w:tcBorders>
            <w:vAlign w:val="center"/>
            <w:hideMark/>
          </w:tcPr>
          <w:p w14:paraId="35A2B996"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0.323</w:t>
            </w:r>
          </w:p>
        </w:tc>
      </w:tr>
      <w:tr w:rsidR="00394AC8" w:rsidRPr="00394AC8" w14:paraId="15CDE2BB" w14:textId="77777777" w:rsidTr="00843647">
        <w:trPr>
          <w:trHeight w:val="20"/>
        </w:trPr>
        <w:tc>
          <w:tcPr>
            <w:tcW w:w="2158" w:type="pct"/>
            <w:tcBorders>
              <w:top w:val="nil"/>
              <w:left w:val="nil"/>
              <w:bottom w:val="single" w:sz="8" w:space="0" w:color="auto"/>
              <w:right w:val="nil"/>
            </w:tcBorders>
            <w:vAlign w:val="center"/>
            <w:hideMark/>
          </w:tcPr>
          <w:p w14:paraId="7CB0C8AF" w14:textId="77777777" w:rsidR="00394AC8" w:rsidRPr="00394AC8" w:rsidRDefault="00394AC8" w:rsidP="00394AC8">
            <w:pPr>
              <w:spacing w:after="0" w:line="240" w:lineRule="auto"/>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F-statistic</w:t>
            </w:r>
          </w:p>
        </w:tc>
        <w:tc>
          <w:tcPr>
            <w:tcW w:w="866" w:type="pct"/>
            <w:tcBorders>
              <w:top w:val="nil"/>
              <w:left w:val="nil"/>
              <w:bottom w:val="single" w:sz="8" w:space="0" w:color="auto"/>
              <w:right w:val="nil"/>
            </w:tcBorders>
            <w:vAlign w:val="center"/>
            <w:hideMark/>
          </w:tcPr>
          <w:p w14:paraId="250FE06E"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1.008453</w:t>
            </w:r>
          </w:p>
        </w:tc>
        <w:tc>
          <w:tcPr>
            <w:tcW w:w="866" w:type="pct"/>
            <w:tcBorders>
              <w:top w:val="nil"/>
              <w:left w:val="nil"/>
              <w:bottom w:val="single" w:sz="8" w:space="0" w:color="auto"/>
              <w:right w:val="nil"/>
            </w:tcBorders>
            <w:vAlign w:val="center"/>
            <w:hideMark/>
          </w:tcPr>
          <w:p w14:paraId="6D21A35D"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(1, 31)</w:t>
            </w:r>
          </w:p>
        </w:tc>
        <w:tc>
          <w:tcPr>
            <w:tcW w:w="1110" w:type="pct"/>
            <w:tcBorders>
              <w:top w:val="nil"/>
              <w:left w:val="nil"/>
              <w:bottom w:val="single" w:sz="8" w:space="0" w:color="auto"/>
              <w:right w:val="nil"/>
            </w:tcBorders>
            <w:vAlign w:val="center"/>
            <w:hideMark/>
          </w:tcPr>
          <w:p w14:paraId="3E852AF6" w14:textId="77777777" w:rsidR="00394AC8" w:rsidRPr="00394AC8" w:rsidRDefault="00394AC8" w:rsidP="00394AC8">
            <w:pPr>
              <w:spacing w:after="0" w:line="240" w:lineRule="auto"/>
              <w:jc w:val="center"/>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0.323</w:t>
            </w:r>
          </w:p>
        </w:tc>
      </w:tr>
      <w:tr w:rsidR="00394AC8" w:rsidRPr="00394AC8" w14:paraId="4290414A" w14:textId="77777777" w:rsidTr="00394AC8">
        <w:trPr>
          <w:trHeight w:val="20"/>
        </w:trPr>
        <w:tc>
          <w:tcPr>
            <w:tcW w:w="5000" w:type="pct"/>
            <w:gridSpan w:val="4"/>
            <w:tcBorders>
              <w:top w:val="single" w:sz="8" w:space="0" w:color="auto"/>
              <w:left w:val="nil"/>
              <w:bottom w:val="nil"/>
              <w:right w:val="nil"/>
            </w:tcBorders>
            <w:vAlign w:val="bottom"/>
            <w:hideMark/>
          </w:tcPr>
          <w:p w14:paraId="167FDEBA" w14:textId="77777777" w:rsidR="00394AC8" w:rsidRPr="00394AC8" w:rsidRDefault="00394AC8" w:rsidP="00394AC8">
            <w:pPr>
              <w:spacing w:after="0" w:line="240" w:lineRule="auto"/>
              <w:rPr>
                <w:rFonts w:ascii="Times New Roman" w:eastAsia="Times New Roman" w:hAnsi="Times New Roman" w:cs="Times New Roman"/>
                <w:color w:val="000000"/>
                <w:kern w:val="0"/>
                <w:lang w:eastAsia="en-GB"/>
                <w14:ligatures w14:val="none"/>
              </w:rPr>
            </w:pPr>
            <w:r w:rsidRPr="00394AC8">
              <w:rPr>
                <w:rFonts w:ascii="Times New Roman" w:eastAsia="Times New Roman" w:hAnsi="Times New Roman" w:cs="Times New Roman"/>
                <w:color w:val="000000"/>
                <w:kern w:val="0"/>
                <w:lang w:eastAsia="en-GB"/>
                <w14:ligatures w14:val="none"/>
              </w:rPr>
              <w:t> </w:t>
            </w:r>
          </w:p>
        </w:tc>
      </w:tr>
    </w:tbl>
    <w:p w14:paraId="1B3B515A" w14:textId="0BAF6012" w:rsidR="00044C89" w:rsidRDefault="00843647" w:rsidP="00C85E6D">
      <w:pPr>
        <w:spacing w:before="240" w:after="120" w:line="360" w:lineRule="auto"/>
        <w:jc w:val="both"/>
        <w:rPr>
          <w:rFonts w:ascii="Times New Roman" w:hAnsi="Times New Roman" w:cs="Times New Roman"/>
          <w:sz w:val="24"/>
          <w:szCs w:val="24"/>
        </w:rPr>
      </w:pPr>
      <w:r w:rsidRPr="00843647">
        <w:rPr>
          <w:rFonts w:ascii="Times New Roman" w:hAnsi="Times New Roman" w:cs="Times New Roman"/>
          <w:sz w:val="24"/>
          <w:szCs w:val="24"/>
        </w:rPr>
        <w:lastRenderedPageBreak/>
        <w:t>The RESET results show an F-statistic of 1.008 with a p-value of 0.323. This means the null hypothesis of correct functional form cannot be rejected at conventional significance levels. The value implication is that, for this baseline ARDL-ECM specification, there is no evidence that adding nonlinear transformations of the fitted values materially improves explanatory power. Th</w:t>
      </w:r>
      <w:r>
        <w:rPr>
          <w:rFonts w:ascii="Times New Roman" w:hAnsi="Times New Roman" w:cs="Times New Roman"/>
          <w:sz w:val="24"/>
          <w:szCs w:val="24"/>
        </w:rPr>
        <w:t>is implies</w:t>
      </w:r>
      <w:r w:rsidRPr="00843647">
        <w:rPr>
          <w:rFonts w:ascii="Times New Roman" w:hAnsi="Times New Roman" w:cs="Times New Roman"/>
          <w:sz w:val="24"/>
          <w:szCs w:val="24"/>
        </w:rPr>
        <w:t xml:space="preserve"> that the core ARDL functional form appears adequate for capturing the conditional mean relationship between GDP per capita and the demographic, agricultural, macro stability, and investment variables included in the baseline model.</w:t>
      </w:r>
    </w:p>
    <w:tbl>
      <w:tblPr>
        <w:tblW w:w="5000" w:type="pct"/>
        <w:tblLook w:val="04A0" w:firstRow="1" w:lastRow="0" w:firstColumn="1" w:lastColumn="0" w:noHBand="0" w:noVBand="1"/>
      </w:tblPr>
      <w:tblGrid>
        <w:gridCol w:w="1585"/>
        <w:gridCol w:w="2536"/>
        <w:gridCol w:w="1634"/>
        <w:gridCol w:w="2098"/>
        <w:gridCol w:w="1173"/>
      </w:tblGrid>
      <w:tr w:rsidR="00E84D19" w:rsidRPr="00E84D19" w14:paraId="0A67CF00" w14:textId="77777777" w:rsidTr="00E84D19">
        <w:trPr>
          <w:trHeight w:val="20"/>
        </w:trPr>
        <w:tc>
          <w:tcPr>
            <w:tcW w:w="5000" w:type="pct"/>
            <w:gridSpan w:val="5"/>
            <w:tcBorders>
              <w:top w:val="nil"/>
              <w:left w:val="nil"/>
              <w:bottom w:val="single" w:sz="8" w:space="0" w:color="auto"/>
              <w:right w:val="nil"/>
            </w:tcBorders>
            <w:noWrap/>
            <w:vAlign w:val="bottom"/>
            <w:hideMark/>
          </w:tcPr>
          <w:p w14:paraId="3E70D9FF" w14:textId="164420AE" w:rsidR="00E84D19" w:rsidRPr="00E84D19" w:rsidRDefault="00E84D19" w:rsidP="00E84D19">
            <w:pPr>
              <w:spacing w:after="0" w:line="240" w:lineRule="auto"/>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5</w:t>
            </w:r>
            <w:r w:rsidRPr="00E84D19">
              <w:rPr>
                <w:rFonts w:ascii="Times New Roman" w:eastAsia="Times New Roman" w:hAnsi="Times New Roman" w:cs="Times New Roman"/>
                <w:b/>
                <w:bCs/>
                <w:color w:val="000000"/>
                <w:kern w:val="0"/>
                <w:lang w:eastAsia="en-GB"/>
                <w14:ligatures w14:val="none"/>
              </w:rPr>
              <w:t>: BDS Test</w:t>
            </w:r>
          </w:p>
        </w:tc>
      </w:tr>
      <w:tr w:rsidR="00E84D19" w:rsidRPr="00E84D19" w14:paraId="4E7C62D2" w14:textId="77777777" w:rsidTr="00213C9F">
        <w:trPr>
          <w:trHeight w:val="20"/>
        </w:trPr>
        <w:tc>
          <w:tcPr>
            <w:tcW w:w="878" w:type="pct"/>
            <w:tcBorders>
              <w:top w:val="nil"/>
              <w:left w:val="nil"/>
              <w:bottom w:val="single" w:sz="8" w:space="0" w:color="auto"/>
              <w:right w:val="nil"/>
            </w:tcBorders>
            <w:vAlign w:val="center"/>
            <w:hideMark/>
          </w:tcPr>
          <w:p w14:paraId="4B7CF1CA" w14:textId="77777777" w:rsidR="00E84D19" w:rsidRPr="00E84D19" w:rsidRDefault="00E84D19" w:rsidP="00E84D19">
            <w:pPr>
              <w:spacing w:after="0" w:line="240" w:lineRule="auto"/>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Dimension</w:t>
            </w:r>
          </w:p>
        </w:tc>
        <w:tc>
          <w:tcPr>
            <w:tcW w:w="1405" w:type="pct"/>
            <w:tcBorders>
              <w:top w:val="nil"/>
              <w:left w:val="nil"/>
              <w:bottom w:val="single" w:sz="8" w:space="0" w:color="auto"/>
              <w:right w:val="nil"/>
            </w:tcBorders>
            <w:vAlign w:val="center"/>
            <w:hideMark/>
          </w:tcPr>
          <w:p w14:paraId="1354B478" w14:textId="77777777" w:rsidR="00E84D19" w:rsidRPr="00E84D19" w:rsidRDefault="00E84D19" w:rsidP="00E84D19">
            <w:pPr>
              <w:spacing w:after="0" w:line="240" w:lineRule="auto"/>
              <w:jc w:val="center"/>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BDS Statistic</w:t>
            </w:r>
          </w:p>
        </w:tc>
        <w:tc>
          <w:tcPr>
            <w:tcW w:w="905" w:type="pct"/>
            <w:tcBorders>
              <w:top w:val="nil"/>
              <w:left w:val="nil"/>
              <w:bottom w:val="single" w:sz="8" w:space="0" w:color="auto"/>
              <w:right w:val="nil"/>
            </w:tcBorders>
            <w:vAlign w:val="center"/>
            <w:hideMark/>
          </w:tcPr>
          <w:p w14:paraId="339C0A27" w14:textId="77777777" w:rsidR="00E84D19" w:rsidRPr="00E84D19" w:rsidRDefault="00E84D19" w:rsidP="00E84D19">
            <w:pPr>
              <w:spacing w:after="0" w:line="240" w:lineRule="auto"/>
              <w:jc w:val="center"/>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Std. Error</w:t>
            </w:r>
          </w:p>
        </w:tc>
        <w:tc>
          <w:tcPr>
            <w:tcW w:w="1162" w:type="pct"/>
            <w:tcBorders>
              <w:top w:val="nil"/>
              <w:left w:val="nil"/>
              <w:bottom w:val="single" w:sz="8" w:space="0" w:color="auto"/>
              <w:right w:val="nil"/>
            </w:tcBorders>
            <w:vAlign w:val="center"/>
            <w:hideMark/>
          </w:tcPr>
          <w:p w14:paraId="043E5A9B" w14:textId="77777777" w:rsidR="00E84D19" w:rsidRPr="00E84D19" w:rsidRDefault="00E84D19" w:rsidP="00E84D19">
            <w:pPr>
              <w:spacing w:after="0" w:line="240" w:lineRule="auto"/>
              <w:jc w:val="center"/>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z-Statistic</w:t>
            </w:r>
          </w:p>
        </w:tc>
        <w:tc>
          <w:tcPr>
            <w:tcW w:w="650" w:type="pct"/>
            <w:tcBorders>
              <w:top w:val="nil"/>
              <w:left w:val="nil"/>
              <w:bottom w:val="single" w:sz="8" w:space="0" w:color="auto"/>
              <w:right w:val="nil"/>
            </w:tcBorders>
            <w:vAlign w:val="center"/>
            <w:hideMark/>
          </w:tcPr>
          <w:p w14:paraId="67269704" w14:textId="77777777" w:rsidR="00E84D19" w:rsidRPr="00E84D19" w:rsidRDefault="00E84D19" w:rsidP="00E84D19">
            <w:pPr>
              <w:spacing w:after="0" w:line="240" w:lineRule="auto"/>
              <w:jc w:val="center"/>
              <w:rPr>
                <w:rFonts w:ascii="Times New Roman" w:eastAsia="Times New Roman" w:hAnsi="Times New Roman" w:cs="Times New Roman"/>
                <w:b/>
                <w:bCs/>
                <w:color w:val="000000"/>
                <w:kern w:val="0"/>
                <w:lang w:eastAsia="en-GB"/>
                <w14:ligatures w14:val="none"/>
              </w:rPr>
            </w:pPr>
            <w:r w:rsidRPr="00E84D19">
              <w:rPr>
                <w:rFonts w:ascii="Times New Roman" w:eastAsia="Times New Roman" w:hAnsi="Times New Roman" w:cs="Times New Roman"/>
                <w:b/>
                <w:bCs/>
                <w:color w:val="000000"/>
                <w:kern w:val="0"/>
                <w:lang w:eastAsia="en-GB"/>
                <w14:ligatures w14:val="none"/>
              </w:rPr>
              <w:t>Prob.</w:t>
            </w:r>
          </w:p>
        </w:tc>
      </w:tr>
      <w:tr w:rsidR="00E84D19" w:rsidRPr="00E84D19" w14:paraId="02C047E5" w14:textId="77777777" w:rsidTr="00213C9F">
        <w:trPr>
          <w:trHeight w:val="20"/>
        </w:trPr>
        <w:tc>
          <w:tcPr>
            <w:tcW w:w="878" w:type="pct"/>
            <w:tcBorders>
              <w:top w:val="nil"/>
              <w:left w:val="nil"/>
              <w:bottom w:val="nil"/>
              <w:right w:val="nil"/>
            </w:tcBorders>
            <w:vAlign w:val="center"/>
            <w:hideMark/>
          </w:tcPr>
          <w:p w14:paraId="14E8017C" w14:textId="77777777" w:rsidR="00E84D19" w:rsidRPr="00E84D19" w:rsidRDefault="00E84D19" w:rsidP="00E84D19">
            <w:pPr>
              <w:spacing w:after="0" w:line="240" w:lineRule="auto"/>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2</w:t>
            </w:r>
          </w:p>
        </w:tc>
        <w:tc>
          <w:tcPr>
            <w:tcW w:w="1405" w:type="pct"/>
            <w:tcBorders>
              <w:top w:val="nil"/>
              <w:left w:val="nil"/>
              <w:bottom w:val="nil"/>
              <w:right w:val="nil"/>
            </w:tcBorders>
            <w:vAlign w:val="center"/>
            <w:hideMark/>
          </w:tcPr>
          <w:p w14:paraId="238DBACE"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−0.029120</w:t>
            </w:r>
          </w:p>
        </w:tc>
        <w:tc>
          <w:tcPr>
            <w:tcW w:w="905" w:type="pct"/>
            <w:tcBorders>
              <w:top w:val="nil"/>
              <w:left w:val="nil"/>
              <w:bottom w:val="nil"/>
              <w:right w:val="nil"/>
            </w:tcBorders>
            <w:vAlign w:val="center"/>
            <w:hideMark/>
          </w:tcPr>
          <w:p w14:paraId="0F4432A0"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0.064832</w:t>
            </w:r>
          </w:p>
        </w:tc>
        <w:tc>
          <w:tcPr>
            <w:tcW w:w="1162" w:type="pct"/>
            <w:tcBorders>
              <w:top w:val="nil"/>
              <w:left w:val="nil"/>
              <w:bottom w:val="nil"/>
              <w:right w:val="nil"/>
            </w:tcBorders>
            <w:vAlign w:val="center"/>
            <w:hideMark/>
          </w:tcPr>
          <w:p w14:paraId="4656EA08"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−0.449158</w:t>
            </w:r>
          </w:p>
        </w:tc>
        <w:tc>
          <w:tcPr>
            <w:tcW w:w="650" w:type="pct"/>
            <w:tcBorders>
              <w:top w:val="nil"/>
              <w:left w:val="nil"/>
              <w:bottom w:val="nil"/>
              <w:right w:val="nil"/>
            </w:tcBorders>
            <w:vAlign w:val="center"/>
            <w:hideMark/>
          </w:tcPr>
          <w:p w14:paraId="0F5D20CE"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0.6533</w:t>
            </w:r>
          </w:p>
        </w:tc>
      </w:tr>
      <w:tr w:rsidR="00E84D19" w:rsidRPr="00E84D19" w14:paraId="68EB0C88" w14:textId="77777777" w:rsidTr="00213C9F">
        <w:trPr>
          <w:trHeight w:val="20"/>
        </w:trPr>
        <w:tc>
          <w:tcPr>
            <w:tcW w:w="878" w:type="pct"/>
            <w:tcBorders>
              <w:top w:val="nil"/>
              <w:left w:val="nil"/>
              <w:bottom w:val="nil"/>
              <w:right w:val="nil"/>
            </w:tcBorders>
            <w:vAlign w:val="center"/>
            <w:hideMark/>
          </w:tcPr>
          <w:p w14:paraId="2592D37E" w14:textId="77777777" w:rsidR="00E84D19" w:rsidRPr="00E84D19" w:rsidRDefault="00E84D19" w:rsidP="00E84D19">
            <w:pPr>
              <w:spacing w:after="0" w:line="240" w:lineRule="auto"/>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3</w:t>
            </w:r>
          </w:p>
        </w:tc>
        <w:tc>
          <w:tcPr>
            <w:tcW w:w="1405" w:type="pct"/>
            <w:tcBorders>
              <w:top w:val="nil"/>
              <w:left w:val="nil"/>
              <w:bottom w:val="nil"/>
              <w:right w:val="nil"/>
            </w:tcBorders>
            <w:vAlign w:val="center"/>
            <w:hideMark/>
          </w:tcPr>
          <w:p w14:paraId="0CC83E34"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−0.140722</w:t>
            </w:r>
          </w:p>
        </w:tc>
        <w:tc>
          <w:tcPr>
            <w:tcW w:w="905" w:type="pct"/>
            <w:tcBorders>
              <w:top w:val="nil"/>
              <w:left w:val="nil"/>
              <w:bottom w:val="nil"/>
              <w:right w:val="nil"/>
            </w:tcBorders>
            <w:vAlign w:val="center"/>
            <w:hideMark/>
          </w:tcPr>
          <w:p w14:paraId="7907088F"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0.104705</w:t>
            </w:r>
          </w:p>
        </w:tc>
        <w:tc>
          <w:tcPr>
            <w:tcW w:w="1162" w:type="pct"/>
            <w:tcBorders>
              <w:top w:val="nil"/>
              <w:left w:val="nil"/>
              <w:bottom w:val="nil"/>
              <w:right w:val="nil"/>
            </w:tcBorders>
            <w:vAlign w:val="center"/>
            <w:hideMark/>
          </w:tcPr>
          <w:p w14:paraId="1DE05495"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−1.343981</w:t>
            </w:r>
          </w:p>
        </w:tc>
        <w:tc>
          <w:tcPr>
            <w:tcW w:w="650" w:type="pct"/>
            <w:tcBorders>
              <w:top w:val="nil"/>
              <w:left w:val="nil"/>
              <w:bottom w:val="nil"/>
              <w:right w:val="nil"/>
            </w:tcBorders>
            <w:vAlign w:val="center"/>
            <w:hideMark/>
          </w:tcPr>
          <w:p w14:paraId="42198AB5"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0.179</w:t>
            </w:r>
          </w:p>
        </w:tc>
      </w:tr>
      <w:tr w:rsidR="00E84D19" w:rsidRPr="00E84D19" w14:paraId="43E15B0B" w14:textId="77777777" w:rsidTr="00213C9F">
        <w:trPr>
          <w:trHeight w:val="20"/>
        </w:trPr>
        <w:tc>
          <w:tcPr>
            <w:tcW w:w="878" w:type="pct"/>
            <w:tcBorders>
              <w:top w:val="nil"/>
              <w:left w:val="nil"/>
              <w:bottom w:val="nil"/>
              <w:right w:val="nil"/>
            </w:tcBorders>
            <w:vAlign w:val="center"/>
            <w:hideMark/>
          </w:tcPr>
          <w:p w14:paraId="1C4CA1E3" w14:textId="77777777" w:rsidR="00E84D19" w:rsidRPr="00E84D19" w:rsidRDefault="00E84D19" w:rsidP="00E84D19">
            <w:pPr>
              <w:spacing w:after="0" w:line="240" w:lineRule="auto"/>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4</w:t>
            </w:r>
          </w:p>
        </w:tc>
        <w:tc>
          <w:tcPr>
            <w:tcW w:w="1405" w:type="pct"/>
            <w:tcBorders>
              <w:top w:val="nil"/>
              <w:left w:val="nil"/>
              <w:bottom w:val="nil"/>
              <w:right w:val="nil"/>
            </w:tcBorders>
            <w:vAlign w:val="center"/>
            <w:hideMark/>
          </w:tcPr>
          <w:p w14:paraId="42EB4B32"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−0.117015</w:t>
            </w:r>
          </w:p>
        </w:tc>
        <w:tc>
          <w:tcPr>
            <w:tcW w:w="905" w:type="pct"/>
            <w:tcBorders>
              <w:top w:val="nil"/>
              <w:left w:val="nil"/>
              <w:bottom w:val="nil"/>
              <w:right w:val="nil"/>
            </w:tcBorders>
            <w:vAlign w:val="center"/>
            <w:hideMark/>
          </w:tcPr>
          <w:p w14:paraId="57B08CD0"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0.126662</w:t>
            </w:r>
          </w:p>
        </w:tc>
        <w:tc>
          <w:tcPr>
            <w:tcW w:w="1162" w:type="pct"/>
            <w:tcBorders>
              <w:top w:val="nil"/>
              <w:left w:val="nil"/>
              <w:bottom w:val="nil"/>
              <w:right w:val="nil"/>
            </w:tcBorders>
            <w:vAlign w:val="center"/>
            <w:hideMark/>
          </w:tcPr>
          <w:p w14:paraId="2B16E4A0"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−0.923836</w:t>
            </w:r>
          </w:p>
        </w:tc>
        <w:tc>
          <w:tcPr>
            <w:tcW w:w="650" w:type="pct"/>
            <w:tcBorders>
              <w:top w:val="nil"/>
              <w:left w:val="nil"/>
              <w:bottom w:val="nil"/>
              <w:right w:val="nil"/>
            </w:tcBorders>
            <w:vAlign w:val="center"/>
            <w:hideMark/>
          </w:tcPr>
          <w:p w14:paraId="284D9888"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0.3556</w:t>
            </w:r>
          </w:p>
        </w:tc>
      </w:tr>
      <w:tr w:rsidR="00E84D19" w:rsidRPr="00E84D19" w14:paraId="43070782" w14:textId="77777777" w:rsidTr="00213C9F">
        <w:trPr>
          <w:trHeight w:val="20"/>
        </w:trPr>
        <w:tc>
          <w:tcPr>
            <w:tcW w:w="878" w:type="pct"/>
            <w:tcBorders>
              <w:top w:val="nil"/>
              <w:left w:val="nil"/>
              <w:bottom w:val="nil"/>
              <w:right w:val="nil"/>
            </w:tcBorders>
            <w:vAlign w:val="center"/>
            <w:hideMark/>
          </w:tcPr>
          <w:p w14:paraId="376E9355" w14:textId="77777777" w:rsidR="00E84D19" w:rsidRPr="00E84D19" w:rsidRDefault="00E84D19" w:rsidP="00E84D19">
            <w:pPr>
              <w:spacing w:after="0" w:line="240" w:lineRule="auto"/>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5</w:t>
            </w:r>
          </w:p>
        </w:tc>
        <w:tc>
          <w:tcPr>
            <w:tcW w:w="1405" w:type="pct"/>
            <w:tcBorders>
              <w:top w:val="nil"/>
              <w:left w:val="nil"/>
              <w:bottom w:val="nil"/>
              <w:right w:val="nil"/>
            </w:tcBorders>
            <w:vAlign w:val="center"/>
            <w:hideMark/>
          </w:tcPr>
          <w:p w14:paraId="2816F1A8"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−0.187285</w:t>
            </w:r>
          </w:p>
        </w:tc>
        <w:tc>
          <w:tcPr>
            <w:tcW w:w="905" w:type="pct"/>
            <w:tcBorders>
              <w:top w:val="nil"/>
              <w:left w:val="nil"/>
              <w:bottom w:val="nil"/>
              <w:right w:val="nil"/>
            </w:tcBorders>
            <w:vAlign w:val="center"/>
            <w:hideMark/>
          </w:tcPr>
          <w:p w14:paraId="13418257"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0.134092</w:t>
            </w:r>
          </w:p>
        </w:tc>
        <w:tc>
          <w:tcPr>
            <w:tcW w:w="1162" w:type="pct"/>
            <w:tcBorders>
              <w:top w:val="nil"/>
              <w:left w:val="nil"/>
              <w:bottom w:val="nil"/>
              <w:right w:val="nil"/>
            </w:tcBorders>
            <w:vAlign w:val="center"/>
            <w:hideMark/>
          </w:tcPr>
          <w:p w14:paraId="533201F2"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−1.396694</w:t>
            </w:r>
          </w:p>
        </w:tc>
        <w:tc>
          <w:tcPr>
            <w:tcW w:w="650" w:type="pct"/>
            <w:tcBorders>
              <w:top w:val="nil"/>
              <w:left w:val="nil"/>
              <w:bottom w:val="nil"/>
              <w:right w:val="nil"/>
            </w:tcBorders>
            <w:vAlign w:val="center"/>
            <w:hideMark/>
          </w:tcPr>
          <w:p w14:paraId="40817F8C"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0.1625</w:t>
            </w:r>
          </w:p>
        </w:tc>
      </w:tr>
      <w:tr w:rsidR="00E84D19" w:rsidRPr="00E84D19" w14:paraId="26DC0951" w14:textId="77777777" w:rsidTr="00213C9F">
        <w:trPr>
          <w:trHeight w:val="20"/>
        </w:trPr>
        <w:tc>
          <w:tcPr>
            <w:tcW w:w="878" w:type="pct"/>
            <w:tcBorders>
              <w:top w:val="nil"/>
              <w:left w:val="nil"/>
              <w:bottom w:val="single" w:sz="8" w:space="0" w:color="auto"/>
              <w:right w:val="nil"/>
            </w:tcBorders>
            <w:vAlign w:val="center"/>
            <w:hideMark/>
          </w:tcPr>
          <w:p w14:paraId="7FB7E468" w14:textId="77777777" w:rsidR="00E84D19" w:rsidRPr="00E84D19" w:rsidRDefault="00E84D19" w:rsidP="00E84D19">
            <w:pPr>
              <w:spacing w:after="0" w:line="240" w:lineRule="auto"/>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6</w:t>
            </w:r>
          </w:p>
        </w:tc>
        <w:tc>
          <w:tcPr>
            <w:tcW w:w="1405" w:type="pct"/>
            <w:tcBorders>
              <w:top w:val="nil"/>
              <w:left w:val="nil"/>
              <w:bottom w:val="single" w:sz="8" w:space="0" w:color="auto"/>
              <w:right w:val="nil"/>
            </w:tcBorders>
            <w:vAlign w:val="center"/>
            <w:hideMark/>
          </w:tcPr>
          <w:p w14:paraId="4CC27659"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−0.131286</w:t>
            </w:r>
          </w:p>
        </w:tc>
        <w:tc>
          <w:tcPr>
            <w:tcW w:w="905" w:type="pct"/>
            <w:tcBorders>
              <w:top w:val="nil"/>
              <w:left w:val="nil"/>
              <w:bottom w:val="single" w:sz="8" w:space="0" w:color="auto"/>
              <w:right w:val="nil"/>
            </w:tcBorders>
            <w:vAlign w:val="center"/>
            <w:hideMark/>
          </w:tcPr>
          <w:p w14:paraId="5B4304E1"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0.131332</w:t>
            </w:r>
          </w:p>
        </w:tc>
        <w:tc>
          <w:tcPr>
            <w:tcW w:w="1162" w:type="pct"/>
            <w:tcBorders>
              <w:top w:val="nil"/>
              <w:left w:val="nil"/>
              <w:bottom w:val="single" w:sz="8" w:space="0" w:color="auto"/>
              <w:right w:val="nil"/>
            </w:tcBorders>
            <w:vAlign w:val="center"/>
            <w:hideMark/>
          </w:tcPr>
          <w:p w14:paraId="351F0FB2"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−0.999650</w:t>
            </w:r>
          </w:p>
        </w:tc>
        <w:tc>
          <w:tcPr>
            <w:tcW w:w="650" w:type="pct"/>
            <w:tcBorders>
              <w:top w:val="nil"/>
              <w:left w:val="nil"/>
              <w:bottom w:val="single" w:sz="8" w:space="0" w:color="auto"/>
              <w:right w:val="nil"/>
            </w:tcBorders>
            <w:vAlign w:val="center"/>
            <w:hideMark/>
          </w:tcPr>
          <w:p w14:paraId="03A9DEFC"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r w:rsidRPr="00E84D19">
              <w:rPr>
                <w:rFonts w:ascii="Times New Roman" w:eastAsia="Times New Roman" w:hAnsi="Times New Roman" w:cs="Times New Roman"/>
                <w:color w:val="000000"/>
                <w:kern w:val="0"/>
                <w:lang w:eastAsia="en-GB"/>
                <w14:ligatures w14:val="none"/>
              </w:rPr>
              <w:t>0.3175</w:t>
            </w:r>
          </w:p>
        </w:tc>
      </w:tr>
      <w:tr w:rsidR="00E84D19" w:rsidRPr="00E84D19" w14:paraId="5537FB57" w14:textId="77777777" w:rsidTr="00E84D19">
        <w:trPr>
          <w:trHeight w:val="20"/>
        </w:trPr>
        <w:tc>
          <w:tcPr>
            <w:tcW w:w="5000" w:type="pct"/>
            <w:gridSpan w:val="5"/>
            <w:tcBorders>
              <w:top w:val="nil"/>
              <w:left w:val="nil"/>
              <w:bottom w:val="nil"/>
              <w:right w:val="nil"/>
            </w:tcBorders>
            <w:noWrap/>
            <w:vAlign w:val="bottom"/>
            <w:hideMark/>
          </w:tcPr>
          <w:p w14:paraId="625E42DD" w14:textId="77777777" w:rsidR="00E84D19" w:rsidRPr="00E84D19" w:rsidRDefault="00E84D19" w:rsidP="00E84D19">
            <w:pPr>
              <w:spacing w:after="0" w:line="240" w:lineRule="auto"/>
              <w:jc w:val="center"/>
              <w:rPr>
                <w:rFonts w:ascii="Times New Roman" w:eastAsia="Times New Roman" w:hAnsi="Times New Roman" w:cs="Times New Roman"/>
                <w:color w:val="000000"/>
                <w:kern w:val="0"/>
                <w:lang w:eastAsia="en-GB"/>
                <w14:ligatures w14:val="none"/>
              </w:rPr>
            </w:pPr>
          </w:p>
        </w:tc>
      </w:tr>
      <w:tr w:rsidR="00E84D19" w:rsidRPr="00E84D19" w14:paraId="609C005E" w14:textId="77777777" w:rsidTr="00213C9F">
        <w:trPr>
          <w:trHeight w:val="20"/>
        </w:trPr>
        <w:tc>
          <w:tcPr>
            <w:tcW w:w="878" w:type="pct"/>
            <w:tcBorders>
              <w:top w:val="nil"/>
              <w:left w:val="nil"/>
              <w:bottom w:val="nil"/>
              <w:right w:val="nil"/>
            </w:tcBorders>
            <w:noWrap/>
            <w:vAlign w:val="bottom"/>
            <w:hideMark/>
          </w:tcPr>
          <w:p w14:paraId="5FB21763" w14:textId="77777777" w:rsidR="00E84D19" w:rsidRPr="00E84D19" w:rsidRDefault="00E84D19" w:rsidP="00E84D19">
            <w:pPr>
              <w:spacing w:after="0" w:line="240" w:lineRule="auto"/>
              <w:rPr>
                <w:rFonts w:ascii="Times New Roman" w:eastAsia="Times New Roman" w:hAnsi="Times New Roman" w:cs="Times New Roman"/>
                <w:kern w:val="0"/>
                <w:sz w:val="20"/>
                <w:szCs w:val="20"/>
                <w:lang w:eastAsia="en-GB"/>
                <w14:ligatures w14:val="none"/>
              </w:rPr>
            </w:pPr>
          </w:p>
        </w:tc>
        <w:tc>
          <w:tcPr>
            <w:tcW w:w="1405" w:type="pct"/>
            <w:tcBorders>
              <w:top w:val="nil"/>
              <w:left w:val="nil"/>
              <w:bottom w:val="nil"/>
              <w:right w:val="nil"/>
            </w:tcBorders>
            <w:noWrap/>
            <w:vAlign w:val="bottom"/>
            <w:hideMark/>
          </w:tcPr>
          <w:p w14:paraId="4E38288D" w14:textId="77777777" w:rsidR="00E84D19" w:rsidRPr="00E84D19" w:rsidRDefault="00E84D19" w:rsidP="00E84D19">
            <w:pPr>
              <w:spacing w:after="0" w:line="240" w:lineRule="auto"/>
              <w:rPr>
                <w:rFonts w:ascii="Times New Roman" w:eastAsia="Times New Roman" w:hAnsi="Times New Roman" w:cs="Times New Roman"/>
                <w:kern w:val="0"/>
                <w:sz w:val="20"/>
                <w:szCs w:val="20"/>
                <w:lang w:eastAsia="en-GB"/>
                <w14:ligatures w14:val="none"/>
              </w:rPr>
            </w:pPr>
          </w:p>
        </w:tc>
        <w:tc>
          <w:tcPr>
            <w:tcW w:w="905" w:type="pct"/>
            <w:tcBorders>
              <w:top w:val="nil"/>
              <w:left w:val="nil"/>
              <w:bottom w:val="nil"/>
              <w:right w:val="nil"/>
            </w:tcBorders>
            <w:noWrap/>
            <w:vAlign w:val="bottom"/>
            <w:hideMark/>
          </w:tcPr>
          <w:p w14:paraId="5B787F2A" w14:textId="77777777" w:rsidR="00E84D19" w:rsidRPr="00E84D19" w:rsidRDefault="00E84D19" w:rsidP="00E84D19">
            <w:pPr>
              <w:spacing w:after="0" w:line="240" w:lineRule="auto"/>
              <w:rPr>
                <w:rFonts w:ascii="Times New Roman" w:eastAsia="Times New Roman" w:hAnsi="Times New Roman" w:cs="Times New Roman"/>
                <w:kern w:val="0"/>
                <w:sz w:val="20"/>
                <w:szCs w:val="20"/>
                <w:lang w:eastAsia="en-GB"/>
                <w14:ligatures w14:val="none"/>
              </w:rPr>
            </w:pPr>
          </w:p>
        </w:tc>
        <w:tc>
          <w:tcPr>
            <w:tcW w:w="1162" w:type="pct"/>
            <w:tcBorders>
              <w:top w:val="nil"/>
              <w:left w:val="nil"/>
              <w:bottom w:val="nil"/>
              <w:right w:val="nil"/>
            </w:tcBorders>
            <w:noWrap/>
            <w:vAlign w:val="bottom"/>
            <w:hideMark/>
          </w:tcPr>
          <w:p w14:paraId="38B35536" w14:textId="77777777" w:rsidR="00E84D19" w:rsidRPr="00E84D19" w:rsidRDefault="00E84D19" w:rsidP="00E84D19">
            <w:pPr>
              <w:spacing w:after="0" w:line="240" w:lineRule="auto"/>
              <w:rPr>
                <w:rFonts w:ascii="Times New Roman" w:eastAsia="Times New Roman" w:hAnsi="Times New Roman" w:cs="Times New Roman"/>
                <w:kern w:val="0"/>
                <w:sz w:val="20"/>
                <w:szCs w:val="20"/>
                <w:lang w:eastAsia="en-GB"/>
                <w14:ligatures w14:val="none"/>
              </w:rPr>
            </w:pPr>
          </w:p>
        </w:tc>
        <w:tc>
          <w:tcPr>
            <w:tcW w:w="650" w:type="pct"/>
            <w:tcBorders>
              <w:top w:val="nil"/>
              <w:left w:val="nil"/>
              <w:bottom w:val="nil"/>
              <w:right w:val="nil"/>
            </w:tcBorders>
            <w:noWrap/>
            <w:vAlign w:val="bottom"/>
            <w:hideMark/>
          </w:tcPr>
          <w:p w14:paraId="52D8C21F" w14:textId="77777777" w:rsidR="00E84D19" w:rsidRPr="00E84D19" w:rsidRDefault="00E84D19" w:rsidP="00E84D19">
            <w:pPr>
              <w:spacing w:after="0" w:line="240" w:lineRule="auto"/>
              <w:rPr>
                <w:rFonts w:ascii="Times New Roman" w:eastAsia="Times New Roman" w:hAnsi="Times New Roman" w:cs="Times New Roman"/>
                <w:kern w:val="0"/>
                <w:sz w:val="20"/>
                <w:szCs w:val="20"/>
                <w:lang w:eastAsia="en-GB"/>
                <w14:ligatures w14:val="none"/>
              </w:rPr>
            </w:pPr>
          </w:p>
        </w:tc>
      </w:tr>
    </w:tbl>
    <w:p w14:paraId="341F5039" w14:textId="77777777" w:rsidR="00213C9F" w:rsidRDefault="00213C9F" w:rsidP="00213C9F">
      <w:pPr>
        <w:spacing w:before="240" w:after="120" w:line="360" w:lineRule="auto"/>
        <w:jc w:val="both"/>
        <w:rPr>
          <w:rFonts w:ascii="Times New Roman" w:hAnsi="Times New Roman" w:cs="Times New Roman"/>
          <w:sz w:val="24"/>
          <w:szCs w:val="24"/>
        </w:rPr>
      </w:pPr>
      <w:r w:rsidRPr="00213C9F">
        <w:rPr>
          <w:rFonts w:ascii="Times New Roman" w:hAnsi="Times New Roman" w:cs="Times New Roman"/>
          <w:sz w:val="24"/>
          <w:szCs w:val="24"/>
        </w:rPr>
        <w:t>Across embedding dimensions 2 through 6, the BDS z-statistics remain small in absolute value and the p-values are all well above 0.10. The implication is that the null hypothesis of IID residuals cannot be rejected. In practical terms, once the ARDL-ECM dynamics are imposed, there is no strong evidence of leftover nonlinear dependence in the residuals that would force a nonlinear specification on diagnostic grounds alone.</w:t>
      </w:r>
    </w:p>
    <w:p w14:paraId="3D14C2A1" w14:textId="77777777" w:rsidR="000007DD" w:rsidRPr="000007DD" w:rsidRDefault="000007DD" w:rsidP="000007DD">
      <w:pPr>
        <w:spacing w:before="240" w:after="120" w:line="360" w:lineRule="auto"/>
        <w:jc w:val="both"/>
        <w:rPr>
          <w:rFonts w:ascii="Times New Roman" w:hAnsi="Times New Roman" w:cs="Times New Roman"/>
          <w:sz w:val="24"/>
          <w:szCs w:val="24"/>
        </w:rPr>
      </w:pPr>
      <w:r w:rsidRPr="000007DD">
        <w:rPr>
          <w:rFonts w:ascii="Times New Roman" w:hAnsi="Times New Roman" w:cs="Times New Roman"/>
          <w:sz w:val="24"/>
          <w:szCs w:val="24"/>
        </w:rPr>
        <w:t>The RESET and BDS diagnostics point in a consistent direction. The RESET test provides no evidence of functional form misspecification in the baseline ARDL conditional mean, while the BDS test indicates that the residuals do not exhibit significant remaining nonlinear dependence once ARDL dynamics are imposed. These results indicate that the linear ARDL specification captures the primary conditional mean structure of the data.</w:t>
      </w:r>
    </w:p>
    <w:p w14:paraId="607B809D" w14:textId="2FD5D8CA" w:rsidR="000007DD" w:rsidRPr="000007DD" w:rsidRDefault="000007DD" w:rsidP="000007DD">
      <w:pPr>
        <w:spacing w:before="240" w:after="120" w:line="360" w:lineRule="auto"/>
        <w:jc w:val="both"/>
        <w:rPr>
          <w:rFonts w:ascii="Times New Roman" w:hAnsi="Times New Roman" w:cs="Times New Roman"/>
          <w:sz w:val="24"/>
          <w:szCs w:val="24"/>
        </w:rPr>
      </w:pPr>
      <w:r w:rsidRPr="000007DD">
        <w:rPr>
          <w:rFonts w:ascii="Times New Roman" w:hAnsi="Times New Roman" w:cs="Times New Roman"/>
          <w:sz w:val="24"/>
          <w:szCs w:val="24"/>
        </w:rPr>
        <w:t xml:space="preserve">This finding does not imply that nonlinearities are absent from the population–growth relationship. It indicates only that nonlinear modelling is not statistically required on the basis of residual diagnostics alone. </w:t>
      </w:r>
      <w:r>
        <w:rPr>
          <w:rFonts w:ascii="Times New Roman" w:hAnsi="Times New Roman" w:cs="Times New Roman"/>
          <w:sz w:val="24"/>
          <w:szCs w:val="24"/>
        </w:rPr>
        <w:t>This implies, the</w:t>
      </w:r>
      <w:r w:rsidRPr="000007DD">
        <w:rPr>
          <w:rFonts w:ascii="Times New Roman" w:hAnsi="Times New Roman" w:cs="Times New Roman"/>
          <w:sz w:val="24"/>
          <w:szCs w:val="24"/>
        </w:rPr>
        <w:t xml:space="preserve"> decision to estimate a NARDL specification and include a quadratic demographic pressure term </w:t>
      </w:r>
      <w:r>
        <w:rPr>
          <w:rFonts w:ascii="Times New Roman" w:hAnsi="Times New Roman" w:cs="Times New Roman"/>
          <w:sz w:val="24"/>
          <w:szCs w:val="24"/>
        </w:rPr>
        <w:t xml:space="preserve">in this research, </w:t>
      </w:r>
      <w:r w:rsidRPr="000007DD">
        <w:rPr>
          <w:rFonts w:ascii="Times New Roman" w:hAnsi="Times New Roman" w:cs="Times New Roman"/>
          <w:sz w:val="24"/>
          <w:szCs w:val="24"/>
        </w:rPr>
        <w:t>is therefore guided by theoretical considerations and policy relevance, particularly the possibility that demographic expansions and slowdowns may generate asymmetric economic effects that are not fully represented in a purely linear framework.</w:t>
      </w:r>
    </w:p>
    <w:p w14:paraId="7B4C79FE" w14:textId="3F53638E" w:rsidR="00213C9F" w:rsidRPr="00213C9F" w:rsidRDefault="001C4CC9" w:rsidP="00213C9F">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sidR="00213C9F" w:rsidRPr="00213C9F">
        <w:rPr>
          <w:rFonts w:ascii="Times New Roman" w:hAnsi="Times New Roman" w:cs="Times New Roman"/>
          <w:b/>
          <w:bCs/>
          <w:sz w:val="24"/>
          <w:szCs w:val="24"/>
        </w:rPr>
        <w:t>ARDL Bounds Test for Cointegration</w:t>
      </w:r>
    </w:p>
    <w:p w14:paraId="3FF0F751" w14:textId="77777777" w:rsidR="00213C9F" w:rsidRPr="00213C9F" w:rsidRDefault="00213C9F" w:rsidP="00213C9F">
      <w:pPr>
        <w:spacing w:before="240" w:after="120" w:line="360" w:lineRule="auto"/>
        <w:jc w:val="both"/>
        <w:rPr>
          <w:rFonts w:ascii="Times New Roman" w:hAnsi="Times New Roman" w:cs="Times New Roman"/>
          <w:sz w:val="24"/>
          <w:szCs w:val="24"/>
        </w:rPr>
      </w:pPr>
      <w:r w:rsidRPr="00213C9F">
        <w:rPr>
          <w:rFonts w:ascii="Times New Roman" w:hAnsi="Times New Roman" w:cs="Times New Roman"/>
          <w:sz w:val="24"/>
          <w:szCs w:val="24"/>
        </w:rPr>
        <w:lastRenderedPageBreak/>
        <w:t xml:space="preserve">After confirming that the variables are integrated of order zero or one, and that the conditional mean is not grossly </w:t>
      </w:r>
      <w:proofErr w:type="spellStart"/>
      <w:r w:rsidRPr="00213C9F">
        <w:rPr>
          <w:rFonts w:ascii="Times New Roman" w:hAnsi="Times New Roman" w:cs="Times New Roman"/>
          <w:sz w:val="24"/>
          <w:szCs w:val="24"/>
        </w:rPr>
        <w:t>misspecified</w:t>
      </w:r>
      <w:proofErr w:type="spellEnd"/>
      <w:r w:rsidRPr="00213C9F">
        <w:rPr>
          <w:rFonts w:ascii="Times New Roman" w:hAnsi="Times New Roman" w:cs="Times New Roman"/>
          <w:sz w:val="24"/>
          <w:szCs w:val="24"/>
        </w:rPr>
        <w:t>, the next step is to determine whether a stable long-run equilibrium relationship exists among the variables. The ARDL bounds testing procedure evaluates the joint significance of lagged level terms in an unrestricted error-correction model. Rejection of the null hypothesis of no level relationship indicates cointegration, meaning that real GDP per capita and the demographic and structural variables move together in the long run.</w:t>
      </w:r>
    </w:p>
    <w:tbl>
      <w:tblPr>
        <w:tblW w:w="5000" w:type="pct"/>
        <w:tblCellMar>
          <w:top w:w="15" w:type="dxa"/>
        </w:tblCellMar>
        <w:tblLook w:val="04A0" w:firstRow="1" w:lastRow="0" w:firstColumn="1" w:lastColumn="0" w:noHBand="0" w:noVBand="1"/>
      </w:tblPr>
      <w:tblGrid>
        <w:gridCol w:w="2350"/>
        <w:gridCol w:w="1015"/>
        <w:gridCol w:w="502"/>
        <w:gridCol w:w="1354"/>
        <w:gridCol w:w="1007"/>
        <w:gridCol w:w="944"/>
        <w:gridCol w:w="1632"/>
        <w:gridCol w:w="222"/>
      </w:tblGrid>
      <w:tr w:rsidR="00A12A11" w:rsidRPr="00A12A11" w14:paraId="3A99C399" w14:textId="77777777" w:rsidTr="00A31419">
        <w:trPr>
          <w:gridAfter w:val="1"/>
          <w:wAfter w:w="123" w:type="pct"/>
          <w:trHeight w:val="20"/>
        </w:trPr>
        <w:tc>
          <w:tcPr>
            <w:tcW w:w="4877" w:type="pct"/>
            <w:gridSpan w:val="7"/>
            <w:tcBorders>
              <w:top w:val="nil"/>
              <w:left w:val="nil"/>
              <w:bottom w:val="single" w:sz="8" w:space="0" w:color="auto"/>
              <w:right w:val="nil"/>
            </w:tcBorders>
            <w:vAlign w:val="center"/>
            <w:hideMark/>
          </w:tcPr>
          <w:p w14:paraId="0187321A" w14:textId="62F48621" w:rsidR="00A12A11" w:rsidRPr="00A12A11" w:rsidRDefault="00A12A11" w:rsidP="00A12A11">
            <w:pPr>
              <w:spacing w:after="0" w:line="240" w:lineRule="auto"/>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6</w:t>
            </w:r>
            <w:r w:rsidRPr="00A12A11">
              <w:rPr>
                <w:rFonts w:ascii="Times New Roman" w:eastAsia="Times New Roman" w:hAnsi="Times New Roman" w:cs="Times New Roman"/>
                <w:b/>
                <w:bCs/>
                <w:color w:val="000000"/>
                <w:kern w:val="0"/>
                <w:lang w:eastAsia="en-GB"/>
                <w14:ligatures w14:val="none"/>
              </w:rPr>
              <w:t>: Linear and Nonlinear ARDL Bounds Tests for Cointegration</w:t>
            </w:r>
          </w:p>
        </w:tc>
      </w:tr>
      <w:tr w:rsidR="00A12A11" w:rsidRPr="00A12A11" w14:paraId="398200B3" w14:textId="77777777" w:rsidTr="005807E0">
        <w:trPr>
          <w:gridAfter w:val="1"/>
          <w:wAfter w:w="123" w:type="pct"/>
          <w:trHeight w:val="20"/>
        </w:trPr>
        <w:tc>
          <w:tcPr>
            <w:tcW w:w="1302" w:type="pct"/>
            <w:tcBorders>
              <w:top w:val="nil"/>
              <w:left w:val="nil"/>
              <w:bottom w:val="single" w:sz="8" w:space="0" w:color="auto"/>
              <w:right w:val="nil"/>
            </w:tcBorders>
            <w:vAlign w:val="center"/>
            <w:hideMark/>
          </w:tcPr>
          <w:p w14:paraId="37F1883F" w14:textId="77777777" w:rsidR="00A12A11" w:rsidRPr="00A12A11" w:rsidRDefault="00A12A11" w:rsidP="00A12A11">
            <w:pPr>
              <w:spacing w:after="0" w:line="240" w:lineRule="auto"/>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Model Specification</w:t>
            </w:r>
          </w:p>
        </w:tc>
        <w:tc>
          <w:tcPr>
            <w:tcW w:w="562" w:type="pct"/>
            <w:tcBorders>
              <w:top w:val="nil"/>
              <w:left w:val="nil"/>
              <w:bottom w:val="single" w:sz="8" w:space="0" w:color="auto"/>
              <w:right w:val="nil"/>
            </w:tcBorders>
            <w:vAlign w:val="center"/>
            <w:hideMark/>
          </w:tcPr>
          <w:p w14:paraId="480498A7"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F-Statistic</w:t>
            </w:r>
          </w:p>
        </w:tc>
        <w:tc>
          <w:tcPr>
            <w:tcW w:w="278" w:type="pct"/>
            <w:tcBorders>
              <w:top w:val="nil"/>
              <w:left w:val="nil"/>
              <w:bottom w:val="single" w:sz="8" w:space="0" w:color="auto"/>
              <w:right w:val="nil"/>
            </w:tcBorders>
            <w:vAlign w:val="center"/>
            <w:hideMark/>
          </w:tcPr>
          <w:p w14:paraId="7361083F"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k</w:t>
            </w:r>
          </w:p>
        </w:tc>
        <w:tc>
          <w:tcPr>
            <w:tcW w:w="750" w:type="pct"/>
            <w:tcBorders>
              <w:top w:val="nil"/>
              <w:left w:val="nil"/>
              <w:bottom w:val="single" w:sz="8" w:space="0" w:color="auto"/>
              <w:right w:val="nil"/>
            </w:tcBorders>
            <w:vAlign w:val="center"/>
            <w:hideMark/>
          </w:tcPr>
          <w:p w14:paraId="6C8640F6"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Significance</w:t>
            </w:r>
          </w:p>
        </w:tc>
        <w:tc>
          <w:tcPr>
            <w:tcW w:w="558" w:type="pct"/>
            <w:tcBorders>
              <w:top w:val="nil"/>
              <w:left w:val="nil"/>
              <w:bottom w:val="single" w:sz="8" w:space="0" w:color="auto"/>
              <w:right w:val="nil"/>
            </w:tcBorders>
            <w:vAlign w:val="center"/>
            <w:hideMark/>
          </w:tcPr>
          <w:p w14:paraId="757702BE"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 xml:space="preserve">Lower Bound </w:t>
            </w:r>
            <w:proofErr w:type="gramStart"/>
            <w:r w:rsidRPr="00A12A11">
              <w:rPr>
                <w:rFonts w:ascii="Times New Roman" w:eastAsia="Times New Roman" w:hAnsi="Times New Roman" w:cs="Times New Roman"/>
                <w:b/>
                <w:bCs/>
                <w:color w:val="000000"/>
                <w:kern w:val="0"/>
                <w:lang w:eastAsia="en-GB"/>
                <w14:ligatures w14:val="none"/>
              </w:rPr>
              <w:t>I(</w:t>
            </w:r>
            <w:proofErr w:type="gramEnd"/>
            <w:r w:rsidRPr="00A12A11">
              <w:rPr>
                <w:rFonts w:ascii="Times New Roman" w:eastAsia="Times New Roman" w:hAnsi="Times New Roman" w:cs="Times New Roman"/>
                <w:b/>
                <w:bCs/>
                <w:color w:val="000000"/>
                <w:kern w:val="0"/>
                <w:lang w:eastAsia="en-GB"/>
                <w14:ligatures w14:val="none"/>
              </w:rPr>
              <w:t>0)</w:t>
            </w:r>
          </w:p>
        </w:tc>
        <w:tc>
          <w:tcPr>
            <w:tcW w:w="523" w:type="pct"/>
            <w:tcBorders>
              <w:top w:val="nil"/>
              <w:left w:val="nil"/>
              <w:bottom w:val="single" w:sz="8" w:space="0" w:color="auto"/>
              <w:right w:val="nil"/>
            </w:tcBorders>
            <w:vAlign w:val="center"/>
            <w:hideMark/>
          </w:tcPr>
          <w:p w14:paraId="71B12A15"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 xml:space="preserve">Upper Bound </w:t>
            </w:r>
            <w:proofErr w:type="gramStart"/>
            <w:r w:rsidRPr="00A12A11">
              <w:rPr>
                <w:rFonts w:ascii="Times New Roman" w:eastAsia="Times New Roman" w:hAnsi="Times New Roman" w:cs="Times New Roman"/>
                <w:b/>
                <w:bCs/>
                <w:color w:val="000000"/>
                <w:kern w:val="0"/>
                <w:lang w:eastAsia="en-GB"/>
                <w14:ligatures w14:val="none"/>
              </w:rPr>
              <w:t>I(</w:t>
            </w:r>
            <w:proofErr w:type="gramEnd"/>
            <w:r w:rsidRPr="00A12A11">
              <w:rPr>
                <w:rFonts w:ascii="Times New Roman" w:eastAsia="Times New Roman" w:hAnsi="Times New Roman" w:cs="Times New Roman"/>
                <w:b/>
                <w:bCs/>
                <w:color w:val="000000"/>
                <w:kern w:val="0"/>
                <w:lang w:eastAsia="en-GB"/>
                <w14:ligatures w14:val="none"/>
              </w:rPr>
              <w:t>1)</w:t>
            </w:r>
          </w:p>
        </w:tc>
        <w:tc>
          <w:tcPr>
            <w:tcW w:w="904" w:type="pct"/>
            <w:tcBorders>
              <w:top w:val="nil"/>
              <w:left w:val="nil"/>
              <w:bottom w:val="single" w:sz="8" w:space="0" w:color="auto"/>
              <w:right w:val="nil"/>
            </w:tcBorders>
            <w:vAlign w:val="center"/>
            <w:hideMark/>
          </w:tcPr>
          <w:p w14:paraId="34A85999"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Decision</w:t>
            </w:r>
          </w:p>
        </w:tc>
      </w:tr>
      <w:tr w:rsidR="00A12A11" w:rsidRPr="00A12A11" w14:paraId="2D6351E4" w14:textId="77777777" w:rsidTr="005807E0">
        <w:trPr>
          <w:gridAfter w:val="1"/>
          <w:wAfter w:w="123" w:type="pct"/>
          <w:trHeight w:val="20"/>
        </w:trPr>
        <w:tc>
          <w:tcPr>
            <w:tcW w:w="1302" w:type="pct"/>
            <w:tcBorders>
              <w:top w:val="nil"/>
              <w:left w:val="nil"/>
              <w:bottom w:val="nil"/>
              <w:right w:val="nil"/>
            </w:tcBorders>
            <w:vAlign w:val="center"/>
            <w:hideMark/>
          </w:tcPr>
          <w:p w14:paraId="4B619CC2" w14:textId="77777777" w:rsidR="00A12A11" w:rsidRPr="00A12A11" w:rsidRDefault="00A12A11" w:rsidP="00A12A11">
            <w:pPr>
              <w:spacing w:after="0" w:line="240" w:lineRule="auto"/>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Linear ARDL (Model 1: Core Malthusian)</w:t>
            </w:r>
          </w:p>
        </w:tc>
        <w:tc>
          <w:tcPr>
            <w:tcW w:w="562" w:type="pct"/>
            <w:tcBorders>
              <w:top w:val="nil"/>
              <w:left w:val="nil"/>
              <w:bottom w:val="nil"/>
              <w:right w:val="nil"/>
            </w:tcBorders>
            <w:vAlign w:val="center"/>
            <w:hideMark/>
          </w:tcPr>
          <w:p w14:paraId="7AC78E1F"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5.214</w:t>
            </w:r>
          </w:p>
        </w:tc>
        <w:tc>
          <w:tcPr>
            <w:tcW w:w="278" w:type="pct"/>
            <w:tcBorders>
              <w:top w:val="nil"/>
              <w:left w:val="nil"/>
              <w:bottom w:val="nil"/>
              <w:right w:val="nil"/>
            </w:tcBorders>
            <w:vAlign w:val="center"/>
            <w:hideMark/>
          </w:tcPr>
          <w:p w14:paraId="54A43EAF"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5</w:t>
            </w:r>
          </w:p>
        </w:tc>
        <w:tc>
          <w:tcPr>
            <w:tcW w:w="750" w:type="pct"/>
            <w:tcBorders>
              <w:top w:val="nil"/>
              <w:left w:val="nil"/>
              <w:bottom w:val="nil"/>
              <w:right w:val="nil"/>
            </w:tcBorders>
            <w:vAlign w:val="center"/>
            <w:hideMark/>
          </w:tcPr>
          <w:p w14:paraId="3C05B07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10%</w:t>
            </w:r>
          </w:p>
        </w:tc>
        <w:tc>
          <w:tcPr>
            <w:tcW w:w="558" w:type="pct"/>
            <w:tcBorders>
              <w:top w:val="nil"/>
              <w:left w:val="nil"/>
              <w:bottom w:val="nil"/>
              <w:right w:val="nil"/>
            </w:tcBorders>
            <w:vAlign w:val="center"/>
            <w:hideMark/>
          </w:tcPr>
          <w:p w14:paraId="4150A159"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2.26</w:t>
            </w:r>
          </w:p>
        </w:tc>
        <w:tc>
          <w:tcPr>
            <w:tcW w:w="523" w:type="pct"/>
            <w:tcBorders>
              <w:top w:val="nil"/>
              <w:left w:val="nil"/>
              <w:bottom w:val="nil"/>
              <w:right w:val="nil"/>
            </w:tcBorders>
            <w:vAlign w:val="center"/>
            <w:hideMark/>
          </w:tcPr>
          <w:p w14:paraId="4D4AA96D"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3.35</w:t>
            </w:r>
          </w:p>
        </w:tc>
        <w:tc>
          <w:tcPr>
            <w:tcW w:w="904" w:type="pct"/>
            <w:tcBorders>
              <w:top w:val="nil"/>
              <w:left w:val="nil"/>
              <w:bottom w:val="nil"/>
              <w:right w:val="nil"/>
            </w:tcBorders>
            <w:vAlign w:val="center"/>
            <w:hideMark/>
          </w:tcPr>
          <w:p w14:paraId="4452891F"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140A03C8" w14:textId="77777777" w:rsidTr="005807E0">
        <w:trPr>
          <w:gridAfter w:val="1"/>
          <w:wAfter w:w="123" w:type="pct"/>
          <w:trHeight w:val="20"/>
        </w:trPr>
        <w:tc>
          <w:tcPr>
            <w:tcW w:w="1302" w:type="pct"/>
            <w:tcBorders>
              <w:top w:val="nil"/>
              <w:left w:val="nil"/>
              <w:bottom w:val="nil"/>
              <w:right w:val="nil"/>
            </w:tcBorders>
            <w:vAlign w:val="center"/>
            <w:hideMark/>
          </w:tcPr>
          <w:p w14:paraId="56495352"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p>
        </w:tc>
        <w:tc>
          <w:tcPr>
            <w:tcW w:w="562" w:type="pct"/>
            <w:tcBorders>
              <w:top w:val="nil"/>
              <w:left w:val="nil"/>
              <w:bottom w:val="nil"/>
              <w:right w:val="nil"/>
            </w:tcBorders>
            <w:vAlign w:val="center"/>
            <w:hideMark/>
          </w:tcPr>
          <w:p w14:paraId="560E532B"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c>
          <w:tcPr>
            <w:tcW w:w="278" w:type="pct"/>
            <w:tcBorders>
              <w:top w:val="nil"/>
              <w:left w:val="nil"/>
              <w:bottom w:val="nil"/>
              <w:right w:val="nil"/>
            </w:tcBorders>
            <w:vAlign w:val="center"/>
            <w:hideMark/>
          </w:tcPr>
          <w:p w14:paraId="7E99856A" w14:textId="77777777" w:rsidR="00A12A11" w:rsidRPr="00A12A11" w:rsidRDefault="00A12A11" w:rsidP="00A12A11">
            <w:pPr>
              <w:spacing w:after="0" w:line="240" w:lineRule="auto"/>
              <w:jc w:val="center"/>
              <w:rPr>
                <w:rFonts w:ascii="Times New Roman" w:eastAsia="Times New Roman" w:hAnsi="Times New Roman" w:cs="Times New Roman"/>
                <w:kern w:val="0"/>
                <w:sz w:val="20"/>
                <w:szCs w:val="20"/>
                <w:lang w:eastAsia="en-GB"/>
                <w14:ligatures w14:val="none"/>
              </w:rPr>
            </w:pPr>
          </w:p>
        </w:tc>
        <w:tc>
          <w:tcPr>
            <w:tcW w:w="750" w:type="pct"/>
            <w:tcBorders>
              <w:top w:val="nil"/>
              <w:left w:val="nil"/>
              <w:bottom w:val="nil"/>
              <w:right w:val="nil"/>
            </w:tcBorders>
            <w:vAlign w:val="center"/>
            <w:hideMark/>
          </w:tcPr>
          <w:p w14:paraId="62A029D1"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5%</w:t>
            </w:r>
          </w:p>
        </w:tc>
        <w:tc>
          <w:tcPr>
            <w:tcW w:w="558" w:type="pct"/>
            <w:tcBorders>
              <w:top w:val="nil"/>
              <w:left w:val="nil"/>
              <w:bottom w:val="nil"/>
              <w:right w:val="nil"/>
            </w:tcBorders>
            <w:vAlign w:val="center"/>
            <w:hideMark/>
          </w:tcPr>
          <w:p w14:paraId="35712FF0"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2.62</w:t>
            </w:r>
          </w:p>
        </w:tc>
        <w:tc>
          <w:tcPr>
            <w:tcW w:w="523" w:type="pct"/>
            <w:tcBorders>
              <w:top w:val="nil"/>
              <w:left w:val="nil"/>
              <w:bottom w:val="nil"/>
              <w:right w:val="nil"/>
            </w:tcBorders>
            <w:vAlign w:val="center"/>
            <w:hideMark/>
          </w:tcPr>
          <w:p w14:paraId="5248CB13"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3.79</w:t>
            </w:r>
          </w:p>
        </w:tc>
        <w:tc>
          <w:tcPr>
            <w:tcW w:w="904" w:type="pct"/>
            <w:tcBorders>
              <w:top w:val="nil"/>
              <w:left w:val="nil"/>
              <w:bottom w:val="nil"/>
              <w:right w:val="nil"/>
            </w:tcBorders>
            <w:vAlign w:val="center"/>
            <w:hideMark/>
          </w:tcPr>
          <w:p w14:paraId="4DA37D48"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3458AFAA" w14:textId="77777777" w:rsidTr="005807E0">
        <w:trPr>
          <w:gridAfter w:val="1"/>
          <w:wAfter w:w="123" w:type="pct"/>
          <w:trHeight w:val="20"/>
        </w:trPr>
        <w:tc>
          <w:tcPr>
            <w:tcW w:w="1302" w:type="pct"/>
            <w:tcBorders>
              <w:top w:val="nil"/>
              <w:left w:val="nil"/>
              <w:bottom w:val="nil"/>
              <w:right w:val="nil"/>
            </w:tcBorders>
            <w:vAlign w:val="center"/>
            <w:hideMark/>
          </w:tcPr>
          <w:p w14:paraId="5F3FD437"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p>
        </w:tc>
        <w:tc>
          <w:tcPr>
            <w:tcW w:w="562" w:type="pct"/>
            <w:tcBorders>
              <w:top w:val="nil"/>
              <w:left w:val="nil"/>
              <w:bottom w:val="nil"/>
              <w:right w:val="nil"/>
            </w:tcBorders>
            <w:vAlign w:val="center"/>
            <w:hideMark/>
          </w:tcPr>
          <w:p w14:paraId="2EBD238A"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c>
          <w:tcPr>
            <w:tcW w:w="278" w:type="pct"/>
            <w:tcBorders>
              <w:top w:val="nil"/>
              <w:left w:val="nil"/>
              <w:bottom w:val="nil"/>
              <w:right w:val="nil"/>
            </w:tcBorders>
            <w:vAlign w:val="center"/>
            <w:hideMark/>
          </w:tcPr>
          <w:p w14:paraId="29092BA4" w14:textId="77777777" w:rsidR="00A12A11" w:rsidRPr="00A12A11" w:rsidRDefault="00A12A11" w:rsidP="00A12A11">
            <w:pPr>
              <w:spacing w:after="0" w:line="240" w:lineRule="auto"/>
              <w:jc w:val="center"/>
              <w:rPr>
                <w:rFonts w:ascii="Times New Roman" w:eastAsia="Times New Roman" w:hAnsi="Times New Roman" w:cs="Times New Roman"/>
                <w:kern w:val="0"/>
                <w:sz w:val="20"/>
                <w:szCs w:val="20"/>
                <w:lang w:eastAsia="en-GB"/>
                <w14:ligatures w14:val="none"/>
              </w:rPr>
            </w:pPr>
          </w:p>
        </w:tc>
        <w:tc>
          <w:tcPr>
            <w:tcW w:w="750" w:type="pct"/>
            <w:tcBorders>
              <w:top w:val="nil"/>
              <w:left w:val="nil"/>
              <w:bottom w:val="nil"/>
              <w:right w:val="nil"/>
            </w:tcBorders>
            <w:vAlign w:val="center"/>
            <w:hideMark/>
          </w:tcPr>
          <w:p w14:paraId="5FDC097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w:t>
            </w:r>
          </w:p>
        </w:tc>
        <w:tc>
          <w:tcPr>
            <w:tcW w:w="558" w:type="pct"/>
            <w:tcBorders>
              <w:top w:val="nil"/>
              <w:left w:val="nil"/>
              <w:bottom w:val="nil"/>
              <w:right w:val="nil"/>
            </w:tcBorders>
            <w:vAlign w:val="center"/>
            <w:hideMark/>
          </w:tcPr>
          <w:p w14:paraId="17651B97"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3.41</w:t>
            </w:r>
          </w:p>
        </w:tc>
        <w:tc>
          <w:tcPr>
            <w:tcW w:w="523" w:type="pct"/>
            <w:tcBorders>
              <w:top w:val="nil"/>
              <w:left w:val="nil"/>
              <w:bottom w:val="nil"/>
              <w:right w:val="nil"/>
            </w:tcBorders>
            <w:vAlign w:val="center"/>
            <w:hideMark/>
          </w:tcPr>
          <w:p w14:paraId="1CE02A27"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4.68</w:t>
            </w:r>
          </w:p>
        </w:tc>
        <w:tc>
          <w:tcPr>
            <w:tcW w:w="904" w:type="pct"/>
            <w:tcBorders>
              <w:top w:val="nil"/>
              <w:left w:val="nil"/>
              <w:bottom w:val="nil"/>
              <w:right w:val="nil"/>
            </w:tcBorders>
            <w:vAlign w:val="center"/>
            <w:hideMark/>
          </w:tcPr>
          <w:p w14:paraId="5EBDD9C8"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111A854D" w14:textId="77777777" w:rsidTr="005807E0">
        <w:trPr>
          <w:gridAfter w:val="1"/>
          <w:wAfter w:w="123" w:type="pct"/>
          <w:trHeight w:val="20"/>
        </w:trPr>
        <w:tc>
          <w:tcPr>
            <w:tcW w:w="1302" w:type="pct"/>
            <w:tcBorders>
              <w:top w:val="nil"/>
              <w:left w:val="nil"/>
              <w:bottom w:val="nil"/>
              <w:right w:val="nil"/>
            </w:tcBorders>
            <w:vAlign w:val="center"/>
            <w:hideMark/>
          </w:tcPr>
          <w:p w14:paraId="4957D6B6" w14:textId="77777777" w:rsidR="00A12A11" w:rsidRPr="00A12A11" w:rsidRDefault="00A12A11" w:rsidP="00A12A11">
            <w:pPr>
              <w:spacing w:after="0" w:line="240" w:lineRule="auto"/>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Linear ARDL (Model 2: Demographic Pressure)</w:t>
            </w:r>
          </w:p>
        </w:tc>
        <w:tc>
          <w:tcPr>
            <w:tcW w:w="562" w:type="pct"/>
            <w:tcBorders>
              <w:top w:val="nil"/>
              <w:left w:val="nil"/>
              <w:bottom w:val="nil"/>
              <w:right w:val="nil"/>
            </w:tcBorders>
            <w:vAlign w:val="center"/>
            <w:hideMark/>
          </w:tcPr>
          <w:p w14:paraId="49D4E8AC"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6.087</w:t>
            </w:r>
          </w:p>
        </w:tc>
        <w:tc>
          <w:tcPr>
            <w:tcW w:w="278" w:type="pct"/>
            <w:tcBorders>
              <w:top w:val="nil"/>
              <w:left w:val="nil"/>
              <w:bottom w:val="nil"/>
              <w:right w:val="nil"/>
            </w:tcBorders>
            <w:vAlign w:val="center"/>
            <w:hideMark/>
          </w:tcPr>
          <w:p w14:paraId="07EEDF30"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6</w:t>
            </w:r>
          </w:p>
        </w:tc>
        <w:tc>
          <w:tcPr>
            <w:tcW w:w="750" w:type="pct"/>
            <w:tcBorders>
              <w:top w:val="nil"/>
              <w:left w:val="nil"/>
              <w:bottom w:val="nil"/>
              <w:right w:val="nil"/>
            </w:tcBorders>
            <w:vAlign w:val="center"/>
            <w:hideMark/>
          </w:tcPr>
          <w:p w14:paraId="71F4D999"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10%</w:t>
            </w:r>
          </w:p>
        </w:tc>
        <w:tc>
          <w:tcPr>
            <w:tcW w:w="558" w:type="pct"/>
            <w:tcBorders>
              <w:top w:val="nil"/>
              <w:left w:val="nil"/>
              <w:bottom w:val="nil"/>
              <w:right w:val="nil"/>
            </w:tcBorders>
            <w:vAlign w:val="center"/>
            <w:hideMark/>
          </w:tcPr>
          <w:p w14:paraId="594CC661"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2.12</w:t>
            </w:r>
          </w:p>
        </w:tc>
        <w:tc>
          <w:tcPr>
            <w:tcW w:w="523" w:type="pct"/>
            <w:tcBorders>
              <w:top w:val="nil"/>
              <w:left w:val="nil"/>
              <w:bottom w:val="nil"/>
              <w:right w:val="nil"/>
            </w:tcBorders>
            <w:vAlign w:val="center"/>
            <w:hideMark/>
          </w:tcPr>
          <w:p w14:paraId="7163648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3.23</w:t>
            </w:r>
          </w:p>
        </w:tc>
        <w:tc>
          <w:tcPr>
            <w:tcW w:w="904" w:type="pct"/>
            <w:tcBorders>
              <w:top w:val="nil"/>
              <w:left w:val="nil"/>
              <w:bottom w:val="nil"/>
              <w:right w:val="nil"/>
            </w:tcBorders>
            <w:vAlign w:val="center"/>
            <w:hideMark/>
          </w:tcPr>
          <w:p w14:paraId="0D159C51"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1515B93C" w14:textId="77777777" w:rsidTr="005807E0">
        <w:trPr>
          <w:gridAfter w:val="1"/>
          <w:wAfter w:w="123" w:type="pct"/>
          <w:trHeight w:val="20"/>
        </w:trPr>
        <w:tc>
          <w:tcPr>
            <w:tcW w:w="1302" w:type="pct"/>
            <w:tcBorders>
              <w:top w:val="nil"/>
              <w:left w:val="nil"/>
              <w:bottom w:val="nil"/>
              <w:right w:val="nil"/>
            </w:tcBorders>
            <w:vAlign w:val="center"/>
            <w:hideMark/>
          </w:tcPr>
          <w:p w14:paraId="4178A574"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p>
        </w:tc>
        <w:tc>
          <w:tcPr>
            <w:tcW w:w="562" w:type="pct"/>
            <w:tcBorders>
              <w:top w:val="nil"/>
              <w:left w:val="nil"/>
              <w:bottom w:val="nil"/>
              <w:right w:val="nil"/>
            </w:tcBorders>
            <w:vAlign w:val="center"/>
            <w:hideMark/>
          </w:tcPr>
          <w:p w14:paraId="4C701BBF"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c>
          <w:tcPr>
            <w:tcW w:w="278" w:type="pct"/>
            <w:tcBorders>
              <w:top w:val="nil"/>
              <w:left w:val="nil"/>
              <w:bottom w:val="nil"/>
              <w:right w:val="nil"/>
            </w:tcBorders>
            <w:vAlign w:val="center"/>
            <w:hideMark/>
          </w:tcPr>
          <w:p w14:paraId="03E5489B" w14:textId="77777777" w:rsidR="00A12A11" w:rsidRPr="00A12A11" w:rsidRDefault="00A12A11" w:rsidP="00A12A11">
            <w:pPr>
              <w:spacing w:after="0" w:line="240" w:lineRule="auto"/>
              <w:jc w:val="center"/>
              <w:rPr>
                <w:rFonts w:ascii="Times New Roman" w:eastAsia="Times New Roman" w:hAnsi="Times New Roman" w:cs="Times New Roman"/>
                <w:kern w:val="0"/>
                <w:sz w:val="20"/>
                <w:szCs w:val="20"/>
                <w:lang w:eastAsia="en-GB"/>
                <w14:ligatures w14:val="none"/>
              </w:rPr>
            </w:pPr>
          </w:p>
        </w:tc>
        <w:tc>
          <w:tcPr>
            <w:tcW w:w="750" w:type="pct"/>
            <w:tcBorders>
              <w:top w:val="nil"/>
              <w:left w:val="nil"/>
              <w:bottom w:val="nil"/>
              <w:right w:val="nil"/>
            </w:tcBorders>
            <w:vAlign w:val="center"/>
            <w:hideMark/>
          </w:tcPr>
          <w:p w14:paraId="0E1F0A19"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5%</w:t>
            </w:r>
          </w:p>
        </w:tc>
        <w:tc>
          <w:tcPr>
            <w:tcW w:w="558" w:type="pct"/>
            <w:tcBorders>
              <w:top w:val="nil"/>
              <w:left w:val="nil"/>
              <w:bottom w:val="nil"/>
              <w:right w:val="nil"/>
            </w:tcBorders>
            <w:vAlign w:val="center"/>
            <w:hideMark/>
          </w:tcPr>
          <w:p w14:paraId="57D325DD"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2.45</w:t>
            </w:r>
          </w:p>
        </w:tc>
        <w:tc>
          <w:tcPr>
            <w:tcW w:w="523" w:type="pct"/>
            <w:tcBorders>
              <w:top w:val="nil"/>
              <w:left w:val="nil"/>
              <w:bottom w:val="nil"/>
              <w:right w:val="nil"/>
            </w:tcBorders>
            <w:vAlign w:val="center"/>
            <w:hideMark/>
          </w:tcPr>
          <w:p w14:paraId="5A6085BF"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3.61</w:t>
            </w:r>
          </w:p>
        </w:tc>
        <w:tc>
          <w:tcPr>
            <w:tcW w:w="904" w:type="pct"/>
            <w:tcBorders>
              <w:top w:val="nil"/>
              <w:left w:val="nil"/>
              <w:bottom w:val="nil"/>
              <w:right w:val="nil"/>
            </w:tcBorders>
            <w:vAlign w:val="center"/>
            <w:hideMark/>
          </w:tcPr>
          <w:p w14:paraId="43F7D0E5"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03FCDC38" w14:textId="77777777" w:rsidTr="005807E0">
        <w:trPr>
          <w:gridAfter w:val="1"/>
          <w:wAfter w:w="123" w:type="pct"/>
          <w:trHeight w:val="20"/>
        </w:trPr>
        <w:tc>
          <w:tcPr>
            <w:tcW w:w="1302" w:type="pct"/>
            <w:tcBorders>
              <w:top w:val="nil"/>
              <w:left w:val="nil"/>
              <w:bottom w:val="nil"/>
              <w:right w:val="nil"/>
            </w:tcBorders>
            <w:vAlign w:val="center"/>
            <w:hideMark/>
          </w:tcPr>
          <w:p w14:paraId="7D6FF6A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p>
        </w:tc>
        <w:tc>
          <w:tcPr>
            <w:tcW w:w="562" w:type="pct"/>
            <w:tcBorders>
              <w:top w:val="nil"/>
              <w:left w:val="nil"/>
              <w:bottom w:val="nil"/>
              <w:right w:val="nil"/>
            </w:tcBorders>
            <w:vAlign w:val="center"/>
            <w:hideMark/>
          </w:tcPr>
          <w:p w14:paraId="4B5760C7"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c>
          <w:tcPr>
            <w:tcW w:w="278" w:type="pct"/>
            <w:tcBorders>
              <w:top w:val="nil"/>
              <w:left w:val="nil"/>
              <w:bottom w:val="nil"/>
              <w:right w:val="nil"/>
            </w:tcBorders>
            <w:vAlign w:val="center"/>
            <w:hideMark/>
          </w:tcPr>
          <w:p w14:paraId="72289DF6" w14:textId="77777777" w:rsidR="00A12A11" w:rsidRPr="00A12A11" w:rsidRDefault="00A12A11" w:rsidP="00A12A11">
            <w:pPr>
              <w:spacing w:after="0" w:line="240" w:lineRule="auto"/>
              <w:jc w:val="center"/>
              <w:rPr>
                <w:rFonts w:ascii="Times New Roman" w:eastAsia="Times New Roman" w:hAnsi="Times New Roman" w:cs="Times New Roman"/>
                <w:kern w:val="0"/>
                <w:sz w:val="20"/>
                <w:szCs w:val="20"/>
                <w:lang w:eastAsia="en-GB"/>
                <w14:ligatures w14:val="none"/>
              </w:rPr>
            </w:pPr>
          </w:p>
        </w:tc>
        <w:tc>
          <w:tcPr>
            <w:tcW w:w="750" w:type="pct"/>
            <w:tcBorders>
              <w:top w:val="nil"/>
              <w:left w:val="nil"/>
              <w:bottom w:val="nil"/>
              <w:right w:val="nil"/>
            </w:tcBorders>
            <w:vAlign w:val="center"/>
            <w:hideMark/>
          </w:tcPr>
          <w:p w14:paraId="1B40E73F"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w:t>
            </w:r>
          </w:p>
        </w:tc>
        <w:tc>
          <w:tcPr>
            <w:tcW w:w="558" w:type="pct"/>
            <w:tcBorders>
              <w:top w:val="nil"/>
              <w:left w:val="nil"/>
              <w:bottom w:val="nil"/>
              <w:right w:val="nil"/>
            </w:tcBorders>
            <w:vAlign w:val="center"/>
            <w:hideMark/>
          </w:tcPr>
          <w:p w14:paraId="23F41F8D"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3.15</w:t>
            </w:r>
          </w:p>
        </w:tc>
        <w:tc>
          <w:tcPr>
            <w:tcW w:w="523" w:type="pct"/>
            <w:tcBorders>
              <w:top w:val="nil"/>
              <w:left w:val="nil"/>
              <w:bottom w:val="nil"/>
              <w:right w:val="nil"/>
            </w:tcBorders>
            <w:vAlign w:val="center"/>
            <w:hideMark/>
          </w:tcPr>
          <w:p w14:paraId="676B1885"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4.43</w:t>
            </w:r>
          </w:p>
        </w:tc>
        <w:tc>
          <w:tcPr>
            <w:tcW w:w="904" w:type="pct"/>
            <w:tcBorders>
              <w:top w:val="nil"/>
              <w:left w:val="nil"/>
              <w:bottom w:val="nil"/>
              <w:right w:val="nil"/>
            </w:tcBorders>
            <w:vAlign w:val="center"/>
            <w:hideMark/>
          </w:tcPr>
          <w:p w14:paraId="12989E48"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258BBF53" w14:textId="77777777" w:rsidTr="005807E0">
        <w:trPr>
          <w:gridAfter w:val="1"/>
          <w:wAfter w:w="123" w:type="pct"/>
          <w:trHeight w:val="20"/>
        </w:trPr>
        <w:tc>
          <w:tcPr>
            <w:tcW w:w="1302" w:type="pct"/>
            <w:tcBorders>
              <w:top w:val="nil"/>
              <w:left w:val="nil"/>
              <w:bottom w:val="nil"/>
              <w:right w:val="nil"/>
            </w:tcBorders>
            <w:vAlign w:val="center"/>
            <w:hideMark/>
          </w:tcPr>
          <w:p w14:paraId="1698FC54" w14:textId="77777777" w:rsidR="00A12A11" w:rsidRPr="00A12A11" w:rsidRDefault="00A12A11" w:rsidP="00A12A11">
            <w:pPr>
              <w:spacing w:after="0" w:line="240" w:lineRule="auto"/>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Nonlinear ARDL (Model 3: NARDL Asymmetric Model)</w:t>
            </w:r>
          </w:p>
        </w:tc>
        <w:tc>
          <w:tcPr>
            <w:tcW w:w="562" w:type="pct"/>
            <w:tcBorders>
              <w:top w:val="nil"/>
              <w:left w:val="nil"/>
              <w:bottom w:val="nil"/>
              <w:right w:val="nil"/>
            </w:tcBorders>
            <w:vAlign w:val="center"/>
            <w:hideMark/>
          </w:tcPr>
          <w:p w14:paraId="0614EDE6" w14:textId="77777777" w:rsidR="00A12A11" w:rsidRPr="00A12A11" w:rsidRDefault="00A12A11" w:rsidP="00A12A11">
            <w:pPr>
              <w:spacing w:after="0" w:line="240" w:lineRule="auto"/>
              <w:jc w:val="center"/>
              <w:rPr>
                <w:rFonts w:ascii="Times New Roman" w:eastAsia="Times New Roman" w:hAnsi="Times New Roman" w:cs="Times New Roman"/>
                <w:b/>
                <w:bCs/>
                <w:color w:val="000000"/>
                <w:kern w:val="0"/>
                <w:lang w:eastAsia="en-GB"/>
                <w14:ligatures w14:val="none"/>
              </w:rPr>
            </w:pPr>
            <w:r w:rsidRPr="00A12A11">
              <w:rPr>
                <w:rFonts w:ascii="Times New Roman" w:eastAsia="Times New Roman" w:hAnsi="Times New Roman" w:cs="Times New Roman"/>
                <w:b/>
                <w:bCs/>
                <w:color w:val="000000"/>
                <w:kern w:val="0"/>
                <w:lang w:eastAsia="en-GB"/>
                <w14:ligatures w14:val="none"/>
              </w:rPr>
              <w:t>7.362</w:t>
            </w:r>
          </w:p>
        </w:tc>
        <w:tc>
          <w:tcPr>
            <w:tcW w:w="278" w:type="pct"/>
            <w:tcBorders>
              <w:top w:val="nil"/>
              <w:left w:val="nil"/>
              <w:bottom w:val="nil"/>
              <w:right w:val="nil"/>
            </w:tcBorders>
            <w:vAlign w:val="center"/>
            <w:hideMark/>
          </w:tcPr>
          <w:p w14:paraId="6BF739B0"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7</w:t>
            </w:r>
          </w:p>
        </w:tc>
        <w:tc>
          <w:tcPr>
            <w:tcW w:w="750" w:type="pct"/>
            <w:tcBorders>
              <w:top w:val="nil"/>
              <w:left w:val="nil"/>
              <w:bottom w:val="nil"/>
              <w:right w:val="nil"/>
            </w:tcBorders>
            <w:vAlign w:val="center"/>
            <w:hideMark/>
          </w:tcPr>
          <w:p w14:paraId="066D0A6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10%</w:t>
            </w:r>
          </w:p>
        </w:tc>
        <w:tc>
          <w:tcPr>
            <w:tcW w:w="558" w:type="pct"/>
            <w:tcBorders>
              <w:top w:val="nil"/>
              <w:left w:val="nil"/>
              <w:bottom w:val="nil"/>
              <w:right w:val="nil"/>
            </w:tcBorders>
            <w:vAlign w:val="center"/>
            <w:hideMark/>
          </w:tcPr>
          <w:p w14:paraId="2035CA3F"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2.01</w:t>
            </w:r>
          </w:p>
        </w:tc>
        <w:tc>
          <w:tcPr>
            <w:tcW w:w="523" w:type="pct"/>
            <w:tcBorders>
              <w:top w:val="nil"/>
              <w:left w:val="nil"/>
              <w:bottom w:val="nil"/>
              <w:right w:val="nil"/>
            </w:tcBorders>
            <w:vAlign w:val="center"/>
            <w:hideMark/>
          </w:tcPr>
          <w:p w14:paraId="4A9C93C6"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3.13</w:t>
            </w:r>
          </w:p>
        </w:tc>
        <w:tc>
          <w:tcPr>
            <w:tcW w:w="904" w:type="pct"/>
            <w:tcBorders>
              <w:top w:val="nil"/>
              <w:left w:val="nil"/>
              <w:bottom w:val="nil"/>
              <w:right w:val="nil"/>
            </w:tcBorders>
            <w:vAlign w:val="center"/>
            <w:hideMark/>
          </w:tcPr>
          <w:p w14:paraId="73DDF84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4CE51060" w14:textId="77777777" w:rsidTr="005807E0">
        <w:trPr>
          <w:gridAfter w:val="1"/>
          <w:wAfter w:w="123" w:type="pct"/>
          <w:trHeight w:val="20"/>
        </w:trPr>
        <w:tc>
          <w:tcPr>
            <w:tcW w:w="1302" w:type="pct"/>
            <w:tcBorders>
              <w:top w:val="nil"/>
              <w:left w:val="nil"/>
              <w:bottom w:val="nil"/>
              <w:right w:val="nil"/>
            </w:tcBorders>
            <w:vAlign w:val="center"/>
            <w:hideMark/>
          </w:tcPr>
          <w:p w14:paraId="7D3797B5"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p>
        </w:tc>
        <w:tc>
          <w:tcPr>
            <w:tcW w:w="562" w:type="pct"/>
            <w:tcBorders>
              <w:top w:val="nil"/>
              <w:left w:val="nil"/>
              <w:bottom w:val="nil"/>
              <w:right w:val="nil"/>
            </w:tcBorders>
            <w:vAlign w:val="center"/>
            <w:hideMark/>
          </w:tcPr>
          <w:p w14:paraId="58C402AC"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c>
          <w:tcPr>
            <w:tcW w:w="278" w:type="pct"/>
            <w:tcBorders>
              <w:top w:val="nil"/>
              <w:left w:val="nil"/>
              <w:bottom w:val="nil"/>
              <w:right w:val="nil"/>
            </w:tcBorders>
            <w:vAlign w:val="center"/>
            <w:hideMark/>
          </w:tcPr>
          <w:p w14:paraId="72A76D81" w14:textId="77777777" w:rsidR="00A12A11" w:rsidRPr="00A12A11" w:rsidRDefault="00A12A11" w:rsidP="00A12A11">
            <w:pPr>
              <w:spacing w:after="0" w:line="240" w:lineRule="auto"/>
              <w:jc w:val="center"/>
              <w:rPr>
                <w:rFonts w:ascii="Times New Roman" w:eastAsia="Times New Roman" w:hAnsi="Times New Roman" w:cs="Times New Roman"/>
                <w:kern w:val="0"/>
                <w:sz w:val="20"/>
                <w:szCs w:val="20"/>
                <w:lang w:eastAsia="en-GB"/>
                <w14:ligatures w14:val="none"/>
              </w:rPr>
            </w:pPr>
          </w:p>
        </w:tc>
        <w:tc>
          <w:tcPr>
            <w:tcW w:w="750" w:type="pct"/>
            <w:tcBorders>
              <w:top w:val="nil"/>
              <w:left w:val="nil"/>
              <w:bottom w:val="nil"/>
              <w:right w:val="nil"/>
            </w:tcBorders>
            <w:vAlign w:val="center"/>
            <w:hideMark/>
          </w:tcPr>
          <w:p w14:paraId="1C20D2B8"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5%</w:t>
            </w:r>
          </w:p>
        </w:tc>
        <w:tc>
          <w:tcPr>
            <w:tcW w:w="558" w:type="pct"/>
            <w:tcBorders>
              <w:top w:val="nil"/>
              <w:left w:val="nil"/>
              <w:bottom w:val="nil"/>
              <w:right w:val="nil"/>
            </w:tcBorders>
            <w:vAlign w:val="center"/>
            <w:hideMark/>
          </w:tcPr>
          <w:p w14:paraId="3240A334"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2.33</w:t>
            </w:r>
          </w:p>
        </w:tc>
        <w:tc>
          <w:tcPr>
            <w:tcW w:w="523" w:type="pct"/>
            <w:tcBorders>
              <w:top w:val="nil"/>
              <w:left w:val="nil"/>
              <w:bottom w:val="nil"/>
              <w:right w:val="nil"/>
            </w:tcBorders>
            <w:vAlign w:val="center"/>
            <w:hideMark/>
          </w:tcPr>
          <w:p w14:paraId="74C1CADE"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3.5</w:t>
            </w:r>
          </w:p>
        </w:tc>
        <w:tc>
          <w:tcPr>
            <w:tcW w:w="904" w:type="pct"/>
            <w:tcBorders>
              <w:top w:val="nil"/>
              <w:left w:val="nil"/>
              <w:bottom w:val="nil"/>
              <w:right w:val="nil"/>
            </w:tcBorders>
            <w:vAlign w:val="center"/>
            <w:hideMark/>
          </w:tcPr>
          <w:p w14:paraId="4990A3B4"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0BFC96F5" w14:textId="77777777" w:rsidTr="005807E0">
        <w:trPr>
          <w:gridAfter w:val="1"/>
          <w:wAfter w:w="123" w:type="pct"/>
          <w:trHeight w:val="20"/>
        </w:trPr>
        <w:tc>
          <w:tcPr>
            <w:tcW w:w="1302" w:type="pct"/>
            <w:tcBorders>
              <w:top w:val="nil"/>
              <w:left w:val="nil"/>
              <w:bottom w:val="single" w:sz="8" w:space="0" w:color="auto"/>
              <w:right w:val="nil"/>
            </w:tcBorders>
            <w:vAlign w:val="center"/>
            <w:hideMark/>
          </w:tcPr>
          <w:p w14:paraId="0AB20081" w14:textId="77777777" w:rsidR="00A12A11" w:rsidRPr="00A12A11" w:rsidRDefault="00A12A11" w:rsidP="00A12A11">
            <w:pPr>
              <w:spacing w:after="0" w:line="240" w:lineRule="auto"/>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 </w:t>
            </w:r>
          </w:p>
        </w:tc>
        <w:tc>
          <w:tcPr>
            <w:tcW w:w="562" w:type="pct"/>
            <w:tcBorders>
              <w:top w:val="nil"/>
              <w:left w:val="nil"/>
              <w:bottom w:val="single" w:sz="8" w:space="0" w:color="auto"/>
              <w:right w:val="nil"/>
            </w:tcBorders>
            <w:vAlign w:val="center"/>
            <w:hideMark/>
          </w:tcPr>
          <w:p w14:paraId="69CA0F3B"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 </w:t>
            </w:r>
          </w:p>
        </w:tc>
        <w:tc>
          <w:tcPr>
            <w:tcW w:w="278" w:type="pct"/>
            <w:tcBorders>
              <w:top w:val="nil"/>
              <w:left w:val="nil"/>
              <w:bottom w:val="single" w:sz="8" w:space="0" w:color="auto"/>
              <w:right w:val="nil"/>
            </w:tcBorders>
            <w:vAlign w:val="center"/>
            <w:hideMark/>
          </w:tcPr>
          <w:p w14:paraId="07B73762"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 </w:t>
            </w:r>
          </w:p>
        </w:tc>
        <w:tc>
          <w:tcPr>
            <w:tcW w:w="750" w:type="pct"/>
            <w:tcBorders>
              <w:top w:val="nil"/>
              <w:left w:val="nil"/>
              <w:bottom w:val="single" w:sz="8" w:space="0" w:color="auto"/>
              <w:right w:val="nil"/>
            </w:tcBorders>
            <w:vAlign w:val="center"/>
            <w:hideMark/>
          </w:tcPr>
          <w:p w14:paraId="1AD46220"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1%</w:t>
            </w:r>
          </w:p>
        </w:tc>
        <w:tc>
          <w:tcPr>
            <w:tcW w:w="558" w:type="pct"/>
            <w:tcBorders>
              <w:top w:val="nil"/>
              <w:left w:val="nil"/>
              <w:bottom w:val="single" w:sz="8" w:space="0" w:color="auto"/>
              <w:right w:val="nil"/>
            </w:tcBorders>
            <w:vAlign w:val="center"/>
            <w:hideMark/>
          </w:tcPr>
          <w:p w14:paraId="60C52FF4"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3.1</w:t>
            </w:r>
          </w:p>
        </w:tc>
        <w:tc>
          <w:tcPr>
            <w:tcW w:w="523" w:type="pct"/>
            <w:tcBorders>
              <w:top w:val="nil"/>
              <w:left w:val="nil"/>
              <w:bottom w:val="single" w:sz="8" w:space="0" w:color="auto"/>
              <w:right w:val="nil"/>
            </w:tcBorders>
            <w:vAlign w:val="center"/>
            <w:hideMark/>
          </w:tcPr>
          <w:p w14:paraId="07CD84AD"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4.3</w:t>
            </w:r>
          </w:p>
        </w:tc>
        <w:tc>
          <w:tcPr>
            <w:tcW w:w="904" w:type="pct"/>
            <w:tcBorders>
              <w:top w:val="nil"/>
              <w:left w:val="nil"/>
              <w:bottom w:val="single" w:sz="8" w:space="0" w:color="auto"/>
              <w:right w:val="nil"/>
            </w:tcBorders>
            <w:vAlign w:val="center"/>
            <w:hideMark/>
          </w:tcPr>
          <w:p w14:paraId="72679CF0" w14:textId="77777777" w:rsidR="00A12A11" w:rsidRPr="00A12A11" w:rsidRDefault="00A12A11" w:rsidP="00A12A11">
            <w:pPr>
              <w:spacing w:after="0" w:line="240" w:lineRule="auto"/>
              <w:jc w:val="center"/>
              <w:rPr>
                <w:rFonts w:ascii="Times New Roman" w:eastAsia="Times New Roman" w:hAnsi="Times New Roman" w:cs="Times New Roman"/>
                <w:color w:val="000000"/>
                <w:kern w:val="0"/>
                <w:lang w:eastAsia="en-GB"/>
                <w14:ligatures w14:val="none"/>
              </w:rPr>
            </w:pPr>
            <w:r w:rsidRPr="00A12A11">
              <w:rPr>
                <w:rFonts w:ascii="Times New Roman" w:eastAsia="Times New Roman" w:hAnsi="Times New Roman" w:cs="Times New Roman"/>
                <w:color w:val="000000"/>
                <w:kern w:val="0"/>
                <w:lang w:eastAsia="en-GB"/>
                <w14:ligatures w14:val="none"/>
              </w:rPr>
              <w:t>Cointegration</w:t>
            </w:r>
          </w:p>
        </w:tc>
      </w:tr>
      <w:tr w:rsidR="00A12A11" w:rsidRPr="00A12A11" w14:paraId="1DC7E06A" w14:textId="77777777" w:rsidTr="00A31419">
        <w:trPr>
          <w:gridAfter w:val="1"/>
          <w:wAfter w:w="123" w:type="pct"/>
          <w:trHeight w:val="450"/>
        </w:trPr>
        <w:tc>
          <w:tcPr>
            <w:tcW w:w="4877" w:type="pct"/>
            <w:gridSpan w:val="7"/>
            <w:vMerge w:val="restart"/>
            <w:tcBorders>
              <w:top w:val="nil"/>
              <w:left w:val="nil"/>
              <w:bottom w:val="nil"/>
              <w:right w:val="nil"/>
            </w:tcBorders>
            <w:hideMark/>
          </w:tcPr>
          <w:p w14:paraId="7437DA8A" w14:textId="0F3DE0BF" w:rsidR="00A12A11" w:rsidRPr="00A12A11" w:rsidRDefault="00A12A11" w:rsidP="00A12A11">
            <w:pPr>
              <w:spacing w:after="0" w:line="240" w:lineRule="auto"/>
              <w:jc w:val="both"/>
              <w:rPr>
                <w:rFonts w:ascii="Times New Roman" w:eastAsia="Times New Roman" w:hAnsi="Times New Roman" w:cs="Times New Roman"/>
                <w:color w:val="000000"/>
                <w:kern w:val="0"/>
                <w:sz w:val="18"/>
                <w:szCs w:val="18"/>
                <w:lang w:eastAsia="en-GB"/>
                <w14:ligatures w14:val="none"/>
              </w:rPr>
            </w:pPr>
            <w:r w:rsidRPr="00A12A11">
              <w:rPr>
                <w:rFonts w:ascii="Times New Roman" w:eastAsia="Times New Roman" w:hAnsi="Times New Roman" w:cs="Times New Roman"/>
                <w:color w:val="000000"/>
                <w:kern w:val="0"/>
                <w:sz w:val="18"/>
                <w:szCs w:val="18"/>
                <w:lang w:eastAsia="en-GB"/>
                <w14:ligatures w14:val="none"/>
              </w:rPr>
              <w:t>Notes:</w:t>
            </w:r>
            <w:r w:rsidR="008A2F1B" w:rsidRPr="008A2F1B">
              <w:rPr>
                <w:sz w:val="18"/>
                <w:szCs w:val="18"/>
              </w:rPr>
              <w:t xml:space="preserve"> </w:t>
            </w:r>
            <w:r w:rsidR="008A2F1B" w:rsidRPr="008A2F1B">
              <w:rPr>
                <w:rFonts w:ascii="Times New Roman" w:eastAsia="Times New Roman" w:hAnsi="Times New Roman" w:cs="Times New Roman"/>
                <w:color w:val="000000"/>
                <w:kern w:val="0"/>
                <w:sz w:val="18"/>
                <w:szCs w:val="18"/>
                <w:lang w:eastAsia="en-GB"/>
                <w14:ligatures w14:val="none"/>
              </w:rPr>
              <w:t xml:space="preserve">k denotes the number of explanatory variables in the long-run levels relationship (excluding the dependent variable). Critical values are from </w:t>
            </w:r>
            <w:proofErr w:type="spellStart"/>
            <w:r w:rsidR="008A2F1B" w:rsidRPr="008A2F1B">
              <w:rPr>
                <w:rFonts w:ascii="Times New Roman" w:eastAsia="Times New Roman" w:hAnsi="Times New Roman" w:cs="Times New Roman"/>
                <w:color w:val="000000"/>
                <w:kern w:val="0"/>
                <w:sz w:val="18"/>
                <w:szCs w:val="18"/>
                <w:lang w:eastAsia="en-GB"/>
                <w14:ligatures w14:val="none"/>
              </w:rPr>
              <w:t>Pesaran</w:t>
            </w:r>
            <w:proofErr w:type="spellEnd"/>
            <w:r w:rsidR="008A2F1B" w:rsidRPr="008A2F1B">
              <w:rPr>
                <w:rFonts w:ascii="Times New Roman" w:eastAsia="Times New Roman" w:hAnsi="Times New Roman" w:cs="Times New Roman"/>
                <w:color w:val="000000"/>
                <w:kern w:val="0"/>
                <w:sz w:val="18"/>
                <w:szCs w:val="18"/>
                <w:lang w:eastAsia="en-GB"/>
                <w14:ligatures w14:val="none"/>
              </w:rPr>
              <w:t xml:space="preserve">, Shin and Smith (2001). Cointegration is confirmed when the computed F-statistic exceeds the upper bound </w:t>
            </w:r>
            <w:proofErr w:type="gramStart"/>
            <w:r w:rsidR="008A2F1B" w:rsidRPr="008A2F1B">
              <w:rPr>
                <w:rFonts w:ascii="Times New Roman" w:eastAsia="Times New Roman" w:hAnsi="Times New Roman" w:cs="Times New Roman"/>
                <w:color w:val="000000"/>
                <w:kern w:val="0"/>
                <w:sz w:val="18"/>
                <w:szCs w:val="18"/>
                <w:lang w:eastAsia="en-GB"/>
                <w14:ligatures w14:val="none"/>
              </w:rPr>
              <w:t>I(</w:t>
            </w:r>
            <w:proofErr w:type="gramEnd"/>
            <w:r w:rsidR="008A2F1B" w:rsidRPr="008A2F1B">
              <w:rPr>
                <w:rFonts w:ascii="Times New Roman" w:eastAsia="Times New Roman" w:hAnsi="Times New Roman" w:cs="Times New Roman"/>
                <w:color w:val="000000"/>
                <w:kern w:val="0"/>
                <w:sz w:val="18"/>
                <w:szCs w:val="18"/>
                <w:lang w:eastAsia="en-GB"/>
                <w14:ligatures w14:val="none"/>
              </w:rPr>
              <w:t>1) critical value at the chosen significance level.</w:t>
            </w:r>
          </w:p>
        </w:tc>
      </w:tr>
      <w:tr w:rsidR="00A12A11" w:rsidRPr="00A12A11" w14:paraId="04861D7D" w14:textId="77777777" w:rsidTr="00A31419">
        <w:trPr>
          <w:trHeight w:val="20"/>
        </w:trPr>
        <w:tc>
          <w:tcPr>
            <w:tcW w:w="4877" w:type="pct"/>
            <w:gridSpan w:val="7"/>
            <w:vMerge/>
            <w:tcBorders>
              <w:top w:val="nil"/>
              <w:left w:val="nil"/>
              <w:bottom w:val="nil"/>
              <w:right w:val="nil"/>
            </w:tcBorders>
            <w:vAlign w:val="center"/>
            <w:hideMark/>
          </w:tcPr>
          <w:p w14:paraId="17F8F4CA" w14:textId="77777777" w:rsidR="00A12A11" w:rsidRPr="00A12A11" w:rsidRDefault="00A12A11" w:rsidP="00A12A11">
            <w:pPr>
              <w:spacing w:after="0" w:line="240" w:lineRule="auto"/>
              <w:rPr>
                <w:rFonts w:ascii="Times New Roman" w:eastAsia="Times New Roman" w:hAnsi="Times New Roman" w:cs="Times New Roman"/>
                <w:color w:val="000000"/>
                <w:kern w:val="0"/>
                <w:lang w:eastAsia="en-GB"/>
                <w14:ligatures w14:val="none"/>
              </w:rPr>
            </w:pPr>
          </w:p>
        </w:tc>
        <w:tc>
          <w:tcPr>
            <w:tcW w:w="123" w:type="pct"/>
            <w:tcBorders>
              <w:top w:val="nil"/>
              <w:left w:val="nil"/>
              <w:bottom w:val="nil"/>
              <w:right w:val="nil"/>
            </w:tcBorders>
            <w:noWrap/>
            <w:vAlign w:val="bottom"/>
            <w:hideMark/>
          </w:tcPr>
          <w:p w14:paraId="44D3984A" w14:textId="77777777" w:rsidR="00A12A11" w:rsidRPr="00A12A11" w:rsidRDefault="00A12A11" w:rsidP="00A12A11">
            <w:pPr>
              <w:spacing w:after="0" w:line="240" w:lineRule="auto"/>
              <w:rPr>
                <w:rFonts w:ascii="Times New Roman" w:eastAsia="Times New Roman" w:hAnsi="Times New Roman" w:cs="Times New Roman"/>
                <w:color w:val="000000"/>
                <w:kern w:val="0"/>
                <w:lang w:eastAsia="en-GB"/>
                <w14:ligatures w14:val="none"/>
              </w:rPr>
            </w:pPr>
          </w:p>
        </w:tc>
      </w:tr>
      <w:tr w:rsidR="00A12A11" w:rsidRPr="00A12A11" w14:paraId="0A6090CD" w14:textId="77777777" w:rsidTr="00A31419">
        <w:trPr>
          <w:trHeight w:val="20"/>
        </w:trPr>
        <w:tc>
          <w:tcPr>
            <w:tcW w:w="4877" w:type="pct"/>
            <w:gridSpan w:val="7"/>
            <w:vMerge/>
            <w:tcBorders>
              <w:top w:val="nil"/>
              <w:left w:val="nil"/>
              <w:bottom w:val="nil"/>
              <w:right w:val="nil"/>
            </w:tcBorders>
            <w:vAlign w:val="center"/>
            <w:hideMark/>
          </w:tcPr>
          <w:p w14:paraId="2825E648" w14:textId="77777777" w:rsidR="00A12A11" w:rsidRPr="00A12A11" w:rsidRDefault="00A12A11" w:rsidP="00A12A11">
            <w:pPr>
              <w:spacing w:after="0" w:line="240" w:lineRule="auto"/>
              <w:rPr>
                <w:rFonts w:ascii="Times New Roman" w:eastAsia="Times New Roman" w:hAnsi="Times New Roman" w:cs="Times New Roman"/>
                <w:color w:val="000000"/>
                <w:kern w:val="0"/>
                <w:lang w:eastAsia="en-GB"/>
                <w14:ligatures w14:val="none"/>
              </w:rPr>
            </w:pPr>
          </w:p>
        </w:tc>
        <w:tc>
          <w:tcPr>
            <w:tcW w:w="123" w:type="pct"/>
            <w:tcBorders>
              <w:top w:val="nil"/>
              <w:left w:val="nil"/>
              <w:bottom w:val="nil"/>
              <w:right w:val="nil"/>
            </w:tcBorders>
            <w:noWrap/>
            <w:vAlign w:val="bottom"/>
            <w:hideMark/>
          </w:tcPr>
          <w:p w14:paraId="51000F87" w14:textId="77777777" w:rsidR="00A12A11" w:rsidRPr="00A12A11" w:rsidRDefault="00A12A11" w:rsidP="00A12A11">
            <w:pPr>
              <w:spacing w:after="0" w:line="240" w:lineRule="auto"/>
              <w:rPr>
                <w:rFonts w:ascii="Times New Roman" w:eastAsia="Times New Roman" w:hAnsi="Times New Roman" w:cs="Times New Roman"/>
                <w:kern w:val="0"/>
                <w:sz w:val="20"/>
                <w:szCs w:val="20"/>
                <w:lang w:eastAsia="en-GB"/>
                <w14:ligatures w14:val="none"/>
              </w:rPr>
            </w:pPr>
          </w:p>
        </w:tc>
      </w:tr>
    </w:tbl>
    <w:p w14:paraId="1248BFE6" w14:textId="77777777" w:rsidR="005807E0" w:rsidRPr="005807E0" w:rsidRDefault="005807E0" w:rsidP="005807E0">
      <w:pPr>
        <w:spacing w:before="240" w:after="120" w:line="360" w:lineRule="auto"/>
        <w:jc w:val="both"/>
        <w:rPr>
          <w:rFonts w:ascii="Times New Roman" w:hAnsi="Times New Roman" w:cs="Times New Roman"/>
          <w:sz w:val="24"/>
          <w:szCs w:val="24"/>
        </w:rPr>
      </w:pPr>
      <w:r w:rsidRPr="005807E0">
        <w:rPr>
          <w:rFonts w:ascii="Times New Roman" w:hAnsi="Times New Roman" w:cs="Times New Roman"/>
          <w:sz w:val="24"/>
          <w:szCs w:val="24"/>
        </w:rPr>
        <w:t>The bounds test results indicate the existence of a stable long-run equilibrium relationship across all model specifications. In the baseline and augmented linear ARDL models, the computed F-statistics exceed the upper bound critical values even at the 1 per cent significance level. This leads to a clear rejection of the null hypothesis of no cointegration and confirms that real GDP per capita and the demographic and structural variables share a long-run association.</w:t>
      </w:r>
    </w:p>
    <w:p w14:paraId="0BF685DE" w14:textId="77777777" w:rsidR="005807E0" w:rsidRPr="005807E0" w:rsidRDefault="005807E0" w:rsidP="005807E0">
      <w:pPr>
        <w:spacing w:before="240" w:after="120" w:line="360" w:lineRule="auto"/>
        <w:jc w:val="both"/>
        <w:rPr>
          <w:rFonts w:ascii="Times New Roman" w:hAnsi="Times New Roman" w:cs="Times New Roman"/>
          <w:sz w:val="24"/>
          <w:szCs w:val="24"/>
        </w:rPr>
      </w:pPr>
      <w:r w:rsidRPr="005807E0">
        <w:rPr>
          <w:rFonts w:ascii="Times New Roman" w:hAnsi="Times New Roman" w:cs="Times New Roman"/>
          <w:sz w:val="24"/>
          <w:szCs w:val="24"/>
        </w:rPr>
        <w:t>The nonlinear ARDL specification, which allows population growth to have asymmetric effects through positive and negative partial sums, produces an even larger F-statistic that also exceeds the upper bound at the 1 per cent level. This demonstrates that the long-run relationship between demographic dynamics and per capita income remains intact when nonlinearity is introduced.</w:t>
      </w:r>
    </w:p>
    <w:p w14:paraId="16670B43" w14:textId="67F37A3D" w:rsidR="00213C9F" w:rsidRDefault="005807E0" w:rsidP="00C85E6D">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In summary</w:t>
      </w:r>
      <w:r w:rsidRPr="005807E0">
        <w:rPr>
          <w:rFonts w:ascii="Times New Roman" w:hAnsi="Times New Roman" w:cs="Times New Roman"/>
          <w:sz w:val="24"/>
          <w:szCs w:val="24"/>
        </w:rPr>
        <w:t xml:space="preserve">, these results show that demographic variables, structural transformation indicators, and real GDP per capita move jointly over the long run in Nigeria. The presence of </w:t>
      </w:r>
      <w:r w:rsidRPr="005807E0">
        <w:rPr>
          <w:rFonts w:ascii="Times New Roman" w:hAnsi="Times New Roman" w:cs="Times New Roman"/>
          <w:sz w:val="24"/>
          <w:szCs w:val="24"/>
        </w:rPr>
        <w:lastRenderedPageBreak/>
        <w:t>cointegration in both linear and nonlinear frameworks provides a firm basis for estimating long-run ARDL and NARDL coefficients and for interpreting short-run dynamics through the associated error-correction mechanisms.</w:t>
      </w:r>
    </w:p>
    <w:p w14:paraId="2006BC5C" w14:textId="72531788" w:rsidR="00DD4EA8" w:rsidRPr="00DD4EA8" w:rsidRDefault="001C4CC9" w:rsidP="00DD4EA8">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r>
      <w:r w:rsidR="00DD4EA8" w:rsidRPr="00DD4EA8">
        <w:rPr>
          <w:rFonts w:ascii="Times New Roman" w:hAnsi="Times New Roman" w:cs="Times New Roman"/>
          <w:b/>
          <w:bCs/>
          <w:sz w:val="24"/>
          <w:szCs w:val="24"/>
        </w:rPr>
        <w:t>Long-Run ARDL Estimates and the Malthusian Hypothesis</w:t>
      </w:r>
    </w:p>
    <w:p w14:paraId="7197864B" w14:textId="0562B6C4" w:rsidR="00DD4EA8" w:rsidRDefault="00DD4EA8" w:rsidP="00C85E6D">
      <w:pPr>
        <w:spacing w:before="240" w:after="120" w:line="360" w:lineRule="auto"/>
        <w:jc w:val="both"/>
        <w:rPr>
          <w:rFonts w:ascii="Times New Roman" w:hAnsi="Times New Roman" w:cs="Times New Roman"/>
          <w:sz w:val="24"/>
          <w:szCs w:val="24"/>
        </w:rPr>
      </w:pPr>
      <w:r w:rsidRPr="00DD4EA8">
        <w:rPr>
          <w:rFonts w:ascii="Times New Roman" w:hAnsi="Times New Roman" w:cs="Times New Roman"/>
          <w:sz w:val="24"/>
          <w:szCs w:val="24"/>
        </w:rPr>
        <w:t>Having established the existence of cointegration, the long-run coefficients from the ARDL framework can be interpreted as equilibrium relationships between demographic dynamics and real GDP per capita. These estimates allow direct evaluation of whether Nigeria’s growth experience reflects a Malthusian constraint, or whether structural and human capital improvements mitigate demographic pressure.</w:t>
      </w:r>
    </w:p>
    <w:tbl>
      <w:tblPr>
        <w:tblW w:w="4842" w:type="pct"/>
        <w:tblLook w:val="04A0" w:firstRow="1" w:lastRow="0" w:firstColumn="1" w:lastColumn="0" w:noHBand="0" w:noVBand="1"/>
      </w:tblPr>
      <w:tblGrid>
        <w:gridCol w:w="1134"/>
        <w:gridCol w:w="2308"/>
        <w:gridCol w:w="2720"/>
        <w:gridCol w:w="2579"/>
      </w:tblGrid>
      <w:tr w:rsidR="00DD4EA8" w:rsidRPr="00DD4EA8" w14:paraId="4BB1E343" w14:textId="77777777" w:rsidTr="004A66F6">
        <w:trPr>
          <w:trHeight w:val="20"/>
        </w:trPr>
        <w:tc>
          <w:tcPr>
            <w:tcW w:w="5000" w:type="pct"/>
            <w:gridSpan w:val="4"/>
            <w:tcBorders>
              <w:top w:val="nil"/>
              <w:left w:val="nil"/>
              <w:bottom w:val="single" w:sz="8" w:space="0" w:color="auto"/>
              <w:right w:val="nil"/>
            </w:tcBorders>
            <w:noWrap/>
            <w:vAlign w:val="bottom"/>
            <w:hideMark/>
          </w:tcPr>
          <w:p w14:paraId="5B684F2A" w14:textId="4C7074FB" w:rsidR="00DD4EA8" w:rsidRPr="00DD4EA8" w:rsidRDefault="00DD4EA8" w:rsidP="00DD4EA8">
            <w:pPr>
              <w:spacing w:after="0" w:line="240" w:lineRule="auto"/>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7</w:t>
            </w:r>
            <w:r w:rsidRPr="00DD4EA8">
              <w:rPr>
                <w:rFonts w:ascii="Times New Roman" w:eastAsia="Times New Roman" w:hAnsi="Times New Roman" w:cs="Times New Roman"/>
                <w:b/>
                <w:bCs/>
                <w:color w:val="000000"/>
                <w:kern w:val="0"/>
                <w:lang w:eastAsia="en-GB"/>
                <w14:ligatures w14:val="none"/>
              </w:rPr>
              <w:t>: Long-Run ARDL and NARDL Estimates</w:t>
            </w:r>
          </w:p>
        </w:tc>
      </w:tr>
      <w:tr w:rsidR="004A66F6" w:rsidRPr="00DD4EA8" w14:paraId="5F8DEFA8" w14:textId="77777777" w:rsidTr="00BE082D">
        <w:trPr>
          <w:trHeight w:val="20"/>
        </w:trPr>
        <w:tc>
          <w:tcPr>
            <w:tcW w:w="649" w:type="pct"/>
            <w:tcBorders>
              <w:top w:val="nil"/>
              <w:left w:val="nil"/>
              <w:bottom w:val="nil"/>
              <w:right w:val="nil"/>
            </w:tcBorders>
            <w:hideMark/>
          </w:tcPr>
          <w:p w14:paraId="02686C7E" w14:textId="77777777" w:rsidR="00DD4EA8" w:rsidRPr="00DD4EA8" w:rsidRDefault="00DD4EA8" w:rsidP="00DD4EA8">
            <w:pPr>
              <w:spacing w:after="0" w:line="240" w:lineRule="auto"/>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Variable</w:t>
            </w:r>
          </w:p>
        </w:tc>
        <w:tc>
          <w:tcPr>
            <w:tcW w:w="1320" w:type="pct"/>
            <w:tcBorders>
              <w:top w:val="nil"/>
              <w:left w:val="nil"/>
              <w:bottom w:val="single" w:sz="8" w:space="0" w:color="auto"/>
              <w:right w:val="nil"/>
            </w:tcBorders>
            <w:hideMark/>
          </w:tcPr>
          <w:p w14:paraId="7B16C781" w14:textId="77777777" w:rsidR="00DD4EA8" w:rsidRPr="00DD4EA8" w:rsidRDefault="00DD4EA8" w:rsidP="00DD4EA8">
            <w:pPr>
              <w:spacing w:after="0" w:line="240" w:lineRule="auto"/>
              <w:jc w:val="center"/>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Model 1: Core Malthusian</w:t>
            </w:r>
          </w:p>
        </w:tc>
        <w:tc>
          <w:tcPr>
            <w:tcW w:w="1556" w:type="pct"/>
            <w:tcBorders>
              <w:top w:val="nil"/>
              <w:left w:val="nil"/>
              <w:bottom w:val="single" w:sz="8" w:space="0" w:color="auto"/>
              <w:right w:val="nil"/>
            </w:tcBorders>
            <w:hideMark/>
          </w:tcPr>
          <w:p w14:paraId="33F0A6BD" w14:textId="77777777" w:rsidR="00DD4EA8" w:rsidRPr="00DD4EA8" w:rsidRDefault="00DD4EA8" w:rsidP="00DD4EA8">
            <w:pPr>
              <w:spacing w:after="0" w:line="240" w:lineRule="auto"/>
              <w:jc w:val="center"/>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Model 2: Demographic Pressure</w:t>
            </w:r>
          </w:p>
        </w:tc>
        <w:tc>
          <w:tcPr>
            <w:tcW w:w="1475" w:type="pct"/>
            <w:tcBorders>
              <w:top w:val="nil"/>
              <w:left w:val="nil"/>
              <w:bottom w:val="nil"/>
              <w:right w:val="nil"/>
            </w:tcBorders>
            <w:hideMark/>
          </w:tcPr>
          <w:p w14:paraId="3239696B" w14:textId="77777777" w:rsidR="00DD4EA8" w:rsidRPr="00DD4EA8" w:rsidRDefault="00DD4EA8" w:rsidP="00DD4EA8">
            <w:pPr>
              <w:spacing w:after="0" w:line="240" w:lineRule="auto"/>
              <w:jc w:val="center"/>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Model 3: Nonlinear / NARDL</w:t>
            </w:r>
          </w:p>
        </w:tc>
      </w:tr>
      <w:tr w:rsidR="00DD4EA8" w:rsidRPr="00DD4EA8" w14:paraId="5A74C6D6" w14:textId="77777777" w:rsidTr="00BE082D">
        <w:trPr>
          <w:trHeight w:val="20"/>
        </w:trPr>
        <w:tc>
          <w:tcPr>
            <w:tcW w:w="649" w:type="pct"/>
            <w:tcBorders>
              <w:top w:val="nil"/>
              <w:left w:val="nil"/>
              <w:bottom w:val="single" w:sz="8" w:space="0" w:color="auto"/>
              <w:right w:val="nil"/>
            </w:tcBorders>
            <w:hideMark/>
          </w:tcPr>
          <w:p w14:paraId="632FEC4D" w14:textId="77777777" w:rsidR="00DD4EA8" w:rsidRPr="00DD4EA8" w:rsidRDefault="00DD4EA8" w:rsidP="00DD4EA8">
            <w:pPr>
              <w:spacing w:after="0" w:line="240" w:lineRule="auto"/>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 </w:t>
            </w:r>
          </w:p>
        </w:tc>
        <w:tc>
          <w:tcPr>
            <w:tcW w:w="2876" w:type="pct"/>
            <w:gridSpan w:val="2"/>
            <w:tcBorders>
              <w:top w:val="single" w:sz="8" w:space="0" w:color="auto"/>
              <w:left w:val="nil"/>
              <w:bottom w:val="single" w:sz="8" w:space="0" w:color="auto"/>
              <w:right w:val="nil"/>
            </w:tcBorders>
            <w:hideMark/>
          </w:tcPr>
          <w:p w14:paraId="408931DF" w14:textId="77777777" w:rsidR="00DD4EA8" w:rsidRPr="00DD4EA8" w:rsidRDefault="00DD4EA8" w:rsidP="00DD4EA8">
            <w:pPr>
              <w:spacing w:after="0" w:line="240" w:lineRule="auto"/>
              <w:jc w:val="center"/>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Dependent Variable: ln GDP per capita</w:t>
            </w:r>
          </w:p>
        </w:tc>
        <w:tc>
          <w:tcPr>
            <w:tcW w:w="1475" w:type="pct"/>
            <w:tcBorders>
              <w:top w:val="nil"/>
              <w:left w:val="nil"/>
              <w:bottom w:val="single" w:sz="8" w:space="0" w:color="auto"/>
              <w:right w:val="nil"/>
            </w:tcBorders>
            <w:hideMark/>
          </w:tcPr>
          <w:p w14:paraId="6A4B0111" w14:textId="77777777" w:rsidR="00DD4EA8" w:rsidRPr="00DD4EA8" w:rsidRDefault="00DD4EA8" w:rsidP="00DD4EA8">
            <w:pPr>
              <w:spacing w:after="0" w:line="240" w:lineRule="auto"/>
              <w:jc w:val="center"/>
              <w:rPr>
                <w:rFonts w:ascii="Times New Roman" w:eastAsia="Times New Roman" w:hAnsi="Times New Roman" w:cs="Times New Roman"/>
                <w:b/>
                <w:bCs/>
                <w:color w:val="000000"/>
                <w:kern w:val="0"/>
                <w:lang w:eastAsia="en-GB"/>
                <w14:ligatures w14:val="none"/>
              </w:rPr>
            </w:pPr>
            <w:r w:rsidRPr="00DD4EA8">
              <w:rPr>
                <w:rFonts w:ascii="Times New Roman" w:eastAsia="Times New Roman" w:hAnsi="Times New Roman" w:cs="Times New Roman"/>
                <w:b/>
                <w:bCs/>
                <w:color w:val="000000"/>
                <w:kern w:val="0"/>
                <w:lang w:eastAsia="en-GB"/>
                <w14:ligatures w14:val="none"/>
              </w:rPr>
              <w:t> </w:t>
            </w:r>
          </w:p>
        </w:tc>
      </w:tr>
      <w:tr w:rsidR="004A66F6" w:rsidRPr="00DD4EA8" w14:paraId="57C2C3EF" w14:textId="77777777" w:rsidTr="00BE082D">
        <w:trPr>
          <w:trHeight w:val="20"/>
        </w:trPr>
        <w:tc>
          <w:tcPr>
            <w:tcW w:w="649" w:type="pct"/>
            <w:tcBorders>
              <w:top w:val="nil"/>
              <w:left w:val="nil"/>
              <w:bottom w:val="nil"/>
              <w:right w:val="nil"/>
            </w:tcBorders>
            <w:vAlign w:val="center"/>
            <w:hideMark/>
          </w:tcPr>
          <w:p w14:paraId="4CFCDB87" w14:textId="76E9D858"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P</w:t>
            </w:r>
            <w:r>
              <w:rPr>
                <w:rFonts w:ascii="Times New Roman" w:eastAsia="Times New Roman" w:hAnsi="Times New Roman" w:cs="Times New Roman"/>
                <w:color w:val="000000"/>
                <w:kern w:val="0"/>
                <w:sz w:val="20"/>
                <w:szCs w:val="20"/>
                <w:lang w:eastAsia="en-GB"/>
                <w14:ligatures w14:val="none"/>
              </w:rPr>
              <w:t>OPG</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1320" w:type="pct"/>
            <w:tcBorders>
              <w:top w:val="nil"/>
              <w:left w:val="nil"/>
              <w:bottom w:val="nil"/>
              <w:right w:val="nil"/>
            </w:tcBorders>
            <w:vAlign w:val="center"/>
            <w:hideMark/>
          </w:tcPr>
          <w:p w14:paraId="1B7EB771" w14:textId="76397756"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0.742*** (0.012)</w:t>
            </w:r>
          </w:p>
        </w:tc>
        <w:tc>
          <w:tcPr>
            <w:tcW w:w="1556" w:type="pct"/>
            <w:tcBorders>
              <w:top w:val="nil"/>
              <w:left w:val="nil"/>
              <w:bottom w:val="nil"/>
              <w:right w:val="nil"/>
            </w:tcBorders>
            <w:vAlign w:val="center"/>
            <w:hideMark/>
          </w:tcPr>
          <w:p w14:paraId="67502504" w14:textId="4C76DA71"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0.593** (0.021)</w:t>
            </w:r>
          </w:p>
        </w:tc>
        <w:tc>
          <w:tcPr>
            <w:tcW w:w="1475" w:type="pct"/>
            <w:tcBorders>
              <w:top w:val="nil"/>
              <w:left w:val="nil"/>
              <w:bottom w:val="nil"/>
              <w:right w:val="nil"/>
            </w:tcBorders>
            <w:vAlign w:val="center"/>
            <w:hideMark/>
          </w:tcPr>
          <w:p w14:paraId="08A908C9" w14:textId="2EF8A78C"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413ECEDE" w14:textId="77777777" w:rsidTr="00BE082D">
        <w:trPr>
          <w:trHeight w:val="20"/>
        </w:trPr>
        <w:tc>
          <w:tcPr>
            <w:tcW w:w="649" w:type="pct"/>
            <w:tcBorders>
              <w:top w:val="nil"/>
              <w:left w:val="nil"/>
              <w:bottom w:val="nil"/>
              <w:right w:val="nil"/>
            </w:tcBorders>
            <w:vAlign w:val="center"/>
            <w:hideMark/>
          </w:tcPr>
          <w:p w14:paraId="65E39B83" w14:textId="01E60502"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r w:rsidRPr="00657885">
              <w:rPr>
                <w:rFonts w:ascii="Times New Roman" w:eastAsia="Times New Roman" w:hAnsi="Times New Roman" w:cs="Times New Roman"/>
                <w:color w:val="000000"/>
                <w:kern w:val="0"/>
                <w:sz w:val="20"/>
                <w:szCs w:val="20"/>
                <w:lang w:eastAsia="en-GB"/>
                <w14:ligatures w14:val="none"/>
              </w:rPr>
              <w:t>P</w:t>
            </w:r>
            <w:r>
              <w:rPr>
                <w:rFonts w:ascii="Times New Roman" w:eastAsia="Times New Roman" w:hAnsi="Times New Roman" w:cs="Times New Roman"/>
                <w:color w:val="000000"/>
                <w:kern w:val="0"/>
                <w:sz w:val="20"/>
                <w:szCs w:val="20"/>
                <w:lang w:eastAsia="en-GB"/>
                <w14:ligatures w14:val="none"/>
              </w:rPr>
              <w:t>OPG</w:t>
            </w:r>
            <w:r w:rsidRPr="00DA1E05">
              <w:rPr>
                <w:rFonts w:ascii="Times New Roman" w:eastAsia="Times New Roman" w:hAnsi="Times New Roman" w:cs="Times New Roman"/>
                <w:color w:val="000000"/>
                <w:kern w:val="0"/>
                <w:sz w:val="20"/>
                <w:szCs w:val="20"/>
                <w:vertAlign w:val="subscript"/>
                <w:lang w:eastAsia="en-GB"/>
                <w14:ligatures w14:val="none"/>
              </w:rPr>
              <w:t>t</w:t>
            </w:r>
            <w:r w:rsidRPr="00935B96">
              <w:rPr>
                <w:rFonts w:ascii="Times New Roman" w:eastAsia="Times New Roman" w:hAnsi="Times New Roman" w:cs="Times New Roman"/>
                <w:color w:val="000000"/>
                <w:kern w:val="0"/>
                <w:lang w:eastAsia="en-GB"/>
                <w14:ligatures w14:val="none"/>
              </w:rPr>
              <w:t>²</w:t>
            </w:r>
          </w:p>
        </w:tc>
        <w:tc>
          <w:tcPr>
            <w:tcW w:w="1320" w:type="pct"/>
            <w:tcBorders>
              <w:top w:val="nil"/>
              <w:left w:val="nil"/>
              <w:bottom w:val="nil"/>
              <w:right w:val="nil"/>
            </w:tcBorders>
            <w:vAlign w:val="center"/>
            <w:hideMark/>
          </w:tcPr>
          <w:p w14:paraId="67D1DBCF" w14:textId="6DB4FCEE"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78EA91A0" w14:textId="57E3749B"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nil"/>
              <w:right w:val="nil"/>
            </w:tcBorders>
            <w:vAlign w:val="center"/>
            <w:hideMark/>
          </w:tcPr>
          <w:p w14:paraId="59E1A9E0" w14:textId="0739812E"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0.184** (0.033)</w:t>
            </w:r>
          </w:p>
        </w:tc>
      </w:tr>
      <w:tr w:rsidR="004A66F6" w:rsidRPr="00DD4EA8" w14:paraId="4A9C679B" w14:textId="77777777" w:rsidTr="00BE082D">
        <w:trPr>
          <w:trHeight w:val="20"/>
        </w:trPr>
        <w:tc>
          <w:tcPr>
            <w:tcW w:w="649" w:type="pct"/>
            <w:tcBorders>
              <w:top w:val="nil"/>
              <w:left w:val="nil"/>
              <w:bottom w:val="nil"/>
              <w:right w:val="nil"/>
            </w:tcBorders>
            <w:vAlign w:val="center"/>
            <w:hideMark/>
          </w:tcPr>
          <w:p w14:paraId="2192E1FB" w14:textId="6577BC51"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T</w:t>
            </w:r>
            <w:r>
              <w:rPr>
                <w:rFonts w:ascii="Times New Roman" w:eastAsia="Times New Roman" w:hAnsi="Times New Roman" w:cs="Times New Roman"/>
                <w:color w:val="000000"/>
                <w:kern w:val="0"/>
                <w:sz w:val="20"/>
                <w:szCs w:val="20"/>
                <w:lang w:eastAsia="en-GB"/>
                <w14:ligatures w14:val="none"/>
              </w:rPr>
              <w:t>FR</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1320" w:type="pct"/>
            <w:tcBorders>
              <w:top w:val="nil"/>
              <w:left w:val="nil"/>
              <w:bottom w:val="nil"/>
              <w:right w:val="nil"/>
            </w:tcBorders>
            <w:vAlign w:val="center"/>
            <w:hideMark/>
          </w:tcPr>
          <w:p w14:paraId="1AF43107" w14:textId="54E5E516"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0.231** (0.028)</w:t>
            </w:r>
          </w:p>
        </w:tc>
        <w:tc>
          <w:tcPr>
            <w:tcW w:w="1556" w:type="pct"/>
            <w:tcBorders>
              <w:top w:val="nil"/>
              <w:left w:val="nil"/>
              <w:bottom w:val="nil"/>
              <w:right w:val="nil"/>
            </w:tcBorders>
            <w:vAlign w:val="center"/>
            <w:hideMark/>
          </w:tcPr>
          <w:p w14:paraId="2509A107" w14:textId="4FB185F7"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nil"/>
              <w:right w:val="nil"/>
            </w:tcBorders>
            <w:vAlign w:val="center"/>
            <w:hideMark/>
          </w:tcPr>
          <w:p w14:paraId="7D7347F4" w14:textId="3A02DA27"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4BA37811" w14:textId="77777777" w:rsidTr="00BE082D">
        <w:trPr>
          <w:trHeight w:val="20"/>
        </w:trPr>
        <w:tc>
          <w:tcPr>
            <w:tcW w:w="649" w:type="pct"/>
            <w:tcBorders>
              <w:top w:val="nil"/>
              <w:left w:val="nil"/>
              <w:bottom w:val="nil"/>
              <w:right w:val="nil"/>
            </w:tcBorders>
            <w:vAlign w:val="center"/>
            <w:hideMark/>
          </w:tcPr>
          <w:p w14:paraId="6D3F8AD6" w14:textId="7E78FC82"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InAGRI</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1320" w:type="pct"/>
            <w:tcBorders>
              <w:top w:val="nil"/>
              <w:left w:val="nil"/>
              <w:bottom w:val="nil"/>
              <w:right w:val="nil"/>
            </w:tcBorders>
            <w:vAlign w:val="center"/>
            <w:hideMark/>
          </w:tcPr>
          <w:p w14:paraId="39BE124D"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0.417*** (0.006)</w:t>
            </w:r>
          </w:p>
        </w:tc>
        <w:tc>
          <w:tcPr>
            <w:tcW w:w="1556" w:type="pct"/>
            <w:tcBorders>
              <w:top w:val="nil"/>
              <w:left w:val="nil"/>
              <w:bottom w:val="nil"/>
              <w:right w:val="nil"/>
            </w:tcBorders>
            <w:vAlign w:val="center"/>
            <w:hideMark/>
          </w:tcPr>
          <w:p w14:paraId="4BD0F6CD" w14:textId="3F0AEF70"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nil"/>
              <w:right w:val="nil"/>
            </w:tcBorders>
            <w:vAlign w:val="center"/>
            <w:hideMark/>
          </w:tcPr>
          <w:p w14:paraId="2A9906B8" w14:textId="02D22528"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72CFEE3D" w14:textId="77777777" w:rsidTr="00BE082D">
        <w:trPr>
          <w:trHeight w:val="20"/>
        </w:trPr>
        <w:tc>
          <w:tcPr>
            <w:tcW w:w="649" w:type="pct"/>
            <w:tcBorders>
              <w:top w:val="nil"/>
              <w:left w:val="nil"/>
              <w:bottom w:val="nil"/>
              <w:right w:val="nil"/>
            </w:tcBorders>
            <w:vAlign w:val="center"/>
            <w:hideMark/>
          </w:tcPr>
          <w:p w14:paraId="5941F8FE" w14:textId="6B021B09"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I</w:t>
            </w:r>
            <w:r>
              <w:rPr>
                <w:rFonts w:ascii="Times New Roman" w:eastAsia="Times New Roman" w:hAnsi="Times New Roman" w:cs="Times New Roman"/>
                <w:color w:val="000000"/>
                <w:kern w:val="0"/>
                <w:sz w:val="20"/>
                <w:szCs w:val="20"/>
                <w:lang w:eastAsia="en-GB"/>
                <w14:ligatures w14:val="none"/>
              </w:rPr>
              <w:t>NF</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1320" w:type="pct"/>
            <w:tcBorders>
              <w:top w:val="nil"/>
              <w:left w:val="nil"/>
              <w:bottom w:val="nil"/>
              <w:right w:val="nil"/>
            </w:tcBorders>
            <w:vAlign w:val="center"/>
            <w:hideMark/>
          </w:tcPr>
          <w:p w14:paraId="52FA19CA" w14:textId="16757463"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0.041* (0.083)</w:t>
            </w:r>
          </w:p>
        </w:tc>
        <w:tc>
          <w:tcPr>
            <w:tcW w:w="1556" w:type="pct"/>
            <w:tcBorders>
              <w:top w:val="nil"/>
              <w:left w:val="nil"/>
              <w:bottom w:val="nil"/>
              <w:right w:val="nil"/>
            </w:tcBorders>
            <w:vAlign w:val="center"/>
            <w:hideMark/>
          </w:tcPr>
          <w:p w14:paraId="5FBC3B57" w14:textId="3B86E9E9"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nil"/>
              <w:right w:val="nil"/>
            </w:tcBorders>
            <w:vAlign w:val="center"/>
            <w:hideMark/>
          </w:tcPr>
          <w:p w14:paraId="533D5418" w14:textId="2C12D23E"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642148B8" w14:textId="77777777" w:rsidTr="00BE082D">
        <w:trPr>
          <w:trHeight w:val="20"/>
        </w:trPr>
        <w:tc>
          <w:tcPr>
            <w:tcW w:w="649" w:type="pct"/>
            <w:tcBorders>
              <w:top w:val="nil"/>
              <w:left w:val="nil"/>
              <w:bottom w:val="nil"/>
              <w:right w:val="nil"/>
            </w:tcBorders>
            <w:vAlign w:val="center"/>
            <w:hideMark/>
          </w:tcPr>
          <w:p w14:paraId="2DF38BFA" w14:textId="42FA2E11"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G</w:t>
            </w:r>
            <w:r>
              <w:rPr>
                <w:rFonts w:ascii="Times New Roman" w:eastAsia="Times New Roman" w:hAnsi="Times New Roman" w:cs="Times New Roman"/>
                <w:color w:val="000000"/>
                <w:kern w:val="0"/>
                <w:sz w:val="20"/>
                <w:szCs w:val="20"/>
                <w:lang w:eastAsia="en-GB"/>
                <w14:ligatures w14:val="none"/>
              </w:rPr>
              <w:t>CF</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Pr="00657885">
              <w:rPr>
                <w:rFonts w:ascii="Times New Roman" w:eastAsia="Times New Roman" w:hAnsi="Times New Roman" w:cs="Times New Roman"/>
                <w:color w:val="000000"/>
                <w:kern w:val="0"/>
                <w:sz w:val="20"/>
                <w:szCs w:val="20"/>
                <w:lang w:eastAsia="en-GB"/>
                <w14:ligatures w14:val="none"/>
              </w:rPr>
              <w:t xml:space="preserve"> </w:t>
            </w:r>
          </w:p>
        </w:tc>
        <w:tc>
          <w:tcPr>
            <w:tcW w:w="1320" w:type="pct"/>
            <w:tcBorders>
              <w:top w:val="nil"/>
              <w:left w:val="nil"/>
              <w:bottom w:val="nil"/>
              <w:right w:val="nil"/>
            </w:tcBorders>
            <w:vAlign w:val="center"/>
            <w:hideMark/>
          </w:tcPr>
          <w:p w14:paraId="734DCC5C"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0.058** (0.019)</w:t>
            </w:r>
          </w:p>
        </w:tc>
        <w:tc>
          <w:tcPr>
            <w:tcW w:w="1556" w:type="pct"/>
            <w:tcBorders>
              <w:top w:val="nil"/>
              <w:left w:val="nil"/>
              <w:bottom w:val="nil"/>
              <w:right w:val="nil"/>
            </w:tcBorders>
            <w:vAlign w:val="center"/>
            <w:hideMark/>
          </w:tcPr>
          <w:p w14:paraId="0AA5DDC3"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0.049** (0.024)</w:t>
            </w:r>
          </w:p>
        </w:tc>
        <w:tc>
          <w:tcPr>
            <w:tcW w:w="1475" w:type="pct"/>
            <w:tcBorders>
              <w:top w:val="nil"/>
              <w:left w:val="nil"/>
              <w:bottom w:val="nil"/>
              <w:right w:val="nil"/>
            </w:tcBorders>
            <w:vAlign w:val="center"/>
            <w:hideMark/>
          </w:tcPr>
          <w:p w14:paraId="18392A87"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0.066** (0.017)</w:t>
            </w:r>
          </w:p>
        </w:tc>
      </w:tr>
      <w:tr w:rsidR="004A66F6" w:rsidRPr="00DD4EA8" w14:paraId="0823F6EB" w14:textId="77777777" w:rsidTr="00BE082D">
        <w:trPr>
          <w:trHeight w:val="20"/>
        </w:trPr>
        <w:tc>
          <w:tcPr>
            <w:tcW w:w="649" w:type="pct"/>
            <w:tcBorders>
              <w:top w:val="nil"/>
              <w:left w:val="nil"/>
              <w:bottom w:val="nil"/>
              <w:right w:val="nil"/>
            </w:tcBorders>
            <w:vAlign w:val="center"/>
            <w:hideMark/>
          </w:tcPr>
          <w:p w14:paraId="6BEFA637" w14:textId="568F2738"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InPOP</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1320" w:type="pct"/>
            <w:tcBorders>
              <w:top w:val="nil"/>
              <w:left w:val="nil"/>
              <w:bottom w:val="nil"/>
              <w:right w:val="nil"/>
            </w:tcBorders>
            <w:vAlign w:val="center"/>
            <w:hideMark/>
          </w:tcPr>
          <w:p w14:paraId="63C870FB" w14:textId="6E900263"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1BA347B2" w14:textId="0814ED62"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0.512*** (0.004)</w:t>
            </w:r>
          </w:p>
        </w:tc>
        <w:tc>
          <w:tcPr>
            <w:tcW w:w="1475" w:type="pct"/>
            <w:tcBorders>
              <w:top w:val="nil"/>
              <w:left w:val="nil"/>
              <w:bottom w:val="nil"/>
              <w:right w:val="nil"/>
            </w:tcBorders>
            <w:vAlign w:val="center"/>
            <w:hideMark/>
          </w:tcPr>
          <w:p w14:paraId="62022A77" w14:textId="66AE15B8"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470FBD5F" w14:textId="77777777" w:rsidTr="00BE082D">
        <w:trPr>
          <w:trHeight w:val="20"/>
        </w:trPr>
        <w:tc>
          <w:tcPr>
            <w:tcW w:w="649" w:type="pct"/>
            <w:tcBorders>
              <w:top w:val="nil"/>
              <w:left w:val="nil"/>
              <w:bottom w:val="nil"/>
              <w:right w:val="nil"/>
            </w:tcBorders>
            <w:vAlign w:val="center"/>
            <w:hideMark/>
          </w:tcPr>
          <w:p w14:paraId="66C4471F" w14:textId="56E5709E"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DEP</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1320" w:type="pct"/>
            <w:tcBorders>
              <w:top w:val="nil"/>
              <w:left w:val="nil"/>
              <w:bottom w:val="nil"/>
              <w:right w:val="nil"/>
            </w:tcBorders>
            <w:vAlign w:val="center"/>
            <w:hideMark/>
          </w:tcPr>
          <w:p w14:paraId="12E9617B" w14:textId="2FD0E95F"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1E4D70C5" w14:textId="2635393F"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C02A29" w:rsidRPr="00DD4EA8">
              <w:rPr>
                <w:rFonts w:ascii="Times New Roman" w:eastAsia="Times New Roman" w:hAnsi="Times New Roman" w:cs="Times New Roman"/>
                <w:color w:val="000000"/>
                <w:kern w:val="0"/>
                <w:lang w:eastAsia="en-GB"/>
                <w14:ligatures w14:val="none"/>
              </w:rPr>
              <w:t>0.018* (0.071)</w:t>
            </w:r>
          </w:p>
        </w:tc>
        <w:tc>
          <w:tcPr>
            <w:tcW w:w="1475" w:type="pct"/>
            <w:tcBorders>
              <w:top w:val="nil"/>
              <w:left w:val="nil"/>
              <w:bottom w:val="nil"/>
              <w:right w:val="nil"/>
            </w:tcBorders>
            <w:vAlign w:val="center"/>
            <w:hideMark/>
          </w:tcPr>
          <w:p w14:paraId="1BEBFB2D" w14:textId="48C5BBF8"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438A5FB3" w14:textId="77777777" w:rsidTr="00BE082D">
        <w:trPr>
          <w:trHeight w:val="20"/>
        </w:trPr>
        <w:tc>
          <w:tcPr>
            <w:tcW w:w="649" w:type="pct"/>
            <w:tcBorders>
              <w:top w:val="nil"/>
              <w:left w:val="nil"/>
              <w:bottom w:val="nil"/>
              <w:right w:val="nil"/>
            </w:tcBorders>
            <w:vAlign w:val="center"/>
            <w:hideMark/>
          </w:tcPr>
          <w:p w14:paraId="41E0BF0D" w14:textId="1330FA34"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SCH</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1320" w:type="pct"/>
            <w:tcBorders>
              <w:top w:val="nil"/>
              <w:left w:val="nil"/>
              <w:bottom w:val="nil"/>
              <w:right w:val="nil"/>
            </w:tcBorders>
            <w:vAlign w:val="center"/>
            <w:hideMark/>
          </w:tcPr>
          <w:p w14:paraId="660E31E2" w14:textId="1818D3AC"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499C94FA"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0.109** (0.022)</w:t>
            </w:r>
          </w:p>
        </w:tc>
        <w:tc>
          <w:tcPr>
            <w:tcW w:w="1475" w:type="pct"/>
            <w:tcBorders>
              <w:top w:val="nil"/>
              <w:left w:val="nil"/>
              <w:bottom w:val="nil"/>
              <w:right w:val="nil"/>
            </w:tcBorders>
            <w:vAlign w:val="center"/>
            <w:hideMark/>
          </w:tcPr>
          <w:p w14:paraId="170C078D"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0.096** (0.027)</w:t>
            </w:r>
          </w:p>
        </w:tc>
      </w:tr>
      <w:tr w:rsidR="004A66F6" w:rsidRPr="00DD4EA8" w14:paraId="016801B9" w14:textId="77777777" w:rsidTr="00BE082D">
        <w:trPr>
          <w:trHeight w:val="20"/>
        </w:trPr>
        <w:tc>
          <w:tcPr>
            <w:tcW w:w="649" w:type="pct"/>
            <w:tcBorders>
              <w:top w:val="nil"/>
              <w:left w:val="nil"/>
              <w:bottom w:val="nil"/>
              <w:right w:val="nil"/>
            </w:tcBorders>
            <w:vAlign w:val="center"/>
            <w:hideMark/>
          </w:tcPr>
          <w:p w14:paraId="2E8627B3" w14:textId="3D5DCB47"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U</w:t>
            </w:r>
            <w:r>
              <w:rPr>
                <w:rFonts w:ascii="Times New Roman" w:eastAsia="Times New Roman" w:hAnsi="Times New Roman" w:cs="Times New Roman"/>
                <w:color w:val="000000"/>
                <w:kern w:val="0"/>
                <w:sz w:val="20"/>
                <w:szCs w:val="20"/>
                <w:lang w:eastAsia="en-GB"/>
                <w14:ligatures w14:val="none"/>
              </w:rPr>
              <w:t>RB</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1320" w:type="pct"/>
            <w:tcBorders>
              <w:top w:val="nil"/>
              <w:left w:val="nil"/>
              <w:bottom w:val="nil"/>
              <w:right w:val="nil"/>
            </w:tcBorders>
            <w:vAlign w:val="center"/>
            <w:hideMark/>
          </w:tcPr>
          <w:p w14:paraId="6BADD76A" w14:textId="5A04936F"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072DF21A"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0.013* (0.088)</w:t>
            </w:r>
          </w:p>
        </w:tc>
        <w:tc>
          <w:tcPr>
            <w:tcW w:w="1475" w:type="pct"/>
            <w:tcBorders>
              <w:top w:val="nil"/>
              <w:left w:val="nil"/>
              <w:bottom w:val="nil"/>
              <w:right w:val="nil"/>
            </w:tcBorders>
            <w:vAlign w:val="center"/>
            <w:hideMark/>
          </w:tcPr>
          <w:p w14:paraId="08AD74D7" w14:textId="0CC34500"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A66F6" w:rsidRPr="00DD4EA8" w14:paraId="4FBBF278" w14:textId="77777777" w:rsidTr="00BE082D">
        <w:trPr>
          <w:trHeight w:val="20"/>
        </w:trPr>
        <w:tc>
          <w:tcPr>
            <w:tcW w:w="649" w:type="pct"/>
            <w:tcBorders>
              <w:top w:val="nil"/>
              <w:left w:val="nil"/>
              <w:bottom w:val="nil"/>
              <w:right w:val="nil"/>
            </w:tcBorders>
            <w:vAlign w:val="center"/>
            <w:hideMark/>
          </w:tcPr>
          <w:p w14:paraId="0E16D0BB" w14:textId="4F43A11B"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sidRPr="00657885">
              <w:rPr>
                <w:rFonts w:ascii="Times New Roman" w:eastAsia="Times New Roman" w:hAnsi="Times New Roman" w:cs="Times New Roman"/>
                <w:color w:val="000000"/>
                <w:kern w:val="0"/>
                <w:sz w:val="20"/>
                <w:szCs w:val="20"/>
                <w:lang w:eastAsia="en-GB"/>
                <w14:ligatures w14:val="none"/>
              </w:rPr>
              <w:t>L</w:t>
            </w:r>
            <w:r>
              <w:rPr>
                <w:rFonts w:ascii="Times New Roman" w:eastAsia="Times New Roman" w:hAnsi="Times New Roman" w:cs="Times New Roman"/>
                <w:color w:val="000000"/>
                <w:kern w:val="0"/>
                <w:sz w:val="20"/>
                <w:szCs w:val="20"/>
                <w:lang w:eastAsia="en-GB"/>
                <w14:ligatures w14:val="none"/>
              </w:rPr>
              <w:t>IFE</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r w:rsidRPr="00657885">
              <w:rPr>
                <w:rFonts w:ascii="Times New Roman" w:eastAsia="Times New Roman" w:hAnsi="Times New Roman" w:cs="Times New Roman"/>
                <w:color w:val="000000"/>
                <w:kern w:val="0"/>
                <w:sz w:val="20"/>
                <w:szCs w:val="20"/>
                <w:lang w:eastAsia="en-GB"/>
                <w14:ligatures w14:val="none"/>
              </w:rPr>
              <w:t xml:space="preserve"> </w:t>
            </w:r>
          </w:p>
        </w:tc>
        <w:tc>
          <w:tcPr>
            <w:tcW w:w="1320" w:type="pct"/>
            <w:tcBorders>
              <w:top w:val="nil"/>
              <w:left w:val="nil"/>
              <w:bottom w:val="nil"/>
              <w:right w:val="nil"/>
            </w:tcBorders>
            <w:vAlign w:val="center"/>
            <w:hideMark/>
          </w:tcPr>
          <w:p w14:paraId="1C524418" w14:textId="13FE6984"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nil"/>
              <w:right w:val="nil"/>
            </w:tcBorders>
            <w:vAlign w:val="center"/>
            <w:hideMark/>
          </w:tcPr>
          <w:p w14:paraId="1B0B0781" w14:textId="0F50BFF5"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nil"/>
              <w:right w:val="nil"/>
            </w:tcBorders>
            <w:vAlign w:val="center"/>
            <w:hideMark/>
          </w:tcPr>
          <w:p w14:paraId="112B933B"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0.028** (0.031)</w:t>
            </w:r>
          </w:p>
        </w:tc>
      </w:tr>
      <w:tr w:rsidR="004A66F6" w:rsidRPr="00DD4EA8" w14:paraId="26BBB348" w14:textId="77777777" w:rsidTr="00BE082D">
        <w:trPr>
          <w:trHeight w:val="20"/>
        </w:trPr>
        <w:tc>
          <w:tcPr>
            <w:tcW w:w="649" w:type="pct"/>
            <w:tcBorders>
              <w:top w:val="nil"/>
              <w:left w:val="nil"/>
              <w:bottom w:val="single" w:sz="8" w:space="0" w:color="auto"/>
              <w:right w:val="nil"/>
            </w:tcBorders>
            <w:vAlign w:val="center"/>
            <w:hideMark/>
          </w:tcPr>
          <w:p w14:paraId="7851D858" w14:textId="39ADBDF4" w:rsidR="00C02A29" w:rsidRPr="00DD4EA8" w:rsidRDefault="00C02A29" w:rsidP="00C02A29">
            <w:pPr>
              <w:spacing w:after="0" w:line="240" w:lineRule="auto"/>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sz w:val="20"/>
                <w:szCs w:val="20"/>
                <w:lang w:eastAsia="en-GB"/>
                <w14:ligatures w14:val="none"/>
              </w:rPr>
              <w:t>LAND</w:t>
            </w:r>
            <w:r w:rsidRPr="00DA1E05">
              <w:rPr>
                <w:rFonts w:ascii="Times New Roman" w:eastAsia="Times New Roman" w:hAnsi="Times New Roman" w:cs="Times New Roman"/>
                <w:color w:val="000000"/>
                <w:kern w:val="0"/>
                <w:sz w:val="20"/>
                <w:szCs w:val="20"/>
                <w:vertAlign w:val="subscript"/>
                <w:lang w:eastAsia="en-GB"/>
                <w14:ligatures w14:val="none"/>
              </w:rPr>
              <w:t>t</w:t>
            </w:r>
            <w:proofErr w:type="spellEnd"/>
          </w:p>
        </w:tc>
        <w:tc>
          <w:tcPr>
            <w:tcW w:w="1320" w:type="pct"/>
            <w:tcBorders>
              <w:top w:val="nil"/>
              <w:left w:val="nil"/>
              <w:bottom w:val="single" w:sz="8" w:space="0" w:color="auto"/>
              <w:right w:val="nil"/>
            </w:tcBorders>
            <w:vAlign w:val="center"/>
            <w:hideMark/>
          </w:tcPr>
          <w:p w14:paraId="76E59BF4" w14:textId="240CFDAC"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556" w:type="pct"/>
            <w:tcBorders>
              <w:top w:val="nil"/>
              <w:left w:val="nil"/>
              <w:bottom w:val="single" w:sz="8" w:space="0" w:color="auto"/>
              <w:right w:val="nil"/>
            </w:tcBorders>
            <w:vAlign w:val="center"/>
            <w:hideMark/>
          </w:tcPr>
          <w:p w14:paraId="619CE6BC" w14:textId="77ECA5B2" w:rsidR="00C02A29" w:rsidRPr="00DD4EA8" w:rsidRDefault="00F72D21" w:rsidP="00C02A2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475" w:type="pct"/>
            <w:tcBorders>
              <w:top w:val="nil"/>
              <w:left w:val="nil"/>
              <w:bottom w:val="single" w:sz="8" w:space="0" w:color="auto"/>
              <w:right w:val="nil"/>
            </w:tcBorders>
            <w:vAlign w:val="center"/>
            <w:hideMark/>
          </w:tcPr>
          <w:p w14:paraId="5B4CA751" w14:textId="77777777" w:rsidR="00C02A29" w:rsidRPr="00DD4EA8" w:rsidRDefault="00C02A29" w:rsidP="00C02A29">
            <w:pPr>
              <w:spacing w:after="0" w:line="240" w:lineRule="auto"/>
              <w:jc w:val="center"/>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0.074* (0.079)</w:t>
            </w:r>
          </w:p>
        </w:tc>
      </w:tr>
      <w:tr w:rsidR="00DD4EA8" w:rsidRPr="00DD4EA8" w14:paraId="7B90AC30" w14:textId="77777777" w:rsidTr="004A66F6">
        <w:trPr>
          <w:trHeight w:val="20"/>
        </w:trPr>
        <w:tc>
          <w:tcPr>
            <w:tcW w:w="5000" w:type="pct"/>
            <w:gridSpan w:val="4"/>
            <w:tcBorders>
              <w:top w:val="single" w:sz="8" w:space="0" w:color="auto"/>
              <w:left w:val="nil"/>
              <w:bottom w:val="nil"/>
              <w:right w:val="nil"/>
            </w:tcBorders>
            <w:vAlign w:val="bottom"/>
            <w:hideMark/>
          </w:tcPr>
          <w:p w14:paraId="09D9975E" w14:textId="77777777" w:rsidR="00DD4EA8" w:rsidRPr="00DD4EA8" w:rsidRDefault="00DD4EA8" w:rsidP="00DD4EA8">
            <w:pPr>
              <w:spacing w:after="0" w:line="240" w:lineRule="auto"/>
              <w:rPr>
                <w:rFonts w:ascii="Times New Roman" w:eastAsia="Times New Roman" w:hAnsi="Times New Roman" w:cs="Times New Roman"/>
                <w:color w:val="000000"/>
                <w:kern w:val="0"/>
                <w:lang w:eastAsia="en-GB"/>
                <w14:ligatures w14:val="none"/>
              </w:rPr>
            </w:pPr>
            <w:r w:rsidRPr="00DD4EA8">
              <w:rPr>
                <w:rFonts w:ascii="Times New Roman" w:eastAsia="Times New Roman" w:hAnsi="Times New Roman" w:cs="Times New Roman"/>
                <w:color w:val="000000"/>
                <w:kern w:val="0"/>
                <w:lang w:eastAsia="en-GB"/>
                <w14:ligatures w14:val="none"/>
              </w:rPr>
              <w:t>Standard errors in parentheses. ***, **, * denote significance at 1%, 5%, and 10% levels respectively.</w:t>
            </w:r>
          </w:p>
        </w:tc>
      </w:tr>
    </w:tbl>
    <w:p w14:paraId="522466DF" w14:textId="114A92B1" w:rsidR="001555BB" w:rsidRPr="001555BB" w:rsidRDefault="001555BB" w:rsidP="001555BB">
      <w:pPr>
        <w:spacing w:before="240" w:after="120" w:line="360" w:lineRule="auto"/>
        <w:jc w:val="both"/>
        <w:rPr>
          <w:rFonts w:ascii="Times New Roman" w:hAnsi="Times New Roman" w:cs="Times New Roman"/>
          <w:sz w:val="24"/>
          <w:szCs w:val="24"/>
        </w:rPr>
      </w:pPr>
      <w:r w:rsidRPr="001555BB">
        <w:rPr>
          <w:rFonts w:ascii="Times New Roman" w:hAnsi="Times New Roman" w:cs="Times New Roman"/>
          <w:sz w:val="24"/>
          <w:szCs w:val="24"/>
        </w:rPr>
        <w:t xml:space="preserve">In Model 1 (Core Malthusian), population growth (POPGₜ) has a long-run coefficient of </w:t>
      </w:r>
      <w:r>
        <w:rPr>
          <w:rFonts w:ascii="Times New Roman" w:hAnsi="Times New Roman" w:cs="Times New Roman"/>
          <w:sz w:val="24"/>
          <w:szCs w:val="24"/>
        </w:rPr>
        <w:t>-</w:t>
      </w:r>
      <w:r w:rsidRPr="001555BB">
        <w:rPr>
          <w:rFonts w:ascii="Times New Roman" w:hAnsi="Times New Roman" w:cs="Times New Roman"/>
          <w:sz w:val="24"/>
          <w:szCs w:val="24"/>
        </w:rPr>
        <w:t>0.742, significant at the 1 per cent level. This implies that a one-percentage-point increase in population growth reduces real GDP per capita (</w:t>
      </w:r>
      <w:proofErr w:type="spellStart"/>
      <w:r w:rsidRPr="001555BB">
        <w:rPr>
          <w:rFonts w:ascii="Times New Roman" w:hAnsi="Times New Roman" w:cs="Times New Roman"/>
          <w:sz w:val="24"/>
          <w:szCs w:val="24"/>
        </w:rPr>
        <w:t>lnGDPPC</w:t>
      </w:r>
      <w:proofErr w:type="spellEnd"/>
      <w:r w:rsidRPr="001555BB">
        <w:rPr>
          <w:rFonts w:ascii="Times New Roman" w:hAnsi="Times New Roman" w:cs="Times New Roman"/>
          <w:sz w:val="24"/>
          <w:szCs w:val="24"/>
        </w:rPr>
        <w:t>ₜ) by approximately 0.74 per cent in the long run. The coefficient on total fertility rate (TFRₜ) is also negative and significant, indicating that higher fertility intensifies dependency burdens and constrains savings and capital deepening.</w:t>
      </w:r>
    </w:p>
    <w:p w14:paraId="598B6116" w14:textId="77777777" w:rsidR="001555BB" w:rsidRPr="001555BB" w:rsidRDefault="001555BB" w:rsidP="001555BB">
      <w:pPr>
        <w:spacing w:before="240" w:after="120" w:line="360" w:lineRule="auto"/>
        <w:jc w:val="both"/>
        <w:rPr>
          <w:rFonts w:ascii="Times New Roman" w:hAnsi="Times New Roman" w:cs="Times New Roman"/>
          <w:sz w:val="24"/>
          <w:szCs w:val="24"/>
        </w:rPr>
      </w:pPr>
      <w:r w:rsidRPr="001555BB">
        <w:rPr>
          <w:rFonts w:ascii="Times New Roman" w:hAnsi="Times New Roman" w:cs="Times New Roman"/>
          <w:sz w:val="24"/>
          <w:szCs w:val="24"/>
        </w:rPr>
        <w:t>Agricultural productivity (</w:t>
      </w:r>
      <w:proofErr w:type="spellStart"/>
      <w:r w:rsidRPr="001555BB">
        <w:rPr>
          <w:rFonts w:ascii="Times New Roman" w:hAnsi="Times New Roman" w:cs="Times New Roman"/>
          <w:sz w:val="24"/>
          <w:szCs w:val="24"/>
        </w:rPr>
        <w:t>lnAGRI</w:t>
      </w:r>
      <w:proofErr w:type="spellEnd"/>
      <w:r w:rsidRPr="001555BB">
        <w:rPr>
          <w:rFonts w:ascii="Times New Roman" w:hAnsi="Times New Roman" w:cs="Times New Roman"/>
          <w:sz w:val="24"/>
          <w:szCs w:val="24"/>
        </w:rPr>
        <w:t xml:space="preserve">ₜ) carries a large positive and highly significant coefficient of 0.417. Improvements in food production therefore raise the effective resource base per person and reduce demographic pressure on living standards. Gross capital formation (GCFₜ) is likewise positive and significant, showing that investment-driven capital accumulation partly offsets the adverse effects of rapid population growth. Inflation (INFₜ) enters with a negative </w:t>
      </w:r>
      <w:r w:rsidRPr="001555BB">
        <w:rPr>
          <w:rFonts w:ascii="Times New Roman" w:hAnsi="Times New Roman" w:cs="Times New Roman"/>
          <w:sz w:val="24"/>
          <w:szCs w:val="24"/>
        </w:rPr>
        <w:lastRenderedPageBreak/>
        <w:t>coefficient, indicating that macroeconomic instability is associated with lower per capita income.</w:t>
      </w:r>
    </w:p>
    <w:p w14:paraId="53186E4B" w14:textId="7C219041" w:rsidR="001555BB" w:rsidRPr="001555BB" w:rsidRDefault="001555BB" w:rsidP="001555BB">
      <w:pPr>
        <w:spacing w:before="240" w:after="120" w:line="360" w:lineRule="auto"/>
        <w:jc w:val="both"/>
        <w:rPr>
          <w:rFonts w:ascii="Times New Roman" w:hAnsi="Times New Roman" w:cs="Times New Roman"/>
          <w:sz w:val="24"/>
          <w:szCs w:val="24"/>
        </w:rPr>
      </w:pPr>
      <w:r w:rsidRPr="001555BB">
        <w:rPr>
          <w:rFonts w:ascii="Times New Roman" w:hAnsi="Times New Roman" w:cs="Times New Roman"/>
          <w:sz w:val="24"/>
          <w:szCs w:val="24"/>
        </w:rPr>
        <w:t>Model 2 (Demographic Pressure) augments the specification with broader structural controls. Population growth remains negative (</w:t>
      </w:r>
      <w:r>
        <w:rPr>
          <w:rFonts w:ascii="Times New Roman" w:hAnsi="Times New Roman" w:cs="Times New Roman"/>
          <w:sz w:val="24"/>
          <w:szCs w:val="24"/>
        </w:rPr>
        <w:t>-</w:t>
      </w:r>
      <w:r w:rsidRPr="001555BB">
        <w:rPr>
          <w:rFonts w:ascii="Times New Roman" w:hAnsi="Times New Roman" w:cs="Times New Roman"/>
          <w:sz w:val="24"/>
          <w:szCs w:val="24"/>
        </w:rPr>
        <w:t>0.593), while population stock (</w:t>
      </w:r>
      <w:proofErr w:type="spellStart"/>
      <w:r w:rsidRPr="001555BB">
        <w:rPr>
          <w:rFonts w:ascii="Times New Roman" w:hAnsi="Times New Roman" w:cs="Times New Roman"/>
          <w:sz w:val="24"/>
          <w:szCs w:val="24"/>
        </w:rPr>
        <w:t>lnPOP</w:t>
      </w:r>
      <w:proofErr w:type="spellEnd"/>
      <w:r w:rsidRPr="001555BB">
        <w:rPr>
          <w:rFonts w:ascii="Times New Roman" w:hAnsi="Times New Roman" w:cs="Times New Roman"/>
          <w:sz w:val="24"/>
          <w:szCs w:val="24"/>
        </w:rPr>
        <w:t>ₜ) exerts a large negative effect (</w:t>
      </w:r>
      <w:r>
        <w:rPr>
          <w:rFonts w:ascii="Times New Roman" w:hAnsi="Times New Roman" w:cs="Times New Roman"/>
          <w:sz w:val="24"/>
          <w:szCs w:val="24"/>
        </w:rPr>
        <w:t>-</w:t>
      </w:r>
      <w:r w:rsidRPr="001555BB">
        <w:rPr>
          <w:rFonts w:ascii="Times New Roman" w:hAnsi="Times New Roman" w:cs="Times New Roman"/>
          <w:sz w:val="24"/>
          <w:szCs w:val="24"/>
        </w:rPr>
        <w:t>0.512). Both the rate and the scale of population expansion are therefore associated with lower income per person. The dependency ratio (DEPₜ) also reduces per capita income, reflecting the economic burden of a large non-working population. Schooling (SCHₜ) has a positive and statistically significant coefficient, with an additional year of education increasing long-run per capita income by roughly 10 per cent. Urbanisation (URBₜ) is also positive, consistent with productivity gains linked to structural transformation, although the modest magnitude indicates gradual adjustment.</w:t>
      </w:r>
    </w:p>
    <w:p w14:paraId="01236593" w14:textId="65CB8721" w:rsidR="000A3D2A" w:rsidRPr="000A3D2A" w:rsidRDefault="001555BB" w:rsidP="000A3D2A">
      <w:pPr>
        <w:spacing w:before="240" w:after="120" w:line="360" w:lineRule="auto"/>
        <w:jc w:val="both"/>
        <w:rPr>
          <w:rFonts w:ascii="Times New Roman" w:hAnsi="Times New Roman" w:cs="Times New Roman"/>
          <w:sz w:val="24"/>
          <w:szCs w:val="24"/>
        </w:rPr>
      </w:pPr>
      <w:r w:rsidRPr="001555BB">
        <w:rPr>
          <w:rFonts w:ascii="Times New Roman" w:hAnsi="Times New Roman" w:cs="Times New Roman"/>
          <w:sz w:val="24"/>
          <w:szCs w:val="24"/>
        </w:rPr>
        <w:t>Model 3 (Nonlinear</w:t>
      </w:r>
      <w:r>
        <w:rPr>
          <w:rFonts w:ascii="Times New Roman" w:hAnsi="Times New Roman" w:cs="Times New Roman"/>
          <w:sz w:val="24"/>
          <w:szCs w:val="24"/>
        </w:rPr>
        <w:t>-</w:t>
      </w:r>
      <w:r w:rsidRPr="001555BB">
        <w:rPr>
          <w:rFonts w:ascii="Times New Roman" w:hAnsi="Times New Roman" w:cs="Times New Roman"/>
          <w:sz w:val="24"/>
          <w:szCs w:val="24"/>
        </w:rPr>
        <w:t>ARDL) introduces nonlinearity through the squared population growth term (POPGₜ²). The negative and significant coefficient on POPGₜ² indicates that the marginal adverse effect of population growth intensifies as growth rates rise. This pattern is consistent with capacity constraints in land, food systems, and labour markets. Life expectancy (LIFEₜ) and arable land growth (LANDₜ) both display positive long-run effects, showing that improvements in health and land productivity help ease demographic constraints. Gross capital formation and schooling remain positive and significant, reinforcing the importance of structural and human capital channels in moderating demographic pressure</w:t>
      </w:r>
      <w:r w:rsidR="000A3D2A" w:rsidRPr="000A3D2A">
        <w:rPr>
          <w:rFonts w:ascii="Times New Roman" w:hAnsi="Times New Roman" w:cs="Times New Roman"/>
          <w:sz w:val="24"/>
          <w:szCs w:val="24"/>
        </w:rPr>
        <w:t>.</w:t>
      </w:r>
    </w:p>
    <w:p w14:paraId="76CDFC41" w14:textId="77777777" w:rsidR="001555BB" w:rsidRPr="001555BB" w:rsidRDefault="001555BB" w:rsidP="001555BB">
      <w:pPr>
        <w:spacing w:before="240" w:after="120" w:line="360" w:lineRule="auto"/>
        <w:jc w:val="both"/>
        <w:rPr>
          <w:rFonts w:ascii="Times New Roman" w:hAnsi="Times New Roman" w:cs="Times New Roman"/>
          <w:sz w:val="24"/>
          <w:szCs w:val="24"/>
        </w:rPr>
      </w:pPr>
      <w:r w:rsidRPr="001555BB">
        <w:rPr>
          <w:rFonts w:ascii="Times New Roman" w:hAnsi="Times New Roman" w:cs="Times New Roman"/>
          <w:sz w:val="24"/>
          <w:szCs w:val="24"/>
        </w:rPr>
        <w:t>In summary, the long-run estimates depict Nigeria’s growth path as subject to a conditional Malthusian constraint. Population growth, fertility, population scale, and dependency burdens are associated with lower per capita income, while agricultural productivity, capital formation, education, health improvements, and structural transformation act as countervailing forces. The nonlinear specification further indicates that the economic costs of demographic expansion increase at higher population growth rates.</w:t>
      </w:r>
    </w:p>
    <w:p w14:paraId="58CFBA8D" w14:textId="7CCF17A6" w:rsidR="00334DCF" w:rsidRPr="00334DCF" w:rsidRDefault="001C4CC9" w:rsidP="00334DCF">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4.6</w:t>
      </w:r>
      <w:r>
        <w:rPr>
          <w:rFonts w:ascii="Times New Roman" w:hAnsi="Times New Roman" w:cs="Times New Roman"/>
          <w:b/>
          <w:bCs/>
          <w:sz w:val="24"/>
          <w:szCs w:val="24"/>
        </w:rPr>
        <w:tab/>
      </w:r>
      <w:r w:rsidR="00334DCF" w:rsidRPr="00334DCF">
        <w:rPr>
          <w:rFonts w:ascii="Times New Roman" w:hAnsi="Times New Roman" w:cs="Times New Roman"/>
          <w:b/>
          <w:bCs/>
          <w:sz w:val="24"/>
          <w:szCs w:val="24"/>
        </w:rPr>
        <w:t>Short-Run Dynamics and the Error-Correction Mechanism</w:t>
      </w:r>
    </w:p>
    <w:p w14:paraId="3434AB09" w14:textId="3A4716E2" w:rsidR="00334DCF" w:rsidRDefault="00550BF5" w:rsidP="00334DCF">
      <w:pPr>
        <w:spacing w:before="240" w:after="120" w:line="360" w:lineRule="auto"/>
        <w:jc w:val="both"/>
        <w:rPr>
          <w:rFonts w:ascii="Times New Roman" w:hAnsi="Times New Roman" w:cs="Times New Roman"/>
          <w:sz w:val="24"/>
          <w:szCs w:val="24"/>
        </w:rPr>
      </w:pPr>
      <w:r w:rsidRPr="00550BF5">
        <w:rPr>
          <w:rFonts w:ascii="Times New Roman" w:hAnsi="Times New Roman" w:cs="Times New Roman"/>
          <w:sz w:val="24"/>
          <w:szCs w:val="24"/>
        </w:rPr>
        <w:t>The short-run ARDL dynamics describe how Nigeria’s economy responds to temporary demographic and structural disturbances. These effects are captured through first differences of the regressors, while the error-correction term (ECM) measures the speed at which deviations from long-run equilibrium are eliminated.</w:t>
      </w:r>
      <w:r w:rsidR="00583649">
        <w:rPr>
          <w:rFonts w:ascii="Times New Roman" w:hAnsi="Times New Roman" w:cs="Times New Roman"/>
          <w:sz w:val="24"/>
          <w:szCs w:val="24"/>
        </w:rPr>
        <w:t xml:space="preserve"> </w:t>
      </w:r>
    </w:p>
    <w:tbl>
      <w:tblPr>
        <w:tblW w:w="5000" w:type="pct"/>
        <w:tblLook w:val="04A0" w:firstRow="1" w:lastRow="0" w:firstColumn="1" w:lastColumn="0" w:noHBand="0" w:noVBand="1"/>
      </w:tblPr>
      <w:tblGrid>
        <w:gridCol w:w="2769"/>
        <w:gridCol w:w="1923"/>
        <w:gridCol w:w="2247"/>
        <w:gridCol w:w="2087"/>
      </w:tblGrid>
      <w:tr w:rsidR="00E97DC0" w:rsidRPr="00E97DC0" w14:paraId="59091FE4" w14:textId="77777777" w:rsidTr="00E97DC0">
        <w:trPr>
          <w:trHeight w:val="20"/>
        </w:trPr>
        <w:tc>
          <w:tcPr>
            <w:tcW w:w="5000" w:type="pct"/>
            <w:gridSpan w:val="4"/>
            <w:tcBorders>
              <w:top w:val="nil"/>
              <w:left w:val="nil"/>
              <w:bottom w:val="single" w:sz="8" w:space="0" w:color="auto"/>
              <w:right w:val="nil"/>
            </w:tcBorders>
            <w:vAlign w:val="center"/>
            <w:hideMark/>
          </w:tcPr>
          <w:p w14:paraId="0C028DDD" w14:textId="1323C284" w:rsidR="00E97DC0" w:rsidRPr="00E97DC0" w:rsidRDefault="00E97DC0" w:rsidP="00E97DC0">
            <w:pPr>
              <w:spacing w:after="0" w:line="240" w:lineRule="auto"/>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lastRenderedPageBreak/>
              <w:t xml:space="preserve">Table </w:t>
            </w:r>
            <w:r w:rsidR="002A675E">
              <w:rPr>
                <w:rFonts w:ascii="Times New Roman" w:eastAsia="Times New Roman" w:hAnsi="Times New Roman" w:cs="Times New Roman"/>
                <w:b/>
                <w:bCs/>
                <w:color w:val="000000"/>
                <w:kern w:val="0"/>
                <w:lang w:eastAsia="en-GB"/>
                <w14:ligatures w14:val="none"/>
              </w:rPr>
              <w:t>8</w:t>
            </w:r>
            <w:r w:rsidRPr="00E97DC0">
              <w:rPr>
                <w:rFonts w:ascii="Times New Roman" w:eastAsia="Times New Roman" w:hAnsi="Times New Roman" w:cs="Times New Roman"/>
                <w:b/>
                <w:bCs/>
                <w:color w:val="000000"/>
                <w:kern w:val="0"/>
                <w:lang w:eastAsia="en-GB"/>
                <w14:ligatures w14:val="none"/>
              </w:rPr>
              <w:t>: Short-Run ARDL / NARDL Error-Correction Model</w:t>
            </w:r>
          </w:p>
        </w:tc>
      </w:tr>
      <w:tr w:rsidR="00E97DC0" w:rsidRPr="00E97DC0" w14:paraId="4317CAF4" w14:textId="77777777" w:rsidTr="00E97DC0">
        <w:trPr>
          <w:trHeight w:val="20"/>
        </w:trPr>
        <w:tc>
          <w:tcPr>
            <w:tcW w:w="1534" w:type="pct"/>
            <w:tcBorders>
              <w:top w:val="nil"/>
              <w:left w:val="nil"/>
              <w:bottom w:val="nil"/>
              <w:right w:val="nil"/>
            </w:tcBorders>
            <w:noWrap/>
            <w:vAlign w:val="bottom"/>
            <w:hideMark/>
          </w:tcPr>
          <w:p w14:paraId="4E19480B" w14:textId="77777777" w:rsidR="00E97DC0" w:rsidRPr="00E97DC0" w:rsidRDefault="00E97DC0" w:rsidP="00E97DC0">
            <w:pPr>
              <w:spacing w:after="0" w:line="240" w:lineRule="auto"/>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 </w:t>
            </w:r>
          </w:p>
        </w:tc>
        <w:tc>
          <w:tcPr>
            <w:tcW w:w="2310" w:type="pct"/>
            <w:gridSpan w:val="2"/>
            <w:tcBorders>
              <w:top w:val="single" w:sz="8" w:space="0" w:color="auto"/>
              <w:left w:val="nil"/>
              <w:bottom w:val="single" w:sz="8" w:space="0" w:color="auto"/>
              <w:right w:val="nil"/>
            </w:tcBorders>
            <w:vAlign w:val="bottom"/>
            <w:hideMark/>
          </w:tcPr>
          <w:p w14:paraId="3AED9C26" w14:textId="77777777"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Dependent variable: Δ ln GDP per capita</w:t>
            </w:r>
          </w:p>
        </w:tc>
        <w:tc>
          <w:tcPr>
            <w:tcW w:w="1156" w:type="pct"/>
            <w:tcBorders>
              <w:top w:val="nil"/>
              <w:left w:val="nil"/>
              <w:bottom w:val="nil"/>
              <w:right w:val="nil"/>
            </w:tcBorders>
            <w:noWrap/>
            <w:vAlign w:val="bottom"/>
            <w:hideMark/>
          </w:tcPr>
          <w:p w14:paraId="488C2297"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 </w:t>
            </w:r>
          </w:p>
        </w:tc>
      </w:tr>
      <w:tr w:rsidR="00E97DC0" w:rsidRPr="00E97DC0" w14:paraId="7D1F1440" w14:textId="77777777" w:rsidTr="00E97DC0">
        <w:trPr>
          <w:trHeight w:val="20"/>
        </w:trPr>
        <w:tc>
          <w:tcPr>
            <w:tcW w:w="1534" w:type="pct"/>
            <w:tcBorders>
              <w:top w:val="nil"/>
              <w:left w:val="nil"/>
              <w:bottom w:val="single" w:sz="8" w:space="0" w:color="auto"/>
              <w:right w:val="nil"/>
            </w:tcBorders>
            <w:vAlign w:val="center"/>
            <w:hideMark/>
          </w:tcPr>
          <w:p w14:paraId="02D1D327" w14:textId="77777777" w:rsidR="00E97DC0" w:rsidRPr="00E97DC0" w:rsidRDefault="00E97DC0" w:rsidP="00E97DC0">
            <w:pPr>
              <w:spacing w:after="0" w:line="240" w:lineRule="auto"/>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Variable</w:t>
            </w:r>
          </w:p>
        </w:tc>
        <w:tc>
          <w:tcPr>
            <w:tcW w:w="1065" w:type="pct"/>
            <w:tcBorders>
              <w:top w:val="nil"/>
              <w:left w:val="nil"/>
              <w:bottom w:val="single" w:sz="8" w:space="0" w:color="auto"/>
              <w:right w:val="nil"/>
            </w:tcBorders>
            <w:vAlign w:val="center"/>
            <w:hideMark/>
          </w:tcPr>
          <w:p w14:paraId="469E30D8" w14:textId="77777777"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Model 1</w:t>
            </w:r>
          </w:p>
        </w:tc>
        <w:tc>
          <w:tcPr>
            <w:tcW w:w="1245" w:type="pct"/>
            <w:tcBorders>
              <w:top w:val="nil"/>
              <w:left w:val="nil"/>
              <w:bottom w:val="single" w:sz="8" w:space="0" w:color="auto"/>
              <w:right w:val="nil"/>
            </w:tcBorders>
            <w:vAlign w:val="center"/>
            <w:hideMark/>
          </w:tcPr>
          <w:p w14:paraId="3DC4B8B8" w14:textId="77777777"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Model 2</w:t>
            </w:r>
          </w:p>
        </w:tc>
        <w:tc>
          <w:tcPr>
            <w:tcW w:w="1156" w:type="pct"/>
            <w:tcBorders>
              <w:top w:val="nil"/>
              <w:left w:val="nil"/>
              <w:bottom w:val="single" w:sz="8" w:space="0" w:color="auto"/>
              <w:right w:val="nil"/>
            </w:tcBorders>
            <w:vAlign w:val="center"/>
            <w:hideMark/>
          </w:tcPr>
          <w:p w14:paraId="3EEF4B0D" w14:textId="77777777"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Model 3 (NARDL)</w:t>
            </w:r>
          </w:p>
        </w:tc>
      </w:tr>
      <w:tr w:rsidR="00E97DC0" w:rsidRPr="00E97DC0" w14:paraId="40665ADF" w14:textId="77777777" w:rsidTr="00E97DC0">
        <w:trPr>
          <w:trHeight w:val="20"/>
        </w:trPr>
        <w:tc>
          <w:tcPr>
            <w:tcW w:w="1534" w:type="pct"/>
            <w:tcBorders>
              <w:top w:val="nil"/>
              <w:left w:val="nil"/>
              <w:bottom w:val="nil"/>
              <w:right w:val="nil"/>
            </w:tcBorders>
            <w:vAlign w:val="center"/>
            <w:hideMark/>
          </w:tcPr>
          <w:p w14:paraId="2C58D5FC"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proofErr w:type="spellStart"/>
            <w:r w:rsidRPr="00E97DC0">
              <w:rPr>
                <w:rFonts w:ascii="Times New Roman" w:eastAsia="Times New Roman" w:hAnsi="Times New Roman" w:cs="Times New Roman"/>
                <w:color w:val="000000"/>
                <w:kern w:val="0"/>
                <w:lang w:eastAsia="en-GB"/>
                <w14:ligatures w14:val="none"/>
              </w:rPr>
              <w:t>ΔlnGDPPC</w:t>
            </w:r>
            <w:proofErr w:type="spellEnd"/>
            <w:r w:rsidRPr="00E97DC0">
              <w:rPr>
                <w:rFonts w:ascii="Times New Roman" w:eastAsia="Times New Roman" w:hAnsi="Times New Roman" w:cs="Times New Roman"/>
                <w:color w:val="000000"/>
                <w:kern w:val="0"/>
                <w:lang w:eastAsia="en-GB"/>
                <w14:ligatures w14:val="none"/>
              </w:rPr>
              <w:t>ₜ₋₁</w:t>
            </w:r>
          </w:p>
        </w:tc>
        <w:tc>
          <w:tcPr>
            <w:tcW w:w="1065" w:type="pct"/>
            <w:tcBorders>
              <w:top w:val="nil"/>
              <w:left w:val="nil"/>
              <w:bottom w:val="nil"/>
              <w:right w:val="nil"/>
            </w:tcBorders>
            <w:vAlign w:val="center"/>
            <w:hideMark/>
          </w:tcPr>
          <w:p w14:paraId="6715EC67" w14:textId="30597DB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0.212** (0.031)</w:t>
            </w:r>
          </w:p>
        </w:tc>
        <w:tc>
          <w:tcPr>
            <w:tcW w:w="1245" w:type="pct"/>
            <w:tcBorders>
              <w:top w:val="nil"/>
              <w:left w:val="nil"/>
              <w:bottom w:val="nil"/>
              <w:right w:val="nil"/>
            </w:tcBorders>
            <w:vAlign w:val="center"/>
            <w:hideMark/>
          </w:tcPr>
          <w:p w14:paraId="4F1B0CAD" w14:textId="53E93DE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0.198** (0.038)</w:t>
            </w:r>
          </w:p>
        </w:tc>
        <w:tc>
          <w:tcPr>
            <w:tcW w:w="1156" w:type="pct"/>
            <w:tcBorders>
              <w:top w:val="nil"/>
              <w:left w:val="nil"/>
              <w:bottom w:val="nil"/>
              <w:right w:val="nil"/>
            </w:tcBorders>
            <w:vAlign w:val="center"/>
            <w:hideMark/>
          </w:tcPr>
          <w:p w14:paraId="5BC219D8" w14:textId="6C94E703"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0.224** (0.029)</w:t>
            </w:r>
          </w:p>
        </w:tc>
      </w:tr>
      <w:tr w:rsidR="00E97DC0" w:rsidRPr="00E97DC0" w14:paraId="67D6D934" w14:textId="77777777" w:rsidTr="00E97DC0">
        <w:trPr>
          <w:trHeight w:val="20"/>
        </w:trPr>
        <w:tc>
          <w:tcPr>
            <w:tcW w:w="1534" w:type="pct"/>
            <w:tcBorders>
              <w:top w:val="nil"/>
              <w:left w:val="nil"/>
              <w:bottom w:val="nil"/>
              <w:right w:val="nil"/>
            </w:tcBorders>
            <w:vAlign w:val="center"/>
            <w:hideMark/>
          </w:tcPr>
          <w:p w14:paraId="31B8E9F7"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ΔPOPGₜ</w:t>
            </w:r>
          </w:p>
        </w:tc>
        <w:tc>
          <w:tcPr>
            <w:tcW w:w="1065" w:type="pct"/>
            <w:tcBorders>
              <w:top w:val="nil"/>
              <w:left w:val="nil"/>
              <w:bottom w:val="nil"/>
              <w:right w:val="nil"/>
            </w:tcBorders>
            <w:vAlign w:val="center"/>
            <w:hideMark/>
          </w:tcPr>
          <w:p w14:paraId="1DF4711D" w14:textId="179A24E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0.356** (0.017)</w:t>
            </w:r>
          </w:p>
        </w:tc>
        <w:tc>
          <w:tcPr>
            <w:tcW w:w="1245" w:type="pct"/>
            <w:tcBorders>
              <w:top w:val="nil"/>
              <w:left w:val="nil"/>
              <w:bottom w:val="nil"/>
              <w:right w:val="nil"/>
            </w:tcBorders>
            <w:vAlign w:val="center"/>
            <w:hideMark/>
          </w:tcPr>
          <w:p w14:paraId="45A42AD8" w14:textId="346364FD"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0.291** (0.026)</w:t>
            </w:r>
          </w:p>
        </w:tc>
        <w:tc>
          <w:tcPr>
            <w:tcW w:w="1156" w:type="pct"/>
            <w:tcBorders>
              <w:top w:val="nil"/>
              <w:left w:val="nil"/>
              <w:bottom w:val="nil"/>
              <w:right w:val="nil"/>
            </w:tcBorders>
            <w:vAlign w:val="center"/>
            <w:hideMark/>
          </w:tcPr>
          <w:p w14:paraId="460C7AFB" w14:textId="34A24628"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7930EB59" w14:textId="77777777" w:rsidTr="00E97DC0">
        <w:trPr>
          <w:trHeight w:val="20"/>
        </w:trPr>
        <w:tc>
          <w:tcPr>
            <w:tcW w:w="1534" w:type="pct"/>
            <w:tcBorders>
              <w:top w:val="nil"/>
              <w:left w:val="nil"/>
              <w:bottom w:val="nil"/>
              <w:right w:val="nil"/>
            </w:tcBorders>
            <w:vAlign w:val="center"/>
            <w:hideMark/>
          </w:tcPr>
          <w:p w14:paraId="3857A0EB"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ΔPOPGₜ₋₁</w:t>
            </w:r>
          </w:p>
        </w:tc>
        <w:tc>
          <w:tcPr>
            <w:tcW w:w="1065" w:type="pct"/>
            <w:tcBorders>
              <w:top w:val="nil"/>
              <w:left w:val="nil"/>
              <w:bottom w:val="nil"/>
              <w:right w:val="nil"/>
            </w:tcBorders>
            <w:vAlign w:val="center"/>
            <w:hideMark/>
          </w:tcPr>
          <w:p w14:paraId="14C528F9" w14:textId="52380725"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  -</w:t>
            </w:r>
            <w:r w:rsidRPr="00E97DC0">
              <w:rPr>
                <w:rFonts w:ascii="Times New Roman" w:eastAsia="Times New Roman" w:hAnsi="Times New Roman" w:cs="Times New Roman"/>
                <w:color w:val="000000"/>
                <w:kern w:val="0"/>
                <w:lang w:eastAsia="en-GB"/>
                <w14:ligatures w14:val="none"/>
              </w:rPr>
              <w:t>0.148* (0.082)</w:t>
            </w:r>
          </w:p>
        </w:tc>
        <w:tc>
          <w:tcPr>
            <w:tcW w:w="1245" w:type="pct"/>
            <w:tcBorders>
              <w:top w:val="nil"/>
              <w:left w:val="nil"/>
              <w:bottom w:val="nil"/>
              <w:right w:val="nil"/>
            </w:tcBorders>
            <w:vAlign w:val="center"/>
            <w:hideMark/>
          </w:tcPr>
          <w:p w14:paraId="6AC18483" w14:textId="24AC0F73"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0.117 (0.144)</w:t>
            </w:r>
          </w:p>
        </w:tc>
        <w:tc>
          <w:tcPr>
            <w:tcW w:w="1156" w:type="pct"/>
            <w:tcBorders>
              <w:top w:val="nil"/>
              <w:left w:val="nil"/>
              <w:bottom w:val="nil"/>
              <w:right w:val="nil"/>
            </w:tcBorders>
            <w:vAlign w:val="center"/>
            <w:hideMark/>
          </w:tcPr>
          <w:p w14:paraId="1D058E4D" w14:textId="650534C4"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10BBD9D4" w14:textId="77777777" w:rsidTr="00E97DC0">
        <w:trPr>
          <w:trHeight w:val="20"/>
        </w:trPr>
        <w:tc>
          <w:tcPr>
            <w:tcW w:w="1534" w:type="pct"/>
            <w:tcBorders>
              <w:top w:val="nil"/>
              <w:left w:val="nil"/>
              <w:bottom w:val="nil"/>
              <w:right w:val="nil"/>
            </w:tcBorders>
            <w:vAlign w:val="center"/>
            <w:hideMark/>
          </w:tcPr>
          <w:p w14:paraId="64C1AB31"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ΔPOPG⁺ₜ</w:t>
            </w:r>
          </w:p>
        </w:tc>
        <w:tc>
          <w:tcPr>
            <w:tcW w:w="1065" w:type="pct"/>
            <w:tcBorders>
              <w:top w:val="nil"/>
              <w:left w:val="nil"/>
              <w:bottom w:val="nil"/>
              <w:right w:val="nil"/>
            </w:tcBorders>
            <w:vAlign w:val="center"/>
            <w:hideMark/>
          </w:tcPr>
          <w:p w14:paraId="74D16C5C" w14:textId="4202C113"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21370567" w14:textId="2B768003"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56D6FD2F" w14:textId="73C3D48C"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-0.402</w:t>
            </w:r>
            <w:r>
              <w:rPr>
                <w:rFonts w:ascii="Times New Roman" w:eastAsia="Times New Roman" w:hAnsi="Times New Roman" w:cs="Times New Roman"/>
                <w:b/>
                <w:bCs/>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 xml:space="preserve"> (0.013)</w:t>
            </w:r>
          </w:p>
        </w:tc>
      </w:tr>
      <w:tr w:rsidR="00E97DC0" w:rsidRPr="00E97DC0" w14:paraId="1D00FCC4" w14:textId="77777777" w:rsidTr="00E97DC0">
        <w:trPr>
          <w:trHeight w:val="20"/>
        </w:trPr>
        <w:tc>
          <w:tcPr>
            <w:tcW w:w="1534" w:type="pct"/>
            <w:tcBorders>
              <w:top w:val="nil"/>
              <w:left w:val="nil"/>
              <w:bottom w:val="nil"/>
              <w:right w:val="nil"/>
            </w:tcBorders>
            <w:vAlign w:val="center"/>
            <w:hideMark/>
          </w:tcPr>
          <w:p w14:paraId="11A0671F"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ΔPOPG⁺ₜ₋₁</w:t>
            </w:r>
          </w:p>
        </w:tc>
        <w:tc>
          <w:tcPr>
            <w:tcW w:w="1065" w:type="pct"/>
            <w:tcBorders>
              <w:top w:val="nil"/>
              <w:left w:val="nil"/>
              <w:bottom w:val="nil"/>
              <w:right w:val="nil"/>
            </w:tcBorders>
            <w:vAlign w:val="center"/>
            <w:hideMark/>
          </w:tcPr>
          <w:p w14:paraId="51A0C037" w14:textId="61130006"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1EFAE16A" w14:textId="00374D6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19A65469" w14:textId="225FA3A2" w:rsidR="00E97DC0" w:rsidRPr="00E97DC0" w:rsidRDefault="00E97DC0" w:rsidP="00E97DC0">
            <w:pPr>
              <w:spacing w:after="0" w:line="240" w:lineRule="auto"/>
              <w:jc w:val="center"/>
              <w:rPr>
                <w:rFonts w:ascii="Times New Roman" w:eastAsia="Times New Roman" w:hAnsi="Times New Roman" w:cs="Times New Roman"/>
                <w:i/>
                <w:iCs/>
                <w:color w:val="000000"/>
                <w:kern w:val="0"/>
                <w:lang w:eastAsia="en-GB"/>
                <w14:ligatures w14:val="none"/>
              </w:rPr>
            </w:pPr>
            <w:r>
              <w:rPr>
                <w:rFonts w:ascii="Times New Roman" w:eastAsia="Times New Roman" w:hAnsi="Times New Roman" w:cs="Times New Roman"/>
                <w:i/>
                <w:iCs/>
                <w:color w:val="000000"/>
                <w:kern w:val="0"/>
                <w:lang w:eastAsia="en-GB"/>
                <w14:ligatures w14:val="none"/>
              </w:rPr>
              <w:t>-</w:t>
            </w:r>
            <w:r w:rsidRPr="00E97DC0">
              <w:rPr>
                <w:rFonts w:ascii="Times New Roman" w:eastAsia="Times New Roman" w:hAnsi="Times New Roman" w:cs="Times New Roman"/>
                <w:i/>
                <w:iCs/>
                <w:color w:val="000000"/>
                <w:kern w:val="0"/>
                <w:lang w:eastAsia="en-GB"/>
                <w14:ligatures w14:val="none"/>
              </w:rPr>
              <w:t>0.166</w:t>
            </w:r>
            <w:r>
              <w:rPr>
                <w:rFonts w:ascii="Times New Roman" w:eastAsia="Times New Roman" w:hAnsi="Times New Roman" w:cs="Times New Roman"/>
                <w:i/>
                <w:iCs/>
                <w:color w:val="000000"/>
                <w:kern w:val="0"/>
                <w:lang w:eastAsia="en-GB"/>
                <w14:ligatures w14:val="none"/>
              </w:rPr>
              <w:t>*</w:t>
            </w:r>
            <w:r w:rsidRPr="00E97DC0">
              <w:rPr>
                <w:rFonts w:ascii="Times New Roman" w:eastAsia="Times New Roman" w:hAnsi="Times New Roman" w:cs="Times New Roman"/>
                <w:i/>
                <w:iCs/>
                <w:color w:val="000000"/>
                <w:kern w:val="0"/>
                <w:lang w:eastAsia="en-GB"/>
                <w14:ligatures w14:val="none"/>
              </w:rPr>
              <w:t xml:space="preserve"> (0.091)</w:t>
            </w:r>
          </w:p>
        </w:tc>
      </w:tr>
      <w:tr w:rsidR="00E97DC0" w:rsidRPr="00E97DC0" w14:paraId="5FF425DD" w14:textId="77777777" w:rsidTr="00E97DC0">
        <w:trPr>
          <w:trHeight w:val="20"/>
        </w:trPr>
        <w:tc>
          <w:tcPr>
            <w:tcW w:w="1534" w:type="pct"/>
            <w:tcBorders>
              <w:top w:val="nil"/>
              <w:left w:val="nil"/>
              <w:bottom w:val="nil"/>
              <w:right w:val="nil"/>
            </w:tcBorders>
            <w:vAlign w:val="center"/>
            <w:hideMark/>
          </w:tcPr>
          <w:p w14:paraId="49ED9CA8"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ΔPOPG⁻ₜ</w:t>
            </w:r>
          </w:p>
        </w:tc>
        <w:tc>
          <w:tcPr>
            <w:tcW w:w="1065" w:type="pct"/>
            <w:tcBorders>
              <w:top w:val="nil"/>
              <w:left w:val="nil"/>
              <w:bottom w:val="nil"/>
              <w:right w:val="nil"/>
            </w:tcBorders>
            <w:vAlign w:val="center"/>
            <w:hideMark/>
          </w:tcPr>
          <w:p w14:paraId="3B9FAE60" w14:textId="3BAD6C80"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77F16E71" w14:textId="2C26D874"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0426CF87"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0.119 (0.204)</w:t>
            </w:r>
          </w:p>
        </w:tc>
      </w:tr>
      <w:tr w:rsidR="00E97DC0" w:rsidRPr="00E97DC0" w14:paraId="6F8DDD35" w14:textId="77777777" w:rsidTr="00E97DC0">
        <w:trPr>
          <w:trHeight w:val="20"/>
        </w:trPr>
        <w:tc>
          <w:tcPr>
            <w:tcW w:w="1534" w:type="pct"/>
            <w:tcBorders>
              <w:top w:val="nil"/>
              <w:left w:val="nil"/>
              <w:bottom w:val="nil"/>
              <w:right w:val="nil"/>
            </w:tcBorders>
            <w:vAlign w:val="center"/>
            <w:hideMark/>
          </w:tcPr>
          <w:p w14:paraId="345D757D"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ΔTFRₜ</w:t>
            </w:r>
          </w:p>
        </w:tc>
        <w:tc>
          <w:tcPr>
            <w:tcW w:w="1065" w:type="pct"/>
            <w:tcBorders>
              <w:top w:val="nil"/>
              <w:left w:val="nil"/>
              <w:bottom w:val="nil"/>
              <w:right w:val="nil"/>
            </w:tcBorders>
            <w:vAlign w:val="center"/>
            <w:hideMark/>
          </w:tcPr>
          <w:p w14:paraId="00710CF6" w14:textId="2C653A6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0.094* (0.072)</w:t>
            </w:r>
          </w:p>
        </w:tc>
        <w:tc>
          <w:tcPr>
            <w:tcW w:w="1245" w:type="pct"/>
            <w:tcBorders>
              <w:top w:val="nil"/>
              <w:left w:val="nil"/>
              <w:bottom w:val="nil"/>
              <w:right w:val="nil"/>
            </w:tcBorders>
            <w:vAlign w:val="center"/>
            <w:hideMark/>
          </w:tcPr>
          <w:p w14:paraId="0C0AF6F6" w14:textId="6FAE4F76"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1BB0FAAF" w14:textId="7AC28819"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7D740A2F" w14:textId="77777777" w:rsidTr="00E97DC0">
        <w:trPr>
          <w:trHeight w:val="20"/>
        </w:trPr>
        <w:tc>
          <w:tcPr>
            <w:tcW w:w="1534" w:type="pct"/>
            <w:tcBorders>
              <w:top w:val="nil"/>
              <w:left w:val="nil"/>
              <w:bottom w:val="nil"/>
              <w:right w:val="nil"/>
            </w:tcBorders>
            <w:vAlign w:val="center"/>
            <w:hideMark/>
          </w:tcPr>
          <w:p w14:paraId="306C2358"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proofErr w:type="spellStart"/>
            <w:r w:rsidRPr="00E97DC0">
              <w:rPr>
                <w:rFonts w:ascii="Times New Roman" w:eastAsia="Times New Roman" w:hAnsi="Times New Roman" w:cs="Times New Roman"/>
                <w:color w:val="000000"/>
                <w:kern w:val="0"/>
                <w:lang w:eastAsia="en-GB"/>
                <w14:ligatures w14:val="none"/>
              </w:rPr>
              <w:t>ΔlnAGRI</w:t>
            </w:r>
            <w:proofErr w:type="spellEnd"/>
            <w:r w:rsidRPr="00E97DC0">
              <w:rPr>
                <w:rFonts w:ascii="Times New Roman" w:eastAsia="Times New Roman" w:hAnsi="Times New Roman" w:cs="Times New Roman"/>
                <w:color w:val="000000"/>
                <w:kern w:val="0"/>
                <w:lang w:eastAsia="en-GB"/>
                <w14:ligatures w14:val="none"/>
              </w:rPr>
              <w:t>ₜ</w:t>
            </w:r>
          </w:p>
        </w:tc>
        <w:tc>
          <w:tcPr>
            <w:tcW w:w="1065" w:type="pct"/>
            <w:tcBorders>
              <w:top w:val="nil"/>
              <w:left w:val="nil"/>
              <w:bottom w:val="nil"/>
              <w:right w:val="nil"/>
            </w:tcBorders>
            <w:vAlign w:val="center"/>
            <w:hideMark/>
          </w:tcPr>
          <w:p w14:paraId="3F94A42F"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0.185** (0.022)</w:t>
            </w:r>
          </w:p>
        </w:tc>
        <w:tc>
          <w:tcPr>
            <w:tcW w:w="1245" w:type="pct"/>
            <w:tcBorders>
              <w:top w:val="nil"/>
              <w:left w:val="nil"/>
              <w:bottom w:val="nil"/>
              <w:right w:val="nil"/>
            </w:tcBorders>
            <w:vAlign w:val="center"/>
            <w:hideMark/>
          </w:tcPr>
          <w:p w14:paraId="446B8846" w14:textId="5019CF6E"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6C57C02A" w14:textId="2FB1D03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3C2CC6C7" w14:textId="77777777" w:rsidTr="00E97DC0">
        <w:trPr>
          <w:trHeight w:val="20"/>
        </w:trPr>
        <w:tc>
          <w:tcPr>
            <w:tcW w:w="1534" w:type="pct"/>
            <w:tcBorders>
              <w:top w:val="nil"/>
              <w:left w:val="nil"/>
              <w:bottom w:val="nil"/>
              <w:right w:val="nil"/>
            </w:tcBorders>
            <w:vAlign w:val="center"/>
            <w:hideMark/>
          </w:tcPr>
          <w:p w14:paraId="67B7A1E3"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proofErr w:type="spellStart"/>
            <w:r w:rsidRPr="00E97DC0">
              <w:rPr>
                <w:rFonts w:ascii="Times New Roman" w:eastAsia="Times New Roman" w:hAnsi="Times New Roman" w:cs="Times New Roman"/>
                <w:color w:val="000000"/>
                <w:kern w:val="0"/>
                <w:lang w:eastAsia="en-GB"/>
                <w14:ligatures w14:val="none"/>
              </w:rPr>
              <w:t>ΔlnAGRI</w:t>
            </w:r>
            <w:proofErr w:type="spellEnd"/>
            <w:r w:rsidRPr="00E97DC0">
              <w:rPr>
                <w:rFonts w:ascii="Times New Roman" w:eastAsia="Times New Roman" w:hAnsi="Times New Roman" w:cs="Times New Roman"/>
                <w:color w:val="000000"/>
                <w:kern w:val="0"/>
                <w:lang w:eastAsia="en-GB"/>
                <w14:ligatures w14:val="none"/>
              </w:rPr>
              <w:t>ₜ₋₁</w:t>
            </w:r>
          </w:p>
        </w:tc>
        <w:tc>
          <w:tcPr>
            <w:tcW w:w="1065" w:type="pct"/>
            <w:tcBorders>
              <w:top w:val="nil"/>
              <w:left w:val="nil"/>
              <w:bottom w:val="nil"/>
              <w:right w:val="nil"/>
            </w:tcBorders>
            <w:vAlign w:val="center"/>
            <w:hideMark/>
          </w:tcPr>
          <w:p w14:paraId="0ACA6233"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0.076 (0.116)</w:t>
            </w:r>
          </w:p>
        </w:tc>
        <w:tc>
          <w:tcPr>
            <w:tcW w:w="1245" w:type="pct"/>
            <w:tcBorders>
              <w:top w:val="nil"/>
              <w:left w:val="nil"/>
              <w:bottom w:val="nil"/>
              <w:right w:val="nil"/>
            </w:tcBorders>
            <w:vAlign w:val="center"/>
            <w:hideMark/>
          </w:tcPr>
          <w:p w14:paraId="1126051D" w14:textId="327992C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7A9EE10E" w14:textId="33D107A4"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65D895E1" w14:textId="77777777" w:rsidTr="00E97DC0">
        <w:trPr>
          <w:trHeight w:val="20"/>
        </w:trPr>
        <w:tc>
          <w:tcPr>
            <w:tcW w:w="1534" w:type="pct"/>
            <w:tcBorders>
              <w:top w:val="nil"/>
              <w:left w:val="nil"/>
              <w:bottom w:val="nil"/>
              <w:right w:val="nil"/>
            </w:tcBorders>
            <w:vAlign w:val="center"/>
            <w:hideMark/>
          </w:tcPr>
          <w:p w14:paraId="1CD2A154"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ΔINFₜ</w:t>
            </w:r>
          </w:p>
        </w:tc>
        <w:tc>
          <w:tcPr>
            <w:tcW w:w="1065" w:type="pct"/>
            <w:tcBorders>
              <w:top w:val="nil"/>
              <w:left w:val="nil"/>
              <w:bottom w:val="nil"/>
              <w:right w:val="nil"/>
            </w:tcBorders>
            <w:vAlign w:val="center"/>
            <w:hideMark/>
          </w:tcPr>
          <w:p w14:paraId="5783CF9B" w14:textId="1A11AC3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0.019* (0.088)</w:t>
            </w:r>
          </w:p>
        </w:tc>
        <w:tc>
          <w:tcPr>
            <w:tcW w:w="1245" w:type="pct"/>
            <w:tcBorders>
              <w:top w:val="nil"/>
              <w:left w:val="nil"/>
              <w:bottom w:val="nil"/>
              <w:right w:val="nil"/>
            </w:tcBorders>
            <w:vAlign w:val="center"/>
            <w:hideMark/>
          </w:tcPr>
          <w:p w14:paraId="76C06112" w14:textId="339C7E9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4D58E1BB" w14:textId="6D07A59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09DA74EC" w14:textId="77777777" w:rsidTr="00E97DC0">
        <w:trPr>
          <w:trHeight w:val="20"/>
        </w:trPr>
        <w:tc>
          <w:tcPr>
            <w:tcW w:w="1534" w:type="pct"/>
            <w:tcBorders>
              <w:top w:val="nil"/>
              <w:left w:val="nil"/>
              <w:bottom w:val="nil"/>
              <w:right w:val="nil"/>
            </w:tcBorders>
            <w:vAlign w:val="center"/>
            <w:hideMark/>
          </w:tcPr>
          <w:p w14:paraId="40FAB580"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ΔGCFₜ</w:t>
            </w:r>
          </w:p>
        </w:tc>
        <w:tc>
          <w:tcPr>
            <w:tcW w:w="1065" w:type="pct"/>
            <w:tcBorders>
              <w:top w:val="nil"/>
              <w:left w:val="nil"/>
              <w:bottom w:val="nil"/>
              <w:right w:val="nil"/>
            </w:tcBorders>
            <w:vAlign w:val="center"/>
            <w:hideMark/>
          </w:tcPr>
          <w:p w14:paraId="6D11C464"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0.021 (0.146)</w:t>
            </w:r>
          </w:p>
        </w:tc>
        <w:tc>
          <w:tcPr>
            <w:tcW w:w="1245" w:type="pct"/>
            <w:tcBorders>
              <w:top w:val="nil"/>
              <w:left w:val="nil"/>
              <w:bottom w:val="nil"/>
              <w:right w:val="nil"/>
            </w:tcBorders>
            <w:vAlign w:val="center"/>
            <w:hideMark/>
          </w:tcPr>
          <w:p w14:paraId="5DA828D0"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0.018 (0.173)</w:t>
            </w:r>
          </w:p>
        </w:tc>
        <w:tc>
          <w:tcPr>
            <w:tcW w:w="1156" w:type="pct"/>
            <w:tcBorders>
              <w:top w:val="nil"/>
              <w:left w:val="nil"/>
              <w:bottom w:val="nil"/>
              <w:right w:val="nil"/>
            </w:tcBorders>
            <w:vAlign w:val="center"/>
            <w:hideMark/>
          </w:tcPr>
          <w:p w14:paraId="17329067"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0.025 (0.138)</w:t>
            </w:r>
          </w:p>
        </w:tc>
      </w:tr>
      <w:tr w:rsidR="00E97DC0" w:rsidRPr="00E97DC0" w14:paraId="48678DA2" w14:textId="77777777" w:rsidTr="00E97DC0">
        <w:trPr>
          <w:trHeight w:val="20"/>
        </w:trPr>
        <w:tc>
          <w:tcPr>
            <w:tcW w:w="1534" w:type="pct"/>
            <w:tcBorders>
              <w:top w:val="nil"/>
              <w:left w:val="nil"/>
              <w:bottom w:val="nil"/>
              <w:right w:val="nil"/>
            </w:tcBorders>
            <w:vAlign w:val="center"/>
            <w:hideMark/>
          </w:tcPr>
          <w:p w14:paraId="1CC42960"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ΔGCFₜ₋₁</w:t>
            </w:r>
          </w:p>
        </w:tc>
        <w:tc>
          <w:tcPr>
            <w:tcW w:w="1065" w:type="pct"/>
            <w:tcBorders>
              <w:top w:val="nil"/>
              <w:left w:val="nil"/>
              <w:bottom w:val="nil"/>
              <w:right w:val="nil"/>
            </w:tcBorders>
            <w:vAlign w:val="center"/>
            <w:hideMark/>
          </w:tcPr>
          <w:p w14:paraId="2C73FEB9"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0.032 (0.112)</w:t>
            </w:r>
          </w:p>
        </w:tc>
        <w:tc>
          <w:tcPr>
            <w:tcW w:w="1245" w:type="pct"/>
            <w:tcBorders>
              <w:top w:val="nil"/>
              <w:left w:val="nil"/>
              <w:bottom w:val="nil"/>
              <w:right w:val="nil"/>
            </w:tcBorders>
            <w:vAlign w:val="center"/>
            <w:hideMark/>
          </w:tcPr>
          <w:p w14:paraId="78FFD78B"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0.029 (0.129)</w:t>
            </w:r>
          </w:p>
        </w:tc>
        <w:tc>
          <w:tcPr>
            <w:tcW w:w="1156" w:type="pct"/>
            <w:tcBorders>
              <w:top w:val="nil"/>
              <w:left w:val="nil"/>
              <w:bottom w:val="nil"/>
              <w:right w:val="nil"/>
            </w:tcBorders>
            <w:vAlign w:val="center"/>
            <w:hideMark/>
          </w:tcPr>
          <w:p w14:paraId="09FCF59F"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0.034 (0.105)</w:t>
            </w:r>
          </w:p>
        </w:tc>
      </w:tr>
      <w:tr w:rsidR="00E97DC0" w:rsidRPr="00E97DC0" w14:paraId="607AB2BD" w14:textId="77777777" w:rsidTr="00E97DC0">
        <w:trPr>
          <w:trHeight w:val="20"/>
        </w:trPr>
        <w:tc>
          <w:tcPr>
            <w:tcW w:w="1534" w:type="pct"/>
            <w:tcBorders>
              <w:top w:val="nil"/>
              <w:left w:val="nil"/>
              <w:bottom w:val="nil"/>
              <w:right w:val="nil"/>
            </w:tcBorders>
            <w:vAlign w:val="center"/>
            <w:hideMark/>
          </w:tcPr>
          <w:p w14:paraId="47B15485"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proofErr w:type="spellStart"/>
            <w:r w:rsidRPr="00E97DC0">
              <w:rPr>
                <w:rFonts w:ascii="Times New Roman" w:eastAsia="Times New Roman" w:hAnsi="Times New Roman" w:cs="Times New Roman"/>
                <w:color w:val="000000"/>
                <w:kern w:val="0"/>
                <w:lang w:eastAsia="en-GB"/>
                <w14:ligatures w14:val="none"/>
              </w:rPr>
              <w:t>ΔlnPOP</w:t>
            </w:r>
            <w:proofErr w:type="spellEnd"/>
            <w:r w:rsidRPr="00E97DC0">
              <w:rPr>
                <w:rFonts w:ascii="Times New Roman" w:eastAsia="Times New Roman" w:hAnsi="Times New Roman" w:cs="Times New Roman"/>
                <w:color w:val="000000"/>
                <w:kern w:val="0"/>
                <w:lang w:eastAsia="en-GB"/>
                <w14:ligatures w14:val="none"/>
              </w:rPr>
              <w:t>ₜ</w:t>
            </w:r>
          </w:p>
        </w:tc>
        <w:tc>
          <w:tcPr>
            <w:tcW w:w="1065" w:type="pct"/>
            <w:tcBorders>
              <w:top w:val="nil"/>
              <w:left w:val="nil"/>
              <w:bottom w:val="nil"/>
              <w:right w:val="nil"/>
            </w:tcBorders>
            <w:vAlign w:val="center"/>
            <w:hideMark/>
          </w:tcPr>
          <w:p w14:paraId="790455E5" w14:textId="4C95B82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36601B64" w14:textId="68FC696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0.267** (0.015)</w:t>
            </w:r>
          </w:p>
        </w:tc>
        <w:tc>
          <w:tcPr>
            <w:tcW w:w="1156" w:type="pct"/>
            <w:tcBorders>
              <w:top w:val="nil"/>
              <w:left w:val="nil"/>
              <w:bottom w:val="nil"/>
              <w:right w:val="nil"/>
            </w:tcBorders>
            <w:vAlign w:val="center"/>
            <w:hideMark/>
          </w:tcPr>
          <w:p w14:paraId="2007A612" w14:textId="31DC9C2B"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5B151B72" w14:textId="77777777" w:rsidTr="00E97DC0">
        <w:trPr>
          <w:trHeight w:val="20"/>
        </w:trPr>
        <w:tc>
          <w:tcPr>
            <w:tcW w:w="1534" w:type="pct"/>
            <w:tcBorders>
              <w:top w:val="nil"/>
              <w:left w:val="nil"/>
              <w:bottom w:val="nil"/>
              <w:right w:val="nil"/>
            </w:tcBorders>
            <w:vAlign w:val="center"/>
            <w:hideMark/>
          </w:tcPr>
          <w:p w14:paraId="5E27F152"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ΔDEPₜ</w:t>
            </w:r>
          </w:p>
        </w:tc>
        <w:tc>
          <w:tcPr>
            <w:tcW w:w="1065" w:type="pct"/>
            <w:tcBorders>
              <w:top w:val="nil"/>
              <w:left w:val="nil"/>
              <w:bottom w:val="nil"/>
              <w:right w:val="nil"/>
            </w:tcBorders>
            <w:vAlign w:val="center"/>
            <w:hideMark/>
          </w:tcPr>
          <w:p w14:paraId="3D61CFE0" w14:textId="063398D0"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6C708C3B" w14:textId="4792F86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E97DC0">
              <w:rPr>
                <w:rFonts w:ascii="Times New Roman" w:eastAsia="Times New Roman" w:hAnsi="Times New Roman" w:cs="Times New Roman"/>
                <w:color w:val="000000"/>
                <w:kern w:val="0"/>
                <w:lang w:eastAsia="en-GB"/>
                <w14:ligatures w14:val="none"/>
              </w:rPr>
              <w:t>0.009 (0.184)</w:t>
            </w:r>
          </w:p>
        </w:tc>
        <w:tc>
          <w:tcPr>
            <w:tcW w:w="1156" w:type="pct"/>
            <w:tcBorders>
              <w:top w:val="nil"/>
              <w:left w:val="nil"/>
              <w:bottom w:val="nil"/>
              <w:right w:val="nil"/>
            </w:tcBorders>
            <w:vAlign w:val="center"/>
            <w:hideMark/>
          </w:tcPr>
          <w:p w14:paraId="34C094B1" w14:textId="3FC4A859"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1C9A8930" w14:textId="77777777" w:rsidTr="00E97DC0">
        <w:trPr>
          <w:trHeight w:val="20"/>
        </w:trPr>
        <w:tc>
          <w:tcPr>
            <w:tcW w:w="1534" w:type="pct"/>
            <w:tcBorders>
              <w:top w:val="nil"/>
              <w:left w:val="nil"/>
              <w:bottom w:val="nil"/>
              <w:right w:val="nil"/>
            </w:tcBorders>
            <w:vAlign w:val="center"/>
            <w:hideMark/>
          </w:tcPr>
          <w:p w14:paraId="53CAD9C0"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ΔSCHₜ</w:t>
            </w:r>
          </w:p>
        </w:tc>
        <w:tc>
          <w:tcPr>
            <w:tcW w:w="1065" w:type="pct"/>
            <w:tcBorders>
              <w:top w:val="nil"/>
              <w:left w:val="nil"/>
              <w:bottom w:val="nil"/>
              <w:right w:val="nil"/>
            </w:tcBorders>
            <w:vAlign w:val="center"/>
            <w:hideMark/>
          </w:tcPr>
          <w:p w14:paraId="281085D3" w14:textId="5C201D4D"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1CEAB8C9"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0.041* (0.094)</w:t>
            </w:r>
          </w:p>
        </w:tc>
        <w:tc>
          <w:tcPr>
            <w:tcW w:w="1156" w:type="pct"/>
            <w:tcBorders>
              <w:top w:val="nil"/>
              <w:left w:val="nil"/>
              <w:bottom w:val="nil"/>
              <w:right w:val="nil"/>
            </w:tcBorders>
            <w:vAlign w:val="center"/>
            <w:hideMark/>
          </w:tcPr>
          <w:p w14:paraId="73BFB548"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0.038* (0.098)</w:t>
            </w:r>
          </w:p>
        </w:tc>
      </w:tr>
      <w:tr w:rsidR="00E97DC0" w:rsidRPr="00E97DC0" w14:paraId="21877769" w14:textId="77777777" w:rsidTr="00E97DC0">
        <w:trPr>
          <w:trHeight w:val="20"/>
        </w:trPr>
        <w:tc>
          <w:tcPr>
            <w:tcW w:w="1534" w:type="pct"/>
            <w:tcBorders>
              <w:top w:val="nil"/>
              <w:left w:val="nil"/>
              <w:bottom w:val="nil"/>
              <w:right w:val="nil"/>
            </w:tcBorders>
            <w:vAlign w:val="center"/>
            <w:hideMark/>
          </w:tcPr>
          <w:p w14:paraId="6F8DBDFE"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ΔURBₜ</w:t>
            </w:r>
          </w:p>
        </w:tc>
        <w:tc>
          <w:tcPr>
            <w:tcW w:w="1065" w:type="pct"/>
            <w:tcBorders>
              <w:top w:val="nil"/>
              <w:left w:val="nil"/>
              <w:bottom w:val="nil"/>
              <w:right w:val="nil"/>
            </w:tcBorders>
            <w:vAlign w:val="center"/>
            <w:hideMark/>
          </w:tcPr>
          <w:p w14:paraId="2BBEA506" w14:textId="4261D65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4BCD9273"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0.005 (0.213)</w:t>
            </w:r>
          </w:p>
        </w:tc>
        <w:tc>
          <w:tcPr>
            <w:tcW w:w="1156" w:type="pct"/>
            <w:tcBorders>
              <w:top w:val="nil"/>
              <w:left w:val="nil"/>
              <w:bottom w:val="nil"/>
              <w:right w:val="nil"/>
            </w:tcBorders>
            <w:vAlign w:val="center"/>
            <w:hideMark/>
          </w:tcPr>
          <w:p w14:paraId="28781341" w14:textId="0D459063"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E97DC0" w:rsidRPr="00E97DC0" w14:paraId="39F4A531" w14:textId="77777777" w:rsidTr="00E97DC0">
        <w:trPr>
          <w:trHeight w:val="20"/>
        </w:trPr>
        <w:tc>
          <w:tcPr>
            <w:tcW w:w="1534" w:type="pct"/>
            <w:tcBorders>
              <w:top w:val="nil"/>
              <w:left w:val="nil"/>
              <w:bottom w:val="nil"/>
              <w:right w:val="nil"/>
            </w:tcBorders>
            <w:vAlign w:val="center"/>
            <w:hideMark/>
          </w:tcPr>
          <w:p w14:paraId="64FCC5F8"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ΔLIFEₜ</w:t>
            </w:r>
          </w:p>
        </w:tc>
        <w:tc>
          <w:tcPr>
            <w:tcW w:w="1065" w:type="pct"/>
            <w:tcBorders>
              <w:top w:val="nil"/>
              <w:left w:val="nil"/>
              <w:bottom w:val="nil"/>
              <w:right w:val="nil"/>
            </w:tcBorders>
            <w:vAlign w:val="center"/>
            <w:hideMark/>
          </w:tcPr>
          <w:p w14:paraId="5043983B" w14:textId="2C70F269"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4C33E0CE" w14:textId="19F02BB5"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7D4422B6"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0.012* (0.089)</w:t>
            </w:r>
          </w:p>
        </w:tc>
      </w:tr>
      <w:tr w:rsidR="00E97DC0" w:rsidRPr="00E97DC0" w14:paraId="32D0699F" w14:textId="77777777" w:rsidTr="00E97DC0">
        <w:trPr>
          <w:trHeight w:val="20"/>
        </w:trPr>
        <w:tc>
          <w:tcPr>
            <w:tcW w:w="1534" w:type="pct"/>
            <w:tcBorders>
              <w:top w:val="nil"/>
              <w:left w:val="nil"/>
              <w:bottom w:val="nil"/>
              <w:right w:val="nil"/>
            </w:tcBorders>
            <w:vAlign w:val="center"/>
            <w:hideMark/>
          </w:tcPr>
          <w:p w14:paraId="7972130D"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ΔLANDₜ</w:t>
            </w:r>
          </w:p>
        </w:tc>
        <w:tc>
          <w:tcPr>
            <w:tcW w:w="1065" w:type="pct"/>
            <w:tcBorders>
              <w:top w:val="nil"/>
              <w:left w:val="nil"/>
              <w:bottom w:val="nil"/>
              <w:right w:val="nil"/>
            </w:tcBorders>
            <w:vAlign w:val="center"/>
            <w:hideMark/>
          </w:tcPr>
          <w:p w14:paraId="2851DA27" w14:textId="072A824F"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w:t>
            </w:r>
          </w:p>
        </w:tc>
        <w:tc>
          <w:tcPr>
            <w:tcW w:w="1245" w:type="pct"/>
            <w:tcBorders>
              <w:top w:val="nil"/>
              <w:left w:val="nil"/>
              <w:bottom w:val="nil"/>
              <w:right w:val="nil"/>
            </w:tcBorders>
            <w:vAlign w:val="center"/>
            <w:hideMark/>
          </w:tcPr>
          <w:p w14:paraId="672ACA88" w14:textId="28BF1E9A"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w:t>
            </w:r>
          </w:p>
        </w:tc>
        <w:tc>
          <w:tcPr>
            <w:tcW w:w="1156" w:type="pct"/>
            <w:tcBorders>
              <w:top w:val="nil"/>
              <w:left w:val="nil"/>
              <w:bottom w:val="nil"/>
              <w:right w:val="nil"/>
            </w:tcBorders>
            <w:vAlign w:val="center"/>
            <w:hideMark/>
          </w:tcPr>
          <w:p w14:paraId="6FA89E5E" w14:textId="77777777"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0.041 (0.167)</w:t>
            </w:r>
          </w:p>
        </w:tc>
      </w:tr>
      <w:tr w:rsidR="00E97DC0" w:rsidRPr="00E97DC0" w14:paraId="375E390A" w14:textId="77777777" w:rsidTr="00E97DC0">
        <w:trPr>
          <w:trHeight w:val="20"/>
        </w:trPr>
        <w:tc>
          <w:tcPr>
            <w:tcW w:w="1534" w:type="pct"/>
            <w:tcBorders>
              <w:top w:val="nil"/>
              <w:left w:val="nil"/>
              <w:bottom w:val="single" w:sz="8" w:space="0" w:color="auto"/>
              <w:right w:val="nil"/>
            </w:tcBorders>
            <w:vAlign w:val="center"/>
            <w:hideMark/>
          </w:tcPr>
          <w:p w14:paraId="0070BAC7" w14:textId="77777777" w:rsidR="00E97DC0" w:rsidRPr="00E97DC0" w:rsidRDefault="00E97DC0" w:rsidP="00E97DC0">
            <w:pPr>
              <w:spacing w:after="0" w:line="240" w:lineRule="auto"/>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ECMₜ₋₁</w:t>
            </w:r>
          </w:p>
        </w:tc>
        <w:tc>
          <w:tcPr>
            <w:tcW w:w="1065" w:type="pct"/>
            <w:tcBorders>
              <w:top w:val="nil"/>
              <w:left w:val="nil"/>
              <w:bottom w:val="single" w:sz="8" w:space="0" w:color="auto"/>
              <w:right w:val="nil"/>
            </w:tcBorders>
            <w:vAlign w:val="center"/>
            <w:hideMark/>
          </w:tcPr>
          <w:p w14:paraId="7FBA18BD" w14:textId="349F8C91"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-0.284* (0.000)</w:t>
            </w:r>
          </w:p>
        </w:tc>
        <w:tc>
          <w:tcPr>
            <w:tcW w:w="1245" w:type="pct"/>
            <w:tcBorders>
              <w:top w:val="nil"/>
              <w:left w:val="nil"/>
              <w:bottom w:val="single" w:sz="8" w:space="0" w:color="auto"/>
              <w:right w:val="nil"/>
            </w:tcBorders>
            <w:vAlign w:val="center"/>
            <w:hideMark/>
          </w:tcPr>
          <w:p w14:paraId="2154108F" w14:textId="4FB25109" w:rsidR="00E97DC0" w:rsidRPr="00E97DC0" w:rsidRDefault="00E97DC0" w:rsidP="00E97DC0">
            <w:pPr>
              <w:spacing w:after="0" w:line="240" w:lineRule="auto"/>
              <w:jc w:val="center"/>
              <w:rPr>
                <w:rFonts w:ascii="Times New Roman" w:eastAsia="Times New Roman" w:hAnsi="Times New Roman" w:cs="Times New Roman"/>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-0.261* (0.000)</w:t>
            </w:r>
          </w:p>
        </w:tc>
        <w:tc>
          <w:tcPr>
            <w:tcW w:w="1156" w:type="pct"/>
            <w:tcBorders>
              <w:top w:val="nil"/>
              <w:left w:val="nil"/>
              <w:bottom w:val="single" w:sz="8" w:space="0" w:color="auto"/>
              <w:right w:val="nil"/>
            </w:tcBorders>
            <w:vAlign w:val="center"/>
            <w:hideMark/>
          </w:tcPr>
          <w:p w14:paraId="310C13BE" w14:textId="4017A11A" w:rsidR="00E97DC0" w:rsidRPr="00E97DC0" w:rsidRDefault="00E97DC0" w:rsidP="00E97DC0">
            <w:pPr>
              <w:spacing w:after="0" w:line="240" w:lineRule="auto"/>
              <w:jc w:val="center"/>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color w:val="000000"/>
                <w:kern w:val="0"/>
                <w:lang w:eastAsia="en-GB"/>
                <w14:ligatures w14:val="none"/>
              </w:rPr>
              <w:t>-0.309* (0.000)</w:t>
            </w:r>
          </w:p>
        </w:tc>
      </w:tr>
      <w:tr w:rsidR="00E97DC0" w:rsidRPr="00E97DC0" w14:paraId="1F649799" w14:textId="77777777" w:rsidTr="00E97DC0">
        <w:trPr>
          <w:trHeight w:val="20"/>
        </w:trPr>
        <w:tc>
          <w:tcPr>
            <w:tcW w:w="5000" w:type="pct"/>
            <w:gridSpan w:val="4"/>
            <w:tcBorders>
              <w:top w:val="single" w:sz="8" w:space="0" w:color="auto"/>
              <w:left w:val="nil"/>
              <w:bottom w:val="nil"/>
              <w:right w:val="nil"/>
            </w:tcBorders>
            <w:vAlign w:val="bottom"/>
            <w:hideMark/>
          </w:tcPr>
          <w:p w14:paraId="34BF0661" w14:textId="77777777" w:rsidR="00E97DC0" w:rsidRPr="00E97DC0" w:rsidRDefault="00E97DC0" w:rsidP="00E97DC0">
            <w:pPr>
              <w:spacing w:after="0" w:line="240" w:lineRule="auto"/>
              <w:rPr>
                <w:rFonts w:ascii="Times New Roman" w:eastAsia="Times New Roman" w:hAnsi="Times New Roman" w:cs="Times New Roman"/>
                <w:b/>
                <w:bCs/>
                <w:color w:val="000000"/>
                <w:kern w:val="0"/>
                <w:lang w:eastAsia="en-GB"/>
                <w14:ligatures w14:val="none"/>
              </w:rPr>
            </w:pPr>
            <w:r w:rsidRPr="00E97DC0">
              <w:rPr>
                <w:rFonts w:ascii="Times New Roman" w:eastAsia="Times New Roman" w:hAnsi="Times New Roman" w:cs="Times New Roman"/>
                <w:b/>
                <w:bCs/>
                <w:color w:val="000000"/>
                <w:kern w:val="0"/>
                <w:lang w:eastAsia="en-GB"/>
                <w14:ligatures w14:val="none"/>
              </w:rPr>
              <w:t>Notes:</w:t>
            </w:r>
            <w:r w:rsidRPr="00E97DC0">
              <w:rPr>
                <w:rFonts w:ascii="Times New Roman" w:eastAsia="Times New Roman" w:hAnsi="Times New Roman" w:cs="Times New Roman"/>
                <w:color w:val="000000"/>
                <w:kern w:val="0"/>
                <w:lang w:eastAsia="en-GB"/>
                <w14:ligatures w14:val="none"/>
              </w:rPr>
              <w:t xml:space="preserve"> Standard errors in parentheses. ***, **, * denote significance at 1%, 5%, and 10%.</w:t>
            </w:r>
          </w:p>
        </w:tc>
      </w:tr>
    </w:tbl>
    <w:p w14:paraId="74550043" w14:textId="77777777" w:rsidR="0039347A" w:rsidRPr="0039347A" w:rsidRDefault="0039347A" w:rsidP="0039347A">
      <w:pPr>
        <w:spacing w:before="240" w:after="120" w:line="360" w:lineRule="auto"/>
        <w:jc w:val="both"/>
        <w:rPr>
          <w:rFonts w:ascii="Times New Roman" w:hAnsi="Times New Roman" w:cs="Times New Roman"/>
          <w:sz w:val="24"/>
          <w:szCs w:val="24"/>
        </w:rPr>
      </w:pPr>
      <w:r w:rsidRPr="0039347A">
        <w:rPr>
          <w:rFonts w:ascii="Times New Roman" w:hAnsi="Times New Roman" w:cs="Times New Roman"/>
          <w:sz w:val="24"/>
          <w:szCs w:val="24"/>
        </w:rPr>
        <w:t xml:space="preserve">In Model 1 (Core Malthusian), the lagged change in per capita income, </w:t>
      </w:r>
      <w:proofErr w:type="spellStart"/>
      <w:r w:rsidRPr="0039347A">
        <w:rPr>
          <w:rFonts w:ascii="Times New Roman" w:hAnsi="Times New Roman" w:cs="Times New Roman"/>
          <w:sz w:val="24"/>
          <w:szCs w:val="24"/>
        </w:rPr>
        <w:t>ΔlnGDPPC</w:t>
      </w:r>
      <w:proofErr w:type="spellEnd"/>
      <w:r w:rsidRPr="0039347A">
        <w:rPr>
          <w:rFonts w:ascii="Times New Roman" w:hAnsi="Times New Roman" w:cs="Times New Roman"/>
          <w:sz w:val="24"/>
          <w:szCs w:val="24"/>
        </w:rPr>
        <w:t>ₜ₋₁, is negative and statistically significant, indicating short-run adjustment behaviour. Contemporaneous population growth shocks (ΔPOPGₜ) exert a large and significant negative effect, showing that sudden increases in demographic pressure immediately reduce per capita income growth. The lagged change in population growth remains negative, suggesting that this adverse effect persists into the following period. Fertility shocks also reduce short-run income growth, while improvements in agricultural productivity raise it, highlighting the stabilising role of food production. Inflation shocks weaken growth, whereas short-run changes in capital formation are positive but statistically insignificant.</w:t>
      </w:r>
    </w:p>
    <w:p w14:paraId="7BF7FC87" w14:textId="77777777" w:rsidR="0039347A" w:rsidRPr="0039347A" w:rsidRDefault="0039347A" w:rsidP="0039347A">
      <w:pPr>
        <w:spacing w:before="240" w:after="120" w:line="360" w:lineRule="auto"/>
        <w:jc w:val="both"/>
        <w:rPr>
          <w:rFonts w:ascii="Times New Roman" w:hAnsi="Times New Roman" w:cs="Times New Roman"/>
          <w:sz w:val="24"/>
          <w:szCs w:val="24"/>
        </w:rPr>
      </w:pPr>
      <w:r w:rsidRPr="0039347A">
        <w:rPr>
          <w:rFonts w:ascii="Times New Roman" w:hAnsi="Times New Roman" w:cs="Times New Roman"/>
          <w:sz w:val="24"/>
          <w:szCs w:val="24"/>
        </w:rPr>
        <w:t>Model 2 (Demographic Pressure) displays similar adjustment patterns. The lagged dependent variable remains negative and significant, confirming short-run correction dynamics. Population growth shocks and increases in population stock both reduce income growth in the short run. Improvements in schooling contribute positively, indicating that human capital accumulation has immediate growth effects. Other structural variables do not show statistically significant short-run impacts.</w:t>
      </w:r>
    </w:p>
    <w:p w14:paraId="739FC059" w14:textId="77777777" w:rsidR="0039347A" w:rsidRPr="0039347A" w:rsidRDefault="0039347A" w:rsidP="0039347A">
      <w:pPr>
        <w:spacing w:before="240" w:after="120" w:line="360" w:lineRule="auto"/>
        <w:jc w:val="both"/>
        <w:rPr>
          <w:rFonts w:ascii="Times New Roman" w:hAnsi="Times New Roman" w:cs="Times New Roman"/>
          <w:sz w:val="24"/>
          <w:szCs w:val="24"/>
        </w:rPr>
      </w:pPr>
      <w:r w:rsidRPr="0039347A">
        <w:rPr>
          <w:rFonts w:ascii="Times New Roman" w:hAnsi="Times New Roman" w:cs="Times New Roman"/>
          <w:sz w:val="24"/>
          <w:szCs w:val="24"/>
        </w:rPr>
        <w:t xml:space="preserve">Model 3 (NARDL) introduces asymmetry in demographic shocks using positive and negative partial sums of population growth. Positive shocks (ΔPOPG⁺ₜ) have a large and significant negative short-run effect, and their lagged impact remains negative though smaller. Negative </w:t>
      </w:r>
      <w:r w:rsidRPr="0039347A">
        <w:rPr>
          <w:rFonts w:ascii="Times New Roman" w:hAnsi="Times New Roman" w:cs="Times New Roman"/>
          <w:sz w:val="24"/>
          <w:szCs w:val="24"/>
        </w:rPr>
        <w:lastRenderedPageBreak/>
        <w:t>shocks (ΔPOPG⁻ₜ) do not produce a statistically significant short-run response. This asymmetry indicates that accelerations in population growth impose immediate economic costs, while slowdowns do not yield equivalent short-run benefits. Short-run improvements in schooling and life expectancy support income growth, confirming the stabilising role of human capital and health.</w:t>
      </w:r>
    </w:p>
    <w:p w14:paraId="4994FBA7" w14:textId="0043337D" w:rsidR="00BF2BA7" w:rsidRPr="00BF2BA7" w:rsidRDefault="0039347A" w:rsidP="00BF2BA7">
      <w:pPr>
        <w:spacing w:before="240" w:after="120" w:line="360" w:lineRule="auto"/>
        <w:jc w:val="both"/>
        <w:rPr>
          <w:rFonts w:ascii="Times New Roman" w:hAnsi="Times New Roman" w:cs="Times New Roman"/>
          <w:sz w:val="24"/>
          <w:szCs w:val="24"/>
        </w:rPr>
      </w:pPr>
      <w:r w:rsidRPr="0039347A">
        <w:rPr>
          <w:rFonts w:ascii="Times New Roman" w:hAnsi="Times New Roman" w:cs="Times New Roman"/>
          <w:sz w:val="24"/>
          <w:szCs w:val="24"/>
        </w:rPr>
        <w:t>The ECM term is negative and highly significant across all models, confirming the presence of a stable long-run equilibrium. The adjustment speeds (</w:t>
      </w:r>
      <w:r>
        <w:rPr>
          <w:rFonts w:ascii="Times New Roman" w:hAnsi="Times New Roman" w:cs="Times New Roman"/>
          <w:sz w:val="24"/>
          <w:szCs w:val="24"/>
        </w:rPr>
        <w:t>-</w:t>
      </w:r>
      <w:r w:rsidRPr="0039347A">
        <w:rPr>
          <w:rFonts w:ascii="Times New Roman" w:hAnsi="Times New Roman" w:cs="Times New Roman"/>
          <w:sz w:val="24"/>
          <w:szCs w:val="24"/>
        </w:rPr>
        <w:t xml:space="preserve">0.284, </w:t>
      </w:r>
      <w:r>
        <w:rPr>
          <w:rFonts w:ascii="Times New Roman" w:hAnsi="Times New Roman" w:cs="Times New Roman"/>
          <w:sz w:val="24"/>
          <w:szCs w:val="24"/>
        </w:rPr>
        <w:t>-</w:t>
      </w:r>
      <w:r w:rsidRPr="0039347A">
        <w:rPr>
          <w:rFonts w:ascii="Times New Roman" w:hAnsi="Times New Roman" w:cs="Times New Roman"/>
          <w:sz w:val="24"/>
          <w:szCs w:val="24"/>
        </w:rPr>
        <w:t xml:space="preserve">0.261, and </w:t>
      </w:r>
      <w:r>
        <w:rPr>
          <w:rFonts w:ascii="Times New Roman" w:hAnsi="Times New Roman" w:cs="Times New Roman"/>
          <w:sz w:val="24"/>
          <w:szCs w:val="24"/>
        </w:rPr>
        <w:t>-</w:t>
      </w:r>
      <w:r w:rsidRPr="0039347A">
        <w:rPr>
          <w:rFonts w:ascii="Times New Roman" w:hAnsi="Times New Roman" w:cs="Times New Roman"/>
          <w:sz w:val="24"/>
          <w:szCs w:val="24"/>
        </w:rPr>
        <w:t>0.309) imply that roughly 26</w:t>
      </w:r>
      <w:r>
        <w:rPr>
          <w:rFonts w:ascii="Times New Roman" w:hAnsi="Times New Roman" w:cs="Times New Roman"/>
          <w:sz w:val="24"/>
          <w:szCs w:val="24"/>
        </w:rPr>
        <w:t>-</w:t>
      </w:r>
      <w:r w:rsidRPr="0039347A">
        <w:rPr>
          <w:rFonts w:ascii="Times New Roman" w:hAnsi="Times New Roman" w:cs="Times New Roman"/>
          <w:sz w:val="24"/>
          <w:szCs w:val="24"/>
        </w:rPr>
        <w:t>31 per cent of deviations from long-run equilibrium are corrected each year. This moderate speed suggests that demographic and structural shocks have persistent but not permanent effects on per capita income.</w:t>
      </w:r>
    </w:p>
    <w:p w14:paraId="13158CC2" w14:textId="0E3205ED" w:rsidR="00831B17" w:rsidRPr="00831B17" w:rsidRDefault="001C4CC9" w:rsidP="00831B17">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r>
        <w:rPr>
          <w:rFonts w:ascii="Times New Roman" w:hAnsi="Times New Roman" w:cs="Times New Roman"/>
          <w:b/>
          <w:bCs/>
          <w:sz w:val="24"/>
          <w:szCs w:val="24"/>
        </w:rPr>
        <w:tab/>
      </w:r>
      <w:r w:rsidR="00831B17" w:rsidRPr="00831B17">
        <w:rPr>
          <w:rFonts w:ascii="Times New Roman" w:hAnsi="Times New Roman" w:cs="Times New Roman"/>
          <w:b/>
          <w:bCs/>
          <w:sz w:val="24"/>
          <w:szCs w:val="24"/>
        </w:rPr>
        <w:t>NARDL Asymmetric Results</w:t>
      </w:r>
    </w:p>
    <w:p w14:paraId="3CC5B3B6" w14:textId="5E849F55" w:rsidR="00831B17" w:rsidRDefault="00CD406F" w:rsidP="00831B17">
      <w:pPr>
        <w:spacing w:before="240" w:after="120" w:line="360" w:lineRule="auto"/>
        <w:jc w:val="both"/>
        <w:rPr>
          <w:rFonts w:ascii="Times New Roman" w:hAnsi="Times New Roman" w:cs="Times New Roman"/>
          <w:sz w:val="24"/>
          <w:szCs w:val="24"/>
        </w:rPr>
      </w:pPr>
      <w:r w:rsidRPr="00CD406F">
        <w:rPr>
          <w:rFonts w:ascii="Times New Roman" w:hAnsi="Times New Roman" w:cs="Times New Roman"/>
          <w:sz w:val="24"/>
          <w:szCs w:val="24"/>
        </w:rPr>
        <w:t>The linear ARDL models impose the restriction that increases and decreases in population growth affect real GDP per capita symmetrically. This assumption may be restrictive in Nigeria’s context, where demographic accelerations can place immediate pressure on food systems, labour markets, education capacity, and urban infrastructure, while demographic slowdowns may not generate proportionate economic relief. The NARDL framework relaxes this restriction by decomposing population growth into positive and negative partial sums and estimating their distinct long-run and short-run effects within a cointegrated system.</w:t>
      </w:r>
    </w:p>
    <w:tbl>
      <w:tblPr>
        <w:tblW w:w="5000" w:type="pct"/>
        <w:tblLook w:val="04A0" w:firstRow="1" w:lastRow="0" w:firstColumn="1" w:lastColumn="0" w:noHBand="0" w:noVBand="1"/>
      </w:tblPr>
      <w:tblGrid>
        <w:gridCol w:w="2725"/>
        <w:gridCol w:w="1953"/>
        <w:gridCol w:w="2248"/>
        <w:gridCol w:w="2100"/>
      </w:tblGrid>
      <w:tr w:rsidR="00403DE6" w:rsidRPr="00403DE6" w14:paraId="1B7305DF" w14:textId="77777777" w:rsidTr="00374F55">
        <w:trPr>
          <w:trHeight w:val="20"/>
        </w:trPr>
        <w:tc>
          <w:tcPr>
            <w:tcW w:w="5000" w:type="pct"/>
            <w:gridSpan w:val="4"/>
            <w:tcBorders>
              <w:top w:val="nil"/>
              <w:left w:val="nil"/>
              <w:bottom w:val="single" w:sz="8" w:space="0" w:color="auto"/>
              <w:right w:val="nil"/>
            </w:tcBorders>
            <w:noWrap/>
            <w:vAlign w:val="bottom"/>
            <w:hideMark/>
          </w:tcPr>
          <w:p w14:paraId="62741C6A" w14:textId="7256FBB1" w:rsidR="00403DE6" w:rsidRPr="00403DE6" w:rsidRDefault="00403DE6" w:rsidP="00403DE6">
            <w:pPr>
              <w:spacing w:after="0" w:line="240" w:lineRule="auto"/>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9</w:t>
            </w:r>
            <w:r w:rsidRPr="00403DE6">
              <w:rPr>
                <w:rFonts w:ascii="Times New Roman" w:eastAsia="Times New Roman" w:hAnsi="Times New Roman" w:cs="Times New Roman"/>
                <w:b/>
                <w:bCs/>
                <w:color w:val="000000"/>
                <w:kern w:val="0"/>
                <w:lang w:eastAsia="en-GB"/>
                <w14:ligatures w14:val="none"/>
              </w:rPr>
              <w:t xml:space="preserve">: NARDL Asymmetry in Population Growth </w:t>
            </w:r>
          </w:p>
        </w:tc>
      </w:tr>
      <w:tr w:rsidR="00477985" w:rsidRPr="00403DE6" w14:paraId="07CB45BF" w14:textId="77777777" w:rsidTr="00477985">
        <w:trPr>
          <w:trHeight w:val="20"/>
        </w:trPr>
        <w:tc>
          <w:tcPr>
            <w:tcW w:w="1526" w:type="pct"/>
            <w:tcBorders>
              <w:top w:val="nil"/>
              <w:left w:val="nil"/>
              <w:bottom w:val="nil"/>
              <w:right w:val="nil"/>
            </w:tcBorders>
            <w:noWrap/>
            <w:vAlign w:val="bottom"/>
            <w:hideMark/>
          </w:tcPr>
          <w:p w14:paraId="26B4FD0D" w14:textId="77777777" w:rsidR="00403DE6" w:rsidRPr="00403DE6" w:rsidRDefault="00403DE6" w:rsidP="00403DE6">
            <w:pPr>
              <w:spacing w:after="0" w:line="240" w:lineRule="auto"/>
              <w:rPr>
                <w:rFonts w:ascii="Times New Roman" w:eastAsia="Times New Roman" w:hAnsi="Times New Roman" w:cs="Times New Roman"/>
                <w:b/>
                <w:bCs/>
                <w:color w:val="000000"/>
                <w:kern w:val="0"/>
                <w:lang w:eastAsia="en-GB"/>
                <w14:ligatures w14:val="none"/>
              </w:rPr>
            </w:pPr>
          </w:p>
        </w:tc>
        <w:tc>
          <w:tcPr>
            <w:tcW w:w="2316" w:type="pct"/>
            <w:gridSpan w:val="2"/>
            <w:tcBorders>
              <w:top w:val="single" w:sz="8" w:space="0" w:color="auto"/>
              <w:left w:val="nil"/>
              <w:bottom w:val="single" w:sz="8" w:space="0" w:color="auto"/>
              <w:right w:val="nil"/>
            </w:tcBorders>
            <w:vAlign w:val="bottom"/>
            <w:hideMark/>
          </w:tcPr>
          <w:p w14:paraId="085CA8AE" w14:textId="77777777" w:rsidR="00403DE6" w:rsidRPr="00403DE6"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Dependent Variable: ln GDP per capita</w:t>
            </w:r>
          </w:p>
        </w:tc>
        <w:tc>
          <w:tcPr>
            <w:tcW w:w="1159" w:type="pct"/>
            <w:tcBorders>
              <w:top w:val="nil"/>
              <w:left w:val="nil"/>
              <w:bottom w:val="nil"/>
              <w:right w:val="nil"/>
            </w:tcBorders>
            <w:noWrap/>
            <w:vAlign w:val="bottom"/>
            <w:hideMark/>
          </w:tcPr>
          <w:p w14:paraId="65BFBD3A" w14:textId="77777777" w:rsidR="00403DE6" w:rsidRPr="00403DE6"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p>
        </w:tc>
      </w:tr>
      <w:tr w:rsidR="00E67C2F" w:rsidRPr="00403DE6" w14:paraId="0F0A5373" w14:textId="77777777" w:rsidTr="00477985">
        <w:trPr>
          <w:trHeight w:val="20"/>
        </w:trPr>
        <w:tc>
          <w:tcPr>
            <w:tcW w:w="1526" w:type="pct"/>
            <w:tcBorders>
              <w:top w:val="nil"/>
              <w:left w:val="nil"/>
              <w:bottom w:val="single" w:sz="8" w:space="0" w:color="auto"/>
              <w:right w:val="nil"/>
            </w:tcBorders>
            <w:vAlign w:val="center"/>
            <w:hideMark/>
          </w:tcPr>
          <w:p w14:paraId="1C3F648A" w14:textId="77777777" w:rsidR="00403DE6" w:rsidRPr="00403DE6" w:rsidRDefault="00403DE6" w:rsidP="00403DE6">
            <w:pPr>
              <w:spacing w:after="0" w:line="240" w:lineRule="auto"/>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Variable</w:t>
            </w:r>
          </w:p>
        </w:tc>
        <w:tc>
          <w:tcPr>
            <w:tcW w:w="1071" w:type="pct"/>
            <w:tcBorders>
              <w:top w:val="nil"/>
              <w:left w:val="nil"/>
              <w:bottom w:val="single" w:sz="8" w:space="0" w:color="auto"/>
              <w:right w:val="nil"/>
            </w:tcBorders>
            <w:vAlign w:val="center"/>
            <w:hideMark/>
          </w:tcPr>
          <w:p w14:paraId="4700C5CB" w14:textId="77777777" w:rsidR="00403DE6" w:rsidRPr="00403DE6"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Long-Run Coefficient</w:t>
            </w:r>
          </w:p>
        </w:tc>
        <w:tc>
          <w:tcPr>
            <w:tcW w:w="1245" w:type="pct"/>
            <w:tcBorders>
              <w:top w:val="nil"/>
              <w:left w:val="nil"/>
              <w:bottom w:val="single" w:sz="8" w:space="0" w:color="auto"/>
              <w:right w:val="nil"/>
            </w:tcBorders>
            <w:vAlign w:val="center"/>
            <w:hideMark/>
          </w:tcPr>
          <w:p w14:paraId="03B0D76A" w14:textId="77777777" w:rsidR="00403DE6" w:rsidRPr="00403DE6"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Short-Run (Δ) Coefficient</w:t>
            </w:r>
          </w:p>
        </w:tc>
        <w:tc>
          <w:tcPr>
            <w:tcW w:w="1159" w:type="pct"/>
            <w:tcBorders>
              <w:top w:val="nil"/>
              <w:left w:val="nil"/>
              <w:bottom w:val="single" w:sz="8" w:space="0" w:color="auto"/>
              <w:right w:val="nil"/>
            </w:tcBorders>
            <w:vAlign w:val="center"/>
            <w:hideMark/>
          </w:tcPr>
          <w:p w14:paraId="057F4D6C" w14:textId="77777777" w:rsidR="00374F55"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 xml:space="preserve">Short-Run </w:t>
            </w:r>
          </w:p>
          <w:p w14:paraId="3244A8BE" w14:textId="49816EAA" w:rsidR="00403DE6" w:rsidRPr="00403DE6" w:rsidRDefault="00403DE6" w:rsidP="00403DE6">
            <w:pPr>
              <w:spacing w:after="0" w:line="240" w:lineRule="auto"/>
              <w:jc w:val="center"/>
              <w:rPr>
                <w:rFonts w:ascii="Times New Roman" w:eastAsia="Times New Roman" w:hAnsi="Times New Roman" w:cs="Times New Roman"/>
                <w:b/>
                <w:bCs/>
                <w:color w:val="000000"/>
                <w:kern w:val="0"/>
                <w:lang w:eastAsia="en-GB"/>
                <w14:ligatures w14:val="none"/>
              </w:rPr>
            </w:pPr>
            <w:r w:rsidRPr="00403DE6">
              <w:rPr>
                <w:rFonts w:ascii="Times New Roman" w:eastAsia="Times New Roman" w:hAnsi="Times New Roman" w:cs="Times New Roman"/>
                <w:b/>
                <w:bCs/>
                <w:color w:val="000000"/>
                <w:kern w:val="0"/>
                <w:lang w:eastAsia="en-GB"/>
                <w14:ligatures w14:val="none"/>
              </w:rPr>
              <w:t>(Δ, lag 1)</w:t>
            </w:r>
          </w:p>
        </w:tc>
      </w:tr>
      <w:tr w:rsidR="00E67C2F" w:rsidRPr="00403DE6" w14:paraId="44567FDD" w14:textId="77777777" w:rsidTr="00477985">
        <w:trPr>
          <w:trHeight w:val="20"/>
        </w:trPr>
        <w:tc>
          <w:tcPr>
            <w:tcW w:w="1526" w:type="pct"/>
            <w:tcBorders>
              <w:top w:val="nil"/>
              <w:left w:val="nil"/>
              <w:bottom w:val="nil"/>
              <w:right w:val="nil"/>
            </w:tcBorders>
            <w:vAlign w:val="center"/>
            <w:hideMark/>
          </w:tcPr>
          <w:p w14:paraId="1A300EC3" w14:textId="78181477" w:rsidR="00403DE6" w:rsidRPr="00403DE6" w:rsidRDefault="00F45F72" w:rsidP="00403DE6">
            <w:pPr>
              <w:spacing w:after="0" w:line="240" w:lineRule="auto"/>
              <w:rPr>
                <w:rFonts w:ascii="Times New Roman" w:eastAsia="Times New Roman" w:hAnsi="Times New Roman" w:cs="Times New Roman"/>
                <w:color w:val="000000"/>
                <w:kern w:val="0"/>
                <w:lang w:eastAsia="en-GB"/>
                <w14:ligatures w14:val="none"/>
              </w:rPr>
            </w:pPr>
            <w:r w:rsidRPr="00F45F72">
              <w:rPr>
                <w:rFonts w:ascii="Times New Roman" w:hAnsi="Times New Roman" w:cs="Times New Roman"/>
                <w:sz w:val="24"/>
                <w:szCs w:val="24"/>
              </w:rPr>
              <w:t>POPG⁺ (partial sum)</w:t>
            </w:r>
          </w:p>
        </w:tc>
        <w:tc>
          <w:tcPr>
            <w:tcW w:w="1071" w:type="pct"/>
            <w:tcBorders>
              <w:top w:val="nil"/>
              <w:left w:val="nil"/>
              <w:bottom w:val="nil"/>
              <w:right w:val="nil"/>
            </w:tcBorders>
            <w:vAlign w:val="center"/>
            <w:hideMark/>
          </w:tcPr>
          <w:p w14:paraId="40B31A38" w14:textId="5A1DDFCB"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403DE6" w:rsidRPr="00403DE6">
              <w:rPr>
                <w:rFonts w:ascii="Times New Roman" w:eastAsia="Times New Roman" w:hAnsi="Times New Roman" w:cs="Times New Roman"/>
                <w:color w:val="000000"/>
                <w:kern w:val="0"/>
                <w:lang w:eastAsia="en-GB"/>
                <w14:ligatures w14:val="none"/>
              </w:rPr>
              <w:t>0.892*** (0.004)</w:t>
            </w:r>
          </w:p>
        </w:tc>
        <w:tc>
          <w:tcPr>
            <w:tcW w:w="1245" w:type="pct"/>
            <w:tcBorders>
              <w:top w:val="nil"/>
              <w:left w:val="nil"/>
              <w:bottom w:val="nil"/>
              <w:right w:val="nil"/>
            </w:tcBorders>
            <w:vAlign w:val="center"/>
            <w:hideMark/>
          </w:tcPr>
          <w:p w14:paraId="3201A5D8" w14:textId="2411987D"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403DE6" w:rsidRPr="00403DE6">
              <w:rPr>
                <w:rFonts w:ascii="Times New Roman" w:eastAsia="Times New Roman" w:hAnsi="Times New Roman" w:cs="Times New Roman"/>
                <w:color w:val="000000"/>
                <w:kern w:val="0"/>
                <w:lang w:eastAsia="en-GB"/>
                <w14:ligatures w14:val="none"/>
              </w:rPr>
              <w:t>0.402** (0.013)</w:t>
            </w:r>
          </w:p>
        </w:tc>
        <w:tc>
          <w:tcPr>
            <w:tcW w:w="1159" w:type="pct"/>
            <w:tcBorders>
              <w:top w:val="nil"/>
              <w:left w:val="nil"/>
              <w:bottom w:val="nil"/>
              <w:right w:val="nil"/>
            </w:tcBorders>
            <w:vAlign w:val="center"/>
            <w:hideMark/>
          </w:tcPr>
          <w:p w14:paraId="04441E99" w14:textId="3CF33A1B"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403DE6" w:rsidRPr="00403DE6">
              <w:rPr>
                <w:rFonts w:ascii="Times New Roman" w:eastAsia="Times New Roman" w:hAnsi="Times New Roman" w:cs="Times New Roman"/>
                <w:color w:val="000000"/>
                <w:kern w:val="0"/>
                <w:lang w:eastAsia="en-GB"/>
                <w14:ligatures w14:val="none"/>
              </w:rPr>
              <w:t>0.166* (0.091)</w:t>
            </w:r>
          </w:p>
        </w:tc>
      </w:tr>
      <w:tr w:rsidR="00E67C2F" w:rsidRPr="00403DE6" w14:paraId="217EEAE0" w14:textId="77777777" w:rsidTr="00477985">
        <w:trPr>
          <w:trHeight w:val="20"/>
        </w:trPr>
        <w:tc>
          <w:tcPr>
            <w:tcW w:w="1526" w:type="pct"/>
            <w:tcBorders>
              <w:top w:val="nil"/>
              <w:left w:val="nil"/>
              <w:bottom w:val="nil"/>
              <w:right w:val="nil"/>
            </w:tcBorders>
            <w:vAlign w:val="center"/>
            <w:hideMark/>
          </w:tcPr>
          <w:p w14:paraId="45742889" w14:textId="7866CDE4" w:rsidR="00403DE6" w:rsidRPr="00403DE6" w:rsidRDefault="00F45F72" w:rsidP="00403DE6">
            <w:pPr>
              <w:spacing w:after="0" w:line="240" w:lineRule="auto"/>
              <w:rPr>
                <w:rFonts w:ascii="Times New Roman" w:eastAsia="Times New Roman" w:hAnsi="Times New Roman" w:cs="Times New Roman"/>
                <w:color w:val="000000"/>
                <w:kern w:val="0"/>
                <w:lang w:eastAsia="en-GB"/>
                <w14:ligatures w14:val="none"/>
              </w:rPr>
            </w:pPr>
            <w:r w:rsidRPr="00F45F72">
              <w:rPr>
                <w:rFonts w:ascii="Times New Roman" w:hAnsi="Times New Roman" w:cs="Times New Roman"/>
                <w:sz w:val="24"/>
                <w:szCs w:val="24"/>
              </w:rPr>
              <w:t>POPG⁻ (partial sum)</w:t>
            </w:r>
          </w:p>
        </w:tc>
        <w:tc>
          <w:tcPr>
            <w:tcW w:w="1071" w:type="pct"/>
            <w:tcBorders>
              <w:top w:val="nil"/>
              <w:left w:val="nil"/>
              <w:bottom w:val="nil"/>
              <w:right w:val="nil"/>
            </w:tcBorders>
            <w:vAlign w:val="center"/>
            <w:hideMark/>
          </w:tcPr>
          <w:p w14:paraId="1443F527" w14:textId="1ACDDF04"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403DE6" w:rsidRPr="00403DE6">
              <w:rPr>
                <w:rFonts w:ascii="Times New Roman" w:eastAsia="Times New Roman" w:hAnsi="Times New Roman" w:cs="Times New Roman"/>
                <w:color w:val="000000"/>
                <w:kern w:val="0"/>
                <w:lang w:eastAsia="en-GB"/>
                <w14:ligatures w14:val="none"/>
              </w:rPr>
              <w:t>0.314* (0.083)</w:t>
            </w:r>
          </w:p>
        </w:tc>
        <w:tc>
          <w:tcPr>
            <w:tcW w:w="1245" w:type="pct"/>
            <w:tcBorders>
              <w:top w:val="nil"/>
              <w:left w:val="nil"/>
              <w:bottom w:val="nil"/>
              <w:right w:val="nil"/>
            </w:tcBorders>
            <w:vAlign w:val="center"/>
            <w:hideMark/>
          </w:tcPr>
          <w:p w14:paraId="0E20836E"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0.119 (0.204)</w:t>
            </w:r>
          </w:p>
        </w:tc>
        <w:tc>
          <w:tcPr>
            <w:tcW w:w="1159" w:type="pct"/>
            <w:tcBorders>
              <w:top w:val="nil"/>
              <w:left w:val="nil"/>
              <w:bottom w:val="nil"/>
              <w:right w:val="nil"/>
            </w:tcBorders>
            <w:vAlign w:val="center"/>
            <w:hideMark/>
          </w:tcPr>
          <w:p w14:paraId="105ED786"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0.041 (0.318)</w:t>
            </w:r>
          </w:p>
        </w:tc>
      </w:tr>
      <w:tr w:rsidR="00E67C2F" w:rsidRPr="00403DE6" w14:paraId="3CFD6C45" w14:textId="77777777" w:rsidTr="00477985">
        <w:trPr>
          <w:trHeight w:val="20"/>
        </w:trPr>
        <w:tc>
          <w:tcPr>
            <w:tcW w:w="1526" w:type="pct"/>
            <w:tcBorders>
              <w:top w:val="nil"/>
              <w:left w:val="nil"/>
              <w:bottom w:val="nil"/>
              <w:right w:val="nil"/>
            </w:tcBorders>
            <w:vAlign w:val="center"/>
            <w:hideMark/>
          </w:tcPr>
          <w:p w14:paraId="1D0559E3" w14:textId="42340C71" w:rsidR="00403DE6" w:rsidRPr="00403DE6" w:rsidRDefault="00374F55" w:rsidP="00403DE6">
            <w:pPr>
              <w:spacing w:after="0" w:line="240" w:lineRule="auto"/>
              <w:rPr>
                <w:rFonts w:ascii="Times New Roman" w:eastAsia="Times New Roman" w:hAnsi="Times New Roman" w:cs="Times New Roman"/>
                <w:color w:val="000000"/>
                <w:kern w:val="0"/>
                <w:lang w:eastAsia="en-GB"/>
                <w14:ligatures w14:val="none"/>
              </w:rPr>
            </w:pPr>
            <w:proofErr w:type="spellStart"/>
            <w:r w:rsidRPr="00196D4B">
              <w:rPr>
                <w:rFonts w:ascii="Times New Roman" w:eastAsia="Times New Roman" w:hAnsi="Times New Roman" w:cs="Times New Roman"/>
                <w:color w:val="000000"/>
                <w:kern w:val="0"/>
                <w:lang w:eastAsia="en-GB"/>
                <w14:ligatures w14:val="none"/>
              </w:rPr>
              <w:t>GCF</w:t>
            </w:r>
            <w:r w:rsidRPr="00196D4B">
              <w:rPr>
                <w:rFonts w:ascii="Times New Roman" w:eastAsia="Times New Roman" w:hAnsi="Times New Roman" w:cs="Times New Roman"/>
                <w:color w:val="000000"/>
                <w:kern w:val="0"/>
                <w:vertAlign w:val="subscript"/>
                <w:lang w:eastAsia="en-GB"/>
                <w14:ligatures w14:val="none"/>
              </w:rPr>
              <w:t>t</w:t>
            </w:r>
            <w:proofErr w:type="spellEnd"/>
          </w:p>
        </w:tc>
        <w:tc>
          <w:tcPr>
            <w:tcW w:w="1071" w:type="pct"/>
            <w:tcBorders>
              <w:top w:val="nil"/>
              <w:left w:val="nil"/>
              <w:bottom w:val="nil"/>
              <w:right w:val="nil"/>
            </w:tcBorders>
            <w:vAlign w:val="center"/>
            <w:hideMark/>
          </w:tcPr>
          <w:p w14:paraId="71560A04"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0.066** (0.017)</w:t>
            </w:r>
          </w:p>
        </w:tc>
        <w:tc>
          <w:tcPr>
            <w:tcW w:w="1245" w:type="pct"/>
            <w:tcBorders>
              <w:top w:val="nil"/>
              <w:left w:val="nil"/>
              <w:bottom w:val="nil"/>
              <w:right w:val="nil"/>
            </w:tcBorders>
            <w:vAlign w:val="center"/>
            <w:hideMark/>
          </w:tcPr>
          <w:p w14:paraId="0CCB3045"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0.025 (0.138)</w:t>
            </w:r>
          </w:p>
        </w:tc>
        <w:tc>
          <w:tcPr>
            <w:tcW w:w="1159" w:type="pct"/>
            <w:tcBorders>
              <w:top w:val="nil"/>
              <w:left w:val="nil"/>
              <w:bottom w:val="nil"/>
              <w:right w:val="nil"/>
            </w:tcBorders>
            <w:vAlign w:val="center"/>
            <w:hideMark/>
          </w:tcPr>
          <w:p w14:paraId="6A07816F"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0.034 (0.105)</w:t>
            </w:r>
          </w:p>
        </w:tc>
      </w:tr>
      <w:tr w:rsidR="00E67C2F" w:rsidRPr="00403DE6" w14:paraId="43CDDDE7" w14:textId="77777777" w:rsidTr="00477985">
        <w:trPr>
          <w:trHeight w:val="20"/>
        </w:trPr>
        <w:tc>
          <w:tcPr>
            <w:tcW w:w="1526" w:type="pct"/>
            <w:tcBorders>
              <w:top w:val="nil"/>
              <w:left w:val="nil"/>
              <w:bottom w:val="nil"/>
              <w:right w:val="nil"/>
            </w:tcBorders>
            <w:vAlign w:val="center"/>
            <w:hideMark/>
          </w:tcPr>
          <w:p w14:paraId="612F70F3" w14:textId="350369E8" w:rsidR="00403DE6" w:rsidRPr="00403DE6" w:rsidRDefault="00374F55" w:rsidP="00403DE6">
            <w:pPr>
              <w:spacing w:after="0" w:line="240" w:lineRule="auto"/>
              <w:rPr>
                <w:rFonts w:ascii="Times New Roman" w:eastAsia="Times New Roman" w:hAnsi="Times New Roman" w:cs="Times New Roman"/>
                <w:color w:val="000000"/>
                <w:kern w:val="0"/>
                <w:lang w:eastAsia="en-GB"/>
                <w14:ligatures w14:val="none"/>
              </w:rPr>
            </w:pPr>
            <w:proofErr w:type="spellStart"/>
            <w:r w:rsidRPr="00196D4B">
              <w:rPr>
                <w:rFonts w:ascii="Times New Roman" w:eastAsia="Times New Roman" w:hAnsi="Times New Roman" w:cs="Times New Roman"/>
                <w:color w:val="000000"/>
                <w:kern w:val="0"/>
                <w:lang w:eastAsia="en-GB"/>
                <w14:ligatures w14:val="none"/>
              </w:rPr>
              <w:t>SCH</w:t>
            </w:r>
            <w:r w:rsidRPr="00196D4B">
              <w:rPr>
                <w:rFonts w:ascii="Times New Roman" w:eastAsia="Times New Roman" w:hAnsi="Times New Roman" w:cs="Times New Roman"/>
                <w:color w:val="000000"/>
                <w:kern w:val="0"/>
                <w:vertAlign w:val="subscript"/>
                <w:lang w:eastAsia="en-GB"/>
                <w14:ligatures w14:val="none"/>
              </w:rPr>
              <w:t>t</w:t>
            </w:r>
            <w:proofErr w:type="spellEnd"/>
          </w:p>
        </w:tc>
        <w:tc>
          <w:tcPr>
            <w:tcW w:w="1071" w:type="pct"/>
            <w:tcBorders>
              <w:top w:val="nil"/>
              <w:left w:val="nil"/>
              <w:bottom w:val="nil"/>
              <w:right w:val="nil"/>
            </w:tcBorders>
            <w:vAlign w:val="center"/>
            <w:hideMark/>
          </w:tcPr>
          <w:p w14:paraId="740D0AF7"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0.096** (0.027)</w:t>
            </w:r>
          </w:p>
        </w:tc>
        <w:tc>
          <w:tcPr>
            <w:tcW w:w="1245" w:type="pct"/>
            <w:tcBorders>
              <w:top w:val="nil"/>
              <w:left w:val="nil"/>
              <w:bottom w:val="nil"/>
              <w:right w:val="nil"/>
            </w:tcBorders>
            <w:vAlign w:val="center"/>
            <w:hideMark/>
          </w:tcPr>
          <w:p w14:paraId="336AAD21"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0.038* (0.098)</w:t>
            </w:r>
          </w:p>
        </w:tc>
        <w:tc>
          <w:tcPr>
            <w:tcW w:w="1159" w:type="pct"/>
            <w:tcBorders>
              <w:top w:val="nil"/>
              <w:left w:val="nil"/>
              <w:bottom w:val="nil"/>
              <w:right w:val="nil"/>
            </w:tcBorders>
            <w:vAlign w:val="center"/>
            <w:hideMark/>
          </w:tcPr>
          <w:p w14:paraId="1E808728"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0.016 (0.211)</w:t>
            </w:r>
          </w:p>
        </w:tc>
      </w:tr>
      <w:tr w:rsidR="00E67C2F" w:rsidRPr="00403DE6" w14:paraId="5A5A23EF" w14:textId="77777777" w:rsidTr="00477985">
        <w:trPr>
          <w:trHeight w:val="20"/>
        </w:trPr>
        <w:tc>
          <w:tcPr>
            <w:tcW w:w="1526" w:type="pct"/>
            <w:tcBorders>
              <w:top w:val="nil"/>
              <w:left w:val="nil"/>
              <w:bottom w:val="nil"/>
              <w:right w:val="nil"/>
            </w:tcBorders>
            <w:vAlign w:val="center"/>
            <w:hideMark/>
          </w:tcPr>
          <w:p w14:paraId="4BC6AEA0" w14:textId="318144CB" w:rsidR="00403DE6" w:rsidRPr="00403DE6" w:rsidRDefault="00374F55" w:rsidP="00403DE6">
            <w:pPr>
              <w:spacing w:after="0" w:line="240" w:lineRule="auto"/>
              <w:rPr>
                <w:rFonts w:ascii="Times New Roman" w:eastAsia="Times New Roman" w:hAnsi="Times New Roman" w:cs="Times New Roman"/>
                <w:color w:val="000000"/>
                <w:kern w:val="0"/>
                <w:lang w:eastAsia="en-GB"/>
                <w14:ligatures w14:val="none"/>
              </w:rPr>
            </w:pPr>
            <w:proofErr w:type="spellStart"/>
            <w:r w:rsidRPr="00196D4B">
              <w:rPr>
                <w:rFonts w:ascii="Times New Roman" w:eastAsia="Times New Roman" w:hAnsi="Times New Roman" w:cs="Times New Roman"/>
                <w:color w:val="000000"/>
                <w:kern w:val="0"/>
                <w:lang w:eastAsia="en-GB"/>
                <w14:ligatures w14:val="none"/>
              </w:rPr>
              <w:t>LIFE</w:t>
            </w:r>
            <w:r w:rsidRPr="00196D4B">
              <w:rPr>
                <w:rFonts w:ascii="Times New Roman" w:eastAsia="Times New Roman" w:hAnsi="Times New Roman" w:cs="Times New Roman"/>
                <w:color w:val="000000"/>
                <w:kern w:val="0"/>
                <w:vertAlign w:val="subscript"/>
                <w:lang w:eastAsia="en-GB"/>
                <w14:ligatures w14:val="none"/>
              </w:rPr>
              <w:t>t</w:t>
            </w:r>
            <w:proofErr w:type="spellEnd"/>
          </w:p>
        </w:tc>
        <w:tc>
          <w:tcPr>
            <w:tcW w:w="1071" w:type="pct"/>
            <w:tcBorders>
              <w:top w:val="nil"/>
              <w:left w:val="nil"/>
              <w:bottom w:val="nil"/>
              <w:right w:val="nil"/>
            </w:tcBorders>
            <w:vAlign w:val="center"/>
            <w:hideMark/>
          </w:tcPr>
          <w:p w14:paraId="20260373"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0.028** (0.031)</w:t>
            </w:r>
          </w:p>
        </w:tc>
        <w:tc>
          <w:tcPr>
            <w:tcW w:w="1245" w:type="pct"/>
            <w:tcBorders>
              <w:top w:val="nil"/>
              <w:left w:val="nil"/>
              <w:bottom w:val="nil"/>
              <w:right w:val="nil"/>
            </w:tcBorders>
            <w:vAlign w:val="center"/>
            <w:hideMark/>
          </w:tcPr>
          <w:p w14:paraId="6D5F05A7"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0.012* (0.089)</w:t>
            </w:r>
          </w:p>
        </w:tc>
        <w:tc>
          <w:tcPr>
            <w:tcW w:w="1159" w:type="pct"/>
            <w:tcBorders>
              <w:top w:val="nil"/>
              <w:left w:val="nil"/>
              <w:bottom w:val="nil"/>
              <w:right w:val="nil"/>
            </w:tcBorders>
            <w:vAlign w:val="center"/>
            <w:hideMark/>
          </w:tcPr>
          <w:p w14:paraId="7168BE51"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0.007 (0.264)</w:t>
            </w:r>
          </w:p>
        </w:tc>
      </w:tr>
      <w:tr w:rsidR="00E67C2F" w:rsidRPr="00403DE6" w14:paraId="6E19B588" w14:textId="77777777" w:rsidTr="00477985">
        <w:trPr>
          <w:trHeight w:val="20"/>
        </w:trPr>
        <w:tc>
          <w:tcPr>
            <w:tcW w:w="1526" w:type="pct"/>
            <w:tcBorders>
              <w:top w:val="nil"/>
              <w:left w:val="nil"/>
              <w:bottom w:val="nil"/>
              <w:right w:val="nil"/>
            </w:tcBorders>
            <w:vAlign w:val="center"/>
            <w:hideMark/>
          </w:tcPr>
          <w:p w14:paraId="4F216110" w14:textId="42639D64" w:rsidR="00403DE6" w:rsidRPr="00403DE6" w:rsidRDefault="00374F55" w:rsidP="00403DE6">
            <w:pPr>
              <w:spacing w:after="0" w:line="240" w:lineRule="auto"/>
              <w:rPr>
                <w:rFonts w:ascii="Times New Roman" w:eastAsia="Times New Roman" w:hAnsi="Times New Roman" w:cs="Times New Roman"/>
                <w:color w:val="000000"/>
                <w:kern w:val="0"/>
                <w:lang w:eastAsia="en-GB"/>
                <w14:ligatures w14:val="none"/>
              </w:rPr>
            </w:pPr>
            <w:proofErr w:type="spellStart"/>
            <w:r w:rsidRPr="00196D4B">
              <w:rPr>
                <w:rFonts w:ascii="Times New Roman" w:eastAsia="Times New Roman" w:hAnsi="Times New Roman" w:cs="Times New Roman"/>
                <w:color w:val="000000"/>
                <w:kern w:val="0"/>
                <w:lang w:eastAsia="en-GB"/>
                <w14:ligatures w14:val="none"/>
              </w:rPr>
              <w:t>LAND</w:t>
            </w:r>
            <w:r w:rsidRPr="00196D4B">
              <w:rPr>
                <w:rFonts w:ascii="Times New Roman" w:eastAsia="Times New Roman" w:hAnsi="Times New Roman" w:cs="Times New Roman"/>
                <w:color w:val="000000"/>
                <w:kern w:val="0"/>
                <w:vertAlign w:val="subscript"/>
                <w:lang w:eastAsia="en-GB"/>
                <w14:ligatures w14:val="none"/>
              </w:rPr>
              <w:t>t</w:t>
            </w:r>
            <w:proofErr w:type="spellEnd"/>
          </w:p>
        </w:tc>
        <w:tc>
          <w:tcPr>
            <w:tcW w:w="1071" w:type="pct"/>
            <w:tcBorders>
              <w:top w:val="nil"/>
              <w:left w:val="nil"/>
              <w:bottom w:val="nil"/>
              <w:right w:val="nil"/>
            </w:tcBorders>
            <w:vAlign w:val="center"/>
            <w:hideMark/>
          </w:tcPr>
          <w:p w14:paraId="4E958977"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0.074* (0.079)</w:t>
            </w:r>
          </w:p>
        </w:tc>
        <w:tc>
          <w:tcPr>
            <w:tcW w:w="1245" w:type="pct"/>
            <w:tcBorders>
              <w:top w:val="nil"/>
              <w:left w:val="nil"/>
              <w:bottom w:val="nil"/>
              <w:right w:val="nil"/>
            </w:tcBorders>
            <w:vAlign w:val="center"/>
            <w:hideMark/>
          </w:tcPr>
          <w:p w14:paraId="59C76E39"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0.041 (0.167)</w:t>
            </w:r>
          </w:p>
        </w:tc>
        <w:tc>
          <w:tcPr>
            <w:tcW w:w="1159" w:type="pct"/>
            <w:tcBorders>
              <w:top w:val="nil"/>
              <w:left w:val="nil"/>
              <w:bottom w:val="nil"/>
              <w:right w:val="nil"/>
            </w:tcBorders>
            <w:vAlign w:val="center"/>
            <w:hideMark/>
          </w:tcPr>
          <w:p w14:paraId="52DC724C" w14:textId="77777777" w:rsidR="00403DE6" w:rsidRPr="00403DE6" w:rsidRDefault="00403DE6" w:rsidP="00403DE6">
            <w:pPr>
              <w:spacing w:after="0" w:line="240" w:lineRule="auto"/>
              <w:jc w:val="center"/>
              <w:rPr>
                <w:rFonts w:ascii="Times New Roman" w:eastAsia="Times New Roman" w:hAnsi="Times New Roman" w:cs="Times New Roman"/>
                <w:color w:val="000000"/>
                <w:kern w:val="0"/>
                <w:lang w:eastAsia="en-GB"/>
                <w14:ligatures w14:val="none"/>
              </w:rPr>
            </w:pPr>
            <w:r w:rsidRPr="00403DE6">
              <w:rPr>
                <w:rFonts w:ascii="Times New Roman" w:eastAsia="Times New Roman" w:hAnsi="Times New Roman" w:cs="Times New Roman"/>
                <w:color w:val="000000"/>
                <w:kern w:val="0"/>
                <w:lang w:eastAsia="en-GB"/>
                <w14:ligatures w14:val="none"/>
              </w:rPr>
              <w:t>0.019 (0.246)</w:t>
            </w:r>
          </w:p>
        </w:tc>
      </w:tr>
      <w:tr w:rsidR="00E67C2F" w:rsidRPr="00403DE6" w14:paraId="45369B2D" w14:textId="77777777" w:rsidTr="00477985">
        <w:trPr>
          <w:trHeight w:val="20"/>
        </w:trPr>
        <w:tc>
          <w:tcPr>
            <w:tcW w:w="1526" w:type="pct"/>
            <w:tcBorders>
              <w:top w:val="nil"/>
              <w:left w:val="nil"/>
              <w:bottom w:val="single" w:sz="8" w:space="0" w:color="auto"/>
              <w:right w:val="nil"/>
            </w:tcBorders>
            <w:vAlign w:val="center"/>
            <w:hideMark/>
          </w:tcPr>
          <w:p w14:paraId="6B562022" w14:textId="77777777" w:rsidR="00403DE6" w:rsidRPr="00403DE6" w:rsidRDefault="00403DE6" w:rsidP="00403DE6">
            <w:pPr>
              <w:spacing w:after="0" w:line="240" w:lineRule="auto"/>
              <w:rPr>
                <w:rFonts w:ascii="Times New Roman" w:eastAsia="Times New Roman" w:hAnsi="Times New Roman" w:cs="Times New Roman"/>
                <w:color w:val="000000"/>
                <w:kern w:val="0"/>
                <w:lang w:eastAsia="en-GB"/>
                <w14:ligatures w14:val="none"/>
              </w:rPr>
            </w:pPr>
            <w:proofErr w:type="gramStart"/>
            <w:r w:rsidRPr="00403DE6">
              <w:rPr>
                <w:rFonts w:ascii="Times New Roman" w:eastAsia="Times New Roman" w:hAnsi="Times New Roman" w:cs="Times New Roman"/>
                <w:color w:val="000000"/>
                <w:kern w:val="0"/>
                <w:lang w:eastAsia="en-GB"/>
                <w14:ligatures w14:val="none"/>
              </w:rPr>
              <w:t>ECM(</w:t>
            </w:r>
            <w:proofErr w:type="gramEnd"/>
            <w:r w:rsidRPr="00403DE6">
              <w:rPr>
                <w:rFonts w:ascii="Times New Roman" w:eastAsia="Times New Roman" w:hAnsi="Times New Roman" w:cs="Times New Roman"/>
                <w:color w:val="000000"/>
                <w:kern w:val="0"/>
                <w:lang w:eastAsia="en-GB"/>
                <w14:ligatures w14:val="none"/>
              </w:rPr>
              <w:t>-1)</w:t>
            </w:r>
          </w:p>
        </w:tc>
        <w:tc>
          <w:tcPr>
            <w:tcW w:w="1071" w:type="pct"/>
            <w:tcBorders>
              <w:top w:val="nil"/>
              <w:left w:val="nil"/>
              <w:bottom w:val="single" w:sz="8" w:space="0" w:color="auto"/>
              <w:right w:val="nil"/>
            </w:tcBorders>
            <w:vAlign w:val="center"/>
            <w:hideMark/>
          </w:tcPr>
          <w:p w14:paraId="621BB0C2" w14:textId="51A599DE"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403DE6" w:rsidRPr="00403DE6">
              <w:rPr>
                <w:rFonts w:ascii="Times New Roman" w:eastAsia="Times New Roman" w:hAnsi="Times New Roman" w:cs="Times New Roman"/>
                <w:color w:val="000000"/>
                <w:kern w:val="0"/>
                <w:lang w:eastAsia="en-GB"/>
                <w14:ligatures w14:val="none"/>
              </w:rPr>
              <w:t>0.309*** (0.000)</w:t>
            </w:r>
          </w:p>
        </w:tc>
        <w:tc>
          <w:tcPr>
            <w:tcW w:w="1245" w:type="pct"/>
            <w:tcBorders>
              <w:top w:val="nil"/>
              <w:left w:val="nil"/>
              <w:bottom w:val="single" w:sz="8" w:space="0" w:color="auto"/>
              <w:right w:val="nil"/>
            </w:tcBorders>
            <w:vAlign w:val="center"/>
            <w:hideMark/>
          </w:tcPr>
          <w:p w14:paraId="5B58FEC8" w14:textId="7E49636C"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c>
          <w:tcPr>
            <w:tcW w:w="1159" w:type="pct"/>
            <w:tcBorders>
              <w:top w:val="nil"/>
              <w:left w:val="nil"/>
              <w:bottom w:val="single" w:sz="8" w:space="0" w:color="auto"/>
              <w:right w:val="nil"/>
            </w:tcBorders>
            <w:vAlign w:val="center"/>
            <w:hideMark/>
          </w:tcPr>
          <w:p w14:paraId="0033259D" w14:textId="7D86DB80" w:rsidR="00403DE6" w:rsidRPr="00403DE6" w:rsidRDefault="00374F55" w:rsidP="00403DE6">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tc>
      </w:tr>
      <w:tr w:rsidR="00403DE6" w:rsidRPr="00403DE6" w14:paraId="2827CFF4" w14:textId="77777777" w:rsidTr="00374F55">
        <w:trPr>
          <w:trHeight w:val="20"/>
        </w:trPr>
        <w:tc>
          <w:tcPr>
            <w:tcW w:w="5000" w:type="pct"/>
            <w:gridSpan w:val="4"/>
            <w:tcBorders>
              <w:top w:val="nil"/>
              <w:left w:val="nil"/>
              <w:bottom w:val="nil"/>
              <w:right w:val="nil"/>
            </w:tcBorders>
            <w:noWrap/>
            <w:vAlign w:val="bottom"/>
            <w:hideMark/>
          </w:tcPr>
          <w:p w14:paraId="5AEBEE74" w14:textId="180B5246" w:rsidR="00403DE6" w:rsidRPr="00403DE6" w:rsidRDefault="00403DE6" w:rsidP="00A16229">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403DE6">
              <w:rPr>
                <w:rFonts w:ascii="Times New Roman" w:eastAsia="Times New Roman" w:hAnsi="Times New Roman" w:cs="Times New Roman"/>
                <w:color w:val="000000"/>
                <w:kern w:val="0"/>
                <w:sz w:val="20"/>
                <w:szCs w:val="20"/>
                <w:lang w:eastAsia="en-GB"/>
                <w14:ligatures w14:val="none"/>
              </w:rPr>
              <w:t>Notes: Standard errors in parentheses. ***, **, * denote significance at 1%, 5%, and 10% levels respectively.</w:t>
            </w:r>
            <w:r w:rsidR="00A16229" w:rsidRPr="00A16229">
              <w:rPr>
                <w:rFonts w:ascii="Times New Roman" w:eastAsia="Times New Roman" w:hAnsi="Times New Roman" w:cs="Times New Roman"/>
                <w:color w:val="000000"/>
                <w:kern w:val="0"/>
                <w:sz w:val="20"/>
                <w:szCs w:val="20"/>
                <w:lang w:eastAsia="en-GB"/>
                <w14:ligatures w14:val="none"/>
              </w:rPr>
              <w:t xml:space="preserve"> Short-run coefficients for ΔPOPG⁺ and ΔPOPG⁻ are identical to those reported in the NARDL ECM specification (Table </w:t>
            </w:r>
            <w:r w:rsidR="002A675E">
              <w:rPr>
                <w:rFonts w:ascii="Times New Roman" w:eastAsia="Times New Roman" w:hAnsi="Times New Roman" w:cs="Times New Roman"/>
                <w:color w:val="000000"/>
                <w:kern w:val="0"/>
                <w:sz w:val="20"/>
                <w:szCs w:val="20"/>
                <w:lang w:eastAsia="en-GB"/>
                <w14:ligatures w14:val="none"/>
              </w:rPr>
              <w:t>8</w:t>
            </w:r>
            <w:r w:rsidR="00A16229" w:rsidRPr="00A16229">
              <w:rPr>
                <w:rFonts w:ascii="Times New Roman" w:eastAsia="Times New Roman" w:hAnsi="Times New Roman" w:cs="Times New Roman"/>
                <w:color w:val="000000"/>
                <w:kern w:val="0"/>
                <w:sz w:val="20"/>
                <w:szCs w:val="20"/>
                <w:lang w:eastAsia="en-GB"/>
                <w14:ligatures w14:val="none"/>
              </w:rPr>
              <w:t>) and are reproduced here to highlight asymmetric effects.</w:t>
            </w:r>
          </w:p>
        </w:tc>
      </w:tr>
    </w:tbl>
    <w:p w14:paraId="24D5ECD6" w14:textId="1408AB80" w:rsidR="00477985" w:rsidRPr="00477985" w:rsidRDefault="00477985" w:rsidP="00477985">
      <w:pPr>
        <w:spacing w:before="240" w:after="120" w:line="360" w:lineRule="auto"/>
        <w:jc w:val="both"/>
        <w:rPr>
          <w:rFonts w:ascii="Times New Roman" w:eastAsia="Times New Roman" w:hAnsi="Times New Roman" w:cs="Times New Roman"/>
          <w:kern w:val="0"/>
          <w:sz w:val="24"/>
          <w:szCs w:val="24"/>
          <w:lang w:eastAsia="en-GB"/>
          <w14:ligatures w14:val="none"/>
        </w:rPr>
      </w:pPr>
      <w:r w:rsidRPr="00477985">
        <w:rPr>
          <w:rFonts w:ascii="Times New Roman" w:eastAsia="Times New Roman" w:hAnsi="Times New Roman" w:cs="Times New Roman"/>
          <w:kern w:val="0"/>
          <w:sz w:val="24"/>
          <w:szCs w:val="24"/>
          <w:lang w:eastAsia="en-GB"/>
          <w14:ligatures w14:val="none"/>
        </w:rPr>
        <w:t xml:space="preserve">The nonlinear ARDL estimates reveal clear asymmetry in the relationship between population growth and per capita income. The long-run coefficient on the positive partial sum of population growth (POPG⁺) is </w:t>
      </w:r>
      <w:r w:rsidR="005E0FF4">
        <w:rPr>
          <w:rFonts w:ascii="Times New Roman" w:eastAsia="Times New Roman" w:hAnsi="Times New Roman" w:cs="Times New Roman"/>
          <w:kern w:val="0"/>
          <w:sz w:val="24"/>
          <w:szCs w:val="24"/>
          <w:lang w:eastAsia="en-GB"/>
          <w14:ligatures w14:val="none"/>
        </w:rPr>
        <w:t>-</w:t>
      </w:r>
      <w:r w:rsidRPr="00477985">
        <w:rPr>
          <w:rFonts w:ascii="Times New Roman" w:eastAsia="Times New Roman" w:hAnsi="Times New Roman" w:cs="Times New Roman"/>
          <w:kern w:val="0"/>
          <w:sz w:val="24"/>
          <w:szCs w:val="24"/>
          <w:lang w:eastAsia="en-GB"/>
          <w14:ligatures w14:val="none"/>
        </w:rPr>
        <w:t xml:space="preserve">0.892 and highly significant, indicating that sustained increases in population growth are associated with substantial reductions in real GDP per capita. In </w:t>
      </w:r>
      <w:r w:rsidRPr="00477985">
        <w:rPr>
          <w:rFonts w:ascii="Times New Roman" w:eastAsia="Times New Roman" w:hAnsi="Times New Roman" w:cs="Times New Roman"/>
          <w:kern w:val="0"/>
          <w:sz w:val="24"/>
          <w:szCs w:val="24"/>
          <w:lang w:eastAsia="en-GB"/>
          <w14:ligatures w14:val="none"/>
        </w:rPr>
        <w:lastRenderedPageBreak/>
        <w:t>contrast, the long-run coefficient on the negative partial sum (POPG⁻) is smaller in magnitude and only weakly significant. The difference in magnitudes implies that demographic accelerations are associated with much larger long-run economic costs than the gains associated with demographic slowdowns.</w:t>
      </w:r>
    </w:p>
    <w:p w14:paraId="3DEB990C" w14:textId="77777777" w:rsidR="00477985" w:rsidRPr="00477985" w:rsidRDefault="00477985" w:rsidP="00477985">
      <w:pPr>
        <w:spacing w:before="240" w:after="120" w:line="360" w:lineRule="auto"/>
        <w:jc w:val="both"/>
        <w:rPr>
          <w:rFonts w:ascii="Times New Roman" w:eastAsia="Times New Roman" w:hAnsi="Times New Roman" w:cs="Times New Roman"/>
          <w:kern w:val="0"/>
          <w:sz w:val="24"/>
          <w:szCs w:val="24"/>
          <w:lang w:eastAsia="en-GB"/>
          <w14:ligatures w14:val="none"/>
        </w:rPr>
      </w:pPr>
      <w:r w:rsidRPr="00477985">
        <w:rPr>
          <w:rFonts w:ascii="Times New Roman" w:eastAsia="Times New Roman" w:hAnsi="Times New Roman" w:cs="Times New Roman"/>
          <w:kern w:val="0"/>
          <w:sz w:val="24"/>
          <w:szCs w:val="24"/>
          <w:lang w:eastAsia="en-GB"/>
          <w14:ligatures w14:val="none"/>
        </w:rPr>
        <w:t>Short-run dynamics reinforce this asymmetry. Positive population growth shocks (ΔPOPG⁺ₜ) have a large and statistically significant negative effect on per capita income growth. Their lagged effect remains negative, indicating that the adverse consequences of demographic surges persist beyond the initial period. Negative population growth shocks (ΔPOPG⁻ₜ) do not produce statistically significant short-run responses, and their lagged effects are also insignificant. Demographic slowdowns therefore do not generate symmetric short-run improvements in income growth.</w:t>
      </w:r>
    </w:p>
    <w:p w14:paraId="125B29E5" w14:textId="77777777" w:rsidR="00477985" w:rsidRPr="00477985" w:rsidRDefault="00477985" w:rsidP="00477985">
      <w:pPr>
        <w:spacing w:before="240" w:after="120" w:line="360" w:lineRule="auto"/>
        <w:jc w:val="both"/>
        <w:rPr>
          <w:rFonts w:ascii="Times New Roman" w:eastAsia="Times New Roman" w:hAnsi="Times New Roman" w:cs="Times New Roman"/>
          <w:kern w:val="0"/>
          <w:sz w:val="24"/>
          <w:szCs w:val="24"/>
          <w:lang w:eastAsia="en-GB"/>
          <w14:ligatures w14:val="none"/>
        </w:rPr>
      </w:pPr>
      <w:r w:rsidRPr="00477985">
        <w:rPr>
          <w:rFonts w:ascii="Times New Roman" w:eastAsia="Times New Roman" w:hAnsi="Times New Roman" w:cs="Times New Roman"/>
          <w:kern w:val="0"/>
          <w:sz w:val="24"/>
          <w:szCs w:val="24"/>
          <w:lang w:eastAsia="en-GB"/>
          <w14:ligatures w14:val="none"/>
        </w:rPr>
        <w:t>The control variables retain their expected signs. Gross capital formation (GCFₜ) remains positive in both the long run and short run, although only the long-run effect is statistically significant. Schooling (SCHₜ) shows a positive and significant long-run coefficient and a smaller but positive short-run effect, confirming the role of human capital accumulation in supporting per capita income. Life expectancy (LIFEₜ) contributes positively, indicating that improvements in health are associated with higher productivity. Arable land growth (LANDₜ) displays a positive long-run coefficient, suggesting that expansion of cultivable land helps ease resource constraints linked to demographic pressure.</w:t>
      </w:r>
    </w:p>
    <w:p w14:paraId="4E62E313" w14:textId="77777777" w:rsidR="00477985" w:rsidRPr="00477985" w:rsidRDefault="00477985" w:rsidP="00477985">
      <w:pPr>
        <w:spacing w:before="240" w:after="120" w:line="360" w:lineRule="auto"/>
        <w:jc w:val="both"/>
        <w:rPr>
          <w:rFonts w:ascii="Times New Roman" w:eastAsia="Times New Roman" w:hAnsi="Times New Roman" w:cs="Times New Roman"/>
          <w:kern w:val="0"/>
          <w:sz w:val="24"/>
          <w:szCs w:val="24"/>
          <w:lang w:eastAsia="en-GB"/>
          <w14:ligatures w14:val="none"/>
        </w:rPr>
      </w:pPr>
      <w:r w:rsidRPr="00477985">
        <w:rPr>
          <w:rFonts w:ascii="Times New Roman" w:eastAsia="Times New Roman" w:hAnsi="Times New Roman" w:cs="Times New Roman"/>
          <w:kern w:val="0"/>
          <w:sz w:val="24"/>
          <w:szCs w:val="24"/>
          <w:lang w:eastAsia="en-GB"/>
          <w14:ligatures w14:val="none"/>
        </w:rPr>
        <w:t>The error-correction term is negative and highly significant, confirming the stability of the long-run equilibrium in the nonlinear specification. Its magnitude implies that roughly 31 per cent of short-run deviations from equilibrium are corrected each year, indicating moderate adjustment toward the long-run path even when demographic effects are asymmetric.</w:t>
      </w:r>
    </w:p>
    <w:p w14:paraId="42AE222C" w14:textId="545103B8" w:rsidR="00477985" w:rsidRDefault="00477985" w:rsidP="00477985">
      <w:pPr>
        <w:spacing w:before="240" w:after="120" w:line="360" w:lineRule="auto"/>
        <w:jc w:val="both"/>
        <w:rPr>
          <w:rFonts w:ascii="Times New Roman" w:eastAsia="Times New Roman" w:hAnsi="Times New Roman" w:cs="Times New Roman"/>
          <w:kern w:val="0"/>
          <w:sz w:val="24"/>
          <w:szCs w:val="24"/>
          <w:lang w:eastAsia="en-GB"/>
          <w14:ligatures w14:val="none"/>
        </w:rPr>
      </w:pPr>
      <w:r w:rsidRPr="00477985">
        <w:rPr>
          <w:rFonts w:ascii="Times New Roman" w:eastAsia="Times New Roman" w:hAnsi="Times New Roman" w:cs="Times New Roman"/>
          <w:kern w:val="0"/>
          <w:sz w:val="24"/>
          <w:szCs w:val="24"/>
          <w:lang w:eastAsia="en-GB"/>
          <w14:ligatures w14:val="none"/>
        </w:rPr>
        <w:t xml:space="preserve">In summary, the NARDL results indicate that the economic consequences of population dynamics are nonlinear. Increases in population growth are associated with large and persistent costs, whereas reductions in population growth do not produce equally strong economic benefits. This asymmetric pattern </w:t>
      </w:r>
      <w:r w:rsidR="005E0FF4" w:rsidRPr="00477985">
        <w:rPr>
          <w:rFonts w:ascii="Times New Roman" w:eastAsia="Times New Roman" w:hAnsi="Times New Roman" w:cs="Times New Roman"/>
          <w:kern w:val="0"/>
          <w:sz w:val="24"/>
          <w:szCs w:val="24"/>
          <w:lang w:eastAsia="en-GB"/>
          <w14:ligatures w14:val="none"/>
        </w:rPr>
        <w:t>underlines</w:t>
      </w:r>
      <w:r w:rsidRPr="00477985">
        <w:rPr>
          <w:rFonts w:ascii="Times New Roman" w:eastAsia="Times New Roman" w:hAnsi="Times New Roman" w:cs="Times New Roman"/>
          <w:kern w:val="0"/>
          <w:sz w:val="24"/>
          <w:szCs w:val="24"/>
          <w:lang w:eastAsia="en-GB"/>
          <w14:ligatures w14:val="none"/>
        </w:rPr>
        <w:t xml:space="preserve"> the importance of preventing demographic accelerations rather than relying solely on subsequent demographic slowdowns to restore per capita income growth.</w:t>
      </w:r>
    </w:p>
    <w:p w14:paraId="1CE939B8" w14:textId="0597D950" w:rsidR="00C6770C" w:rsidRPr="00C6770C" w:rsidRDefault="00C6770C" w:rsidP="00477985">
      <w:pPr>
        <w:spacing w:before="240" w:after="120" w:line="360" w:lineRule="auto"/>
        <w:jc w:val="both"/>
        <w:rPr>
          <w:rFonts w:ascii="Times New Roman" w:eastAsia="Times New Roman" w:hAnsi="Times New Roman" w:cs="Times New Roman"/>
          <w:b/>
          <w:bCs/>
          <w:kern w:val="0"/>
          <w:sz w:val="24"/>
          <w:szCs w:val="24"/>
          <w:lang w:eastAsia="en-GB"/>
          <w14:ligatures w14:val="none"/>
        </w:rPr>
      </w:pPr>
      <w:proofErr w:type="gramStart"/>
      <w:r w:rsidRPr="00C6770C">
        <w:rPr>
          <w:rFonts w:ascii="Times New Roman" w:eastAsia="Times New Roman" w:hAnsi="Times New Roman" w:cs="Times New Roman"/>
          <w:b/>
          <w:bCs/>
          <w:kern w:val="0"/>
          <w:sz w:val="24"/>
          <w:szCs w:val="24"/>
          <w:lang w:eastAsia="en-GB"/>
          <w14:ligatures w14:val="none"/>
        </w:rPr>
        <w:t>4.8  Wald</w:t>
      </w:r>
      <w:proofErr w:type="gramEnd"/>
      <w:r w:rsidRPr="00C6770C">
        <w:rPr>
          <w:rFonts w:ascii="Times New Roman" w:eastAsia="Times New Roman" w:hAnsi="Times New Roman" w:cs="Times New Roman"/>
          <w:b/>
          <w:bCs/>
          <w:kern w:val="0"/>
          <w:sz w:val="24"/>
          <w:szCs w:val="24"/>
          <w:lang w:eastAsia="en-GB"/>
          <w14:ligatures w14:val="none"/>
        </w:rPr>
        <w:t xml:space="preserve"> Tests for Long-Run and Short-Run Asymmetry</w:t>
      </w:r>
    </w:p>
    <w:p w14:paraId="135C576B" w14:textId="3C2E7A2E" w:rsidR="00C6770C" w:rsidRDefault="007C2F1B" w:rsidP="00477985">
      <w:pPr>
        <w:spacing w:before="240" w:after="120" w:line="360" w:lineRule="auto"/>
        <w:jc w:val="both"/>
        <w:rPr>
          <w:rFonts w:ascii="Times New Roman" w:eastAsia="Times New Roman" w:hAnsi="Times New Roman" w:cs="Times New Roman"/>
          <w:kern w:val="0"/>
          <w:sz w:val="24"/>
          <w:szCs w:val="24"/>
          <w:lang w:eastAsia="en-GB"/>
          <w14:ligatures w14:val="none"/>
        </w:rPr>
      </w:pPr>
      <w:r w:rsidRPr="00AB1822">
        <w:rPr>
          <w:rFonts w:ascii="Times New Roman" w:eastAsia="Times New Roman" w:hAnsi="Times New Roman" w:cs="Times New Roman"/>
          <w:kern w:val="0"/>
          <w:sz w:val="24"/>
          <w:szCs w:val="24"/>
          <w:lang w:eastAsia="en-GB"/>
          <w14:ligatures w14:val="none"/>
        </w:rPr>
        <w:lastRenderedPageBreak/>
        <w:t>To formally assess whether increases and decreases in population growth exert symmetric effects on real GDP per capita, Wald tests of coefficient equality were conducted within the NARDL framework. These tests examine the null hypotheses that the long-run coefficients on the positive and negative partial sums of population growth are equal, and that the cumulative short-run effects of positive and negative shocks are also equal.</w:t>
      </w:r>
    </w:p>
    <w:tbl>
      <w:tblPr>
        <w:tblW w:w="4865" w:type="pct"/>
        <w:tblCellMar>
          <w:top w:w="15" w:type="dxa"/>
        </w:tblCellMar>
        <w:tblLook w:val="04A0" w:firstRow="1" w:lastRow="0" w:firstColumn="1" w:lastColumn="0" w:noHBand="0" w:noVBand="1"/>
      </w:tblPr>
      <w:tblGrid>
        <w:gridCol w:w="2266"/>
        <w:gridCol w:w="2269"/>
        <w:gridCol w:w="1273"/>
        <w:gridCol w:w="987"/>
        <w:gridCol w:w="1765"/>
        <w:gridCol w:w="222"/>
      </w:tblGrid>
      <w:tr w:rsidR="00C6770C" w:rsidRPr="00C6770C" w14:paraId="02FA798D" w14:textId="77777777" w:rsidTr="00C6770C">
        <w:trPr>
          <w:gridAfter w:val="1"/>
          <w:wAfter w:w="126" w:type="pct"/>
          <w:trHeight w:val="20"/>
        </w:trPr>
        <w:tc>
          <w:tcPr>
            <w:tcW w:w="4874" w:type="pct"/>
            <w:gridSpan w:val="5"/>
            <w:tcBorders>
              <w:top w:val="nil"/>
              <w:left w:val="nil"/>
              <w:bottom w:val="single" w:sz="8" w:space="0" w:color="auto"/>
              <w:right w:val="nil"/>
            </w:tcBorders>
            <w:noWrap/>
            <w:vAlign w:val="center"/>
            <w:hideMark/>
          </w:tcPr>
          <w:p w14:paraId="5D0E26FC" w14:textId="0A0B9064" w:rsidR="00C6770C" w:rsidRPr="00C6770C" w:rsidRDefault="00C6770C" w:rsidP="00C6770C">
            <w:pPr>
              <w:spacing w:after="0" w:line="240" w:lineRule="auto"/>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10</w:t>
            </w:r>
            <w:r w:rsidRPr="00C6770C">
              <w:rPr>
                <w:rFonts w:ascii="Times New Roman" w:eastAsia="Times New Roman" w:hAnsi="Times New Roman" w:cs="Times New Roman"/>
                <w:b/>
                <w:bCs/>
                <w:color w:val="000000"/>
                <w:kern w:val="0"/>
                <w:lang w:eastAsia="en-GB"/>
                <w14:ligatures w14:val="none"/>
              </w:rPr>
              <w:t>: Wald Tests for Asymmetry in Population Growth</w:t>
            </w:r>
          </w:p>
        </w:tc>
      </w:tr>
      <w:tr w:rsidR="00C6770C" w:rsidRPr="00C6770C" w14:paraId="6ECD005A" w14:textId="77777777" w:rsidTr="00C6770C">
        <w:trPr>
          <w:gridAfter w:val="1"/>
          <w:wAfter w:w="126" w:type="pct"/>
          <w:trHeight w:val="20"/>
        </w:trPr>
        <w:tc>
          <w:tcPr>
            <w:tcW w:w="1290" w:type="pct"/>
            <w:tcBorders>
              <w:top w:val="nil"/>
              <w:left w:val="nil"/>
              <w:bottom w:val="single" w:sz="8" w:space="0" w:color="auto"/>
              <w:right w:val="nil"/>
            </w:tcBorders>
            <w:vAlign w:val="center"/>
            <w:hideMark/>
          </w:tcPr>
          <w:p w14:paraId="5E15CE31" w14:textId="77777777" w:rsidR="00C6770C" w:rsidRPr="00C6770C" w:rsidRDefault="00C6770C" w:rsidP="00C6770C">
            <w:pPr>
              <w:spacing w:after="0" w:line="240" w:lineRule="auto"/>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Test Type</w:t>
            </w:r>
          </w:p>
        </w:tc>
        <w:tc>
          <w:tcPr>
            <w:tcW w:w="1292" w:type="pct"/>
            <w:tcBorders>
              <w:top w:val="nil"/>
              <w:left w:val="nil"/>
              <w:bottom w:val="single" w:sz="8" w:space="0" w:color="auto"/>
              <w:right w:val="nil"/>
            </w:tcBorders>
            <w:vAlign w:val="center"/>
            <w:hideMark/>
          </w:tcPr>
          <w:p w14:paraId="059421F2" w14:textId="77777777" w:rsidR="00C6770C" w:rsidRPr="00C6770C" w:rsidRDefault="00C6770C" w:rsidP="00C6770C">
            <w:pPr>
              <w:spacing w:after="0" w:line="240" w:lineRule="auto"/>
              <w:jc w:val="center"/>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Null Hypothesis</w:t>
            </w:r>
          </w:p>
        </w:tc>
        <w:tc>
          <w:tcPr>
            <w:tcW w:w="725" w:type="pct"/>
            <w:tcBorders>
              <w:top w:val="nil"/>
              <w:left w:val="nil"/>
              <w:bottom w:val="single" w:sz="8" w:space="0" w:color="auto"/>
              <w:right w:val="nil"/>
            </w:tcBorders>
            <w:vAlign w:val="center"/>
            <w:hideMark/>
          </w:tcPr>
          <w:p w14:paraId="1EE6F9DD" w14:textId="77777777" w:rsidR="00C6770C" w:rsidRPr="00C6770C" w:rsidRDefault="00C6770C" w:rsidP="00C6770C">
            <w:pPr>
              <w:spacing w:after="0" w:line="240" w:lineRule="auto"/>
              <w:jc w:val="center"/>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Wald Statistic</w:t>
            </w:r>
          </w:p>
        </w:tc>
        <w:tc>
          <w:tcPr>
            <w:tcW w:w="562" w:type="pct"/>
            <w:tcBorders>
              <w:top w:val="nil"/>
              <w:left w:val="nil"/>
              <w:bottom w:val="single" w:sz="8" w:space="0" w:color="auto"/>
              <w:right w:val="nil"/>
            </w:tcBorders>
            <w:vAlign w:val="center"/>
            <w:hideMark/>
          </w:tcPr>
          <w:p w14:paraId="1E0C4890" w14:textId="77777777" w:rsidR="00C6770C" w:rsidRPr="00C6770C" w:rsidRDefault="00C6770C" w:rsidP="00C6770C">
            <w:pPr>
              <w:spacing w:after="0" w:line="240" w:lineRule="auto"/>
              <w:jc w:val="center"/>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p-value</w:t>
            </w:r>
          </w:p>
        </w:tc>
        <w:tc>
          <w:tcPr>
            <w:tcW w:w="1005" w:type="pct"/>
            <w:tcBorders>
              <w:top w:val="nil"/>
              <w:left w:val="nil"/>
              <w:bottom w:val="single" w:sz="8" w:space="0" w:color="auto"/>
              <w:right w:val="nil"/>
            </w:tcBorders>
            <w:vAlign w:val="center"/>
            <w:hideMark/>
          </w:tcPr>
          <w:p w14:paraId="58487568" w14:textId="77777777" w:rsidR="00C6770C" w:rsidRPr="00C6770C" w:rsidRDefault="00C6770C" w:rsidP="00C6770C">
            <w:pPr>
              <w:spacing w:after="0" w:line="240" w:lineRule="auto"/>
              <w:jc w:val="center"/>
              <w:rPr>
                <w:rFonts w:ascii="Times New Roman" w:eastAsia="Times New Roman" w:hAnsi="Times New Roman" w:cs="Times New Roman"/>
                <w:b/>
                <w:bCs/>
                <w:color w:val="000000"/>
                <w:kern w:val="0"/>
                <w:lang w:eastAsia="en-GB"/>
                <w14:ligatures w14:val="none"/>
              </w:rPr>
            </w:pPr>
            <w:r w:rsidRPr="00C6770C">
              <w:rPr>
                <w:rFonts w:ascii="Times New Roman" w:eastAsia="Times New Roman" w:hAnsi="Times New Roman" w:cs="Times New Roman"/>
                <w:b/>
                <w:bCs/>
                <w:color w:val="000000"/>
                <w:kern w:val="0"/>
                <w:lang w:eastAsia="en-GB"/>
                <w14:ligatures w14:val="none"/>
              </w:rPr>
              <w:t>Decision</w:t>
            </w:r>
          </w:p>
        </w:tc>
      </w:tr>
      <w:tr w:rsidR="00C6770C" w:rsidRPr="00C6770C" w14:paraId="2EF85836" w14:textId="77777777" w:rsidTr="00C6770C">
        <w:trPr>
          <w:gridAfter w:val="1"/>
          <w:wAfter w:w="126" w:type="pct"/>
          <w:trHeight w:val="20"/>
        </w:trPr>
        <w:tc>
          <w:tcPr>
            <w:tcW w:w="1290" w:type="pct"/>
            <w:tcBorders>
              <w:top w:val="nil"/>
              <w:left w:val="nil"/>
              <w:bottom w:val="nil"/>
              <w:right w:val="nil"/>
            </w:tcBorders>
            <w:vAlign w:val="center"/>
            <w:hideMark/>
          </w:tcPr>
          <w:p w14:paraId="49937A46" w14:textId="77777777"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Long-Run Asymmetry</w:t>
            </w:r>
          </w:p>
        </w:tc>
        <w:tc>
          <w:tcPr>
            <w:tcW w:w="1292" w:type="pct"/>
            <w:tcBorders>
              <w:top w:val="nil"/>
              <w:left w:val="nil"/>
              <w:bottom w:val="nil"/>
              <w:right w:val="nil"/>
            </w:tcBorders>
            <w:vAlign w:val="center"/>
            <w:hideMark/>
          </w:tcPr>
          <w:p w14:paraId="39C6B9C1" w14:textId="79DAA24B"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βPOPG</w:t>
            </w:r>
            <w:r w:rsidRPr="00C6770C">
              <w:rPr>
                <w:rFonts w:ascii="Times New Roman" w:eastAsia="Times New Roman" w:hAnsi="Times New Roman" w:cs="Times New Roman"/>
                <w:color w:val="000000"/>
                <w:kern w:val="0"/>
                <w:vertAlign w:val="superscript"/>
                <w:lang w:eastAsia="en-GB"/>
                <w14:ligatures w14:val="none"/>
              </w:rPr>
              <w:t>+</w:t>
            </w:r>
            <w:r w:rsidRPr="00C6770C">
              <w:rPr>
                <w:rFonts w:ascii="Times New Roman" w:eastAsia="Times New Roman" w:hAnsi="Times New Roman" w:cs="Times New Roman"/>
                <w:color w:val="000000"/>
                <w:kern w:val="0"/>
                <w:lang w:eastAsia="en-GB"/>
                <w14:ligatures w14:val="none"/>
              </w:rPr>
              <w:t>​</w:t>
            </w:r>
            <w:r w:rsidR="007C2F1B">
              <w:rPr>
                <w:rFonts w:ascii="Times New Roman" w:eastAsia="Times New Roman" w:hAnsi="Times New Roman" w:cs="Times New Roman"/>
                <w:color w:val="000000"/>
                <w:kern w:val="0"/>
                <w:lang w:eastAsia="en-GB"/>
                <w14:ligatures w14:val="none"/>
              </w:rPr>
              <w:t>=</w:t>
            </w:r>
            <w:r w:rsidRPr="00C6770C">
              <w:rPr>
                <w:rFonts w:ascii="Times New Roman" w:eastAsia="Times New Roman" w:hAnsi="Times New Roman" w:cs="Times New Roman"/>
                <w:color w:val="000000"/>
                <w:kern w:val="0"/>
                <w:lang w:eastAsia="en-GB"/>
                <w14:ligatures w14:val="none"/>
              </w:rPr>
              <w:t>βPOPG</w:t>
            </w:r>
            <w:r w:rsidRPr="00C6770C">
              <w:rPr>
                <w:rFonts w:ascii="Times New Roman" w:eastAsia="Times New Roman" w:hAnsi="Times New Roman" w:cs="Times New Roman"/>
                <w:color w:val="000000"/>
                <w:kern w:val="0"/>
                <w:vertAlign w:val="superscript"/>
                <w:lang w:eastAsia="en-GB"/>
                <w14:ligatures w14:val="none"/>
              </w:rPr>
              <w:t>−​</w:t>
            </w:r>
          </w:p>
        </w:tc>
        <w:tc>
          <w:tcPr>
            <w:tcW w:w="725" w:type="pct"/>
            <w:tcBorders>
              <w:top w:val="nil"/>
              <w:left w:val="nil"/>
              <w:bottom w:val="nil"/>
              <w:right w:val="nil"/>
            </w:tcBorders>
            <w:vAlign w:val="center"/>
            <w:hideMark/>
          </w:tcPr>
          <w:p w14:paraId="17D0F14A" w14:textId="77777777" w:rsidR="00C6770C" w:rsidRPr="00C6770C" w:rsidRDefault="00C6770C" w:rsidP="00C6770C">
            <w:pPr>
              <w:spacing w:after="0" w:line="240" w:lineRule="auto"/>
              <w:jc w:val="center"/>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χ</w:t>
            </w:r>
            <w:proofErr w:type="gramStart"/>
            <w:r w:rsidRPr="00C6770C">
              <w:rPr>
                <w:rFonts w:ascii="Times New Roman" w:eastAsia="Times New Roman" w:hAnsi="Times New Roman" w:cs="Times New Roman"/>
                <w:color w:val="000000"/>
                <w:kern w:val="0"/>
                <w:lang w:eastAsia="en-GB"/>
                <w14:ligatures w14:val="none"/>
              </w:rPr>
              <w:t>²(</w:t>
            </w:r>
            <w:proofErr w:type="gramEnd"/>
            <w:r w:rsidRPr="00C6770C">
              <w:rPr>
                <w:rFonts w:ascii="Times New Roman" w:eastAsia="Times New Roman" w:hAnsi="Times New Roman" w:cs="Times New Roman"/>
                <w:color w:val="000000"/>
                <w:kern w:val="0"/>
                <w:lang w:eastAsia="en-GB"/>
                <w14:ligatures w14:val="none"/>
              </w:rPr>
              <w:t>1) = 8.74</w:t>
            </w:r>
          </w:p>
        </w:tc>
        <w:tc>
          <w:tcPr>
            <w:tcW w:w="562" w:type="pct"/>
            <w:tcBorders>
              <w:top w:val="nil"/>
              <w:left w:val="nil"/>
              <w:bottom w:val="nil"/>
              <w:right w:val="nil"/>
            </w:tcBorders>
            <w:vAlign w:val="center"/>
            <w:hideMark/>
          </w:tcPr>
          <w:p w14:paraId="45C564FF" w14:textId="77777777" w:rsidR="00C6770C" w:rsidRPr="00C6770C" w:rsidRDefault="00C6770C" w:rsidP="00C6770C">
            <w:pPr>
              <w:spacing w:after="0" w:line="240" w:lineRule="auto"/>
              <w:jc w:val="center"/>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0.0031</w:t>
            </w:r>
          </w:p>
        </w:tc>
        <w:tc>
          <w:tcPr>
            <w:tcW w:w="1005" w:type="pct"/>
            <w:tcBorders>
              <w:top w:val="nil"/>
              <w:left w:val="nil"/>
              <w:bottom w:val="nil"/>
              <w:right w:val="nil"/>
            </w:tcBorders>
            <w:vAlign w:val="center"/>
            <w:hideMark/>
          </w:tcPr>
          <w:p w14:paraId="40C05E8F" w14:textId="77777777"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Reject symmetry</w:t>
            </w:r>
          </w:p>
        </w:tc>
      </w:tr>
      <w:tr w:rsidR="00C6770C" w:rsidRPr="00C6770C" w14:paraId="25E3B47E" w14:textId="77777777" w:rsidTr="00C6770C">
        <w:trPr>
          <w:gridAfter w:val="1"/>
          <w:wAfter w:w="126" w:type="pct"/>
          <w:trHeight w:val="20"/>
        </w:trPr>
        <w:tc>
          <w:tcPr>
            <w:tcW w:w="1290" w:type="pct"/>
            <w:tcBorders>
              <w:top w:val="nil"/>
              <w:left w:val="nil"/>
              <w:bottom w:val="single" w:sz="8" w:space="0" w:color="auto"/>
              <w:right w:val="nil"/>
            </w:tcBorders>
            <w:vAlign w:val="center"/>
            <w:hideMark/>
          </w:tcPr>
          <w:p w14:paraId="085CD54E" w14:textId="77777777"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Short-Run Asymmetry</w:t>
            </w:r>
          </w:p>
        </w:tc>
        <w:tc>
          <w:tcPr>
            <w:tcW w:w="1292" w:type="pct"/>
            <w:tcBorders>
              <w:top w:val="nil"/>
              <w:left w:val="nil"/>
              <w:bottom w:val="single" w:sz="8" w:space="0" w:color="auto"/>
              <w:right w:val="nil"/>
            </w:tcBorders>
            <w:vAlign w:val="center"/>
            <w:hideMark/>
          </w:tcPr>
          <w:p w14:paraId="6C6FC1F6" w14:textId="5391187F"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w:t>
            </w:r>
            <w:proofErr w:type="spellStart"/>
            <w:r w:rsidRPr="00C6770C">
              <w:rPr>
                <w:rFonts w:ascii="Times New Roman" w:eastAsia="Times New Roman" w:hAnsi="Times New Roman" w:cs="Times New Roman"/>
                <w:color w:val="000000"/>
                <w:kern w:val="0"/>
                <w:lang w:eastAsia="en-GB"/>
                <w14:ligatures w14:val="none"/>
              </w:rPr>
              <w:t>δPOPG</w:t>
            </w:r>
            <w:proofErr w:type="spellEnd"/>
            <w:r w:rsidRPr="00C6770C">
              <w:rPr>
                <w:rFonts w:ascii="Times New Roman" w:eastAsia="Times New Roman" w:hAnsi="Times New Roman" w:cs="Times New Roman"/>
                <w:color w:val="000000"/>
                <w:kern w:val="0"/>
                <w:vertAlign w:val="superscript"/>
                <w:lang w:eastAsia="en-GB"/>
                <w14:ligatures w14:val="none"/>
              </w:rPr>
              <w:t>+</w:t>
            </w:r>
            <w:r w:rsidRPr="00C6770C">
              <w:rPr>
                <w:rFonts w:ascii="Times New Roman" w:eastAsia="Times New Roman" w:hAnsi="Times New Roman" w:cs="Times New Roman"/>
                <w:color w:val="000000"/>
                <w:kern w:val="0"/>
                <w:lang w:eastAsia="en-GB"/>
                <w14:ligatures w14:val="none"/>
              </w:rPr>
              <w:t>​</w:t>
            </w:r>
            <w:r w:rsidR="007C2F1B">
              <w:rPr>
                <w:rFonts w:ascii="Times New Roman" w:eastAsia="Times New Roman" w:hAnsi="Times New Roman" w:cs="Times New Roman"/>
                <w:color w:val="000000"/>
                <w:kern w:val="0"/>
                <w:lang w:eastAsia="en-GB"/>
                <w14:ligatures w14:val="none"/>
              </w:rPr>
              <w:t xml:space="preserve"> </w:t>
            </w:r>
            <w:r w:rsidRPr="00C6770C">
              <w:rPr>
                <w:rFonts w:ascii="Times New Roman" w:eastAsia="Times New Roman" w:hAnsi="Times New Roman" w:cs="Times New Roman"/>
                <w:color w:val="000000"/>
                <w:kern w:val="0"/>
                <w:lang w:eastAsia="en-GB"/>
                <w14:ligatures w14:val="none"/>
              </w:rPr>
              <w:t>=∑</w:t>
            </w:r>
            <w:proofErr w:type="spellStart"/>
            <w:r w:rsidRPr="00C6770C">
              <w:rPr>
                <w:rFonts w:ascii="Times New Roman" w:eastAsia="Times New Roman" w:hAnsi="Times New Roman" w:cs="Times New Roman"/>
                <w:color w:val="000000"/>
                <w:kern w:val="0"/>
                <w:lang w:eastAsia="en-GB"/>
                <w14:ligatures w14:val="none"/>
              </w:rPr>
              <w:t>δPOPG</w:t>
            </w:r>
            <w:proofErr w:type="spellEnd"/>
            <w:r w:rsidRPr="00C6770C">
              <w:rPr>
                <w:rFonts w:ascii="Times New Roman" w:eastAsia="Times New Roman" w:hAnsi="Times New Roman" w:cs="Times New Roman"/>
                <w:color w:val="000000"/>
                <w:kern w:val="0"/>
                <w:vertAlign w:val="superscript"/>
                <w:lang w:eastAsia="en-GB"/>
                <w14:ligatures w14:val="none"/>
              </w:rPr>
              <w:t>−​</w:t>
            </w:r>
          </w:p>
        </w:tc>
        <w:tc>
          <w:tcPr>
            <w:tcW w:w="725" w:type="pct"/>
            <w:tcBorders>
              <w:top w:val="nil"/>
              <w:left w:val="nil"/>
              <w:bottom w:val="single" w:sz="8" w:space="0" w:color="auto"/>
              <w:right w:val="nil"/>
            </w:tcBorders>
            <w:vAlign w:val="center"/>
            <w:hideMark/>
          </w:tcPr>
          <w:p w14:paraId="1670F627" w14:textId="77777777" w:rsidR="00C6770C" w:rsidRPr="00C6770C" w:rsidRDefault="00C6770C" w:rsidP="00C6770C">
            <w:pPr>
              <w:spacing w:after="0" w:line="240" w:lineRule="auto"/>
              <w:jc w:val="center"/>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χ</w:t>
            </w:r>
            <w:proofErr w:type="gramStart"/>
            <w:r w:rsidRPr="00C6770C">
              <w:rPr>
                <w:rFonts w:ascii="Times New Roman" w:eastAsia="Times New Roman" w:hAnsi="Times New Roman" w:cs="Times New Roman"/>
                <w:color w:val="000000"/>
                <w:kern w:val="0"/>
                <w:lang w:eastAsia="en-GB"/>
                <w14:ligatures w14:val="none"/>
              </w:rPr>
              <w:t>²(</w:t>
            </w:r>
            <w:proofErr w:type="gramEnd"/>
            <w:r w:rsidRPr="00C6770C">
              <w:rPr>
                <w:rFonts w:ascii="Times New Roman" w:eastAsia="Times New Roman" w:hAnsi="Times New Roman" w:cs="Times New Roman"/>
                <w:color w:val="000000"/>
                <w:kern w:val="0"/>
                <w:lang w:eastAsia="en-GB"/>
                <w14:ligatures w14:val="none"/>
              </w:rPr>
              <w:t>1) = 6.12</w:t>
            </w:r>
          </w:p>
        </w:tc>
        <w:tc>
          <w:tcPr>
            <w:tcW w:w="562" w:type="pct"/>
            <w:tcBorders>
              <w:top w:val="nil"/>
              <w:left w:val="nil"/>
              <w:bottom w:val="single" w:sz="8" w:space="0" w:color="auto"/>
              <w:right w:val="nil"/>
            </w:tcBorders>
            <w:vAlign w:val="center"/>
            <w:hideMark/>
          </w:tcPr>
          <w:p w14:paraId="069FEC58" w14:textId="77777777" w:rsidR="00C6770C" w:rsidRPr="00C6770C" w:rsidRDefault="00C6770C" w:rsidP="00C6770C">
            <w:pPr>
              <w:spacing w:after="0" w:line="240" w:lineRule="auto"/>
              <w:jc w:val="center"/>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0.0134</w:t>
            </w:r>
          </w:p>
        </w:tc>
        <w:tc>
          <w:tcPr>
            <w:tcW w:w="1005" w:type="pct"/>
            <w:tcBorders>
              <w:top w:val="nil"/>
              <w:left w:val="nil"/>
              <w:bottom w:val="single" w:sz="8" w:space="0" w:color="auto"/>
              <w:right w:val="nil"/>
            </w:tcBorders>
            <w:vAlign w:val="center"/>
            <w:hideMark/>
          </w:tcPr>
          <w:p w14:paraId="403AABF5" w14:textId="77777777" w:rsidR="00C6770C" w:rsidRPr="00C6770C" w:rsidRDefault="00C6770C" w:rsidP="00C6770C">
            <w:pPr>
              <w:spacing w:after="0" w:line="240" w:lineRule="auto"/>
              <w:rPr>
                <w:rFonts w:ascii="Times New Roman" w:eastAsia="Times New Roman" w:hAnsi="Times New Roman" w:cs="Times New Roman"/>
                <w:color w:val="000000"/>
                <w:kern w:val="0"/>
                <w:lang w:eastAsia="en-GB"/>
                <w14:ligatures w14:val="none"/>
              </w:rPr>
            </w:pPr>
            <w:r w:rsidRPr="00C6770C">
              <w:rPr>
                <w:rFonts w:ascii="Times New Roman" w:eastAsia="Times New Roman" w:hAnsi="Times New Roman" w:cs="Times New Roman"/>
                <w:color w:val="000000"/>
                <w:kern w:val="0"/>
                <w:lang w:eastAsia="en-GB"/>
                <w14:ligatures w14:val="none"/>
              </w:rPr>
              <w:t>Reject symmetry</w:t>
            </w:r>
          </w:p>
        </w:tc>
      </w:tr>
      <w:tr w:rsidR="00C6770C" w:rsidRPr="00C6770C" w14:paraId="4DA1BAB0" w14:textId="77777777" w:rsidTr="00C6770C">
        <w:trPr>
          <w:gridAfter w:val="1"/>
          <w:wAfter w:w="126" w:type="pct"/>
          <w:trHeight w:val="450"/>
        </w:trPr>
        <w:tc>
          <w:tcPr>
            <w:tcW w:w="4874" w:type="pct"/>
            <w:gridSpan w:val="5"/>
            <w:vMerge w:val="restart"/>
            <w:tcBorders>
              <w:top w:val="nil"/>
              <w:left w:val="nil"/>
              <w:bottom w:val="nil"/>
              <w:right w:val="nil"/>
            </w:tcBorders>
            <w:hideMark/>
          </w:tcPr>
          <w:p w14:paraId="2B8FFB20" w14:textId="77777777" w:rsidR="00C6770C" w:rsidRPr="00C6770C" w:rsidRDefault="00C6770C" w:rsidP="00C6770C">
            <w:pPr>
              <w:spacing w:after="0" w:line="240" w:lineRule="auto"/>
              <w:rPr>
                <w:rFonts w:ascii="Times New Roman" w:eastAsia="Times New Roman" w:hAnsi="Times New Roman" w:cs="Times New Roman"/>
                <w:i/>
                <w:iCs/>
                <w:color w:val="000000"/>
                <w:kern w:val="0"/>
                <w:lang w:eastAsia="en-GB"/>
                <w14:ligatures w14:val="none"/>
              </w:rPr>
            </w:pPr>
            <w:r w:rsidRPr="00C6770C">
              <w:rPr>
                <w:rFonts w:ascii="Times New Roman" w:eastAsia="Times New Roman" w:hAnsi="Times New Roman" w:cs="Times New Roman"/>
                <w:i/>
                <w:iCs/>
                <w:color w:val="000000"/>
                <w:kern w:val="0"/>
                <w:lang w:eastAsia="en-GB"/>
                <w14:ligatures w14:val="none"/>
              </w:rPr>
              <w:t>Notes: Wald tests evaluate whether the coefficients on the positive and negative population growth components are equal. Rejection of the null indicates asymmetric effects.</w:t>
            </w:r>
          </w:p>
        </w:tc>
      </w:tr>
      <w:tr w:rsidR="00C6770C" w:rsidRPr="00C6770C" w14:paraId="0BDC942D" w14:textId="77777777" w:rsidTr="00C6770C">
        <w:trPr>
          <w:trHeight w:val="20"/>
        </w:trPr>
        <w:tc>
          <w:tcPr>
            <w:tcW w:w="4874" w:type="pct"/>
            <w:gridSpan w:val="5"/>
            <w:vMerge/>
            <w:tcBorders>
              <w:top w:val="nil"/>
              <w:left w:val="nil"/>
              <w:bottom w:val="nil"/>
              <w:right w:val="nil"/>
            </w:tcBorders>
            <w:vAlign w:val="center"/>
            <w:hideMark/>
          </w:tcPr>
          <w:p w14:paraId="5083D764" w14:textId="77777777" w:rsidR="00C6770C" w:rsidRPr="00C6770C" w:rsidRDefault="00C6770C" w:rsidP="00C6770C">
            <w:pPr>
              <w:spacing w:after="0" w:line="240" w:lineRule="auto"/>
              <w:rPr>
                <w:rFonts w:ascii="Times New Roman" w:eastAsia="Times New Roman" w:hAnsi="Times New Roman" w:cs="Times New Roman"/>
                <w:i/>
                <w:iCs/>
                <w:color w:val="000000"/>
                <w:kern w:val="0"/>
                <w:lang w:eastAsia="en-GB"/>
                <w14:ligatures w14:val="none"/>
              </w:rPr>
            </w:pPr>
          </w:p>
        </w:tc>
        <w:tc>
          <w:tcPr>
            <w:tcW w:w="126" w:type="pct"/>
            <w:tcBorders>
              <w:top w:val="nil"/>
              <w:left w:val="nil"/>
              <w:bottom w:val="nil"/>
              <w:right w:val="nil"/>
            </w:tcBorders>
            <w:noWrap/>
            <w:vAlign w:val="bottom"/>
            <w:hideMark/>
          </w:tcPr>
          <w:p w14:paraId="6CEAEEEB" w14:textId="77777777" w:rsidR="00C6770C" w:rsidRPr="00C6770C" w:rsidRDefault="00C6770C" w:rsidP="00C6770C">
            <w:pPr>
              <w:spacing w:after="0" w:line="240" w:lineRule="auto"/>
              <w:rPr>
                <w:rFonts w:ascii="Times New Roman" w:eastAsia="Times New Roman" w:hAnsi="Times New Roman" w:cs="Times New Roman"/>
                <w:i/>
                <w:iCs/>
                <w:color w:val="000000"/>
                <w:kern w:val="0"/>
                <w:lang w:eastAsia="en-GB"/>
                <w14:ligatures w14:val="none"/>
              </w:rPr>
            </w:pPr>
          </w:p>
        </w:tc>
      </w:tr>
    </w:tbl>
    <w:p w14:paraId="6568B072" w14:textId="77DFE37F" w:rsidR="00C6770C" w:rsidRPr="00C6770C" w:rsidRDefault="0017129A" w:rsidP="007C2F1B">
      <w:pPr>
        <w:spacing w:before="240" w:after="120" w:line="360" w:lineRule="auto"/>
        <w:jc w:val="both"/>
        <w:rPr>
          <w:rFonts w:ascii="Times New Roman" w:eastAsia="Times New Roman" w:hAnsi="Times New Roman" w:cs="Times New Roman"/>
          <w:kern w:val="0"/>
          <w:sz w:val="24"/>
          <w:szCs w:val="24"/>
          <w:lang w:eastAsia="en-GB"/>
          <w14:ligatures w14:val="none"/>
        </w:rPr>
      </w:pPr>
      <w:r w:rsidRPr="0017129A">
        <w:rPr>
          <w:rFonts w:ascii="Times New Roman" w:eastAsia="Times New Roman" w:hAnsi="Times New Roman" w:cs="Times New Roman"/>
          <w:kern w:val="0"/>
          <w:sz w:val="24"/>
          <w:szCs w:val="24"/>
          <w:lang w:eastAsia="en-GB"/>
          <w14:ligatures w14:val="none"/>
        </w:rPr>
        <w:t>The null hypothesis of symmetry is rejected in both the long run and short run, confirming that positive and negative population growth shocks exert significantly different effects on real GDP per capita. This supports the use of the nonlinear ARDL specification and validates the presence of asymmetric demographic effects in Nigeria.</w:t>
      </w:r>
    </w:p>
    <w:p w14:paraId="69C25CAB" w14:textId="066F34E4" w:rsidR="000F49D1" w:rsidRPr="000F49D1" w:rsidRDefault="001C4CC9" w:rsidP="000F49D1">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r>
      <w:r w:rsidR="000F49D1" w:rsidRPr="000F49D1">
        <w:rPr>
          <w:rFonts w:ascii="Times New Roman" w:hAnsi="Times New Roman" w:cs="Times New Roman"/>
          <w:b/>
          <w:bCs/>
          <w:sz w:val="24"/>
          <w:szCs w:val="24"/>
        </w:rPr>
        <w:t>Post-Estimation Diagnostic Tests</w:t>
      </w:r>
    </w:p>
    <w:p w14:paraId="6069F060" w14:textId="48DE57FD" w:rsidR="000F49D1" w:rsidRPr="000F49D1" w:rsidRDefault="000F49D1" w:rsidP="000F49D1">
      <w:pPr>
        <w:spacing w:before="240" w:after="120" w:line="360" w:lineRule="auto"/>
        <w:jc w:val="both"/>
        <w:rPr>
          <w:rFonts w:ascii="Times New Roman" w:hAnsi="Times New Roman" w:cs="Times New Roman"/>
          <w:sz w:val="24"/>
          <w:szCs w:val="24"/>
        </w:rPr>
      </w:pPr>
      <w:r w:rsidRPr="000F49D1">
        <w:rPr>
          <w:rFonts w:ascii="Times New Roman" w:hAnsi="Times New Roman" w:cs="Times New Roman"/>
          <w:sz w:val="24"/>
          <w:szCs w:val="24"/>
        </w:rPr>
        <w:t xml:space="preserve">After estimating the ARDL and NARDL models, a set of post-estimation diagnostic tests was conducted to ensure that the regression results are econometrically reliable. These tests assess serial correlation, heteroskedasticity, </w:t>
      </w:r>
      <w:r>
        <w:rPr>
          <w:rFonts w:ascii="Times New Roman" w:hAnsi="Times New Roman" w:cs="Times New Roman"/>
          <w:sz w:val="24"/>
          <w:szCs w:val="24"/>
        </w:rPr>
        <w:t xml:space="preserve">and </w:t>
      </w:r>
      <w:r w:rsidRPr="000F49D1">
        <w:rPr>
          <w:rFonts w:ascii="Times New Roman" w:hAnsi="Times New Roman" w:cs="Times New Roman"/>
          <w:sz w:val="24"/>
          <w:szCs w:val="24"/>
        </w:rPr>
        <w:t>normality of residuals. Passing these checks confirms that the estimated relationships are not driven by model violations that could bias inference.</w:t>
      </w:r>
    </w:p>
    <w:tbl>
      <w:tblPr>
        <w:tblW w:w="4947" w:type="pct"/>
        <w:tblLook w:val="04A0" w:firstRow="1" w:lastRow="0" w:firstColumn="1" w:lastColumn="0" w:noHBand="0" w:noVBand="1"/>
      </w:tblPr>
      <w:tblGrid>
        <w:gridCol w:w="4392"/>
        <w:gridCol w:w="1018"/>
        <w:gridCol w:w="1109"/>
        <w:gridCol w:w="1418"/>
        <w:gridCol w:w="993"/>
      </w:tblGrid>
      <w:tr w:rsidR="008F6CD9" w:rsidRPr="008F6CD9" w14:paraId="226E62BC" w14:textId="77777777" w:rsidTr="008F6CD9">
        <w:trPr>
          <w:trHeight w:val="20"/>
        </w:trPr>
        <w:tc>
          <w:tcPr>
            <w:tcW w:w="5000" w:type="pct"/>
            <w:gridSpan w:val="5"/>
            <w:tcBorders>
              <w:top w:val="nil"/>
              <w:left w:val="nil"/>
              <w:bottom w:val="single" w:sz="8" w:space="0" w:color="auto"/>
              <w:right w:val="nil"/>
            </w:tcBorders>
            <w:vAlign w:val="center"/>
            <w:hideMark/>
          </w:tcPr>
          <w:p w14:paraId="25B16B4E" w14:textId="6996CF85"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 xml:space="preserve">Table </w:t>
            </w:r>
            <w:r w:rsidR="002A675E">
              <w:rPr>
                <w:rFonts w:ascii="Times New Roman" w:eastAsia="Times New Roman" w:hAnsi="Times New Roman" w:cs="Times New Roman"/>
                <w:b/>
                <w:bCs/>
                <w:color w:val="000000"/>
                <w:kern w:val="0"/>
                <w:lang w:eastAsia="en-GB"/>
                <w14:ligatures w14:val="none"/>
              </w:rPr>
              <w:t>11</w:t>
            </w:r>
            <w:r w:rsidRPr="008F6CD9">
              <w:rPr>
                <w:rFonts w:ascii="Times New Roman" w:eastAsia="Times New Roman" w:hAnsi="Times New Roman" w:cs="Times New Roman"/>
                <w:b/>
                <w:bCs/>
                <w:color w:val="000000"/>
                <w:kern w:val="0"/>
                <w:lang w:eastAsia="en-GB"/>
                <w14:ligatures w14:val="none"/>
              </w:rPr>
              <w:t>: Post-Estimation Diagnostic Tests for ARDL and NARDL Models</w:t>
            </w:r>
          </w:p>
        </w:tc>
      </w:tr>
      <w:tr w:rsidR="008F6CD9" w:rsidRPr="008F6CD9" w14:paraId="68CA604C" w14:textId="77777777" w:rsidTr="007856E6">
        <w:trPr>
          <w:trHeight w:val="20"/>
        </w:trPr>
        <w:tc>
          <w:tcPr>
            <w:tcW w:w="2459" w:type="pct"/>
            <w:tcBorders>
              <w:top w:val="nil"/>
              <w:left w:val="nil"/>
              <w:bottom w:val="single" w:sz="8" w:space="0" w:color="auto"/>
              <w:right w:val="nil"/>
            </w:tcBorders>
            <w:vAlign w:val="center"/>
            <w:hideMark/>
          </w:tcPr>
          <w:p w14:paraId="7FCE8023" w14:textId="77777777"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Test</w:t>
            </w:r>
          </w:p>
        </w:tc>
        <w:tc>
          <w:tcPr>
            <w:tcW w:w="570" w:type="pct"/>
            <w:tcBorders>
              <w:top w:val="nil"/>
              <w:left w:val="nil"/>
              <w:bottom w:val="single" w:sz="8" w:space="0" w:color="auto"/>
              <w:right w:val="nil"/>
            </w:tcBorders>
            <w:vAlign w:val="center"/>
            <w:hideMark/>
          </w:tcPr>
          <w:p w14:paraId="3016C79C" w14:textId="77777777" w:rsidR="008F6CD9" w:rsidRPr="008F6CD9" w:rsidRDefault="008F6CD9" w:rsidP="008F6CD9">
            <w:pPr>
              <w:spacing w:after="0" w:line="240" w:lineRule="auto"/>
              <w:jc w:val="center"/>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Statistic</w:t>
            </w:r>
          </w:p>
        </w:tc>
        <w:tc>
          <w:tcPr>
            <w:tcW w:w="621" w:type="pct"/>
            <w:tcBorders>
              <w:top w:val="nil"/>
              <w:left w:val="nil"/>
              <w:bottom w:val="single" w:sz="8" w:space="0" w:color="auto"/>
              <w:right w:val="nil"/>
            </w:tcBorders>
            <w:vAlign w:val="center"/>
            <w:hideMark/>
          </w:tcPr>
          <w:p w14:paraId="74F4801D" w14:textId="77777777" w:rsidR="008F6CD9" w:rsidRPr="008F6CD9" w:rsidRDefault="008F6CD9" w:rsidP="008F6CD9">
            <w:pPr>
              <w:spacing w:after="0" w:line="240" w:lineRule="auto"/>
              <w:jc w:val="center"/>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Model 1</w:t>
            </w:r>
          </w:p>
        </w:tc>
        <w:tc>
          <w:tcPr>
            <w:tcW w:w="794" w:type="pct"/>
            <w:tcBorders>
              <w:top w:val="nil"/>
              <w:left w:val="nil"/>
              <w:bottom w:val="single" w:sz="8" w:space="0" w:color="auto"/>
              <w:right w:val="nil"/>
            </w:tcBorders>
            <w:vAlign w:val="center"/>
            <w:hideMark/>
          </w:tcPr>
          <w:p w14:paraId="62E3CD92" w14:textId="77777777" w:rsidR="008F6CD9" w:rsidRPr="008F6CD9" w:rsidRDefault="008F6CD9" w:rsidP="008F6CD9">
            <w:pPr>
              <w:spacing w:after="0" w:line="240" w:lineRule="auto"/>
              <w:jc w:val="center"/>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Model 2</w:t>
            </w:r>
          </w:p>
        </w:tc>
        <w:tc>
          <w:tcPr>
            <w:tcW w:w="556" w:type="pct"/>
            <w:tcBorders>
              <w:top w:val="nil"/>
              <w:left w:val="nil"/>
              <w:bottom w:val="single" w:sz="8" w:space="0" w:color="auto"/>
              <w:right w:val="nil"/>
            </w:tcBorders>
            <w:vAlign w:val="center"/>
            <w:hideMark/>
          </w:tcPr>
          <w:p w14:paraId="58524FC0" w14:textId="77777777" w:rsidR="008F6CD9" w:rsidRPr="008F6CD9" w:rsidRDefault="008F6CD9" w:rsidP="008F6CD9">
            <w:pPr>
              <w:spacing w:after="0" w:line="240" w:lineRule="auto"/>
              <w:jc w:val="center"/>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Model 3</w:t>
            </w:r>
          </w:p>
        </w:tc>
      </w:tr>
      <w:tr w:rsidR="008F6CD9" w:rsidRPr="008F6CD9" w14:paraId="02FDE501" w14:textId="77777777" w:rsidTr="007856E6">
        <w:trPr>
          <w:trHeight w:val="20"/>
        </w:trPr>
        <w:tc>
          <w:tcPr>
            <w:tcW w:w="2459" w:type="pct"/>
            <w:tcBorders>
              <w:top w:val="nil"/>
              <w:left w:val="nil"/>
              <w:bottom w:val="nil"/>
              <w:right w:val="nil"/>
            </w:tcBorders>
            <w:vAlign w:val="center"/>
            <w:hideMark/>
          </w:tcPr>
          <w:p w14:paraId="36DD44DD" w14:textId="77777777"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Serial Correlation (Breusch–Godfrey LM)</w:t>
            </w:r>
          </w:p>
        </w:tc>
        <w:tc>
          <w:tcPr>
            <w:tcW w:w="570" w:type="pct"/>
            <w:tcBorders>
              <w:top w:val="nil"/>
              <w:left w:val="nil"/>
              <w:bottom w:val="nil"/>
              <w:right w:val="nil"/>
            </w:tcBorders>
            <w:vAlign w:val="center"/>
            <w:hideMark/>
          </w:tcPr>
          <w:p w14:paraId="61A7926C"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χ² (df=2)</w:t>
            </w:r>
          </w:p>
        </w:tc>
        <w:tc>
          <w:tcPr>
            <w:tcW w:w="621" w:type="pct"/>
            <w:tcBorders>
              <w:top w:val="nil"/>
              <w:left w:val="nil"/>
              <w:bottom w:val="nil"/>
              <w:right w:val="nil"/>
            </w:tcBorders>
            <w:vAlign w:val="center"/>
            <w:hideMark/>
          </w:tcPr>
          <w:p w14:paraId="74A925A7"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1.842 (0.398)</w:t>
            </w:r>
          </w:p>
        </w:tc>
        <w:tc>
          <w:tcPr>
            <w:tcW w:w="794" w:type="pct"/>
            <w:tcBorders>
              <w:top w:val="nil"/>
              <w:left w:val="nil"/>
              <w:bottom w:val="nil"/>
              <w:right w:val="nil"/>
            </w:tcBorders>
            <w:vAlign w:val="center"/>
            <w:hideMark/>
          </w:tcPr>
          <w:p w14:paraId="30B8B948" w14:textId="77777777" w:rsidR="004124C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 xml:space="preserve">2.117 </w:t>
            </w:r>
          </w:p>
          <w:p w14:paraId="18167181" w14:textId="76F1AE4D"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(0.347)</w:t>
            </w:r>
          </w:p>
        </w:tc>
        <w:tc>
          <w:tcPr>
            <w:tcW w:w="556" w:type="pct"/>
            <w:tcBorders>
              <w:top w:val="nil"/>
              <w:left w:val="nil"/>
              <w:bottom w:val="nil"/>
              <w:right w:val="nil"/>
            </w:tcBorders>
            <w:vAlign w:val="center"/>
            <w:hideMark/>
          </w:tcPr>
          <w:p w14:paraId="300D22D4"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1.556 (0.459)</w:t>
            </w:r>
          </w:p>
        </w:tc>
      </w:tr>
      <w:tr w:rsidR="008F6CD9" w:rsidRPr="008F6CD9" w14:paraId="072F5EE3" w14:textId="77777777" w:rsidTr="007856E6">
        <w:trPr>
          <w:trHeight w:val="20"/>
        </w:trPr>
        <w:tc>
          <w:tcPr>
            <w:tcW w:w="2459" w:type="pct"/>
            <w:tcBorders>
              <w:top w:val="nil"/>
              <w:left w:val="nil"/>
              <w:bottom w:val="nil"/>
              <w:right w:val="nil"/>
            </w:tcBorders>
            <w:vAlign w:val="center"/>
            <w:hideMark/>
          </w:tcPr>
          <w:p w14:paraId="6146FD80" w14:textId="77777777"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Heteroskedasticity (Breusch–Pagan / White)</w:t>
            </w:r>
          </w:p>
        </w:tc>
        <w:tc>
          <w:tcPr>
            <w:tcW w:w="570" w:type="pct"/>
            <w:tcBorders>
              <w:top w:val="nil"/>
              <w:left w:val="nil"/>
              <w:bottom w:val="nil"/>
              <w:right w:val="nil"/>
            </w:tcBorders>
            <w:vAlign w:val="center"/>
            <w:hideMark/>
          </w:tcPr>
          <w:p w14:paraId="7B7802CC"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χ²</w:t>
            </w:r>
          </w:p>
        </w:tc>
        <w:tc>
          <w:tcPr>
            <w:tcW w:w="621" w:type="pct"/>
            <w:tcBorders>
              <w:top w:val="nil"/>
              <w:left w:val="nil"/>
              <w:bottom w:val="nil"/>
              <w:right w:val="nil"/>
            </w:tcBorders>
            <w:vAlign w:val="center"/>
            <w:hideMark/>
          </w:tcPr>
          <w:p w14:paraId="46104126"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7.214 (0.302)</w:t>
            </w:r>
          </w:p>
        </w:tc>
        <w:tc>
          <w:tcPr>
            <w:tcW w:w="794" w:type="pct"/>
            <w:tcBorders>
              <w:top w:val="nil"/>
              <w:left w:val="nil"/>
              <w:bottom w:val="nil"/>
              <w:right w:val="nil"/>
            </w:tcBorders>
            <w:vAlign w:val="center"/>
            <w:hideMark/>
          </w:tcPr>
          <w:p w14:paraId="1E0C7B23" w14:textId="77777777" w:rsidR="004124C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 xml:space="preserve">6.887 </w:t>
            </w:r>
          </w:p>
          <w:p w14:paraId="78A01E27" w14:textId="39A8DBFE"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(0.331)</w:t>
            </w:r>
          </w:p>
        </w:tc>
        <w:tc>
          <w:tcPr>
            <w:tcW w:w="556" w:type="pct"/>
            <w:tcBorders>
              <w:top w:val="nil"/>
              <w:left w:val="nil"/>
              <w:bottom w:val="nil"/>
              <w:right w:val="nil"/>
            </w:tcBorders>
            <w:vAlign w:val="center"/>
            <w:hideMark/>
          </w:tcPr>
          <w:p w14:paraId="31B1A5B8"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8.041 (0.328)</w:t>
            </w:r>
          </w:p>
        </w:tc>
      </w:tr>
      <w:tr w:rsidR="008F6CD9" w:rsidRPr="008F6CD9" w14:paraId="2CC860F5" w14:textId="77777777" w:rsidTr="007856E6">
        <w:trPr>
          <w:trHeight w:val="20"/>
        </w:trPr>
        <w:tc>
          <w:tcPr>
            <w:tcW w:w="2459" w:type="pct"/>
            <w:tcBorders>
              <w:top w:val="nil"/>
              <w:left w:val="nil"/>
              <w:bottom w:val="single" w:sz="8" w:space="0" w:color="auto"/>
              <w:right w:val="nil"/>
            </w:tcBorders>
            <w:vAlign w:val="center"/>
            <w:hideMark/>
          </w:tcPr>
          <w:p w14:paraId="3F57D22D" w14:textId="77777777"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Normality (Jarque–Bera)</w:t>
            </w:r>
          </w:p>
        </w:tc>
        <w:tc>
          <w:tcPr>
            <w:tcW w:w="570" w:type="pct"/>
            <w:tcBorders>
              <w:top w:val="nil"/>
              <w:left w:val="nil"/>
              <w:bottom w:val="single" w:sz="8" w:space="0" w:color="auto"/>
              <w:right w:val="nil"/>
            </w:tcBorders>
            <w:vAlign w:val="center"/>
            <w:hideMark/>
          </w:tcPr>
          <w:p w14:paraId="2726EC87"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JB</w:t>
            </w:r>
          </w:p>
        </w:tc>
        <w:tc>
          <w:tcPr>
            <w:tcW w:w="621" w:type="pct"/>
            <w:tcBorders>
              <w:top w:val="nil"/>
              <w:left w:val="nil"/>
              <w:bottom w:val="single" w:sz="8" w:space="0" w:color="auto"/>
              <w:right w:val="nil"/>
            </w:tcBorders>
            <w:vAlign w:val="center"/>
            <w:hideMark/>
          </w:tcPr>
          <w:p w14:paraId="1B4CCB44"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1.964 (0.374)</w:t>
            </w:r>
          </w:p>
        </w:tc>
        <w:tc>
          <w:tcPr>
            <w:tcW w:w="794" w:type="pct"/>
            <w:tcBorders>
              <w:top w:val="nil"/>
              <w:left w:val="nil"/>
              <w:bottom w:val="single" w:sz="8" w:space="0" w:color="auto"/>
              <w:right w:val="nil"/>
            </w:tcBorders>
            <w:vAlign w:val="center"/>
            <w:hideMark/>
          </w:tcPr>
          <w:p w14:paraId="321A38B1" w14:textId="77777777" w:rsidR="004124C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 xml:space="preserve">2.105 </w:t>
            </w:r>
          </w:p>
          <w:p w14:paraId="6C1EA978" w14:textId="5FDCBBB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(0.349)</w:t>
            </w:r>
          </w:p>
        </w:tc>
        <w:tc>
          <w:tcPr>
            <w:tcW w:w="556" w:type="pct"/>
            <w:tcBorders>
              <w:top w:val="nil"/>
              <w:left w:val="nil"/>
              <w:bottom w:val="single" w:sz="8" w:space="0" w:color="auto"/>
              <w:right w:val="nil"/>
            </w:tcBorders>
            <w:vAlign w:val="center"/>
            <w:hideMark/>
          </w:tcPr>
          <w:p w14:paraId="6F586284" w14:textId="77777777" w:rsidR="008F6CD9" w:rsidRPr="008F6CD9" w:rsidRDefault="008F6CD9" w:rsidP="008F6CD9">
            <w:pPr>
              <w:spacing w:after="0" w:line="240" w:lineRule="auto"/>
              <w:jc w:val="center"/>
              <w:rPr>
                <w:rFonts w:ascii="Times New Roman" w:eastAsia="Times New Roman" w:hAnsi="Times New Roman" w:cs="Times New Roman"/>
                <w:color w:val="000000"/>
                <w:kern w:val="0"/>
                <w:lang w:eastAsia="en-GB"/>
                <w14:ligatures w14:val="none"/>
              </w:rPr>
            </w:pPr>
            <w:r w:rsidRPr="008F6CD9">
              <w:rPr>
                <w:rFonts w:ascii="Times New Roman" w:eastAsia="Times New Roman" w:hAnsi="Times New Roman" w:cs="Times New Roman"/>
                <w:color w:val="000000"/>
                <w:kern w:val="0"/>
                <w:lang w:eastAsia="en-GB"/>
                <w14:ligatures w14:val="none"/>
              </w:rPr>
              <w:t>1.782 (0.410)</w:t>
            </w:r>
          </w:p>
        </w:tc>
      </w:tr>
      <w:tr w:rsidR="008F6CD9" w:rsidRPr="008F6CD9" w14:paraId="0F1567E7" w14:textId="77777777" w:rsidTr="008F6CD9">
        <w:trPr>
          <w:trHeight w:val="20"/>
        </w:trPr>
        <w:tc>
          <w:tcPr>
            <w:tcW w:w="5000" w:type="pct"/>
            <w:gridSpan w:val="5"/>
            <w:tcBorders>
              <w:top w:val="nil"/>
              <w:left w:val="nil"/>
              <w:bottom w:val="nil"/>
              <w:right w:val="nil"/>
            </w:tcBorders>
            <w:vAlign w:val="bottom"/>
            <w:hideMark/>
          </w:tcPr>
          <w:p w14:paraId="1E3C6C5A" w14:textId="77777777" w:rsidR="008F6CD9" w:rsidRPr="008F6CD9" w:rsidRDefault="008F6CD9" w:rsidP="008F6CD9">
            <w:pPr>
              <w:spacing w:after="0" w:line="240" w:lineRule="auto"/>
              <w:rPr>
                <w:rFonts w:ascii="Times New Roman" w:eastAsia="Times New Roman" w:hAnsi="Times New Roman" w:cs="Times New Roman"/>
                <w:b/>
                <w:bCs/>
                <w:color w:val="000000"/>
                <w:kern w:val="0"/>
                <w:lang w:eastAsia="en-GB"/>
                <w14:ligatures w14:val="none"/>
              </w:rPr>
            </w:pPr>
            <w:r w:rsidRPr="008F6CD9">
              <w:rPr>
                <w:rFonts w:ascii="Times New Roman" w:eastAsia="Times New Roman" w:hAnsi="Times New Roman" w:cs="Times New Roman"/>
                <w:b/>
                <w:bCs/>
                <w:color w:val="000000"/>
                <w:kern w:val="0"/>
                <w:lang w:eastAsia="en-GB"/>
                <w14:ligatures w14:val="none"/>
              </w:rPr>
              <w:t>Notes:</w:t>
            </w:r>
            <w:r w:rsidRPr="008F6CD9">
              <w:rPr>
                <w:rFonts w:ascii="Times New Roman" w:eastAsia="Times New Roman" w:hAnsi="Times New Roman" w:cs="Times New Roman"/>
                <w:color w:val="000000"/>
                <w:kern w:val="0"/>
                <w:lang w:eastAsia="en-GB"/>
                <w14:ligatures w14:val="none"/>
              </w:rPr>
              <w:t xml:space="preserve"> p-values in parentheses.</w:t>
            </w:r>
          </w:p>
        </w:tc>
      </w:tr>
    </w:tbl>
    <w:p w14:paraId="5A10CCAB" w14:textId="6AE1EFF6" w:rsidR="00FD4E82" w:rsidRPr="007856E6" w:rsidRDefault="00FD4E82" w:rsidP="007856E6">
      <w:pPr>
        <w:spacing w:before="240" w:after="120" w:line="360" w:lineRule="auto"/>
        <w:jc w:val="both"/>
        <w:rPr>
          <w:rFonts w:ascii="Times New Roman" w:hAnsi="Times New Roman" w:cs="Times New Roman"/>
          <w:sz w:val="24"/>
          <w:szCs w:val="24"/>
        </w:rPr>
      </w:pPr>
      <w:r w:rsidRPr="00FD4E82">
        <w:rPr>
          <w:rFonts w:ascii="Times New Roman" w:hAnsi="Times New Roman" w:cs="Times New Roman"/>
          <w:sz w:val="24"/>
          <w:szCs w:val="24"/>
        </w:rPr>
        <w:t xml:space="preserve">The diagnostic tests indicate that the estimated models satisfy key econometric assumptions. The Breusch–Godfrey LM statistics are insignificant across all specifications, indicating no residual serial correlation and confirming that the lag structures adequately capture the dynamic adjustment process. The Breusch–Pagan/White statistics are also insignificant, suggesting </w:t>
      </w:r>
      <w:proofErr w:type="spellStart"/>
      <w:r w:rsidRPr="00FD4E82">
        <w:rPr>
          <w:rFonts w:ascii="Times New Roman" w:hAnsi="Times New Roman" w:cs="Times New Roman"/>
          <w:sz w:val="24"/>
          <w:szCs w:val="24"/>
        </w:rPr>
        <w:t>homoskedastic</w:t>
      </w:r>
      <w:proofErr w:type="spellEnd"/>
      <w:r w:rsidRPr="00FD4E82">
        <w:rPr>
          <w:rFonts w:ascii="Times New Roman" w:hAnsi="Times New Roman" w:cs="Times New Roman"/>
          <w:sz w:val="24"/>
          <w:szCs w:val="24"/>
        </w:rPr>
        <w:t xml:space="preserve"> residuals and reliable standard error estimates. Jarque–Bera statistics do not reject normality, supporting valid small-sample inference. These results confirm that the ARDL and NARDL estimates are not affected by residual misspecification.</w:t>
      </w:r>
    </w:p>
    <w:p w14:paraId="0B36DD78" w14:textId="5BAF7F4E" w:rsidR="00BD1275" w:rsidRPr="001D3B7F" w:rsidRDefault="004105DE" w:rsidP="00AF1E2E">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00BD1275" w:rsidRPr="001D3B7F">
        <w:rPr>
          <w:rFonts w:ascii="Times New Roman" w:hAnsi="Times New Roman" w:cs="Times New Roman"/>
          <w:b/>
          <w:bCs/>
          <w:sz w:val="24"/>
          <w:szCs w:val="24"/>
        </w:rPr>
        <w:t>Conclusion and Policy Recommendations</w:t>
      </w:r>
    </w:p>
    <w:p w14:paraId="46E76400" w14:textId="77777777" w:rsidR="00486202" w:rsidRPr="00486202" w:rsidRDefault="00486202" w:rsidP="00486202">
      <w:pPr>
        <w:spacing w:before="240" w:after="120" w:line="360" w:lineRule="auto"/>
        <w:jc w:val="both"/>
        <w:rPr>
          <w:rFonts w:ascii="Times New Roman" w:hAnsi="Times New Roman" w:cs="Times New Roman"/>
          <w:sz w:val="24"/>
          <w:szCs w:val="24"/>
        </w:rPr>
      </w:pPr>
      <w:r w:rsidRPr="00486202">
        <w:rPr>
          <w:rFonts w:ascii="Times New Roman" w:hAnsi="Times New Roman" w:cs="Times New Roman"/>
          <w:sz w:val="24"/>
          <w:szCs w:val="24"/>
        </w:rPr>
        <w:t>This study investigated the relationship between population growth and economic growth in Nigeria over the period 1980 to 2024 within a Malthusian framework using ARDL and NARDL techniques. The results provide evidence of a stable long-run relationship between demographic dynamics and real GDP per capita. Population growth and fertility exert statistically significant negative effects on income per person, while high dependency ratios further weaken long-run economic performance. These findings indicate that rapid demographic expansion has historically reduced the extent to which output growth translates into improvements in living standards.</w:t>
      </w:r>
    </w:p>
    <w:p w14:paraId="35F42466" w14:textId="77777777" w:rsidR="00486202" w:rsidRPr="00486202" w:rsidRDefault="00486202" w:rsidP="00486202">
      <w:pPr>
        <w:spacing w:before="240" w:after="120" w:line="360" w:lineRule="auto"/>
        <w:jc w:val="both"/>
        <w:rPr>
          <w:rFonts w:ascii="Times New Roman" w:hAnsi="Times New Roman" w:cs="Times New Roman"/>
          <w:sz w:val="24"/>
          <w:szCs w:val="24"/>
        </w:rPr>
      </w:pPr>
      <w:r w:rsidRPr="00486202">
        <w:rPr>
          <w:rFonts w:ascii="Times New Roman" w:hAnsi="Times New Roman" w:cs="Times New Roman"/>
          <w:sz w:val="24"/>
          <w:szCs w:val="24"/>
        </w:rPr>
        <w:t>The analysis also identifies structural factors that moderate this demographic pressure. Agricultural productivity, gross capital formation, education, life expectancy, and urbanisation all contribute positively to per capita income, indicating that productivity growth and human capital accumulation can offset demographic constraints. The nonlinear NARDL results reveal clear asymmetry, with positive population growth shocks producing stronger adverse effects than the benefits associated with demographic slowdowns. Short-run dynamics are consistent with these long-run patterns. Demographic shocks reduce income growth immediately, while improvements in agricultural output and human capital support adjustment. The error-correction mechanism confirms that deviations from equilibrium are corrected gradually, implying that demographic pressures generate persistent but not permanent economic effects. The overall picture is one of a conditional Malthusian constraint, where demographic forces limit income growth unless accompanied by sustained improvements in productivity and structural capacity.</w:t>
      </w:r>
    </w:p>
    <w:p w14:paraId="72253312" w14:textId="77777777" w:rsidR="00486202" w:rsidRPr="00486202" w:rsidRDefault="00486202" w:rsidP="00486202">
      <w:pPr>
        <w:spacing w:before="240" w:after="120" w:line="360" w:lineRule="auto"/>
        <w:jc w:val="both"/>
        <w:rPr>
          <w:rFonts w:ascii="Times New Roman" w:hAnsi="Times New Roman" w:cs="Times New Roman"/>
          <w:sz w:val="24"/>
          <w:szCs w:val="24"/>
        </w:rPr>
      </w:pPr>
      <w:r w:rsidRPr="00486202">
        <w:rPr>
          <w:rFonts w:ascii="Times New Roman" w:hAnsi="Times New Roman" w:cs="Times New Roman"/>
          <w:sz w:val="24"/>
          <w:szCs w:val="24"/>
        </w:rPr>
        <w:t>The conclusion that can be drawn from this evidence is that Nigeria’s long-run growth path has been influenced by the interaction between demographic expansion and the economy’s capacity for structural transformation. Population growth has placed sustained pressure on income per person through its interaction with limited productivity growth, capital accumulation, and labour market absorption. This constraint, however, is not immutable. Where agricultural efficiency, education, health, and investment improve, the adverse demographic influence weakens. Nigeria’s development prospects therefore depend less on demographic trends in isolation and more on the pace and depth of structural transformation that accompany population change.</w:t>
      </w:r>
    </w:p>
    <w:p w14:paraId="18252776" w14:textId="77777777" w:rsidR="00486202" w:rsidRPr="00486202" w:rsidRDefault="00486202" w:rsidP="00486202">
      <w:pPr>
        <w:spacing w:before="240" w:after="120" w:line="360" w:lineRule="auto"/>
        <w:jc w:val="both"/>
        <w:rPr>
          <w:rFonts w:ascii="Times New Roman" w:hAnsi="Times New Roman" w:cs="Times New Roman"/>
          <w:sz w:val="24"/>
          <w:szCs w:val="24"/>
        </w:rPr>
      </w:pPr>
      <w:r w:rsidRPr="00486202">
        <w:rPr>
          <w:rFonts w:ascii="Times New Roman" w:hAnsi="Times New Roman" w:cs="Times New Roman"/>
          <w:sz w:val="24"/>
          <w:szCs w:val="24"/>
        </w:rPr>
        <w:lastRenderedPageBreak/>
        <w:t>The policy implications follow directly from these findings. First, accelerating the demographic transition is important. Expanding female education, improving access to reproductive health services, and strengthening public awareness programmes can reduce fertility and dependency burdens. Second, agricultural transformation is essential for relaxing resource constraints linked to population pressure. Investments in irrigation, improved seed varieties, mechanisation, storage, and rural infrastructure can raise food productivity and rural incomes. Third, sustained human capital expansion remains critical. Improved education quality, technical training, and health services raise labour productivity and enhance the economy’s ability to benefit from a favourable age structure. Fourth, macroeconomic and structural policies must support investment and job creation. Price stability, better infrastructure, and an improved business environment can encourage capital formation and expand employment opportunities for a growing labour force. Finally, urban policy must be proactive. Urbanisation can support productivity growth, but only when housing, transport, sanitation, and public services expand alongside population concentration.</w:t>
      </w:r>
    </w:p>
    <w:p w14:paraId="50C67A8F" w14:textId="5D1B2CC3" w:rsidR="00AF1E2E" w:rsidRPr="00AF1E2E" w:rsidRDefault="00486202" w:rsidP="00C85E6D">
      <w:pPr>
        <w:spacing w:before="240" w:after="120" w:line="360" w:lineRule="auto"/>
        <w:jc w:val="both"/>
        <w:rPr>
          <w:rFonts w:ascii="Times New Roman" w:hAnsi="Times New Roman" w:cs="Times New Roman"/>
          <w:sz w:val="24"/>
          <w:szCs w:val="24"/>
        </w:rPr>
      </w:pPr>
      <w:r w:rsidRPr="00486202">
        <w:rPr>
          <w:rFonts w:ascii="Times New Roman" w:hAnsi="Times New Roman" w:cs="Times New Roman"/>
          <w:sz w:val="24"/>
          <w:szCs w:val="24"/>
        </w:rPr>
        <w:t>In summary, Nigeria is not mechanically trapped in a Malthusian equilibrium, but demographic pressure poses a continuing risk when productivity and structural transformation lag behind population growth. Policies that align demographic management with investments in agriculture, human capital, and productive capacity are therefore central to achieving sustained improvements in living standards.</w:t>
      </w:r>
    </w:p>
    <w:p w14:paraId="6D13666E" w14:textId="292D5F7D" w:rsidR="00BD1275" w:rsidRPr="00AF1E2E" w:rsidRDefault="00AF1E2E">
      <w:pPr>
        <w:rPr>
          <w:rFonts w:ascii="Times New Roman" w:hAnsi="Times New Roman" w:cs="Times New Roman"/>
          <w:b/>
          <w:bCs/>
          <w:sz w:val="24"/>
          <w:szCs w:val="24"/>
        </w:rPr>
      </w:pPr>
      <w:r w:rsidRPr="00AF1E2E">
        <w:rPr>
          <w:rFonts w:ascii="Times New Roman" w:hAnsi="Times New Roman" w:cs="Times New Roman"/>
          <w:b/>
          <w:bCs/>
          <w:sz w:val="24"/>
          <w:szCs w:val="24"/>
        </w:rPr>
        <w:t>Reference</w:t>
      </w:r>
    </w:p>
    <w:p w14:paraId="5F3EE496" w14:textId="77777777" w:rsidR="009C7B9A" w:rsidRPr="002D19E1" w:rsidRDefault="009C7B9A" w:rsidP="009C7B9A">
      <w:pPr>
        <w:spacing w:after="0" w:line="240" w:lineRule="auto"/>
        <w:ind w:left="720" w:hanging="720"/>
        <w:jc w:val="both"/>
        <w:rPr>
          <w:rFonts w:ascii="Times New Roman" w:hAnsi="Times New Roman" w:cs="Times New Roman"/>
          <w:sz w:val="24"/>
          <w:szCs w:val="24"/>
        </w:rPr>
      </w:pPr>
    </w:p>
    <w:p w14:paraId="0F934900" w14:textId="77777777" w:rsidR="009249C0" w:rsidRDefault="009249C0" w:rsidP="009249C0">
      <w:pPr>
        <w:spacing w:after="0" w:line="360" w:lineRule="auto"/>
        <w:ind w:left="720" w:hanging="720"/>
        <w:jc w:val="both"/>
        <w:rPr>
          <w:rFonts w:ascii="Times New Roman" w:hAnsi="Times New Roman" w:cs="Times New Roman"/>
        </w:rPr>
      </w:pPr>
      <w:proofErr w:type="spellStart"/>
      <w:r w:rsidRPr="006B3224">
        <w:rPr>
          <w:rFonts w:ascii="Times New Roman" w:hAnsi="Times New Roman" w:cs="Times New Roman"/>
        </w:rPr>
        <w:t>Adèwale</w:t>
      </w:r>
      <w:proofErr w:type="spellEnd"/>
      <w:r w:rsidRPr="006B3224">
        <w:rPr>
          <w:rFonts w:ascii="Times New Roman" w:hAnsi="Times New Roman" w:cs="Times New Roman"/>
        </w:rPr>
        <w:t xml:space="preserve">, S. A., Sadiq, J. M., &amp; </w:t>
      </w:r>
      <w:proofErr w:type="spellStart"/>
      <w:r w:rsidRPr="006B3224">
        <w:rPr>
          <w:rFonts w:ascii="Times New Roman" w:hAnsi="Times New Roman" w:cs="Times New Roman"/>
        </w:rPr>
        <w:t>Onodingene</w:t>
      </w:r>
      <w:proofErr w:type="spellEnd"/>
      <w:r w:rsidRPr="006B3224">
        <w:rPr>
          <w:rFonts w:ascii="Times New Roman" w:hAnsi="Times New Roman" w:cs="Times New Roman"/>
        </w:rPr>
        <w:t xml:space="preserve">, H. (2025). Economic growth impact of population dynamics and unemployment in Nigeria. </w:t>
      </w:r>
      <w:r w:rsidRPr="006B3224">
        <w:rPr>
          <w:rFonts w:ascii="Times New Roman" w:hAnsi="Times New Roman" w:cs="Times New Roman"/>
          <w:i/>
          <w:iCs/>
        </w:rPr>
        <w:t>International Journal of Research and Innovation in Social Science, 9</w:t>
      </w:r>
      <w:r w:rsidRPr="006B3224">
        <w:rPr>
          <w:rFonts w:ascii="Times New Roman" w:hAnsi="Times New Roman" w:cs="Times New Roman"/>
        </w:rPr>
        <w:t xml:space="preserve">(15), 1235–1250. </w:t>
      </w:r>
    </w:p>
    <w:p w14:paraId="21E310D7" w14:textId="77777777" w:rsidR="00B2473C" w:rsidRPr="006B3224" w:rsidRDefault="00B2473C" w:rsidP="00B2473C">
      <w:pPr>
        <w:spacing w:after="0" w:line="360" w:lineRule="auto"/>
        <w:ind w:left="720" w:hanging="720"/>
        <w:jc w:val="both"/>
        <w:rPr>
          <w:rFonts w:ascii="Times New Roman" w:hAnsi="Times New Roman" w:cs="Times New Roman"/>
        </w:rPr>
      </w:pPr>
      <w:r w:rsidRPr="00D84324">
        <w:rPr>
          <w:rFonts w:ascii="Times New Roman" w:hAnsi="Times New Roman" w:cs="Times New Roman"/>
        </w:rPr>
        <w:t xml:space="preserve">Afolabi D. S. (2026). The dynamic relationship between population growth, non-renewable energy use, and economic growth in Nigeria. </w:t>
      </w:r>
      <w:r w:rsidRPr="00D84324">
        <w:rPr>
          <w:rFonts w:ascii="Times New Roman" w:hAnsi="Times New Roman" w:cs="Times New Roman"/>
          <w:i/>
          <w:iCs/>
        </w:rPr>
        <w:t>Discov</w:t>
      </w:r>
      <w:r>
        <w:rPr>
          <w:rFonts w:ascii="Times New Roman" w:hAnsi="Times New Roman" w:cs="Times New Roman"/>
          <w:i/>
          <w:iCs/>
        </w:rPr>
        <w:t>er</w:t>
      </w:r>
      <w:r w:rsidRPr="00D84324">
        <w:rPr>
          <w:rFonts w:ascii="Times New Roman" w:hAnsi="Times New Roman" w:cs="Times New Roman"/>
          <w:i/>
          <w:iCs/>
        </w:rPr>
        <w:t xml:space="preserve"> Energy </w:t>
      </w:r>
      <w:r w:rsidRPr="00D84324">
        <w:rPr>
          <w:rFonts w:ascii="Times New Roman" w:hAnsi="Times New Roman" w:cs="Times New Roman"/>
        </w:rPr>
        <w:t>(2026). https:// doi.org/10.1007/s43937-025-00114-3</w:t>
      </w:r>
    </w:p>
    <w:p w14:paraId="20644464" w14:textId="77777777" w:rsidR="009249C0" w:rsidRPr="006B3224" w:rsidRDefault="009249C0" w:rsidP="009249C0">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African Development Bank. (2024). </w:t>
      </w:r>
      <w:r w:rsidRPr="006B3224">
        <w:rPr>
          <w:rFonts w:ascii="Times New Roman" w:hAnsi="Times New Roman" w:cs="Times New Roman"/>
          <w:i/>
          <w:iCs/>
        </w:rPr>
        <w:t>Country focus report 2024: Nigeria</w:t>
      </w:r>
      <w:r w:rsidRPr="006B3224">
        <w:rPr>
          <w:rFonts w:ascii="Times New Roman" w:hAnsi="Times New Roman" w:cs="Times New Roman"/>
        </w:rPr>
        <w:t xml:space="preserve">. </w:t>
      </w:r>
      <w:r w:rsidRPr="009249C0">
        <w:rPr>
          <w:rFonts w:ascii="Times New Roman" w:hAnsi="Times New Roman" w:cs="Times New Roman"/>
        </w:rPr>
        <w:t>https://www.afdb.org/en/documents/country-focus-report-2024-nigeria-driving-nigerias-transformation-reform-global-financial-architecture</w:t>
      </w:r>
    </w:p>
    <w:p w14:paraId="41A07D6E" w14:textId="77777777" w:rsidR="009249C0" w:rsidRPr="006B3224" w:rsidRDefault="009249C0" w:rsidP="009249C0">
      <w:pPr>
        <w:spacing w:after="0" w:line="360" w:lineRule="auto"/>
        <w:ind w:left="720" w:hanging="720"/>
        <w:jc w:val="both"/>
        <w:rPr>
          <w:rFonts w:ascii="Times New Roman" w:hAnsi="Times New Roman" w:cs="Times New Roman"/>
        </w:rPr>
      </w:pPr>
      <w:proofErr w:type="spellStart"/>
      <w:r w:rsidRPr="006B3224">
        <w:rPr>
          <w:rFonts w:ascii="Times New Roman" w:hAnsi="Times New Roman" w:cs="Times New Roman"/>
        </w:rPr>
        <w:t>Agber</w:t>
      </w:r>
      <w:proofErr w:type="spellEnd"/>
      <w:r w:rsidRPr="006B3224">
        <w:rPr>
          <w:rFonts w:ascii="Times New Roman" w:hAnsi="Times New Roman" w:cs="Times New Roman"/>
        </w:rPr>
        <w:t xml:space="preserve">, I. A., </w:t>
      </w:r>
      <w:proofErr w:type="spellStart"/>
      <w:r w:rsidRPr="006B3224">
        <w:rPr>
          <w:rFonts w:ascii="Times New Roman" w:hAnsi="Times New Roman" w:cs="Times New Roman"/>
        </w:rPr>
        <w:t>Ihuman</w:t>
      </w:r>
      <w:proofErr w:type="spellEnd"/>
      <w:r w:rsidRPr="006B3224">
        <w:rPr>
          <w:rFonts w:ascii="Times New Roman" w:hAnsi="Times New Roman" w:cs="Times New Roman"/>
        </w:rPr>
        <w:t xml:space="preserve">, P. T., &amp; </w:t>
      </w:r>
      <w:proofErr w:type="spellStart"/>
      <w:r w:rsidRPr="006B3224">
        <w:rPr>
          <w:rFonts w:ascii="Times New Roman" w:hAnsi="Times New Roman" w:cs="Times New Roman"/>
        </w:rPr>
        <w:t>Iorkumba</w:t>
      </w:r>
      <w:proofErr w:type="spellEnd"/>
      <w:r w:rsidRPr="006B3224">
        <w:rPr>
          <w:rFonts w:ascii="Times New Roman" w:hAnsi="Times New Roman" w:cs="Times New Roman"/>
        </w:rPr>
        <w:t xml:space="preserve">, R. M. (2025). Assessing the Malthusian perspective to natural resources use in Nigeria via a sustainability lens: A literature review approach. </w:t>
      </w:r>
      <w:r w:rsidRPr="006B3224">
        <w:rPr>
          <w:rFonts w:ascii="Times New Roman" w:hAnsi="Times New Roman" w:cs="Times New Roman"/>
          <w:i/>
          <w:iCs/>
        </w:rPr>
        <w:t>International Journal of Multidisciplinary Research in Growth Evaluation, 6</w:t>
      </w:r>
      <w:r w:rsidRPr="006B3224">
        <w:rPr>
          <w:rFonts w:ascii="Times New Roman" w:hAnsi="Times New Roman" w:cs="Times New Roman"/>
        </w:rPr>
        <w:t xml:space="preserve">(3), 1003–1009. </w:t>
      </w:r>
    </w:p>
    <w:p w14:paraId="44F8BB47" w14:textId="77777777" w:rsidR="009249C0" w:rsidRPr="009C7B9A" w:rsidRDefault="009249C0" w:rsidP="009249C0">
      <w:pPr>
        <w:spacing w:after="0" w:line="360" w:lineRule="auto"/>
        <w:ind w:left="720" w:hanging="720"/>
        <w:jc w:val="both"/>
        <w:rPr>
          <w:rFonts w:ascii="Times New Roman" w:hAnsi="Times New Roman" w:cs="Times New Roman"/>
        </w:rPr>
      </w:pPr>
      <w:proofErr w:type="spellStart"/>
      <w:r w:rsidRPr="009C7B9A">
        <w:rPr>
          <w:rFonts w:ascii="Times New Roman" w:hAnsi="Times New Roman" w:cs="Times New Roman"/>
        </w:rPr>
        <w:lastRenderedPageBreak/>
        <w:t>Aigheyisi</w:t>
      </w:r>
      <w:proofErr w:type="spellEnd"/>
      <w:r w:rsidRPr="009C7B9A">
        <w:rPr>
          <w:rFonts w:ascii="Times New Roman" w:hAnsi="Times New Roman" w:cs="Times New Roman"/>
        </w:rPr>
        <w:t>, O. S. (2019). Adolescent fertility</w:t>
      </w:r>
      <w:r w:rsidRPr="009249C0">
        <w:rPr>
          <w:rFonts w:ascii="Times New Roman" w:hAnsi="Times New Roman" w:cs="Times New Roman"/>
        </w:rPr>
        <w:t xml:space="preserve"> in Nigeria: Implication for e</w:t>
      </w:r>
      <w:r w:rsidRPr="009C7B9A">
        <w:rPr>
          <w:rFonts w:ascii="Times New Roman" w:hAnsi="Times New Roman" w:cs="Times New Roman"/>
        </w:rPr>
        <w:t xml:space="preserve">conomic. </w:t>
      </w:r>
      <w:r w:rsidRPr="009C7B9A">
        <w:rPr>
          <w:rFonts w:ascii="Times New Roman" w:hAnsi="Times New Roman" w:cs="Times New Roman"/>
          <w:i/>
          <w:iCs/>
        </w:rPr>
        <w:t>Asian Journal of Economic Modelling, 5</w:t>
      </w:r>
      <w:r w:rsidRPr="009C7B9A">
        <w:rPr>
          <w:rFonts w:ascii="Times New Roman" w:hAnsi="Times New Roman" w:cs="Times New Roman"/>
        </w:rPr>
        <w:t>(3), 51–57.</w:t>
      </w:r>
    </w:p>
    <w:p w14:paraId="1535763A" w14:textId="77777777" w:rsidR="009249C0" w:rsidRPr="006B3224" w:rsidRDefault="009249C0" w:rsidP="009249C0">
      <w:pPr>
        <w:spacing w:after="0" w:line="360" w:lineRule="auto"/>
        <w:ind w:left="720" w:hanging="720"/>
        <w:jc w:val="both"/>
        <w:rPr>
          <w:rFonts w:ascii="Times New Roman" w:hAnsi="Times New Roman" w:cs="Times New Roman"/>
        </w:rPr>
      </w:pPr>
      <w:proofErr w:type="spellStart"/>
      <w:r w:rsidRPr="006B3224">
        <w:rPr>
          <w:rFonts w:ascii="Times New Roman" w:hAnsi="Times New Roman" w:cs="Times New Roman"/>
        </w:rPr>
        <w:t>Alawode</w:t>
      </w:r>
      <w:proofErr w:type="spellEnd"/>
      <w:r w:rsidRPr="006B3224">
        <w:rPr>
          <w:rFonts w:ascii="Times New Roman" w:hAnsi="Times New Roman" w:cs="Times New Roman"/>
        </w:rPr>
        <w:t xml:space="preserve">, T. V., &amp; Lawal, D. T. (2025). Demographic transition and economic growth in Nigeria: An empirical investigation. </w:t>
      </w:r>
      <w:r w:rsidRPr="006B3224">
        <w:rPr>
          <w:rFonts w:ascii="Times New Roman" w:hAnsi="Times New Roman" w:cs="Times New Roman"/>
          <w:i/>
          <w:iCs/>
        </w:rPr>
        <w:t>International Journal of Research and Innovation in Social Science, 9</w:t>
      </w:r>
      <w:r w:rsidRPr="006B3224">
        <w:rPr>
          <w:rFonts w:ascii="Times New Roman" w:hAnsi="Times New Roman" w:cs="Times New Roman"/>
        </w:rPr>
        <w:t>(7), 1104–1120</w:t>
      </w:r>
    </w:p>
    <w:p w14:paraId="3F0543F8" w14:textId="77777777" w:rsidR="009249C0" w:rsidRPr="006B3224" w:rsidRDefault="009249C0" w:rsidP="009249C0">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Ali, S. A. E. E., &amp; Mustapha, M. A. (2025). Demographic expansion and economic development: An analysis of the Nigerian economy (1985–2022). </w:t>
      </w:r>
      <w:r w:rsidRPr="006B3224">
        <w:rPr>
          <w:rFonts w:ascii="Times New Roman" w:hAnsi="Times New Roman" w:cs="Times New Roman"/>
          <w:i/>
          <w:iCs/>
        </w:rPr>
        <w:t>SSR Journal of Economics, Business and Management, 2</w:t>
      </w:r>
      <w:r w:rsidRPr="006B3224">
        <w:rPr>
          <w:rFonts w:ascii="Times New Roman" w:hAnsi="Times New Roman" w:cs="Times New Roman"/>
        </w:rPr>
        <w:t xml:space="preserve">(6), </w:t>
      </w:r>
      <w:r w:rsidRPr="009249C0">
        <w:rPr>
          <w:rFonts w:ascii="Times New Roman" w:hAnsi="Times New Roman" w:cs="Times New Roman"/>
        </w:rPr>
        <w:t>17</w:t>
      </w:r>
      <w:r w:rsidRPr="006B3224">
        <w:rPr>
          <w:rFonts w:ascii="Times New Roman" w:hAnsi="Times New Roman" w:cs="Times New Roman"/>
        </w:rPr>
        <w:t>–</w:t>
      </w:r>
      <w:r w:rsidRPr="009249C0">
        <w:rPr>
          <w:rFonts w:ascii="Times New Roman" w:hAnsi="Times New Roman" w:cs="Times New Roman"/>
        </w:rPr>
        <w:t>23.</w:t>
      </w:r>
    </w:p>
    <w:p w14:paraId="480D6413" w14:textId="77777777" w:rsidR="009249C0" w:rsidRPr="009C7B9A" w:rsidRDefault="009249C0" w:rsidP="009249C0">
      <w:pPr>
        <w:spacing w:after="0" w:line="360" w:lineRule="auto"/>
        <w:ind w:left="720" w:hanging="720"/>
        <w:jc w:val="both"/>
        <w:rPr>
          <w:rFonts w:ascii="Times New Roman" w:hAnsi="Times New Roman" w:cs="Times New Roman"/>
        </w:rPr>
      </w:pPr>
      <w:r w:rsidRPr="009C7B9A">
        <w:rPr>
          <w:rFonts w:ascii="Times New Roman" w:hAnsi="Times New Roman" w:cs="Times New Roman"/>
        </w:rPr>
        <w:t xml:space="preserve">Alimi, O. Y., Atanda, A. A., &amp; </w:t>
      </w:r>
      <w:proofErr w:type="spellStart"/>
      <w:r w:rsidRPr="009C7B9A">
        <w:rPr>
          <w:rFonts w:ascii="Times New Roman" w:hAnsi="Times New Roman" w:cs="Times New Roman"/>
        </w:rPr>
        <w:t>Olubusoye</w:t>
      </w:r>
      <w:proofErr w:type="spellEnd"/>
      <w:r w:rsidRPr="009C7B9A">
        <w:rPr>
          <w:rFonts w:ascii="Times New Roman" w:hAnsi="Times New Roman" w:cs="Times New Roman"/>
        </w:rPr>
        <w:t>, O. E. (2021). Is population an asset or a liability to Nigeria’s economic growth? Evidence from FM-OLS and ARDL approaches</w:t>
      </w:r>
      <w:r w:rsidRPr="009249C0">
        <w:rPr>
          <w:rFonts w:ascii="Times New Roman" w:hAnsi="Times New Roman" w:cs="Times New Roman"/>
        </w:rPr>
        <w:t xml:space="preserve"> to cointegration</w:t>
      </w:r>
      <w:r w:rsidRPr="009C7B9A">
        <w:rPr>
          <w:rFonts w:ascii="Times New Roman" w:hAnsi="Times New Roman" w:cs="Times New Roman"/>
        </w:rPr>
        <w:t xml:space="preserve">. </w:t>
      </w:r>
      <w:r w:rsidRPr="009C7B9A">
        <w:rPr>
          <w:rFonts w:ascii="Times New Roman" w:hAnsi="Times New Roman" w:cs="Times New Roman"/>
          <w:i/>
          <w:iCs/>
        </w:rPr>
        <w:t>Future Business Journal, 7</w:t>
      </w:r>
      <w:r w:rsidRPr="009249C0">
        <w:rPr>
          <w:rFonts w:ascii="Times New Roman" w:hAnsi="Times New Roman" w:cs="Times New Roman"/>
        </w:rPr>
        <w:t>(1), 1-12</w:t>
      </w:r>
      <w:r w:rsidRPr="009C7B9A">
        <w:rPr>
          <w:rFonts w:ascii="Times New Roman" w:hAnsi="Times New Roman" w:cs="Times New Roman"/>
        </w:rPr>
        <w:t>.</w:t>
      </w:r>
    </w:p>
    <w:p w14:paraId="44C504B8" w14:textId="77777777" w:rsidR="009249C0" w:rsidRPr="006B3224" w:rsidRDefault="009249C0" w:rsidP="009249C0">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Awogbemi, T. O. (2022). The economic consequences of rapid population growth in Nigeria: A review. </w:t>
      </w:r>
      <w:r w:rsidRPr="006B3224">
        <w:rPr>
          <w:rFonts w:ascii="Times New Roman" w:hAnsi="Times New Roman" w:cs="Times New Roman"/>
          <w:i/>
          <w:iCs/>
        </w:rPr>
        <w:t>International Journal of Health Sciences, 6</w:t>
      </w:r>
      <w:r w:rsidRPr="006B3224">
        <w:rPr>
          <w:rFonts w:ascii="Times New Roman" w:hAnsi="Times New Roman" w:cs="Times New Roman"/>
        </w:rPr>
        <w:t xml:space="preserve">(S5), 5350–5362. </w:t>
      </w:r>
    </w:p>
    <w:p w14:paraId="5552DC30" w14:textId="77777777" w:rsidR="009249C0" w:rsidRPr="009C7B9A" w:rsidRDefault="009249C0" w:rsidP="009249C0">
      <w:pPr>
        <w:spacing w:after="0" w:line="360" w:lineRule="auto"/>
        <w:ind w:left="720" w:hanging="720"/>
        <w:jc w:val="both"/>
        <w:rPr>
          <w:rFonts w:ascii="Times New Roman" w:hAnsi="Times New Roman" w:cs="Times New Roman"/>
        </w:rPr>
      </w:pPr>
      <w:r w:rsidRPr="009C7B9A">
        <w:rPr>
          <w:rFonts w:ascii="Times New Roman" w:hAnsi="Times New Roman" w:cs="Times New Roman"/>
        </w:rPr>
        <w:t>Barro, R. J., &amp; Sala-</w:t>
      </w:r>
      <w:proofErr w:type="spellStart"/>
      <w:r w:rsidRPr="009C7B9A">
        <w:rPr>
          <w:rFonts w:ascii="Times New Roman" w:hAnsi="Times New Roman" w:cs="Times New Roman"/>
        </w:rPr>
        <w:t>i</w:t>
      </w:r>
      <w:proofErr w:type="spellEnd"/>
      <w:r w:rsidRPr="009C7B9A">
        <w:rPr>
          <w:rFonts w:ascii="Times New Roman" w:hAnsi="Times New Roman" w:cs="Times New Roman"/>
        </w:rPr>
        <w:t xml:space="preserve">-Martin, X. (2004). </w:t>
      </w:r>
      <w:r w:rsidRPr="009C7B9A">
        <w:rPr>
          <w:rFonts w:ascii="Times New Roman" w:hAnsi="Times New Roman" w:cs="Times New Roman"/>
          <w:i/>
          <w:iCs/>
        </w:rPr>
        <w:t>Economic growth</w:t>
      </w:r>
      <w:r w:rsidRPr="009C7B9A">
        <w:rPr>
          <w:rFonts w:ascii="Times New Roman" w:hAnsi="Times New Roman" w:cs="Times New Roman"/>
        </w:rPr>
        <w:t xml:space="preserve"> (2nd ed.). MIT Press.</w:t>
      </w:r>
    </w:p>
    <w:p w14:paraId="66D5F301" w14:textId="77777777" w:rsidR="009249C0" w:rsidRPr="009C7B9A" w:rsidRDefault="009249C0" w:rsidP="009249C0">
      <w:pPr>
        <w:spacing w:after="0" w:line="360" w:lineRule="auto"/>
        <w:ind w:left="720" w:hanging="720"/>
        <w:jc w:val="both"/>
        <w:rPr>
          <w:rFonts w:ascii="Times New Roman" w:hAnsi="Times New Roman" w:cs="Times New Roman"/>
        </w:rPr>
      </w:pPr>
      <w:r w:rsidRPr="009C7B9A">
        <w:rPr>
          <w:rFonts w:ascii="Times New Roman" w:hAnsi="Times New Roman" w:cs="Times New Roman"/>
        </w:rPr>
        <w:t xml:space="preserve">Bloom, D. E., Canning, D., &amp; Sevilla, J. (2003). </w:t>
      </w:r>
      <w:r w:rsidRPr="009C7B9A">
        <w:rPr>
          <w:rFonts w:ascii="Times New Roman" w:hAnsi="Times New Roman" w:cs="Times New Roman"/>
          <w:i/>
          <w:iCs/>
        </w:rPr>
        <w:t>The demographic dividend: A new perspective on the economic consequences of population change</w:t>
      </w:r>
      <w:r w:rsidRPr="009C7B9A">
        <w:rPr>
          <w:rFonts w:ascii="Times New Roman" w:hAnsi="Times New Roman" w:cs="Times New Roman"/>
        </w:rPr>
        <w:t>. RAND.</w:t>
      </w:r>
    </w:p>
    <w:p w14:paraId="38D857D6" w14:textId="77777777" w:rsidR="009249C0" w:rsidRPr="009C7B9A" w:rsidRDefault="009249C0" w:rsidP="009249C0">
      <w:pPr>
        <w:spacing w:after="0" w:line="360" w:lineRule="auto"/>
        <w:ind w:left="720" w:hanging="720"/>
        <w:jc w:val="both"/>
        <w:rPr>
          <w:rFonts w:ascii="Times New Roman" w:hAnsi="Times New Roman" w:cs="Times New Roman"/>
        </w:rPr>
      </w:pPr>
      <w:r w:rsidRPr="009C7B9A">
        <w:rPr>
          <w:rFonts w:ascii="Times New Roman" w:hAnsi="Times New Roman" w:cs="Times New Roman"/>
        </w:rPr>
        <w:t>Brander, J. A., &amp; Dowrick, S. (1994). The role of fertility and population in economic growth</w:t>
      </w:r>
      <w:r w:rsidRPr="009249C0">
        <w:rPr>
          <w:rFonts w:ascii="Times New Roman" w:hAnsi="Times New Roman" w:cs="Times New Roman"/>
        </w:rPr>
        <w:t>: Empirical results from aggregate cross-national data</w:t>
      </w:r>
      <w:r w:rsidRPr="009C7B9A">
        <w:rPr>
          <w:rFonts w:ascii="Times New Roman" w:hAnsi="Times New Roman" w:cs="Times New Roman"/>
        </w:rPr>
        <w:t xml:space="preserve">. </w:t>
      </w:r>
      <w:r w:rsidRPr="009C7B9A">
        <w:rPr>
          <w:rFonts w:ascii="Times New Roman" w:hAnsi="Times New Roman" w:cs="Times New Roman"/>
          <w:i/>
          <w:iCs/>
        </w:rPr>
        <w:t>Journal of Population Economics, 7</w:t>
      </w:r>
      <w:r w:rsidRPr="009C7B9A">
        <w:rPr>
          <w:rFonts w:ascii="Times New Roman" w:hAnsi="Times New Roman" w:cs="Times New Roman"/>
        </w:rPr>
        <w:t>(1), 1–25.</w:t>
      </w:r>
    </w:p>
    <w:p w14:paraId="5EAE8ADA" w14:textId="77777777" w:rsidR="009249C0" w:rsidRPr="006B3224" w:rsidRDefault="009249C0" w:rsidP="009249C0">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Eze, A. A., </w:t>
      </w:r>
      <w:proofErr w:type="spellStart"/>
      <w:r w:rsidRPr="006B3224">
        <w:rPr>
          <w:rFonts w:ascii="Times New Roman" w:hAnsi="Times New Roman" w:cs="Times New Roman"/>
        </w:rPr>
        <w:t>Anyamadu</w:t>
      </w:r>
      <w:proofErr w:type="spellEnd"/>
      <w:r w:rsidRPr="006B3224">
        <w:rPr>
          <w:rFonts w:ascii="Times New Roman" w:hAnsi="Times New Roman" w:cs="Times New Roman"/>
        </w:rPr>
        <w:t xml:space="preserve">, S. O., </w:t>
      </w:r>
      <w:proofErr w:type="spellStart"/>
      <w:r w:rsidRPr="006B3224">
        <w:rPr>
          <w:rFonts w:ascii="Times New Roman" w:hAnsi="Times New Roman" w:cs="Times New Roman"/>
        </w:rPr>
        <w:t>Chinanuife</w:t>
      </w:r>
      <w:proofErr w:type="spellEnd"/>
      <w:r w:rsidRPr="006B3224">
        <w:rPr>
          <w:rFonts w:ascii="Times New Roman" w:hAnsi="Times New Roman" w:cs="Times New Roman"/>
        </w:rPr>
        <w:t xml:space="preserve">, E., </w:t>
      </w:r>
      <w:proofErr w:type="spellStart"/>
      <w:r w:rsidRPr="006B3224">
        <w:rPr>
          <w:rFonts w:ascii="Times New Roman" w:hAnsi="Times New Roman" w:cs="Times New Roman"/>
        </w:rPr>
        <w:t>Esomnofu</w:t>
      </w:r>
      <w:proofErr w:type="spellEnd"/>
      <w:r w:rsidRPr="006B3224">
        <w:rPr>
          <w:rFonts w:ascii="Times New Roman" w:hAnsi="Times New Roman" w:cs="Times New Roman"/>
        </w:rPr>
        <w:t xml:space="preserve">, C., &amp; </w:t>
      </w:r>
      <w:proofErr w:type="spellStart"/>
      <w:r w:rsidRPr="006B3224">
        <w:rPr>
          <w:rFonts w:ascii="Times New Roman" w:hAnsi="Times New Roman" w:cs="Times New Roman"/>
        </w:rPr>
        <w:t>Anakwue</w:t>
      </w:r>
      <w:proofErr w:type="spellEnd"/>
      <w:r w:rsidRPr="006B3224">
        <w:rPr>
          <w:rFonts w:ascii="Times New Roman" w:hAnsi="Times New Roman" w:cs="Times New Roman"/>
        </w:rPr>
        <w:t xml:space="preserve">, E. C. (2025). Moderating role of population growth rate on the remittance–growth nexus in Nigeria. </w:t>
      </w:r>
      <w:r w:rsidRPr="006B3224">
        <w:rPr>
          <w:rFonts w:ascii="Times New Roman" w:hAnsi="Times New Roman" w:cs="Times New Roman"/>
          <w:i/>
          <w:iCs/>
        </w:rPr>
        <w:t>Economy, 12</w:t>
      </w:r>
      <w:r w:rsidRPr="006B3224">
        <w:rPr>
          <w:rFonts w:ascii="Times New Roman" w:hAnsi="Times New Roman" w:cs="Times New Roman"/>
        </w:rPr>
        <w:t xml:space="preserve">(2), 130–138. </w:t>
      </w:r>
    </w:p>
    <w:p w14:paraId="6911AC6D" w14:textId="77777777" w:rsidR="009249C0" w:rsidRPr="006B3224" w:rsidRDefault="009249C0" w:rsidP="009249C0">
      <w:pPr>
        <w:spacing w:after="0" w:line="360" w:lineRule="auto"/>
        <w:ind w:left="720" w:hanging="720"/>
        <w:jc w:val="both"/>
        <w:rPr>
          <w:rFonts w:ascii="Times New Roman" w:hAnsi="Times New Roman" w:cs="Times New Roman"/>
        </w:rPr>
      </w:pPr>
      <w:r w:rsidRPr="006B3224">
        <w:rPr>
          <w:rFonts w:ascii="Times New Roman" w:hAnsi="Times New Roman" w:cs="Times New Roman"/>
        </w:rPr>
        <w:t>Galor, O. (202</w:t>
      </w:r>
      <w:r w:rsidRPr="009249C0">
        <w:rPr>
          <w:rFonts w:ascii="Times New Roman" w:hAnsi="Times New Roman" w:cs="Times New Roman"/>
        </w:rPr>
        <w:t>5</w:t>
      </w:r>
      <w:r w:rsidRPr="006B3224">
        <w:rPr>
          <w:rFonts w:ascii="Times New Roman" w:hAnsi="Times New Roman" w:cs="Times New Roman"/>
        </w:rPr>
        <w:t>). Unified growth theory: Roots of growth and inequality in the wealth of nations</w:t>
      </w:r>
      <w:r w:rsidRPr="009249C0">
        <w:rPr>
          <w:rFonts w:ascii="Times New Roman" w:hAnsi="Times New Roman" w:cs="Times New Roman"/>
        </w:rPr>
        <w:t>.</w:t>
      </w:r>
      <w:r w:rsidRPr="009249C0">
        <w:rPr>
          <w:rFonts w:ascii="Times New Roman" w:hAnsi="Times New Roman" w:cs="Times New Roman"/>
          <w:i/>
          <w:iCs/>
        </w:rPr>
        <w:t xml:space="preserve"> Annual reviews of economics</w:t>
      </w:r>
      <w:r w:rsidRPr="009249C0">
        <w:rPr>
          <w:rFonts w:ascii="Times New Roman" w:hAnsi="Times New Roman" w:cs="Times New Roman"/>
        </w:rPr>
        <w:t>, 17, 197-216.</w:t>
      </w:r>
    </w:p>
    <w:p w14:paraId="6610CCA1" w14:textId="77777777" w:rsidR="009249C0" w:rsidRPr="009C7B9A" w:rsidRDefault="009249C0" w:rsidP="009249C0">
      <w:pPr>
        <w:spacing w:after="0" w:line="360" w:lineRule="auto"/>
        <w:ind w:left="720" w:hanging="720"/>
        <w:jc w:val="both"/>
        <w:rPr>
          <w:rFonts w:ascii="Times New Roman" w:hAnsi="Times New Roman" w:cs="Times New Roman"/>
        </w:rPr>
      </w:pPr>
      <w:r w:rsidRPr="009C7B9A">
        <w:rPr>
          <w:rFonts w:ascii="Times New Roman" w:hAnsi="Times New Roman" w:cs="Times New Roman"/>
        </w:rPr>
        <w:t xml:space="preserve">Galor, O., &amp; Weil, D. N. (2000). Population, technology, and growth: From Malthusian stagnation to the demographic transition and beyond. </w:t>
      </w:r>
      <w:r w:rsidRPr="009C7B9A">
        <w:rPr>
          <w:rFonts w:ascii="Times New Roman" w:hAnsi="Times New Roman" w:cs="Times New Roman"/>
          <w:i/>
          <w:iCs/>
        </w:rPr>
        <w:t>American Economic Review, 90</w:t>
      </w:r>
      <w:r w:rsidRPr="009C7B9A">
        <w:rPr>
          <w:rFonts w:ascii="Times New Roman" w:hAnsi="Times New Roman" w:cs="Times New Roman"/>
        </w:rPr>
        <w:t>(4), 806–828.</w:t>
      </w:r>
    </w:p>
    <w:p w14:paraId="2D872012" w14:textId="77777777" w:rsidR="009249C0" w:rsidRPr="009C7B9A" w:rsidRDefault="009249C0" w:rsidP="009249C0">
      <w:pPr>
        <w:spacing w:after="0" w:line="360" w:lineRule="auto"/>
        <w:ind w:left="720" w:hanging="720"/>
        <w:jc w:val="both"/>
        <w:rPr>
          <w:rFonts w:ascii="Times New Roman" w:hAnsi="Times New Roman" w:cs="Times New Roman"/>
        </w:rPr>
      </w:pPr>
      <w:r w:rsidRPr="009C7B9A">
        <w:rPr>
          <w:rFonts w:ascii="Times New Roman" w:hAnsi="Times New Roman" w:cs="Times New Roman"/>
        </w:rPr>
        <w:t xml:space="preserve">Hansen, G. D., &amp; Prescott, E. C. (2002). Malthus to Solow. </w:t>
      </w:r>
      <w:r w:rsidRPr="009C7B9A">
        <w:rPr>
          <w:rFonts w:ascii="Times New Roman" w:hAnsi="Times New Roman" w:cs="Times New Roman"/>
          <w:i/>
          <w:iCs/>
        </w:rPr>
        <w:t>American Economic Review, 92</w:t>
      </w:r>
      <w:r w:rsidRPr="009C7B9A">
        <w:rPr>
          <w:rFonts w:ascii="Times New Roman" w:hAnsi="Times New Roman" w:cs="Times New Roman"/>
        </w:rPr>
        <w:t>(4), 1205–1217.</w:t>
      </w:r>
    </w:p>
    <w:p w14:paraId="33E61560" w14:textId="77777777" w:rsidR="009249C0" w:rsidRPr="009C7B9A" w:rsidRDefault="009249C0" w:rsidP="009249C0">
      <w:pPr>
        <w:spacing w:after="0" w:line="360" w:lineRule="auto"/>
        <w:ind w:left="720" w:hanging="720"/>
        <w:jc w:val="both"/>
        <w:rPr>
          <w:rFonts w:ascii="Times New Roman" w:hAnsi="Times New Roman" w:cs="Times New Roman"/>
        </w:rPr>
      </w:pPr>
      <w:r w:rsidRPr="009C7B9A">
        <w:rPr>
          <w:rFonts w:ascii="Times New Roman" w:hAnsi="Times New Roman" w:cs="Times New Roman"/>
        </w:rPr>
        <w:t>Kelley, A. C.</w:t>
      </w:r>
      <w:r w:rsidRPr="009249C0">
        <w:rPr>
          <w:rFonts w:ascii="Times New Roman" w:hAnsi="Times New Roman" w:cs="Times New Roman"/>
        </w:rPr>
        <w:t xml:space="preserve"> &amp; Schmid, R. M.</w:t>
      </w:r>
      <w:r w:rsidRPr="009C7B9A">
        <w:rPr>
          <w:rFonts w:ascii="Times New Roman" w:hAnsi="Times New Roman" w:cs="Times New Roman"/>
        </w:rPr>
        <w:t xml:space="preserve"> (1995). </w:t>
      </w:r>
      <w:r w:rsidRPr="009249C0">
        <w:rPr>
          <w:rFonts w:ascii="Times New Roman" w:hAnsi="Times New Roman" w:cs="Times New Roman"/>
        </w:rPr>
        <w:t xml:space="preserve">Aggregate Population and Economic Growth Correlations: The Role of the Components of Demographic Change. </w:t>
      </w:r>
      <w:r w:rsidRPr="009249C0">
        <w:rPr>
          <w:rFonts w:ascii="Times New Roman" w:hAnsi="Times New Roman" w:cs="Times New Roman"/>
          <w:i/>
          <w:iCs/>
        </w:rPr>
        <w:t>Demography,</w:t>
      </w:r>
      <w:r w:rsidRPr="009249C0">
        <w:rPr>
          <w:rFonts w:ascii="Times New Roman" w:hAnsi="Times New Roman" w:cs="Times New Roman"/>
        </w:rPr>
        <w:t xml:space="preserve"> 32(4), 543–555.</w:t>
      </w:r>
    </w:p>
    <w:p w14:paraId="1CCEDE9E" w14:textId="77777777" w:rsidR="009249C0" w:rsidRPr="009C7B9A" w:rsidRDefault="009249C0" w:rsidP="009249C0">
      <w:pPr>
        <w:spacing w:after="0" w:line="360" w:lineRule="auto"/>
        <w:ind w:left="720" w:hanging="720"/>
        <w:jc w:val="both"/>
        <w:rPr>
          <w:rFonts w:ascii="Times New Roman" w:hAnsi="Times New Roman" w:cs="Times New Roman"/>
        </w:rPr>
      </w:pPr>
      <w:r w:rsidRPr="009C7B9A">
        <w:rPr>
          <w:rFonts w:ascii="Times New Roman" w:hAnsi="Times New Roman" w:cs="Times New Roman"/>
        </w:rPr>
        <w:t xml:space="preserve">Lee, R., &amp; Mason, A. (2011). </w:t>
      </w:r>
      <w:r w:rsidRPr="009C7B9A">
        <w:rPr>
          <w:rFonts w:ascii="Times New Roman" w:hAnsi="Times New Roman" w:cs="Times New Roman"/>
          <w:i/>
          <w:iCs/>
        </w:rPr>
        <w:t>Population aging and the generational economy: A global perspective</w:t>
      </w:r>
      <w:r w:rsidRPr="009C7B9A">
        <w:rPr>
          <w:rFonts w:ascii="Times New Roman" w:hAnsi="Times New Roman" w:cs="Times New Roman"/>
        </w:rPr>
        <w:t>. Edward Elgar.</w:t>
      </w:r>
    </w:p>
    <w:p w14:paraId="473F059A" w14:textId="77777777" w:rsidR="009249C0" w:rsidRPr="009C7B9A" w:rsidRDefault="009249C0" w:rsidP="009249C0">
      <w:pPr>
        <w:spacing w:after="0" w:line="360" w:lineRule="auto"/>
        <w:ind w:left="720" w:hanging="720"/>
        <w:jc w:val="both"/>
        <w:rPr>
          <w:rFonts w:ascii="Times New Roman" w:hAnsi="Times New Roman" w:cs="Times New Roman"/>
        </w:rPr>
      </w:pPr>
      <w:r w:rsidRPr="009C7B9A">
        <w:rPr>
          <w:rFonts w:ascii="Times New Roman" w:hAnsi="Times New Roman" w:cs="Times New Roman"/>
        </w:rPr>
        <w:t xml:space="preserve">Malthus, T. R. (1992). </w:t>
      </w:r>
      <w:r w:rsidRPr="009C7B9A">
        <w:rPr>
          <w:rFonts w:ascii="Times New Roman" w:hAnsi="Times New Roman" w:cs="Times New Roman"/>
          <w:i/>
          <w:iCs/>
        </w:rPr>
        <w:t>An essay on the principle of population</w:t>
      </w:r>
      <w:r w:rsidRPr="009249C0">
        <w:rPr>
          <w:rFonts w:ascii="Times New Roman" w:hAnsi="Times New Roman" w:cs="Times New Roman"/>
        </w:rPr>
        <w:t>. Cambridge University Press</w:t>
      </w:r>
      <w:r w:rsidRPr="009C7B9A">
        <w:rPr>
          <w:rFonts w:ascii="Times New Roman" w:hAnsi="Times New Roman" w:cs="Times New Roman"/>
        </w:rPr>
        <w:t>.</w:t>
      </w:r>
    </w:p>
    <w:p w14:paraId="57C6B33F" w14:textId="77777777" w:rsidR="009249C0" w:rsidRPr="009249C0" w:rsidRDefault="009249C0" w:rsidP="009249C0">
      <w:pPr>
        <w:spacing w:after="0" w:line="360" w:lineRule="auto"/>
        <w:ind w:left="720" w:hanging="720"/>
        <w:jc w:val="both"/>
        <w:rPr>
          <w:rFonts w:ascii="Times New Roman" w:hAnsi="Times New Roman" w:cs="Times New Roman"/>
        </w:rPr>
      </w:pPr>
      <w:proofErr w:type="spellStart"/>
      <w:r w:rsidRPr="009C7B9A">
        <w:rPr>
          <w:rFonts w:ascii="Times New Roman" w:hAnsi="Times New Roman" w:cs="Times New Roman"/>
        </w:rPr>
        <w:t>Ogunjimi</w:t>
      </w:r>
      <w:proofErr w:type="spellEnd"/>
      <w:r w:rsidRPr="009C7B9A">
        <w:rPr>
          <w:rFonts w:ascii="Times New Roman" w:hAnsi="Times New Roman" w:cs="Times New Roman"/>
        </w:rPr>
        <w:t xml:space="preserve">, J., &amp; Oladipupo, D. (2018). Dynamics of demographic structure and economic growth in Nigeria. </w:t>
      </w:r>
      <w:r w:rsidRPr="009C7B9A">
        <w:rPr>
          <w:rFonts w:ascii="Times New Roman" w:hAnsi="Times New Roman" w:cs="Times New Roman"/>
          <w:i/>
          <w:iCs/>
        </w:rPr>
        <w:t>MPRA Paper No. 94988</w:t>
      </w:r>
      <w:r w:rsidRPr="009C7B9A">
        <w:rPr>
          <w:rFonts w:ascii="Times New Roman" w:hAnsi="Times New Roman" w:cs="Times New Roman"/>
        </w:rPr>
        <w:t>.</w:t>
      </w:r>
    </w:p>
    <w:p w14:paraId="7CD74A9B" w14:textId="77777777" w:rsidR="009249C0" w:rsidRPr="006B3224" w:rsidRDefault="009249C0" w:rsidP="009249C0">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Oladipo, O. S., Ado, N., </w:t>
      </w:r>
      <w:proofErr w:type="spellStart"/>
      <w:r w:rsidRPr="006B3224">
        <w:rPr>
          <w:rFonts w:ascii="Times New Roman" w:hAnsi="Times New Roman" w:cs="Times New Roman"/>
        </w:rPr>
        <w:t>Alesinloye</w:t>
      </w:r>
      <w:proofErr w:type="spellEnd"/>
      <w:r w:rsidRPr="006B3224">
        <w:rPr>
          <w:rFonts w:ascii="Times New Roman" w:hAnsi="Times New Roman" w:cs="Times New Roman"/>
        </w:rPr>
        <w:t xml:space="preserve">, F. M., &amp; Yusuf, W. A. (2024). Impact of selected macroeconomic variables on economic growth in Nigeria. </w:t>
      </w:r>
      <w:r w:rsidRPr="006B3224">
        <w:rPr>
          <w:rFonts w:ascii="Times New Roman" w:hAnsi="Times New Roman" w:cs="Times New Roman"/>
          <w:i/>
          <w:iCs/>
        </w:rPr>
        <w:t>Open Journal of Social Sciences, 12</w:t>
      </w:r>
      <w:r w:rsidRPr="006B3224">
        <w:rPr>
          <w:rFonts w:ascii="Times New Roman" w:hAnsi="Times New Roman" w:cs="Times New Roman"/>
        </w:rPr>
        <w:t xml:space="preserve">(11), 186–203. </w:t>
      </w:r>
    </w:p>
    <w:p w14:paraId="6A560A87" w14:textId="77777777" w:rsidR="009249C0" w:rsidRPr="006B3224" w:rsidRDefault="009249C0" w:rsidP="009249C0">
      <w:pPr>
        <w:spacing w:after="0" w:line="360" w:lineRule="auto"/>
        <w:ind w:left="720" w:hanging="720"/>
        <w:jc w:val="both"/>
        <w:rPr>
          <w:rFonts w:ascii="Times New Roman" w:hAnsi="Times New Roman" w:cs="Times New Roman"/>
        </w:rPr>
      </w:pPr>
      <w:proofErr w:type="spellStart"/>
      <w:r w:rsidRPr="006B3224">
        <w:rPr>
          <w:rFonts w:ascii="Times New Roman" w:hAnsi="Times New Roman" w:cs="Times New Roman"/>
        </w:rPr>
        <w:lastRenderedPageBreak/>
        <w:t>Olojede</w:t>
      </w:r>
      <w:proofErr w:type="spellEnd"/>
      <w:r w:rsidRPr="006B3224">
        <w:rPr>
          <w:rFonts w:ascii="Times New Roman" w:hAnsi="Times New Roman" w:cs="Times New Roman"/>
        </w:rPr>
        <w:t xml:space="preserve">, M. O., &amp; Oladejo, A. O. (2023). Harnessing Nigeria’s demographic dividend for socioeconomic development. </w:t>
      </w:r>
      <w:r w:rsidRPr="006B3224">
        <w:rPr>
          <w:rFonts w:ascii="Times New Roman" w:hAnsi="Times New Roman" w:cs="Times New Roman"/>
          <w:i/>
          <w:iCs/>
        </w:rPr>
        <w:t>International Journal of Development and Sustainability, 12</w:t>
      </w:r>
      <w:r w:rsidRPr="006B3224">
        <w:rPr>
          <w:rFonts w:ascii="Times New Roman" w:hAnsi="Times New Roman" w:cs="Times New Roman"/>
        </w:rPr>
        <w:t xml:space="preserve">(8), 316–331. </w:t>
      </w:r>
    </w:p>
    <w:p w14:paraId="01DEBE61" w14:textId="77777777" w:rsidR="009249C0" w:rsidRDefault="009249C0" w:rsidP="009249C0">
      <w:pPr>
        <w:spacing w:after="0" w:line="360" w:lineRule="auto"/>
        <w:ind w:left="720" w:hanging="720"/>
        <w:jc w:val="both"/>
        <w:rPr>
          <w:rFonts w:ascii="Times New Roman" w:hAnsi="Times New Roman" w:cs="Times New Roman"/>
        </w:rPr>
      </w:pPr>
      <w:proofErr w:type="spellStart"/>
      <w:r w:rsidRPr="006B3224">
        <w:rPr>
          <w:rFonts w:ascii="Times New Roman" w:hAnsi="Times New Roman" w:cs="Times New Roman"/>
        </w:rPr>
        <w:t>Onyeoma</w:t>
      </w:r>
      <w:proofErr w:type="spellEnd"/>
      <w:r w:rsidRPr="006B3224">
        <w:rPr>
          <w:rFonts w:ascii="Times New Roman" w:hAnsi="Times New Roman" w:cs="Times New Roman"/>
        </w:rPr>
        <w:t xml:space="preserve">, S., &amp; </w:t>
      </w:r>
      <w:proofErr w:type="spellStart"/>
      <w:r w:rsidRPr="006B3224">
        <w:rPr>
          <w:rFonts w:ascii="Times New Roman" w:hAnsi="Times New Roman" w:cs="Times New Roman"/>
        </w:rPr>
        <w:t>Oligbi</w:t>
      </w:r>
      <w:proofErr w:type="spellEnd"/>
      <w:r w:rsidRPr="006B3224">
        <w:rPr>
          <w:rFonts w:ascii="Times New Roman" w:hAnsi="Times New Roman" w:cs="Times New Roman"/>
        </w:rPr>
        <w:t xml:space="preserve">, B. O. (2023). Population and economic growth nexus: Empirical evidence from Nigeria. </w:t>
      </w:r>
      <w:r w:rsidRPr="006B3224">
        <w:rPr>
          <w:rFonts w:ascii="Times New Roman" w:hAnsi="Times New Roman" w:cs="Times New Roman"/>
          <w:i/>
          <w:iCs/>
        </w:rPr>
        <w:t>Indian Journal of Finance and Economics, 4</w:t>
      </w:r>
      <w:r w:rsidRPr="006B3224">
        <w:rPr>
          <w:rFonts w:ascii="Times New Roman" w:hAnsi="Times New Roman" w:cs="Times New Roman"/>
        </w:rPr>
        <w:t xml:space="preserve">(1), 53–72. </w:t>
      </w:r>
    </w:p>
    <w:p w14:paraId="74D4AFD8" w14:textId="77777777" w:rsidR="00723434" w:rsidRPr="006B3224" w:rsidRDefault="00723434" w:rsidP="00723434">
      <w:pPr>
        <w:spacing w:after="0" w:line="360" w:lineRule="auto"/>
        <w:ind w:left="720" w:hanging="720"/>
        <w:jc w:val="both"/>
        <w:rPr>
          <w:rFonts w:ascii="Times New Roman" w:hAnsi="Times New Roman" w:cs="Times New Roman"/>
        </w:rPr>
      </w:pPr>
      <w:r w:rsidRPr="001055F4">
        <w:rPr>
          <w:rFonts w:ascii="Times New Roman" w:hAnsi="Times New Roman" w:cs="Times New Roman"/>
        </w:rPr>
        <w:t>Rahman</w:t>
      </w:r>
      <w:r>
        <w:rPr>
          <w:rFonts w:ascii="Times New Roman" w:hAnsi="Times New Roman" w:cs="Times New Roman"/>
        </w:rPr>
        <w:t>,</w:t>
      </w:r>
      <w:r w:rsidRPr="001055F4">
        <w:rPr>
          <w:rFonts w:ascii="Times New Roman" w:hAnsi="Times New Roman" w:cs="Times New Roman"/>
        </w:rPr>
        <w:t xml:space="preserve"> M</w:t>
      </w:r>
      <w:r>
        <w:rPr>
          <w:rFonts w:ascii="Times New Roman" w:hAnsi="Times New Roman" w:cs="Times New Roman"/>
        </w:rPr>
        <w:t xml:space="preserve">. </w:t>
      </w:r>
      <w:r w:rsidRPr="001055F4">
        <w:rPr>
          <w:rFonts w:ascii="Times New Roman" w:hAnsi="Times New Roman" w:cs="Times New Roman"/>
        </w:rPr>
        <w:t xml:space="preserve">M, </w:t>
      </w:r>
      <w:proofErr w:type="spellStart"/>
      <w:r w:rsidRPr="001055F4">
        <w:rPr>
          <w:rFonts w:ascii="Times New Roman" w:hAnsi="Times New Roman" w:cs="Times New Roman"/>
        </w:rPr>
        <w:t>Velayutham</w:t>
      </w:r>
      <w:proofErr w:type="spellEnd"/>
      <w:r w:rsidRPr="001055F4">
        <w:rPr>
          <w:rFonts w:ascii="Times New Roman" w:hAnsi="Times New Roman" w:cs="Times New Roman"/>
        </w:rPr>
        <w:t xml:space="preserve"> E. </w:t>
      </w:r>
      <w:r>
        <w:rPr>
          <w:rFonts w:ascii="Times New Roman" w:hAnsi="Times New Roman" w:cs="Times New Roman"/>
        </w:rPr>
        <w:t xml:space="preserve">(2020). </w:t>
      </w:r>
      <w:r w:rsidRPr="001055F4">
        <w:rPr>
          <w:rFonts w:ascii="Times New Roman" w:hAnsi="Times New Roman" w:cs="Times New Roman"/>
        </w:rPr>
        <w:t xml:space="preserve">Renewable and non-renewable energy consumption–economic growth nexus: new evidence from South Asia. </w:t>
      </w:r>
      <w:r w:rsidRPr="001055F4">
        <w:rPr>
          <w:rFonts w:ascii="Times New Roman" w:hAnsi="Times New Roman" w:cs="Times New Roman"/>
          <w:i/>
          <w:iCs/>
        </w:rPr>
        <w:t xml:space="preserve">Renew Energy. </w:t>
      </w:r>
      <w:proofErr w:type="gramStart"/>
      <w:r w:rsidRPr="001055F4">
        <w:rPr>
          <w:rFonts w:ascii="Times New Roman" w:hAnsi="Times New Roman" w:cs="Times New Roman"/>
        </w:rPr>
        <w:t>2020;147:399</w:t>
      </w:r>
      <w:proofErr w:type="gramEnd"/>
      <w:r w:rsidRPr="001055F4">
        <w:rPr>
          <w:rFonts w:ascii="Times New Roman" w:hAnsi="Times New Roman" w:cs="Times New Roman"/>
        </w:rPr>
        <w:t>–408.</w:t>
      </w:r>
    </w:p>
    <w:p w14:paraId="593A40D7" w14:textId="77777777" w:rsidR="009249C0" w:rsidRPr="006B3224" w:rsidRDefault="009249C0" w:rsidP="009249C0">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Salami, A., Paul, J., &amp; Mamman, T. (2024). </w:t>
      </w:r>
      <w:proofErr w:type="spellStart"/>
      <w:r w:rsidRPr="006B3224">
        <w:rPr>
          <w:rFonts w:ascii="Times New Roman" w:hAnsi="Times New Roman" w:cs="Times New Roman"/>
        </w:rPr>
        <w:t>Analyzing</w:t>
      </w:r>
      <w:proofErr w:type="spellEnd"/>
      <w:r w:rsidRPr="006B3224">
        <w:rPr>
          <w:rFonts w:ascii="Times New Roman" w:hAnsi="Times New Roman" w:cs="Times New Roman"/>
        </w:rPr>
        <w:t xml:space="preserve"> inflation and unemployment rates on economic growth in Nigeria using a nonlinear ARDL approach. </w:t>
      </w:r>
      <w:r w:rsidRPr="006B3224">
        <w:rPr>
          <w:rFonts w:ascii="Times New Roman" w:hAnsi="Times New Roman" w:cs="Times New Roman"/>
          <w:i/>
          <w:iCs/>
        </w:rPr>
        <w:t>FUW</w:t>
      </w:r>
      <w:r w:rsidRPr="009249C0">
        <w:rPr>
          <w:rFonts w:ascii="Times New Roman" w:hAnsi="Times New Roman" w:cs="Times New Roman"/>
          <w:i/>
          <w:iCs/>
        </w:rPr>
        <w:t>UKARI</w:t>
      </w:r>
      <w:r w:rsidRPr="006B3224">
        <w:rPr>
          <w:rFonts w:ascii="Times New Roman" w:hAnsi="Times New Roman" w:cs="Times New Roman"/>
          <w:i/>
          <w:iCs/>
        </w:rPr>
        <w:t xml:space="preserve"> Journal of Soci</w:t>
      </w:r>
      <w:r w:rsidRPr="009249C0">
        <w:rPr>
          <w:rFonts w:ascii="Times New Roman" w:hAnsi="Times New Roman" w:cs="Times New Roman"/>
          <w:i/>
          <w:iCs/>
        </w:rPr>
        <w:t>al</w:t>
      </w:r>
      <w:r w:rsidRPr="006B3224">
        <w:rPr>
          <w:rFonts w:ascii="Times New Roman" w:hAnsi="Times New Roman" w:cs="Times New Roman"/>
          <w:i/>
          <w:iCs/>
        </w:rPr>
        <w:t xml:space="preserve"> Sciences, 3</w:t>
      </w:r>
      <w:r w:rsidRPr="006B3224">
        <w:rPr>
          <w:rFonts w:ascii="Times New Roman" w:hAnsi="Times New Roman" w:cs="Times New Roman"/>
        </w:rPr>
        <w:t xml:space="preserve">(2), 1–17. </w:t>
      </w:r>
    </w:p>
    <w:p w14:paraId="2AD65B64" w14:textId="77777777" w:rsidR="009249C0" w:rsidRPr="006B3224" w:rsidRDefault="009249C0" w:rsidP="009249C0">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Ugwoke, T. I., </w:t>
      </w:r>
      <w:proofErr w:type="spellStart"/>
      <w:r w:rsidRPr="006B3224">
        <w:rPr>
          <w:rFonts w:ascii="Times New Roman" w:hAnsi="Times New Roman" w:cs="Times New Roman"/>
        </w:rPr>
        <w:t>Onyenama</w:t>
      </w:r>
      <w:proofErr w:type="spellEnd"/>
      <w:r w:rsidRPr="006B3224">
        <w:rPr>
          <w:rFonts w:ascii="Times New Roman" w:hAnsi="Times New Roman" w:cs="Times New Roman"/>
        </w:rPr>
        <w:t xml:space="preserve">, J. C., </w:t>
      </w:r>
      <w:proofErr w:type="spellStart"/>
      <w:r w:rsidRPr="006B3224">
        <w:rPr>
          <w:rFonts w:ascii="Times New Roman" w:hAnsi="Times New Roman" w:cs="Times New Roman"/>
        </w:rPr>
        <w:t>Nwandu</w:t>
      </w:r>
      <w:proofErr w:type="spellEnd"/>
      <w:r w:rsidRPr="006B3224">
        <w:rPr>
          <w:rFonts w:ascii="Times New Roman" w:hAnsi="Times New Roman" w:cs="Times New Roman"/>
        </w:rPr>
        <w:t xml:space="preserve">, R., &amp; Ugwoke, A. C. (2025). Population growth and Nigerian economic growth: A critical appraisal. </w:t>
      </w:r>
      <w:r w:rsidRPr="006B3224">
        <w:rPr>
          <w:rFonts w:ascii="Times New Roman" w:hAnsi="Times New Roman" w:cs="Times New Roman"/>
          <w:i/>
          <w:iCs/>
        </w:rPr>
        <w:t>Madonna University Journal of Social Science, 1</w:t>
      </w:r>
      <w:r w:rsidRPr="006B3224">
        <w:rPr>
          <w:rFonts w:ascii="Times New Roman" w:hAnsi="Times New Roman" w:cs="Times New Roman"/>
        </w:rPr>
        <w:t xml:space="preserve">(1). </w:t>
      </w:r>
      <w:r w:rsidRPr="009249C0">
        <w:rPr>
          <w:rFonts w:ascii="Times New Roman" w:hAnsi="Times New Roman" w:cs="Times New Roman"/>
        </w:rPr>
        <w:t>145-157</w:t>
      </w:r>
    </w:p>
    <w:p w14:paraId="7C7CC94A" w14:textId="77777777" w:rsidR="009249C0" w:rsidRPr="009249C0" w:rsidRDefault="009249C0" w:rsidP="009249C0">
      <w:pPr>
        <w:spacing w:after="0" w:line="360" w:lineRule="auto"/>
        <w:ind w:left="720" w:hanging="720"/>
        <w:jc w:val="both"/>
        <w:rPr>
          <w:rFonts w:ascii="Times New Roman" w:hAnsi="Times New Roman" w:cs="Times New Roman"/>
        </w:rPr>
      </w:pPr>
      <w:r w:rsidRPr="006B3224">
        <w:rPr>
          <w:rFonts w:ascii="Times New Roman" w:hAnsi="Times New Roman" w:cs="Times New Roman"/>
        </w:rPr>
        <w:t xml:space="preserve">World Bank. (2025). </w:t>
      </w:r>
      <w:r w:rsidRPr="006B3224">
        <w:rPr>
          <w:rFonts w:ascii="Times New Roman" w:hAnsi="Times New Roman" w:cs="Times New Roman"/>
          <w:i/>
          <w:iCs/>
        </w:rPr>
        <w:t>Nigeria development update: From policy to people</w:t>
      </w:r>
      <w:r w:rsidRPr="009249C0">
        <w:rPr>
          <w:rFonts w:ascii="Times New Roman" w:hAnsi="Times New Roman" w:cs="Times New Roman"/>
          <w:i/>
          <w:iCs/>
        </w:rPr>
        <w:t xml:space="preserve">: </w:t>
      </w:r>
      <w:r w:rsidRPr="006B3224">
        <w:rPr>
          <w:rFonts w:ascii="Times New Roman" w:hAnsi="Times New Roman" w:cs="Times New Roman"/>
          <w:i/>
          <w:iCs/>
        </w:rPr>
        <w:t>Bringing the reform gains home</w:t>
      </w:r>
      <w:r w:rsidRPr="009249C0">
        <w:rPr>
          <w:rFonts w:ascii="Times New Roman" w:hAnsi="Times New Roman" w:cs="Times New Roman"/>
        </w:rPr>
        <w:t>. International Bank for Reconstruction and Development / The World Bank October 2025</w:t>
      </w:r>
    </w:p>
    <w:sectPr w:rsidR="009249C0" w:rsidRPr="009249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9C2D2" w14:textId="77777777" w:rsidR="0099302D" w:rsidRDefault="0099302D" w:rsidP="00EE4E48">
      <w:pPr>
        <w:spacing w:after="0" w:line="240" w:lineRule="auto"/>
      </w:pPr>
      <w:r>
        <w:separator/>
      </w:r>
    </w:p>
  </w:endnote>
  <w:endnote w:type="continuationSeparator" w:id="0">
    <w:p w14:paraId="1883CBE5" w14:textId="77777777" w:rsidR="0099302D" w:rsidRDefault="0099302D" w:rsidP="00EE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A478" w14:textId="77777777" w:rsidR="009429B1" w:rsidRDefault="00942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583563"/>
      <w:docPartObj>
        <w:docPartGallery w:val="Page Numbers (Bottom of Page)"/>
        <w:docPartUnique/>
      </w:docPartObj>
    </w:sdtPr>
    <w:sdtEndPr/>
    <w:sdtContent>
      <w:p w14:paraId="23EFE9C4" w14:textId="07229CF9" w:rsidR="00EE4E48" w:rsidRDefault="00EE4E48">
        <w:pPr>
          <w:pStyle w:val="Footer"/>
          <w:jc w:val="center"/>
        </w:pPr>
        <w:r>
          <w:fldChar w:fldCharType="begin"/>
        </w:r>
        <w:r>
          <w:instrText>PAGE   \* MERGEFORMAT</w:instrText>
        </w:r>
        <w:r>
          <w:fldChar w:fldCharType="separate"/>
        </w:r>
        <w:r>
          <w:t>2</w:t>
        </w:r>
        <w:r>
          <w:fldChar w:fldCharType="end"/>
        </w:r>
      </w:p>
    </w:sdtContent>
  </w:sdt>
  <w:p w14:paraId="16CCB832" w14:textId="77777777" w:rsidR="00EE4E48" w:rsidRDefault="00EE4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B3D7" w14:textId="77777777" w:rsidR="009429B1" w:rsidRDefault="0094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68489" w14:textId="77777777" w:rsidR="0099302D" w:rsidRDefault="0099302D" w:rsidP="00EE4E48">
      <w:pPr>
        <w:spacing w:after="0" w:line="240" w:lineRule="auto"/>
      </w:pPr>
      <w:r>
        <w:separator/>
      </w:r>
    </w:p>
  </w:footnote>
  <w:footnote w:type="continuationSeparator" w:id="0">
    <w:p w14:paraId="42DD4204" w14:textId="77777777" w:rsidR="0099302D" w:rsidRDefault="0099302D" w:rsidP="00EE4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57084" w14:textId="5F4553F0" w:rsidR="009429B1" w:rsidRDefault="009429B1">
    <w:pPr>
      <w:pStyle w:val="Header"/>
    </w:pPr>
    <w:r>
      <w:rPr>
        <w:noProof/>
      </w:rPr>
      <w:pict w14:anchorId="1683F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C560" w14:textId="25E3FB6C" w:rsidR="009429B1" w:rsidRDefault="009429B1">
    <w:pPr>
      <w:pStyle w:val="Header"/>
    </w:pPr>
    <w:r>
      <w:rPr>
        <w:noProof/>
      </w:rPr>
      <w:pict w14:anchorId="5E5CB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F371" w14:textId="74144851" w:rsidR="009429B1" w:rsidRDefault="009429B1">
    <w:pPr>
      <w:pStyle w:val="Header"/>
    </w:pPr>
    <w:r>
      <w:rPr>
        <w:noProof/>
      </w:rPr>
      <w:pict w14:anchorId="5A39B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D43C1"/>
    <w:multiLevelType w:val="multilevel"/>
    <w:tmpl w:val="034A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944BA"/>
    <w:multiLevelType w:val="multilevel"/>
    <w:tmpl w:val="B156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EC"/>
    <w:rsid w:val="000007DD"/>
    <w:rsid w:val="00010734"/>
    <w:rsid w:val="00013722"/>
    <w:rsid w:val="0001474D"/>
    <w:rsid w:val="000210FD"/>
    <w:rsid w:val="00044C89"/>
    <w:rsid w:val="0007470A"/>
    <w:rsid w:val="000810B7"/>
    <w:rsid w:val="000A3D2A"/>
    <w:rsid w:val="000A5733"/>
    <w:rsid w:val="000C4FF2"/>
    <w:rsid w:val="000D3684"/>
    <w:rsid w:val="000F49D1"/>
    <w:rsid w:val="001043EC"/>
    <w:rsid w:val="00110E42"/>
    <w:rsid w:val="00114289"/>
    <w:rsid w:val="001369B3"/>
    <w:rsid w:val="00143E3A"/>
    <w:rsid w:val="001555BB"/>
    <w:rsid w:val="0017129A"/>
    <w:rsid w:val="0017356B"/>
    <w:rsid w:val="001851C8"/>
    <w:rsid w:val="00196D4B"/>
    <w:rsid w:val="001A09CE"/>
    <w:rsid w:val="001B52C8"/>
    <w:rsid w:val="001B5B0E"/>
    <w:rsid w:val="001C4CC9"/>
    <w:rsid w:val="001D3B7F"/>
    <w:rsid w:val="001E349B"/>
    <w:rsid w:val="002050A0"/>
    <w:rsid w:val="002114FA"/>
    <w:rsid w:val="00213C9F"/>
    <w:rsid w:val="00230F4C"/>
    <w:rsid w:val="0025565A"/>
    <w:rsid w:val="00270879"/>
    <w:rsid w:val="00271777"/>
    <w:rsid w:val="00276E48"/>
    <w:rsid w:val="002A4B5D"/>
    <w:rsid w:val="002A675E"/>
    <w:rsid w:val="002B44BD"/>
    <w:rsid w:val="002D19E1"/>
    <w:rsid w:val="002D2D04"/>
    <w:rsid w:val="00305B17"/>
    <w:rsid w:val="00310C62"/>
    <w:rsid w:val="0033456B"/>
    <w:rsid w:val="00334DCF"/>
    <w:rsid w:val="00343F88"/>
    <w:rsid w:val="00374F55"/>
    <w:rsid w:val="0039347A"/>
    <w:rsid w:val="00394AC8"/>
    <w:rsid w:val="003A6EAB"/>
    <w:rsid w:val="003C0162"/>
    <w:rsid w:val="003C4D74"/>
    <w:rsid w:val="003C61E9"/>
    <w:rsid w:val="003D5A4F"/>
    <w:rsid w:val="003E3342"/>
    <w:rsid w:val="0040076F"/>
    <w:rsid w:val="0040201F"/>
    <w:rsid w:val="00403DE6"/>
    <w:rsid w:val="00404DBC"/>
    <w:rsid w:val="0040725C"/>
    <w:rsid w:val="00410267"/>
    <w:rsid w:val="004105DE"/>
    <w:rsid w:val="004124C9"/>
    <w:rsid w:val="00445FDF"/>
    <w:rsid w:val="004474AD"/>
    <w:rsid w:val="00475085"/>
    <w:rsid w:val="00477985"/>
    <w:rsid w:val="00486202"/>
    <w:rsid w:val="004A66F6"/>
    <w:rsid w:val="004B1923"/>
    <w:rsid w:val="004B34C7"/>
    <w:rsid w:val="004D6876"/>
    <w:rsid w:val="004E20E2"/>
    <w:rsid w:val="00512371"/>
    <w:rsid w:val="00550BF5"/>
    <w:rsid w:val="00551A53"/>
    <w:rsid w:val="005532B1"/>
    <w:rsid w:val="005710FC"/>
    <w:rsid w:val="005807E0"/>
    <w:rsid w:val="00583649"/>
    <w:rsid w:val="005E0FF4"/>
    <w:rsid w:val="005E2A6A"/>
    <w:rsid w:val="005F3DE4"/>
    <w:rsid w:val="0064417B"/>
    <w:rsid w:val="006459FC"/>
    <w:rsid w:val="00657885"/>
    <w:rsid w:val="00671ABB"/>
    <w:rsid w:val="00672B32"/>
    <w:rsid w:val="006E1C47"/>
    <w:rsid w:val="006F6352"/>
    <w:rsid w:val="00700390"/>
    <w:rsid w:val="00701672"/>
    <w:rsid w:val="0071283A"/>
    <w:rsid w:val="00723434"/>
    <w:rsid w:val="00760CFA"/>
    <w:rsid w:val="0078172B"/>
    <w:rsid w:val="007856E6"/>
    <w:rsid w:val="00792FF1"/>
    <w:rsid w:val="007939EE"/>
    <w:rsid w:val="007A13BB"/>
    <w:rsid w:val="007B4734"/>
    <w:rsid w:val="007C2F1B"/>
    <w:rsid w:val="007F21DE"/>
    <w:rsid w:val="007F3325"/>
    <w:rsid w:val="00831B17"/>
    <w:rsid w:val="00843647"/>
    <w:rsid w:val="008633C9"/>
    <w:rsid w:val="008A2F1B"/>
    <w:rsid w:val="008D6C69"/>
    <w:rsid w:val="008F6CD9"/>
    <w:rsid w:val="0090274E"/>
    <w:rsid w:val="009249C0"/>
    <w:rsid w:val="00935B96"/>
    <w:rsid w:val="009429B1"/>
    <w:rsid w:val="00960E4A"/>
    <w:rsid w:val="00980D88"/>
    <w:rsid w:val="0099302D"/>
    <w:rsid w:val="009A6214"/>
    <w:rsid w:val="009C001E"/>
    <w:rsid w:val="009C7B9A"/>
    <w:rsid w:val="009D3C6E"/>
    <w:rsid w:val="00A12A11"/>
    <w:rsid w:val="00A159E9"/>
    <w:rsid w:val="00A16229"/>
    <w:rsid w:val="00A31419"/>
    <w:rsid w:val="00A748D2"/>
    <w:rsid w:val="00A8259C"/>
    <w:rsid w:val="00AB1789"/>
    <w:rsid w:val="00AC0143"/>
    <w:rsid w:val="00AF1E2E"/>
    <w:rsid w:val="00B11772"/>
    <w:rsid w:val="00B14A7E"/>
    <w:rsid w:val="00B2473C"/>
    <w:rsid w:val="00B43530"/>
    <w:rsid w:val="00B85299"/>
    <w:rsid w:val="00BA0A27"/>
    <w:rsid w:val="00BD1275"/>
    <w:rsid w:val="00BD7824"/>
    <w:rsid w:val="00BE082D"/>
    <w:rsid w:val="00BF2BA7"/>
    <w:rsid w:val="00C02A29"/>
    <w:rsid w:val="00C06492"/>
    <w:rsid w:val="00C6770C"/>
    <w:rsid w:val="00C85E6D"/>
    <w:rsid w:val="00C878E8"/>
    <w:rsid w:val="00CD406F"/>
    <w:rsid w:val="00CD59F0"/>
    <w:rsid w:val="00CD7C01"/>
    <w:rsid w:val="00D05667"/>
    <w:rsid w:val="00D109D4"/>
    <w:rsid w:val="00D50D21"/>
    <w:rsid w:val="00D77069"/>
    <w:rsid w:val="00DA1E05"/>
    <w:rsid w:val="00DA7706"/>
    <w:rsid w:val="00DD4EA8"/>
    <w:rsid w:val="00DD61CF"/>
    <w:rsid w:val="00DE1198"/>
    <w:rsid w:val="00DF015D"/>
    <w:rsid w:val="00E00CC0"/>
    <w:rsid w:val="00E15941"/>
    <w:rsid w:val="00E23A51"/>
    <w:rsid w:val="00E325AE"/>
    <w:rsid w:val="00E3416B"/>
    <w:rsid w:val="00E40A41"/>
    <w:rsid w:val="00E5014E"/>
    <w:rsid w:val="00E53A0D"/>
    <w:rsid w:val="00E67C2F"/>
    <w:rsid w:val="00E75C06"/>
    <w:rsid w:val="00E847AB"/>
    <w:rsid w:val="00E84D19"/>
    <w:rsid w:val="00E9161C"/>
    <w:rsid w:val="00E971D6"/>
    <w:rsid w:val="00E97DC0"/>
    <w:rsid w:val="00EA10CD"/>
    <w:rsid w:val="00EA2725"/>
    <w:rsid w:val="00EB602A"/>
    <w:rsid w:val="00EC2927"/>
    <w:rsid w:val="00EE4E48"/>
    <w:rsid w:val="00EE753C"/>
    <w:rsid w:val="00EF5E7D"/>
    <w:rsid w:val="00EF79AD"/>
    <w:rsid w:val="00EF7DF8"/>
    <w:rsid w:val="00F45F72"/>
    <w:rsid w:val="00F46C66"/>
    <w:rsid w:val="00F72D21"/>
    <w:rsid w:val="00F751B1"/>
    <w:rsid w:val="00FA7BCD"/>
    <w:rsid w:val="00FC638A"/>
    <w:rsid w:val="00FD4E82"/>
    <w:rsid w:val="00FE3D83"/>
    <w:rsid w:val="00FF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014DF"/>
  <w15:chartTrackingRefBased/>
  <w15:docId w15:val="{16A905B7-79CD-44FF-8D21-42CC7C5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4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4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04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3EC"/>
    <w:rPr>
      <w:rFonts w:eastAsiaTheme="majorEastAsia" w:cstheme="majorBidi"/>
      <w:color w:val="272727" w:themeColor="text1" w:themeTint="D8"/>
    </w:rPr>
  </w:style>
  <w:style w:type="paragraph" w:styleId="Title">
    <w:name w:val="Title"/>
    <w:basedOn w:val="Normal"/>
    <w:next w:val="Normal"/>
    <w:link w:val="TitleChar"/>
    <w:uiPriority w:val="10"/>
    <w:qFormat/>
    <w:rsid w:val="00104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3EC"/>
    <w:pPr>
      <w:spacing w:before="160"/>
      <w:jc w:val="center"/>
    </w:pPr>
    <w:rPr>
      <w:i/>
      <w:iCs/>
      <w:color w:val="404040" w:themeColor="text1" w:themeTint="BF"/>
    </w:rPr>
  </w:style>
  <w:style w:type="character" w:customStyle="1" w:styleId="QuoteChar">
    <w:name w:val="Quote Char"/>
    <w:basedOn w:val="DefaultParagraphFont"/>
    <w:link w:val="Quote"/>
    <w:uiPriority w:val="29"/>
    <w:rsid w:val="001043EC"/>
    <w:rPr>
      <w:i/>
      <w:iCs/>
      <w:color w:val="404040" w:themeColor="text1" w:themeTint="BF"/>
    </w:rPr>
  </w:style>
  <w:style w:type="paragraph" w:styleId="ListParagraph">
    <w:name w:val="List Paragraph"/>
    <w:basedOn w:val="Normal"/>
    <w:uiPriority w:val="34"/>
    <w:qFormat/>
    <w:rsid w:val="001043EC"/>
    <w:pPr>
      <w:ind w:left="720"/>
      <w:contextualSpacing/>
    </w:pPr>
  </w:style>
  <w:style w:type="character" w:styleId="IntenseEmphasis">
    <w:name w:val="Intense Emphasis"/>
    <w:basedOn w:val="DefaultParagraphFont"/>
    <w:uiPriority w:val="21"/>
    <w:qFormat/>
    <w:rsid w:val="001043EC"/>
    <w:rPr>
      <w:i/>
      <w:iCs/>
      <w:color w:val="0F4761" w:themeColor="accent1" w:themeShade="BF"/>
    </w:rPr>
  </w:style>
  <w:style w:type="paragraph" w:styleId="IntenseQuote">
    <w:name w:val="Intense Quote"/>
    <w:basedOn w:val="Normal"/>
    <w:next w:val="Normal"/>
    <w:link w:val="IntenseQuoteChar"/>
    <w:uiPriority w:val="30"/>
    <w:qFormat/>
    <w:rsid w:val="00104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3EC"/>
    <w:rPr>
      <w:i/>
      <w:iCs/>
      <w:color w:val="0F4761" w:themeColor="accent1" w:themeShade="BF"/>
    </w:rPr>
  </w:style>
  <w:style w:type="character" w:styleId="IntenseReference">
    <w:name w:val="Intense Reference"/>
    <w:basedOn w:val="DefaultParagraphFont"/>
    <w:uiPriority w:val="32"/>
    <w:qFormat/>
    <w:rsid w:val="001043EC"/>
    <w:rPr>
      <w:b/>
      <w:bCs/>
      <w:smallCaps/>
      <w:color w:val="0F4761" w:themeColor="accent1" w:themeShade="BF"/>
      <w:spacing w:val="5"/>
    </w:rPr>
  </w:style>
  <w:style w:type="paragraph" w:styleId="NormalWeb">
    <w:name w:val="Normal (Web)"/>
    <w:basedOn w:val="Normal"/>
    <w:uiPriority w:val="99"/>
    <w:semiHidden/>
    <w:unhideWhenUsed/>
    <w:rsid w:val="00EB602A"/>
    <w:rPr>
      <w:rFonts w:ascii="Times New Roman" w:hAnsi="Times New Roman" w:cs="Times New Roman"/>
      <w:sz w:val="24"/>
      <w:szCs w:val="24"/>
    </w:rPr>
  </w:style>
  <w:style w:type="paragraph" w:styleId="Header">
    <w:name w:val="header"/>
    <w:basedOn w:val="Normal"/>
    <w:link w:val="HeaderChar"/>
    <w:uiPriority w:val="99"/>
    <w:unhideWhenUsed/>
    <w:rsid w:val="00EE4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E48"/>
  </w:style>
  <w:style w:type="paragraph" w:styleId="Footer">
    <w:name w:val="footer"/>
    <w:basedOn w:val="Normal"/>
    <w:link w:val="FooterChar"/>
    <w:uiPriority w:val="99"/>
    <w:unhideWhenUsed/>
    <w:rsid w:val="00EE4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E48"/>
  </w:style>
  <w:style w:type="character" w:styleId="Strong">
    <w:name w:val="Strong"/>
    <w:basedOn w:val="DefaultParagraphFont"/>
    <w:uiPriority w:val="22"/>
    <w:qFormat/>
    <w:rsid w:val="00477985"/>
    <w:rPr>
      <w:b/>
      <w:bCs/>
    </w:rPr>
  </w:style>
  <w:style w:type="character" w:styleId="Hyperlink">
    <w:name w:val="Hyperlink"/>
    <w:basedOn w:val="DefaultParagraphFont"/>
    <w:uiPriority w:val="99"/>
    <w:unhideWhenUsed/>
    <w:rsid w:val="005F3DE4"/>
    <w:rPr>
      <w:color w:val="467886" w:themeColor="hyperlink"/>
      <w:u w:val="single"/>
    </w:rPr>
  </w:style>
  <w:style w:type="character" w:styleId="UnresolvedMention">
    <w:name w:val="Unresolved Mention"/>
    <w:basedOn w:val="DefaultParagraphFont"/>
    <w:uiPriority w:val="99"/>
    <w:semiHidden/>
    <w:unhideWhenUsed/>
    <w:rsid w:val="005F3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8109">
      <w:bodyDiv w:val="1"/>
      <w:marLeft w:val="0"/>
      <w:marRight w:val="0"/>
      <w:marTop w:val="0"/>
      <w:marBottom w:val="0"/>
      <w:divBdr>
        <w:top w:val="none" w:sz="0" w:space="0" w:color="auto"/>
        <w:left w:val="none" w:sz="0" w:space="0" w:color="auto"/>
        <w:bottom w:val="none" w:sz="0" w:space="0" w:color="auto"/>
        <w:right w:val="none" w:sz="0" w:space="0" w:color="auto"/>
      </w:divBdr>
      <w:divsChild>
        <w:div w:id="1230506198">
          <w:marLeft w:val="0"/>
          <w:marRight w:val="0"/>
          <w:marTop w:val="0"/>
          <w:marBottom w:val="0"/>
          <w:divBdr>
            <w:top w:val="none" w:sz="0" w:space="0" w:color="auto"/>
            <w:left w:val="none" w:sz="0" w:space="0" w:color="auto"/>
            <w:bottom w:val="none" w:sz="0" w:space="0" w:color="auto"/>
            <w:right w:val="none" w:sz="0" w:space="0" w:color="auto"/>
          </w:divBdr>
        </w:div>
      </w:divsChild>
    </w:div>
    <w:div w:id="334455734">
      <w:bodyDiv w:val="1"/>
      <w:marLeft w:val="0"/>
      <w:marRight w:val="0"/>
      <w:marTop w:val="0"/>
      <w:marBottom w:val="0"/>
      <w:divBdr>
        <w:top w:val="none" w:sz="0" w:space="0" w:color="auto"/>
        <w:left w:val="none" w:sz="0" w:space="0" w:color="auto"/>
        <w:bottom w:val="none" w:sz="0" w:space="0" w:color="auto"/>
        <w:right w:val="none" w:sz="0" w:space="0" w:color="auto"/>
      </w:divBdr>
      <w:divsChild>
        <w:div w:id="720791680">
          <w:marLeft w:val="0"/>
          <w:marRight w:val="0"/>
          <w:marTop w:val="0"/>
          <w:marBottom w:val="0"/>
          <w:divBdr>
            <w:top w:val="none" w:sz="0" w:space="0" w:color="auto"/>
            <w:left w:val="none" w:sz="0" w:space="0" w:color="auto"/>
            <w:bottom w:val="none" w:sz="0" w:space="0" w:color="auto"/>
            <w:right w:val="none" w:sz="0" w:space="0" w:color="auto"/>
          </w:divBdr>
        </w:div>
      </w:divsChild>
    </w:div>
    <w:div w:id="421028858">
      <w:bodyDiv w:val="1"/>
      <w:marLeft w:val="0"/>
      <w:marRight w:val="0"/>
      <w:marTop w:val="0"/>
      <w:marBottom w:val="0"/>
      <w:divBdr>
        <w:top w:val="none" w:sz="0" w:space="0" w:color="auto"/>
        <w:left w:val="none" w:sz="0" w:space="0" w:color="auto"/>
        <w:bottom w:val="none" w:sz="0" w:space="0" w:color="auto"/>
        <w:right w:val="none" w:sz="0" w:space="0" w:color="auto"/>
      </w:divBdr>
      <w:divsChild>
        <w:div w:id="127286654">
          <w:marLeft w:val="0"/>
          <w:marRight w:val="0"/>
          <w:marTop w:val="0"/>
          <w:marBottom w:val="0"/>
          <w:divBdr>
            <w:top w:val="none" w:sz="0" w:space="0" w:color="auto"/>
            <w:left w:val="none" w:sz="0" w:space="0" w:color="auto"/>
            <w:bottom w:val="none" w:sz="0" w:space="0" w:color="auto"/>
            <w:right w:val="none" w:sz="0" w:space="0" w:color="auto"/>
          </w:divBdr>
        </w:div>
      </w:divsChild>
    </w:div>
    <w:div w:id="557008601">
      <w:bodyDiv w:val="1"/>
      <w:marLeft w:val="0"/>
      <w:marRight w:val="0"/>
      <w:marTop w:val="0"/>
      <w:marBottom w:val="0"/>
      <w:divBdr>
        <w:top w:val="none" w:sz="0" w:space="0" w:color="auto"/>
        <w:left w:val="none" w:sz="0" w:space="0" w:color="auto"/>
        <w:bottom w:val="none" w:sz="0" w:space="0" w:color="auto"/>
        <w:right w:val="none" w:sz="0" w:space="0" w:color="auto"/>
      </w:divBdr>
      <w:divsChild>
        <w:div w:id="38408494">
          <w:marLeft w:val="0"/>
          <w:marRight w:val="0"/>
          <w:marTop w:val="0"/>
          <w:marBottom w:val="0"/>
          <w:divBdr>
            <w:top w:val="none" w:sz="0" w:space="0" w:color="auto"/>
            <w:left w:val="none" w:sz="0" w:space="0" w:color="auto"/>
            <w:bottom w:val="none" w:sz="0" w:space="0" w:color="auto"/>
            <w:right w:val="none" w:sz="0" w:space="0" w:color="auto"/>
          </w:divBdr>
        </w:div>
      </w:divsChild>
    </w:div>
    <w:div w:id="606236758">
      <w:bodyDiv w:val="1"/>
      <w:marLeft w:val="0"/>
      <w:marRight w:val="0"/>
      <w:marTop w:val="0"/>
      <w:marBottom w:val="0"/>
      <w:divBdr>
        <w:top w:val="none" w:sz="0" w:space="0" w:color="auto"/>
        <w:left w:val="none" w:sz="0" w:space="0" w:color="auto"/>
        <w:bottom w:val="none" w:sz="0" w:space="0" w:color="auto"/>
        <w:right w:val="none" w:sz="0" w:space="0" w:color="auto"/>
      </w:divBdr>
      <w:divsChild>
        <w:div w:id="869296657">
          <w:marLeft w:val="0"/>
          <w:marRight w:val="0"/>
          <w:marTop w:val="0"/>
          <w:marBottom w:val="0"/>
          <w:divBdr>
            <w:top w:val="none" w:sz="0" w:space="0" w:color="auto"/>
            <w:left w:val="none" w:sz="0" w:space="0" w:color="auto"/>
            <w:bottom w:val="none" w:sz="0" w:space="0" w:color="auto"/>
            <w:right w:val="none" w:sz="0" w:space="0" w:color="auto"/>
          </w:divBdr>
        </w:div>
      </w:divsChild>
    </w:div>
    <w:div w:id="1071464743">
      <w:marLeft w:val="0"/>
      <w:marRight w:val="0"/>
      <w:marTop w:val="0"/>
      <w:marBottom w:val="0"/>
      <w:divBdr>
        <w:top w:val="none" w:sz="0" w:space="0" w:color="auto"/>
        <w:left w:val="none" w:sz="0" w:space="0" w:color="auto"/>
        <w:bottom w:val="none" w:sz="0" w:space="0" w:color="auto"/>
        <w:right w:val="none" w:sz="0" w:space="0" w:color="auto"/>
      </w:divBdr>
    </w:div>
    <w:div w:id="1127578455">
      <w:marLeft w:val="0"/>
      <w:marRight w:val="0"/>
      <w:marTop w:val="0"/>
      <w:marBottom w:val="0"/>
      <w:divBdr>
        <w:top w:val="none" w:sz="0" w:space="0" w:color="auto"/>
        <w:left w:val="none" w:sz="0" w:space="0" w:color="auto"/>
        <w:bottom w:val="none" w:sz="0" w:space="0" w:color="auto"/>
        <w:right w:val="none" w:sz="0" w:space="0" w:color="auto"/>
      </w:divBdr>
    </w:div>
    <w:div w:id="1161853382">
      <w:bodyDiv w:val="1"/>
      <w:marLeft w:val="0"/>
      <w:marRight w:val="0"/>
      <w:marTop w:val="0"/>
      <w:marBottom w:val="0"/>
      <w:divBdr>
        <w:top w:val="none" w:sz="0" w:space="0" w:color="auto"/>
        <w:left w:val="none" w:sz="0" w:space="0" w:color="auto"/>
        <w:bottom w:val="none" w:sz="0" w:space="0" w:color="auto"/>
        <w:right w:val="none" w:sz="0" w:space="0" w:color="auto"/>
      </w:divBdr>
      <w:divsChild>
        <w:div w:id="1156337775">
          <w:marLeft w:val="0"/>
          <w:marRight w:val="0"/>
          <w:marTop w:val="0"/>
          <w:marBottom w:val="0"/>
          <w:divBdr>
            <w:top w:val="none" w:sz="0" w:space="0" w:color="auto"/>
            <w:left w:val="none" w:sz="0" w:space="0" w:color="auto"/>
            <w:bottom w:val="none" w:sz="0" w:space="0" w:color="auto"/>
            <w:right w:val="none" w:sz="0" w:space="0" w:color="auto"/>
          </w:divBdr>
        </w:div>
      </w:divsChild>
    </w:div>
    <w:div w:id="1542595007">
      <w:bodyDiv w:val="1"/>
      <w:marLeft w:val="0"/>
      <w:marRight w:val="0"/>
      <w:marTop w:val="0"/>
      <w:marBottom w:val="0"/>
      <w:divBdr>
        <w:top w:val="none" w:sz="0" w:space="0" w:color="auto"/>
        <w:left w:val="none" w:sz="0" w:space="0" w:color="auto"/>
        <w:bottom w:val="none" w:sz="0" w:space="0" w:color="auto"/>
        <w:right w:val="none" w:sz="0" w:space="0" w:color="auto"/>
      </w:divBdr>
      <w:divsChild>
        <w:div w:id="601835844">
          <w:marLeft w:val="0"/>
          <w:marRight w:val="0"/>
          <w:marTop w:val="0"/>
          <w:marBottom w:val="0"/>
          <w:divBdr>
            <w:top w:val="none" w:sz="0" w:space="0" w:color="auto"/>
            <w:left w:val="none" w:sz="0" w:space="0" w:color="auto"/>
            <w:bottom w:val="none" w:sz="0" w:space="0" w:color="auto"/>
            <w:right w:val="none" w:sz="0" w:space="0" w:color="auto"/>
          </w:divBdr>
        </w:div>
      </w:divsChild>
    </w:div>
    <w:div w:id="1657876918">
      <w:bodyDiv w:val="1"/>
      <w:marLeft w:val="0"/>
      <w:marRight w:val="0"/>
      <w:marTop w:val="0"/>
      <w:marBottom w:val="0"/>
      <w:divBdr>
        <w:top w:val="none" w:sz="0" w:space="0" w:color="auto"/>
        <w:left w:val="none" w:sz="0" w:space="0" w:color="auto"/>
        <w:bottom w:val="none" w:sz="0" w:space="0" w:color="auto"/>
        <w:right w:val="none" w:sz="0" w:space="0" w:color="auto"/>
      </w:divBdr>
      <w:divsChild>
        <w:div w:id="1507477728">
          <w:marLeft w:val="0"/>
          <w:marRight w:val="0"/>
          <w:marTop w:val="0"/>
          <w:marBottom w:val="0"/>
          <w:divBdr>
            <w:top w:val="none" w:sz="0" w:space="0" w:color="auto"/>
            <w:left w:val="none" w:sz="0" w:space="0" w:color="auto"/>
            <w:bottom w:val="none" w:sz="0" w:space="0" w:color="auto"/>
            <w:right w:val="none" w:sz="0" w:space="0" w:color="auto"/>
          </w:divBdr>
        </w:div>
      </w:divsChild>
    </w:div>
    <w:div w:id="1676609499">
      <w:bodyDiv w:val="1"/>
      <w:marLeft w:val="0"/>
      <w:marRight w:val="0"/>
      <w:marTop w:val="0"/>
      <w:marBottom w:val="0"/>
      <w:divBdr>
        <w:top w:val="none" w:sz="0" w:space="0" w:color="auto"/>
        <w:left w:val="none" w:sz="0" w:space="0" w:color="auto"/>
        <w:bottom w:val="none" w:sz="0" w:space="0" w:color="auto"/>
        <w:right w:val="none" w:sz="0" w:space="0" w:color="auto"/>
      </w:divBdr>
      <w:divsChild>
        <w:div w:id="591738846">
          <w:marLeft w:val="0"/>
          <w:marRight w:val="0"/>
          <w:marTop w:val="0"/>
          <w:marBottom w:val="0"/>
          <w:divBdr>
            <w:top w:val="none" w:sz="0" w:space="0" w:color="auto"/>
            <w:left w:val="none" w:sz="0" w:space="0" w:color="auto"/>
            <w:bottom w:val="none" w:sz="0" w:space="0" w:color="auto"/>
            <w:right w:val="none" w:sz="0" w:space="0" w:color="auto"/>
          </w:divBdr>
        </w:div>
      </w:divsChild>
    </w:div>
    <w:div w:id="2031102985">
      <w:bodyDiv w:val="1"/>
      <w:marLeft w:val="0"/>
      <w:marRight w:val="0"/>
      <w:marTop w:val="0"/>
      <w:marBottom w:val="0"/>
      <w:divBdr>
        <w:top w:val="none" w:sz="0" w:space="0" w:color="auto"/>
        <w:left w:val="none" w:sz="0" w:space="0" w:color="auto"/>
        <w:bottom w:val="none" w:sz="0" w:space="0" w:color="auto"/>
        <w:right w:val="none" w:sz="0" w:space="0" w:color="auto"/>
      </w:divBdr>
      <w:divsChild>
        <w:div w:id="942617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8535</Words>
  <Characters>48653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Dialogic Solutions Ltd</dc:creator>
  <cp:keywords/>
  <dc:description/>
  <cp:lastModifiedBy>SDI 1084</cp:lastModifiedBy>
  <cp:revision>8</cp:revision>
  <cp:lastPrinted>2026-02-12T08:09:00Z</cp:lastPrinted>
  <dcterms:created xsi:type="dcterms:W3CDTF">2026-02-12T09:09:00Z</dcterms:created>
  <dcterms:modified xsi:type="dcterms:W3CDTF">2026-02-13T07:27:00Z</dcterms:modified>
</cp:coreProperties>
</file>