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A6A860" w14:textId="2D3F5B9F" w:rsidR="00EF10CE" w:rsidRDefault="004042AB" w:rsidP="00E74138">
      <w:pPr>
        <w:spacing w:before="20" w:after="20"/>
        <w:ind w:left="850" w:right="567"/>
        <w:jc w:val="center"/>
        <w:rPr>
          <w:rFonts w:ascii="Times New Roman" w:hAnsi="Times New Roman" w:cs="Times New Roman"/>
          <w:b/>
          <w:bCs/>
          <w:sz w:val="32"/>
          <w:szCs w:val="32"/>
        </w:rPr>
      </w:pPr>
      <w:r w:rsidRPr="004042AB">
        <w:rPr>
          <w:rFonts w:ascii="Times New Roman" w:hAnsi="Times New Roman" w:cs="Times New Roman"/>
          <w:b/>
          <w:bCs/>
          <w:sz w:val="32"/>
          <w:szCs w:val="32"/>
        </w:rPr>
        <w:t>TO STUDY OF THE CATHODOLUMINESENCE</w:t>
      </w:r>
      <w:r>
        <w:rPr>
          <w:rFonts w:ascii="Times New Roman" w:hAnsi="Times New Roman" w:cs="Times New Roman"/>
          <w:b/>
          <w:bCs/>
          <w:sz w:val="32"/>
          <w:szCs w:val="32"/>
        </w:rPr>
        <w:t xml:space="preserve"> </w:t>
      </w:r>
      <w:r w:rsidRPr="004042AB">
        <w:rPr>
          <w:rFonts w:ascii="Times New Roman" w:hAnsi="Times New Roman" w:cs="Times New Roman"/>
          <w:b/>
          <w:bCs/>
          <w:sz w:val="32"/>
          <w:szCs w:val="32"/>
          <w:lang w:val="en-US"/>
        </w:rPr>
        <w:t>PROPERTIES OF SIO</w:t>
      </w:r>
      <w:r w:rsidRPr="004042AB">
        <w:rPr>
          <w:rFonts w:ascii="Times New Roman" w:hAnsi="Times New Roman" w:cs="Times New Roman"/>
          <w:b/>
          <w:bCs/>
          <w:sz w:val="32"/>
          <w:szCs w:val="32"/>
          <w:vertAlign w:val="subscript"/>
          <w:lang w:val="en-US"/>
        </w:rPr>
        <w:t>2</w:t>
      </w:r>
      <w:r w:rsidRPr="004042AB">
        <w:rPr>
          <w:rFonts w:ascii="Times New Roman" w:hAnsi="Times New Roman" w:cs="Times New Roman"/>
          <w:b/>
          <w:bCs/>
          <w:sz w:val="32"/>
          <w:szCs w:val="32"/>
          <w:lang w:val="en-US"/>
        </w:rPr>
        <w:t>:PR</w:t>
      </w:r>
      <w:r w:rsidRPr="004042AB">
        <w:rPr>
          <w:rFonts w:ascii="Times New Roman" w:hAnsi="Times New Roman" w:cs="Times New Roman"/>
          <w:b/>
          <w:bCs/>
          <w:sz w:val="32"/>
          <w:szCs w:val="32"/>
          <w:vertAlign w:val="superscript"/>
          <w:lang w:val="en-US"/>
        </w:rPr>
        <w:t>3+</w:t>
      </w:r>
      <w:r w:rsidRPr="004042AB">
        <w:rPr>
          <w:rFonts w:ascii="Times New Roman" w:hAnsi="Times New Roman" w:cs="Times New Roman"/>
          <w:b/>
          <w:bCs/>
          <w:sz w:val="32"/>
          <w:szCs w:val="32"/>
          <w:lang w:val="en-US"/>
        </w:rPr>
        <w:t xml:space="preserve"> AND ZNO.SIO</w:t>
      </w:r>
      <w:r w:rsidRPr="004042AB">
        <w:rPr>
          <w:rFonts w:ascii="Times New Roman" w:hAnsi="Times New Roman" w:cs="Times New Roman"/>
          <w:b/>
          <w:bCs/>
          <w:sz w:val="32"/>
          <w:szCs w:val="32"/>
          <w:vertAlign w:val="subscript"/>
          <w:lang w:val="en-US"/>
        </w:rPr>
        <w:t>2</w:t>
      </w:r>
      <w:r w:rsidRPr="004042AB">
        <w:rPr>
          <w:rFonts w:ascii="Times New Roman" w:hAnsi="Times New Roman" w:cs="Times New Roman"/>
          <w:b/>
          <w:bCs/>
          <w:sz w:val="32"/>
          <w:szCs w:val="32"/>
          <w:lang w:val="en-US"/>
        </w:rPr>
        <w:t>:PR</w:t>
      </w:r>
      <w:r w:rsidRPr="004042AB">
        <w:rPr>
          <w:rFonts w:ascii="Times New Roman" w:hAnsi="Times New Roman" w:cs="Times New Roman"/>
          <w:b/>
          <w:bCs/>
          <w:sz w:val="32"/>
          <w:szCs w:val="32"/>
          <w:vertAlign w:val="superscript"/>
          <w:lang w:val="en-US"/>
        </w:rPr>
        <w:t>3+</w:t>
      </w:r>
      <w:r w:rsidRPr="004042AB">
        <w:rPr>
          <w:rFonts w:ascii="Times New Roman" w:hAnsi="Times New Roman" w:cs="Times New Roman"/>
          <w:b/>
          <w:bCs/>
          <w:sz w:val="32"/>
          <w:szCs w:val="32"/>
          <w:lang w:val="en-US"/>
        </w:rPr>
        <w:t xml:space="preserve"> NANOPOWDER PHOSPHORS AND </w:t>
      </w:r>
      <w:r w:rsidRPr="004042AB">
        <w:rPr>
          <w:rFonts w:ascii="Times New Roman" w:hAnsi="Times New Roman" w:cs="Times New Roman"/>
          <w:b/>
          <w:bCs/>
          <w:sz w:val="32"/>
          <w:szCs w:val="32"/>
        </w:rPr>
        <w:t>INVESTIGATED THE DEPENDENCE OF LUMINESCENCE PROPERTIES</w:t>
      </w:r>
    </w:p>
    <w:p w14:paraId="45974E8B" w14:textId="77777777" w:rsidR="00A01834" w:rsidRDefault="00A01834" w:rsidP="00E74138">
      <w:pPr>
        <w:spacing w:before="20" w:after="20"/>
        <w:ind w:left="850" w:right="567"/>
        <w:jc w:val="center"/>
        <w:rPr>
          <w:rFonts w:ascii="Times New Roman" w:hAnsi="Times New Roman" w:cs="Times New Roman"/>
          <w:b/>
          <w:bCs/>
          <w:sz w:val="32"/>
          <w:szCs w:val="32"/>
        </w:rPr>
      </w:pPr>
    </w:p>
    <w:p w14:paraId="3EE298BE" w14:textId="77777777" w:rsidR="00EF10CE" w:rsidRDefault="00EF10CE" w:rsidP="00E74138">
      <w:pPr>
        <w:spacing w:before="20" w:after="20"/>
        <w:ind w:left="850" w:right="567"/>
        <w:jc w:val="center"/>
        <w:rPr>
          <w:sz w:val="36"/>
          <w:szCs w:val="36"/>
          <w:vertAlign w:val="subscript"/>
        </w:rPr>
      </w:pPr>
      <w:bookmarkStart w:id="0" w:name="_GoBack"/>
      <w:bookmarkEnd w:id="0"/>
    </w:p>
    <w:p w14:paraId="6D054DB0" w14:textId="77777777" w:rsidR="006C35E5" w:rsidRDefault="006C35E5" w:rsidP="00E74138">
      <w:pPr>
        <w:spacing w:before="20" w:after="20"/>
        <w:ind w:left="850" w:right="567"/>
        <w:jc w:val="both"/>
        <w:rPr>
          <w:sz w:val="36"/>
          <w:szCs w:val="36"/>
          <w:vertAlign w:val="subscript"/>
        </w:rPr>
      </w:pPr>
    </w:p>
    <w:p w14:paraId="69E7B114" w14:textId="13B35BF7" w:rsidR="00CA45F8" w:rsidRPr="00E74138" w:rsidRDefault="005C21C0" w:rsidP="005C21C0">
      <w:pPr>
        <w:spacing w:before="20" w:after="20"/>
        <w:ind w:left="850" w:right="567"/>
        <w:jc w:val="center"/>
        <w:rPr>
          <w:rFonts w:ascii="Times New Roman" w:hAnsi="Times New Roman" w:cs="Times New Roman"/>
          <w:b/>
          <w:bCs/>
          <w:sz w:val="24"/>
          <w:szCs w:val="24"/>
        </w:rPr>
      </w:pPr>
      <w:r w:rsidRPr="00E74138">
        <w:rPr>
          <w:rFonts w:ascii="Times New Roman" w:hAnsi="Times New Roman" w:cs="Times New Roman"/>
          <w:b/>
          <w:bCs/>
          <w:sz w:val="24"/>
          <w:szCs w:val="24"/>
        </w:rPr>
        <w:t>Abstract</w:t>
      </w:r>
    </w:p>
    <w:p w14:paraId="4360F154" w14:textId="795CCCC9" w:rsidR="006C35E5" w:rsidRPr="005C21C0" w:rsidRDefault="00CA45F8" w:rsidP="00E74138">
      <w:pPr>
        <w:spacing w:before="20" w:after="20" w:line="360" w:lineRule="auto"/>
        <w:ind w:left="850" w:right="567"/>
        <w:jc w:val="both"/>
        <w:rPr>
          <w:rFonts w:ascii="Times New Roman" w:hAnsi="Times New Roman" w:cs="Times New Roman"/>
          <w:i/>
          <w:iCs/>
          <w:sz w:val="24"/>
          <w:szCs w:val="24"/>
        </w:rPr>
      </w:pPr>
      <w:r w:rsidRPr="00E74138">
        <w:rPr>
          <w:rFonts w:ascii="Times New Roman" w:hAnsi="Times New Roman" w:cs="Times New Roman"/>
          <w:sz w:val="24"/>
          <w:szCs w:val="24"/>
          <w:vertAlign w:val="subscript"/>
        </w:rPr>
        <w:t xml:space="preserve">                           </w:t>
      </w:r>
      <w:r w:rsidRPr="005C21C0">
        <w:rPr>
          <w:rFonts w:ascii="Times New Roman" w:hAnsi="Times New Roman" w:cs="Times New Roman"/>
          <w:i/>
          <w:iCs/>
          <w:sz w:val="24"/>
          <w:szCs w:val="24"/>
        </w:rPr>
        <w:t xml:space="preserve">The present study focused on the luminescence </w:t>
      </w:r>
      <w:proofErr w:type="spellStart"/>
      <w:r w:rsidRPr="005C21C0">
        <w:rPr>
          <w:rFonts w:ascii="Times New Roman" w:hAnsi="Times New Roman" w:cs="Times New Roman"/>
          <w:i/>
          <w:iCs/>
          <w:sz w:val="24"/>
          <w:szCs w:val="24"/>
        </w:rPr>
        <w:t>behavior</w:t>
      </w:r>
      <w:proofErr w:type="spellEnd"/>
      <w:r w:rsidRPr="005C21C0">
        <w:rPr>
          <w:rFonts w:ascii="Times New Roman" w:hAnsi="Times New Roman" w:cs="Times New Roman"/>
          <w:i/>
          <w:iCs/>
          <w:sz w:val="24"/>
          <w:szCs w:val="24"/>
        </w:rPr>
        <w:t xml:space="preserve"> of trivalent rare earth ions in sol-gel derived </w:t>
      </w:r>
      <w:proofErr w:type="spellStart"/>
      <w:r w:rsidRPr="005C21C0">
        <w:rPr>
          <w:rFonts w:ascii="Times New Roman" w:hAnsi="Times New Roman" w:cs="Times New Roman"/>
          <w:i/>
          <w:iCs/>
          <w:sz w:val="24"/>
          <w:szCs w:val="24"/>
        </w:rPr>
        <w:t>SiO</w:t>
      </w:r>
      <w:proofErr w:type="spellEnd"/>
      <w:r w:rsidRPr="005C21C0">
        <w:rPr>
          <w:rFonts w:ascii="Times New Roman" w:hAnsi="Times New Roman" w:cs="Times New Roman"/>
          <w:i/>
          <w:iCs/>
          <w:sz w:val="24"/>
          <w:szCs w:val="24"/>
        </w:rPr>
        <w:t xml:space="preserve">₂ and </w:t>
      </w:r>
      <w:proofErr w:type="spellStart"/>
      <w:r w:rsidRPr="005C21C0">
        <w:rPr>
          <w:rFonts w:ascii="Times New Roman" w:hAnsi="Times New Roman" w:cs="Times New Roman"/>
          <w:i/>
          <w:iCs/>
          <w:sz w:val="24"/>
          <w:szCs w:val="24"/>
        </w:rPr>
        <w:t>ZnO</w:t>
      </w:r>
      <w:proofErr w:type="spellEnd"/>
      <w:r w:rsidRPr="005C21C0">
        <w:rPr>
          <w:rFonts w:ascii="Times New Roman" w:hAnsi="Times New Roman" w:cs="Times New Roman"/>
          <w:i/>
          <w:iCs/>
          <w:sz w:val="24"/>
          <w:szCs w:val="24"/>
        </w:rPr>
        <w:t xml:space="preserve"> co-doped </w:t>
      </w:r>
      <w:proofErr w:type="spellStart"/>
      <w:r w:rsidRPr="005C21C0">
        <w:rPr>
          <w:rFonts w:ascii="Times New Roman" w:hAnsi="Times New Roman" w:cs="Times New Roman"/>
          <w:i/>
          <w:iCs/>
          <w:sz w:val="24"/>
          <w:szCs w:val="24"/>
        </w:rPr>
        <w:t>SiO</w:t>
      </w:r>
      <w:proofErr w:type="spellEnd"/>
      <w:proofErr w:type="gramStart"/>
      <w:r w:rsidRPr="005C21C0">
        <w:rPr>
          <w:rFonts w:ascii="Times New Roman" w:hAnsi="Times New Roman" w:cs="Times New Roman"/>
          <w:i/>
          <w:iCs/>
          <w:sz w:val="24"/>
          <w:szCs w:val="24"/>
        </w:rPr>
        <w:t>₂:Pr</w:t>
      </w:r>
      <w:proofErr w:type="gramEnd"/>
      <w:r w:rsidRPr="005C21C0">
        <w:rPr>
          <w:rFonts w:ascii="Times New Roman" w:hAnsi="Times New Roman" w:cs="Times New Roman"/>
          <w:i/>
          <w:iCs/>
          <w:sz w:val="24"/>
          <w:szCs w:val="24"/>
        </w:rPr>
        <w:t xml:space="preserve">³⁺ nanophosphors, with the aim of understanding their cathodoluminescence (CL) characteristics under varying synthesis and experimental </w:t>
      </w:r>
      <w:proofErr w:type="spellStart"/>
      <w:r w:rsidRPr="005C21C0">
        <w:rPr>
          <w:rFonts w:ascii="Times New Roman" w:hAnsi="Times New Roman" w:cs="Times New Roman"/>
          <w:i/>
          <w:iCs/>
          <w:sz w:val="24"/>
          <w:szCs w:val="24"/>
        </w:rPr>
        <w:t>conditions.The</w:t>
      </w:r>
      <w:proofErr w:type="spellEnd"/>
      <w:r w:rsidRPr="005C21C0">
        <w:rPr>
          <w:rFonts w:ascii="Times New Roman" w:hAnsi="Times New Roman" w:cs="Times New Roman"/>
          <w:i/>
          <w:iCs/>
          <w:sz w:val="24"/>
          <w:szCs w:val="24"/>
        </w:rPr>
        <w:t xml:space="preserve"> research specifically investigated the dependence of luminescence properties of </w:t>
      </w:r>
      <w:proofErr w:type="spellStart"/>
      <w:r w:rsidRPr="005C21C0">
        <w:rPr>
          <w:rFonts w:ascii="Times New Roman" w:hAnsi="Times New Roman" w:cs="Times New Roman"/>
          <w:i/>
          <w:iCs/>
          <w:sz w:val="24"/>
          <w:szCs w:val="24"/>
        </w:rPr>
        <w:t>SiO</w:t>
      </w:r>
      <w:proofErr w:type="spellEnd"/>
      <w:r w:rsidRPr="005C21C0">
        <w:rPr>
          <w:rFonts w:ascii="Times New Roman" w:hAnsi="Times New Roman" w:cs="Times New Roman"/>
          <w:i/>
          <w:iCs/>
          <w:sz w:val="24"/>
          <w:szCs w:val="24"/>
        </w:rPr>
        <w:t xml:space="preserve">₂:Pr³⁺ on dopant concentration, annealing temperature, and </w:t>
      </w:r>
      <w:proofErr w:type="spellStart"/>
      <w:r w:rsidRPr="005C21C0">
        <w:rPr>
          <w:rFonts w:ascii="Times New Roman" w:hAnsi="Times New Roman" w:cs="Times New Roman"/>
          <w:i/>
          <w:iCs/>
          <w:sz w:val="24"/>
          <w:szCs w:val="24"/>
        </w:rPr>
        <w:t>ZnO</w:t>
      </w:r>
      <w:proofErr w:type="spellEnd"/>
      <w:r w:rsidRPr="005C21C0">
        <w:rPr>
          <w:rFonts w:ascii="Times New Roman" w:hAnsi="Times New Roman" w:cs="Times New Roman"/>
          <w:i/>
          <w:iCs/>
          <w:sz w:val="24"/>
          <w:szCs w:val="24"/>
        </w:rPr>
        <w:t xml:space="preserve"> incorporation. Additionally, the influence of concentration, beam voltage, and current on the CL intensity of </w:t>
      </w:r>
      <w:proofErr w:type="spellStart"/>
      <w:r w:rsidRPr="005C21C0">
        <w:rPr>
          <w:rFonts w:ascii="Times New Roman" w:hAnsi="Times New Roman" w:cs="Times New Roman"/>
          <w:i/>
          <w:iCs/>
          <w:sz w:val="24"/>
          <w:szCs w:val="24"/>
        </w:rPr>
        <w:t>SiO</w:t>
      </w:r>
      <w:proofErr w:type="spellEnd"/>
      <w:r w:rsidRPr="005C21C0">
        <w:rPr>
          <w:rFonts w:ascii="Times New Roman" w:hAnsi="Times New Roman" w:cs="Times New Roman"/>
          <w:i/>
          <w:iCs/>
          <w:sz w:val="24"/>
          <w:szCs w:val="24"/>
        </w:rPr>
        <w:t xml:space="preserve">₂:Pr³ was </w:t>
      </w:r>
      <w:proofErr w:type="spellStart"/>
      <w:r w:rsidRPr="005C21C0">
        <w:rPr>
          <w:rFonts w:ascii="Times New Roman" w:hAnsi="Times New Roman" w:cs="Times New Roman"/>
          <w:i/>
          <w:iCs/>
          <w:sz w:val="24"/>
          <w:szCs w:val="24"/>
        </w:rPr>
        <w:t>examined.The</w:t>
      </w:r>
      <w:proofErr w:type="spellEnd"/>
      <w:r w:rsidRPr="005C21C0">
        <w:rPr>
          <w:rFonts w:ascii="Times New Roman" w:hAnsi="Times New Roman" w:cs="Times New Roman"/>
          <w:i/>
          <w:iCs/>
          <w:sz w:val="24"/>
          <w:szCs w:val="24"/>
        </w:rPr>
        <w:t xml:space="preserve"> materials were synthesized using the sol-gel method, which offered controlled morphology and homogeneity in the formation of nanostructures. The synthesized samples were characterized using X-ray diffraction (XRD) for structural analysis, scanning electron microscopy (SEM) for surface morphology, optical absorption and emission properties. the study also </w:t>
      </w:r>
      <w:proofErr w:type="spellStart"/>
      <w:r w:rsidRPr="005C21C0">
        <w:rPr>
          <w:rFonts w:ascii="Times New Roman" w:hAnsi="Times New Roman" w:cs="Times New Roman"/>
          <w:i/>
          <w:iCs/>
          <w:sz w:val="24"/>
          <w:szCs w:val="24"/>
        </w:rPr>
        <w:t>analyzed</w:t>
      </w:r>
      <w:proofErr w:type="spellEnd"/>
      <w:r w:rsidRPr="005C21C0">
        <w:rPr>
          <w:rFonts w:ascii="Times New Roman" w:hAnsi="Times New Roman" w:cs="Times New Roman"/>
          <w:i/>
          <w:iCs/>
          <w:sz w:val="24"/>
          <w:szCs w:val="24"/>
        </w:rPr>
        <w:t xml:space="preserve"> luminescence degradation </w:t>
      </w:r>
      <w:proofErr w:type="spellStart"/>
      <w:r w:rsidRPr="005C21C0">
        <w:rPr>
          <w:rFonts w:ascii="Times New Roman" w:hAnsi="Times New Roman" w:cs="Times New Roman"/>
          <w:i/>
          <w:iCs/>
          <w:sz w:val="24"/>
          <w:szCs w:val="24"/>
        </w:rPr>
        <w:t>machanisms</w:t>
      </w:r>
      <w:proofErr w:type="spellEnd"/>
      <w:r w:rsidRPr="005C21C0">
        <w:rPr>
          <w:rFonts w:ascii="Times New Roman" w:hAnsi="Times New Roman" w:cs="Times New Roman"/>
          <w:i/>
          <w:iCs/>
          <w:sz w:val="24"/>
          <w:szCs w:val="24"/>
        </w:rPr>
        <w:t xml:space="preserve"> in SiO</w:t>
      </w:r>
      <w:r w:rsidRPr="005C21C0">
        <w:rPr>
          <w:rFonts w:ascii="Times New Roman" w:hAnsi="Times New Roman" w:cs="Times New Roman"/>
          <w:i/>
          <w:iCs/>
          <w:sz w:val="24"/>
          <w:szCs w:val="24"/>
          <w:vertAlign w:val="subscript"/>
        </w:rPr>
        <w:t>2</w:t>
      </w:r>
      <w:r w:rsidRPr="005C21C0">
        <w:rPr>
          <w:rFonts w:ascii="Times New Roman" w:hAnsi="Times New Roman" w:cs="Times New Roman"/>
          <w:i/>
          <w:iCs/>
          <w:sz w:val="24"/>
          <w:szCs w:val="24"/>
        </w:rPr>
        <w:t>:Pr</w:t>
      </w:r>
      <w:r w:rsidRPr="005C21C0">
        <w:rPr>
          <w:rFonts w:ascii="Times New Roman" w:hAnsi="Times New Roman" w:cs="Times New Roman"/>
          <w:i/>
          <w:iCs/>
          <w:sz w:val="24"/>
          <w:szCs w:val="24"/>
          <w:vertAlign w:val="superscript"/>
        </w:rPr>
        <w:t>3+</w:t>
      </w:r>
      <w:r w:rsidRPr="005C21C0">
        <w:rPr>
          <w:rFonts w:ascii="Times New Roman" w:hAnsi="Times New Roman" w:cs="Times New Roman"/>
          <w:i/>
          <w:iCs/>
          <w:sz w:val="24"/>
          <w:szCs w:val="24"/>
        </w:rPr>
        <w:t>, ZnO.SiO</w:t>
      </w:r>
      <w:proofErr w:type="gramStart"/>
      <w:r w:rsidRPr="005C21C0">
        <w:rPr>
          <w:rFonts w:ascii="Times New Roman" w:hAnsi="Times New Roman" w:cs="Times New Roman"/>
          <w:i/>
          <w:iCs/>
          <w:sz w:val="24"/>
          <w:szCs w:val="24"/>
          <w:vertAlign w:val="subscript"/>
        </w:rPr>
        <w:t>2</w:t>
      </w:r>
      <w:r w:rsidRPr="005C21C0">
        <w:rPr>
          <w:rFonts w:ascii="Times New Roman" w:hAnsi="Times New Roman" w:cs="Times New Roman"/>
          <w:i/>
          <w:iCs/>
          <w:sz w:val="24"/>
          <w:szCs w:val="24"/>
        </w:rPr>
        <w:t>:Pr</w:t>
      </w:r>
      <w:proofErr w:type="gramEnd"/>
      <w:r w:rsidRPr="005C21C0">
        <w:rPr>
          <w:rFonts w:ascii="Times New Roman" w:hAnsi="Times New Roman" w:cs="Times New Roman"/>
          <w:i/>
          <w:iCs/>
          <w:sz w:val="24"/>
          <w:szCs w:val="24"/>
          <w:vertAlign w:val="superscript"/>
        </w:rPr>
        <w:t>3+</w:t>
      </w:r>
    </w:p>
    <w:p w14:paraId="4E024269" w14:textId="7326D9F8" w:rsidR="004E6641" w:rsidRPr="00E74138" w:rsidRDefault="005C21C0" w:rsidP="00E74138">
      <w:pPr>
        <w:spacing w:before="20" w:after="20" w:line="360" w:lineRule="auto"/>
        <w:ind w:left="850" w:right="567"/>
        <w:jc w:val="both"/>
        <w:rPr>
          <w:rFonts w:ascii="Times New Roman" w:hAnsi="Times New Roman" w:cs="Times New Roman"/>
          <w:b/>
          <w:bCs/>
          <w:sz w:val="24"/>
          <w:szCs w:val="24"/>
        </w:rPr>
      </w:pPr>
      <w:r w:rsidRPr="00E74138">
        <w:rPr>
          <w:rFonts w:ascii="Times New Roman" w:hAnsi="Times New Roman" w:cs="Times New Roman"/>
          <w:b/>
          <w:bCs/>
          <w:sz w:val="24"/>
          <w:szCs w:val="24"/>
        </w:rPr>
        <w:t>Keyword</w:t>
      </w:r>
      <w:r>
        <w:rPr>
          <w:rFonts w:ascii="Times New Roman" w:hAnsi="Times New Roman" w:cs="Times New Roman"/>
          <w:b/>
          <w:bCs/>
          <w:sz w:val="24"/>
          <w:szCs w:val="24"/>
        </w:rPr>
        <w:t>;</w:t>
      </w:r>
    </w:p>
    <w:p w14:paraId="448B2AD9" w14:textId="77777777" w:rsidR="00B941D3" w:rsidRPr="00E74138" w:rsidRDefault="00B941D3" w:rsidP="00E74138">
      <w:p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w:t>
      </w:r>
      <w:proofErr w:type="spellStart"/>
      <w:r w:rsidR="00DC4ED4" w:rsidRPr="00E74138">
        <w:rPr>
          <w:rFonts w:ascii="Times New Roman" w:hAnsi="Times New Roman" w:cs="Times New Roman"/>
          <w:sz w:val="24"/>
          <w:szCs w:val="24"/>
        </w:rPr>
        <w:t>ZnO</w:t>
      </w:r>
      <w:proofErr w:type="spellEnd"/>
      <w:r w:rsidR="00DC4ED4" w:rsidRPr="00E74138">
        <w:rPr>
          <w:rFonts w:ascii="Times New Roman" w:hAnsi="Times New Roman" w:cs="Times New Roman"/>
          <w:sz w:val="24"/>
          <w:szCs w:val="24"/>
        </w:rPr>
        <w:t xml:space="preserve"> nanoparticles</w:t>
      </w:r>
      <w:r w:rsidRPr="00E74138">
        <w:rPr>
          <w:rFonts w:ascii="Times New Roman" w:hAnsi="Times New Roman" w:cs="Times New Roman"/>
          <w:sz w:val="24"/>
          <w:szCs w:val="24"/>
        </w:rPr>
        <w:t>;</w:t>
      </w:r>
      <w:r w:rsidR="00DC4ED4" w:rsidRPr="00E74138">
        <w:rPr>
          <w:rFonts w:ascii="Times New Roman" w:hAnsi="Times New Roman" w:cs="Times New Roman"/>
          <w:sz w:val="24"/>
          <w:szCs w:val="24"/>
        </w:rPr>
        <w:t xml:space="preserve"> Different synthesis methods;</w:t>
      </w:r>
      <w:r w:rsidRPr="00E74138">
        <w:rPr>
          <w:rFonts w:ascii="Times New Roman" w:hAnsi="Times New Roman" w:cs="Times New Roman"/>
          <w:sz w:val="24"/>
          <w:szCs w:val="24"/>
        </w:rPr>
        <w:t xml:space="preserve"> </w:t>
      </w:r>
      <w:r w:rsidR="00DC4ED4" w:rsidRPr="00E74138">
        <w:rPr>
          <w:rFonts w:ascii="Times New Roman" w:hAnsi="Times New Roman" w:cs="Times New Roman"/>
          <w:sz w:val="24"/>
          <w:szCs w:val="24"/>
        </w:rPr>
        <w:t>Temperature dependence luminescence intensity;</w:t>
      </w:r>
      <w:r w:rsidRPr="00E74138">
        <w:rPr>
          <w:rFonts w:ascii="Times New Roman" w:hAnsi="Times New Roman" w:cs="Times New Roman"/>
          <w:sz w:val="24"/>
          <w:szCs w:val="24"/>
        </w:rPr>
        <w:t xml:space="preserve"> </w:t>
      </w:r>
      <w:r w:rsidR="00DC4ED4" w:rsidRPr="00E74138">
        <w:rPr>
          <w:rFonts w:ascii="Times New Roman" w:hAnsi="Times New Roman" w:cs="Times New Roman"/>
          <w:sz w:val="24"/>
          <w:szCs w:val="24"/>
        </w:rPr>
        <w:t>Emission for different</w:t>
      </w:r>
      <w:r w:rsidRPr="00E74138">
        <w:rPr>
          <w:rFonts w:ascii="Times New Roman" w:hAnsi="Times New Roman" w:cs="Times New Roman"/>
          <w:sz w:val="24"/>
          <w:szCs w:val="24"/>
        </w:rPr>
        <w:t xml:space="preserve"> </w:t>
      </w:r>
      <w:r w:rsidR="00DC4ED4" w:rsidRPr="00E74138">
        <w:rPr>
          <w:rFonts w:ascii="Times New Roman" w:hAnsi="Times New Roman" w:cs="Times New Roman"/>
          <w:sz w:val="24"/>
          <w:szCs w:val="24"/>
        </w:rPr>
        <w:t>excitation wavelength</w:t>
      </w:r>
    </w:p>
    <w:p w14:paraId="01420D0D" w14:textId="13E5D4F1" w:rsidR="00B941D3" w:rsidRPr="00E74138" w:rsidRDefault="005C21C0" w:rsidP="00E74138">
      <w:p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b/>
          <w:sz w:val="24"/>
          <w:szCs w:val="24"/>
          <w:lang w:val="en-US"/>
        </w:rPr>
        <w:t xml:space="preserve"> Introduction</w:t>
      </w:r>
      <w:r>
        <w:rPr>
          <w:rFonts w:ascii="Times New Roman" w:hAnsi="Times New Roman" w:cs="Times New Roman"/>
          <w:b/>
          <w:sz w:val="24"/>
          <w:szCs w:val="24"/>
          <w:lang w:val="en-US"/>
        </w:rPr>
        <w:t>;</w:t>
      </w:r>
    </w:p>
    <w:p w14:paraId="68A58953" w14:textId="76EF847A" w:rsidR="00EF10CE" w:rsidRPr="00E74138" w:rsidRDefault="00B941D3" w:rsidP="00E74138">
      <w:p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w:t>
      </w:r>
      <w:r w:rsidR="00EF10CE" w:rsidRPr="00E74138">
        <w:rPr>
          <w:rFonts w:ascii="Times New Roman" w:hAnsi="Times New Roman" w:cs="Times New Roman"/>
          <w:sz w:val="24"/>
          <w:szCs w:val="24"/>
        </w:rPr>
        <w:t>A thorough comprehension of the primary characteristics of Pr</w:t>
      </w:r>
      <w:r w:rsidR="00EF10CE" w:rsidRPr="00E74138">
        <w:rPr>
          <w:rFonts w:ascii="Times New Roman" w:hAnsi="Times New Roman" w:cs="Times New Roman"/>
          <w:sz w:val="24"/>
          <w:szCs w:val="24"/>
          <w:vertAlign w:val="superscript"/>
        </w:rPr>
        <w:t>3+</w:t>
      </w:r>
      <w:r w:rsidR="00EF10CE" w:rsidRPr="00E74138">
        <w:rPr>
          <w:rFonts w:ascii="Times New Roman" w:hAnsi="Times New Roman" w:cs="Times New Roman"/>
          <w:sz w:val="24"/>
          <w:szCs w:val="24"/>
        </w:rPr>
        <w:t xml:space="preserve"> has been achieved because to the extensive research on this ion. Pr</w:t>
      </w:r>
      <w:r w:rsidR="00EF10CE" w:rsidRPr="00E74138">
        <w:rPr>
          <w:rFonts w:ascii="Times New Roman" w:hAnsi="Times New Roman" w:cs="Times New Roman"/>
          <w:sz w:val="24"/>
          <w:szCs w:val="24"/>
          <w:vertAlign w:val="superscript"/>
        </w:rPr>
        <w:t>3+</w:t>
      </w:r>
      <w:r w:rsidR="00EF10CE" w:rsidRPr="00E74138">
        <w:rPr>
          <w:rFonts w:ascii="Times New Roman" w:hAnsi="Times New Roman" w:cs="Times New Roman"/>
          <w:sz w:val="24"/>
          <w:szCs w:val="24"/>
        </w:rPr>
        <w:t xml:space="preserve"> has a wide spectrum of efficient emission colours, from blue to green to orange to red and even near infrared (NIR), depending on the host matrix.</w:t>
      </w:r>
      <w:r w:rsidR="00226643" w:rsidRPr="00E74138">
        <w:rPr>
          <w:rFonts w:ascii="Times New Roman" w:hAnsi="Times New Roman" w:cs="Times New Roman"/>
          <w:sz w:val="24"/>
          <w:szCs w:val="24"/>
        </w:rPr>
        <w:t>[1-5]</w:t>
      </w:r>
      <w:r w:rsidR="00EF10CE" w:rsidRPr="00E74138">
        <w:rPr>
          <w:rFonts w:ascii="Times New Roman" w:hAnsi="Times New Roman" w:cs="Times New Roman"/>
          <w:sz w:val="24"/>
          <w:szCs w:val="24"/>
        </w:rPr>
        <w:t xml:space="preserve"> Numerous hosts, such as glasses and crystals, have been investigated for the Pr</w:t>
      </w:r>
      <w:r w:rsidR="00EF10CE" w:rsidRPr="00E74138">
        <w:rPr>
          <w:rFonts w:ascii="Times New Roman" w:hAnsi="Times New Roman" w:cs="Times New Roman"/>
          <w:sz w:val="24"/>
          <w:szCs w:val="24"/>
          <w:vertAlign w:val="superscript"/>
        </w:rPr>
        <w:t>3+</w:t>
      </w:r>
      <w:r w:rsidR="00EF10CE" w:rsidRPr="00E74138">
        <w:rPr>
          <w:rFonts w:ascii="Times New Roman" w:hAnsi="Times New Roman" w:cs="Times New Roman"/>
          <w:sz w:val="24"/>
          <w:szCs w:val="24"/>
        </w:rPr>
        <w:t xml:space="preserve"> ion. The most promising phosphors for use in FED technology are those that are both thermally stable and have a high luminous efficiency. The phosphors degrade at high current densities under sustained electron irradiation, which impacts FED performance and restricts their </w:t>
      </w:r>
      <w:proofErr w:type="gramStart"/>
      <w:r w:rsidR="00EF10CE" w:rsidRPr="00E74138">
        <w:rPr>
          <w:rFonts w:ascii="Times New Roman" w:hAnsi="Times New Roman" w:cs="Times New Roman"/>
          <w:sz w:val="24"/>
          <w:szCs w:val="24"/>
        </w:rPr>
        <w:t>commercialization.</w:t>
      </w:r>
      <w:r w:rsidR="00226643" w:rsidRPr="00E74138">
        <w:rPr>
          <w:rFonts w:ascii="Times New Roman" w:hAnsi="Times New Roman" w:cs="Times New Roman"/>
          <w:sz w:val="24"/>
          <w:szCs w:val="24"/>
        </w:rPr>
        <w:t>[</w:t>
      </w:r>
      <w:proofErr w:type="gramEnd"/>
      <w:r w:rsidR="00226643" w:rsidRPr="00E74138">
        <w:rPr>
          <w:rFonts w:ascii="Times New Roman" w:hAnsi="Times New Roman" w:cs="Times New Roman"/>
          <w:sz w:val="24"/>
          <w:szCs w:val="24"/>
        </w:rPr>
        <w:t>6-15]</w:t>
      </w:r>
      <w:r w:rsidR="00EF10CE" w:rsidRPr="00E74138">
        <w:rPr>
          <w:rFonts w:ascii="Times New Roman" w:hAnsi="Times New Roman" w:cs="Times New Roman"/>
          <w:sz w:val="24"/>
          <w:szCs w:val="24"/>
        </w:rPr>
        <w:t xml:space="preserve"> Particularly, it has been discovered that sulphide-based phosphors, which are extensively utilized in display technology, undergo a dramatic degradation when subjected to extended electron beam bombardment. Contrarily, it has been found that oxide-based phosphors exhibit better chemical and thermodynamic </w:t>
      </w:r>
      <w:r w:rsidR="00EF10CE" w:rsidRPr="00E74138">
        <w:rPr>
          <w:rFonts w:ascii="Times New Roman" w:hAnsi="Times New Roman" w:cs="Times New Roman"/>
          <w:sz w:val="24"/>
          <w:szCs w:val="24"/>
        </w:rPr>
        <w:lastRenderedPageBreak/>
        <w:t xml:space="preserve">stability when subjected to high vacuum pressures, higher temperatures, and current </w:t>
      </w:r>
      <w:proofErr w:type="gramStart"/>
      <w:r w:rsidR="00EF10CE" w:rsidRPr="00E74138">
        <w:rPr>
          <w:rFonts w:ascii="Times New Roman" w:hAnsi="Times New Roman" w:cs="Times New Roman"/>
          <w:sz w:val="24"/>
          <w:szCs w:val="24"/>
        </w:rPr>
        <w:t>densities.</w:t>
      </w:r>
      <w:r w:rsidR="00226643" w:rsidRPr="00E74138">
        <w:rPr>
          <w:rFonts w:ascii="Times New Roman" w:hAnsi="Times New Roman" w:cs="Times New Roman"/>
          <w:sz w:val="24"/>
          <w:szCs w:val="24"/>
        </w:rPr>
        <w:t>[</w:t>
      </w:r>
      <w:proofErr w:type="gramEnd"/>
      <w:r w:rsidR="00226643" w:rsidRPr="00E74138">
        <w:rPr>
          <w:rFonts w:ascii="Times New Roman" w:hAnsi="Times New Roman" w:cs="Times New Roman"/>
          <w:sz w:val="24"/>
          <w:szCs w:val="24"/>
        </w:rPr>
        <w:t>16-21]</w:t>
      </w:r>
      <w:r w:rsidR="00EF10CE" w:rsidRPr="00E74138">
        <w:rPr>
          <w:rFonts w:ascii="Times New Roman" w:hAnsi="Times New Roman" w:cs="Times New Roman"/>
          <w:sz w:val="24"/>
          <w:szCs w:val="24"/>
        </w:rPr>
        <w:t xml:space="preserve"> So, there has been a recent uptick in studies looking at oxide phosphors as a potential alternative to sulphide-based phosphors in low voltage FEDs.</w:t>
      </w:r>
      <w:r w:rsidR="00226643" w:rsidRPr="00E74138">
        <w:rPr>
          <w:rFonts w:ascii="Times New Roman" w:hAnsi="Times New Roman" w:cs="Times New Roman"/>
          <w:sz w:val="24"/>
          <w:szCs w:val="24"/>
        </w:rPr>
        <w:t>[21-25]</w:t>
      </w:r>
    </w:p>
    <w:p w14:paraId="3192247F" w14:textId="3C8C8CFE" w:rsidR="00EF10CE" w:rsidRDefault="00EF10CE" w:rsidP="00E74138">
      <w:p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The CL characteristics of </w:t>
      </w:r>
      <w:proofErr w:type="spellStart"/>
      <w:r w:rsidRPr="00E74138">
        <w:rPr>
          <w:rFonts w:ascii="Times New Roman" w:hAnsi="Times New Roman" w:cs="Times New Roman"/>
          <w:sz w:val="24"/>
          <w:szCs w:val="24"/>
        </w:rPr>
        <w:t>ZnO</w:t>
      </w:r>
      <w:proofErr w:type="spellEnd"/>
      <w:r w:rsidRPr="00E74138">
        <w:rPr>
          <w:rFonts w:ascii="Times New Roman" w:hAnsi="Times New Roman" w:cs="Times New Roman"/>
          <w:sz w:val="24"/>
          <w:szCs w:val="24"/>
        </w:rPr>
        <w:t>, SiO</w:t>
      </w:r>
      <w:r w:rsidRPr="00E74138">
        <w:rPr>
          <w:rFonts w:ascii="Times New Roman" w:hAnsi="Times New Roman" w:cs="Times New Roman"/>
          <w:sz w:val="24"/>
          <w:szCs w:val="24"/>
          <w:vertAlign w:val="subscript"/>
        </w:rPr>
        <w:t>2</w:t>
      </w:r>
      <w:r w:rsidRPr="00E74138">
        <w:rPr>
          <w:rFonts w:ascii="Times New Roman" w:hAnsi="Times New Roman" w:cs="Times New Roman"/>
          <w:sz w:val="24"/>
          <w:szCs w:val="24"/>
        </w:rPr>
        <w:t>, and SiO</w:t>
      </w:r>
      <w:r w:rsidRPr="00E74138">
        <w:rPr>
          <w:rFonts w:ascii="Times New Roman" w:hAnsi="Times New Roman" w:cs="Times New Roman"/>
          <w:sz w:val="24"/>
          <w:szCs w:val="24"/>
          <w:vertAlign w:val="subscript"/>
        </w:rPr>
        <w:t>2</w:t>
      </w:r>
      <w:r w:rsidRPr="00E74138">
        <w:rPr>
          <w:rFonts w:ascii="Times New Roman" w:hAnsi="Times New Roman" w:cs="Times New Roman"/>
          <w:sz w:val="24"/>
          <w:szCs w:val="24"/>
        </w:rPr>
        <w:t>:Pr</w:t>
      </w:r>
      <w:r w:rsidRPr="00E74138">
        <w:rPr>
          <w:rFonts w:ascii="Times New Roman" w:hAnsi="Times New Roman" w:cs="Times New Roman"/>
          <w:sz w:val="24"/>
          <w:szCs w:val="24"/>
          <w:vertAlign w:val="superscript"/>
        </w:rPr>
        <w:t>3+</w:t>
      </w:r>
      <w:r w:rsidRPr="00E74138">
        <w:rPr>
          <w:rFonts w:ascii="Times New Roman" w:hAnsi="Times New Roman" w:cs="Times New Roman"/>
          <w:sz w:val="24"/>
          <w:szCs w:val="24"/>
        </w:rPr>
        <w:t xml:space="preserve"> are covered in this </w:t>
      </w:r>
      <w:r w:rsidR="00AA5861" w:rsidRPr="00E74138">
        <w:rPr>
          <w:rFonts w:ascii="Times New Roman" w:hAnsi="Times New Roman" w:cs="Times New Roman"/>
          <w:sz w:val="24"/>
          <w:szCs w:val="24"/>
        </w:rPr>
        <w:t>study</w:t>
      </w:r>
      <w:r w:rsidRPr="00E74138">
        <w:rPr>
          <w:rFonts w:ascii="Times New Roman" w:hAnsi="Times New Roman" w:cs="Times New Roman"/>
          <w:sz w:val="24"/>
          <w:szCs w:val="24"/>
        </w:rPr>
        <w:t>. The mechanisms behind the degradation of the CL intensity of SiO</w:t>
      </w:r>
      <w:r w:rsidRPr="00E74138">
        <w:rPr>
          <w:rFonts w:ascii="Times New Roman" w:hAnsi="Times New Roman" w:cs="Times New Roman"/>
          <w:sz w:val="24"/>
          <w:szCs w:val="24"/>
          <w:vertAlign w:val="subscript"/>
        </w:rPr>
        <w:t>2</w:t>
      </w:r>
      <w:r w:rsidRPr="00E74138">
        <w:rPr>
          <w:rFonts w:ascii="Times New Roman" w:hAnsi="Times New Roman" w:cs="Times New Roman"/>
          <w:sz w:val="24"/>
          <w:szCs w:val="24"/>
        </w:rPr>
        <w:t>:Pr</w:t>
      </w:r>
      <w:r w:rsidRPr="00E74138">
        <w:rPr>
          <w:rFonts w:ascii="Times New Roman" w:hAnsi="Times New Roman" w:cs="Times New Roman"/>
          <w:sz w:val="24"/>
          <w:szCs w:val="24"/>
          <w:vertAlign w:val="superscript"/>
        </w:rPr>
        <w:t>3+</w:t>
      </w:r>
      <w:r w:rsidRPr="00E74138">
        <w:rPr>
          <w:rFonts w:ascii="Times New Roman" w:hAnsi="Times New Roman" w:cs="Times New Roman"/>
          <w:sz w:val="24"/>
          <w:szCs w:val="24"/>
        </w:rPr>
        <w:t xml:space="preserve"> phosphor powders are covered. We are investigating the potential of these phosphors for use in low voltage field emission displays.</w:t>
      </w:r>
    </w:p>
    <w:p w14:paraId="1D8E75B1" w14:textId="77777777" w:rsidR="007D4F93" w:rsidRDefault="007D4F93" w:rsidP="00E74138">
      <w:pPr>
        <w:spacing w:before="20" w:after="20" w:line="360" w:lineRule="auto"/>
        <w:ind w:left="850" w:right="567"/>
        <w:jc w:val="both"/>
        <w:rPr>
          <w:rFonts w:ascii="Times New Roman" w:hAnsi="Times New Roman" w:cs="Times New Roman"/>
          <w:sz w:val="24"/>
          <w:szCs w:val="24"/>
        </w:rPr>
      </w:pPr>
    </w:p>
    <w:p w14:paraId="181F4A5E" w14:textId="03567B72" w:rsidR="00522E7C" w:rsidRPr="00522E7C" w:rsidRDefault="007D4F93" w:rsidP="00E74138">
      <w:pPr>
        <w:spacing w:before="20" w:after="20" w:line="360" w:lineRule="auto"/>
        <w:ind w:left="850" w:right="567"/>
        <w:jc w:val="both"/>
        <w:rPr>
          <w:rFonts w:ascii="Times New Roman" w:hAnsi="Times New Roman" w:cs="Times New Roman"/>
          <w:b/>
          <w:bCs/>
          <w:sz w:val="24"/>
          <w:szCs w:val="24"/>
        </w:rPr>
      </w:pPr>
      <w:r w:rsidRPr="00522E7C">
        <w:rPr>
          <w:rFonts w:ascii="Times New Roman" w:hAnsi="Times New Roman" w:cs="Times New Roman"/>
          <w:b/>
          <w:bCs/>
          <w:sz w:val="24"/>
          <w:szCs w:val="24"/>
        </w:rPr>
        <w:t>Methodology</w:t>
      </w:r>
    </w:p>
    <w:p w14:paraId="4E8EF2D4" w14:textId="4E11974A" w:rsidR="00EF10CE" w:rsidRPr="00E74138" w:rsidRDefault="005C21C0" w:rsidP="00E74138">
      <w:pPr>
        <w:spacing w:before="20" w:after="20" w:line="360" w:lineRule="auto"/>
        <w:ind w:left="850" w:right="567"/>
        <w:jc w:val="both"/>
        <w:rPr>
          <w:rFonts w:ascii="Times New Roman" w:hAnsi="Times New Roman" w:cs="Times New Roman"/>
          <w:b/>
          <w:sz w:val="24"/>
          <w:szCs w:val="24"/>
          <w:lang w:val="en-US"/>
        </w:rPr>
      </w:pPr>
      <w:bookmarkStart w:id="1" w:name="_TOC_250042"/>
      <w:bookmarkEnd w:id="1"/>
      <w:r w:rsidRPr="00E74138">
        <w:rPr>
          <w:rFonts w:ascii="Times New Roman" w:hAnsi="Times New Roman" w:cs="Times New Roman"/>
          <w:b/>
          <w:sz w:val="24"/>
          <w:szCs w:val="24"/>
          <w:lang w:val="en-US"/>
        </w:rPr>
        <w:t>Experimental Study</w:t>
      </w:r>
      <w:r>
        <w:rPr>
          <w:rFonts w:ascii="Times New Roman" w:hAnsi="Times New Roman" w:cs="Times New Roman"/>
          <w:b/>
          <w:sz w:val="24"/>
          <w:szCs w:val="24"/>
          <w:lang w:val="en-US"/>
        </w:rPr>
        <w:t>;</w:t>
      </w:r>
    </w:p>
    <w:p w14:paraId="5D068EEC" w14:textId="040A084B" w:rsidR="00EF10CE" w:rsidRPr="00E74138" w:rsidRDefault="00EF10CE" w:rsidP="00E74138">
      <w:pPr>
        <w:spacing w:before="20" w:after="20" w:line="360" w:lineRule="auto"/>
        <w:ind w:left="850" w:right="567"/>
        <w:jc w:val="both"/>
        <w:rPr>
          <w:rFonts w:ascii="Times New Roman" w:hAnsi="Times New Roman" w:cs="Times New Roman"/>
          <w:b/>
          <w:sz w:val="24"/>
          <w:szCs w:val="24"/>
          <w:u w:val="single"/>
          <w:lang w:val="en-US"/>
        </w:rPr>
      </w:pPr>
      <w:bookmarkStart w:id="2" w:name="_TOC_250041"/>
      <w:r w:rsidRPr="00E74138">
        <w:rPr>
          <w:rFonts w:ascii="Times New Roman" w:hAnsi="Times New Roman" w:cs="Times New Roman"/>
          <w:b/>
          <w:sz w:val="24"/>
          <w:szCs w:val="24"/>
          <w:u w:val="single"/>
          <w:lang w:val="en-US"/>
        </w:rPr>
        <w:t xml:space="preserve">Sample Preparation </w:t>
      </w:r>
      <w:r w:rsidR="005C21C0">
        <w:rPr>
          <w:rFonts w:ascii="Times New Roman" w:hAnsi="Times New Roman" w:cs="Times New Roman"/>
          <w:b/>
          <w:sz w:val="24"/>
          <w:szCs w:val="24"/>
          <w:u w:val="single"/>
          <w:lang w:val="en-US"/>
        </w:rPr>
        <w:t>b</w:t>
      </w:r>
      <w:r w:rsidRPr="00E74138">
        <w:rPr>
          <w:rFonts w:ascii="Times New Roman" w:hAnsi="Times New Roman" w:cs="Times New Roman"/>
          <w:b/>
          <w:sz w:val="24"/>
          <w:szCs w:val="24"/>
          <w:u w:val="single"/>
          <w:lang w:val="en-US"/>
        </w:rPr>
        <w:t xml:space="preserve">y Sol-Gel </w:t>
      </w:r>
      <w:bookmarkEnd w:id="2"/>
      <w:r w:rsidRPr="00E74138">
        <w:rPr>
          <w:rFonts w:ascii="Times New Roman" w:hAnsi="Times New Roman" w:cs="Times New Roman"/>
          <w:b/>
          <w:sz w:val="24"/>
          <w:szCs w:val="24"/>
          <w:u w:val="single"/>
          <w:lang w:val="en-US"/>
        </w:rPr>
        <w:t>Method</w:t>
      </w:r>
    </w:p>
    <w:p w14:paraId="5FA5E0C1" w14:textId="77777777" w:rsidR="00EF10CE" w:rsidRPr="00E74138" w:rsidRDefault="00EF10CE" w:rsidP="00E74138">
      <w:pPr>
        <w:pStyle w:val="ListParagraph"/>
        <w:widowControl w:val="0"/>
        <w:numPr>
          <w:ilvl w:val="0"/>
          <w:numId w:val="1"/>
        </w:numPr>
        <w:autoSpaceDE w:val="0"/>
        <w:autoSpaceDN w:val="0"/>
        <w:spacing w:before="20" w:after="20" w:line="360" w:lineRule="auto"/>
        <w:ind w:left="850" w:right="567"/>
        <w:contextualSpacing w:val="0"/>
        <w:jc w:val="both"/>
        <w:rPr>
          <w:rFonts w:ascii="Times New Roman" w:hAnsi="Times New Roman" w:cs="Times New Roman"/>
          <w:b/>
          <w:sz w:val="24"/>
          <w:szCs w:val="24"/>
        </w:rPr>
      </w:pPr>
      <w:proofErr w:type="spellStart"/>
      <w:r w:rsidRPr="00E74138">
        <w:rPr>
          <w:rFonts w:ascii="Times New Roman" w:hAnsi="Times New Roman" w:cs="Times New Roman"/>
          <w:b/>
          <w:sz w:val="24"/>
          <w:szCs w:val="24"/>
        </w:rPr>
        <w:t>ZnO</w:t>
      </w:r>
      <w:proofErr w:type="spellEnd"/>
      <w:r w:rsidRPr="00E74138">
        <w:rPr>
          <w:rFonts w:ascii="Times New Roman" w:hAnsi="Times New Roman" w:cs="Times New Roman"/>
          <w:b/>
          <w:sz w:val="24"/>
          <w:szCs w:val="24"/>
        </w:rPr>
        <w:t xml:space="preserve"> Nanocrystals</w:t>
      </w:r>
    </w:p>
    <w:p w14:paraId="79AC30F7" w14:textId="77777777" w:rsidR="00EF10CE" w:rsidRPr="00E74138" w:rsidRDefault="00EF10CE"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 xml:space="preserve">The last twenty years have seen research into ways to prepare colloidal solutions of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nanoparticles in alcohols. A solution of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nanocrystals was prepared by dissolving 0.459 g of Zn(CH</w:t>
      </w:r>
      <w:r w:rsidRPr="00E74138">
        <w:rPr>
          <w:rFonts w:ascii="Times New Roman" w:hAnsi="Times New Roman" w:cs="Times New Roman"/>
          <w:sz w:val="24"/>
          <w:szCs w:val="24"/>
          <w:vertAlign w:val="subscript"/>
          <w:lang w:val="en-US"/>
        </w:rPr>
        <w:t>3</w:t>
      </w:r>
      <w:r w:rsidRPr="00E74138">
        <w:rPr>
          <w:rFonts w:ascii="Times New Roman" w:hAnsi="Times New Roman" w:cs="Times New Roman"/>
          <w:sz w:val="24"/>
          <w:szCs w:val="24"/>
          <w:lang w:val="en-US"/>
        </w:rPr>
        <w:t>COO)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.2H</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O in 30 ml of boiling 100% ethanol, stirring for approximately 1 hour to create a clear solution, and then cooling it in ice water. A 0.2 g solution of Nao in 10 ml of 100% ethanol was dissolved in an ultrasonic bath set at room temperature. The mixture was chilled in ice water before being added dropwise to the Zn</w:t>
      </w:r>
      <w:r w:rsidRPr="00E74138">
        <w:rPr>
          <w:rFonts w:ascii="Times New Roman" w:hAnsi="Times New Roman" w:cs="Times New Roman"/>
          <w:sz w:val="24"/>
          <w:szCs w:val="24"/>
          <w:vertAlign w:val="superscript"/>
          <w:lang w:val="en-US"/>
        </w:rPr>
        <w:t>2+</w:t>
      </w:r>
      <w:r w:rsidRPr="00E74138">
        <w:rPr>
          <w:rFonts w:ascii="Times New Roman" w:hAnsi="Times New Roman" w:cs="Times New Roman"/>
          <w:sz w:val="24"/>
          <w:szCs w:val="24"/>
          <w:lang w:val="en-US"/>
        </w:rPr>
        <w:t xml:space="preserve"> ethanol suspension while vigorously stirring. The subsequent transparent sol was allowed to sit at room temperature for one day to facilitate nanoparticle nucleation and development. After that, it was centrifuged and washed with heptane multiple times to eliminate any undesirable Na</w:t>
      </w:r>
      <w:r w:rsidRPr="00E74138">
        <w:rPr>
          <w:rFonts w:ascii="Times New Roman" w:hAnsi="Times New Roman" w:cs="Times New Roman"/>
          <w:sz w:val="24"/>
          <w:szCs w:val="24"/>
          <w:vertAlign w:val="superscript"/>
          <w:lang w:val="en-US"/>
        </w:rPr>
        <w:t>+</w:t>
      </w:r>
      <w:r w:rsidRPr="00E74138">
        <w:rPr>
          <w:rFonts w:ascii="Times New Roman" w:hAnsi="Times New Roman" w:cs="Times New Roman"/>
          <w:sz w:val="24"/>
          <w:szCs w:val="24"/>
          <w:lang w:val="en-US"/>
        </w:rPr>
        <w:t xml:space="preserve"> and CH</w:t>
      </w:r>
      <w:r w:rsidRPr="00E74138">
        <w:rPr>
          <w:rFonts w:ascii="Times New Roman" w:hAnsi="Times New Roman" w:cs="Times New Roman"/>
          <w:sz w:val="24"/>
          <w:szCs w:val="24"/>
          <w:vertAlign w:val="subscript"/>
          <w:lang w:val="en-US"/>
        </w:rPr>
        <w:t>3</w:t>
      </w:r>
      <w:r w:rsidRPr="00E74138">
        <w:rPr>
          <w:rFonts w:ascii="Times New Roman" w:hAnsi="Times New Roman" w:cs="Times New Roman"/>
          <w:sz w:val="24"/>
          <w:szCs w:val="24"/>
          <w:lang w:val="en-US"/>
        </w:rPr>
        <w:t>COO</w:t>
      </w:r>
      <w:r w:rsidRPr="00E74138">
        <w:rPr>
          <w:rFonts w:ascii="Times New Roman" w:hAnsi="Times New Roman" w:cs="Times New Roman"/>
          <w:sz w:val="24"/>
          <w:szCs w:val="24"/>
          <w:vertAlign w:val="superscript"/>
          <w:lang w:val="en-US"/>
        </w:rPr>
        <w:t>-</w:t>
      </w:r>
      <w:r w:rsidRPr="00E74138">
        <w:rPr>
          <w:rFonts w:ascii="Times New Roman" w:hAnsi="Times New Roman" w:cs="Times New Roman"/>
          <w:sz w:val="24"/>
          <w:szCs w:val="24"/>
          <w:lang w:val="en-US"/>
        </w:rPr>
        <w:t xml:space="preserve"> ions. Either re-dispersion in ethanol or drying in an oven at 90</w:t>
      </w:r>
      <w:r w:rsidRPr="00E74138">
        <w:rPr>
          <w:rFonts w:ascii="Times New Roman" w:hAnsi="Times New Roman" w:cs="Times New Roman"/>
          <w:sz w:val="24"/>
          <w:szCs w:val="24"/>
          <w:vertAlign w:val="superscript"/>
          <w:lang w:val="en-US"/>
        </w:rPr>
        <w:t>o</w:t>
      </w:r>
      <w:r w:rsidRPr="00E74138">
        <w:rPr>
          <w:rFonts w:ascii="Times New Roman" w:hAnsi="Times New Roman" w:cs="Times New Roman"/>
          <w:sz w:val="24"/>
          <w:szCs w:val="24"/>
          <w:lang w:val="en-US"/>
        </w:rPr>
        <w:t xml:space="preserve">C for 2 hours was used to get the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precipitate.</w:t>
      </w:r>
    </w:p>
    <w:p w14:paraId="5DDF604D" w14:textId="77777777" w:rsidR="00EF10CE" w:rsidRPr="00E74138" w:rsidRDefault="00EF10CE" w:rsidP="00E74138">
      <w:pPr>
        <w:pStyle w:val="ListParagraph"/>
        <w:widowControl w:val="0"/>
        <w:numPr>
          <w:ilvl w:val="0"/>
          <w:numId w:val="1"/>
        </w:numPr>
        <w:autoSpaceDE w:val="0"/>
        <w:autoSpaceDN w:val="0"/>
        <w:spacing w:before="20" w:after="20" w:line="360" w:lineRule="auto"/>
        <w:ind w:left="850" w:right="567"/>
        <w:contextualSpacing w:val="0"/>
        <w:jc w:val="both"/>
        <w:rPr>
          <w:rFonts w:ascii="Times New Roman" w:hAnsi="Times New Roman" w:cs="Times New Roman"/>
          <w:b/>
          <w:sz w:val="24"/>
          <w:szCs w:val="24"/>
        </w:rPr>
      </w:pPr>
      <w:r w:rsidRPr="00E74138">
        <w:rPr>
          <w:rFonts w:ascii="Times New Roman" w:hAnsi="Times New Roman" w:cs="Times New Roman"/>
          <w:b/>
          <w:sz w:val="24"/>
          <w:szCs w:val="24"/>
        </w:rPr>
        <w:t>SiO</w:t>
      </w:r>
      <w:r w:rsidRPr="00E74138">
        <w:rPr>
          <w:rFonts w:ascii="Times New Roman" w:hAnsi="Times New Roman" w:cs="Times New Roman"/>
          <w:b/>
          <w:sz w:val="24"/>
          <w:szCs w:val="24"/>
          <w:vertAlign w:val="subscript"/>
        </w:rPr>
        <w:t>2</w:t>
      </w:r>
      <w:r w:rsidRPr="00E74138">
        <w:rPr>
          <w:rFonts w:ascii="Times New Roman" w:hAnsi="Times New Roman" w:cs="Times New Roman"/>
          <w:b/>
          <w:sz w:val="24"/>
          <w:szCs w:val="24"/>
        </w:rPr>
        <w:t>:Pr</w:t>
      </w:r>
      <w:r w:rsidRPr="00E74138">
        <w:rPr>
          <w:rFonts w:ascii="Times New Roman" w:hAnsi="Times New Roman" w:cs="Times New Roman"/>
          <w:b/>
          <w:sz w:val="24"/>
          <w:szCs w:val="24"/>
          <w:vertAlign w:val="superscript"/>
        </w:rPr>
        <w:t>3+</w:t>
      </w:r>
      <w:r w:rsidRPr="00E74138">
        <w:rPr>
          <w:rFonts w:ascii="Times New Roman" w:hAnsi="Times New Roman" w:cs="Times New Roman"/>
          <w:b/>
          <w:sz w:val="24"/>
          <w:szCs w:val="24"/>
        </w:rPr>
        <w:t xml:space="preserve"> and ZnO.SiO</w:t>
      </w:r>
      <w:r w:rsidRPr="00E74138">
        <w:rPr>
          <w:rFonts w:ascii="Times New Roman" w:hAnsi="Times New Roman" w:cs="Times New Roman"/>
          <w:b/>
          <w:sz w:val="24"/>
          <w:szCs w:val="24"/>
          <w:vertAlign w:val="subscript"/>
        </w:rPr>
        <w:t>2</w:t>
      </w:r>
      <w:r w:rsidRPr="00E74138">
        <w:rPr>
          <w:rFonts w:ascii="Times New Roman" w:hAnsi="Times New Roman" w:cs="Times New Roman"/>
          <w:b/>
          <w:sz w:val="24"/>
          <w:szCs w:val="24"/>
        </w:rPr>
        <w:t>:Pr</w:t>
      </w:r>
      <w:r w:rsidRPr="00E74138">
        <w:rPr>
          <w:rFonts w:ascii="Times New Roman" w:hAnsi="Times New Roman" w:cs="Times New Roman"/>
          <w:b/>
          <w:sz w:val="24"/>
          <w:szCs w:val="24"/>
          <w:vertAlign w:val="superscript"/>
        </w:rPr>
        <w:t>3+</w:t>
      </w:r>
      <w:r w:rsidRPr="00E74138">
        <w:rPr>
          <w:rFonts w:ascii="Times New Roman" w:hAnsi="Times New Roman" w:cs="Times New Roman"/>
          <w:b/>
          <w:sz w:val="24"/>
          <w:szCs w:val="24"/>
        </w:rPr>
        <w:t xml:space="preserve"> phosphor powders</w:t>
      </w:r>
    </w:p>
    <w:p w14:paraId="5D7E4B74" w14:textId="77777777" w:rsidR="00EF10CE" w:rsidRPr="00E74138" w:rsidRDefault="00EF10CE"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As a catalyst, nitric acid (HNO</w:t>
      </w:r>
      <w:r w:rsidRPr="00E74138">
        <w:rPr>
          <w:rFonts w:ascii="Times New Roman" w:hAnsi="Times New Roman" w:cs="Times New Roman"/>
          <w:sz w:val="24"/>
          <w:szCs w:val="24"/>
          <w:vertAlign w:val="subscript"/>
          <w:lang w:val="en-US"/>
        </w:rPr>
        <w:t>3</w:t>
      </w:r>
      <w:r w:rsidRPr="00E74138">
        <w:rPr>
          <w:rFonts w:ascii="Times New Roman" w:hAnsi="Times New Roman" w:cs="Times New Roman"/>
          <w:sz w:val="24"/>
          <w:szCs w:val="24"/>
          <w:lang w:val="en-US"/>
        </w:rPr>
        <w:t xml:space="preserve">), tetraethyl orthosilicate (TEOS), de-ionized water, ethanol, and </w:t>
      </w:r>
      <w:proofErr w:type="spellStart"/>
      <w:r w:rsidRPr="00E74138">
        <w:rPr>
          <w:rFonts w:ascii="Times New Roman" w:hAnsi="Times New Roman" w:cs="Times New Roman"/>
          <w:sz w:val="24"/>
          <w:szCs w:val="24"/>
          <w:lang w:val="en-US"/>
        </w:rPr>
        <w:t>Pr</w:t>
      </w:r>
      <w:proofErr w:type="spellEnd"/>
      <w:r w:rsidRPr="00E74138">
        <w:rPr>
          <w:rFonts w:ascii="Times New Roman" w:hAnsi="Times New Roman" w:cs="Times New Roman"/>
          <w:sz w:val="24"/>
          <w:szCs w:val="24"/>
          <w:lang w:val="en-US"/>
        </w:rPr>
        <w:t xml:space="preserve"> (NO)</w:t>
      </w:r>
      <w:r w:rsidRPr="00E74138">
        <w:rPr>
          <w:rFonts w:ascii="Times New Roman" w:hAnsi="Times New Roman" w:cs="Times New Roman"/>
          <w:sz w:val="24"/>
          <w:szCs w:val="24"/>
          <w:vertAlign w:val="subscript"/>
          <w:lang w:val="en-US"/>
        </w:rPr>
        <w:t>3</w:t>
      </w:r>
      <w:r w:rsidRPr="00E74138">
        <w:rPr>
          <w:rFonts w:ascii="Times New Roman" w:hAnsi="Times New Roman" w:cs="Times New Roman"/>
          <w:sz w:val="24"/>
          <w:szCs w:val="24"/>
          <w:lang w:val="en-US"/>
        </w:rPr>
        <w:t>.6H</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O were used to prepare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doped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samples by a sol-gel procedure. After 1 hour of stirring at room temperature, a clear solution was obtained by adding 1 mole% of </w:t>
      </w:r>
      <w:proofErr w:type="spellStart"/>
      <w:r w:rsidRPr="00E74138">
        <w:rPr>
          <w:rFonts w:ascii="Times New Roman" w:hAnsi="Times New Roman" w:cs="Times New Roman"/>
          <w:sz w:val="24"/>
          <w:szCs w:val="24"/>
          <w:lang w:val="en-US"/>
        </w:rPr>
        <w:t>Pr</w:t>
      </w:r>
      <w:proofErr w:type="spellEnd"/>
      <w:r w:rsidRPr="00E74138">
        <w:rPr>
          <w:rFonts w:ascii="Times New Roman" w:hAnsi="Times New Roman" w:cs="Times New Roman"/>
          <w:sz w:val="24"/>
          <w:szCs w:val="24"/>
          <w:lang w:val="en-US"/>
        </w:rPr>
        <w:t xml:space="preserve"> (NO)</w:t>
      </w:r>
      <w:r w:rsidRPr="00E74138">
        <w:rPr>
          <w:rFonts w:ascii="Times New Roman" w:hAnsi="Times New Roman" w:cs="Times New Roman"/>
          <w:sz w:val="24"/>
          <w:szCs w:val="24"/>
          <w:vertAlign w:val="subscript"/>
          <w:lang w:val="en-US"/>
        </w:rPr>
        <w:t xml:space="preserve"> 3.</w:t>
      </w:r>
      <w:r w:rsidRPr="00E74138">
        <w:rPr>
          <w:rFonts w:ascii="Times New Roman" w:hAnsi="Times New Roman" w:cs="Times New Roman"/>
          <w:sz w:val="24"/>
          <w:szCs w:val="24"/>
          <w:lang w:val="en-US"/>
        </w:rPr>
        <w:t>6H</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O dissolved in 5 ml of ethanol. The combination, which included 0.05 mol of TEOS, 0.1 mol of H</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O, 0.1 mol of ethanol, and 0.145 mol of dilute nitric acid, was then agitated for 30 minutes. Two portions of the resulting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(1 mol %) sol were separated. A petri dish was used to dry the first portion, and then, after vigorously swirling at room temperature for one hour, the second portion was mixed with an ethanol mixture containing 1 mol% of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nanoparticles. After eight days of room temperature drying, the gels were crushed with a mortar and pestle and subjected to a two-hour heat treatment in ambient air at 600°C.</w:t>
      </w:r>
    </w:p>
    <w:p w14:paraId="5121870B" w14:textId="7D8FEB94" w:rsidR="00EF10CE" w:rsidRPr="00E74138" w:rsidRDefault="005C21C0" w:rsidP="00E74138">
      <w:pPr>
        <w:spacing w:before="20" w:after="20" w:line="360" w:lineRule="auto"/>
        <w:ind w:left="850" w:right="567"/>
        <w:jc w:val="both"/>
        <w:rPr>
          <w:rFonts w:ascii="Times New Roman" w:hAnsi="Times New Roman" w:cs="Times New Roman"/>
          <w:b/>
          <w:sz w:val="24"/>
          <w:szCs w:val="24"/>
          <w:lang w:val="en-US"/>
        </w:rPr>
      </w:pPr>
      <w:bookmarkStart w:id="3" w:name="_TOC_250040"/>
      <w:r w:rsidRPr="00E74138">
        <w:rPr>
          <w:rFonts w:ascii="Times New Roman" w:hAnsi="Times New Roman" w:cs="Times New Roman"/>
          <w:b/>
          <w:sz w:val="24"/>
          <w:szCs w:val="24"/>
          <w:lang w:val="en-US"/>
        </w:rPr>
        <w:t xml:space="preserve">Result And </w:t>
      </w:r>
      <w:bookmarkEnd w:id="3"/>
      <w:r w:rsidRPr="00E74138">
        <w:rPr>
          <w:rFonts w:ascii="Times New Roman" w:hAnsi="Times New Roman" w:cs="Times New Roman"/>
          <w:b/>
          <w:sz w:val="24"/>
          <w:szCs w:val="24"/>
          <w:lang w:val="en-US"/>
        </w:rPr>
        <w:t>Discussion</w:t>
      </w:r>
    </w:p>
    <w:p w14:paraId="0E468C0A" w14:textId="77777777" w:rsidR="00EF10CE" w:rsidRPr="00E74138" w:rsidRDefault="00EF10CE" w:rsidP="00E74138">
      <w:pPr>
        <w:spacing w:before="20" w:after="20" w:line="360" w:lineRule="auto"/>
        <w:ind w:left="850" w:right="567"/>
        <w:jc w:val="both"/>
        <w:rPr>
          <w:rFonts w:ascii="Times New Roman" w:hAnsi="Times New Roman" w:cs="Times New Roman"/>
          <w:b/>
          <w:sz w:val="24"/>
          <w:szCs w:val="24"/>
          <w:u w:val="single"/>
          <w:lang w:val="en-US"/>
        </w:rPr>
      </w:pPr>
      <w:bookmarkStart w:id="4" w:name="_TOC_250039"/>
      <w:r w:rsidRPr="00E74138">
        <w:rPr>
          <w:rFonts w:ascii="Times New Roman" w:hAnsi="Times New Roman" w:cs="Times New Roman"/>
          <w:b/>
          <w:sz w:val="24"/>
          <w:szCs w:val="24"/>
          <w:u w:val="single"/>
          <w:lang w:val="en-US"/>
        </w:rPr>
        <w:lastRenderedPageBreak/>
        <w:t xml:space="preserve">Sample structure </w:t>
      </w:r>
      <w:bookmarkEnd w:id="4"/>
      <w:r w:rsidRPr="00E74138">
        <w:rPr>
          <w:rFonts w:ascii="Times New Roman" w:hAnsi="Times New Roman" w:cs="Times New Roman"/>
          <w:b/>
          <w:sz w:val="24"/>
          <w:szCs w:val="24"/>
          <w:u w:val="single"/>
          <w:lang w:val="en-US"/>
        </w:rPr>
        <w:t>(XRD)</w:t>
      </w:r>
    </w:p>
    <w:p w14:paraId="2D3CB7BD" w14:textId="77777777" w:rsidR="00CA5831" w:rsidRPr="00E74138" w:rsidRDefault="00EF10CE"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 xml:space="preserve">According to the famous quartzite hexagonal structure of zinc oxide, Figure 1 displays the XRD patterns of both the nanoparticles and the conventional micro particle powders of zinc oxide. The lower particle sizes are responsible for the broadening of the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diffraction peaks. The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nanoparticles had an average crystallite size of about 4 nm, as determined using Scherer's equation. Annealing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at 600</w:t>
      </w:r>
      <w:r w:rsidRPr="00E74138">
        <w:rPr>
          <w:rFonts w:ascii="Times New Roman" w:hAnsi="Times New Roman" w:cs="Times New Roman"/>
          <w:sz w:val="24"/>
          <w:szCs w:val="24"/>
          <w:vertAlign w:val="superscript"/>
          <w:lang w:val="en-US"/>
        </w:rPr>
        <w:t>o</w:t>
      </w:r>
      <w:r w:rsidRPr="00E74138">
        <w:rPr>
          <w:rFonts w:ascii="Times New Roman" w:hAnsi="Times New Roman" w:cs="Times New Roman"/>
          <w:sz w:val="24"/>
          <w:szCs w:val="24"/>
          <w:lang w:val="en-US"/>
        </w:rPr>
        <w:t>C for 2 hours did not change its amorphous state, regardless of whether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and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nanoparticles were present or not (see figure 2). The low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and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nanoparticle concentrations, as well as the significant amorphous scattering background from the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matrix, are likely to blame for this. Furthermore, this would suggest that the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and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ions are evenly distributed throughout the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matrix and maintained their tiny size even after annealing. Using EDS, we were able to confirm </w:t>
      </w:r>
      <w:proofErr w:type="spellStart"/>
      <w:r w:rsidRPr="00E74138">
        <w:rPr>
          <w:rFonts w:ascii="Times New Roman" w:hAnsi="Times New Roman" w:cs="Times New Roman"/>
          <w:sz w:val="24"/>
          <w:szCs w:val="24"/>
          <w:lang w:val="en-US"/>
        </w:rPr>
        <w:t>th</w:t>
      </w:r>
      <w:proofErr w:type="spellEnd"/>
    </w:p>
    <w:p w14:paraId="43770358" w14:textId="1722CDC5" w:rsidR="00EF10CE" w:rsidRPr="00E74138" w:rsidRDefault="00EF10CE"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at the phosphor powders (not shown) included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and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nanoparticles.</w:t>
      </w:r>
    </w:p>
    <w:p w14:paraId="47C82B26" w14:textId="77777777" w:rsidR="00EF10CE" w:rsidRPr="00E74138" w:rsidRDefault="00EF10CE" w:rsidP="00E74138">
      <w:pPr>
        <w:spacing w:before="20" w:after="20" w:line="360" w:lineRule="auto"/>
        <w:ind w:left="850" w:right="567"/>
        <w:jc w:val="center"/>
        <w:rPr>
          <w:rFonts w:ascii="Times New Roman" w:hAnsi="Times New Roman" w:cs="Times New Roman"/>
          <w:sz w:val="24"/>
          <w:szCs w:val="24"/>
          <w:lang w:val="en-US"/>
        </w:rPr>
      </w:pPr>
      <w:r w:rsidRPr="00E74138">
        <w:rPr>
          <w:rFonts w:ascii="Times New Roman" w:hAnsi="Times New Roman" w:cs="Times New Roman"/>
          <w:noProof/>
          <w:sz w:val="24"/>
          <w:szCs w:val="24"/>
          <w:lang w:val="en-US"/>
        </w:rPr>
        <w:drawing>
          <wp:inline distT="0" distB="0" distL="0" distR="0" wp14:anchorId="2081476D" wp14:editId="1A9DF5CB">
            <wp:extent cx="3903260" cy="2929362"/>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BEBA8EAE-BF5A-486C-A8C5-ECC9F3942E4B}">
                          <a14:imgProps xmlns:a14="http://schemas.microsoft.com/office/drawing/2010/main">
                            <a14:imgLayer r:embed="rId8">
                              <a14:imgEffect>
                                <a14:sharpenSoften amount="50000"/>
                              </a14:imgEffect>
                            </a14:imgLayer>
                          </a14:imgProps>
                        </a:ext>
                      </a:extLst>
                    </a:blip>
                    <a:stretch>
                      <a:fillRect/>
                    </a:stretch>
                  </pic:blipFill>
                  <pic:spPr>
                    <a:xfrm>
                      <a:off x="0" y="0"/>
                      <a:ext cx="3904786" cy="2930507"/>
                    </a:xfrm>
                    <a:prstGeom prst="rect">
                      <a:avLst/>
                    </a:prstGeom>
                  </pic:spPr>
                </pic:pic>
              </a:graphicData>
            </a:graphic>
          </wp:inline>
        </w:drawing>
      </w:r>
    </w:p>
    <w:p w14:paraId="652C2506" w14:textId="7AEBB169" w:rsidR="00EF10CE" w:rsidRPr="00E74138" w:rsidRDefault="00EF10CE" w:rsidP="00E74138">
      <w:pPr>
        <w:spacing w:before="20" w:after="20" w:line="360" w:lineRule="auto"/>
        <w:ind w:left="850" w:right="567"/>
        <w:jc w:val="center"/>
        <w:rPr>
          <w:rFonts w:ascii="Times New Roman" w:hAnsi="Times New Roman" w:cs="Times New Roman"/>
          <w:sz w:val="24"/>
          <w:szCs w:val="24"/>
          <w:lang w:val="en-US"/>
        </w:rPr>
      </w:pPr>
      <w:r w:rsidRPr="00E74138">
        <w:rPr>
          <w:rFonts w:ascii="Times New Roman" w:hAnsi="Times New Roman" w:cs="Times New Roman"/>
          <w:b/>
          <w:sz w:val="24"/>
          <w:szCs w:val="24"/>
          <w:lang w:val="en-US"/>
        </w:rPr>
        <w:t xml:space="preserve">Figure 1: XRD patterns of the </w:t>
      </w:r>
      <w:proofErr w:type="spellStart"/>
      <w:r w:rsidRPr="00E74138">
        <w:rPr>
          <w:rFonts w:ascii="Times New Roman" w:hAnsi="Times New Roman" w:cs="Times New Roman"/>
          <w:b/>
          <w:sz w:val="24"/>
          <w:szCs w:val="24"/>
          <w:lang w:val="en-US"/>
        </w:rPr>
        <w:t>ZnO</w:t>
      </w:r>
      <w:proofErr w:type="spellEnd"/>
      <w:r w:rsidRPr="00E74138">
        <w:rPr>
          <w:rFonts w:ascii="Times New Roman" w:hAnsi="Times New Roman" w:cs="Times New Roman"/>
          <w:b/>
          <w:sz w:val="24"/>
          <w:szCs w:val="24"/>
          <w:lang w:val="en-US"/>
        </w:rPr>
        <w:t xml:space="preserve"> nanoparticles and micro particles.</w:t>
      </w:r>
    </w:p>
    <w:p w14:paraId="6995374F" w14:textId="77777777" w:rsidR="00EF10CE" w:rsidRPr="00E74138" w:rsidRDefault="00EF10CE" w:rsidP="00E74138">
      <w:pPr>
        <w:spacing w:before="20" w:after="20" w:line="360" w:lineRule="auto"/>
        <w:ind w:left="850" w:right="567"/>
        <w:jc w:val="center"/>
        <w:rPr>
          <w:rFonts w:ascii="Times New Roman" w:hAnsi="Times New Roman" w:cs="Times New Roman"/>
          <w:sz w:val="24"/>
          <w:szCs w:val="24"/>
          <w:lang w:val="en-US"/>
        </w:rPr>
      </w:pPr>
      <w:r w:rsidRPr="00E74138">
        <w:rPr>
          <w:rFonts w:ascii="Times New Roman" w:hAnsi="Times New Roman" w:cs="Times New Roman"/>
          <w:noProof/>
          <w:sz w:val="24"/>
          <w:szCs w:val="24"/>
          <w:lang w:val="en-US"/>
        </w:rPr>
        <w:lastRenderedPageBreak/>
        <w:drawing>
          <wp:inline distT="0" distB="0" distL="0" distR="0" wp14:anchorId="38EB3461" wp14:editId="32453997">
            <wp:extent cx="4046561" cy="31114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4044998" cy="3110297"/>
                    </a:xfrm>
                    <a:prstGeom prst="rect">
                      <a:avLst/>
                    </a:prstGeom>
                  </pic:spPr>
                </pic:pic>
              </a:graphicData>
            </a:graphic>
          </wp:inline>
        </w:drawing>
      </w:r>
    </w:p>
    <w:p w14:paraId="1C77D3A1" w14:textId="4A81206C" w:rsidR="00EF10CE" w:rsidRPr="00E74138" w:rsidRDefault="00EF10CE" w:rsidP="00E74138">
      <w:pPr>
        <w:spacing w:before="20" w:after="20" w:line="360" w:lineRule="auto"/>
        <w:ind w:left="850" w:right="567"/>
        <w:jc w:val="center"/>
        <w:rPr>
          <w:rFonts w:ascii="Times New Roman" w:hAnsi="Times New Roman" w:cs="Times New Roman"/>
          <w:b/>
          <w:sz w:val="24"/>
          <w:szCs w:val="24"/>
          <w:lang w:val="en-US"/>
        </w:rPr>
      </w:pPr>
      <w:r w:rsidRPr="00E74138">
        <w:rPr>
          <w:rFonts w:ascii="Times New Roman" w:hAnsi="Times New Roman" w:cs="Times New Roman"/>
          <w:b/>
          <w:sz w:val="24"/>
          <w:szCs w:val="24"/>
          <w:lang w:val="en-US"/>
        </w:rPr>
        <w:t>Figure 2: XRD patterns of 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 xml:space="preserve"> nanoparticles, 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:Pr</w:t>
      </w:r>
      <w:r w:rsidRPr="00E74138">
        <w:rPr>
          <w:rFonts w:ascii="Times New Roman" w:hAnsi="Times New Roman" w:cs="Times New Roman"/>
          <w:b/>
          <w:sz w:val="24"/>
          <w:szCs w:val="24"/>
          <w:vertAlign w:val="superscript"/>
          <w:lang w:val="en-US"/>
        </w:rPr>
        <w:t>3+</w:t>
      </w:r>
      <w:r w:rsidRPr="00E74138">
        <w:rPr>
          <w:rFonts w:ascii="Times New Roman" w:hAnsi="Times New Roman" w:cs="Times New Roman"/>
          <w:b/>
          <w:sz w:val="24"/>
          <w:szCs w:val="24"/>
          <w:lang w:val="en-US"/>
        </w:rPr>
        <w:t xml:space="preserve"> and ZnO.SiO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:Pr</w:t>
      </w:r>
      <w:r w:rsidRPr="00E74138">
        <w:rPr>
          <w:rFonts w:ascii="Times New Roman" w:hAnsi="Times New Roman" w:cs="Times New Roman"/>
          <w:b/>
          <w:sz w:val="24"/>
          <w:szCs w:val="24"/>
          <w:vertAlign w:val="superscript"/>
          <w:lang w:val="en-US"/>
        </w:rPr>
        <w:t xml:space="preserve">3+ </w:t>
      </w:r>
      <w:r w:rsidRPr="00E74138">
        <w:rPr>
          <w:rFonts w:ascii="Times New Roman" w:hAnsi="Times New Roman" w:cs="Times New Roman"/>
          <w:b/>
          <w:sz w:val="24"/>
          <w:szCs w:val="24"/>
          <w:lang w:val="en-US"/>
        </w:rPr>
        <w:t>nanophosphor powders calcined at 600</w:t>
      </w:r>
      <w:r w:rsidRPr="00E74138">
        <w:rPr>
          <w:rFonts w:ascii="Times New Roman" w:hAnsi="Times New Roman" w:cs="Times New Roman"/>
          <w:b/>
          <w:sz w:val="24"/>
          <w:szCs w:val="24"/>
          <w:vertAlign w:val="superscript"/>
          <w:lang w:val="en-US"/>
        </w:rPr>
        <w:t>o</w:t>
      </w:r>
      <w:r w:rsidRPr="00E74138">
        <w:rPr>
          <w:rFonts w:ascii="Times New Roman" w:hAnsi="Times New Roman" w:cs="Times New Roman"/>
          <w:b/>
          <w:sz w:val="24"/>
          <w:szCs w:val="24"/>
          <w:lang w:val="en-US"/>
        </w:rPr>
        <w:t>C for 2hrs.</w:t>
      </w:r>
    </w:p>
    <w:p w14:paraId="3BFE799E" w14:textId="77777777" w:rsidR="00EF10CE" w:rsidRPr="00E74138" w:rsidRDefault="00EF10CE" w:rsidP="00E74138">
      <w:pPr>
        <w:spacing w:before="20" w:after="20" w:line="360" w:lineRule="auto"/>
        <w:ind w:left="850" w:right="567"/>
        <w:jc w:val="both"/>
        <w:rPr>
          <w:rFonts w:ascii="Times New Roman" w:hAnsi="Times New Roman" w:cs="Times New Roman"/>
          <w:b/>
          <w:sz w:val="24"/>
          <w:szCs w:val="24"/>
          <w:u w:val="single"/>
          <w:lang w:val="en-US"/>
        </w:rPr>
      </w:pPr>
      <w:bookmarkStart w:id="5" w:name="_TOC_250038"/>
      <w:r w:rsidRPr="00E74138">
        <w:rPr>
          <w:rFonts w:ascii="Times New Roman" w:hAnsi="Times New Roman" w:cs="Times New Roman"/>
          <w:b/>
          <w:sz w:val="24"/>
          <w:szCs w:val="24"/>
          <w:u w:val="single"/>
          <w:lang w:val="en-US"/>
        </w:rPr>
        <w:t xml:space="preserve">Sample morphology </w:t>
      </w:r>
      <w:bookmarkEnd w:id="5"/>
      <w:r w:rsidRPr="00E74138">
        <w:rPr>
          <w:rFonts w:ascii="Times New Roman" w:hAnsi="Times New Roman" w:cs="Times New Roman"/>
          <w:b/>
          <w:sz w:val="24"/>
          <w:szCs w:val="24"/>
          <w:u w:val="single"/>
          <w:lang w:val="en-US"/>
        </w:rPr>
        <w:t>(FESEM)</w:t>
      </w:r>
    </w:p>
    <w:p w14:paraId="2C8C69BB" w14:textId="7A0217E8" w:rsidR="00EF10CE" w:rsidRPr="00E74138" w:rsidRDefault="00EF10CE"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 xml:space="preserve">Figures 3 (a), (b), and (c) show fragment morphologies of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and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particles in the field of view of a field emission scanning electron microscope. </w:t>
      </w:r>
      <w:proofErr w:type="spellStart"/>
      <w:r w:rsidRPr="00E74138">
        <w:rPr>
          <w:rFonts w:ascii="Times New Roman" w:hAnsi="Times New Roman" w:cs="Times New Roman"/>
          <w:sz w:val="24"/>
          <w:szCs w:val="24"/>
          <w:lang w:val="en-US"/>
        </w:rPr>
        <w:t>Nanopowders</w:t>
      </w:r>
      <w:proofErr w:type="spellEnd"/>
      <w:r w:rsidRPr="00E74138">
        <w:rPr>
          <w:rFonts w:ascii="Times New Roman" w:hAnsi="Times New Roman" w:cs="Times New Roman"/>
          <w:sz w:val="24"/>
          <w:szCs w:val="24"/>
          <w:lang w:val="en-US"/>
        </w:rPr>
        <w:t xml:space="preserve"> of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 xml:space="preserve">3+ </w:t>
      </w:r>
      <w:r w:rsidRPr="00E74138">
        <w:rPr>
          <w:rFonts w:ascii="Times New Roman" w:hAnsi="Times New Roman" w:cs="Times New Roman"/>
          <w:sz w:val="24"/>
          <w:szCs w:val="24"/>
          <w:lang w:val="en-US"/>
        </w:rPr>
        <w:t>were calcined at 600°C for 2 hours. The pictures showed that the particles were clumped together and mainly round, with a typical size of about 20 to 30 nanometers.</w:t>
      </w:r>
    </w:p>
    <w:p w14:paraId="21C101C7" w14:textId="77777777" w:rsidR="00EF10CE" w:rsidRPr="00E74138" w:rsidRDefault="00EF10CE" w:rsidP="00E74138">
      <w:pPr>
        <w:spacing w:before="20" w:after="20" w:line="360" w:lineRule="auto"/>
        <w:ind w:left="850" w:right="567"/>
        <w:jc w:val="center"/>
        <w:rPr>
          <w:rFonts w:ascii="Times New Roman" w:hAnsi="Times New Roman" w:cs="Times New Roman"/>
          <w:sz w:val="24"/>
          <w:szCs w:val="24"/>
          <w:lang w:val="en-US"/>
        </w:rPr>
      </w:pPr>
      <w:r w:rsidRPr="00E74138">
        <w:rPr>
          <w:rFonts w:ascii="Times New Roman" w:hAnsi="Times New Roman" w:cs="Times New Roman"/>
          <w:noProof/>
          <w:sz w:val="24"/>
          <w:szCs w:val="24"/>
          <w:lang w:val="en-US"/>
        </w:rPr>
        <w:drawing>
          <wp:inline distT="0" distB="0" distL="0" distR="0" wp14:anchorId="24BF3338" wp14:editId="561CAB42">
            <wp:extent cx="1896414" cy="1903863"/>
            <wp:effectExtent l="0" t="0" r="889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99721" cy="1907183"/>
                    </a:xfrm>
                    <a:prstGeom prst="rect">
                      <a:avLst/>
                    </a:prstGeom>
                  </pic:spPr>
                </pic:pic>
              </a:graphicData>
            </a:graphic>
          </wp:inline>
        </w:drawing>
      </w:r>
      <w:r w:rsidRPr="00E74138">
        <w:rPr>
          <w:rFonts w:ascii="Times New Roman" w:hAnsi="Times New Roman" w:cs="Times New Roman"/>
          <w:noProof/>
          <w:sz w:val="24"/>
          <w:szCs w:val="24"/>
          <w:lang w:val="en-US"/>
        </w:rPr>
        <w:drawing>
          <wp:inline distT="0" distB="0" distL="0" distR="0" wp14:anchorId="24E2DA7F" wp14:editId="2DE4F39C">
            <wp:extent cx="1815153" cy="1901796"/>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1819214" cy="1906051"/>
                    </a:xfrm>
                    <a:prstGeom prst="rect">
                      <a:avLst/>
                    </a:prstGeom>
                  </pic:spPr>
                </pic:pic>
              </a:graphicData>
            </a:graphic>
          </wp:inline>
        </w:drawing>
      </w:r>
    </w:p>
    <w:p w14:paraId="046DF6C7" w14:textId="77777777" w:rsidR="00EF10CE" w:rsidRPr="00E74138" w:rsidRDefault="00EF10CE" w:rsidP="00E74138">
      <w:pPr>
        <w:spacing w:before="20" w:after="20" w:line="360" w:lineRule="auto"/>
        <w:ind w:left="850" w:right="567"/>
        <w:jc w:val="center"/>
        <w:rPr>
          <w:rFonts w:ascii="Times New Roman" w:hAnsi="Times New Roman" w:cs="Times New Roman"/>
          <w:sz w:val="24"/>
          <w:szCs w:val="24"/>
          <w:lang w:val="en-US"/>
        </w:rPr>
      </w:pPr>
      <w:r w:rsidRPr="00E74138">
        <w:rPr>
          <w:rFonts w:ascii="Times New Roman" w:hAnsi="Times New Roman" w:cs="Times New Roman"/>
          <w:noProof/>
          <w:sz w:val="24"/>
          <w:szCs w:val="24"/>
          <w:lang w:val="en-US"/>
        </w:rPr>
        <w:drawing>
          <wp:inline distT="0" distB="0" distL="0" distR="0" wp14:anchorId="4362675C" wp14:editId="31241D66">
            <wp:extent cx="2064375" cy="1903863"/>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066803" cy="1906102"/>
                    </a:xfrm>
                    <a:prstGeom prst="rect">
                      <a:avLst/>
                    </a:prstGeom>
                  </pic:spPr>
                </pic:pic>
              </a:graphicData>
            </a:graphic>
          </wp:inline>
        </w:drawing>
      </w:r>
    </w:p>
    <w:p w14:paraId="09A0EEB6" w14:textId="0E56B615" w:rsidR="00EF10CE" w:rsidRPr="00E74138" w:rsidRDefault="00EF10CE" w:rsidP="00E74138">
      <w:pPr>
        <w:spacing w:before="20" w:after="20" w:line="360" w:lineRule="auto"/>
        <w:ind w:left="850" w:right="567"/>
        <w:jc w:val="center"/>
        <w:rPr>
          <w:rFonts w:ascii="Times New Roman" w:hAnsi="Times New Roman" w:cs="Times New Roman"/>
          <w:b/>
          <w:sz w:val="24"/>
          <w:szCs w:val="24"/>
          <w:lang w:val="en-US"/>
        </w:rPr>
      </w:pPr>
      <w:r w:rsidRPr="00E74138">
        <w:rPr>
          <w:rFonts w:ascii="Times New Roman" w:hAnsi="Times New Roman" w:cs="Times New Roman"/>
          <w:b/>
          <w:sz w:val="24"/>
          <w:szCs w:val="24"/>
          <w:lang w:val="en-US"/>
        </w:rPr>
        <w:lastRenderedPageBreak/>
        <w:t>Figure 3: HRSEM images of (a) 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 (b) Pr</w:t>
      </w:r>
      <w:r w:rsidRPr="00E74138">
        <w:rPr>
          <w:rFonts w:ascii="Times New Roman" w:hAnsi="Times New Roman" w:cs="Times New Roman"/>
          <w:b/>
          <w:sz w:val="24"/>
          <w:szCs w:val="24"/>
          <w:vertAlign w:val="superscript"/>
          <w:lang w:val="en-US"/>
        </w:rPr>
        <w:t>3+</w:t>
      </w:r>
      <w:r w:rsidRPr="00E74138">
        <w:rPr>
          <w:rFonts w:ascii="Times New Roman" w:hAnsi="Times New Roman" w:cs="Times New Roman"/>
          <w:b/>
          <w:sz w:val="24"/>
          <w:szCs w:val="24"/>
          <w:lang w:val="en-US"/>
        </w:rPr>
        <w:t xml:space="preserve"> doped 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 and ZnO.SiO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:Pr</w:t>
      </w:r>
      <w:r w:rsidRPr="00E74138">
        <w:rPr>
          <w:rFonts w:ascii="Times New Roman" w:hAnsi="Times New Roman" w:cs="Times New Roman"/>
          <w:b/>
          <w:sz w:val="24"/>
          <w:szCs w:val="24"/>
          <w:vertAlign w:val="superscript"/>
          <w:lang w:val="en-US"/>
        </w:rPr>
        <w:t>3+</w:t>
      </w:r>
      <w:r w:rsidRPr="00E74138">
        <w:rPr>
          <w:rFonts w:ascii="Times New Roman" w:hAnsi="Times New Roman" w:cs="Times New Roman"/>
          <w:b/>
          <w:sz w:val="24"/>
          <w:szCs w:val="24"/>
          <w:lang w:val="en-US"/>
        </w:rPr>
        <w:t xml:space="preserve"> nanophosphor powders.</w:t>
      </w:r>
    </w:p>
    <w:p w14:paraId="7DF27B5A" w14:textId="77777777" w:rsidR="00EF10CE" w:rsidRPr="00E74138" w:rsidRDefault="00EF10CE" w:rsidP="00E74138">
      <w:pPr>
        <w:spacing w:before="20" w:after="20" w:line="360" w:lineRule="auto"/>
        <w:ind w:left="850" w:right="567"/>
        <w:jc w:val="both"/>
        <w:rPr>
          <w:rFonts w:ascii="Times New Roman" w:hAnsi="Times New Roman" w:cs="Times New Roman"/>
          <w:b/>
          <w:sz w:val="24"/>
          <w:szCs w:val="24"/>
          <w:u w:val="single"/>
          <w:lang w:val="en-US"/>
        </w:rPr>
      </w:pPr>
      <w:bookmarkStart w:id="6" w:name="_TOC_250037"/>
      <w:r w:rsidRPr="00E74138">
        <w:rPr>
          <w:rFonts w:ascii="Times New Roman" w:hAnsi="Times New Roman" w:cs="Times New Roman"/>
          <w:b/>
          <w:sz w:val="24"/>
          <w:szCs w:val="24"/>
          <w:u w:val="single"/>
          <w:lang w:val="en-US"/>
        </w:rPr>
        <w:t xml:space="preserve">Thermal Analysis, </w:t>
      </w:r>
      <w:bookmarkEnd w:id="6"/>
      <w:r w:rsidRPr="00E74138">
        <w:rPr>
          <w:rFonts w:ascii="Times New Roman" w:hAnsi="Times New Roman" w:cs="Times New Roman"/>
          <w:b/>
          <w:sz w:val="24"/>
          <w:szCs w:val="24"/>
          <w:u w:val="single"/>
          <w:lang w:val="en-US"/>
        </w:rPr>
        <w:t>TGA</w:t>
      </w:r>
    </w:p>
    <w:p w14:paraId="5A733796" w14:textId="59874379" w:rsidR="00EF10CE" w:rsidRPr="00E74138" w:rsidRDefault="00EF10CE"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In figure 4, we can see the TGA curves of ZnO.SiO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and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At temperatures ranging from 50 to 130 degrees Celsius, the first signs of weight loss appeared, which were likely caused by the dissolution of physically adsorbed water and ethanol. The second temperature-dependent weight loss, which occurs between 250 and 600°C, is due to the oxidation of remaining organics and the relaxing of the silica network. Until stable phases were produced at temperatures of 900</w:t>
      </w:r>
      <w:r w:rsidRPr="00E74138">
        <w:rPr>
          <w:rFonts w:ascii="Times New Roman" w:hAnsi="Times New Roman" w:cs="Times New Roman"/>
          <w:sz w:val="24"/>
          <w:szCs w:val="24"/>
          <w:vertAlign w:val="superscript"/>
          <w:lang w:val="en-US"/>
        </w:rPr>
        <w:t>o</w:t>
      </w:r>
      <w:r w:rsidRPr="00E74138">
        <w:rPr>
          <w:rFonts w:ascii="Times New Roman" w:hAnsi="Times New Roman" w:cs="Times New Roman"/>
          <w:sz w:val="24"/>
          <w:szCs w:val="24"/>
          <w:lang w:val="en-US"/>
        </w:rPr>
        <w:t>C or above, the weight loss decreased with increasing temperature beyond 600</w:t>
      </w:r>
      <w:r w:rsidRPr="00E74138">
        <w:rPr>
          <w:rFonts w:ascii="Times New Roman" w:hAnsi="Times New Roman" w:cs="Times New Roman"/>
          <w:sz w:val="24"/>
          <w:szCs w:val="24"/>
          <w:vertAlign w:val="superscript"/>
          <w:lang w:val="en-US"/>
        </w:rPr>
        <w:t>o</w:t>
      </w:r>
      <w:r w:rsidRPr="00E74138">
        <w:rPr>
          <w:rFonts w:ascii="Times New Roman" w:hAnsi="Times New Roman" w:cs="Times New Roman"/>
          <w:sz w:val="24"/>
          <w:szCs w:val="24"/>
          <w:lang w:val="en-US"/>
        </w:rPr>
        <w:t>C. Approximately 19%, 25%, and 22% of the total weight was lost by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and ZnO.SiO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 xml:space="preserve">3+ </w:t>
      </w:r>
      <w:r w:rsidRPr="00E74138">
        <w:rPr>
          <w:rFonts w:ascii="Times New Roman" w:hAnsi="Times New Roman" w:cs="Times New Roman"/>
          <w:sz w:val="24"/>
          <w:szCs w:val="24"/>
          <w:lang w:val="en-US"/>
        </w:rPr>
        <w:t>respectively. Samples doped with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and/or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showed a more rapid rate of weight loss. This may be because adding 1 mol% of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and 1 mol% of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nanoparticles to the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matrix increases the surface area and pore volume of the gels.</w:t>
      </w:r>
    </w:p>
    <w:p w14:paraId="11285421" w14:textId="77777777" w:rsidR="00EF10CE" w:rsidRPr="00E74138" w:rsidRDefault="00EF10CE"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Total weight loss increased as the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content did (i.e., 22% for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29% for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(5 </w:t>
      </w:r>
      <w:proofErr w:type="spellStart"/>
      <w:r w:rsidRPr="00E74138">
        <w:rPr>
          <w:rFonts w:ascii="Times New Roman" w:hAnsi="Times New Roman" w:cs="Times New Roman"/>
          <w:sz w:val="24"/>
          <w:szCs w:val="24"/>
          <w:lang w:val="en-US"/>
        </w:rPr>
        <w:t>wt</w:t>
      </w:r>
      <w:proofErr w:type="spellEnd"/>
      <w:r w:rsidRPr="00E74138">
        <w:rPr>
          <w:rFonts w:ascii="Times New Roman" w:hAnsi="Times New Roman" w:cs="Times New Roman"/>
          <w:sz w:val="24"/>
          <w:szCs w:val="24"/>
          <w:lang w:val="en-US"/>
        </w:rPr>
        <w:t xml:space="preserve"> %), and 32% for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(10 </w:t>
      </w:r>
      <w:proofErr w:type="spellStart"/>
      <w:r w:rsidRPr="00E74138">
        <w:rPr>
          <w:rFonts w:ascii="Times New Roman" w:hAnsi="Times New Roman" w:cs="Times New Roman"/>
          <w:sz w:val="24"/>
          <w:szCs w:val="24"/>
          <w:lang w:val="en-US"/>
        </w:rPr>
        <w:t>wt</w:t>
      </w:r>
      <w:proofErr w:type="spellEnd"/>
      <w:r w:rsidRPr="00E74138">
        <w:rPr>
          <w:rFonts w:ascii="Times New Roman" w:hAnsi="Times New Roman" w:cs="Times New Roman"/>
          <w:sz w:val="24"/>
          <w:szCs w:val="24"/>
          <w:lang w:val="en-US"/>
        </w:rPr>
        <w:t xml:space="preserve"> %), according to the researchers). Microporous and composed of an abundance of internal silane groups, the gels are an inevitable byproduct. As the gel is heated, its pores progressively close and transform into a pore-free material, much like silica gels. Researchers found that densified gels froth at high temperatures due to steam, which is produced when hydrogen-bonded silane groups release water to form Si-O-Si bonds. </w:t>
      </w:r>
    </w:p>
    <w:p w14:paraId="53303946" w14:textId="77777777" w:rsidR="00EF10CE" w:rsidRPr="00E74138" w:rsidRDefault="00EF10CE" w:rsidP="00E74138">
      <w:pPr>
        <w:spacing w:before="20" w:after="20" w:line="360" w:lineRule="auto"/>
        <w:ind w:left="850" w:right="567"/>
        <w:jc w:val="center"/>
        <w:rPr>
          <w:rFonts w:ascii="Times New Roman" w:hAnsi="Times New Roman" w:cs="Times New Roman"/>
          <w:sz w:val="24"/>
          <w:szCs w:val="24"/>
          <w:lang w:val="en-US"/>
        </w:rPr>
      </w:pPr>
      <w:r w:rsidRPr="00E74138">
        <w:rPr>
          <w:rFonts w:ascii="Times New Roman" w:hAnsi="Times New Roman" w:cs="Times New Roman"/>
          <w:noProof/>
          <w:sz w:val="24"/>
          <w:szCs w:val="24"/>
          <w:lang w:val="en-US"/>
        </w:rPr>
        <w:drawing>
          <wp:inline distT="0" distB="0" distL="0" distR="0" wp14:anchorId="518897E3" wp14:editId="0037C466">
            <wp:extent cx="3732663" cy="3053997"/>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3734205" cy="3055258"/>
                    </a:xfrm>
                    <a:prstGeom prst="rect">
                      <a:avLst/>
                    </a:prstGeom>
                  </pic:spPr>
                </pic:pic>
              </a:graphicData>
            </a:graphic>
          </wp:inline>
        </w:drawing>
      </w:r>
    </w:p>
    <w:p w14:paraId="7C12109C" w14:textId="340885E5" w:rsidR="00EF10CE" w:rsidRPr="00E74138" w:rsidRDefault="00EF10CE" w:rsidP="00E74138">
      <w:pPr>
        <w:spacing w:before="20" w:after="20" w:line="360" w:lineRule="auto"/>
        <w:ind w:left="850" w:right="567"/>
        <w:jc w:val="center"/>
        <w:rPr>
          <w:rFonts w:ascii="Times New Roman" w:hAnsi="Times New Roman" w:cs="Times New Roman"/>
          <w:sz w:val="24"/>
          <w:szCs w:val="24"/>
          <w:lang w:val="en-US"/>
        </w:rPr>
      </w:pPr>
      <w:r w:rsidRPr="00E74138">
        <w:rPr>
          <w:rFonts w:ascii="Times New Roman" w:hAnsi="Times New Roman" w:cs="Times New Roman"/>
          <w:b/>
          <w:sz w:val="24"/>
          <w:szCs w:val="24"/>
          <w:lang w:val="en-US"/>
        </w:rPr>
        <w:t>Figure 4: TGA curves of un-doped 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 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:Pr</w:t>
      </w:r>
      <w:r w:rsidRPr="00E74138">
        <w:rPr>
          <w:rFonts w:ascii="Times New Roman" w:hAnsi="Times New Roman" w:cs="Times New Roman"/>
          <w:b/>
          <w:sz w:val="24"/>
          <w:szCs w:val="24"/>
          <w:vertAlign w:val="superscript"/>
          <w:lang w:val="en-US"/>
        </w:rPr>
        <w:t>3+</w:t>
      </w:r>
      <w:r w:rsidRPr="00E74138">
        <w:rPr>
          <w:rFonts w:ascii="Times New Roman" w:hAnsi="Times New Roman" w:cs="Times New Roman"/>
          <w:b/>
          <w:sz w:val="24"/>
          <w:szCs w:val="24"/>
          <w:lang w:val="en-US"/>
        </w:rPr>
        <w:t xml:space="preserve"> and ZnO.SiO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:Pr</w:t>
      </w:r>
      <w:r w:rsidRPr="00E74138">
        <w:rPr>
          <w:rFonts w:ascii="Times New Roman" w:hAnsi="Times New Roman" w:cs="Times New Roman"/>
          <w:b/>
          <w:sz w:val="24"/>
          <w:szCs w:val="24"/>
          <w:vertAlign w:val="superscript"/>
          <w:lang w:val="en-US"/>
        </w:rPr>
        <w:t>3+</w:t>
      </w:r>
      <w:r w:rsidRPr="00E74138">
        <w:rPr>
          <w:rFonts w:ascii="Times New Roman" w:hAnsi="Times New Roman" w:cs="Times New Roman"/>
          <w:b/>
          <w:sz w:val="24"/>
          <w:szCs w:val="24"/>
          <w:lang w:val="en-US"/>
        </w:rPr>
        <w:t xml:space="preserve"> phosphor gels. The samples were heated from 50</w:t>
      </w:r>
      <w:r w:rsidRPr="00E74138">
        <w:rPr>
          <w:rFonts w:ascii="Times New Roman" w:hAnsi="Times New Roman" w:cs="Times New Roman"/>
          <w:b/>
          <w:sz w:val="24"/>
          <w:szCs w:val="24"/>
          <w:vertAlign w:val="superscript"/>
          <w:lang w:val="en-US"/>
        </w:rPr>
        <w:t>o</w:t>
      </w:r>
      <w:r w:rsidRPr="00E74138">
        <w:rPr>
          <w:rFonts w:ascii="Times New Roman" w:hAnsi="Times New Roman" w:cs="Times New Roman"/>
          <w:b/>
          <w:sz w:val="24"/>
          <w:szCs w:val="24"/>
          <w:lang w:val="en-US"/>
        </w:rPr>
        <w:t>C to 950</w:t>
      </w:r>
      <w:r w:rsidRPr="00E74138">
        <w:rPr>
          <w:rFonts w:ascii="Times New Roman" w:hAnsi="Times New Roman" w:cs="Times New Roman"/>
          <w:b/>
          <w:sz w:val="24"/>
          <w:szCs w:val="24"/>
          <w:vertAlign w:val="superscript"/>
          <w:lang w:val="en-US"/>
        </w:rPr>
        <w:t>o</w:t>
      </w:r>
      <w:r w:rsidRPr="00E74138">
        <w:rPr>
          <w:rFonts w:ascii="Times New Roman" w:hAnsi="Times New Roman" w:cs="Times New Roman"/>
          <w:b/>
          <w:sz w:val="24"/>
          <w:szCs w:val="24"/>
          <w:lang w:val="en-US"/>
        </w:rPr>
        <w:t>C in N</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 xml:space="preserve"> atmosphere at a heating rate of 10</w:t>
      </w:r>
      <w:r w:rsidRPr="00E74138">
        <w:rPr>
          <w:rFonts w:ascii="Times New Roman" w:hAnsi="Times New Roman" w:cs="Times New Roman"/>
          <w:b/>
          <w:sz w:val="24"/>
          <w:szCs w:val="24"/>
          <w:vertAlign w:val="superscript"/>
          <w:lang w:val="en-US"/>
        </w:rPr>
        <w:t>oC</w:t>
      </w:r>
      <w:r w:rsidRPr="00E74138">
        <w:rPr>
          <w:rFonts w:ascii="Times New Roman" w:hAnsi="Times New Roman" w:cs="Times New Roman"/>
          <w:b/>
          <w:sz w:val="24"/>
          <w:szCs w:val="24"/>
          <w:lang w:val="en-US"/>
        </w:rPr>
        <w:t>/min.</w:t>
      </w:r>
    </w:p>
    <w:p w14:paraId="5C143D3C" w14:textId="77777777" w:rsidR="00EF10CE" w:rsidRPr="00E74138" w:rsidRDefault="00EF10CE" w:rsidP="00E74138">
      <w:pPr>
        <w:spacing w:before="20" w:after="20" w:line="360" w:lineRule="auto"/>
        <w:ind w:left="850" w:right="567"/>
        <w:jc w:val="both"/>
        <w:rPr>
          <w:rFonts w:ascii="Times New Roman" w:hAnsi="Times New Roman" w:cs="Times New Roman"/>
          <w:b/>
          <w:sz w:val="24"/>
          <w:szCs w:val="24"/>
          <w:u w:val="single"/>
          <w:lang w:val="en-US"/>
        </w:rPr>
      </w:pPr>
      <w:bookmarkStart w:id="7" w:name="_TOC_250036"/>
      <w:r w:rsidRPr="00E74138">
        <w:rPr>
          <w:rFonts w:ascii="Times New Roman" w:hAnsi="Times New Roman" w:cs="Times New Roman"/>
          <w:b/>
          <w:sz w:val="24"/>
          <w:szCs w:val="24"/>
          <w:u w:val="single"/>
          <w:lang w:val="en-US"/>
        </w:rPr>
        <w:t xml:space="preserve">Optical absorption and emission </w:t>
      </w:r>
      <w:bookmarkEnd w:id="7"/>
      <w:r w:rsidRPr="00E74138">
        <w:rPr>
          <w:rFonts w:ascii="Times New Roman" w:hAnsi="Times New Roman" w:cs="Times New Roman"/>
          <w:b/>
          <w:sz w:val="24"/>
          <w:szCs w:val="24"/>
          <w:u w:val="single"/>
          <w:lang w:val="en-US"/>
        </w:rPr>
        <w:t xml:space="preserve">properties </w:t>
      </w:r>
    </w:p>
    <w:p w14:paraId="0F7E1DB6" w14:textId="583555F4" w:rsidR="00EF10CE" w:rsidRPr="00E74138" w:rsidRDefault="00EF10CE"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lastRenderedPageBreak/>
        <w:t>To compare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doped and un-doped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figure 5 displays their optical absorption spectra. In the ultraviolet-visible spectrum, the Pr</w:t>
      </w:r>
      <w:r w:rsidRPr="00E74138">
        <w:rPr>
          <w:rFonts w:ascii="Times New Roman" w:hAnsi="Times New Roman" w:cs="Times New Roman"/>
          <w:sz w:val="24"/>
          <w:szCs w:val="24"/>
          <w:vertAlign w:val="superscript"/>
          <w:lang w:val="en-US"/>
        </w:rPr>
        <w:t xml:space="preserve">3+ </w:t>
      </w:r>
      <w:r w:rsidRPr="00E74138">
        <w:rPr>
          <w:rFonts w:ascii="Times New Roman" w:hAnsi="Times New Roman" w:cs="Times New Roman"/>
          <w:sz w:val="24"/>
          <w:szCs w:val="24"/>
          <w:lang w:val="en-US"/>
        </w:rPr>
        <w:t>doped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showed four bands, each corresponding to a different excited state of the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ions, beginning with the ground state </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H</w:t>
      </w:r>
      <w:r w:rsidRPr="00E74138">
        <w:rPr>
          <w:rFonts w:ascii="Times New Roman" w:hAnsi="Times New Roman" w:cs="Times New Roman"/>
          <w:sz w:val="24"/>
          <w:szCs w:val="24"/>
          <w:vertAlign w:val="subscript"/>
          <w:lang w:val="en-US"/>
        </w:rPr>
        <w:t>4</w:t>
      </w:r>
      <w:r w:rsidRPr="00E74138">
        <w:rPr>
          <w:rFonts w:ascii="Times New Roman" w:hAnsi="Times New Roman" w:cs="Times New Roman"/>
          <w:sz w:val="24"/>
          <w:szCs w:val="24"/>
          <w:lang w:val="en-US"/>
        </w:rPr>
        <w:t>. Intra- configurational electric dipole transitions of the Pr</w:t>
      </w:r>
      <w:r w:rsidRPr="00E74138">
        <w:rPr>
          <w:rFonts w:ascii="Times New Roman" w:hAnsi="Times New Roman" w:cs="Times New Roman"/>
          <w:sz w:val="24"/>
          <w:szCs w:val="24"/>
          <w:vertAlign w:val="superscript"/>
          <w:lang w:val="en-US"/>
        </w:rPr>
        <w:t xml:space="preserve">3+ </w:t>
      </w:r>
      <w:r w:rsidRPr="00E74138">
        <w:rPr>
          <w:rFonts w:ascii="Times New Roman" w:hAnsi="Times New Roman" w:cs="Times New Roman"/>
          <w:sz w:val="24"/>
          <w:szCs w:val="24"/>
          <w:lang w:val="en-US"/>
        </w:rPr>
        <w:t xml:space="preserve">are attributed to these absorption bands, which are </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H</w:t>
      </w:r>
      <w:r w:rsidRPr="00E74138">
        <w:rPr>
          <w:rFonts w:ascii="Times New Roman" w:hAnsi="Times New Roman" w:cs="Times New Roman"/>
          <w:sz w:val="24"/>
          <w:szCs w:val="24"/>
          <w:vertAlign w:val="subscript"/>
          <w:lang w:val="en-US"/>
        </w:rPr>
        <w:t>4</w:t>
      </w:r>
      <w:r w:rsidRPr="00E74138">
        <w:rPr>
          <w:rFonts w:ascii="Times New Roman" w:hAnsi="Times New Roman" w:cs="Times New Roman"/>
          <w:sz w:val="24"/>
          <w:szCs w:val="24"/>
          <w:lang w:val="en-US"/>
        </w:rPr>
        <w:t>→</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P </w:t>
      </w:r>
      <w:r w:rsidRPr="00E74138">
        <w:rPr>
          <w:rFonts w:ascii="Times New Roman" w:hAnsi="Times New Roman" w:cs="Times New Roman"/>
          <w:sz w:val="24"/>
          <w:szCs w:val="24"/>
          <w:vertAlign w:val="subscript"/>
          <w:lang w:val="en-US"/>
        </w:rPr>
        <w:t>(J = 0, 1, 2),</w:t>
      </w:r>
      <w:r w:rsidRPr="00E74138">
        <w:rPr>
          <w:rFonts w:ascii="Times New Roman" w:hAnsi="Times New Roman" w:cs="Times New Roman"/>
          <w:sz w:val="24"/>
          <w:szCs w:val="24"/>
          <w:lang w:val="en-US"/>
        </w:rPr>
        <w:t xml:space="preserve"> </w:t>
      </w:r>
      <w:r w:rsidRPr="00E74138">
        <w:rPr>
          <w:rFonts w:ascii="Times New Roman" w:hAnsi="Times New Roman" w:cs="Times New Roman"/>
          <w:sz w:val="24"/>
          <w:szCs w:val="24"/>
          <w:vertAlign w:val="superscript"/>
          <w:lang w:val="en-US"/>
        </w:rPr>
        <w:t>1</w:t>
      </w:r>
      <w:r w:rsidRPr="00E74138">
        <w:rPr>
          <w:rFonts w:ascii="Times New Roman" w:hAnsi="Times New Roman" w:cs="Times New Roman"/>
          <w:sz w:val="24"/>
          <w:szCs w:val="24"/>
          <w:lang w:val="en-US"/>
        </w:rPr>
        <w:t>I</w:t>
      </w:r>
      <w:r w:rsidRPr="00E74138">
        <w:rPr>
          <w:rFonts w:ascii="Times New Roman" w:hAnsi="Times New Roman" w:cs="Times New Roman"/>
          <w:sz w:val="24"/>
          <w:szCs w:val="24"/>
          <w:vertAlign w:val="subscript"/>
          <w:lang w:val="en-US"/>
        </w:rPr>
        <w:t>6</w:t>
      </w:r>
      <w:r w:rsidRPr="00E74138">
        <w:rPr>
          <w:rFonts w:ascii="Times New Roman" w:hAnsi="Times New Roman" w:cs="Times New Roman"/>
          <w:sz w:val="24"/>
          <w:szCs w:val="24"/>
          <w:lang w:val="en-US"/>
        </w:rPr>
        <w:t xml:space="preserve">, and </w:t>
      </w:r>
      <w:r w:rsidRPr="00E74138">
        <w:rPr>
          <w:rFonts w:ascii="Times New Roman" w:hAnsi="Times New Roman" w:cs="Times New Roman"/>
          <w:sz w:val="24"/>
          <w:szCs w:val="24"/>
          <w:vertAlign w:val="superscript"/>
          <w:lang w:val="en-US"/>
        </w:rPr>
        <w:t>1</w:t>
      </w:r>
      <w:r w:rsidRPr="00E74138">
        <w:rPr>
          <w:rFonts w:ascii="Times New Roman" w:hAnsi="Times New Roman" w:cs="Times New Roman"/>
          <w:sz w:val="24"/>
          <w:szCs w:val="24"/>
          <w:lang w:val="en-US"/>
        </w:rPr>
        <w:t>D</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w:t>
      </w:r>
      <w:r w:rsidRPr="00E74138">
        <w:rPr>
          <w:rFonts w:ascii="Times New Roman" w:hAnsi="Times New Roman" w:cs="Times New Roman"/>
          <w:sz w:val="24"/>
          <w:szCs w:val="24"/>
          <w:vertAlign w:val="superscript"/>
          <w:lang w:val="en-US"/>
        </w:rPr>
        <w:t>4</w:t>
      </w:r>
      <w:r w:rsidRPr="00E74138">
        <w:rPr>
          <w:rFonts w:ascii="Times New Roman" w:hAnsi="Times New Roman" w:cs="Times New Roman"/>
          <w:sz w:val="24"/>
          <w:szCs w:val="24"/>
          <w:lang w:val="en-US"/>
        </w:rPr>
        <w:t>f</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These agree with the findings of other researchers quite a bit.</w:t>
      </w:r>
    </w:p>
    <w:p w14:paraId="74468CB5" w14:textId="77777777" w:rsidR="00EF10CE" w:rsidRPr="00E74138" w:rsidRDefault="00EF10CE" w:rsidP="00E74138">
      <w:pPr>
        <w:spacing w:before="20" w:after="20" w:line="360" w:lineRule="auto"/>
        <w:ind w:left="850" w:right="567"/>
        <w:jc w:val="center"/>
        <w:rPr>
          <w:rFonts w:ascii="Times New Roman" w:hAnsi="Times New Roman" w:cs="Times New Roman"/>
          <w:sz w:val="24"/>
          <w:szCs w:val="24"/>
          <w:lang w:val="en-US"/>
        </w:rPr>
      </w:pPr>
      <w:r w:rsidRPr="00E74138">
        <w:rPr>
          <w:rFonts w:ascii="Times New Roman" w:hAnsi="Times New Roman" w:cs="Times New Roman"/>
          <w:noProof/>
          <w:sz w:val="24"/>
          <w:szCs w:val="24"/>
          <w:lang w:val="en-US"/>
        </w:rPr>
        <w:drawing>
          <wp:inline distT="0" distB="0" distL="0" distR="0" wp14:anchorId="767623DD" wp14:editId="2D4AD8F0">
            <wp:extent cx="3927407" cy="32276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929354" cy="3229296"/>
                    </a:xfrm>
                    <a:prstGeom prst="rect">
                      <a:avLst/>
                    </a:prstGeom>
                  </pic:spPr>
                </pic:pic>
              </a:graphicData>
            </a:graphic>
          </wp:inline>
        </w:drawing>
      </w:r>
    </w:p>
    <w:p w14:paraId="5190E16E" w14:textId="5EA05D28" w:rsidR="00EF10CE" w:rsidRPr="00E74138" w:rsidRDefault="00EF10CE" w:rsidP="00E74138">
      <w:pPr>
        <w:spacing w:before="20" w:after="20" w:line="360" w:lineRule="auto"/>
        <w:ind w:left="850" w:right="567"/>
        <w:jc w:val="center"/>
        <w:rPr>
          <w:rFonts w:ascii="Times New Roman" w:hAnsi="Times New Roman" w:cs="Times New Roman"/>
          <w:sz w:val="24"/>
          <w:szCs w:val="24"/>
          <w:lang w:val="en-US"/>
        </w:rPr>
      </w:pPr>
      <w:r w:rsidRPr="00E74138">
        <w:rPr>
          <w:rFonts w:ascii="Times New Roman" w:hAnsi="Times New Roman" w:cs="Times New Roman"/>
          <w:b/>
          <w:sz w:val="24"/>
          <w:szCs w:val="24"/>
          <w:lang w:val="en-US"/>
        </w:rPr>
        <w:t>Figure 5: UV-VIS absorption spectra of 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 xml:space="preserve">, </w:t>
      </w:r>
      <w:proofErr w:type="spellStart"/>
      <w:r w:rsidRPr="00E74138">
        <w:rPr>
          <w:rFonts w:ascii="Times New Roman" w:hAnsi="Times New Roman" w:cs="Times New Roman"/>
          <w:b/>
          <w:sz w:val="24"/>
          <w:szCs w:val="24"/>
          <w:lang w:val="en-US"/>
        </w:rPr>
        <w:t>ZnO</w:t>
      </w:r>
      <w:proofErr w:type="spellEnd"/>
      <w:r w:rsidRPr="00E74138">
        <w:rPr>
          <w:rFonts w:ascii="Times New Roman" w:hAnsi="Times New Roman" w:cs="Times New Roman"/>
          <w:b/>
          <w:sz w:val="24"/>
          <w:szCs w:val="24"/>
          <w:lang w:val="en-US"/>
        </w:rPr>
        <w:t>, and 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 Pr</w:t>
      </w:r>
      <w:r w:rsidRPr="00E74138">
        <w:rPr>
          <w:rFonts w:ascii="Times New Roman" w:hAnsi="Times New Roman" w:cs="Times New Roman"/>
          <w:b/>
          <w:sz w:val="24"/>
          <w:szCs w:val="24"/>
          <w:vertAlign w:val="superscript"/>
          <w:lang w:val="en-US"/>
        </w:rPr>
        <w:t>3+,</w:t>
      </w:r>
      <w:r w:rsidRPr="00E74138">
        <w:rPr>
          <w:rFonts w:ascii="Times New Roman" w:hAnsi="Times New Roman" w:cs="Times New Roman"/>
          <w:b/>
          <w:sz w:val="24"/>
          <w:szCs w:val="24"/>
          <w:lang w:val="en-US"/>
        </w:rPr>
        <w:t xml:space="preserve"> and ZnO.SiO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 Pr</w:t>
      </w:r>
      <w:r w:rsidRPr="00E74138">
        <w:rPr>
          <w:rFonts w:ascii="Times New Roman" w:hAnsi="Times New Roman" w:cs="Times New Roman"/>
          <w:b/>
          <w:sz w:val="24"/>
          <w:szCs w:val="24"/>
          <w:vertAlign w:val="superscript"/>
          <w:lang w:val="en-US"/>
        </w:rPr>
        <w:t>3+.</w:t>
      </w:r>
    </w:p>
    <w:p w14:paraId="3E252588" w14:textId="51842073" w:rsidR="00EF10CE" w:rsidRPr="00E74138" w:rsidRDefault="00EF10CE"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 xml:space="preserve">Figure 6 displays the PL emission spectra obtained after excitation at 325 nm from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nanoparticles and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micro particles dispersed in ethanol. A greenish-hued emission at 517 nm was detected from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nanoparticles, which was attributed to the recombination of delocalized electrons at deeply confined holes and singly occupied oxygen vacancies. Consistent with the findings of the researchers, this emission is red-shifted from the 470 nm emission of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micro particle defects. Furthermore, at 517 nm, the green emission from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nanoparticles was more pronounced than that from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particles that were micron-sized. This is because the surface area-volume ratio increases with smaller particles, which may lead to a higher density of surface defect states in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w:t>
      </w:r>
    </w:p>
    <w:p w14:paraId="321DB3D0" w14:textId="77777777" w:rsidR="00EF10CE" w:rsidRPr="00E74138" w:rsidRDefault="00EF10CE"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 xml:space="preserve">In both the micro and nanoscale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particles, there was direct bandgap emission at 380 nm and 365 nm, respectively, which may have resulted from exciton center recombination. However, the blue-shifted emission from the nanoscale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particles occurred at lower wavelengths and higher energies. One possible explanation for this behavior is that the quantum confinement of charge carriers in the smaller particles causes the bandgap of the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nanoparticles to broaden. </w:t>
      </w:r>
    </w:p>
    <w:p w14:paraId="3888117F" w14:textId="77777777" w:rsidR="00EF10CE" w:rsidRPr="00E74138" w:rsidRDefault="00EF10CE" w:rsidP="00E74138">
      <w:pPr>
        <w:spacing w:before="20" w:after="20" w:line="360" w:lineRule="auto"/>
        <w:ind w:left="850" w:right="567"/>
        <w:jc w:val="center"/>
        <w:rPr>
          <w:rFonts w:ascii="Times New Roman" w:hAnsi="Times New Roman" w:cs="Times New Roman"/>
          <w:sz w:val="24"/>
          <w:szCs w:val="24"/>
          <w:lang w:val="en-US"/>
        </w:rPr>
      </w:pPr>
      <w:r w:rsidRPr="00E74138">
        <w:rPr>
          <w:rFonts w:ascii="Times New Roman" w:hAnsi="Times New Roman" w:cs="Times New Roman"/>
          <w:noProof/>
          <w:sz w:val="24"/>
          <w:szCs w:val="24"/>
          <w:lang w:val="en-US"/>
        </w:rPr>
        <w:lastRenderedPageBreak/>
        <w:drawing>
          <wp:inline distT="0" distB="0" distL="0" distR="0" wp14:anchorId="2B713699" wp14:editId="31484308">
            <wp:extent cx="3400425" cy="2533650"/>
            <wp:effectExtent l="0" t="0" r="9525" b="0"/>
            <wp:docPr id="1167" name="Picture 1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Lst>
                    </a:blip>
                    <a:stretch>
                      <a:fillRect/>
                    </a:stretch>
                  </pic:blipFill>
                  <pic:spPr>
                    <a:xfrm>
                      <a:off x="0" y="0"/>
                      <a:ext cx="3400425" cy="2533650"/>
                    </a:xfrm>
                    <a:prstGeom prst="rect">
                      <a:avLst/>
                    </a:prstGeom>
                  </pic:spPr>
                </pic:pic>
              </a:graphicData>
            </a:graphic>
          </wp:inline>
        </w:drawing>
      </w:r>
    </w:p>
    <w:p w14:paraId="5714144B" w14:textId="58F79B49" w:rsidR="00EF10CE" w:rsidRPr="00E74138" w:rsidRDefault="00EF10CE" w:rsidP="00E74138">
      <w:pPr>
        <w:spacing w:before="20" w:after="20" w:line="360" w:lineRule="auto"/>
        <w:ind w:left="850" w:right="567"/>
        <w:jc w:val="center"/>
        <w:rPr>
          <w:rFonts w:ascii="Times New Roman" w:hAnsi="Times New Roman" w:cs="Times New Roman"/>
          <w:b/>
          <w:sz w:val="24"/>
          <w:szCs w:val="24"/>
          <w:lang w:val="en-US"/>
        </w:rPr>
      </w:pPr>
      <w:r w:rsidRPr="00E74138">
        <w:rPr>
          <w:rFonts w:ascii="Times New Roman" w:hAnsi="Times New Roman" w:cs="Times New Roman"/>
          <w:b/>
          <w:sz w:val="24"/>
          <w:szCs w:val="24"/>
          <w:lang w:val="en-US"/>
        </w:rPr>
        <w:t xml:space="preserve">Figure 6: PL emission spectra of </w:t>
      </w:r>
      <w:proofErr w:type="spellStart"/>
      <w:r w:rsidRPr="00E74138">
        <w:rPr>
          <w:rFonts w:ascii="Times New Roman" w:hAnsi="Times New Roman" w:cs="Times New Roman"/>
          <w:b/>
          <w:sz w:val="24"/>
          <w:szCs w:val="24"/>
          <w:lang w:val="en-US"/>
        </w:rPr>
        <w:t>ZnO</w:t>
      </w:r>
      <w:proofErr w:type="spellEnd"/>
      <w:r w:rsidRPr="00E74138">
        <w:rPr>
          <w:rFonts w:ascii="Times New Roman" w:hAnsi="Times New Roman" w:cs="Times New Roman"/>
          <w:b/>
          <w:sz w:val="24"/>
          <w:szCs w:val="24"/>
          <w:lang w:val="en-US"/>
        </w:rPr>
        <w:t xml:space="preserve"> nanoparticles and </w:t>
      </w:r>
      <w:proofErr w:type="spellStart"/>
      <w:r w:rsidRPr="00E74138">
        <w:rPr>
          <w:rFonts w:ascii="Times New Roman" w:hAnsi="Times New Roman" w:cs="Times New Roman"/>
          <w:b/>
          <w:sz w:val="24"/>
          <w:szCs w:val="24"/>
          <w:lang w:val="en-US"/>
        </w:rPr>
        <w:t>ZnO</w:t>
      </w:r>
      <w:proofErr w:type="spellEnd"/>
      <w:r w:rsidRPr="00E74138">
        <w:rPr>
          <w:rFonts w:ascii="Times New Roman" w:hAnsi="Times New Roman" w:cs="Times New Roman"/>
          <w:b/>
          <w:sz w:val="24"/>
          <w:szCs w:val="24"/>
          <w:lang w:val="en-US"/>
        </w:rPr>
        <w:t xml:space="preserve"> micro particles.</w:t>
      </w:r>
    </w:p>
    <w:p w14:paraId="385B7550" w14:textId="47A6CF30" w:rsidR="00EF10CE" w:rsidRPr="00E74138" w:rsidRDefault="00EF10CE"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Silica,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and zinc oxide CL spectra. Figure 7 displays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nanophosphor powders in a high vacuum chamber with a base pressure of approximately 1.6 x 10</w:t>
      </w:r>
      <w:r w:rsidRPr="00E74138">
        <w:rPr>
          <w:rFonts w:ascii="Times New Roman" w:hAnsi="Times New Roman" w:cs="Times New Roman"/>
          <w:sz w:val="24"/>
          <w:szCs w:val="24"/>
          <w:vertAlign w:val="superscript"/>
          <w:lang w:val="en-US"/>
        </w:rPr>
        <w:t>-8</w:t>
      </w:r>
      <w:r w:rsidRPr="00E74138">
        <w:rPr>
          <w:rFonts w:ascii="Times New Roman" w:hAnsi="Times New Roman" w:cs="Times New Roman"/>
          <w:sz w:val="24"/>
          <w:szCs w:val="24"/>
          <w:lang w:val="en-US"/>
        </w:rPr>
        <w:t xml:space="preserve"> Torr, driven by 2 kV electrons at a current density of 20 µA. The emission peak of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was observed at 445 nm in the CL spectra. The charge transfer between the O and Si atoms or structural flaws in the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network could be the cause of this peak.</w:t>
      </w:r>
    </w:p>
    <w:p w14:paraId="27B03F67" w14:textId="77777777" w:rsidR="00EF10CE" w:rsidRPr="00E74138" w:rsidRDefault="00EF10CE"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Both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 xml:space="preserve">3+ </w:t>
      </w:r>
      <w:r w:rsidRPr="00E74138">
        <w:rPr>
          <w:rFonts w:ascii="Times New Roman" w:hAnsi="Times New Roman" w:cs="Times New Roman"/>
          <w:sz w:val="24"/>
          <w:szCs w:val="24"/>
          <w:lang w:val="en-US"/>
        </w:rPr>
        <w:t xml:space="preserve">and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exhibited the distinctive emission peaks, with the highest emission at 614 nm, which are thought to be linked to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transitions. Silica gel samples containing phosphoric acid. The </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P</w:t>
      </w:r>
      <w:r w:rsidRPr="00E74138">
        <w:rPr>
          <w:rFonts w:ascii="Times New Roman" w:hAnsi="Times New Roman" w:cs="Times New Roman"/>
          <w:sz w:val="24"/>
          <w:szCs w:val="24"/>
          <w:vertAlign w:val="subscript"/>
          <w:lang w:val="en-US"/>
        </w:rPr>
        <w:t>0</w:t>
      </w:r>
      <w:r w:rsidRPr="00E74138">
        <w:rPr>
          <w:rFonts w:ascii="Times New Roman" w:hAnsi="Times New Roman" w:cs="Times New Roman"/>
          <w:sz w:val="24"/>
          <w:szCs w:val="24"/>
          <w:lang w:val="en-US"/>
        </w:rPr>
        <w:t xml:space="preserve"> and </w:t>
      </w:r>
      <w:r w:rsidRPr="00E74138">
        <w:rPr>
          <w:rFonts w:ascii="Times New Roman" w:hAnsi="Times New Roman" w:cs="Times New Roman"/>
          <w:sz w:val="24"/>
          <w:szCs w:val="24"/>
          <w:vertAlign w:val="superscript"/>
          <w:lang w:val="en-US"/>
        </w:rPr>
        <w:t>1</w:t>
      </w:r>
      <w:r w:rsidRPr="00E74138">
        <w:rPr>
          <w:rFonts w:ascii="Times New Roman" w:hAnsi="Times New Roman" w:cs="Times New Roman"/>
          <w:sz w:val="24"/>
          <w:szCs w:val="24"/>
          <w:lang w:val="en-US"/>
        </w:rPr>
        <w:t>D</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transitions to the </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H </w:t>
      </w:r>
      <w:r w:rsidRPr="00E74138">
        <w:rPr>
          <w:rFonts w:ascii="Times New Roman" w:hAnsi="Times New Roman" w:cs="Times New Roman"/>
          <w:sz w:val="24"/>
          <w:szCs w:val="24"/>
          <w:vertAlign w:val="subscript"/>
          <w:lang w:val="en-US"/>
        </w:rPr>
        <w:t xml:space="preserve">(J = 6, 5, 4) </w:t>
      </w:r>
      <w:r w:rsidRPr="00E74138">
        <w:rPr>
          <w:rFonts w:ascii="Times New Roman" w:hAnsi="Times New Roman" w:cs="Times New Roman"/>
          <w:sz w:val="24"/>
          <w:szCs w:val="24"/>
          <w:lang w:val="en-US"/>
        </w:rPr>
        <w:t xml:space="preserve">and </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F </w:t>
      </w:r>
      <w:r w:rsidRPr="00E74138">
        <w:rPr>
          <w:rFonts w:ascii="Times New Roman" w:hAnsi="Times New Roman" w:cs="Times New Roman"/>
          <w:sz w:val="24"/>
          <w:szCs w:val="24"/>
          <w:vertAlign w:val="subscript"/>
          <w:lang w:val="en-US"/>
        </w:rPr>
        <w:t>(J = 2, 3, 4</w:t>
      </w:r>
      <w:r w:rsidRPr="00E74138">
        <w:rPr>
          <w:rFonts w:ascii="Times New Roman" w:hAnsi="Times New Roman" w:cs="Times New Roman"/>
          <w:sz w:val="24"/>
          <w:szCs w:val="24"/>
          <w:lang w:val="en-US"/>
        </w:rPr>
        <w:t>) levels, which are all located in the 4f</w:t>
      </w:r>
      <w:r w:rsidRPr="00E74138">
        <w:rPr>
          <w:rFonts w:ascii="Times New Roman" w:hAnsi="Times New Roman" w:cs="Times New Roman"/>
          <w:sz w:val="24"/>
          <w:szCs w:val="24"/>
          <w:vertAlign w:val="superscript"/>
          <w:lang w:val="en-US"/>
        </w:rPr>
        <w:t>2</w:t>
      </w:r>
      <w:r w:rsidRPr="00E74138">
        <w:rPr>
          <w:rFonts w:ascii="Times New Roman" w:hAnsi="Times New Roman" w:cs="Times New Roman"/>
          <w:sz w:val="24"/>
          <w:szCs w:val="24"/>
          <w:lang w:val="en-US"/>
        </w:rPr>
        <w:t xml:space="preserve"> intra-configuration of the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ions, are the ones responsible for this emission. Associated with the </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P</w:t>
      </w:r>
      <w:r w:rsidRPr="00E74138">
        <w:rPr>
          <w:rFonts w:ascii="Times New Roman" w:hAnsi="Times New Roman" w:cs="Times New Roman"/>
          <w:sz w:val="24"/>
          <w:szCs w:val="24"/>
          <w:vertAlign w:val="subscript"/>
          <w:lang w:val="en-US"/>
        </w:rPr>
        <w:t>0</w:t>
      </w:r>
      <w:r w:rsidRPr="00E74138">
        <w:rPr>
          <w:rFonts w:ascii="Times New Roman" w:hAnsi="Times New Roman" w:cs="Times New Roman"/>
          <w:sz w:val="24"/>
          <w:szCs w:val="24"/>
          <w:lang w:val="en-US"/>
        </w:rPr>
        <w:t>→</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H</w:t>
      </w:r>
      <w:r w:rsidRPr="00E74138">
        <w:rPr>
          <w:rFonts w:ascii="Times New Roman" w:hAnsi="Times New Roman" w:cs="Times New Roman"/>
          <w:sz w:val="24"/>
          <w:szCs w:val="24"/>
          <w:vertAlign w:val="subscript"/>
          <w:lang w:val="en-US"/>
        </w:rPr>
        <w:t>4</w:t>
      </w:r>
      <w:r w:rsidRPr="00E74138">
        <w:rPr>
          <w:rFonts w:ascii="Times New Roman" w:hAnsi="Times New Roman" w:cs="Times New Roman"/>
          <w:sz w:val="24"/>
          <w:szCs w:val="24"/>
          <w:lang w:val="en-US"/>
        </w:rPr>
        <w:t xml:space="preserve"> transition are the initial two peaks at 488 nm and 510 nm. When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is doped in ZrO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the researchers observed three distinct aspects of this transition. The </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P</w:t>
      </w:r>
      <w:r w:rsidRPr="00E74138">
        <w:rPr>
          <w:rFonts w:ascii="Times New Roman" w:hAnsi="Times New Roman" w:cs="Times New Roman"/>
          <w:sz w:val="24"/>
          <w:szCs w:val="24"/>
          <w:vertAlign w:val="subscript"/>
          <w:lang w:val="en-US"/>
        </w:rPr>
        <w:t>0</w:t>
      </w:r>
      <w:r w:rsidRPr="00E74138">
        <w:rPr>
          <w:rFonts w:ascii="Times New Roman" w:hAnsi="Times New Roman" w:cs="Times New Roman"/>
          <w:sz w:val="24"/>
          <w:szCs w:val="24"/>
          <w:lang w:val="en-US"/>
        </w:rPr>
        <w:t>→</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H</w:t>
      </w:r>
      <w:r w:rsidRPr="00E74138">
        <w:rPr>
          <w:rFonts w:ascii="Times New Roman" w:hAnsi="Times New Roman" w:cs="Times New Roman"/>
          <w:sz w:val="24"/>
          <w:szCs w:val="24"/>
          <w:vertAlign w:val="subscript"/>
          <w:lang w:val="en-US"/>
        </w:rPr>
        <w:t>6</w:t>
      </w:r>
      <w:r w:rsidRPr="00E74138">
        <w:rPr>
          <w:rFonts w:ascii="Times New Roman" w:hAnsi="Times New Roman" w:cs="Times New Roman"/>
          <w:sz w:val="24"/>
          <w:szCs w:val="24"/>
          <w:lang w:val="en-US"/>
        </w:rPr>
        <w:t xml:space="preserve"> transition is attributed to the dominating emission at 614 nm, which is followed by a wide emission peak. At 590 nm, 635 nm, and 661 nm, the shoulders represent the transitions from </w:t>
      </w:r>
      <w:r w:rsidRPr="00E74138">
        <w:rPr>
          <w:rFonts w:ascii="Times New Roman" w:hAnsi="Times New Roman" w:cs="Times New Roman"/>
          <w:sz w:val="24"/>
          <w:szCs w:val="24"/>
          <w:vertAlign w:val="superscript"/>
          <w:lang w:val="en-US"/>
        </w:rPr>
        <w:t>1</w:t>
      </w:r>
      <w:r w:rsidRPr="00E74138">
        <w:rPr>
          <w:rFonts w:ascii="Times New Roman" w:hAnsi="Times New Roman" w:cs="Times New Roman"/>
          <w:sz w:val="24"/>
          <w:szCs w:val="24"/>
          <w:lang w:val="en-US"/>
        </w:rPr>
        <w:t>D</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to </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H</w:t>
      </w:r>
      <w:r w:rsidRPr="00E74138">
        <w:rPr>
          <w:rFonts w:ascii="Times New Roman" w:hAnsi="Times New Roman" w:cs="Times New Roman"/>
          <w:sz w:val="24"/>
          <w:szCs w:val="24"/>
          <w:vertAlign w:val="subscript"/>
          <w:lang w:val="en-US"/>
        </w:rPr>
        <w:t>4</w:t>
      </w:r>
      <w:r w:rsidRPr="00E74138">
        <w:rPr>
          <w:rFonts w:ascii="Times New Roman" w:hAnsi="Times New Roman" w:cs="Times New Roman"/>
          <w:sz w:val="24"/>
          <w:szCs w:val="24"/>
          <w:lang w:val="en-US"/>
        </w:rPr>
        <w:t xml:space="preserve">, </w:t>
      </w:r>
      <w:r w:rsidRPr="00E74138">
        <w:rPr>
          <w:rFonts w:ascii="Times New Roman" w:hAnsi="Times New Roman" w:cs="Times New Roman"/>
          <w:sz w:val="24"/>
          <w:szCs w:val="24"/>
          <w:vertAlign w:val="superscript"/>
          <w:lang w:val="en-US"/>
        </w:rPr>
        <w:t>1</w:t>
      </w:r>
      <w:r w:rsidRPr="00E74138">
        <w:rPr>
          <w:rFonts w:ascii="Times New Roman" w:hAnsi="Times New Roman" w:cs="Times New Roman"/>
          <w:sz w:val="24"/>
          <w:szCs w:val="24"/>
          <w:lang w:val="en-US"/>
        </w:rPr>
        <w:t>D</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to </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H</w:t>
      </w:r>
      <w:r w:rsidRPr="00E74138">
        <w:rPr>
          <w:rFonts w:ascii="Times New Roman" w:hAnsi="Times New Roman" w:cs="Times New Roman"/>
          <w:sz w:val="24"/>
          <w:szCs w:val="24"/>
          <w:vertAlign w:val="subscript"/>
          <w:lang w:val="en-US"/>
        </w:rPr>
        <w:t>5</w:t>
      </w:r>
      <w:r w:rsidRPr="00E74138">
        <w:rPr>
          <w:rFonts w:ascii="Times New Roman" w:hAnsi="Times New Roman" w:cs="Times New Roman"/>
          <w:sz w:val="24"/>
          <w:szCs w:val="24"/>
          <w:lang w:val="en-US"/>
        </w:rPr>
        <w:t xml:space="preserve">, and </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P</w:t>
      </w:r>
      <w:r w:rsidRPr="00E74138">
        <w:rPr>
          <w:rFonts w:ascii="Times New Roman" w:hAnsi="Times New Roman" w:cs="Times New Roman"/>
          <w:sz w:val="24"/>
          <w:szCs w:val="24"/>
          <w:vertAlign w:val="subscript"/>
          <w:lang w:val="en-US"/>
        </w:rPr>
        <w:t>0</w:t>
      </w:r>
      <w:r w:rsidRPr="00E74138">
        <w:rPr>
          <w:rFonts w:ascii="Times New Roman" w:hAnsi="Times New Roman" w:cs="Times New Roman"/>
          <w:sz w:val="24"/>
          <w:szCs w:val="24"/>
          <w:lang w:val="en-US"/>
        </w:rPr>
        <w:t xml:space="preserve"> to </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F</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respectively.</w:t>
      </w:r>
    </w:p>
    <w:p w14:paraId="2F7D14E1" w14:textId="77777777" w:rsidR="00EF10CE" w:rsidRPr="00E74138" w:rsidRDefault="00EF10CE"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In agreement with the peak assignments, researchers have acquired fluorescence spectra from tellurite glasses doped with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In Pr</w:t>
      </w:r>
      <w:r w:rsidRPr="00E74138">
        <w:rPr>
          <w:rFonts w:ascii="Times New Roman" w:hAnsi="Times New Roman" w:cs="Times New Roman"/>
          <w:sz w:val="24"/>
          <w:szCs w:val="24"/>
          <w:vertAlign w:val="superscript"/>
          <w:lang w:val="en-US"/>
        </w:rPr>
        <w:t xml:space="preserve">3+ </w:t>
      </w:r>
      <w:r w:rsidRPr="00E74138">
        <w:rPr>
          <w:rFonts w:ascii="Times New Roman" w:hAnsi="Times New Roman" w:cs="Times New Roman"/>
          <w:sz w:val="24"/>
          <w:szCs w:val="24"/>
          <w:lang w:val="en-US"/>
        </w:rPr>
        <w:t>doped glasses, researchers also observed that the two transitions, (</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P</w:t>
      </w:r>
      <w:r w:rsidRPr="00E74138">
        <w:rPr>
          <w:rFonts w:ascii="Times New Roman" w:hAnsi="Times New Roman" w:cs="Times New Roman"/>
          <w:sz w:val="24"/>
          <w:szCs w:val="24"/>
          <w:vertAlign w:val="subscript"/>
          <w:lang w:val="en-US"/>
        </w:rPr>
        <w:t>0</w:t>
      </w:r>
      <w:r w:rsidRPr="00E74138">
        <w:rPr>
          <w:rFonts w:ascii="Times New Roman" w:hAnsi="Times New Roman" w:cs="Times New Roman"/>
          <w:sz w:val="24"/>
          <w:szCs w:val="24"/>
          <w:lang w:val="en-US"/>
        </w:rPr>
        <w:t>→</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H</w:t>
      </w:r>
      <w:r w:rsidRPr="00E74138">
        <w:rPr>
          <w:rFonts w:ascii="Times New Roman" w:hAnsi="Times New Roman" w:cs="Times New Roman"/>
          <w:sz w:val="24"/>
          <w:szCs w:val="24"/>
          <w:vertAlign w:val="subscript"/>
          <w:lang w:val="en-US"/>
        </w:rPr>
        <w:t>6</w:t>
      </w:r>
      <w:r w:rsidRPr="00E74138">
        <w:rPr>
          <w:rFonts w:ascii="Times New Roman" w:hAnsi="Times New Roman" w:cs="Times New Roman"/>
          <w:sz w:val="24"/>
          <w:szCs w:val="24"/>
          <w:lang w:val="en-US"/>
        </w:rPr>
        <w:t xml:space="preserve">) and </w:t>
      </w:r>
      <w:r w:rsidRPr="00E74138">
        <w:rPr>
          <w:rFonts w:ascii="Times New Roman" w:hAnsi="Times New Roman" w:cs="Times New Roman"/>
          <w:sz w:val="24"/>
          <w:szCs w:val="24"/>
          <w:vertAlign w:val="superscript"/>
          <w:lang w:val="en-US"/>
        </w:rPr>
        <w:t>1</w:t>
      </w:r>
      <w:r w:rsidRPr="00E74138">
        <w:rPr>
          <w:rFonts w:ascii="Times New Roman" w:hAnsi="Times New Roman" w:cs="Times New Roman"/>
          <w:sz w:val="24"/>
          <w:szCs w:val="24"/>
          <w:lang w:val="en-US"/>
        </w:rPr>
        <w:t>D</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H</w:t>
      </w:r>
      <w:r w:rsidRPr="00E74138">
        <w:rPr>
          <w:rFonts w:ascii="Times New Roman" w:hAnsi="Times New Roman" w:cs="Times New Roman"/>
          <w:sz w:val="24"/>
          <w:szCs w:val="24"/>
          <w:vertAlign w:val="subscript"/>
          <w:lang w:val="en-US"/>
        </w:rPr>
        <w:t>4</w:t>
      </w:r>
      <w:r w:rsidRPr="00E74138">
        <w:rPr>
          <w:rFonts w:ascii="Times New Roman" w:hAnsi="Times New Roman" w:cs="Times New Roman"/>
          <w:sz w:val="24"/>
          <w:szCs w:val="24"/>
          <w:lang w:val="en-US"/>
        </w:rPr>
        <w:t xml:space="preserve">, overlapped. We found that the excited state of the </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P</w:t>
      </w:r>
      <w:r w:rsidRPr="00E74138">
        <w:rPr>
          <w:rFonts w:ascii="Times New Roman" w:hAnsi="Times New Roman" w:cs="Times New Roman"/>
          <w:sz w:val="24"/>
          <w:szCs w:val="24"/>
          <w:vertAlign w:val="subscript"/>
          <w:lang w:val="en-US"/>
        </w:rPr>
        <w:t>0</w:t>
      </w:r>
      <w:r w:rsidRPr="00E74138">
        <w:rPr>
          <w:rFonts w:ascii="Times New Roman" w:hAnsi="Times New Roman" w:cs="Times New Roman"/>
          <w:sz w:val="24"/>
          <w:szCs w:val="24"/>
          <w:lang w:val="en-US"/>
        </w:rPr>
        <w:t xml:space="preserve"> level decayed quicker than the </w:t>
      </w:r>
      <w:r w:rsidRPr="00E74138">
        <w:rPr>
          <w:rFonts w:ascii="Times New Roman" w:hAnsi="Times New Roman" w:cs="Times New Roman"/>
          <w:sz w:val="24"/>
          <w:szCs w:val="24"/>
          <w:vertAlign w:val="superscript"/>
          <w:lang w:val="en-US"/>
        </w:rPr>
        <w:t>1</w:t>
      </w:r>
      <w:r w:rsidRPr="00E74138">
        <w:rPr>
          <w:rFonts w:ascii="Times New Roman" w:hAnsi="Times New Roman" w:cs="Times New Roman"/>
          <w:sz w:val="24"/>
          <w:szCs w:val="24"/>
          <w:lang w:val="en-US"/>
        </w:rPr>
        <w:t>D</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level, which helps to explain the overlap of the two emission transitions, by measuring the decay durations of the excited states of the two levels. This indicates that the light is emanating from the </w:t>
      </w:r>
      <w:r w:rsidRPr="00E74138">
        <w:rPr>
          <w:rFonts w:ascii="Times New Roman" w:hAnsi="Times New Roman" w:cs="Times New Roman"/>
          <w:sz w:val="24"/>
          <w:szCs w:val="24"/>
          <w:vertAlign w:val="superscript"/>
          <w:lang w:val="en-US"/>
        </w:rPr>
        <w:t>1</w:t>
      </w:r>
      <w:r w:rsidRPr="00E74138">
        <w:rPr>
          <w:rFonts w:ascii="Times New Roman" w:hAnsi="Times New Roman" w:cs="Times New Roman"/>
          <w:sz w:val="24"/>
          <w:szCs w:val="24"/>
          <w:lang w:val="en-US"/>
        </w:rPr>
        <w:t>D</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level. Scientists discovered that the </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P</w:t>
      </w:r>
      <w:r w:rsidRPr="00E74138">
        <w:rPr>
          <w:rFonts w:ascii="Times New Roman" w:hAnsi="Times New Roman" w:cs="Times New Roman"/>
          <w:sz w:val="24"/>
          <w:szCs w:val="24"/>
          <w:vertAlign w:val="subscript"/>
          <w:lang w:val="en-US"/>
        </w:rPr>
        <w:t>0</w:t>
      </w:r>
      <w:r w:rsidRPr="00E74138">
        <w:rPr>
          <w:rFonts w:ascii="Times New Roman" w:hAnsi="Times New Roman" w:cs="Times New Roman"/>
          <w:sz w:val="24"/>
          <w:szCs w:val="24"/>
          <w:lang w:val="en-US"/>
        </w:rPr>
        <w:t xml:space="preserve"> excited state degraded more slowly than the </w:t>
      </w:r>
      <w:r w:rsidRPr="00E74138">
        <w:rPr>
          <w:rFonts w:ascii="Times New Roman" w:hAnsi="Times New Roman" w:cs="Times New Roman"/>
          <w:sz w:val="24"/>
          <w:szCs w:val="24"/>
          <w:vertAlign w:val="superscript"/>
          <w:lang w:val="en-US"/>
        </w:rPr>
        <w:t>1</w:t>
      </w:r>
      <w:r w:rsidRPr="00E74138">
        <w:rPr>
          <w:rFonts w:ascii="Times New Roman" w:hAnsi="Times New Roman" w:cs="Times New Roman"/>
          <w:sz w:val="24"/>
          <w:szCs w:val="24"/>
          <w:lang w:val="en-US"/>
        </w:rPr>
        <w:t>D</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The decay times of the excited states of rare earth elements vary from host to host, with the phonon energies of the host lattice having a considerable impact on these decay times. This could explain why there are variances in these decay durations.</w:t>
      </w:r>
    </w:p>
    <w:p w14:paraId="6C96D9FF" w14:textId="77777777" w:rsidR="00EF10CE" w:rsidRPr="00E74138" w:rsidRDefault="00EF10CE"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lastRenderedPageBreak/>
        <w:t xml:space="preserve">According to the researcher, the lack of luminescence from </w:t>
      </w:r>
      <w:r w:rsidRPr="00E74138">
        <w:rPr>
          <w:rFonts w:ascii="Times New Roman" w:hAnsi="Times New Roman" w:cs="Times New Roman"/>
          <w:sz w:val="24"/>
          <w:szCs w:val="24"/>
          <w:vertAlign w:val="superscript"/>
          <w:lang w:val="en-US"/>
        </w:rPr>
        <w:t>1</w:t>
      </w:r>
      <w:r w:rsidRPr="00E74138">
        <w:rPr>
          <w:rFonts w:ascii="Times New Roman" w:hAnsi="Times New Roman" w:cs="Times New Roman"/>
          <w:sz w:val="24"/>
          <w:szCs w:val="24"/>
          <w:lang w:val="en-US"/>
        </w:rPr>
        <w:t>D</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is due to the huge energy difference (~ 3858.5 cm-1) between </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P</w:t>
      </w:r>
      <w:r w:rsidRPr="00E74138">
        <w:rPr>
          <w:rFonts w:ascii="Times New Roman" w:hAnsi="Times New Roman" w:cs="Times New Roman"/>
          <w:sz w:val="24"/>
          <w:szCs w:val="24"/>
          <w:vertAlign w:val="subscript"/>
          <w:lang w:val="en-US"/>
        </w:rPr>
        <w:t>0</w:t>
      </w:r>
      <w:r w:rsidRPr="00E74138">
        <w:rPr>
          <w:rFonts w:ascii="Times New Roman" w:hAnsi="Times New Roman" w:cs="Times New Roman"/>
          <w:sz w:val="24"/>
          <w:szCs w:val="24"/>
          <w:lang w:val="en-US"/>
        </w:rPr>
        <w:t xml:space="preserve"> and </w:t>
      </w:r>
      <w:r w:rsidRPr="00E74138">
        <w:rPr>
          <w:rFonts w:ascii="Times New Roman" w:hAnsi="Times New Roman" w:cs="Times New Roman"/>
          <w:sz w:val="24"/>
          <w:szCs w:val="24"/>
          <w:vertAlign w:val="superscript"/>
          <w:lang w:val="en-US"/>
        </w:rPr>
        <w:t>1</w:t>
      </w:r>
      <w:r w:rsidRPr="00E74138">
        <w:rPr>
          <w:rFonts w:ascii="Times New Roman" w:hAnsi="Times New Roman" w:cs="Times New Roman"/>
          <w:sz w:val="24"/>
          <w:szCs w:val="24"/>
          <w:lang w:val="en-US"/>
        </w:rPr>
        <w:t>D</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which causes a little multiphoton non-radiative relaxation from </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P</w:t>
      </w:r>
      <w:r w:rsidRPr="00E74138">
        <w:rPr>
          <w:rFonts w:ascii="Times New Roman" w:hAnsi="Times New Roman" w:cs="Times New Roman"/>
          <w:sz w:val="24"/>
          <w:szCs w:val="24"/>
          <w:vertAlign w:val="subscript"/>
          <w:lang w:val="en-US"/>
        </w:rPr>
        <w:t>0</w:t>
      </w:r>
      <w:r w:rsidRPr="00E74138">
        <w:rPr>
          <w:rFonts w:ascii="Times New Roman" w:hAnsi="Times New Roman" w:cs="Times New Roman"/>
          <w:sz w:val="24"/>
          <w:szCs w:val="24"/>
          <w:lang w:val="en-US"/>
        </w:rPr>
        <w:t xml:space="preserve"> to </w:t>
      </w:r>
      <w:r w:rsidRPr="00E74138">
        <w:rPr>
          <w:rFonts w:ascii="Times New Roman" w:hAnsi="Times New Roman" w:cs="Times New Roman"/>
          <w:sz w:val="24"/>
          <w:szCs w:val="24"/>
          <w:vertAlign w:val="superscript"/>
          <w:lang w:val="en-US"/>
        </w:rPr>
        <w:t>1</w:t>
      </w:r>
      <w:r w:rsidRPr="00E74138">
        <w:rPr>
          <w:rFonts w:ascii="Times New Roman" w:hAnsi="Times New Roman" w:cs="Times New Roman"/>
          <w:sz w:val="24"/>
          <w:szCs w:val="24"/>
          <w:lang w:val="en-US"/>
        </w:rPr>
        <w:t>D</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This investigation did not include the measurement of decay lifetimes. The </w:t>
      </w:r>
      <w:r w:rsidRPr="00E74138">
        <w:rPr>
          <w:rFonts w:ascii="Times New Roman" w:hAnsi="Times New Roman" w:cs="Times New Roman"/>
          <w:sz w:val="24"/>
          <w:szCs w:val="24"/>
          <w:vertAlign w:val="superscript"/>
          <w:lang w:val="en-US"/>
        </w:rPr>
        <w:t>1</w:t>
      </w:r>
      <w:r w:rsidRPr="00E74138">
        <w:rPr>
          <w:rFonts w:ascii="Times New Roman" w:hAnsi="Times New Roman" w:cs="Times New Roman"/>
          <w:sz w:val="24"/>
          <w:szCs w:val="24"/>
          <w:lang w:val="en-US"/>
        </w:rPr>
        <w:t>D</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 </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F</w:t>
      </w:r>
      <w:r w:rsidRPr="00E74138">
        <w:rPr>
          <w:rFonts w:ascii="Times New Roman" w:hAnsi="Times New Roman" w:cs="Times New Roman"/>
          <w:sz w:val="24"/>
          <w:szCs w:val="24"/>
          <w:vertAlign w:val="subscript"/>
          <w:lang w:val="en-US"/>
        </w:rPr>
        <w:t>4</w:t>
      </w:r>
      <w:r w:rsidRPr="00E74138">
        <w:rPr>
          <w:rFonts w:ascii="Times New Roman" w:hAnsi="Times New Roman" w:cs="Times New Roman"/>
          <w:sz w:val="24"/>
          <w:szCs w:val="24"/>
          <w:lang w:val="en-US"/>
        </w:rPr>
        <w:t xml:space="preserve"> transition is attributed to the last peak in the near-infrared region, which is located at 995 nm. Having said that, the author's observation of the peak position is incorrect. The emission spectra of ZnO.SiO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did not reveal any flaws emitted by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nanoparticles at 517 nm. Both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and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showed a consistent main emission peak at 614 nm for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samples of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p>
    <w:p w14:paraId="7235F8CE" w14:textId="77777777" w:rsidR="00EF10CE" w:rsidRPr="00E74138" w:rsidRDefault="00EF10CE" w:rsidP="00E74138">
      <w:pPr>
        <w:spacing w:before="20" w:after="20" w:line="360" w:lineRule="auto"/>
        <w:ind w:left="850" w:right="567"/>
        <w:jc w:val="center"/>
        <w:rPr>
          <w:rFonts w:ascii="Times New Roman" w:hAnsi="Times New Roman" w:cs="Times New Roman"/>
          <w:sz w:val="24"/>
          <w:szCs w:val="24"/>
          <w:lang w:val="en-US"/>
        </w:rPr>
      </w:pPr>
      <w:r w:rsidRPr="00E74138">
        <w:rPr>
          <w:rFonts w:ascii="Times New Roman" w:hAnsi="Times New Roman" w:cs="Times New Roman"/>
          <w:noProof/>
          <w:sz w:val="24"/>
          <w:szCs w:val="24"/>
          <w:lang w:val="en-US"/>
        </w:rPr>
        <w:drawing>
          <wp:inline distT="0" distB="0" distL="0" distR="0" wp14:anchorId="3C404D44" wp14:editId="09E10EDC">
            <wp:extent cx="3930555" cy="267439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930618" cy="2674441"/>
                    </a:xfrm>
                    <a:prstGeom prst="rect">
                      <a:avLst/>
                    </a:prstGeom>
                  </pic:spPr>
                </pic:pic>
              </a:graphicData>
            </a:graphic>
          </wp:inline>
        </w:drawing>
      </w:r>
    </w:p>
    <w:p w14:paraId="1B96E9B4" w14:textId="4628CBD1" w:rsidR="00EF10CE" w:rsidRPr="00E74138" w:rsidRDefault="00EF10CE" w:rsidP="00E74138">
      <w:pPr>
        <w:spacing w:before="20" w:after="20" w:line="360" w:lineRule="auto"/>
        <w:ind w:left="850" w:right="567"/>
        <w:jc w:val="center"/>
        <w:rPr>
          <w:rFonts w:ascii="Times New Roman" w:hAnsi="Times New Roman" w:cs="Times New Roman"/>
          <w:b/>
          <w:sz w:val="24"/>
          <w:szCs w:val="24"/>
          <w:lang w:val="en-US"/>
        </w:rPr>
      </w:pPr>
      <w:r w:rsidRPr="00E74138">
        <w:rPr>
          <w:rFonts w:ascii="Times New Roman" w:hAnsi="Times New Roman" w:cs="Times New Roman"/>
          <w:b/>
          <w:sz w:val="24"/>
          <w:szCs w:val="24"/>
          <w:lang w:val="en-US"/>
        </w:rPr>
        <w:t>Figure 7: CL spectra of un-doped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b/>
          <w:sz w:val="24"/>
          <w:szCs w:val="24"/>
          <w:lang w:val="en-US"/>
        </w:rPr>
        <w:t>,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b/>
          <w:sz w:val="24"/>
          <w:szCs w:val="24"/>
          <w:lang w:val="en-US"/>
        </w:rPr>
        <w:t>:Pr</w:t>
      </w:r>
      <w:r w:rsidRPr="00E74138">
        <w:rPr>
          <w:rFonts w:ascii="Times New Roman" w:hAnsi="Times New Roman" w:cs="Times New Roman"/>
          <w:b/>
          <w:sz w:val="24"/>
          <w:szCs w:val="24"/>
          <w:vertAlign w:val="superscript"/>
          <w:lang w:val="en-US"/>
        </w:rPr>
        <w:t xml:space="preserve">3+ </w:t>
      </w:r>
      <w:r w:rsidRPr="00E74138">
        <w:rPr>
          <w:rFonts w:ascii="Times New Roman" w:hAnsi="Times New Roman" w:cs="Times New Roman"/>
          <w:b/>
          <w:sz w:val="24"/>
          <w:szCs w:val="24"/>
          <w:lang w:val="en-US"/>
        </w:rPr>
        <w:t>and ZnO.SiO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b/>
          <w:sz w:val="24"/>
          <w:szCs w:val="24"/>
          <w:lang w:val="en-US"/>
        </w:rPr>
        <w:t>:Pr</w:t>
      </w:r>
      <w:r w:rsidRPr="00E74138">
        <w:rPr>
          <w:rFonts w:ascii="Times New Roman" w:hAnsi="Times New Roman" w:cs="Times New Roman"/>
          <w:b/>
          <w:sz w:val="24"/>
          <w:szCs w:val="24"/>
          <w:vertAlign w:val="superscript"/>
          <w:lang w:val="en-US"/>
        </w:rPr>
        <w:t xml:space="preserve">3+ </w:t>
      </w:r>
      <w:r w:rsidRPr="00E74138">
        <w:rPr>
          <w:rFonts w:ascii="Times New Roman" w:hAnsi="Times New Roman" w:cs="Times New Roman"/>
          <w:b/>
          <w:sz w:val="24"/>
          <w:szCs w:val="24"/>
          <w:lang w:val="en-US"/>
        </w:rPr>
        <w:t>irradiated with 2 kV, 20 µA beams of electrons in a high vacuum chamber containing 1.6 x 10</w:t>
      </w:r>
      <w:r w:rsidRPr="00E74138">
        <w:rPr>
          <w:rFonts w:ascii="Times New Roman" w:hAnsi="Times New Roman" w:cs="Times New Roman"/>
          <w:b/>
          <w:sz w:val="24"/>
          <w:szCs w:val="24"/>
          <w:vertAlign w:val="superscript"/>
          <w:lang w:val="en-US"/>
        </w:rPr>
        <w:t>-8</w:t>
      </w:r>
      <w:r w:rsidRPr="00E74138">
        <w:rPr>
          <w:rFonts w:ascii="Times New Roman" w:hAnsi="Times New Roman" w:cs="Times New Roman"/>
          <w:b/>
          <w:sz w:val="24"/>
          <w:szCs w:val="24"/>
          <w:lang w:val="en-US"/>
        </w:rPr>
        <w:t xml:space="preserve"> Torr.</w:t>
      </w:r>
    </w:p>
    <w:p w14:paraId="07906367" w14:textId="77777777" w:rsidR="00EF10CE" w:rsidRPr="00E74138" w:rsidRDefault="00EF10CE"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 xml:space="preserve">Further evidence that the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nanoparticles were evenly distributed throughout the SiO</w:t>
      </w:r>
      <w:r w:rsidRPr="00E74138">
        <w:rPr>
          <w:rFonts w:ascii="Times New Roman" w:hAnsi="Times New Roman" w:cs="Times New Roman"/>
          <w:sz w:val="24"/>
          <w:szCs w:val="24"/>
          <w:vertAlign w:val="subscript"/>
          <w:lang w:val="en-US"/>
        </w:rPr>
        <w:t xml:space="preserve">2 </w:t>
      </w:r>
      <w:r w:rsidRPr="00E74138">
        <w:rPr>
          <w:rFonts w:ascii="Times New Roman" w:hAnsi="Times New Roman" w:cs="Times New Roman"/>
          <w:sz w:val="24"/>
          <w:szCs w:val="24"/>
          <w:lang w:val="en-US"/>
        </w:rPr>
        <w:t>matrix and that their integration did not alter the radiative process of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is provided by this. There was a noticeable reduction in the blue radiation emitted by the host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It appears that energy was transmitted from the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nanoparticles to the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ions, since the CL intensity of the 614 nm peak increased after their inclusion.</w:t>
      </w:r>
    </w:p>
    <w:p w14:paraId="4942250F" w14:textId="316FD386" w:rsidR="00EF10CE" w:rsidRPr="00E74138" w:rsidRDefault="00EF10CE"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Phosphors' ability to transmit energy from donors to acceptors has been recognized for quite some time. In this process, an interaction (e.g., an exchange or multipole-multipole interaction) takes place between two luminescent centers, A and D, which are separated by a distance R. Take ZnO.SiO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as an example; it's a narrow-line absorber that transfers energy from the broad-band emitter,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nanoparticles, to the narrow-line receiver,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.The author states that this type of operation can only take place for neighboring nodes in the host lattice. In order for the energy transfer process to take place between the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and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donors, the distance R between them must be less than the critical distance </w:t>
      </w:r>
      <w:proofErr w:type="spellStart"/>
      <w:r w:rsidRPr="00E74138">
        <w:rPr>
          <w:rFonts w:ascii="Times New Roman" w:hAnsi="Times New Roman" w:cs="Times New Roman"/>
          <w:sz w:val="24"/>
          <w:szCs w:val="24"/>
          <w:lang w:val="en-US"/>
        </w:rPr>
        <w:t>Rc</w:t>
      </w:r>
      <w:proofErr w:type="spellEnd"/>
      <w:r w:rsidRPr="00E74138">
        <w:rPr>
          <w:rFonts w:ascii="Times New Roman" w:hAnsi="Times New Roman" w:cs="Times New Roman"/>
          <w:sz w:val="24"/>
          <w:szCs w:val="24"/>
          <w:lang w:val="en-US"/>
        </w:rPr>
        <w:t xml:space="preserve">. This critical distance is the distance at which the emission of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takes precedence over the transfer of energy. This indicates that the distance required for energy transfer to occur is sufficiently short for a 1 </w:t>
      </w:r>
      <w:r w:rsidRPr="00E74138">
        <w:rPr>
          <w:rFonts w:ascii="Times New Roman" w:hAnsi="Times New Roman" w:cs="Times New Roman"/>
          <w:sz w:val="24"/>
          <w:szCs w:val="24"/>
          <w:lang w:val="en-US"/>
        </w:rPr>
        <w:lastRenderedPageBreak/>
        <w:t xml:space="preserve">mol%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nanoparticle embedded in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with a 1 mol%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Figure 8 shows, schematically, the energy levels that correspond to the propagation of energy from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nanoparticles to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and, possibly, radiative transitions that are localized within the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ion. It is possible that the bandgap absorption and relaxation to the defects states of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fill the defects states in the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bandgap, which explains why the energy transfer mechanism enhances CL intensity at 614 nm with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integration. Photoemission from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and total photo capture by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result in the energy being transported to the </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P</w:t>
      </w:r>
      <w:r w:rsidRPr="00E74138">
        <w:rPr>
          <w:rFonts w:ascii="Times New Roman" w:hAnsi="Times New Roman" w:cs="Times New Roman"/>
          <w:sz w:val="24"/>
          <w:szCs w:val="24"/>
          <w:vertAlign w:val="subscript"/>
          <w:lang w:val="en-US"/>
        </w:rPr>
        <w:t>0</w:t>
      </w:r>
      <w:r w:rsidRPr="00E74138">
        <w:rPr>
          <w:rFonts w:ascii="Times New Roman" w:hAnsi="Times New Roman" w:cs="Times New Roman"/>
          <w:sz w:val="24"/>
          <w:szCs w:val="24"/>
          <w:lang w:val="en-US"/>
        </w:rPr>
        <w:t xml:space="preserve"> state of the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ion, potentially through phonon-mediated mechanisms. As a result, the observed enhanced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emission is not surprising.</w:t>
      </w:r>
    </w:p>
    <w:p w14:paraId="09948499" w14:textId="77777777" w:rsidR="00EF10CE" w:rsidRPr="00E74138" w:rsidRDefault="00EF10CE" w:rsidP="00E74138">
      <w:pPr>
        <w:spacing w:before="20" w:after="20" w:line="360" w:lineRule="auto"/>
        <w:ind w:left="850" w:right="567"/>
        <w:jc w:val="center"/>
        <w:rPr>
          <w:rFonts w:ascii="Times New Roman" w:hAnsi="Times New Roman" w:cs="Times New Roman"/>
          <w:sz w:val="24"/>
          <w:szCs w:val="24"/>
          <w:lang w:val="en-US"/>
        </w:rPr>
      </w:pPr>
      <w:r w:rsidRPr="00E74138">
        <w:rPr>
          <w:rFonts w:ascii="Times New Roman" w:hAnsi="Times New Roman" w:cs="Times New Roman"/>
          <w:noProof/>
          <w:sz w:val="24"/>
          <w:szCs w:val="24"/>
          <w:lang w:val="en-US"/>
        </w:rPr>
        <w:drawing>
          <wp:inline distT="0" distB="0" distL="0" distR="0" wp14:anchorId="1A03C9A4" wp14:editId="1E5B6981">
            <wp:extent cx="4112771" cy="4369819"/>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110907" cy="4367839"/>
                    </a:xfrm>
                    <a:prstGeom prst="rect">
                      <a:avLst/>
                    </a:prstGeom>
                  </pic:spPr>
                </pic:pic>
              </a:graphicData>
            </a:graphic>
          </wp:inline>
        </w:drawing>
      </w:r>
    </w:p>
    <w:p w14:paraId="21AF9463" w14:textId="2344606B" w:rsidR="00EF10CE" w:rsidRPr="00E74138" w:rsidRDefault="00EF10CE" w:rsidP="00E74138">
      <w:pPr>
        <w:spacing w:before="20" w:after="20" w:line="360" w:lineRule="auto"/>
        <w:ind w:left="850" w:right="567"/>
        <w:jc w:val="center"/>
        <w:rPr>
          <w:rFonts w:ascii="Times New Roman" w:hAnsi="Times New Roman" w:cs="Times New Roman"/>
          <w:b/>
          <w:sz w:val="24"/>
          <w:szCs w:val="24"/>
          <w:lang w:val="en-US"/>
        </w:rPr>
      </w:pPr>
      <w:r w:rsidRPr="00E74138">
        <w:rPr>
          <w:rFonts w:ascii="Times New Roman" w:hAnsi="Times New Roman" w:cs="Times New Roman"/>
          <w:b/>
          <w:sz w:val="24"/>
          <w:szCs w:val="24"/>
          <w:lang w:val="en-US"/>
        </w:rPr>
        <w:t xml:space="preserve">Figure 8: Schematic representation of energy levels diagram depicting mechanism of energy transfer from </w:t>
      </w:r>
      <w:proofErr w:type="spellStart"/>
      <w:r w:rsidRPr="00E74138">
        <w:rPr>
          <w:rFonts w:ascii="Times New Roman" w:hAnsi="Times New Roman" w:cs="Times New Roman"/>
          <w:b/>
          <w:sz w:val="24"/>
          <w:szCs w:val="24"/>
          <w:lang w:val="en-US"/>
        </w:rPr>
        <w:t>ZnO</w:t>
      </w:r>
      <w:proofErr w:type="spellEnd"/>
      <w:r w:rsidRPr="00E74138">
        <w:rPr>
          <w:rFonts w:ascii="Times New Roman" w:hAnsi="Times New Roman" w:cs="Times New Roman"/>
          <w:b/>
          <w:sz w:val="24"/>
          <w:szCs w:val="24"/>
          <w:lang w:val="en-US"/>
        </w:rPr>
        <w:t xml:space="preserve"> nanoparticles and possible transitions in Pr</w:t>
      </w:r>
      <w:r w:rsidRPr="00E74138">
        <w:rPr>
          <w:rFonts w:ascii="Times New Roman" w:hAnsi="Times New Roman" w:cs="Times New Roman"/>
          <w:b/>
          <w:sz w:val="24"/>
          <w:szCs w:val="24"/>
          <w:vertAlign w:val="superscript"/>
          <w:lang w:val="en-US"/>
        </w:rPr>
        <w:t>3+</w:t>
      </w:r>
      <w:r w:rsidRPr="00E74138">
        <w:rPr>
          <w:rFonts w:ascii="Times New Roman" w:hAnsi="Times New Roman" w:cs="Times New Roman"/>
          <w:b/>
          <w:sz w:val="24"/>
          <w:szCs w:val="24"/>
          <w:lang w:val="en-US"/>
        </w:rPr>
        <w:t xml:space="preserve"> doped in 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w:t>
      </w:r>
    </w:p>
    <w:p w14:paraId="67DC5348" w14:textId="22B28ADF" w:rsidR="00EF10CE" w:rsidRPr="00E74138" w:rsidRDefault="00EF10CE"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Figure 9 displays the CL spectra of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nanophosphor powders that were exposed to high vacuum in a chamber with a base pressure of approximately 1.6 x 10</w:t>
      </w:r>
      <w:r w:rsidRPr="00E74138">
        <w:rPr>
          <w:rFonts w:ascii="Times New Roman" w:hAnsi="Times New Roman" w:cs="Times New Roman"/>
          <w:sz w:val="24"/>
          <w:szCs w:val="24"/>
          <w:vertAlign w:val="superscript"/>
          <w:lang w:val="en-US"/>
        </w:rPr>
        <w:t xml:space="preserve">-8 </w:t>
      </w:r>
      <w:r w:rsidRPr="00E74138">
        <w:rPr>
          <w:rFonts w:ascii="Times New Roman" w:hAnsi="Times New Roman" w:cs="Times New Roman"/>
          <w:sz w:val="24"/>
          <w:szCs w:val="24"/>
          <w:lang w:val="en-US"/>
        </w:rPr>
        <w:t>Torri, using accelerating beam voltages ranging from 1 to 5 kV and a current density of 8.5 µA. The figure clearly shows that the CL intensity of the main emission peak at 614 nm reduced at 5 kV after constantly growing from 1 to 5 kV. The CL intensity reached its maximum at 4 kV. Figure 10 shows the CL intensity vs various accelerating voltages, making this point very evident.</w:t>
      </w:r>
    </w:p>
    <w:p w14:paraId="0A73EFA4" w14:textId="77777777" w:rsidR="00EF10CE" w:rsidRPr="00E74138" w:rsidRDefault="00EF10CE" w:rsidP="00E74138">
      <w:pPr>
        <w:spacing w:before="20" w:after="20" w:line="360" w:lineRule="auto"/>
        <w:ind w:left="850" w:right="567"/>
        <w:jc w:val="center"/>
        <w:rPr>
          <w:rFonts w:ascii="Times New Roman" w:hAnsi="Times New Roman" w:cs="Times New Roman"/>
          <w:sz w:val="24"/>
          <w:szCs w:val="24"/>
          <w:lang w:val="en-US"/>
        </w:rPr>
      </w:pPr>
      <w:r w:rsidRPr="00E74138">
        <w:rPr>
          <w:rFonts w:ascii="Times New Roman" w:hAnsi="Times New Roman" w:cs="Times New Roman"/>
          <w:noProof/>
          <w:sz w:val="24"/>
          <w:szCs w:val="24"/>
          <w:lang w:val="en-US"/>
        </w:rPr>
        <w:lastRenderedPageBreak/>
        <w:drawing>
          <wp:inline distT="0" distB="0" distL="0" distR="0" wp14:anchorId="33EB33EF" wp14:editId="613428E5">
            <wp:extent cx="4725138" cy="352820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731256" cy="3532772"/>
                    </a:xfrm>
                    <a:prstGeom prst="rect">
                      <a:avLst/>
                    </a:prstGeom>
                  </pic:spPr>
                </pic:pic>
              </a:graphicData>
            </a:graphic>
          </wp:inline>
        </w:drawing>
      </w:r>
    </w:p>
    <w:p w14:paraId="1CBD0B12" w14:textId="39A12322" w:rsidR="00EF10CE" w:rsidRPr="00E74138" w:rsidRDefault="00EF10CE" w:rsidP="00E74138">
      <w:pPr>
        <w:spacing w:before="20" w:after="20" w:line="360" w:lineRule="auto"/>
        <w:ind w:left="850" w:right="567"/>
        <w:jc w:val="center"/>
        <w:rPr>
          <w:rFonts w:ascii="Times New Roman" w:hAnsi="Times New Roman" w:cs="Times New Roman"/>
          <w:b/>
          <w:sz w:val="24"/>
          <w:szCs w:val="24"/>
          <w:lang w:val="en-US"/>
        </w:rPr>
      </w:pPr>
      <w:r w:rsidRPr="00E74138">
        <w:rPr>
          <w:rFonts w:ascii="Times New Roman" w:hAnsi="Times New Roman" w:cs="Times New Roman"/>
          <w:b/>
          <w:sz w:val="24"/>
          <w:szCs w:val="24"/>
          <w:lang w:val="en-US"/>
        </w:rPr>
        <w:t>Figure 9: CL spectra of 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:Pr</w:t>
      </w:r>
      <w:r w:rsidRPr="00E74138">
        <w:rPr>
          <w:rFonts w:ascii="Times New Roman" w:hAnsi="Times New Roman" w:cs="Times New Roman"/>
          <w:b/>
          <w:sz w:val="24"/>
          <w:szCs w:val="24"/>
          <w:vertAlign w:val="superscript"/>
          <w:lang w:val="en-US"/>
        </w:rPr>
        <w:t>3+</w:t>
      </w:r>
      <w:r w:rsidRPr="00E74138">
        <w:rPr>
          <w:rFonts w:ascii="Times New Roman" w:hAnsi="Times New Roman" w:cs="Times New Roman"/>
          <w:b/>
          <w:sz w:val="24"/>
          <w:szCs w:val="24"/>
          <w:lang w:val="en-US"/>
        </w:rPr>
        <w:t xml:space="preserve"> irradiated with (1-5 kV), 8.5 µA beam of electrons in a high vacuum chamber containing a base pressure of ~ 1.6 x 10</w:t>
      </w:r>
      <w:r w:rsidRPr="00E74138">
        <w:rPr>
          <w:rFonts w:ascii="Times New Roman" w:hAnsi="Times New Roman" w:cs="Times New Roman"/>
          <w:b/>
          <w:sz w:val="24"/>
          <w:szCs w:val="24"/>
          <w:vertAlign w:val="superscript"/>
          <w:lang w:val="en-US"/>
        </w:rPr>
        <w:t>-8</w:t>
      </w:r>
      <w:r w:rsidRPr="00E74138">
        <w:rPr>
          <w:rFonts w:ascii="Times New Roman" w:hAnsi="Times New Roman" w:cs="Times New Roman"/>
          <w:b/>
          <w:sz w:val="24"/>
          <w:szCs w:val="24"/>
          <w:lang w:val="en-US"/>
        </w:rPr>
        <w:t xml:space="preserve"> Torr.</w:t>
      </w:r>
    </w:p>
    <w:p w14:paraId="1B5E76A0" w14:textId="77777777" w:rsidR="00EF10CE" w:rsidRPr="00E74138" w:rsidRDefault="00EF10CE" w:rsidP="00E74138">
      <w:pPr>
        <w:spacing w:before="20" w:after="20" w:line="360" w:lineRule="auto"/>
        <w:ind w:left="850" w:right="567"/>
        <w:jc w:val="center"/>
        <w:rPr>
          <w:rFonts w:ascii="Times New Roman" w:hAnsi="Times New Roman" w:cs="Times New Roman"/>
          <w:b/>
          <w:sz w:val="24"/>
          <w:szCs w:val="24"/>
          <w:lang w:val="en-US"/>
        </w:rPr>
      </w:pPr>
      <w:r w:rsidRPr="00E74138">
        <w:rPr>
          <w:rFonts w:ascii="Times New Roman" w:hAnsi="Times New Roman" w:cs="Times New Roman"/>
          <w:noProof/>
          <w:sz w:val="24"/>
          <w:szCs w:val="24"/>
          <w:lang w:val="en-US"/>
        </w:rPr>
        <w:drawing>
          <wp:inline distT="0" distB="0" distL="0" distR="0" wp14:anchorId="2911C790" wp14:editId="2A21A825">
            <wp:extent cx="4417709" cy="3174520"/>
            <wp:effectExtent l="0" t="0" r="1905"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BEBA8EAE-BF5A-486C-A8C5-ECC9F3942E4B}">
                          <a14:imgProps xmlns:a14="http://schemas.microsoft.com/office/drawing/2010/main">
                            <a14:imgLayer r:embed="rId23">
                              <a14:imgEffect>
                                <a14:sharpenSoften amount="50000"/>
                              </a14:imgEffect>
                            </a14:imgLayer>
                          </a14:imgProps>
                        </a:ext>
                      </a:extLst>
                    </a:blip>
                    <a:stretch>
                      <a:fillRect/>
                    </a:stretch>
                  </pic:blipFill>
                  <pic:spPr>
                    <a:xfrm>
                      <a:off x="0" y="0"/>
                      <a:ext cx="4421821" cy="3177475"/>
                    </a:xfrm>
                    <a:prstGeom prst="rect">
                      <a:avLst/>
                    </a:prstGeom>
                  </pic:spPr>
                </pic:pic>
              </a:graphicData>
            </a:graphic>
          </wp:inline>
        </w:drawing>
      </w:r>
    </w:p>
    <w:p w14:paraId="11F99DBD" w14:textId="6C6DBF27" w:rsidR="00EF10CE" w:rsidRPr="00E74138" w:rsidRDefault="00EF10CE" w:rsidP="00E74138">
      <w:pPr>
        <w:spacing w:before="20" w:after="20" w:line="360" w:lineRule="auto"/>
        <w:ind w:left="850" w:right="567"/>
        <w:jc w:val="center"/>
        <w:rPr>
          <w:rFonts w:ascii="Times New Roman" w:hAnsi="Times New Roman" w:cs="Times New Roman"/>
          <w:b/>
          <w:sz w:val="24"/>
          <w:szCs w:val="24"/>
          <w:lang w:val="en-US"/>
        </w:rPr>
      </w:pPr>
      <w:r w:rsidRPr="00E74138">
        <w:rPr>
          <w:rFonts w:ascii="Times New Roman" w:hAnsi="Times New Roman" w:cs="Times New Roman"/>
          <w:b/>
          <w:sz w:val="24"/>
          <w:szCs w:val="24"/>
          <w:lang w:val="en-US"/>
        </w:rPr>
        <w:t>Figure 10: Maximum CL intensity of 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:Pr</w:t>
      </w:r>
      <w:r w:rsidRPr="00E74138">
        <w:rPr>
          <w:rFonts w:ascii="Times New Roman" w:hAnsi="Times New Roman" w:cs="Times New Roman"/>
          <w:b/>
          <w:sz w:val="24"/>
          <w:szCs w:val="24"/>
          <w:vertAlign w:val="superscript"/>
          <w:lang w:val="en-US"/>
        </w:rPr>
        <w:t>3+</w:t>
      </w:r>
      <w:r w:rsidRPr="00E74138">
        <w:rPr>
          <w:rFonts w:ascii="Times New Roman" w:hAnsi="Times New Roman" w:cs="Times New Roman"/>
          <w:b/>
          <w:sz w:val="24"/>
          <w:szCs w:val="24"/>
          <w:lang w:val="en-US"/>
        </w:rPr>
        <w:t xml:space="preserve"> 614 nm emission peak as a function of accelerating voltage</w:t>
      </w:r>
    </w:p>
    <w:p w14:paraId="30250552" w14:textId="5B5A9687" w:rsidR="00EF10CE" w:rsidRPr="00E74138" w:rsidRDefault="00EF10CE"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Various accelerating beam voltages (1 to 5 kV) and currents (8.5 µA) were used to irradiate ZnO.SiO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nanophosphor powders in a high vacuum chamber with a base pressure of approximately 1.6 x 10</w:t>
      </w:r>
      <w:r w:rsidRPr="00E74138">
        <w:rPr>
          <w:rFonts w:ascii="Times New Roman" w:hAnsi="Times New Roman" w:cs="Times New Roman"/>
          <w:sz w:val="24"/>
          <w:szCs w:val="24"/>
          <w:vertAlign w:val="superscript"/>
          <w:lang w:val="en-US"/>
        </w:rPr>
        <w:t>-8</w:t>
      </w:r>
      <w:r w:rsidRPr="00E74138">
        <w:rPr>
          <w:rFonts w:ascii="Times New Roman" w:hAnsi="Times New Roman" w:cs="Times New Roman"/>
          <w:sz w:val="24"/>
          <w:szCs w:val="24"/>
          <w:lang w:val="en-US"/>
        </w:rPr>
        <w:t xml:space="preserve"> Torr, as shown in Figure 11. See figure 12 for an illustration of how the CL intensity of the 614 nm peak from ZnO.SiO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grew from 1 to 3 kV and then </w:t>
      </w:r>
      <w:r w:rsidRPr="00E74138">
        <w:rPr>
          <w:rFonts w:ascii="Times New Roman" w:hAnsi="Times New Roman" w:cs="Times New Roman"/>
          <w:sz w:val="24"/>
          <w:szCs w:val="24"/>
          <w:lang w:val="en-US"/>
        </w:rPr>
        <w:lastRenderedPageBreak/>
        <w:t>decreased at 4 and 5 kV. This proves beyond a reasonable doubt that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received energy from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w:t>
      </w:r>
    </w:p>
    <w:p w14:paraId="1749F455" w14:textId="77777777" w:rsidR="00EF10CE" w:rsidRPr="00E74138" w:rsidRDefault="00EF10CE" w:rsidP="00E74138">
      <w:pPr>
        <w:spacing w:before="20" w:after="20" w:line="360" w:lineRule="auto"/>
        <w:ind w:left="850" w:right="567"/>
        <w:jc w:val="center"/>
        <w:rPr>
          <w:rFonts w:ascii="Times New Roman" w:hAnsi="Times New Roman" w:cs="Times New Roman"/>
          <w:sz w:val="24"/>
          <w:szCs w:val="24"/>
          <w:lang w:val="en-US"/>
        </w:rPr>
      </w:pPr>
      <w:r w:rsidRPr="00E74138">
        <w:rPr>
          <w:rFonts w:ascii="Times New Roman" w:hAnsi="Times New Roman" w:cs="Times New Roman"/>
          <w:noProof/>
          <w:sz w:val="24"/>
          <w:szCs w:val="24"/>
          <w:lang w:val="en-US"/>
        </w:rPr>
        <w:drawing>
          <wp:inline distT="0" distB="0" distL="0" distR="0" wp14:anchorId="683C5C32" wp14:editId="6EA9D250">
            <wp:extent cx="4175593" cy="3174521"/>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174581" cy="3173752"/>
                    </a:xfrm>
                    <a:prstGeom prst="rect">
                      <a:avLst/>
                    </a:prstGeom>
                  </pic:spPr>
                </pic:pic>
              </a:graphicData>
            </a:graphic>
          </wp:inline>
        </w:drawing>
      </w:r>
    </w:p>
    <w:p w14:paraId="0B2F16AE" w14:textId="68A9047D" w:rsidR="00EF10CE" w:rsidRPr="00E74138" w:rsidRDefault="00EF10CE" w:rsidP="00E74138">
      <w:pPr>
        <w:spacing w:before="20" w:after="20" w:line="360" w:lineRule="auto"/>
        <w:ind w:left="850" w:right="567"/>
        <w:jc w:val="center"/>
        <w:rPr>
          <w:rFonts w:ascii="Times New Roman" w:hAnsi="Times New Roman" w:cs="Times New Roman"/>
          <w:b/>
          <w:sz w:val="24"/>
          <w:szCs w:val="24"/>
          <w:lang w:val="en-US"/>
        </w:rPr>
      </w:pPr>
      <w:r w:rsidRPr="00E74138">
        <w:rPr>
          <w:rFonts w:ascii="Times New Roman" w:hAnsi="Times New Roman" w:cs="Times New Roman"/>
          <w:b/>
          <w:sz w:val="24"/>
          <w:szCs w:val="24"/>
          <w:lang w:val="en-US"/>
        </w:rPr>
        <w:t>Figure 11: CL spectra of ZnO.SiO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:Pr</w:t>
      </w:r>
      <w:r w:rsidRPr="00E74138">
        <w:rPr>
          <w:rFonts w:ascii="Times New Roman" w:hAnsi="Times New Roman" w:cs="Times New Roman"/>
          <w:b/>
          <w:sz w:val="24"/>
          <w:szCs w:val="24"/>
          <w:vertAlign w:val="superscript"/>
          <w:lang w:val="en-US"/>
        </w:rPr>
        <w:t>3+</w:t>
      </w:r>
      <w:r w:rsidRPr="00E74138">
        <w:rPr>
          <w:rFonts w:ascii="Times New Roman" w:hAnsi="Times New Roman" w:cs="Times New Roman"/>
          <w:b/>
          <w:sz w:val="24"/>
          <w:szCs w:val="24"/>
          <w:lang w:val="en-US"/>
        </w:rPr>
        <w:t xml:space="preserve"> irradiated with (1-5 kV), 8.5 µA beam of electrons in a high vacuum chamber containing a base pressure of ~1.6 x 10</w:t>
      </w:r>
      <w:r w:rsidRPr="00E74138">
        <w:rPr>
          <w:rFonts w:ascii="Times New Roman" w:hAnsi="Times New Roman" w:cs="Times New Roman"/>
          <w:b/>
          <w:sz w:val="24"/>
          <w:szCs w:val="24"/>
          <w:vertAlign w:val="superscript"/>
          <w:lang w:val="en-US"/>
        </w:rPr>
        <w:t>-8</w:t>
      </w:r>
      <w:r w:rsidRPr="00E74138">
        <w:rPr>
          <w:rFonts w:ascii="Times New Roman" w:hAnsi="Times New Roman" w:cs="Times New Roman"/>
          <w:b/>
          <w:sz w:val="24"/>
          <w:szCs w:val="24"/>
          <w:lang w:val="en-US"/>
        </w:rPr>
        <w:t xml:space="preserve"> Torr.</w:t>
      </w:r>
    </w:p>
    <w:p w14:paraId="2885D4B9" w14:textId="77777777" w:rsidR="00EF10CE" w:rsidRPr="00E74138" w:rsidRDefault="00EF10CE" w:rsidP="00E74138">
      <w:pPr>
        <w:spacing w:before="20" w:after="20" w:line="360" w:lineRule="auto"/>
        <w:ind w:left="850" w:right="567"/>
        <w:jc w:val="center"/>
        <w:rPr>
          <w:rFonts w:ascii="Times New Roman" w:hAnsi="Times New Roman" w:cs="Times New Roman"/>
          <w:b/>
          <w:sz w:val="24"/>
          <w:szCs w:val="24"/>
          <w:lang w:val="en-US"/>
        </w:rPr>
      </w:pPr>
      <w:r w:rsidRPr="00E74138">
        <w:rPr>
          <w:rFonts w:ascii="Times New Roman" w:hAnsi="Times New Roman" w:cs="Times New Roman"/>
          <w:noProof/>
          <w:sz w:val="24"/>
          <w:szCs w:val="24"/>
          <w:lang w:val="en-US"/>
        </w:rPr>
        <w:drawing>
          <wp:inline distT="0" distB="0" distL="0" distR="0" wp14:anchorId="03F63356" wp14:editId="171C2FDA">
            <wp:extent cx="3446060" cy="2756848"/>
            <wp:effectExtent l="0" t="0" r="254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BEBA8EAE-BF5A-486C-A8C5-ECC9F3942E4B}">
                          <a14:imgProps xmlns:a14="http://schemas.microsoft.com/office/drawing/2010/main">
                            <a14:imgLayer r:embed="rId26">
                              <a14:imgEffect>
                                <a14:sharpenSoften amount="50000"/>
                              </a14:imgEffect>
                            </a14:imgLayer>
                          </a14:imgProps>
                        </a:ext>
                      </a:extLst>
                    </a:blip>
                    <a:stretch>
                      <a:fillRect/>
                    </a:stretch>
                  </pic:blipFill>
                  <pic:spPr>
                    <a:xfrm>
                      <a:off x="0" y="0"/>
                      <a:ext cx="3448118" cy="2758494"/>
                    </a:xfrm>
                    <a:prstGeom prst="rect">
                      <a:avLst/>
                    </a:prstGeom>
                  </pic:spPr>
                </pic:pic>
              </a:graphicData>
            </a:graphic>
          </wp:inline>
        </w:drawing>
      </w:r>
    </w:p>
    <w:p w14:paraId="313E89EF" w14:textId="1A88BD8E" w:rsidR="00EF10CE" w:rsidRPr="00E74138" w:rsidRDefault="00EF10CE" w:rsidP="00E74138">
      <w:pPr>
        <w:spacing w:before="20" w:after="20" w:line="360" w:lineRule="auto"/>
        <w:ind w:left="850" w:right="567"/>
        <w:jc w:val="center"/>
        <w:rPr>
          <w:rFonts w:ascii="Times New Roman" w:hAnsi="Times New Roman" w:cs="Times New Roman"/>
          <w:b/>
          <w:sz w:val="24"/>
          <w:szCs w:val="24"/>
          <w:lang w:val="en-US"/>
        </w:rPr>
      </w:pPr>
      <w:r w:rsidRPr="00E74138">
        <w:rPr>
          <w:rFonts w:ascii="Times New Roman" w:hAnsi="Times New Roman" w:cs="Times New Roman"/>
          <w:b/>
          <w:sz w:val="24"/>
          <w:szCs w:val="24"/>
          <w:lang w:val="en-US"/>
        </w:rPr>
        <w:t>Figure 12: Maximum CL intensity of ZnO.SiO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:Pr</w:t>
      </w:r>
      <w:r w:rsidRPr="00E74138">
        <w:rPr>
          <w:rFonts w:ascii="Times New Roman" w:hAnsi="Times New Roman" w:cs="Times New Roman"/>
          <w:b/>
          <w:sz w:val="24"/>
          <w:szCs w:val="24"/>
          <w:vertAlign w:val="superscript"/>
          <w:lang w:val="en-US"/>
        </w:rPr>
        <w:t>3+</w:t>
      </w:r>
      <w:r w:rsidRPr="00E74138">
        <w:rPr>
          <w:rFonts w:ascii="Times New Roman" w:hAnsi="Times New Roman" w:cs="Times New Roman"/>
          <w:b/>
          <w:sz w:val="24"/>
          <w:szCs w:val="24"/>
          <w:lang w:val="en-US"/>
        </w:rPr>
        <w:t xml:space="preserve"> 614 nm emission peak at different electron beam voltages.</w:t>
      </w:r>
    </w:p>
    <w:p w14:paraId="473E6FAA" w14:textId="77777777" w:rsidR="00EF10CE" w:rsidRPr="00E74138" w:rsidRDefault="00EF10CE"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 xml:space="preserve">The correlation between the electron beam energy and the CL intensity is similar to that of the electron impact ionization cross-section for atoms. As the electron's energy increases, the intensity will rise, but then fall again as the electron interacts with the atom. At higher energies, the drop is more pronounced than anticipated; nonetheless, local heating under the beam and quenching caused by charge are not ruled out. One possible explanation for the observed drop in CL intensity of the major emission peak at 614 nm from both phosphors </w:t>
      </w:r>
      <w:r w:rsidRPr="00E74138">
        <w:rPr>
          <w:rFonts w:ascii="Times New Roman" w:hAnsi="Times New Roman" w:cs="Times New Roman"/>
          <w:sz w:val="24"/>
          <w:szCs w:val="24"/>
          <w:lang w:val="en-US"/>
        </w:rPr>
        <w:lastRenderedPageBreak/>
        <w:t>(SiO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and ZnO.SiO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as the beam voltage increases is thermal quenching, which happens at high temperatures. An increase in the beam voltage causes thermal quenching to happen because it raises temperature via local heating by energetic electrons.</w:t>
      </w:r>
    </w:p>
    <w:p w14:paraId="414E9E6E" w14:textId="77777777" w:rsidR="00EF10CE" w:rsidRPr="00E74138" w:rsidRDefault="00EF10CE"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When an activator ion is subjected to thermal quenching, the energy is transferred from the ion to the atoms around it through high-temperature thermal vibrations. This causes non-radiative recombination, which in turn depletes the excess energy as phonons in the host lattice. The configuration coordinate model elucidates the thermal quenching mechanism.</w:t>
      </w:r>
    </w:p>
    <w:p w14:paraId="0020BB5B" w14:textId="77777777" w:rsidR="00EF10CE" w:rsidRPr="00E74138" w:rsidRDefault="00EF10CE" w:rsidP="00E74138">
      <w:pPr>
        <w:spacing w:before="20" w:after="20" w:line="360" w:lineRule="auto"/>
        <w:ind w:left="850" w:right="567"/>
        <w:jc w:val="both"/>
        <w:rPr>
          <w:rFonts w:ascii="Times New Roman" w:hAnsi="Times New Roman" w:cs="Times New Roman"/>
          <w:b/>
          <w:sz w:val="24"/>
          <w:szCs w:val="24"/>
          <w:u w:val="single"/>
          <w:lang w:val="en-US"/>
        </w:rPr>
      </w:pPr>
      <w:bookmarkStart w:id="8" w:name="_TOC_250035"/>
      <w:r w:rsidRPr="00E74138">
        <w:rPr>
          <w:rFonts w:ascii="Times New Roman" w:hAnsi="Times New Roman" w:cs="Times New Roman"/>
          <w:b/>
          <w:sz w:val="24"/>
          <w:szCs w:val="24"/>
          <w:u w:val="single"/>
          <w:lang w:val="en-US"/>
        </w:rPr>
        <w:t xml:space="preserve">CL </w:t>
      </w:r>
      <w:bookmarkEnd w:id="8"/>
      <w:r w:rsidRPr="00E74138">
        <w:rPr>
          <w:rFonts w:ascii="Times New Roman" w:hAnsi="Times New Roman" w:cs="Times New Roman"/>
          <w:b/>
          <w:sz w:val="24"/>
          <w:szCs w:val="24"/>
          <w:u w:val="single"/>
          <w:lang w:val="en-US"/>
        </w:rPr>
        <w:t>degradation</w:t>
      </w:r>
    </w:p>
    <w:p w14:paraId="02C039ED" w14:textId="41DB4444" w:rsidR="00EF10CE" w:rsidRPr="00E74138" w:rsidRDefault="00EF10CE"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The CL spectra of the ZnO.SiO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phosphor and the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phosphor, both before and after electron bombardment, are displayed in figure 13 (a) and (b), respectively, under conditions of 2 kV irradiation, 20 µA current, and an 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pressure of 1 x 10</w:t>
      </w:r>
      <w:r w:rsidRPr="00E74138">
        <w:rPr>
          <w:rFonts w:ascii="Times New Roman" w:hAnsi="Times New Roman" w:cs="Times New Roman"/>
          <w:sz w:val="24"/>
          <w:szCs w:val="24"/>
          <w:vertAlign w:val="superscript"/>
          <w:lang w:val="en-US"/>
        </w:rPr>
        <w:t>-7</w:t>
      </w:r>
      <w:r w:rsidRPr="00E74138">
        <w:rPr>
          <w:rFonts w:ascii="Times New Roman" w:hAnsi="Times New Roman" w:cs="Times New Roman"/>
          <w:sz w:val="24"/>
          <w:szCs w:val="24"/>
          <w:lang w:val="en-US"/>
        </w:rPr>
        <w:t xml:space="preserve"> Torr backfilled from a vacuum base pressure of 1.6 x 10</w:t>
      </w:r>
      <w:r w:rsidRPr="00E74138">
        <w:rPr>
          <w:rFonts w:ascii="Times New Roman" w:hAnsi="Times New Roman" w:cs="Times New Roman"/>
          <w:sz w:val="24"/>
          <w:szCs w:val="24"/>
          <w:vertAlign w:val="superscript"/>
          <w:lang w:val="en-US"/>
        </w:rPr>
        <w:t>-8</w:t>
      </w:r>
      <w:r w:rsidRPr="00E74138">
        <w:rPr>
          <w:rFonts w:ascii="Times New Roman" w:hAnsi="Times New Roman" w:cs="Times New Roman"/>
          <w:sz w:val="24"/>
          <w:szCs w:val="24"/>
          <w:lang w:val="en-US"/>
        </w:rPr>
        <w:t xml:space="preserve"> Torr.  The CL intensity of the 614 nm peak was entirely eliminated by 2kV electron bombardment, as demonstrated in figures 13 (a) and (b).</w:t>
      </w:r>
    </w:p>
    <w:p w14:paraId="237ADE7E" w14:textId="25605B85" w:rsidR="00EF10CE" w:rsidRPr="00E74138" w:rsidRDefault="00F463CB"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 xml:space="preserve">                            </w:t>
      </w:r>
      <w:r w:rsidR="00EF10CE" w:rsidRPr="00E74138">
        <w:rPr>
          <w:rFonts w:ascii="Times New Roman" w:hAnsi="Times New Roman" w:cs="Times New Roman"/>
          <w:sz w:val="24"/>
          <w:szCs w:val="24"/>
          <w:lang w:val="en-US"/>
        </w:rPr>
        <w:t>Figure 4 shows the Auger spectra of the SiO</w:t>
      </w:r>
      <w:r w:rsidR="00EF10CE" w:rsidRPr="00E74138">
        <w:rPr>
          <w:rFonts w:ascii="Times New Roman" w:hAnsi="Times New Roman" w:cs="Times New Roman"/>
          <w:sz w:val="24"/>
          <w:szCs w:val="24"/>
          <w:vertAlign w:val="subscript"/>
          <w:lang w:val="en-US"/>
        </w:rPr>
        <w:t>2</w:t>
      </w:r>
      <w:r w:rsidR="00EF10CE" w:rsidRPr="00E74138">
        <w:rPr>
          <w:rFonts w:ascii="Times New Roman" w:hAnsi="Times New Roman" w:cs="Times New Roman"/>
          <w:sz w:val="24"/>
          <w:szCs w:val="24"/>
          <w:lang w:val="en-US"/>
        </w:rPr>
        <w:t>:Pr</w:t>
      </w:r>
      <w:r w:rsidR="00EF10CE" w:rsidRPr="00E74138">
        <w:rPr>
          <w:rFonts w:ascii="Times New Roman" w:hAnsi="Times New Roman" w:cs="Times New Roman"/>
          <w:sz w:val="24"/>
          <w:szCs w:val="24"/>
          <w:vertAlign w:val="superscript"/>
          <w:lang w:val="en-US"/>
        </w:rPr>
        <w:t>3+</w:t>
      </w:r>
      <w:r w:rsidR="00EF10CE" w:rsidRPr="00E74138">
        <w:rPr>
          <w:rFonts w:ascii="Times New Roman" w:hAnsi="Times New Roman" w:cs="Times New Roman"/>
          <w:sz w:val="24"/>
          <w:szCs w:val="24"/>
          <w:lang w:val="en-US"/>
        </w:rPr>
        <w:t xml:space="preserve"> and ZnO.SiO</w:t>
      </w:r>
      <w:r w:rsidR="00EF10CE" w:rsidRPr="00E74138">
        <w:rPr>
          <w:rFonts w:ascii="Times New Roman" w:hAnsi="Times New Roman" w:cs="Times New Roman"/>
          <w:sz w:val="24"/>
          <w:szCs w:val="24"/>
          <w:vertAlign w:val="subscript"/>
          <w:lang w:val="en-US"/>
        </w:rPr>
        <w:t>2</w:t>
      </w:r>
      <w:r w:rsidR="00EF10CE" w:rsidRPr="00E74138">
        <w:rPr>
          <w:rFonts w:ascii="Times New Roman" w:hAnsi="Times New Roman" w:cs="Times New Roman"/>
          <w:sz w:val="24"/>
          <w:szCs w:val="24"/>
          <w:lang w:val="en-US"/>
        </w:rPr>
        <w:t>:Pr</w:t>
      </w:r>
      <w:r w:rsidR="00EF10CE" w:rsidRPr="00E74138">
        <w:rPr>
          <w:rFonts w:ascii="Times New Roman" w:hAnsi="Times New Roman" w:cs="Times New Roman"/>
          <w:sz w:val="24"/>
          <w:szCs w:val="24"/>
          <w:vertAlign w:val="superscript"/>
          <w:lang w:val="en-US"/>
        </w:rPr>
        <w:t>3+</w:t>
      </w:r>
      <w:r w:rsidR="00EF10CE" w:rsidRPr="00E74138">
        <w:rPr>
          <w:rFonts w:ascii="Times New Roman" w:hAnsi="Times New Roman" w:cs="Times New Roman"/>
          <w:sz w:val="24"/>
          <w:szCs w:val="24"/>
          <w:lang w:val="en-US"/>
        </w:rPr>
        <w:t xml:space="preserve"> phosphors both before and after degradation. The peaks for Si (79 eV), C (267 eV), and O (505 eV), respectively, were disclosed in (a) and (b). Prolonged electron bombardment of SiO</w:t>
      </w:r>
      <w:r w:rsidR="00EF10CE" w:rsidRPr="00E74138">
        <w:rPr>
          <w:rFonts w:ascii="Times New Roman" w:hAnsi="Times New Roman" w:cs="Times New Roman"/>
          <w:sz w:val="24"/>
          <w:szCs w:val="24"/>
          <w:vertAlign w:val="subscript"/>
          <w:lang w:val="en-US"/>
        </w:rPr>
        <w:t>2</w:t>
      </w:r>
      <w:r w:rsidR="00EF10CE" w:rsidRPr="00E74138">
        <w:rPr>
          <w:rFonts w:ascii="Times New Roman" w:hAnsi="Times New Roman" w:cs="Times New Roman"/>
          <w:sz w:val="24"/>
          <w:szCs w:val="24"/>
          <w:lang w:val="en-US"/>
        </w:rPr>
        <w:t xml:space="preserve"> resulted in a decrease of Auger peak intensity of Si and O and a full disappearance of adventitious C. The researcher also made a comparable finding. The Auger peak intensities of Si and O were found to be decreasing, and a new Auger peak at around 92 eV, linked to elemental Si, was observed, according to the researchers. The elemental Si in the SiO</w:t>
      </w:r>
      <w:r w:rsidR="00EF10CE" w:rsidRPr="00E74138">
        <w:rPr>
          <w:rFonts w:ascii="Times New Roman" w:hAnsi="Times New Roman" w:cs="Times New Roman"/>
          <w:sz w:val="24"/>
          <w:szCs w:val="24"/>
          <w:vertAlign w:val="subscript"/>
          <w:lang w:val="en-US"/>
        </w:rPr>
        <w:t xml:space="preserve">2 </w:t>
      </w:r>
      <w:r w:rsidR="00EF10CE" w:rsidRPr="00E74138">
        <w:rPr>
          <w:rFonts w:ascii="Times New Roman" w:hAnsi="Times New Roman" w:cs="Times New Roman"/>
          <w:sz w:val="24"/>
          <w:szCs w:val="24"/>
          <w:lang w:val="en-US"/>
        </w:rPr>
        <w:t>combination can be found to shift from a higher energy of 92 eV to a lower energy of 75–80 eV, according to the researchers. This shift is explained by a change in the density of states and by relaxation effects. A small change of the Si peak towards higher energy was noted in the present investigation. The electron bombardment caused the extra peaks of Si0</w:t>
      </w:r>
      <w:r w:rsidR="00EF10CE" w:rsidRPr="00E74138">
        <w:rPr>
          <w:rFonts w:ascii="Times New Roman" w:hAnsi="Times New Roman" w:cs="Times New Roman"/>
          <w:sz w:val="24"/>
          <w:szCs w:val="24"/>
          <w:vertAlign w:val="subscript"/>
          <w:lang w:val="en-US"/>
        </w:rPr>
        <w:t>x</w:t>
      </w:r>
      <w:r w:rsidR="00EF10CE" w:rsidRPr="00E74138">
        <w:rPr>
          <w:rFonts w:ascii="Times New Roman" w:hAnsi="Times New Roman" w:cs="Times New Roman"/>
          <w:sz w:val="24"/>
          <w:szCs w:val="24"/>
          <w:lang w:val="en-US"/>
        </w:rPr>
        <w:t xml:space="preserve"> (0&lt;x&lt;2) to emerge, which is responsible for the shift in the shape of the Si peak before and after degradation. Extra </w:t>
      </w:r>
      <w:proofErr w:type="spellStart"/>
      <w:r w:rsidR="00EF10CE" w:rsidRPr="00E74138">
        <w:rPr>
          <w:rFonts w:ascii="Times New Roman" w:hAnsi="Times New Roman" w:cs="Times New Roman"/>
          <w:sz w:val="24"/>
          <w:szCs w:val="24"/>
          <w:lang w:val="en-US"/>
        </w:rPr>
        <w:t>SiO</w:t>
      </w:r>
      <w:r w:rsidR="00EF10CE" w:rsidRPr="00E74138">
        <w:rPr>
          <w:rFonts w:ascii="Times New Roman" w:hAnsi="Times New Roman" w:cs="Times New Roman"/>
          <w:sz w:val="24"/>
          <w:szCs w:val="24"/>
          <w:vertAlign w:val="subscript"/>
          <w:lang w:val="en-US"/>
        </w:rPr>
        <w:t>x</w:t>
      </w:r>
      <w:proofErr w:type="spellEnd"/>
      <w:r w:rsidR="00EF10CE" w:rsidRPr="00E74138">
        <w:rPr>
          <w:rFonts w:ascii="Times New Roman" w:hAnsi="Times New Roman" w:cs="Times New Roman"/>
          <w:sz w:val="24"/>
          <w:szCs w:val="24"/>
          <w:lang w:val="en-US"/>
        </w:rPr>
        <w:t xml:space="preserve"> peaks were verified by XPS.</w:t>
      </w:r>
    </w:p>
    <w:p w14:paraId="3BB63BC3" w14:textId="0743835A" w:rsidR="00EF10CE" w:rsidRPr="00E74138" w:rsidRDefault="00F463CB"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 xml:space="preserve">                            </w:t>
      </w:r>
      <w:r w:rsidR="00EF10CE" w:rsidRPr="00E74138">
        <w:rPr>
          <w:rFonts w:ascii="Times New Roman" w:hAnsi="Times New Roman" w:cs="Times New Roman"/>
          <w:sz w:val="24"/>
          <w:szCs w:val="24"/>
          <w:lang w:val="en-US"/>
        </w:rPr>
        <w:t>The Auger peak-to-peak heights (APPH's) of Si, O, and C changed as a result of SiO</w:t>
      </w:r>
      <w:r w:rsidR="00EF10CE" w:rsidRPr="00E74138">
        <w:rPr>
          <w:rFonts w:ascii="Times New Roman" w:hAnsi="Times New Roman" w:cs="Times New Roman"/>
          <w:sz w:val="24"/>
          <w:szCs w:val="24"/>
          <w:vertAlign w:val="subscript"/>
          <w:lang w:val="en-US"/>
        </w:rPr>
        <w:t>2</w:t>
      </w:r>
      <w:r w:rsidR="00EF10CE" w:rsidRPr="00E74138">
        <w:rPr>
          <w:rFonts w:ascii="Times New Roman" w:hAnsi="Times New Roman" w:cs="Times New Roman"/>
          <w:sz w:val="24"/>
          <w:szCs w:val="24"/>
          <w:lang w:val="en-US"/>
        </w:rPr>
        <w:t>:Pr</w:t>
      </w:r>
      <w:r w:rsidR="00EF10CE" w:rsidRPr="00E74138">
        <w:rPr>
          <w:rFonts w:ascii="Times New Roman" w:hAnsi="Times New Roman" w:cs="Times New Roman"/>
          <w:sz w:val="24"/>
          <w:szCs w:val="24"/>
          <w:vertAlign w:val="superscript"/>
          <w:lang w:val="en-US"/>
        </w:rPr>
        <w:t>3+</w:t>
      </w:r>
      <w:r w:rsidR="00EF10CE" w:rsidRPr="00E74138">
        <w:rPr>
          <w:rFonts w:ascii="Times New Roman" w:hAnsi="Times New Roman" w:cs="Times New Roman"/>
          <w:sz w:val="24"/>
          <w:szCs w:val="24"/>
          <w:lang w:val="en-US"/>
        </w:rPr>
        <w:t xml:space="preserve"> and </w:t>
      </w:r>
      <w:proofErr w:type="spellStart"/>
      <w:r w:rsidR="00EF10CE" w:rsidRPr="00E74138">
        <w:rPr>
          <w:rFonts w:ascii="Times New Roman" w:hAnsi="Times New Roman" w:cs="Times New Roman"/>
          <w:sz w:val="24"/>
          <w:szCs w:val="24"/>
          <w:lang w:val="en-US"/>
        </w:rPr>
        <w:t>ZnO</w:t>
      </w:r>
      <w:proofErr w:type="spellEnd"/>
      <w:r w:rsidR="00EF10CE" w:rsidRPr="00E74138">
        <w:rPr>
          <w:rFonts w:ascii="Times New Roman" w:hAnsi="Times New Roman" w:cs="Times New Roman"/>
          <w:sz w:val="24"/>
          <w:szCs w:val="24"/>
          <w:lang w:val="en-US"/>
        </w:rPr>
        <w:t>, as shown in Figure 14 (a) and (b).at 2 keV, 20A electron bombardment with O</w:t>
      </w:r>
      <w:r w:rsidR="00EF10CE" w:rsidRPr="00E74138">
        <w:rPr>
          <w:rFonts w:ascii="Times New Roman" w:hAnsi="Times New Roman" w:cs="Times New Roman"/>
          <w:sz w:val="24"/>
          <w:szCs w:val="24"/>
          <w:vertAlign w:val="subscript"/>
          <w:lang w:val="en-US"/>
        </w:rPr>
        <w:t>2</w:t>
      </w:r>
      <w:r w:rsidR="00EF10CE" w:rsidRPr="00E74138">
        <w:rPr>
          <w:rFonts w:ascii="Times New Roman" w:hAnsi="Times New Roman" w:cs="Times New Roman"/>
          <w:sz w:val="24"/>
          <w:szCs w:val="24"/>
          <w:lang w:val="en-US"/>
        </w:rPr>
        <w:t xml:space="preserve"> backfilled from a vacuum base pressure of 1.6 x 10</w:t>
      </w:r>
      <w:r w:rsidR="00EF10CE" w:rsidRPr="00E74138">
        <w:rPr>
          <w:rFonts w:ascii="Times New Roman" w:hAnsi="Times New Roman" w:cs="Times New Roman"/>
          <w:sz w:val="24"/>
          <w:szCs w:val="24"/>
          <w:vertAlign w:val="superscript"/>
          <w:lang w:val="en-US"/>
        </w:rPr>
        <w:t>-8</w:t>
      </w:r>
      <w:r w:rsidR="00EF10CE" w:rsidRPr="00E74138">
        <w:rPr>
          <w:rFonts w:ascii="Times New Roman" w:hAnsi="Times New Roman" w:cs="Times New Roman"/>
          <w:sz w:val="24"/>
          <w:szCs w:val="24"/>
          <w:lang w:val="en-US"/>
        </w:rPr>
        <w:t xml:space="preserve"> Torr, and the CL intensity as a function of coulomb dose for SiO2:Pr</w:t>
      </w:r>
      <w:r w:rsidR="00EF10CE" w:rsidRPr="00E74138">
        <w:rPr>
          <w:rFonts w:ascii="Times New Roman" w:hAnsi="Times New Roman" w:cs="Times New Roman"/>
          <w:sz w:val="24"/>
          <w:szCs w:val="24"/>
          <w:vertAlign w:val="superscript"/>
          <w:lang w:val="en-US"/>
        </w:rPr>
        <w:t>3+</w:t>
      </w:r>
      <w:r w:rsidR="00EF10CE" w:rsidRPr="00E74138">
        <w:rPr>
          <w:rFonts w:ascii="Times New Roman" w:hAnsi="Times New Roman" w:cs="Times New Roman"/>
          <w:sz w:val="24"/>
          <w:szCs w:val="24"/>
          <w:lang w:val="en-US"/>
        </w:rPr>
        <w:t xml:space="preserve"> phosphors, respectively. Figures 15 (a) and (b) show that the surface concentration of adventitious C is extremely low. The peak intensity of O was reduced by the electron bombardment, whereas that of Si and C was practically unaltered. The reduction in CL intensity caused by electron bombardment was also noted in SiO</w:t>
      </w:r>
      <w:r w:rsidR="00EF10CE" w:rsidRPr="00E74138">
        <w:rPr>
          <w:rFonts w:ascii="Times New Roman" w:hAnsi="Times New Roman" w:cs="Times New Roman"/>
          <w:sz w:val="24"/>
          <w:szCs w:val="24"/>
          <w:vertAlign w:val="subscript"/>
          <w:lang w:val="en-US"/>
        </w:rPr>
        <w:t>2</w:t>
      </w:r>
      <w:r w:rsidR="00EF10CE" w:rsidRPr="00E74138">
        <w:rPr>
          <w:rFonts w:ascii="Times New Roman" w:hAnsi="Times New Roman" w:cs="Times New Roman"/>
          <w:sz w:val="24"/>
          <w:szCs w:val="24"/>
          <w:lang w:val="en-US"/>
        </w:rPr>
        <w:t>:Pr</w:t>
      </w:r>
      <w:r w:rsidR="00EF10CE" w:rsidRPr="00E74138">
        <w:rPr>
          <w:rFonts w:ascii="Times New Roman" w:hAnsi="Times New Roman" w:cs="Times New Roman"/>
          <w:sz w:val="24"/>
          <w:szCs w:val="24"/>
          <w:vertAlign w:val="superscript"/>
          <w:lang w:val="en-US"/>
        </w:rPr>
        <w:t>3+</w:t>
      </w:r>
      <w:r w:rsidR="00EF10CE" w:rsidRPr="00E74138">
        <w:rPr>
          <w:rFonts w:ascii="Times New Roman" w:hAnsi="Times New Roman" w:cs="Times New Roman"/>
          <w:sz w:val="24"/>
          <w:szCs w:val="24"/>
          <w:lang w:val="en-US"/>
        </w:rPr>
        <w:t xml:space="preserve"> and </w:t>
      </w:r>
      <w:proofErr w:type="spellStart"/>
      <w:r w:rsidR="00EF10CE" w:rsidRPr="00E74138">
        <w:rPr>
          <w:rFonts w:ascii="Times New Roman" w:hAnsi="Times New Roman" w:cs="Times New Roman"/>
          <w:sz w:val="24"/>
          <w:szCs w:val="24"/>
          <w:lang w:val="en-US"/>
        </w:rPr>
        <w:t>ZnO</w:t>
      </w:r>
      <w:proofErr w:type="spellEnd"/>
      <w:r w:rsidR="00EF10CE" w:rsidRPr="00E74138">
        <w:rPr>
          <w:rFonts w:ascii="Times New Roman" w:hAnsi="Times New Roman" w:cs="Times New Roman"/>
          <w:sz w:val="24"/>
          <w:szCs w:val="24"/>
          <w:lang w:val="en-US"/>
        </w:rPr>
        <w:t>. Phosphors of SiO</w:t>
      </w:r>
      <w:r w:rsidR="00EF10CE" w:rsidRPr="00E74138">
        <w:rPr>
          <w:rFonts w:ascii="Times New Roman" w:hAnsi="Times New Roman" w:cs="Times New Roman"/>
          <w:sz w:val="24"/>
          <w:szCs w:val="24"/>
          <w:vertAlign w:val="subscript"/>
          <w:lang w:val="en-US"/>
        </w:rPr>
        <w:t>2</w:t>
      </w:r>
      <w:r w:rsidR="00EF10CE" w:rsidRPr="00E74138">
        <w:rPr>
          <w:rFonts w:ascii="Times New Roman" w:hAnsi="Times New Roman" w:cs="Times New Roman"/>
          <w:sz w:val="24"/>
          <w:szCs w:val="24"/>
          <w:lang w:val="en-US"/>
        </w:rPr>
        <w:t>:Pr</w:t>
      </w:r>
      <w:r w:rsidR="00EF10CE" w:rsidRPr="00E74138">
        <w:rPr>
          <w:rFonts w:ascii="Times New Roman" w:hAnsi="Times New Roman" w:cs="Times New Roman"/>
          <w:sz w:val="24"/>
          <w:szCs w:val="24"/>
          <w:vertAlign w:val="superscript"/>
          <w:lang w:val="en-US"/>
        </w:rPr>
        <w:t>3+,</w:t>
      </w:r>
      <w:r w:rsidR="00EF10CE" w:rsidRPr="00E74138">
        <w:rPr>
          <w:rFonts w:ascii="Times New Roman" w:hAnsi="Times New Roman" w:cs="Times New Roman"/>
          <w:sz w:val="24"/>
          <w:szCs w:val="24"/>
          <w:lang w:val="en-US"/>
        </w:rPr>
        <w:t xml:space="preserve"> as shown in figures 14 (a) and (b). This finding confirmed the hypothesis that a drop in CL intensity is correlated with a drop in Auger </w:t>
      </w:r>
      <w:r w:rsidR="00EF10CE" w:rsidRPr="00E74138">
        <w:rPr>
          <w:rFonts w:ascii="Times New Roman" w:hAnsi="Times New Roman" w:cs="Times New Roman"/>
          <w:sz w:val="24"/>
          <w:szCs w:val="24"/>
          <w:lang w:val="en-US"/>
        </w:rPr>
        <w:lastRenderedPageBreak/>
        <w:t>peak intensity from O. This may be because O is absorbed from the surface when SiO</w:t>
      </w:r>
      <w:r w:rsidR="00EF10CE" w:rsidRPr="00E74138">
        <w:rPr>
          <w:rFonts w:ascii="Times New Roman" w:hAnsi="Times New Roman" w:cs="Times New Roman"/>
          <w:sz w:val="24"/>
          <w:szCs w:val="24"/>
          <w:vertAlign w:val="subscript"/>
          <w:lang w:val="en-US"/>
        </w:rPr>
        <w:t>2</w:t>
      </w:r>
      <w:r w:rsidR="00EF10CE" w:rsidRPr="00E74138">
        <w:rPr>
          <w:rFonts w:ascii="Times New Roman" w:hAnsi="Times New Roman" w:cs="Times New Roman"/>
          <w:sz w:val="24"/>
          <w:szCs w:val="24"/>
          <w:lang w:val="en-US"/>
        </w:rPr>
        <w:t xml:space="preserve"> is electron-beam dissociated, as suggested in earlier studies.</w:t>
      </w:r>
    </w:p>
    <w:p w14:paraId="591F840A" w14:textId="7C7A9BC7" w:rsidR="00EF10CE" w:rsidRPr="00E74138" w:rsidRDefault="00F463CB"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 xml:space="preserve">                            </w:t>
      </w:r>
      <w:r w:rsidR="00EF10CE" w:rsidRPr="00E74138">
        <w:rPr>
          <w:rFonts w:ascii="Times New Roman" w:hAnsi="Times New Roman" w:cs="Times New Roman"/>
          <w:sz w:val="24"/>
          <w:szCs w:val="24"/>
          <w:lang w:val="en-US"/>
        </w:rPr>
        <w:t>Scientists believe that electron-stimulated surface chemical reactions (ESSCR) were responsible for the O</w:t>
      </w:r>
      <w:r w:rsidR="00EF10CE" w:rsidRPr="00E74138">
        <w:rPr>
          <w:rFonts w:ascii="Times New Roman" w:hAnsi="Times New Roman" w:cs="Times New Roman"/>
          <w:sz w:val="24"/>
          <w:szCs w:val="24"/>
          <w:vertAlign w:val="subscript"/>
          <w:lang w:val="en-US"/>
        </w:rPr>
        <w:t>2</w:t>
      </w:r>
      <w:r w:rsidR="00EF10CE" w:rsidRPr="00E74138">
        <w:rPr>
          <w:rFonts w:ascii="Times New Roman" w:hAnsi="Times New Roman" w:cs="Times New Roman"/>
          <w:sz w:val="24"/>
          <w:szCs w:val="24"/>
          <w:lang w:val="en-US"/>
        </w:rPr>
        <w:t xml:space="preserve"> desorption from the surface. According to reports, Si-O bonds are broken and free oxygen ions are produced as a result of a reaction with dissociated species (e.g., C, H, or O) from vacuum ambient gases (e.g., H</w:t>
      </w:r>
      <w:r w:rsidR="00EF10CE" w:rsidRPr="00E74138">
        <w:rPr>
          <w:rFonts w:ascii="Times New Roman" w:hAnsi="Times New Roman" w:cs="Times New Roman"/>
          <w:sz w:val="24"/>
          <w:szCs w:val="24"/>
          <w:vertAlign w:val="subscript"/>
          <w:lang w:val="en-US"/>
        </w:rPr>
        <w:t>2</w:t>
      </w:r>
      <w:r w:rsidR="00EF10CE" w:rsidRPr="00E74138">
        <w:rPr>
          <w:rFonts w:ascii="Times New Roman" w:hAnsi="Times New Roman" w:cs="Times New Roman"/>
          <w:sz w:val="24"/>
          <w:szCs w:val="24"/>
          <w:lang w:val="en-US"/>
        </w:rPr>
        <w:t>O, O</w:t>
      </w:r>
      <w:r w:rsidR="00EF10CE" w:rsidRPr="00E74138">
        <w:rPr>
          <w:rFonts w:ascii="Times New Roman" w:hAnsi="Times New Roman" w:cs="Times New Roman"/>
          <w:sz w:val="24"/>
          <w:szCs w:val="24"/>
          <w:vertAlign w:val="subscript"/>
          <w:lang w:val="en-US"/>
        </w:rPr>
        <w:t>2</w:t>
      </w:r>
      <w:r w:rsidR="00EF10CE" w:rsidRPr="00E74138">
        <w:rPr>
          <w:rFonts w:ascii="Times New Roman" w:hAnsi="Times New Roman" w:cs="Times New Roman"/>
          <w:sz w:val="24"/>
          <w:szCs w:val="24"/>
          <w:lang w:val="en-US"/>
        </w:rPr>
        <w:t>, and CO</w:t>
      </w:r>
      <w:r w:rsidR="00EF10CE" w:rsidRPr="00E74138">
        <w:rPr>
          <w:rFonts w:ascii="Times New Roman" w:hAnsi="Times New Roman" w:cs="Times New Roman"/>
          <w:sz w:val="24"/>
          <w:szCs w:val="24"/>
          <w:vertAlign w:val="subscript"/>
          <w:lang w:val="en-US"/>
        </w:rPr>
        <w:t>2</w:t>
      </w:r>
      <w:r w:rsidR="00EF10CE" w:rsidRPr="00E74138">
        <w:rPr>
          <w:rFonts w:ascii="Times New Roman" w:hAnsi="Times New Roman" w:cs="Times New Roman"/>
          <w:sz w:val="24"/>
          <w:szCs w:val="24"/>
          <w:lang w:val="en-US"/>
        </w:rPr>
        <w:t xml:space="preserve">) with sustained electron bombardment. By causing the inclusion of O is o-electronic traps in the near surface region, the ESSCR mechanism can also lead to a decrease in the activators' radiative efficiency. It is possible that the formation of an oxygen-deficient surface dead layer of </w:t>
      </w:r>
      <w:proofErr w:type="spellStart"/>
      <w:r w:rsidR="00EF10CE" w:rsidRPr="00E74138">
        <w:rPr>
          <w:rFonts w:ascii="Times New Roman" w:hAnsi="Times New Roman" w:cs="Times New Roman"/>
          <w:sz w:val="24"/>
          <w:szCs w:val="24"/>
          <w:lang w:val="en-US"/>
        </w:rPr>
        <w:t>SiO</w:t>
      </w:r>
      <w:r w:rsidR="00EF10CE" w:rsidRPr="00E74138">
        <w:rPr>
          <w:rFonts w:ascii="Times New Roman" w:hAnsi="Times New Roman" w:cs="Times New Roman"/>
          <w:sz w:val="24"/>
          <w:szCs w:val="24"/>
          <w:vertAlign w:val="subscript"/>
          <w:lang w:val="en-US"/>
        </w:rPr>
        <w:t>x</w:t>
      </w:r>
      <w:proofErr w:type="spellEnd"/>
      <w:r w:rsidR="00EF10CE" w:rsidRPr="00E74138">
        <w:rPr>
          <w:rFonts w:ascii="Times New Roman" w:hAnsi="Times New Roman" w:cs="Times New Roman"/>
          <w:sz w:val="24"/>
          <w:szCs w:val="24"/>
          <w:lang w:val="en-US"/>
        </w:rPr>
        <w:t>, where x &lt; 2, is due to the desorption of oxygen, as the new Auger peak associated with elemental Si at 92 eV in the Auger spectra after an electron of 27</w:t>
      </w:r>
      <w:r w:rsidR="00EF10CE" w:rsidRPr="00E74138">
        <w:rPr>
          <w:rFonts w:ascii="Times New Roman" w:hAnsi="Times New Roman" w:cs="Times New Roman"/>
          <w:sz w:val="24"/>
          <w:szCs w:val="24"/>
          <w:vertAlign w:val="superscript"/>
          <w:lang w:val="en-US"/>
        </w:rPr>
        <w:t>0</w:t>
      </w:r>
      <w:r w:rsidR="00EF10CE" w:rsidRPr="00E74138">
        <w:rPr>
          <w:rFonts w:ascii="Times New Roman" w:hAnsi="Times New Roman" w:cs="Times New Roman"/>
          <w:sz w:val="24"/>
          <w:szCs w:val="24"/>
          <w:lang w:val="en-US"/>
        </w:rPr>
        <w:t>C/cm</w:t>
      </w:r>
      <w:r w:rsidR="00EF10CE" w:rsidRPr="00E74138">
        <w:rPr>
          <w:rFonts w:ascii="Times New Roman" w:hAnsi="Times New Roman" w:cs="Times New Roman"/>
          <w:sz w:val="24"/>
          <w:szCs w:val="24"/>
          <w:vertAlign w:val="superscript"/>
          <w:lang w:val="en-US"/>
        </w:rPr>
        <w:t xml:space="preserve">2 </w:t>
      </w:r>
      <w:r w:rsidR="00EF10CE" w:rsidRPr="00E74138">
        <w:rPr>
          <w:rFonts w:ascii="Times New Roman" w:hAnsi="Times New Roman" w:cs="Times New Roman"/>
          <w:sz w:val="24"/>
          <w:szCs w:val="24"/>
          <w:lang w:val="en-US"/>
        </w:rPr>
        <w:t>was not observed in the current results, which are in agreement with the data reported.</w:t>
      </w:r>
    </w:p>
    <w:p w14:paraId="29194DD9" w14:textId="77777777" w:rsidR="00EF10CE" w:rsidRPr="00E74138" w:rsidRDefault="00EF10CE" w:rsidP="00E74138">
      <w:pPr>
        <w:spacing w:before="20" w:after="20" w:line="360" w:lineRule="auto"/>
        <w:ind w:left="850" w:right="567"/>
        <w:jc w:val="center"/>
        <w:rPr>
          <w:rFonts w:ascii="Times New Roman" w:hAnsi="Times New Roman" w:cs="Times New Roman"/>
          <w:sz w:val="24"/>
          <w:szCs w:val="24"/>
          <w:lang w:val="en-US"/>
        </w:rPr>
      </w:pPr>
      <w:r w:rsidRPr="00E74138">
        <w:rPr>
          <w:rFonts w:ascii="Times New Roman" w:hAnsi="Times New Roman" w:cs="Times New Roman"/>
          <w:noProof/>
          <w:sz w:val="24"/>
          <w:szCs w:val="24"/>
          <w:lang w:val="en-US"/>
        </w:rPr>
        <w:drawing>
          <wp:inline distT="0" distB="0" distL="0" distR="0" wp14:anchorId="2F648E38" wp14:editId="3FB0D3E2">
            <wp:extent cx="3314442" cy="2356228"/>
            <wp:effectExtent l="0" t="0" r="635"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320151" cy="2360286"/>
                    </a:xfrm>
                    <a:prstGeom prst="rect">
                      <a:avLst/>
                    </a:prstGeom>
                  </pic:spPr>
                </pic:pic>
              </a:graphicData>
            </a:graphic>
          </wp:inline>
        </w:drawing>
      </w:r>
    </w:p>
    <w:p w14:paraId="4ACC4BFB" w14:textId="77777777" w:rsidR="00EF10CE" w:rsidRPr="00E74138" w:rsidRDefault="00EF10CE" w:rsidP="00E74138">
      <w:pPr>
        <w:spacing w:before="20" w:after="20" w:line="360" w:lineRule="auto"/>
        <w:ind w:left="850" w:right="567"/>
        <w:jc w:val="center"/>
        <w:rPr>
          <w:rFonts w:ascii="Times New Roman" w:hAnsi="Times New Roman" w:cs="Times New Roman"/>
          <w:sz w:val="24"/>
          <w:szCs w:val="24"/>
          <w:lang w:val="en-US"/>
        </w:rPr>
      </w:pPr>
      <w:r w:rsidRPr="00E74138">
        <w:rPr>
          <w:rFonts w:ascii="Times New Roman" w:hAnsi="Times New Roman" w:cs="Times New Roman"/>
          <w:noProof/>
          <w:sz w:val="24"/>
          <w:szCs w:val="24"/>
          <w:lang w:val="en-US"/>
        </w:rPr>
        <w:drawing>
          <wp:inline distT="0" distB="0" distL="0" distR="0" wp14:anchorId="7DBD6143" wp14:editId="65493136">
            <wp:extent cx="3332854" cy="2505694"/>
            <wp:effectExtent l="0" t="0" r="127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336870" cy="2508713"/>
                    </a:xfrm>
                    <a:prstGeom prst="rect">
                      <a:avLst/>
                    </a:prstGeom>
                  </pic:spPr>
                </pic:pic>
              </a:graphicData>
            </a:graphic>
          </wp:inline>
        </w:drawing>
      </w:r>
    </w:p>
    <w:p w14:paraId="1A8BC755" w14:textId="027C9D78" w:rsidR="00EF10CE" w:rsidRPr="00E74138" w:rsidRDefault="00EF10CE" w:rsidP="00E74138">
      <w:pPr>
        <w:spacing w:before="20" w:after="20" w:line="360" w:lineRule="auto"/>
        <w:ind w:left="850" w:right="567"/>
        <w:jc w:val="center"/>
        <w:rPr>
          <w:rFonts w:ascii="Times New Roman" w:hAnsi="Times New Roman" w:cs="Times New Roman"/>
          <w:b/>
          <w:sz w:val="24"/>
          <w:szCs w:val="24"/>
          <w:lang w:val="en-US"/>
        </w:rPr>
      </w:pPr>
      <w:r w:rsidRPr="00E74138">
        <w:rPr>
          <w:rFonts w:ascii="Times New Roman" w:hAnsi="Times New Roman" w:cs="Times New Roman"/>
          <w:b/>
          <w:sz w:val="24"/>
          <w:szCs w:val="24"/>
          <w:lang w:val="en-US"/>
        </w:rPr>
        <w:t>Figure 13: CL spectra of (a) 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:Pr</w:t>
      </w:r>
      <w:r w:rsidRPr="00E74138">
        <w:rPr>
          <w:rFonts w:ascii="Times New Roman" w:hAnsi="Times New Roman" w:cs="Times New Roman"/>
          <w:b/>
          <w:sz w:val="24"/>
          <w:szCs w:val="24"/>
          <w:vertAlign w:val="superscript"/>
          <w:lang w:val="en-US"/>
        </w:rPr>
        <w:t>3+</w:t>
      </w:r>
      <w:r w:rsidRPr="00E74138">
        <w:rPr>
          <w:rFonts w:ascii="Times New Roman" w:hAnsi="Times New Roman" w:cs="Times New Roman"/>
          <w:b/>
          <w:sz w:val="24"/>
          <w:szCs w:val="24"/>
          <w:lang w:val="en-US"/>
        </w:rPr>
        <w:t xml:space="preserve"> and (b) ZnO.SiO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:Pr</w:t>
      </w:r>
      <w:r w:rsidRPr="00E74138">
        <w:rPr>
          <w:rFonts w:ascii="Times New Roman" w:hAnsi="Times New Roman" w:cs="Times New Roman"/>
          <w:b/>
          <w:sz w:val="24"/>
          <w:szCs w:val="24"/>
          <w:vertAlign w:val="superscript"/>
          <w:lang w:val="en-US"/>
        </w:rPr>
        <w:t>3+</w:t>
      </w:r>
      <w:r w:rsidRPr="00E74138">
        <w:rPr>
          <w:rFonts w:ascii="Times New Roman" w:hAnsi="Times New Roman" w:cs="Times New Roman"/>
          <w:b/>
          <w:sz w:val="24"/>
          <w:szCs w:val="24"/>
          <w:lang w:val="en-US"/>
        </w:rPr>
        <w:t xml:space="preserve"> before and after electron bombardment by 2 kV, 20 µA in 1 x 10</w:t>
      </w:r>
      <w:r w:rsidRPr="00E74138">
        <w:rPr>
          <w:rFonts w:ascii="Times New Roman" w:hAnsi="Times New Roman" w:cs="Times New Roman"/>
          <w:b/>
          <w:sz w:val="24"/>
          <w:szCs w:val="24"/>
          <w:vertAlign w:val="superscript"/>
          <w:lang w:val="en-US"/>
        </w:rPr>
        <w:t>-7</w:t>
      </w:r>
      <w:r w:rsidRPr="00E74138">
        <w:rPr>
          <w:rFonts w:ascii="Times New Roman" w:hAnsi="Times New Roman" w:cs="Times New Roman"/>
          <w:b/>
          <w:sz w:val="24"/>
          <w:szCs w:val="24"/>
          <w:lang w:val="en-US"/>
        </w:rPr>
        <w:t xml:space="preserve"> Torr of 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w:t>
      </w:r>
    </w:p>
    <w:p w14:paraId="7F6AD7F9" w14:textId="77777777" w:rsidR="00EF10CE" w:rsidRPr="00E74138" w:rsidRDefault="00EF10CE" w:rsidP="00E74138">
      <w:pPr>
        <w:spacing w:before="20" w:after="20" w:line="360" w:lineRule="auto"/>
        <w:ind w:left="850" w:right="567"/>
        <w:jc w:val="both"/>
        <w:rPr>
          <w:rFonts w:ascii="Times New Roman" w:hAnsi="Times New Roman" w:cs="Times New Roman"/>
          <w:sz w:val="24"/>
          <w:szCs w:val="24"/>
          <w:lang w:val="en-US"/>
        </w:rPr>
      </w:pPr>
      <w:r w:rsidRPr="00E74138">
        <w:rPr>
          <w:rFonts w:ascii="Times New Roman" w:hAnsi="Times New Roman" w:cs="Times New Roman"/>
          <w:sz w:val="24"/>
          <w:szCs w:val="24"/>
          <w:lang w:val="en-US"/>
        </w:rPr>
        <w:t xml:space="preserve">So, it's not unreasonable to assume that the surface </w:t>
      </w:r>
      <w:proofErr w:type="spellStart"/>
      <w:r w:rsidRPr="00E74138">
        <w:rPr>
          <w:rFonts w:ascii="Times New Roman" w:hAnsi="Times New Roman" w:cs="Times New Roman"/>
          <w:sz w:val="24"/>
          <w:szCs w:val="24"/>
          <w:lang w:val="en-US"/>
        </w:rPr>
        <w:t>SiO</w:t>
      </w:r>
      <w:r w:rsidRPr="00E74138">
        <w:rPr>
          <w:rFonts w:ascii="Times New Roman" w:hAnsi="Times New Roman" w:cs="Times New Roman"/>
          <w:sz w:val="24"/>
          <w:szCs w:val="24"/>
          <w:vertAlign w:val="subscript"/>
          <w:lang w:val="en-US"/>
        </w:rPr>
        <w:t>x</w:t>
      </w:r>
      <w:proofErr w:type="spellEnd"/>
      <w:r w:rsidRPr="00E74138">
        <w:rPr>
          <w:rFonts w:ascii="Times New Roman" w:hAnsi="Times New Roman" w:cs="Times New Roman"/>
          <w:sz w:val="24"/>
          <w:szCs w:val="24"/>
          <w:vertAlign w:val="subscript"/>
          <w:lang w:val="en-US"/>
        </w:rPr>
        <w:t xml:space="preserve"> </w:t>
      </w:r>
      <w:r w:rsidRPr="00E74138">
        <w:rPr>
          <w:rFonts w:ascii="Times New Roman" w:hAnsi="Times New Roman" w:cs="Times New Roman"/>
          <w:sz w:val="24"/>
          <w:szCs w:val="24"/>
          <w:lang w:val="en-US"/>
        </w:rPr>
        <w:t>dead layer is the primary cause of the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and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CL intensity reduction. Luminaires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w:t>
      </w:r>
      <w:r w:rsidRPr="00E74138">
        <w:rPr>
          <w:rFonts w:ascii="Times New Roman" w:hAnsi="Times New Roman" w:cs="Times New Roman"/>
          <w:sz w:val="24"/>
          <w:szCs w:val="24"/>
          <w:vertAlign w:val="superscript"/>
          <w:lang w:val="en-US"/>
        </w:rPr>
        <w:t>.</w:t>
      </w:r>
    </w:p>
    <w:p w14:paraId="40EC7254" w14:textId="77777777" w:rsidR="00EF10CE" w:rsidRPr="00E74138" w:rsidRDefault="00EF10CE" w:rsidP="00E74138">
      <w:pPr>
        <w:spacing w:before="20" w:after="20" w:line="360" w:lineRule="auto"/>
        <w:ind w:left="850" w:right="567"/>
        <w:jc w:val="center"/>
        <w:rPr>
          <w:rFonts w:ascii="Times New Roman" w:hAnsi="Times New Roman" w:cs="Times New Roman"/>
          <w:sz w:val="24"/>
          <w:szCs w:val="24"/>
          <w:lang w:val="en-US"/>
        </w:rPr>
      </w:pPr>
      <w:r w:rsidRPr="00E74138">
        <w:rPr>
          <w:rFonts w:ascii="Times New Roman" w:hAnsi="Times New Roman" w:cs="Times New Roman"/>
          <w:noProof/>
          <w:sz w:val="24"/>
          <w:szCs w:val="24"/>
          <w:lang w:val="en-US"/>
        </w:rPr>
        <w:lastRenderedPageBreak/>
        <w:drawing>
          <wp:inline distT="0" distB="0" distL="0" distR="0" wp14:anchorId="43F1D7C8" wp14:editId="2FEFF477">
            <wp:extent cx="3906234" cy="29213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908543" cy="2923057"/>
                    </a:xfrm>
                    <a:prstGeom prst="rect">
                      <a:avLst/>
                    </a:prstGeom>
                  </pic:spPr>
                </pic:pic>
              </a:graphicData>
            </a:graphic>
          </wp:inline>
        </w:drawing>
      </w:r>
    </w:p>
    <w:p w14:paraId="49EAD88E" w14:textId="77777777" w:rsidR="00EF10CE" w:rsidRPr="00E74138" w:rsidRDefault="00EF10CE" w:rsidP="00E74138">
      <w:pPr>
        <w:spacing w:before="20" w:after="20" w:line="360" w:lineRule="auto"/>
        <w:ind w:left="850" w:right="567"/>
        <w:jc w:val="center"/>
        <w:rPr>
          <w:rFonts w:ascii="Times New Roman" w:hAnsi="Times New Roman" w:cs="Times New Roman"/>
          <w:sz w:val="24"/>
          <w:szCs w:val="24"/>
          <w:lang w:val="en-US"/>
        </w:rPr>
      </w:pPr>
      <w:r w:rsidRPr="00E74138">
        <w:rPr>
          <w:rFonts w:ascii="Times New Roman" w:hAnsi="Times New Roman" w:cs="Times New Roman"/>
          <w:noProof/>
          <w:sz w:val="24"/>
          <w:szCs w:val="24"/>
          <w:lang w:val="en-US"/>
        </w:rPr>
        <w:drawing>
          <wp:inline distT="0" distB="0" distL="0" distR="0" wp14:anchorId="238246C9" wp14:editId="57E2406B">
            <wp:extent cx="3984062" cy="2992303"/>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985977" cy="2993742"/>
                    </a:xfrm>
                    <a:prstGeom prst="rect">
                      <a:avLst/>
                    </a:prstGeom>
                  </pic:spPr>
                </pic:pic>
              </a:graphicData>
            </a:graphic>
          </wp:inline>
        </w:drawing>
      </w:r>
    </w:p>
    <w:p w14:paraId="5182A9D5" w14:textId="175D19D5" w:rsidR="00EF10CE" w:rsidRPr="00E74138" w:rsidRDefault="00EF10CE" w:rsidP="00E74138">
      <w:pPr>
        <w:spacing w:before="20" w:after="20" w:line="360" w:lineRule="auto"/>
        <w:ind w:left="850" w:right="567"/>
        <w:jc w:val="center"/>
        <w:rPr>
          <w:rFonts w:ascii="Times New Roman" w:hAnsi="Times New Roman" w:cs="Times New Roman"/>
          <w:sz w:val="24"/>
          <w:szCs w:val="24"/>
          <w:lang w:val="en-US"/>
        </w:rPr>
      </w:pPr>
      <w:r w:rsidRPr="00E74138">
        <w:rPr>
          <w:rFonts w:ascii="Times New Roman" w:hAnsi="Times New Roman" w:cs="Times New Roman"/>
          <w:b/>
          <w:sz w:val="24"/>
          <w:szCs w:val="24"/>
          <w:lang w:val="en-US"/>
        </w:rPr>
        <w:t>Figure 14: AES spectra of (a) 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:Pr</w:t>
      </w:r>
      <w:r w:rsidRPr="00E74138">
        <w:rPr>
          <w:rFonts w:ascii="Times New Roman" w:hAnsi="Times New Roman" w:cs="Times New Roman"/>
          <w:b/>
          <w:sz w:val="24"/>
          <w:szCs w:val="24"/>
          <w:vertAlign w:val="superscript"/>
          <w:lang w:val="en-US"/>
        </w:rPr>
        <w:t>3+</w:t>
      </w:r>
      <w:r w:rsidRPr="00E74138">
        <w:rPr>
          <w:rFonts w:ascii="Times New Roman" w:hAnsi="Times New Roman" w:cs="Times New Roman"/>
          <w:b/>
          <w:sz w:val="24"/>
          <w:szCs w:val="24"/>
          <w:lang w:val="en-US"/>
        </w:rPr>
        <w:t xml:space="preserve"> and (b) ZnO.SiO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:Pr</w:t>
      </w:r>
      <w:r w:rsidRPr="00E74138">
        <w:rPr>
          <w:rFonts w:ascii="Times New Roman" w:hAnsi="Times New Roman" w:cs="Times New Roman"/>
          <w:b/>
          <w:sz w:val="24"/>
          <w:szCs w:val="24"/>
          <w:vertAlign w:val="superscript"/>
          <w:lang w:val="en-US"/>
        </w:rPr>
        <w:t>3+</w:t>
      </w:r>
      <w:r w:rsidRPr="00E74138">
        <w:rPr>
          <w:rFonts w:ascii="Times New Roman" w:hAnsi="Times New Roman" w:cs="Times New Roman"/>
          <w:b/>
          <w:sz w:val="24"/>
          <w:szCs w:val="24"/>
          <w:lang w:val="en-US"/>
        </w:rPr>
        <w:t xml:space="preserve"> before and after degradation at 2 kV, 20 µA, in 1 x 10</w:t>
      </w:r>
      <w:r w:rsidRPr="00E74138">
        <w:rPr>
          <w:rFonts w:ascii="Times New Roman" w:hAnsi="Times New Roman" w:cs="Times New Roman"/>
          <w:b/>
          <w:sz w:val="24"/>
          <w:szCs w:val="24"/>
          <w:vertAlign w:val="superscript"/>
          <w:lang w:val="en-US"/>
        </w:rPr>
        <w:t>-7</w:t>
      </w:r>
      <w:r w:rsidRPr="00E74138">
        <w:rPr>
          <w:rFonts w:ascii="Times New Roman" w:hAnsi="Times New Roman" w:cs="Times New Roman"/>
          <w:b/>
          <w:sz w:val="24"/>
          <w:szCs w:val="24"/>
          <w:lang w:val="en-US"/>
        </w:rPr>
        <w:t xml:space="preserve"> Torr of O</w:t>
      </w:r>
      <w:r w:rsidRPr="00E74138">
        <w:rPr>
          <w:rFonts w:ascii="Times New Roman" w:hAnsi="Times New Roman" w:cs="Times New Roman"/>
          <w:b/>
          <w:sz w:val="24"/>
          <w:szCs w:val="24"/>
          <w:vertAlign w:val="subscript"/>
          <w:lang w:val="en-US"/>
        </w:rPr>
        <w:t>2</w:t>
      </w:r>
    </w:p>
    <w:p w14:paraId="1CBA3FF3" w14:textId="77777777" w:rsidR="00EF10CE" w:rsidRPr="00E74138" w:rsidRDefault="00EF10CE" w:rsidP="00E74138">
      <w:pPr>
        <w:spacing w:before="20" w:after="20" w:line="360" w:lineRule="auto"/>
        <w:ind w:left="850" w:right="567"/>
        <w:jc w:val="center"/>
        <w:rPr>
          <w:rFonts w:ascii="Times New Roman" w:hAnsi="Times New Roman" w:cs="Times New Roman"/>
          <w:sz w:val="24"/>
          <w:szCs w:val="24"/>
          <w:lang w:val="en-US"/>
        </w:rPr>
      </w:pPr>
      <w:r w:rsidRPr="00E74138">
        <w:rPr>
          <w:rFonts w:ascii="Times New Roman" w:hAnsi="Times New Roman" w:cs="Times New Roman"/>
          <w:noProof/>
          <w:sz w:val="24"/>
          <w:szCs w:val="24"/>
          <w:lang w:val="en-US"/>
        </w:rPr>
        <w:lastRenderedPageBreak/>
        <w:drawing>
          <wp:inline distT="0" distB="0" distL="0" distR="0" wp14:anchorId="1DCE39F1" wp14:editId="0B9189B4">
            <wp:extent cx="4358244" cy="3318039"/>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4360647" cy="3319868"/>
                    </a:xfrm>
                    <a:prstGeom prst="rect">
                      <a:avLst/>
                    </a:prstGeom>
                  </pic:spPr>
                </pic:pic>
              </a:graphicData>
            </a:graphic>
          </wp:inline>
        </w:drawing>
      </w:r>
    </w:p>
    <w:p w14:paraId="30341283" w14:textId="77777777" w:rsidR="00EF10CE" w:rsidRPr="00E74138" w:rsidRDefault="00EF10CE" w:rsidP="00E74138">
      <w:pPr>
        <w:spacing w:before="20" w:after="20" w:line="360" w:lineRule="auto"/>
        <w:ind w:left="850" w:right="567"/>
        <w:jc w:val="center"/>
        <w:rPr>
          <w:rFonts w:ascii="Times New Roman" w:hAnsi="Times New Roman" w:cs="Times New Roman"/>
          <w:sz w:val="24"/>
          <w:szCs w:val="24"/>
          <w:lang w:val="en-US"/>
        </w:rPr>
      </w:pPr>
      <w:r w:rsidRPr="00E74138">
        <w:rPr>
          <w:rFonts w:ascii="Times New Roman" w:hAnsi="Times New Roman" w:cs="Times New Roman"/>
          <w:noProof/>
          <w:sz w:val="24"/>
          <w:szCs w:val="24"/>
          <w:lang w:val="en-US"/>
        </w:rPr>
        <w:drawing>
          <wp:inline distT="0" distB="0" distL="0" distR="0" wp14:anchorId="695C65E0" wp14:editId="18BD3804">
            <wp:extent cx="4611797" cy="3383463"/>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4610163" cy="3382264"/>
                    </a:xfrm>
                    <a:prstGeom prst="rect">
                      <a:avLst/>
                    </a:prstGeom>
                  </pic:spPr>
                </pic:pic>
              </a:graphicData>
            </a:graphic>
          </wp:inline>
        </w:drawing>
      </w:r>
    </w:p>
    <w:p w14:paraId="58B6FF22" w14:textId="55786FD4" w:rsidR="00EF10CE" w:rsidRPr="00E74138" w:rsidRDefault="00EF10CE" w:rsidP="00E74138">
      <w:pPr>
        <w:spacing w:before="20" w:after="20" w:line="360" w:lineRule="auto"/>
        <w:ind w:left="850" w:right="567"/>
        <w:jc w:val="center"/>
        <w:rPr>
          <w:rFonts w:ascii="Times New Roman" w:hAnsi="Times New Roman" w:cs="Times New Roman"/>
          <w:b/>
          <w:sz w:val="24"/>
          <w:szCs w:val="24"/>
          <w:lang w:val="en-US"/>
        </w:rPr>
      </w:pPr>
      <w:r w:rsidRPr="00E74138">
        <w:rPr>
          <w:rFonts w:ascii="Times New Roman" w:hAnsi="Times New Roman" w:cs="Times New Roman"/>
          <w:b/>
          <w:sz w:val="24"/>
          <w:szCs w:val="24"/>
          <w:lang w:val="en-US"/>
        </w:rPr>
        <w:t>Figure 15: AES peak-to-peak heights of (a) 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:Pr</w:t>
      </w:r>
      <w:r w:rsidRPr="00E74138">
        <w:rPr>
          <w:rFonts w:ascii="Times New Roman" w:hAnsi="Times New Roman" w:cs="Times New Roman"/>
          <w:b/>
          <w:sz w:val="24"/>
          <w:szCs w:val="24"/>
          <w:vertAlign w:val="superscript"/>
          <w:lang w:val="en-US"/>
        </w:rPr>
        <w:t>3+</w:t>
      </w:r>
      <w:r w:rsidRPr="00E74138">
        <w:rPr>
          <w:rFonts w:ascii="Times New Roman" w:hAnsi="Times New Roman" w:cs="Times New Roman"/>
          <w:b/>
          <w:sz w:val="24"/>
          <w:szCs w:val="24"/>
          <w:lang w:val="en-US"/>
        </w:rPr>
        <w:t xml:space="preserve"> and (b) ZnO.SiO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:Pr</w:t>
      </w:r>
      <w:r w:rsidRPr="00E74138">
        <w:rPr>
          <w:rFonts w:ascii="Times New Roman" w:hAnsi="Times New Roman" w:cs="Times New Roman"/>
          <w:b/>
          <w:sz w:val="24"/>
          <w:szCs w:val="24"/>
          <w:vertAlign w:val="superscript"/>
          <w:lang w:val="en-US"/>
        </w:rPr>
        <w:t>3+</w:t>
      </w:r>
      <w:r w:rsidRPr="00E74138">
        <w:rPr>
          <w:rFonts w:ascii="Times New Roman" w:hAnsi="Times New Roman" w:cs="Times New Roman"/>
          <w:b/>
          <w:sz w:val="24"/>
          <w:szCs w:val="24"/>
          <w:lang w:val="en-US"/>
        </w:rPr>
        <w:t xml:space="preserve"> at 2 kV, 20 µ A, in 1 x 10</w:t>
      </w:r>
      <w:r w:rsidRPr="00E74138">
        <w:rPr>
          <w:rFonts w:ascii="Times New Roman" w:hAnsi="Times New Roman" w:cs="Times New Roman"/>
          <w:b/>
          <w:sz w:val="24"/>
          <w:szCs w:val="24"/>
          <w:vertAlign w:val="superscript"/>
          <w:lang w:val="en-US"/>
        </w:rPr>
        <w:t>-7</w:t>
      </w:r>
      <w:r w:rsidRPr="00E74138">
        <w:rPr>
          <w:rFonts w:ascii="Times New Roman" w:hAnsi="Times New Roman" w:cs="Times New Roman"/>
          <w:b/>
          <w:sz w:val="24"/>
          <w:szCs w:val="24"/>
          <w:lang w:val="en-US"/>
        </w:rPr>
        <w:t xml:space="preserve"> Torr of O</w:t>
      </w:r>
      <w:r w:rsidRPr="00E74138">
        <w:rPr>
          <w:rFonts w:ascii="Times New Roman" w:hAnsi="Times New Roman" w:cs="Times New Roman"/>
          <w:b/>
          <w:sz w:val="24"/>
          <w:szCs w:val="24"/>
          <w:vertAlign w:val="subscript"/>
          <w:lang w:val="en-US"/>
        </w:rPr>
        <w:t>2</w:t>
      </w:r>
      <w:r w:rsidRPr="00E74138">
        <w:rPr>
          <w:rFonts w:ascii="Times New Roman" w:hAnsi="Times New Roman" w:cs="Times New Roman"/>
          <w:b/>
          <w:sz w:val="24"/>
          <w:szCs w:val="24"/>
          <w:lang w:val="en-US"/>
        </w:rPr>
        <w:t xml:space="preserve"> as a function of electron dose.</w:t>
      </w:r>
    </w:p>
    <w:p w14:paraId="7F66A97E" w14:textId="77777777" w:rsidR="00EF10CE" w:rsidRPr="00E74138" w:rsidRDefault="00EF10CE" w:rsidP="00E74138">
      <w:pPr>
        <w:spacing w:before="20" w:after="20" w:line="360" w:lineRule="auto"/>
        <w:ind w:left="850" w:right="567"/>
        <w:jc w:val="both"/>
        <w:rPr>
          <w:rFonts w:ascii="Times New Roman" w:hAnsi="Times New Roman" w:cs="Times New Roman"/>
          <w:sz w:val="24"/>
          <w:szCs w:val="24"/>
          <w:lang w:val="en-US"/>
        </w:rPr>
      </w:pPr>
      <w:bookmarkStart w:id="9" w:name="_TOC_250034"/>
      <w:bookmarkEnd w:id="9"/>
      <w:r w:rsidRPr="00E74138">
        <w:rPr>
          <w:rFonts w:ascii="Times New Roman" w:hAnsi="Times New Roman" w:cs="Times New Roman"/>
          <w:sz w:val="24"/>
          <w:szCs w:val="24"/>
          <w:lang w:val="en-US"/>
        </w:rPr>
        <w:t xml:space="preserve">The sol gel approach was used to successfully insert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nanoparticles into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doped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 xml:space="preserve"> nanophosphor, with an estimated average crystallite size of approximately 4 nm according to Scherer's equation. The </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P</w:t>
      </w:r>
      <w:r w:rsidRPr="00E74138">
        <w:rPr>
          <w:rFonts w:ascii="Times New Roman" w:hAnsi="Times New Roman" w:cs="Times New Roman"/>
          <w:sz w:val="24"/>
          <w:szCs w:val="24"/>
          <w:vertAlign w:val="subscript"/>
          <w:lang w:val="en-US"/>
        </w:rPr>
        <w:t>0</w:t>
      </w:r>
      <w:r w:rsidRPr="00E74138">
        <w:rPr>
          <w:rFonts w:ascii="Times New Roman" w:hAnsi="Times New Roman" w:cs="Times New Roman"/>
          <w:sz w:val="24"/>
          <w:szCs w:val="24"/>
          <w:lang w:val="en-US"/>
        </w:rPr>
        <w:t>→</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H</w:t>
      </w:r>
      <w:r w:rsidRPr="00E74138">
        <w:rPr>
          <w:rFonts w:ascii="Times New Roman" w:hAnsi="Times New Roman" w:cs="Times New Roman"/>
          <w:sz w:val="24"/>
          <w:szCs w:val="24"/>
          <w:vertAlign w:val="subscript"/>
          <w:lang w:val="en-US"/>
        </w:rPr>
        <w:t>6</w:t>
      </w:r>
      <w:r w:rsidRPr="00E74138">
        <w:rPr>
          <w:rFonts w:ascii="Times New Roman" w:hAnsi="Times New Roman" w:cs="Times New Roman"/>
          <w:sz w:val="24"/>
          <w:szCs w:val="24"/>
          <w:lang w:val="en-US"/>
        </w:rPr>
        <w:t xml:space="preserve"> transition of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was responsible for the enhanced red emission at 614 nm that was seen in ZnO.SiO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The non-radiative energy transfer from </w:t>
      </w:r>
      <w:proofErr w:type="spellStart"/>
      <w:r w:rsidRPr="00E74138">
        <w:rPr>
          <w:rFonts w:ascii="Times New Roman" w:hAnsi="Times New Roman" w:cs="Times New Roman"/>
          <w:sz w:val="24"/>
          <w:szCs w:val="24"/>
          <w:lang w:val="en-US"/>
        </w:rPr>
        <w:t>ZnO</w:t>
      </w:r>
      <w:proofErr w:type="spellEnd"/>
      <w:r w:rsidRPr="00E74138">
        <w:rPr>
          <w:rFonts w:ascii="Times New Roman" w:hAnsi="Times New Roman" w:cs="Times New Roman"/>
          <w:sz w:val="24"/>
          <w:szCs w:val="24"/>
          <w:lang w:val="en-US"/>
        </w:rPr>
        <w:t xml:space="preserve"> to 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entirely eliminated the green fluorescence at around 530 nm. Both ZnO.SiO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and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showed that the CL intensity was affected by the beam voltage. Discussion </w:t>
      </w:r>
      <w:r w:rsidRPr="00E74138">
        <w:rPr>
          <w:rFonts w:ascii="Times New Roman" w:hAnsi="Times New Roman" w:cs="Times New Roman"/>
          <w:sz w:val="24"/>
          <w:szCs w:val="24"/>
          <w:lang w:val="en-US"/>
        </w:rPr>
        <w:lastRenderedPageBreak/>
        <w:t>centered on the process by which the CL intensity of ZnO.SiO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and SiO</w:t>
      </w:r>
      <w:r w:rsidRPr="00E74138">
        <w:rPr>
          <w:rFonts w:ascii="Times New Roman" w:hAnsi="Times New Roman" w:cs="Times New Roman"/>
          <w:sz w:val="24"/>
          <w:szCs w:val="24"/>
          <w:vertAlign w:val="subscript"/>
          <w:lang w:val="en-US"/>
        </w:rPr>
        <w:t>2</w:t>
      </w:r>
      <w:r w:rsidRPr="00E74138">
        <w:rPr>
          <w:rFonts w:ascii="Times New Roman" w:hAnsi="Times New Roman" w:cs="Times New Roman"/>
          <w:sz w:val="24"/>
          <w:szCs w:val="24"/>
          <w:lang w:val="en-US"/>
        </w:rPr>
        <w:t>:Pr</w:t>
      </w:r>
      <w:r w:rsidRPr="00E74138">
        <w:rPr>
          <w:rFonts w:ascii="Times New Roman" w:hAnsi="Times New Roman" w:cs="Times New Roman"/>
          <w:sz w:val="24"/>
          <w:szCs w:val="24"/>
          <w:vertAlign w:val="superscript"/>
          <w:lang w:val="en-US"/>
        </w:rPr>
        <w:t>3+</w:t>
      </w:r>
      <w:r w:rsidRPr="00E74138">
        <w:rPr>
          <w:rFonts w:ascii="Times New Roman" w:hAnsi="Times New Roman" w:cs="Times New Roman"/>
          <w:sz w:val="24"/>
          <w:szCs w:val="24"/>
          <w:lang w:val="en-US"/>
        </w:rPr>
        <w:t xml:space="preserve"> phosphor powders degrades.</w:t>
      </w:r>
    </w:p>
    <w:p w14:paraId="074F4B24" w14:textId="142AEEA3" w:rsidR="00715F6F" w:rsidRPr="00E74138" w:rsidRDefault="005C21C0" w:rsidP="00E74138">
      <w:pPr>
        <w:spacing w:before="20" w:after="20" w:line="360" w:lineRule="auto"/>
        <w:ind w:left="850" w:right="567"/>
        <w:jc w:val="both"/>
        <w:rPr>
          <w:rFonts w:ascii="Times New Roman" w:hAnsi="Times New Roman" w:cs="Times New Roman"/>
          <w:b/>
          <w:bCs/>
          <w:sz w:val="24"/>
          <w:szCs w:val="24"/>
        </w:rPr>
      </w:pPr>
      <w:r w:rsidRPr="00E74138">
        <w:rPr>
          <w:rFonts w:ascii="Times New Roman" w:hAnsi="Times New Roman" w:cs="Times New Roman"/>
          <w:b/>
          <w:bCs/>
          <w:sz w:val="24"/>
          <w:szCs w:val="24"/>
        </w:rPr>
        <w:t>Conclusion</w:t>
      </w:r>
      <w:r>
        <w:rPr>
          <w:rFonts w:ascii="Times New Roman" w:hAnsi="Times New Roman" w:cs="Times New Roman"/>
          <w:b/>
          <w:bCs/>
          <w:sz w:val="24"/>
          <w:szCs w:val="24"/>
        </w:rPr>
        <w:t>;</w:t>
      </w:r>
    </w:p>
    <w:p w14:paraId="09B5976B" w14:textId="04717BED" w:rsidR="00715F6F" w:rsidRDefault="00715F6F" w:rsidP="00E74138">
      <w:p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vertAlign w:val="subscript"/>
        </w:rPr>
        <w:t xml:space="preserve">                         </w:t>
      </w:r>
      <w:r w:rsidR="00C210C2" w:rsidRPr="00E74138">
        <w:rPr>
          <w:rFonts w:ascii="Times New Roman" w:hAnsi="Times New Roman" w:cs="Times New Roman"/>
          <w:sz w:val="24"/>
          <w:szCs w:val="24"/>
          <w:vertAlign w:val="subscript"/>
        </w:rPr>
        <w:t xml:space="preserve">      </w:t>
      </w:r>
      <w:r w:rsidRPr="00E74138">
        <w:rPr>
          <w:rFonts w:ascii="Times New Roman" w:hAnsi="Times New Roman" w:cs="Times New Roman"/>
          <w:sz w:val="24"/>
          <w:szCs w:val="24"/>
        </w:rPr>
        <w:t xml:space="preserve">the study of </w:t>
      </w:r>
      <w:proofErr w:type="spellStart"/>
      <w:r w:rsidRPr="00E74138">
        <w:rPr>
          <w:rFonts w:ascii="Times New Roman" w:hAnsi="Times New Roman" w:cs="Times New Roman"/>
          <w:sz w:val="24"/>
          <w:szCs w:val="24"/>
        </w:rPr>
        <w:t>ZnO</w:t>
      </w:r>
      <w:proofErr w:type="spellEnd"/>
      <w:r w:rsidRPr="00E74138">
        <w:rPr>
          <w:rFonts w:ascii="Times New Roman" w:hAnsi="Times New Roman" w:cs="Times New Roman"/>
          <w:sz w:val="24"/>
          <w:szCs w:val="24"/>
        </w:rPr>
        <w:t xml:space="preserve"> incorporation into </w:t>
      </w:r>
      <w:proofErr w:type="spellStart"/>
      <w:r w:rsidRPr="00E74138">
        <w:rPr>
          <w:rFonts w:ascii="Times New Roman" w:hAnsi="Times New Roman" w:cs="Times New Roman"/>
          <w:sz w:val="24"/>
          <w:szCs w:val="24"/>
        </w:rPr>
        <w:t>SiO</w:t>
      </w:r>
      <w:proofErr w:type="spellEnd"/>
      <w:proofErr w:type="gramStart"/>
      <w:r w:rsidRPr="00E74138">
        <w:rPr>
          <w:rFonts w:ascii="Times New Roman" w:hAnsi="Times New Roman" w:cs="Times New Roman"/>
          <w:sz w:val="24"/>
          <w:szCs w:val="24"/>
        </w:rPr>
        <w:t>₂:Pr</w:t>
      </w:r>
      <w:proofErr w:type="gramEnd"/>
      <w:r w:rsidRPr="00E74138">
        <w:rPr>
          <w:rFonts w:ascii="Times New Roman" w:hAnsi="Times New Roman" w:cs="Times New Roman"/>
          <w:sz w:val="24"/>
          <w:szCs w:val="24"/>
        </w:rPr>
        <w:t xml:space="preserve">³⁺ revealed that </w:t>
      </w:r>
      <w:proofErr w:type="spellStart"/>
      <w:r w:rsidRPr="00E74138">
        <w:rPr>
          <w:rFonts w:ascii="Times New Roman" w:hAnsi="Times New Roman" w:cs="Times New Roman"/>
          <w:sz w:val="24"/>
          <w:szCs w:val="24"/>
        </w:rPr>
        <w:t>ZnO</w:t>
      </w:r>
      <w:proofErr w:type="spellEnd"/>
      <w:r w:rsidRPr="00E74138">
        <w:rPr>
          <w:rFonts w:ascii="Times New Roman" w:hAnsi="Times New Roman" w:cs="Times New Roman"/>
          <w:sz w:val="24"/>
          <w:szCs w:val="24"/>
        </w:rPr>
        <w:t xml:space="preserve"> plays a crucial role in modifying the luminescence characteristics of the host matrix by acting both as an energy transfer mediator and as a structural modifier. The </w:t>
      </w:r>
      <w:proofErr w:type="spellStart"/>
      <w:r w:rsidRPr="00E74138">
        <w:rPr>
          <w:rFonts w:ascii="Times New Roman" w:hAnsi="Times New Roman" w:cs="Times New Roman"/>
          <w:sz w:val="24"/>
          <w:szCs w:val="24"/>
        </w:rPr>
        <w:t>ZnO</w:t>
      </w:r>
      <w:proofErr w:type="spellEnd"/>
      <w:r w:rsidRPr="00E74138">
        <w:rPr>
          <w:rFonts w:ascii="Times New Roman" w:hAnsi="Times New Roman" w:cs="Times New Roman"/>
          <w:sz w:val="24"/>
          <w:szCs w:val="24"/>
        </w:rPr>
        <w:t xml:space="preserve"> nanoparticles embedded within the </w:t>
      </w:r>
      <w:proofErr w:type="spellStart"/>
      <w:r w:rsidRPr="00E74138">
        <w:rPr>
          <w:rFonts w:ascii="Times New Roman" w:hAnsi="Times New Roman" w:cs="Times New Roman"/>
          <w:sz w:val="24"/>
          <w:szCs w:val="24"/>
        </w:rPr>
        <w:t>SiO</w:t>
      </w:r>
      <w:proofErr w:type="spellEnd"/>
      <w:r w:rsidRPr="00E74138">
        <w:rPr>
          <w:rFonts w:ascii="Times New Roman" w:hAnsi="Times New Roman" w:cs="Times New Roman"/>
          <w:sz w:val="24"/>
          <w:szCs w:val="24"/>
        </w:rPr>
        <w:t xml:space="preserve">₂ matrix facilitate enhanced defect-mediated recombination processes, which in turn augment the CL emission intensity of the Pr³⁺ ions. It was observed that the luminescence </w:t>
      </w:r>
      <w:proofErr w:type="spellStart"/>
      <w:r w:rsidRPr="00E74138">
        <w:rPr>
          <w:rFonts w:ascii="Times New Roman" w:hAnsi="Times New Roman" w:cs="Times New Roman"/>
          <w:sz w:val="24"/>
          <w:szCs w:val="24"/>
        </w:rPr>
        <w:t>behavior</w:t>
      </w:r>
      <w:proofErr w:type="spellEnd"/>
      <w:r w:rsidRPr="00E74138">
        <w:rPr>
          <w:rFonts w:ascii="Times New Roman" w:hAnsi="Times New Roman" w:cs="Times New Roman"/>
          <w:sz w:val="24"/>
          <w:szCs w:val="24"/>
        </w:rPr>
        <w:t xml:space="preserve"> is highly dependent on the</w:t>
      </w:r>
      <w:r w:rsidR="001D2246">
        <w:rPr>
          <w:rFonts w:ascii="Times New Roman" w:hAnsi="Times New Roman" w:cs="Times New Roman"/>
          <w:sz w:val="24"/>
          <w:szCs w:val="24"/>
        </w:rPr>
        <w:t>.</w:t>
      </w:r>
      <w:r w:rsidR="005C21C0">
        <w:rPr>
          <w:rFonts w:ascii="Times New Roman" w:hAnsi="Times New Roman" w:cs="Times New Roman"/>
          <w:sz w:val="24"/>
          <w:szCs w:val="24"/>
        </w:rPr>
        <w:t xml:space="preserve"> </w:t>
      </w:r>
      <w:r w:rsidRPr="00E74138">
        <w:rPr>
          <w:rFonts w:ascii="Times New Roman" w:hAnsi="Times New Roman" w:cs="Times New Roman"/>
          <w:sz w:val="24"/>
          <w:szCs w:val="24"/>
        </w:rPr>
        <w:t>Pr³⁺</w:t>
      </w:r>
      <w:r w:rsidR="005C21C0">
        <w:rPr>
          <w:rFonts w:ascii="Times New Roman" w:hAnsi="Times New Roman" w:cs="Times New Roman"/>
          <w:sz w:val="24"/>
          <w:szCs w:val="24"/>
        </w:rPr>
        <w:t xml:space="preserve"> </w:t>
      </w:r>
      <w:r w:rsidRPr="00E74138">
        <w:rPr>
          <w:rFonts w:ascii="Times New Roman" w:hAnsi="Times New Roman" w:cs="Times New Roman"/>
          <w:sz w:val="24"/>
          <w:szCs w:val="24"/>
        </w:rPr>
        <w:t xml:space="preserve">ion concentration, with an optimal concentration leading to maximum emission intensity, beyond which concentration quenching effects set in due to cross-relaxation and non-radiative processes. Similarly, annealing temperature significantly influenced the luminescence efficiency by modifying the structural ordering of the </w:t>
      </w:r>
      <w:proofErr w:type="spellStart"/>
      <w:r w:rsidRPr="00E74138">
        <w:rPr>
          <w:rFonts w:ascii="Times New Roman" w:hAnsi="Times New Roman" w:cs="Times New Roman"/>
          <w:sz w:val="24"/>
          <w:szCs w:val="24"/>
        </w:rPr>
        <w:t>SiO</w:t>
      </w:r>
      <w:proofErr w:type="spellEnd"/>
      <w:r w:rsidRPr="00E74138">
        <w:rPr>
          <w:rFonts w:ascii="Times New Roman" w:hAnsi="Times New Roman" w:cs="Times New Roman"/>
          <w:sz w:val="24"/>
          <w:szCs w:val="24"/>
        </w:rPr>
        <w:t xml:space="preserve">₂ matrix, reducing the concentration of non-radiative defect sites, and promoting better incorporation of Pr³⁺ ions into the network. At lower annealing temperatures, the CL and PL intensities were weaker due to high defect densities and poor crystallinity, whereas optimal annealing promoted stronger luminescence without inducing phase segregation or clustering of dopant ions. </w:t>
      </w:r>
      <w:proofErr w:type="spellStart"/>
      <w:r w:rsidRPr="00E74138">
        <w:rPr>
          <w:rFonts w:ascii="Times New Roman" w:hAnsi="Times New Roman" w:cs="Times New Roman"/>
          <w:sz w:val="24"/>
          <w:szCs w:val="24"/>
        </w:rPr>
        <w:t>ZnO</w:t>
      </w:r>
      <w:proofErr w:type="spellEnd"/>
      <w:r w:rsidRPr="00E74138">
        <w:rPr>
          <w:rFonts w:ascii="Times New Roman" w:hAnsi="Times New Roman" w:cs="Times New Roman"/>
          <w:sz w:val="24"/>
          <w:szCs w:val="24"/>
        </w:rPr>
        <w:t xml:space="preserve"> incorporation further amplified the CL efficiency through exciton–dopant interactions, confirming that a hybrid </w:t>
      </w:r>
      <w:proofErr w:type="spellStart"/>
      <w:r w:rsidRPr="00E74138">
        <w:rPr>
          <w:rFonts w:ascii="Times New Roman" w:hAnsi="Times New Roman" w:cs="Times New Roman"/>
          <w:sz w:val="24"/>
          <w:szCs w:val="24"/>
        </w:rPr>
        <w:t>ZnO·SiO</w:t>
      </w:r>
      <w:proofErr w:type="spellEnd"/>
      <w:proofErr w:type="gramStart"/>
      <w:r w:rsidRPr="00E74138">
        <w:rPr>
          <w:rFonts w:ascii="Times New Roman" w:hAnsi="Times New Roman" w:cs="Times New Roman"/>
          <w:sz w:val="24"/>
          <w:szCs w:val="24"/>
        </w:rPr>
        <w:t>₂:Pr</w:t>
      </w:r>
      <w:proofErr w:type="gramEnd"/>
      <w:r w:rsidRPr="00E74138">
        <w:rPr>
          <w:rFonts w:ascii="Times New Roman" w:hAnsi="Times New Roman" w:cs="Times New Roman"/>
          <w:sz w:val="24"/>
          <w:szCs w:val="24"/>
        </w:rPr>
        <w:t xml:space="preserve">³⁺ system is more </w:t>
      </w:r>
      <w:proofErr w:type="spellStart"/>
      <w:r w:rsidRPr="00E74138">
        <w:rPr>
          <w:rFonts w:ascii="Times New Roman" w:hAnsi="Times New Roman" w:cs="Times New Roman"/>
          <w:sz w:val="24"/>
          <w:szCs w:val="24"/>
        </w:rPr>
        <w:t>favorable</w:t>
      </w:r>
      <w:proofErr w:type="spellEnd"/>
      <w:r w:rsidRPr="00E74138">
        <w:rPr>
          <w:rFonts w:ascii="Times New Roman" w:hAnsi="Times New Roman" w:cs="Times New Roman"/>
          <w:sz w:val="24"/>
          <w:szCs w:val="24"/>
        </w:rPr>
        <w:t xml:space="preserve"> for high-intensity emissions compared to pure </w:t>
      </w:r>
      <w:proofErr w:type="spellStart"/>
      <w:r w:rsidRPr="00E74138">
        <w:rPr>
          <w:rFonts w:ascii="Times New Roman" w:hAnsi="Times New Roman" w:cs="Times New Roman"/>
          <w:sz w:val="24"/>
          <w:szCs w:val="24"/>
        </w:rPr>
        <w:t>SiO</w:t>
      </w:r>
      <w:proofErr w:type="spellEnd"/>
      <w:r w:rsidRPr="00E74138">
        <w:rPr>
          <w:rFonts w:ascii="Times New Roman" w:hAnsi="Times New Roman" w:cs="Times New Roman"/>
          <w:sz w:val="24"/>
          <w:szCs w:val="24"/>
        </w:rPr>
        <w:t>₂:Pr³⁺.</w:t>
      </w:r>
    </w:p>
    <w:p w14:paraId="2E3D877A" w14:textId="77777777" w:rsidR="00A17635" w:rsidRDefault="00A17635" w:rsidP="00E74138">
      <w:pPr>
        <w:spacing w:before="20" w:after="20" w:line="360" w:lineRule="auto"/>
        <w:ind w:left="850" w:right="567"/>
        <w:jc w:val="both"/>
        <w:rPr>
          <w:rFonts w:ascii="Times New Roman" w:hAnsi="Times New Roman" w:cs="Times New Roman"/>
          <w:sz w:val="24"/>
          <w:szCs w:val="24"/>
        </w:rPr>
      </w:pPr>
    </w:p>
    <w:p w14:paraId="10046944" w14:textId="77777777" w:rsidR="00A17635" w:rsidRPr="00A17635" w:rsidRDefault="00A17635" w:rsidP="00A17635">
      <w:pPr>
        <w:spacing w:before="20" w:after="20" w:line="360" w:lineRule="auto"/>
        <w:ind w:left="850" w:right="567"/>
        <w:jc w:val="both"/>
        <w:rPr>
          <w:rFonts w:ascii="Times New Roman" w:hAnsi="Times New Roman" w:cs="Times New Roman"/>
          <w:sz w:val="24"/>
          <w:szCs w:val="24"/>
        </w:rPr>
      </w:pPr>
      <w:r w:rsidRPr="00A17635">
        <w:rPr>
          <w:rFonts w:ascii="Times New Roman" w:hAnsi="Times New Roman" w:cs="Times New Roman"/>
          <w:sz w:val="24"/>
          <w:szCs w:val="24"/>
        </w:rPr>
        <w:t>COMPETING INTERESTS DISCLAIMER:</w:t>
      </w:r>
    </w:p>
    <w:p w14:paraId="086E0F50" w14:textId="14471F96" w:rsidR="00A17635" w:rsidRDefault="00A17635" w:rsidP="00A17635">
      <w:pPr>
        <w:spacing w:before="20" w:after="20" w:line="360" w:lineRule="auto"/>
        <w:ind w:left="850" w:right="567"/>
        <w:jc w:val="both"/>
        <w:rPr>
          <w:rFonts w:ascii="Times New Roman" w:hAnsi="Times New Roman" w:cs="Times New Roman"/>
          <w:sz w:val="24"/>
          <w:szCs w:val="24"/>
        </w:rPr>
      </w:pPr>
      <w:r w:rsidRPr="00A17635">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3EF1654D" w14:textId="77777777" w:rsidR="00A17635" w:rsidRPr="00E74138" w:rsidRDefault="00A17635" w:rsidP="00A17635">
      <w:pPr>
        <w:spacing w:before="20" w:after="20" w:line="360" w:lineRule="auto"/>
        <w:ind w:left="850" w:right="567"/>
        <w:jc w:val="both"/>
        <w:rPr>
          <w:rFonts w:ascii="Times New Roman" w:hAnsi="Times New Roman" w:cs="Times New Roman"/>
          <w:sz w:val="24"/>
          <w:szCs w:val="24"/>
        </w:rPr>
      </w:pPr>
    </w:p>
    <w:p w14:paraId="710B1DCB" w14:textId="0B534280" w:rsidR="005B68F8" w:rsidRPr="005C21C0" w:rsidRDefault="005C21C0" w:rsidP="005C21C0">
      <w:pPr>
        <w:spacing w:before="20" w:after="20"/>
        <w:ind w:left="850" w:right="567"/>
        <w:rPr>
          <w:rFonts w:ascii="Times New Roman" w:hAnsi="Times New Roman" w:cs="Times New Roman"/>
          <w:sz w:val="24"/>
          <w:szCs w:val="24"/>
        </w:rPr>
      </w:pPr>
      <w:r w:rsidRPr="00E74138">
        <w:rPr>
          <w:rFonts w:ascii="Times New Roman" w:hAnsi="Times New Roman" w:cs="Times New Roman"/>
          <w:b/>
          <w:bCs/>
          <w:sz w:val="24"/>
          <w:szCs w:val="24"/>
        </w:rPr>
        <w:t>Reference</w:t>
      </w:r>
      <w:r>
        <w:rPr>
          <w:rFonts w:ascii="Times New Roman" w:hAnsi="Times New Roman" w:cs="Times New Roman"/>
          <w:b/>
          <w:bCs/>
          <w:sz w:val="24"/>
          <w:szCs w:val="24"/>
        </w:rPr>
        <w:t>;</w:t>
      </w:r>
      <w:r w:rsidRPr="00E74138">
        <w:rPr>
          <w:rFonts w:ascii="Times New Roman" w:hAnsi="Times New Roman" w:cs="Times New Roman"/>
          <w:b/>
          <w:bCs/>
          <w:sz w:val="24"/>
          <w:szCs w:val="24"/>
        </w:rPr>
        <w:t xml:space="preserve"> </w:t>
      </w:r>
    </w:p>
    <w:p w14:paraId="14B89986" w14:textId="486C1310"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Rai V.K., Kumar K., Rai S. B, Luminescence investigation of trivalent rare earth ions in sol-gel derived SiO</w:t>
      </w:r>
      <w:r w:rsidRPr="00E74138">
        <w:rPr>
          <w:rFonts w:ascii="Times New Roman" w:hAnsi="Times New Roman" w:cs="Times New Roman"/>
          <w:sz w:val="24"/>
          <w:szCs w:val="24"/>
          <w:vertAlign w:val="subscript"/>
        </w:rPr>
        <w:t>2</w:t>
      </w:r>
      <w:r w:rsidRPr="00E74138">
        <w:rPr>
          <w:rFonts w:ascii="Times New Roman" w:hAnsi="Times New Roman" w:cs="Times New Roman"/>
          <w:sz w:val="24"/>
          <w:szCs w:val="24"/>
        </w:rPr>
        <w:t>:Pr</w:t>
      </w:r>
      <w:r w:rsidRPr="00E74138">
        <w:rPr>
          <w:rFonts w:ascii="Times New Roman" w:hAnsi="Times New Roman" w:cs="Times New Roman"/>
          <w:sz w:val="24"/>
          <w:szCs w:val="24"/>
          <w:vertAlign w:val="superscript"/>
        </w:rPr>
        <w:t>3+</w:t>
      </w:r>
      <w:r w:rsidRPr="00E74138">
        <w:rPr>
          <w:rFonts w:ascii="Times New Roman" w:hAnsi="Times New Roman" w:cs="Times New Roman"/>
          <w:sz w:val="24"/>
          <w:szCs w:val="24"/>
        </w:rPr>
        <w:t xml:space="preserve"> Solid State Electron. Opt. Mater. 29 (2009) 873-878  </w:t>
      </w:r>
    </w:p>
    <w:p w14:paraId="08E657FD" w14:textId="7273F663"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w:t>
      </w:r>
      <w:proofErr w:type="spellStart"/>
      <w:r w:rsidRPr="00E74138">
        <w:rPr>
          <w:rFonts w:ascii="Times New Roman" w:hAnsi="Times New Roman" w:cs="Times New Roman"/>
          <w:sz w:val="24"/>
          <w:szCs w:val="24"/>
        </w:rPr>
        <w:t>Blasse</w:t>
      </w:r>
      <w:proofErr w:type="spellEnd"/>
      <w:r w:rsidRPr="00E74138">
        <w:rPr>
          <w:rFonts w:ascii="Times New Roman" w:hAnsi="Times New Roman" w:cs="Times New Roman"/>
          <w:sz w:val="24"/>
          <w:szCs w:val="24"/>
        </w:rPr>
        <w:t xml:space="preserve"> G., </w:t>
      </w:r>
      <w:proofErr w:type="spellStart"/>
      <w:r w:rsidRPr="00E74138">
        <w:rPr>
          <w:rFonts w:ascii="Times New Roman" w:hAnsi="Times New Roman" w:cs="Times New Roman"/>
          <w:sz w:val="24"/>
          <w:szCs w:val="24"/>
        </w:rPr>
        <w:t>Grabmaier</w:t>
      </w:r>
      <w:proofErr w:type="spellEnd"/>
      <w:r w:rsidRPr="00E74138">
        <w:rPr>
          <w:rFonts w:ascii="Times New Roman" w:hAnsi="Times New Roman" w:cs="Times New Roman"/>
          <w:sz w:val="24"/>
          <w:szCs w:val="24"/>
        </w:rPr>
        <w:t xml:space="preserve"> B.C., Luminescent Materials, </w:t>
      </w:r>
      <w:proofErr w:type="spellStart"/>
      <w:r w:rsidRPr="00E74138">
        <w:rPr>
          <w:rFonts w:ascii="Times New Roman" w:hAnsi="Times New Roman" w:cs="Times New Roman"/>
          <w:sz w:val="24"/>
          <w:szCs w:val="24"/>
        </w:rPr>
        <w:t>Springer:Verlag</w:t>
      </w:r>
      <w:proofErr w:type="spellEnd"/>
      <w:r w:rsidRPr="00E74138">
        <w:rPr>
          <w:rFonts w:ascii="Times New Roman" w:hAnsi="Times New Roman" w:cs="Times New Roman"/>
          <w:sz w:val="24"/>
          <w:szCs w:val="24"/>
        </w:rPr>
        <w:t>, Berlin</w:t>
      </w:r>
      <w:r w:rsidR="003049B2">
        <w:rPr>
          <w:rFonts w:ascii="Times New Roman" w:hAnsi="Times New Roman" w:cs="Times New Roman"/>
          <w:sz w:val="24"/>
          <w:szCs w:val="24"/>
        </w:rPr>
        <w:t xml:space="preserve"> </w:t>
      </w:r>
      <w:r w:rsidRPr="00E74138">
        <w:rPr>
          <w:rFonts w:ascii="Times New Roman" w:hAnsi="Times New Roman" w:cs="Times New Roman"/>
          <w:sz w:val="24"/>
          <w:szCs w:val="24"/>
        </w:rPr>
        <w:t>(</w:t>
      </w:r>
      <w:r w:rsidRPr="00E74138">
        <w:rPr>
          <w:rFonts w:ascii="Times New Roman" w:hAnsi="Times New Roman" w:cs="Times New Roman"/>
          <w:sz w:val="24"/>
          <w:szCs w:val="24"/>
          <w:cs/>
          <w:lang w:bidi="hi-IN"/>
        </w:rPr>
        <w:t>201</w:t>
      </w:r>
      <w:r w:rsidRPr="00E74138">
        <w:rPr>
          <w:rFonts w:ascii="Times New Roman" w:hAnsi="Times New Roman" w:cs="Times New Roman"/>
          <w:sz w:val="24"/>
          <w:szCs w:val="24"/>
        </w:rPr>
        <w:t>4)</w:t>
      </w:r>
    </w:p>
    <w:p w14:paraId="07CA4221"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G. </w:t>
      </w:r>
      <w:proofErr w:type="spellStart"/>
      <w:r w:rsidRPr="00E74138">
        <w:rPr>
          <w:rFonts w:ascii="Times New Roman" w:hAnsi="Times New Roman" w:cs="Times New Roman"/>
          <w:sz w:val="24"/>
          <w:szCs w:val="24"/>
        </w:rPr>
        <w:t>Blasse</w:t>
      </w:r>
      <w:proofErr w:type="spellEnd"/>
      <w:r w:rsidRPr="00E74138">
        <w:rPr>
          <w:rFonts w:ascii="Times New Roman" w:hAnsi="Times New Roman" w:cs="Times New Roman"/>
          <w:sz w:val="24"/>
          <w:szCs w:val="24"/>
        </w:rPr>
        <w:t xml:space="preserve"> and B. C. </w:t>
      </w:r>
      <w:proofErr w:type="spellStart"/>
      <w:r w:rsidRPr="00E74138">
        <w:rPr>
          <w:rFonts w:ascii="Times New Roman" w:hAnsi="Times New Roman" w:cs="Times New Roman"/>
          <w:sz w:val="24"/>
          <w:szCs w:val="24"/>
        </w:rPr>
        <w:t>Grabmaier</w:t>
      </w:r>
      <w:proofErr w:type="spellEnd"/>
      <w:r w:rsidRPr="00E74138">
        <w:rPr>
          <w:rFonts w:ascii="Times New Roman" w:hAnsi="Times New Roman" w:cs="Times New Roman"/>
          <w:sz w:val="24"/>
          <w:szCs w:val="24"/>
        </w:rPr>
        <w:t>, Luminescent Materials. Springer, Berlin (</w:t>
      </w:r>
      <w:r w:rsidRPr="00E74138">
        <w:rPr>
          <w:rFonts w:ascii="Times New Roman" w:hAnsi="Times New Roman" w:cs="Times New Roman"/>
          <w:sz w:val="24"/>
          <w:szCs w:val="24"/>
          <w:cs/>
          <w:lang w:bidi="hi-IN"/>
        </w:rPr>
        <w:t>201</w:t>
      </w:r>
      <w:r w:rsidRPr="00E74138">
        <w:rPr>
          <w:rFonts w:ascii="Times New Roman" w:hAnsi="Times New Roman" w:cs="Times New Roman"/>
          <w:sz w:val="24"/>
          <w:szCs w:val="24"/>
        </w:rPr>
        <w:t xml:space="preserve">4).  </w:t>
      </w:r>
    </w:p>
    <w:p w14:paraId="7557AED2"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w:t>
      </w:r>
      <w:proofErr w:type="spellStart"/>
      <w:r w:rsidRPr="00E74138">
        <w:rPr>
          <w:rFonts w:ascii="Times New Roman" w:hAnsi="Times New Roman" w:cs="Times New Roman"/>
          <w:sz w:val="24"/>
          <w:szCs w:val="24"/>
        </w:rPr>
        <w:t>Justel</w:t>
      </w:r>
      <w:proofErr w:type="spellEnd"/>
      <w:r w:rsidRPr="00E74138">
        <w:rPr>
          <w:rFonts w:ascii="Times New Roman" w:hAnsi="Times New Roman" w:cs="Times New Roman"/>
          <w:sz w:val="24"/>
          <w:szCs w:val="24"/>
        </w:rPr>
        <w:t xml:space="preserve"> T., Nikol H. and Ronda C., New developments in the field of luminescent materials for lighting and displays. </w:t>
      </w:r>
      <w:proofErr w:type="spellStart"/>
      <w:r w:rsidRPr="00E74138">
        <w:rPr>
          <w:rFonts w:ascii="Times New Roman" w:hAnsi="Times New Roman" w:cs="Times New Roman"/>
          <w:sz w:val="24"/>
          <w:szCs w:val="24"/>
        </w:rPr>
        <w:t>Angew</w:t>
      </w:r>
      <w:proofErr w:type="spellEnd"/>
      <w:r w:rsidRPr="00E74138">
        <w:rPr>
          <w:rFonts w:ascii="Times New Roman" w:hAnsi="Times New Roman" w:cs="Times New Roman"/>
          <w:sz w:val="24"/>
          <w:szCs w:val="24"/>
        </w:rPr>
        <w:t>. Chem. Int. Ed. 37, 3085 (</w:t>
      </w:r>
      <w:r w:rsidRPr="00E74138">
        <w:rPr>
          <w:rFonts w:ascii="Times New Roman" w:hAnsi="Times New Roman" w:cs="Times New Roman"/>
          <w:sz w:val="24"/>
          <w:szCs w:val="24"/>
          <w:cs/>
          <w:lang w:bidi="hi-IN"/>
        </w:rPr>
        <w:t>201</w:t>
      </w:r>
      <w:r w:rsidRPr="00E74138">
        <w:rPr>
          <w:rFonts w:ascii="Times New Roman" w:hAnsi="Times New Roman" w:cs="Times New Roman"/>
          <w:sz w:val="24"/>
          <w:szCs w:val="24"/>
        </w:rPr>
        <w:t>8).</w:t>
      </w:r>
    </w:p>
    <w:p w14:paraId="3FDAAF64"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w:t>
      </w:r>
      <w:proofErr w:type="spellStart"/>
      <w:r w:rsidRPr="00E74138">
        <w:rPr>
          <w:rFonts w:ascii="Times New Roman" w:hAnsi="Times New Roman" w:cs="Times New Roman"/>
          <w:sz w:val="24"/>
          <w:szCs w:val="24"/>
        </w:rPr>
        <w:t>Alivisatos</w:t>
      </w:r>
      <w:proofErr w:type="spellEnd"/>
      <w:r w:rsidRPr="00E74138">
        <w:rPr>
          <w:rFonts w:ascii="Times New Roman" w:hAnsi="Times New Roman" w:cs="Times New Roman"/>
          <w:sz w:val="24"/>
          <w:szCs w:val="24"/>
        </w:rPr>
        <w:t xml:space="preserve"> p., </w:t>
      </w:r>
      <w:proofErr w:type="spellStart"/>
      <w:r w:rsidRPr="00E74138">
        <w:rPr>
          <w:rFonts w:ascii="Times New Roman" w:hAnsi="Times New Roman" w:cs="Times New Roman"/>
          <w:sz w:val="24"/>
          <w:szCs w:val="24"/>
        </w:rPr>
        <w:t>Biotechnol</w:t>
      </w:r>
      <w:proofErr w:type="spellEnd"/>
      <w:r w:rsidRPr="00E74138">
        <w:rPr>
          <w:rFonts w:ascii="Times New Roman" w:hAnsi="Times New Roman" w:cs="Times New Roman"/>
          <w:sz w:val="24"/>
          <w:szCs w:val="24"/>
        </w:rPr>
        <w:t xml:space="preserve"> Nat. The use of nanocrystals in biological detection. 22, 47 (2004).</w:t>
      </w:r>
    </w:p>
    <w:p w14:paraId="438767F8"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Niemeyer C.M., biotechnology meets materials science, </w:t>
      </w:r>
      <w:proofErr w:type="spellStart"/>
      <w:r w:rsidRPr="00E74138">
        <w:rPr>
          <w:rFonts w:ascii="Times New Roman" w:hAnsi="Times New Roman" w:cs="Times New Roman"/>
          <w:sz w:val="24"/>
          <w:szCs w:val="24"/>
        </w:rPr>
        <w:t>Angew</w:t>
      </w:r>
      <w:proofErr w:type="spellEnd"/>
      <w:r w:rsidRPr="00E74138">
        <w:rPr>
          <w:rFonts w:ascii="Times New Roman" w:hAnsi="Times New Roman" w:cs="Times New Roman"/>
          <w:sz w:val="24"/>
          <w:szCs w:val="24"/>
        </w:rPr>
        <w:t>. Chem. Int. Ed. 40, 4128 (2001).</w:t>
      </w:r>
    </w:p>
    <w:p w14:paraId="3CAC6A5D"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lastRenderedPageBreak/>
        <w:t xml:space="preserve"> Shimomura Y. and Kijima </w:t>
      </w:r>
      <w:proofErr w:type="spellStart"/>
      <w:proofErr w:type="gramStart"/>
      <w:r w:rsidRPr="00E74138">
        <w:rPr>
          <w:rFonts w:ascii="Times New Roman" w:hAnsi="Times New Roman" w:cs="Times New Roman"/>
          <w:sz w:val="24"/>
          <w:szCs w:val="24"/>
        </w:rPr>
        <w:t>N.,Formation</w:t>
      </w:r>
      <w:proofErr w:type="spellEnd"/>
      <w:proofErr w:type="gramEnd"/>
      <w:r w:rsidRPr="00E74138">
        <w:rPr>
          <w:rFonts w:ascii="Times New Roman" w:hAnsi="Times New Roman" w:cs="Times New Roman"/>
          <w:sz w:val="24"/>
          <w:szCs w:val="24"/>
        </w:rPr>
        <w:t xml:space="preserve"> mechanisms and control method of </w:t>
      </w:r>
      <w:proofErr w:type="spellStart"/>
      <w:r w:rsidRPr="00E74138">
        <w:rPr>
          <w:rFonts w:ascii="Times New Roman" w:hAnsi="Times New Roman" w:cs="Times New Roman"/>
          <w:sz w:val="24"/>
          <w:szCs w:val="24"/>
        </w:rPr>
        <w:t>aluminum-contaning</w:t>
      </w:r>
      <w:proofErr w:type="spellEnd"/>
      <w:r w:rsidRPr="00E74138">
        <w:rPr>
          <w:rFonts w:ascii="Times New Roman" w:hAnsi="Times New Roman" w:cs="Times New Roman"/>
          <w:sz w:val="24"/>
          <w:szCs w:val="24"/>
        </w:rPr>
        <w:t xml:space="preserve"> impurity in high temperature spray pyrolysis of Y</w:t>
      </w:r>
      <w:r w:rsidRPr="00E74138">
        <w:rPr>
          <w:rFonts w:ascii="Times New Roman" w:hAnsi="Times New Roman" w:cs="Times New Roman"/>
          <w:sz w:val="24"/>
          <w:szCs w:val="24"/>
          <w:vertAlign w:val="subscript"/>
        </w:rPr>
        <w:t>2</w:t>
      </w:r>
      <w:r w:rsidRPr="00E74138">
        <w:rPr>
          <w:rFonts w:ascii="Times New Roman" w:hAnsi="Times New Roman" w:cs="Times New Roman"/>
          <w:sz w:val="24"/>
          <w:szCs w:val="24"/>
        </w:rPr>
        <w:t>O</w:t>
      </w:r>
      <w:r w:rsidRPr="00E74138">
        <w:rPr>
          <w:rFonts w:ascii="Times New Roman" w:hAnsi="Times New Roman" w:cs="Times New Roman"/>
          <w:sz w:val="24"/>
          <w:szCs w:val="24"/>
          <w:vertAlign w:val="subscript"/>
        </w:rPr>
        <w:t>3</w:t>
      </w:r>
      <w:r w:rsidRPr="00E74138">
        <w:rPr>
          <w:rFonts w:ascii="Times New Roman" w:hAnsi="Times New Roman" w:cs="Times New Roman"/>
          <w:sz w:val="24"/>
          <w:szCs w:val="24"/>
        </w:rPr>
        <w:t>:Eu</w:t>
      </w:r>
      <w:r w:rsidRPr="00E74138">
        <w:rPr>
          <w:rFonts w:ascii="Times New Roman" w:hAnsi="Times New Roman" w:cs="Times New Roman"/>
          <w:sz w:val="24"/>
          <w:szCs w:val="24"/>
          <w:vertAlign w:val="superscript"/>
        </w:rPr>
        <w:t xml:space="preserve">3+ </w:t>
      </w:r>
      <w:r w:rsidRPr="00E74138">
        <w:rPr>
          <w:rFonts w:ascii="Times New Roman" w:hAnsi="Times New Roman" w:cs="Times New Roman"/>
          <w:sz w:val="24"/>
          <w:szCs w:val="24"/>
        </w:rPr>
        <w:t xml:space="preserve">phosphor. </w:t>
      </w:r>
      <w:proofErr w:type="spellStart"/>
      <w:r w:rsidRPr="00E74138">
        <w:rPr>
          <w:rFonts w:ascii="Times New Roman" w:hAnsi="Times New Roman" w:cs="Times New Roman"/>
          <w:sz w:val="24"/>
          <w:szCs w:val="24"/>
        </w:rPr>
        <w:t>Electrochem.Solid</w:t>
      </w:r>
      <w:proofErr w:type="spellEnd"/>
      <w:r w:rsidRPr="00E74138">
        <w:rPr>
          <w:rFonts w:ascii="Times New Roman" w:hAnsi="Times New Roman" w:cs="Times New Roman"/>
          <w:sz w:val="24"/>
          <w:szCs w:val="24"/>
        </w:rPr>
        <w:t xml:space="preserve"> State 7, H18 (2004).</w:t>
      </w:r>
    </w:p>
    <w:p w14:paraId="3D794063"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Zhang K., Pradhan A.K., </w:t>
      </w:r>
      <w:proofErr w:type="spellStart"/>
      <w:r w:rsidRPr="00E74138">
        <w:rPr>
          <w:rFonts w:ascii="Times New Roman" w:hAnsi="Times New Roman" w:cs="Times New Roman"/>
          <w:sz w:val="24"/>
          <w:szCs w:val="24"/>
        </w:rPr>
        <w:t>Loutts</w:t>
      </w:r>
      <w:proofErr w:type="spellEnd"/>
      <w:r w:rsidRPr="00E74138">
        <w:rPr>
          <w:rFonts w:ascii="Times New Roman" w:hAnsi="Times New Roman" w:cs="Times New Roman"/>
          <w:sz w:val="24"/>
          <w:szCs w:val="24"/>
        </w:rPr>
        <w:t xml:space="preserve"> G.B., Enhanced luminescence and size effects of Y</w:t>
      </w:r>
      <w:r w:rsidRPr="00E74138">
        <w:rPr>
          <w:rFonts w:ascii="Times New Roman" w:hAnsi="Times New Roman" w:cs="Times New Roman"/>
          <w:sz w:val="24"/>
          <w:szCs w:val="24"/>
          <w:vertAlign w:val="subscript"/>
        </w:rPr>
        <w:t>2</w:t>
      </w:r>
      <w:r w:rsidRPr="00E74138">
        <w:rPr>
          <w:rFonts w:ascii="Times New Roman" w:hAnsi="Times New Roman" w:cs="Times New Roman"/>
          <w:sz w:val="24"/>
          <w:szCs w:val="24"/>
        </w:rPr>
        <w:t>O</w:t>
      </w:r>
      <w:r w:rsidRPr="00E74138">
        <w:rPr>
          <w:rFonts w:ascii="Times New Roman" w:hAnsi="Times New Roman" w:cs="Times New Roman"/>
          <w:sz w:val="24"/>
          <w:szCs w:val="24"/>
          <w:vertAlign w:val="subscript"/>
        </w:rPr>
        <w:t>3</w:t>
      </w:r>
      <w:r w:rsidRPr="00E74138">
        <w:rPr>
          <w:rFonts w:ascii="Times New Roman" w:hAnsi="Times New Roman" w:cs="Times New Roman"/>
          <w:sz w:val="24"/>
          <w:szCs w:val="24"/>
        </w:rPr>
        <w:t>:Eu</w:t>
      </w:r>
      <w:r w:rsidRPr="00E74138">
        <w:rPr>
          <w:rFonts w:ascii="Times New Roman" w:hAnsi="Times New Roman" w:cs="Times New Roman"/>
          <w:sz w:val="24"/>
          <w:szCs w:val="24"/>
          <w:vertAlign w:val="superscript"/>
        </w:rPr>
        <w:t>3+</w:t>
      </w:r>
      <w:r w:rsidRPr="00E74138">
        <w:rPr>
          <w:rFonts w:ascii="Times New Roman" w:hAnsi="Times New Roman" w:cs="Times New Roman"/>
          <w:sz w:val="24"/>
          <w:szCs w:val="24"/>
        </w:rPr>
        <w:t xml:space="preserve"> nanoparticles and ceramics revealed by x Rays and </w:t>
      </w:r>
      <w:proofErr w:type="spellStart"/>
      <w:r w:rsidRPr="00E74138">
        <w:rPr>
          <w:rFonts w:ascii="Times New Roman" w:hAnsi="Times New Roman" w:cs="Times New Roman"/>
          <w:sz w:val="24"/>
          <w:szCs w:val="24"/>
        </w:rPr>
        <w:t>raman</w:t>
      </w:r>
      <w:proofErr w:type="spellEnd"/>
      <w:r w:rsidRPr="00E74138">
        <w:rPr>
          <w:rFonts w:ascii="Times New Roman" w:hAnsi="Times New Roman" w:cs="Times New Roman"/>
          <w:sz w:val="24"/>
          <w:szCs w:val="24"/>
        </w:rPr>
        <w:t xml:space="preserve"> scattering. J. Opt. Soc. Am. B 21, (2004)1804. </w:t>
      </w:r>
    </w:p>
    <w:p w14:paraId="6FA7DE31"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R. Schmechel, M. Kennedy, H. von Seggern, H. Winkler, M. Kolbe, R. A. Fischer, X. M. Li, A. Benker, M. Winterer and H. Hahn, J. Appl. Phys.  89, (2001)1679. </w:t>
      </w:r>
    </w:p>
    <w:p w14:paraId="160401E7"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w:t>
      </w:r>
      <w:proofErr w:type="spellStart"/>
      <w:r w:rsidRPr="00E74138">
        <w:rPr>
          <w:rFonts w:ascii="Times New Roman" w:hAnsi="Times New Roman" w:cs="Times New Roman"/>
          <w:sz w:val="24"/>
          <w:szCs w:val="24"/>
        </w:rPr>
        <w:t>Blasse</w:t>
      </w:r>
      <w:proofErr w:type="spellEnd"/>
      <w:r w:rsidRPr="00E74138">
        <w:rPr>
          <w:rFonts w:ascii="Times New Roman" w:hAnsi="Times New Roman" w:cs="Times New Roman"/>
          <w:sz w:val="24"/>
          <w:szCs w:val="24"/>
        </w:rPr>
        <w:t xml:space="preserve"> G. and </w:t>
      </w:r>
      <w:proofErr w:type="spellStart"/>
      <w:r w:rsidRPr="00E74138">
        <w:rPr>
          <w:rFonts w:ascii="Times New Roman" w:hAnsi="Times New Roman" w:cs="Times New Roman"/>
          <w:sz w:val="24"/>
          <w:szCs w:val="24"/>
        </w:rPr>
        <w:t>grabmaier</w:t>
      </w:r>
      <w:proofErr w:type="spellEnd"/>
      <w:r w:rsidRPr="00E74138">
        <w:rPr>
          <w:rFonts w:ascii="Times New Roman" w:hAnsi="Times New Roman" w:cs="Times New Roman"/>
          <w:sz w:val="24"/>
          <w:szCs w:val="24"/>
        </w:rPr>
        <w:t xml:space="preserve"> B.C., luminescent material. Spring:Berlin(</w:t>
      </w:r>
      <w:r w:rsidRPr="00E74138">
        <w:rPr>
          <w:rFonts w:ascii="Times New Roman" w:hAnsi="Times New Roman" w:cs="Times New Roman"/>
          <w:sz w:val="24"/>
          <w:szCs w:val="24"/>
          <w:cs/>
          <w:lang w:bidi="hi-IN"/>
        </w:rPr>
        <w:t>201</w:t>
      </w:r>
      <w:r w:rsidRPr="00E74138">
        <w:rPr>
          <w:rFonts w:ascii="Times New Roman" w:hAnsi="Times New Roman" w:cs="Times New Roman"/>
          <w:sz w:val="24"/>
          <w:szCs w:val="24"/>
        </w:rPr>
        <w:t>4)</w:t>
      </w:r>
    </w:p>
    <w:p w14:paraId="32C9B763"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Pinel E., </w:t>
      </w:r>
      <w:proofErr w:type="spellStart"/>
      <w:r w:rsidRPr="00E74138">
        <w:rPr>
          <w:rFonts w:ascii="Times New Roman" w:hAnsi="Times New Roman" w:cs="Times New Roman"/>
          <w:sz w:val="24"/>
          <w:szCs w:val="24"/>
        </w:rPr>
        <w:t>Boutnaud</w:t>
      </w:r>
      <w:proofErr w:type="spellEnd"/>
      <w:r w:rsidRPr="00E74138">
        <w:rPr>
          <w:rFonts w:ascii="Times New Roman" w:hAnsi="Times New Roman" w:cs="Times New Roman"/>
          <w:sz w:val="24"/>
          <w:szCs w:val="24"/>
        </w:rPr>
        <w:t xml:space="preserve"> P., using a structural criterion for the selection of red emitting oxide based compounds containing Pr</w:t>
      </w:r>
      <w:r w:rsidRPr="00E74138">
        <w:rPr>
          <w:rFonts w:ascii="Times New Roman" w:hAnsi="Times New Roman" w:cs="Times New Roman"/>
          <w:sz w:val="24"/>
          <w:szCs w:val="24"/>
          <w:vertAlign w:val="superscript"/>
        </w:rPr>
        <w:t>3+.</w:t>
      </w:r>
      <w:r w:rsidRPr="00E74138">
        <w:rPr>
          <w:rFonts w:ascii="Times New Roman" w:hAnsi="Times New Roman" w:cs="Times New Roman"/>
          <w:sz w:val="24"/>
          <w:szCs w:val="24"/>
        </w:rPr>
        <w:t>J. Alloys compd. 374(2004) 165-168</w:t>
      </w:r>
    </w:p>
    <w:p w14:paraId="7F8D1AD7"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Balda P., Voda M., </w:t>
      </w:r>
      <w:proofErr w:type="spellStart"/>
      <w:r w:rsidRPr="00E74138">
        <w:rPr>
          <w:rFonts w:ascii="Times New Roman" w:hAnsi="Times New Roman" w:cs="Times New Roman"/>
          <w:sz w:val="24"/>
          <w:szCs w:val="24"/>
        </w:rPr>
        <w:t>M</w:t>
      </w:r>
      <w:bookmarkStart w:id="10" w:name="_Hlk166773594"/>
      <w:r w:rsidRPr="00E74138">
        <w:rPr>
          <w:rFonts w:ascii="Times New Roman" w:hAnsi="Times New Roman" w:cs="Times New Roman"/>
          <w:sz w:val="24"/>
          <w:szCs w:val="24"/>
        </w:rPr>
        <w:t>.visible</w:t>
      </w:r>
      <w:proofErr w:type="spellEnd"/>
      <w:r w:rsidRPr="00E74138">
        <w:rPr>
          <w:rFonts w:ascii="Times New Roman" w:hAnsi="Times New Roman" w:cs="Times New Roman"/>
          <w:sz w:val="24"/>
          <w:szCs w:val="24"/>
        </w:rPr>
        <w:t xml:space="preserve"> luminescence in KPb</w:t>
      </w:r>
      <w:r w:rsidRPr="00E74138">
        <w:rPr>
          <w:rFonts w:ascii="Times New Roman" w:hAnsi="Times New Roman" w:cs="Times New Roman"/>
          <w:sz w:val="24"/>
          <w:szCs w:val="24"/>
          <w:vertAlign w:val="subscript"/>
        </w:rPr>
        <w:t>2</w:t>
      </w:r>
      <w:r w:rsidRPr="00E74138">
        <w:rPr>
          <w:rFonts w:ascii="Times New Roman" w:hAnsi="Times New Roman" w:cs="Times New Roman"/>
          <w:sz w:val="24"/>
          <w:szCs w:val="24"/>
        </w:rPr>
        <w:t>Cl</w:t>
      </w:r>
      <w:r w:rsidRPr="00E74138">
        <w:rPr>
          <w:rFonts w:ascii="Times New Roman" w:hAnsi="Times New Roman" w:cs="Times New Roman"/>
          <w:sz w:val="24"/>
          <w:szCs w:val="24"/>
          <w:vertAlign w:val="subscript"/>
        </w:rPr>
        <w:t>5</w:t>
      </w:r>
      <w:r w:rsidRPr="00E74138">
        <w:rPr>
          <w:rFonts w:ascii="Times New Roman" w:hAnsi="Times New Roman" w:cs="Times New Roman"/>
          <w:sz w:val="24"/>
          <w:szCs w:val="24"/>
        </w:rPr>
        <w:t>:Pr</w:t>
      </w:r>
      <w:r w:rsidRPr="00E74138">
        <w:rPr>
          <w:rFonts w:ascii="Times New Roman" w:hAnsi="Times New Roman" w:cs="Times New Roman"/>
          <w:sz w:val="24"/>
          <w:szCs w:val="24"/>
          <w:vertAlign w:val="superscript"/>
        </w:rPr>
        <w:t xml:space="preserve">3+ </w:t>
      </w:r>
      <w:proofErr w:type="spellStart"/>
      <w:r w:rsidRPr="00E74138">
        <w:rPr>
          <w:rFonts w:ascii="Times New Roman" w:hAnsi="Times New Roman" w:cs="Times New Roman"/>
          <w:sz w:val="24"/>
          <w:szCs w:val="24"/>
        </w:rPr>
        <w:t>crystal.S</w:t>
      </w:r>
      <w:proofErr w:type="spellEnd"/>
      <w:r w:rsidRPr="00E74138">
        <w:rPr>
          <w:rFonts w:ascii="Times New Roman" w:hAnsi="Times New Roman" w:cs="Times New Roman"/>
          <w:sz w:val="24"/>
          <w:szCs w:val="24"/>
        </w:rPr>
        <w:t xml:space="preserve"> j. Lumin. 97(2002) 190-197</w:t>
      </w:r>
      <w:bookmarkEnd w:id="10"/>
    </w:p>
    <w:p w14:paraId="634BAE0D"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w:t>
      </w:r>
      <w:proofErr w:type="spellStart"/>
      <w:r w:rsidRPr="00E74138">
        <w:rPr>
          <w:rFonts w:ascii="Times New Roman" w:hAnsi="Times New Roman" w:cs="Times New Roman"/>
          <w:sz w:val="24"/>
          <w:szCs w:val="24"/>
        </w:rPr>
        <w:t>Gusowski</w:t>
      </w:r>
      <w:proofErr w:type="spellEnd"/>
      <w:r w:rsidRPr="00E74138">
        <w:rPr>
          <w:rFonts w:ascii="Times New Roman" w:hAnsi="Times New Roman" w:cs="Times New Roman"/>
          <w:sz w:val="24"/>
          <w:szCs w:val="24"/>
        </w:rPr>
        <w:t xml:space="preserve"> M.A., </w:t>
      </w:r>
      <w:proofErr w:type="spellStart"/>
      <w:r w:rsidRPr="00E74138">
        <w:rPr>
          <w:rFonts w:ascii="Times New Roman" w:hAnsi="Times New Roman" w:cs="Times New Roman"/>
          <w:sz w:val="24"/>
          <w:szCs w:val="24"/>
        </w:rPr>
        <w:t>Ryba</w:t>
      </w:r>
      <w:proofErr w:type="spellEnd"/>
      <w:r w:rsidRPr="00E74138">
        <w:rPr>
          <w:rFonts w:ascii="Times New Roman" w:hAnsi="Times New Roman" w:cs="Times New Roman"/>
          <w:sz w:val="24"/>
          <w:szCs w:val="24"/>
        </w:rPr>
        <w:t xml:space="preserve">-Romanowski </w:t>
      </w:r>
      <w:proofErr w:type="spellStart"/>
      <w:r w:rsidRPr="00E74138">
        <w:rPr>
          <w:rFonts w:ascii="Times New Roman" w:hAnsi="Times New Roman" w:cs="Times New Roman"/>
          <w:sz w:val="24"/>
          <w:szCs w:val="24"/>
        </w:rPr>
        <w:t>W.,luminescence</w:t>
      </w:r>
      <w:proofErr w:type="spellEnd"/>
      <w:r w:rsidRPr="00E74138">
        <w:rPr>
          <w:rFonts w:ascii="Times New Roman" w:hAnsi="Times New Roman" w:cs="Times New Roman"/>
          <w:sz w:val="24"/>
          <w:szCs w:val="24"/>
        </w:rPr>
        <w:t xml:space="preserve"> and energy transfer in K</w:t>
      </w:r>
      <w:r w:rsidRPr="00E74138">
        <w:rPr>
          <w:rFonts w:ascii="Times New Roman" w:hAnsi="Times New Roman" w:cs="Times New Roman"/>
          <w:sz w:val="24"/>
          <w:szCs w:val="24"/>
          <w:vertAlign w:val="subscript"/>
        </w:rPr>
        <w:t>3</w:t>
      </w:r>
      <w:r w:rsidRPr="00E74138">
        <w:rPr>
          <w:rFonts w:ascii="Times New Roman" w:hAnsi="Times New Roman" w:cs="Times New Roman"/>
          <w:sz w:val="24"/>
          <w:szCs w:val="24"/>
        </w:rPr>
        <w:t>GdF</w:t>
      </w:r>
      <w:r w:rsidRPr="00E74138">
        <w:rPr>
          <w:rFonts w:ascii="Times New Roman" w:hAnsi="Times New Roman" w:cs="Times New Roman"/>
          <w:sz w:val="24"/>
          <w:szCs w:val="24"/>
          <w:vertAlign w:val="subscript"/>
        </w:rPr>
        <w:t>6</w:t>
      </w:r>
      <w:r w:rsidRPr="00E74138">
        <w:rPr>
          <w:rFonts w:ascii="Times New Roman" w:hAnsi="Times New Roman" w:cs="Times New Roman"/>
          <w:sz w:val="24"/>
          <w:szCs w:val="24"/>
        </w:rPr>
        <w:t>:Pr</w:t>
      </w:r>
      <w:r w:rsidRPr="00E74138">
        <w:rPr>
          <w:rFonts w:ascii="Times New Roman" w:hAnsi="Times New Roman" w:cs="Times New Roman"/>
          <w:sz w:val="24"/>
          <w:szCs w:val="24"/>
          <w:vertAlign w:val="superscript"/>
        </w:rPr>
        <w:t>3+</w:t>
      </w:r>
      <w:r w:rsidRPr="00E74138">
        <w:rPr>
          <w:rFonts w:ascii="Times New Roman" w:hAnsi="Times New Roman" w:cs="Times New Roman"/>
          <w:sz w:val="24"/>
          <w:szCs w:val="24"/>
        </w:rPr>
        <w:t xml:space="preserve"> j. Alloys compd. 438(2007) 72-76</w:t>
      </w:r>
    </w:p>
    <w:p w14:paraId="696123FA"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O. M. </w:t>
      </w:r>
      <w:proofErr w:type="spellStart"/>
      <w:r w:rsidRPr="00E74138">
        <w:rPr>
          <w:rFonts w:ascii="Times New Roman" w:hAnsi="Times New Roman" w:cs="Times New Roman"/>
          <w:sz w:val="24"/>
          <w:szCs w:val="24"/>
        </w:rPr>
        <w:t>Ntwaeabor</w:t>
      </w:r>
      <w:proofErr w:type="spellEnd"/>
      <w:r w:rsidRPr="00E74138">
        <w:rPr>
          <w:rFonts w:ascii="Times New Roman" w:hAnsi="Times New Roman" w:cs="Times New Roman"/>
          <w:sz w:val="24"/>
          <w:szCs w:val="24"/>
        </w:rPr>
        <w:t xml:space="preserve">, and p. H. </w:t>
      </w:r>
      <w:proofErr w:type="spellStart"/>
      <w:r w:rsidRPr="00E74138">
        <w:rPr>
          <w:rFonts w:ascii="Times New Roman" w:hAnsi="Times New Roman" w:cs="Times New Roman"/>
          <w:sz w:val="24"/>
          <w:szCs w:val="24"/>
        </w:rPr>
        <w:t>Hollowy</w:t>
      </w:r>
      <w:proofErr w:type="spellEnd"/>
      <w:r w:rsidRPr="00E74138">
        <w:rPr>
          <w:rFonts w:ascii="Times New Roman" w:hAnsi="Times New Roman" w:cs="Times New Roman"/>
          <w:sz w:val="24"/>
          <w:szCs w:val="24"/>
        </w:rPr>
        <w:t xml:space="preserve">, j. </w:t>
      </w:r>
      <w:proofErr w:type="spellStart"/>
      <w:r w:rsidRPr="00E74138">
        <w:rPr>
          <w:rFonts w:ascii="Times New Roman" w:hAnsi="Times New Roman" w:cs="Times New Roman"/>
          <w:sz w:val="24"/>
          <w:szCs w:val="24"/>
        </w:rPr>
        <w:t>Nanotechnol</w:t>
      </w:r>
      <w:proofErr w:type="spellEnd"/>
      <w:r w:rsidRPr="00E74138">
        <w:rPr>
          <w:rFonts w:ascii="Times New Roman" w:hAnsi="Times New Roman" w:cs="Times New Roman"/>
          <w:sz w:val="24"/>
          <w:szCs w:val="24"/>
        </w:rPr>
        <w:t>. 16(2005) 865-868</w:t>
      </w:r>
    </w:p>
    <w:p w14:paraId="4EAE264E"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Liu X., Lin J. synthesis and luminescent properties of LaInO</w:t>
      </w:r>
      <w:proofErr w:type="gramStart"/>
      <w:r w:rsidRPr="00E74138">
        <w:rPr>
          <w:rFonts w:ascii="Times New Roman" w:hAnsi="Times New Roman" w:cs="Times New Roman"/>
          <w:sz w:val="24"/>
          <w:szCs w:val="24"/>
          <w:vertAlign w:val="subscript"/>
        </w:rPr>
        <w:t xml:space="preserve">3 </w:t>
      </w:r>
      <w:r w:rsidRPr="00E74138">
        <w:rPr>
          <w:rFonts w:ascii="Times New Roman" w:hAnsi="Times New Roman" w:cs="Times New Roman"/>
          <w:sz w:val="24"/>
          <w:szCs w:val="24"/>
        </w:rPr>
        <w:t>:</w:t>
      </w:r>
      <w:proofErr w:type="gramEnd"/>
      <w:r w:rsidRPr="00E74138">
        <w:rPr>
          <w:rFonts w:ascii="Times New Roman" w:hAnsi="Times New Roman" w:cs="Times New Roman"/>
          <w:sz w:val="24"/>
          <w:szCs w:val="24"/>
        </w:rPr>
        <w:t xml:space="preserve"> RE</w:t>
      </w:r>
      <w:r w:rsidRPr="00E74138">
        <w:rPr>
          <w:rFonts w:ascii="Times New Roman" w:hAnsi="Times New Roman" w:cs="Times New Roman"/>
          <w:sz w:val="24"/>
          <w:szCs w:val="24"/>
          <w:vertAlign w:val="superscript"/>
        </w:rPr>
        <w:t xml:space="preserve">3+ </w:t>
      </w:r>
      <w:r w:rsidRPr="00E74138">
        <w:rPr>
          <w:rFonts w:ascii="Times New Roman" w:hAnsi="Times New Roman" w:cs="Times New Roman"/>
          <w:sz w:val="24"/>
          <w:szCs w:val="24"/>
        </w:rPr>
        <w:t>(RE=</w:t>
      </w:r>
      <w:proofErr w:type="spellStart"/>
      <w:r w:rsidRPr="00E74138">
        <w:rPr>
          <w:rFonts w:ascii="Times New Roman" w:hAnsi="Times New Roman" w:cs="Times New Roman"/>
          <w:sz w:val="24"/>
          <w:szCs w:val="24"/>
        </w:rPr>
        <w:t>Sm,Pr</w:t>
      </w:r>
      <w:proofErr w:type="spellEnd"/>
      <w:r w:rsidRPr="00E74138">
        <w:rPr>
          <w:rFonts w:ascii="Times New Roman" w:hAnsi="Times New Roman" w:cs="Times New Roman"/>
          <w:sz w:val="24"/>
          <w:szCs w:val="24"/>
        </w:rPr>
        <w:t xml:space="preserve"> and Tb) nanocrystalline phosphor for field emission displays. solid state sci 11(2009) 2030-2036</w:t>
      </w:r>
    </w:p>
    <w:p w14:paraId="0A005B2D"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Tan S., Yang P., preparation, characterization and luminescent properties of spherical CaTiO</w:t>
      </w:r>
      <w:proofErr w:type="gramStart"/>
      <w:r w:rsidRPr="00E74138">
        <w:rPr>
          <w:rFonts w:ascii="Times New Roman" w:hAnsi="Times New Roman" w:cs="Times New Roman"/>
          <w:sz w:val="24"/>
          <w:szCs w:val="24"/>
          <w:vertAlign w:val="subscript"/>
        </w:rPr>
        <w:t xml:space="preserve">3 </w:t>
      </w:r>
      <w:r w:rsidRPr="00E74138">
        <w:rPr>
          <w:rFonts w:ascii="Times New Roman" w:hAnsi="Times New Roman" w:cs="Times New Roman"/>
          <w:sz w:val="24"/>
          <w:szCs w:val="24"/>
        </w:rPr>
        <w:t>:</w:t>
      </w:r>
      <w:proofErr w:type="gramEnd"/>
      <w:r w:rsidRPr="00E74138">
        <w:rPr>
          <w:rFonts w:ascii="Times New Roman" w:hAnsi="Times New Roman" w:cs="Times New Roman"/>
          <w:sz w:val="24"/>
          <w:szCs w:val="24"/>
        </w:rPr>
        <w:t xml:space="preserve"> Pr</w:t>
      </w:r>
      <w:r w:rsidRPr="00E74138">
        <w:rPr>
          <w:rFonts w:ascii="Times New Roman" w:hAnsi="Times New Roman" w:cs="Times New Roman"/>
          <w:sz w:val="24"/>
          <w:szCs w:val="24"/>
          <w:vertAlign w:val="superscript"/>
        </w:rPr>
        <w:t xml:space="preserve">3+ </w:t>
      </w:r>
      <w:r w:rsidRPr="00E74138">
        <w:rPr>
          <w:rFonts w:ascii="Times New Roman" w:hAnsi="Times New Roman" w:cs="Times New Roman"/>
          <w:sz w:val="24"/>
          <w:szCs w:val="24"/>
        </w:rPr>
        <w:t>phosphor by spray pyrolysis. solid state sci. 12(2010) 624-629</w:t>
      </w:r>
    </w:p>
    <w:p w14:paraId="4AB682D9"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Bang J., Yang H., Enhanced luminescence of SiO</w:t>
      </w:r>
      <w:r w:rsidRPr="00E74138">
        <w:rPr>
          <w:rFonts w:ascii="Times New Roman" w:hAnsi="Times New Roman" w:cs="Times New Roman"/>
          <w:sz w:val="24"/>
          <w:szCs w:val="24"/>
          <w:vertAlign w:val="subscript"/>
        </w:rPr>
        <w:t>2</w:t>
      </w:r>
      <w:r w:rsidRPr="00E74138">
        <w:rPr>
          <w:rFonts w:ascii="Times New Roman" w:hAnsi="Times New Roman" w:cs="Times New Roman"/>
          <w:sz w:val="24"/>
          <w:szCs w:val="24"/>
        </w:rPr>
        <w:t>: Eu</w:t>
      </w:r>
      <w:r w:rsidRPr="00E74138">
        <w:rPr>
          <w:rFonts w:ascii="Times New Roman" w:hAnsi="Times New Roman" w:cs="Times New Roman"/>
          <w:sz w:val="24"/>
          <w:szCs w:val="24"/>
          <w:vertAlign w:val="superscript"/>
        </w:rPr>
        <w:t>3+</w:t>
      </w:r>
      <w:r w:rsidRPr="00E74138">
        <w:rPr>
          <w:rFonts w:ascii="Times New Roman" w:hAnsi="Times New Roman" w:cs="Times New Roman"/>
          <w:sz w:val="24"/>
          <w:szCs w:val="24"/>
        </w:rPr>
        <w:t xml:space="preserve"> by energy transfer from </w:t>
      </w:r>
      <w:proofErr w:type="spellStart"/>
      <w:r w:rsidRPr="00E74138">
        <w:rPr>
          <w:rFonts w:ascii="Times New Roman" w:hAnsi="Times New Roman" w:cs="Times New Roman"/>
          <w:sz w:val="24"/>
          <w:szCs w:val="24"/>
        </w:rPr>
        <w:t>ZnO</w:t>
      </w:r>
      <w:proofErr w:type="spellEnd"/>
      <w:r w:rsidRPr="00E74138">
        <w:rPr>
          <w:rFonts w:ascii="Times New Roman" w:hAnsi="Times New Roman" w:cs="Times New Roman"/>
          <w:sz w:val="24"/>
          <w:szCs w:val="24"/>
        </w:rPr>
        <w:t xml:space="preserve"> </w:t>
      </w:r>
      <w:proofErr w:type="gramStart"/>
      <w:r w:rsidRPr="00E74138">
        <w:rPr>
          <w:rFonts w:ascii="Times New Roman" w:hAnsi="Times New Roman" w:cs="Times New Roman"/>
          <w:sz w:val="24"/>
          <w:szCs w:val="24"/>
        </w:rPr>
        <w:t>nanoparticles .</w:t>
      </w:r>
      <w:proofErr w:type="gramEnd"/>
      <w:r w:rsidRPr="00E74138">
        <w:rPr>
          <w:rFonts w:ascii="Times New Roman" w:hAnsi="Times New Roman" w:cs="Times New Roman"/>
          <w:sz w:val="24"/>
          <w:szCs w:val="24"/>
        </w:rPr>
        <w:t xml:space="preserve"> j. Chem. Phys. 123(2005) 084709</w:t>
      </w:r>
    </w:p>
    <w:p w14:paraId="56C68CD5"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Hunt C.E., </w:t>
      </w:r>
      <w:proofErr w:type="spellStart"/>
      <w:r w:rsidRPr="00E74138">
        <w:rPr>
          <w:rFonts w:ascii="Times New Roman" w:hAnsi="Times New Roman" w:cs="Times New Roman"/>
          <w:sz w:val="24"/>
          <w:szCs w:val="24"/>
        </w:rPr>
        <w:t>Chakhovskoi</w:t>
      </w:r>
      <w:proofErr w:type="spellEnd"/>
      <w:r w:rsidRPr="00E74138">
        <w:rPr>
          <w:rFonts w:ascii="Times New Roman" w:hAnsi="Times New Roman" w:cs="Times New Roman"/>
          <w:sz w:val="24"/>
          <w:szCs w:val="24"/>
        </w:rPr>
        <w:t xml:space="preserve"> A.G. phosphor challenge for field emission flat panel displays. J. Vac. Sci. Technol. B 15 (</w:t>
      </w:r>
      <w:r w:rsidRPr="00E74138">
        <w:rPr>
          <w:rFonts w:ascii="Times New Roman" w:hAnsi="Times New Roman" w:cs="Times New Roman"/>
          <w:sz w:val="24"/>
          <w:szCs w:val="24"/>
          <w:cs/>
          <w:lang w:bidi="hi-IN"/>
        </w:rPr>
        <w:t>201</w:t>
      </w:r>
      <w:r w:rsidRPr="00E74138">
        <w:rPr>
          <w:rFonts w:ascii="Times New Roman" w:hAnsi="Times New Roman" w:cs="Times New Roman"/>
          <w:sz w:val="24"/>
          <w:szCs w:val="24"/>
        </w:rPr>
        <w:t>7) 516.</w:t>
      </w:r>
    </w:p>
    <w:p w14:paraId="1A15A498"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Jiang Y.D., Zhang F., synthesis and properties of Sr</w:t>
      </w:r>
      <w:r w:rsidRPr="00E74138">
        <w:rPr>
          <w:rFonts w:ascii="Times New Roman" w:hAnsi="Times New Roman" w:cs="Times New Roman"/>
          <w:sz w:val="24"/>
          <w:szCs w:val="24"/>
          <w:vertAlign w:val="subscript"/>
        </w:rPr>
        <w:t>2</w:t>
      </w:r>
      <w:r w:rsidRPr="00E74138">
        <w:rPr>
          <w:rFonts w:ascii="Times New Roman" w:hAnsi="Times New Roman" w:cs="Times New Roman"/>
          <w:sz w:val="24"/>
          <w:szCs w:val="24"/>
        </w:rPr>
        <w:t>CeO</w:t>
      </w:r>
      <w:r w:rsidRPr="00E74138">
        <w:rPr>
          <w:rFonts w:ascii="Times New Roman" w:hAnsi="Times New Roman" w:cs="Times New Roman"/>
          <w:sz w:val="24"/>
          <w:szCs w:val="24"/>
          <w:vertAlign w:val="subscript"/>
        </w:rPr>
        <w:t xml:space="preserve">4 </w:t>
      </w:r>
      <w:r w:rsidRPr="00E74138">
        <w:rPr>
          <w:rFonts w:ascii="Times New Roman" w:hAnsi="Times New Roman" w:cs="Times New Roman"/>
          <w:sz w:val="24"/>
          <w:szCs w:val="24"/>
        </w:rPr>
        <w:t>blue emission powder phosphor for field emission displays. Appl. Phys. Lett. 74 (</w:t>
      </w:r>
      <w:r w:rsidRPr="00E74138">
        <w:rPr>
          <w:rFonts w:ascii="Times New Roman" w:hAnsi="Times New Roman" w:cs="Times New Roman"/>
          <w:sz w:val="24"/>
          <w:szCs w:val="24"/>
          <w:cs/>
          <w:lang w:bidi="hi-IN"/>
        </w:rPr>
        <w:t>201</w:t>
      </w:r>
      <w:r w:rsidRPr="00E74138">
        <w:rPr>
          <w:rFonts w:ascii="Times New Roman" w:hAnsi="Times New Roman" w:cs="Times New Roman"/>
          <w:sz w:val="24"/>
          <w:szCs w:val="24"/>
        </w:rPr>
        <w:t>9) 1677.</w:t>
      </w:r>
    </w:p>
    <w:p w14:paraId="4B580D32"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Lee R.Y., Zhang F.L., investigation of Ce-doped silicates for low voltage field emission displays. J. Vac. Sci. Technol. B 16 (</w:t>
      </w:r>
      <w:r w:rsidRPr="00E74138">
        <w:rPr>
          <w:rFonts w:ascii="Times New Roman" w:hAnsi="Times New Roman" w:cs="Times New Roman"/>
          <w:sz w:val="24"/>
          <w:szCs w:val="24"/>
          <w:cs/>
          <w:lang w:bidi="hi-IN"/>
        </w:rPr>
        <w:t>201</w:t>
      </w:r>
      <w:r w:rsidRPr="00E74138">
        <w:rPr>
          <w:rFonts w:ascii="Times New Roman" w:hAnsi="Times New Roman" w:cs="Times New Roman"/>
          <w:sz w:val="24"/>
          <w:szCs w:val="24"/>
        </w:rPr>
        <w:t>8) 855.</w:t>
      </w:r>
    </w:p>
    <w:p w14:paraId="0BFF16ED"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Gwak J.-K., Park S.H., synthesis and modification of red oxide phosphors for low voltage excitation. J. Vac. Sci. Technol. B 18 (2000) 1101.</w:t>
      </w:r>
    </w:p>
    <w:p w14:paraId="541F3AD1"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S. Thomas, acoustic densitometer with results for polyethylene oxide. j. Appl. Phys. 45[1] (</w:t>
      </w:r>
      <w:r w:rsidRPr="00E74138">
        <w:rPr>
          <w:rFonts w:ascii="Times New Roman" w:hAnsi="Times New Roman" w:cs="Times New Roman"/>
          <w:sz w:val="24"/>
          <w:szCs w:val="24"/>
          <w:cs/>
          <w:lang w:bidi="hi-IN"/>
        </w:rPr>
        <w:t>201</w:t>
      </w:r>
      <w:r w:rsidRPr="00E74138">
        <w:rPr>
          <w:rFonts w:ascii="Times New Roman" w:hAnsi="Times New Roman" w:cs="Times New Roman"/>
          <w:sz w:val="24"/>
          <w:szCs w:val="24"/>
        </w:rPr>
        <w:t>4)</w:t>
      </w:r>
    </w:p>
    <w:p w14:paraId="4D205105"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w:t>
      </w:r>
      <w:proofErr w:type="spellStart"/>
      <w:r w:rsidRPr="00E74138">
        <w:rPr>
          <w:rFonts w:ascii="Times New Roman" w:hAnsi="Times New Roman" w:cs="Times New Roman"/>
          <w:sz w:val="24"/>
          <w:szCs w:val="24"/>
        </w:rPr>
        <w:t>Kumawat</w:t>
      </w:r>
      <w:proofErr w:type="spellEnd"/>
      <w:r w:rsidRPr="00E74138">
        <w:rPr>
          <w:rFonts w:ascii="Times New Roman" w:hAnsi="Times New Roman" w:cs="Times New Roman"/>
          <w:sz w:val="24"/>
          <w:szCs w:val="24"/>
        </w:rPr>
        <w:t xml:space="preserve"> Ashok, Chattopadhyay </w:t>
      </w:r>
      <w:proofErr w:type="spellStart"/>
      <w:r w:rsidRPr="00E74138">
        <w:rPr>
          <w:rFonts w:ascii="Times New Roman" w:hAnsi="Times New Roman" w:cs="Times New Roman"/>
          <w:sz w:val="24"/>
          <w:szCs w:val="24"/>
        </w:rPr>
        <w:t>saikat</w:t>
      </w:r>
      <w:proofErr w:type="spellEnd"/>
      <w:r w:rsidRPr="00E74138">
        <w:rPr>
          <w:rFonts w:ascii="Times New Roman" w:hAnsi="Times New Roman" w:cs="Times New Roman"/>
          <w:sz w:val="24"/>
          <w:szCs w:val="24"/>
        </w:rPr>
        <w:t xml:space="preserve">, band gap engineering relationship with luminescence in rare earth elements doped </w:t>
      </w:r>
      <w:proofErr w:type="spellStart"/>
      <w:proofErr w:type="gramStart"/>
      <w:r w:rsidRPr="00E74138">
        <w:rPr>
          <w:rFonts w:ascii="Times New Roman" w:hAnsi="Times New Roman" w:cs="Times New Roman"/>
          <w:sz w:val="24"/>
          <w:szCs w:val="24"/>
        </w:rPr>
        <w:t>ZnO</w:t>
      </w:r>
      <w:proofErr w:type="spellEnd"/>
      <w:r w:rsidRPr="00E74138">
        <w:rPr>
          <w:rFonts w:ascii="Times New Roman" w:hAnsi="Times New Roman" w:cs="Times New Roman"/>
          <w:sz w:val="24"/>
          <w:szCs w:val="24"/>
        </w:rPr>
        <w:t xml:space="preserve"> :</w:t>
      </w:r>
      <w:proofErr w:type="gramEnd"/>
      <w:r w:rsidRPr="00E74138">
        <w:rPr>
          <w:rFonts w:ascii="Times New Roman" w:hAnsi="Times New Roman" w:cs="Times New Roman"/>
          <w:sz w:val="24"/>
          <w:szCs w:val="24"/>
        </w:rPr>
        <w:t xml:space="preserve"> An overview. </w:t>
      </w:r>
      <w:proofErr w:type="spellStart"/>
      <w:r w:rsidRPr="00E74138">
        <w:rPr>
          <w:rFonts w:ascii="Times New Roman" w:hAnsi="Times New Roman" w:cs="Times New Roman"/>
          <w:sz w:val="24"/>
          <w:szCs w:val="24"/>
        </w:rPr>
        <w:t>jun</w:t>
      </w:r>
      <w:proofErr w:type="spellEnd"/>
      <w:r w:rsidRPr="00E74138">
        <w:rPr>
          <w:rFonts w:ascii="Times New Roman" w:hAnsi="Times New Roman" w:cs="Times New Roman"/>
          <w:sz w:val="24"/>
          <w:szCs w:val="24"/>
        </w:rPr>
        <w:t xml:space="preserve"> 2022 material technology 37(1).</w:t>
      </w:r>
    </w:p>
    <w:p w14:paraId="6BD118A3"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lastRenderedPageBreak/>
        <w:t xml:space="preserve"> </w:t>
      </w:r>
      <w:proofErr w:type="spellStart"/>
      <w:r w:rsidRPr="00E74138">
        <w:rPr>
          <w:rFonts w:ascii="Times New Roman" w:hAnsi="Times New Roman" w:cs="Times New Roman"/>
          <w:sz w:val="24"/>
          <w:szCs w:val="24"/>
        </w:rPr>
        <w:t>Mustaffa</w:t>
      </w:r>
      <w:proofErr w:type="spellEnd"/>
      <w:r w:rsidRPr="00E74138">
        <w:rPr>
          <w:rFonts w:ascii="Times New Roman" w:hAnsi="Times New Roman" w:cs="Times New Roman"/>
          <w:sz w:val="24"/>
          <w:szCs w:val="24"/>
        </w:rPr>
        <w:t xml:space="preserve"> Nur </w:t>
      </w:r>
      <w:proofErr w:type="spellStart"/>
      <w:r w:rsidRPr="00E74138">
        <w:rPr>
          <w:rFonts w:ascii="Times New Roman" w:hAnsi="Times New Roman" w:cs="Times New Roman"/>
          <w:sz w:val="24"/>
          <w:szCs w:val="24"/>
        </w:rPr>
        <w:t>Amalina</w:t>
      </w:r>
      <w:proofErr w:type="spellEnd"/>
      <w:r w:rsidRPr="00E74138">
        <w:rPr>
          <w:rFonts w:ascii="Times New Roman" w:hAnsi="Times New Roman" w:cs="Times New Roman"/>
          <w:sz w:val="24"/>
          <w:szCs w:val="24"/>
        </w:rPr>
        <w:t xml:space="preserve">, </w:t>
      </w:r>
      <w:proofErr w:type="spellStart"/>
      <w:r w:rsidRPr="00E74138">
        <w:rPr>
          <w:rFonts w:ascii="Times New Roman" w:hAnsi="Times New Roman" w:cs="Times New Roman"/>
          <w:sz w:val="24"/>
          <w:szCs w:val="24"/>
        </w:rPr>
        <w:t>Electeospun</w:t>
      </w:r>
      <w:proofErr w:type="spellEnd"/>
      <w:r w:rsidRPr="00E74138">
        <w:rPr>
          <w:rFonts w:ascii="Times New Roman" w:hAnsi="Times New Roman" w:cs="Times New Roman"/>
          <w:sz w:val="24"/>
          <w:szCs w:val="24"/>
        </w:rPr>
        <w:t xml:space="preserve"> light emitting Tm</w:t>
      </w:r>
      <w:r w:rsidRPr="00E74138">
        <w:rPr>
          <w:rFonts w:ascii="Times New Roman" w:hAnsi="Times New Roman" w:cs="Times New Roman"/>
          <w:sz w:val="24"/>
          <w:szCs w:val="24"/>
          <w:vertAlign w:val="superscript"/>
        </w:rPr>
        <w:t xml:space="preserve">3+ </w:t>
      </w:r>
      <w:r w:rsidRPr="00E74138">
        <w:rPr>
          <w:rFonts w:ascii="Times New Roman" w:hAnsi="Times New Roman" w:cs="Times New Roman"/>
          <w:sz w:val="24"/>
          <w:szCs w:val="24"/>
        </w:rPr>
        <w:t>doped SiO</w:t>
      </w:r>
      <w:r w:rsidRPr="00E74138">
        <w:rPr>
          <w:rFonts w:ascii="Times New Roman" w:hAnsi="Times New Roman" w:cs="Times New Roman"/>
          <w:sz w:val="24"/>
          <w:szCs w:val="24"/>
          <w:vertAlign w:val="subscript"/>
        </w:rPr>
        <w:t>2</w:t>
      </w:r>
      <w:r w:rsidRPr="00E74138">
        <w:rPr>
          <w:rFonts w:ascii="Times New Roman" w:hAnsi="Times New Roman" w:cs="Times New Roman"/>
          <w:sz w:val="24"/>
          <w:szCs w:val="24"/>
        </w:rPr>
        <w:t>-HfO</w:t>
      </w:r>
      <w:r w:rsidRPr="00E74138">
        <w:rPr>
          <w:rFonts w:ascii="Times New Roman" w:hAnsi="Times New Roman" w:cs="Times New Roman"/>
          <w:sz w:val="24"/>
          <w:szCs w:val="24"/>
          <w:vertAlign w:val="subscript"/>
        </w:rPr>
        <w:t>2</w:t>
      </w:r>
      <w:r w:rsidRPr="00E74138">
        <w:rPr>
          <w:rFonts w:ascii="Times New Roman" w:hAnsi="Times New Roman" w:cs="Times New Roman"/>
          <w:sz w:val="24"/>
          <w:szCs w:val="24"/>
        </w:rPr>
        <w:t xml:space="preserve"> nanofiber for photonic applications.</w:t>
      </w:r>
      <w:r w:rsidRPr="00E74138">
        <w:rPr>
          <w:rFonts w:ascii="Times New Roman" w:hAnsi="Times New Roman" w:cs="Times New Roman"/>
          <w:sz w:val="24"/>
          <w:szCs w:val="24"/>
          <w:vertAlign w:val="superscript"/>
        </w:rPr>
        <w:t xml:space="preserve"> </w:t>
      </w:r>
      <w:r w:rsidRPr="00E74138">
        <w:rPr>
          <w:rFonts w:ascii="Times New Roman" w:hAnsi="Times New Roman" w:cs="Times New Roman"/>
          <w:sz w:val="24"/>
          <w:szCs w:val="24"/>
        </w:rPr>
        <w:t>journal of luminescence 1 may 2023.</w:t>
      </w:r>
    </w:p>
    <w:p w14:paraId="4FAB0DAA" w14:textId="77777777" w:rsidR="005B68F8" w:rsidRPr="00E74138" w:rsidRDefault="005B68F8" w:rsidP="00E74138">
      <w:pPr>
        <w:pStyle w:val="ListParagraph"/>
        <w:numPr>
          <w:ilvl w:val="0"/>
          <w:numId w:val="2"/>
        </w:numPr>
        <w:spacing w:before="20" w:after="20" w:line="360" w:lineRule="auto"/>
        <w:ind w:left="850" w:right="567"/>
        <w:jc w:val="both"/>
        <w:rPr>
          <w:rFonts w:ascii="Times New Roman" w:hAnsi="Times New Roman" w:cs="Times New Roman"/>
          <w:sz w:val="24"/>
          <w:szCs w:val="24"/>
        </w:rPr>
      </w:pPr>
      <w:r w:rsidRPr="00E74138">
        <w:rPr>
          <w:rFonts w:ascii="Times New Roman" w:hAnsi="Times New Roman" w:cs="Times New Roman"/>
          <w:sz w:val="24"/>
          <w:szCs w:val="24"/>
        </w:rPr>
        <w:t xml:space="preserve"> </w:t>
      </w:r>
      <w:proofErr w:type="spellStart"/>
      <w:r w:rsidRPr="00E74138">
        <w:rPr>
          <w:rFonts w:ascii="Times New Roman" w:hAnsi="Times New Roman" w:cs="Times New Roman"/>
          <w:sz w:val="24"/>
          <w:szCs w:val="24"/>
        </w:rPr>
        <w:t>Mihail</w:t>
      </w:r>
      <w:proofErr w:type="spellEnd"/>
      <w:r w:rsidRPr="00E74138">
        <w:rPr>
          <w:rFonts w:ascii="Times New Roman" w:hAnsi="Times New Roman" w:cs="Times New Roman"/>
          <w:sz w:val="24"/>
          <w:szCs w:val="24"/>
        </w:rPr>
        <w:t xml:space="preserve"> </w:t>
      </w:r>
      <w:proofErr w:type="spellStart"/>
      <w:r w:rsidRPr="00E74138">
        <w:rPr>
          <w:rFonts w:ascii="Times New Roman" w:hAnsi="Times New Roman" w:cs="Times New Roman"/>
          <w:sz w:val="24"/>
          <w:szCs w:val="24"/>
        </w:rPr>
        <w:t>secu</w:t>
      </w:r>
      <w:proofErr w:type="spellEnd"/>
      <w:r w:rsidRPr="00E74138">
        <w:rPr>
          <w:rFonts w:ascii="Times New Roman" w:hAnsi="Times New Roman" w:cs="Times New Roman"/>
          <w:sz w:val="24"/>
          <w:szCs w:val="24"/>
        </w:rPr>
        <w:t xml:space="preserve">., Corina </w:t>
      </w:r>
      <w:proofErr w:type="spellStart"/>
      <w:r w:rsidRPr="00E74138">
        <w:rPr>
          <w:rFonts w:ascii="Times New Roman" w:hAnsi="Times New Roman" w:cs="Times New Roman"/>
          <w:sz w:val="24"/>
          <w:szCs w:val="24"/>
        </w:rPr>
        <w:t>secu</w:t>
      </w:r>
      <w:proofErr w:type="spellEnd"/>
      <w:r w:rsidRPr="00E74138">
        <w:rPr>
          <w:rFonts w:ascii="Times New Roman" w:hAnsi="Times New Roman" w:cs="Times New Roman"/>
          <w:sz w:val="24"/>
          <w:szCs w:val="24"/>
        </w:rPr>
        <w:t xml:space="preserve">. Optical properties of transparent rare doped sol-gel derived nano glass ceramics. material (Basel) 14 </w:t>
      </w:r>
      <w:proofErr w:type="spellStart"/>
      <w:r w:rsidRPr="00E74138">
        <w:rPr>
          <w:rFonts w:ascii="Times New Roman" w:hAnsi="Times New Roman" w:cs="Times New Roman"/>
          <w:sz w:val="24"/>
          <w:szCs w:val="24"/>
        </w:rPr>
        <w:t>nov</w:t>
      </w:r>
      <w:proofErr w:type="spellEnd"/>
      <w:r w:rsidRPr="00E74138">
        <w:rPr>
          <w:rFonts w:ascii="Times New Roman" w:hAnsi="Times New Roman" w:cs="Times New Roman"/>
          <w:sz w:val="24"/>
          <w:szCs w:val="24"/>
        </w:rPr>
        <w:t xml:space="preserve"> 2021 (22):6871</w:t>
      </w:r>
    </w:p>
    <w:p w14:paraId="703814B0" w14:textId="77777777" w:rsidR="005B68F8" w:rsidRPr="00403A04" w:rsidRDefault="005B68F8" w:rsidP="00E74138">
      <w:pPr>
        <w:pStyle w:val="ListParagraph"/>
        <w:spacing w:before="20" w:after="20" w:line="360" w:lineRule="auto"/>
        <w:ind w:left="850" w:right="567"/>
        <w:jc w:val="both"/>
        <w:rPr>
          <w:rFonts w:ascii="Times New Roman" w:hAnsi="Times New Roman" w:cs="Times New Roman"/>
          <w:sz w:val="28"/>
          <w:szCs w:val="28"/>
        </w:rPr>
      </w:pPr>
    </w:p>
    <w:p w14:paraId="327E8D4A" w14:textId="77777777" w:rsidR="005B68F8" w:rsidRPr="00403A04" w:rsidRDefault="005B68F8" w:rsidP="00E74138">
      <w:pPr>
        <w:pStyle w:val="ListParagraph"/>
        <w:spacing w:before="20" w:after="20" w:line="360" w:lineRule="auto"/>
        <w:ind w:left="850" w:right="567"/>
        <w:jc w:val="both"/>
        <w:rPr>
          <w:rFonts w:ascii="Times New Roman" w:hAnsi="Times New Roman" w:cs="Times New Roman"/>
          <w:sz w:val="28"/>
          <w:szCs w:val="28"/>
        </w:rPr>
      </w:pPr>
    </w:p>
    <w:p w14:paraId="2EE841AA" w14:textId="167E9ED8" w:rsidR="00EF10CE" w:rsidRPr="006C35E5" w:rsidRDefault="00EF10CE" w:rsidP="00E74138">
      <w:pPr>
        <w:spacing w:before="20" w:after="20" w:line="360" w:lineRule="auto"/>
        <w:ind w:left="850" w:right="567"/>
        <w:jc w:val="both"/>
        <w:rPr>
          <w:sz w:val="40"/>
          <w:szCs w:val="40"/>
          <w:vertAlign w:val="subscript"/>
        </w:rPr>
      </w:pPr>
    </w:p>
    <w:sectPr w:rsidR="00EF10CE" w:rsidRPr="006C35E5" w:rsidSect="0046442A">
      <w:headerReference w:type="even" r:id="rId33"/>
      <w:headerReference w:type="default" r:id="rId34"/>
      <w:footerReference w:type="even" r:id="rId35"/>
      <w:footerReference w:type="default" r:id="rId36"/>
      <w:headerReference w:type="first" r:id="rId37"/>
      <w:footerReference w:type="first" r:id="rId38"/>
      <w:pgSz w:w="11906" w:h="16838"/>
      <w:pgMar w:top="567" w:right="567" w:bottom="567"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1FF8D6" w14:textId="77777777" w:rsidR="006370E5" w:rsidRDefault="006370E5" w:rsidP="003A2E02">
      <w:pPr>
        <w:spacing w:after="0" w:line="240" w:lineRule="auto"/>
      </w:pPr>
      <w:r>
        <w:separator/>
      </w:r>
    </w:p>
  </w:endnote>
  <w:endnote w:type="continuationSeparator" w:id="0">
    <w:p w14:paraId="555A135C" w14:textId="77777777" w:rsidR="006370E5" w:rsidRDefault="006370E5" w:rsidP="003A2E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5E3978" w14:textId="77777777" w:rsidR="001E40EB" w:rsidRDefault="001E40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68C5C6" w14:textId="77777777" w:rsidR="001E40EB" w:rsidRDefault="001E40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906759" w14:textId="77777777" w:rsidR="001E40EB" w:rsidRDefault="001E40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CE2EBA" w14:textId="77777777" w:rsidR="006370E5" w:rsidRDefault="006370E5" w:rsidP="003A2E02">
      <w:pPr>
        <w:spacing w:after="0" w:line="240" w:lineRule="auto"/>
      </w:pPr>
      <w:r>
        <w:separator/>
      </w:r>
    </w:p>
  </w:footnote>
  <w:footnote w:type="continuationSeparator" w:id="0">
    <w:p w14:paraId="7FA8DBA4" w14:textId="77777777" w:rsidR="006370E5" w:rsidRDefault="006370E5" w:rsidP="003A2E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9AC886" w14:textId="388F8F00" w:rsidR="001E40EB" w:rsidRDefault="001E40EB">
    <w:pPr>
      <w:pStyle w:val="Header"/>
    </w:pPr>
    <w:r>
      <w:rPr>
        <w:noProof/>
      </w:rPr>
      <w:pict w14:anchorId="5EA9F10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885172" o:spid="_x0000_s2050" type="#_x0000_t136" style="position:absolute;margin-left:0;margin-top:0;width:621.95pt;height:117.3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E4FAA1" w14:textId="1A47178E" w:rsidR="001E40EB" w:rsidRDefault="001E40EB">
    <w:pPr>
      <w:pStyle w:val="Header"/>
    </w:pPr>
    <w:r>
      <w:rPr>
        <w:noProof/>
      </w:rPr>
      <w:pict w14:anchorId="4BAF2C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885173" o:spid="_x0000_s2051" type="#_x0000_t136" style="position:absolute;margin-left:0;margin-top:0;width:621.95pt;height:117.3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48B35" w14:textId="54628BFD" w:rsidR="001E40EB" w:rsidRDefault="001E40EB">
    <w:pPr>
      <w:pStyle w:val="Header"/>
    </w:pPr>
    <w:r>
      <w:rPr>
        <w:noProof/>
      </w:rPr>
      <w:pict w14:anchorId="6ED74A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38885171" o:spid="_x0000_s2049" type="#_x0000_t136" style="position:absolute;margin-left:0;margin-top:0;width:621.95pt;height:117.3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200EB3"/>
    <w:multiLevelType w:val="hybridMultilevel"/>
    <w:tmpl w:val="E6FC1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BA86686"/>
    <w:multiLevelType w:val="hybridMultilevel"/>
    <w:tmpl w:val="BE6A9AC2"/>
    <w:lvl w:ilvl="0" w:tplc="0409000F">
      <w:start w:val="1"/>
      <w:numFmt w:val="decimal"/>
      <w:lvlText w:val="%1."/>
      <w:lvlJc w:val="left"/>
      <w:pPr>
        <w:ind w:left="1211" w:hanging="360"/>
      </w:p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35E5"/>
    <w:rsid w:val="00067DFA"/>
    <w:rsid w:val="000806B2"/>
    <w:rsid w:val="000F20CC"/>
    <w:rsid w:val="00137742"/>
    <w:rsid w:val="001D2246"/>
    <w:rsid w:val="001E40EB"/>
    <w:rsid w:val="00226643"/>
    <w:rsid w:val="00236B4F"/>
    <w:rsid w:val="00260071"/>
    <w:rsid w:val="003049B2"/>
    <w:rsid w:val="003A2E02"/>
    <w:rsid w:val="003E6E70"/>
    <w:rsid w:val="004042AB"/>
    <w:rsid w:val="0046442A"/>
    <w:rsid w:val="00487F70"/>
    <w:rsid w:val="004E6641"/>
    <w:rsid w:val="004E6898"/>
    <w:rsid w:val="00502B51"/>
    <w:rsid w:val="00513C1A"/>
    <w:rsid w:val="00522E7C"/>
    <w:rsid w:val="00552FD8"/>
    <w:rsid w:val="00561C33"/>
    <w:rsid w:val="005723C7"/>
    <w:rsid w:val="00573524"/>
    <w:rsid w:val="005B68F8"/>
    <w:rsid w:val="005C21C0"/>
    <w:rsid w:val="00607DCE"/>
    <w:rsid w:val="006370E5"/>
    <w:rsid w:val="00664229"/>
    <w:rsid w:val="0068008A"/>
    <w:rsid w:val="006A4736"/>
    <w:rsid w:val="006C35E5"/>
    <w:rsid w:val="00701429"/>
    <w:rsid w:val="0071345E"/>
    <w:rsid w:val="00715F6F"/>
    <w:rsid w:val="007C6E27"/>
    <w:rsid w:val="007D4F93"/>
    <w:rsid w:val="007D5107"/>
    <w:rsid w:val="00851A57"/>
    <w:rsid w:val="008F6BC2"/>
    <w:rsid w:val="009524F7"/>
    <w:rsid w:val="009D011D"/>
    <w:rsid w:val="00A01834"/>
    <w:rsid w:val="00A1307C"/>
    <w:rsid w:val="00A17635"/>
    <w:rsid w:val="00A470FF"/>
    <w:rsid w:val="00AA5861"/>
    <w:rsid w:val="00AC5BF2"/>
    <w:rsid w:val="00AF0469"/>
    <w:rsid w:val="00B253E6"/>
    <w:rsid w:val="00B369BA"/>
    <w:rsid w:val="00B42CAC"/>
    <w:rsid w:val="00B533E1"/>
    <w:rsid w:val="00B5411A"/>
    <w:rsid w:val="00B60EE0"/>
    <w:rsid w:val="00B61631"/>
    <w:rsid w:val="00B941D3"/>
    <w:rsid w:val="00BC28E5"/>
    <w:rsid w:val="00C210C2"/>
    <w:rsid w:val="00C80C09"/>
    <w:rsid w:val="00CA45F8"/>
    <w:rsid w:val="00CA5831"/>
    <w:rsid w:val="00D27B7A"/>
    <w:rsid w:val="00D6490E"/>
    <w:rsid w:val="00DC4ED4"/>
    <w:rsid w:val="00DC6F45"/>
    <w:rsid w:val="00E13C0D"/>
    <w:rsid w:val="00E74138"/>
    <w:rsid w:val="00EF10CE"/>
    <w:rsid w:val="00F1189C"/>
    <w:rsid w:val="00F1542F"/>
    <w:rsid w:val="00F463CB"/>
    <w:rsid w:val="00F61225"/>
    <w:rsid w:val="00FA5D2F"/>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3E3CCD"/>
  <w15:docId w15:val="{2A0C6615-A77F-4800-9430-A3C4B730E4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35E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C35E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C35E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C35E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C35E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C35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35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35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35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35E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C35E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C35E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35E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C35E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C35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C35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C35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C35E5"/>
    <w:rPr>
      <w:rFonts w:eastAsiaTheme="majorEastAsia" w:cstheme="majorBidi"/>
      <w:color w:val="272727" w:themeColor="text1" w:themeTint="D8"/>
    </w:rPr>
  </w:style>
  <w:style w:type="paragraph" w:styleId="Title">
    <w:name w:val="Title"/>
    <w:basedOn w:val="Normal"/>
    <w:next w:val="Normal"/>
    <w:link w:val="TitleChar"/>
    <w:uiPriority w:val="10"/>
    <w:qFormat/>
    <w:rsid w:val="006C35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35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35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35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C35E5"/>
    <w:pPr>
      <w:spacing w:before="160"/>
      <w:jc w:val="center"/>
    </w:pPr>
    <w:rPr>
      <w:i/>
      <w:iCs/>
      <w:color w:val="404040" w:themeColor="text1" w:themeTint="BF"/>
    </w:rPr>
  </w:style>
  <w:style w:type="character" w:customStyle="1" w:styleId="QuoteChar">
    <w:name w:val="Quote Char"/>
    <w:basedOn w:val="DefaultParagraphFont"/>
    <w:link w:val="Quote"/>
    <w:uiPriority w:val="29"/>
    <w:rsid w:val="006C35E5"/>
    <w:rPr>
      <w:i/>
      <w:iCs/>
      <w:color w:val="404040" w:themeColor="text1" w:themeTint="BF"/>
    </w:rPr>
  </w:style>
  <w:style w:type="paragraph" w:styleId="ListParagraph">
    <w:name w:val="List Paragraph"/>
    <w:basedOn w:val="Normal"/>
    <w:uiPriority w:val="34"/>
    <w:qFormat/>
    <w:rsid w:val="006C35E5"/>
    <w:pPr>
      <w:ind w:left="720"/>
      <w:contextualSpacing/>
    </w:pPr>
  </w:style>
  <w:style w:type="character" w:styleId="IntenseEmphasis">
    <w:name w:val="Intense Emphasis"/>
    <w:basedOn w:val="DefaultParagraphFont"/>
    <w:uiPriority w:val="21"/>
    <w:qFormat/>
    <w:rsid w:val="006C35E5"/>
    <w:rPr>
      <w:i/>
      <w:iCs/>
      <w:color w:val="2F5496" w:themeColor="accent1" w:themeShade="BF"/>
    </w:rPr>
  </w:style>
  <w:style w:type="paragraph" w:styleId="IntenseQuote">
    <w:name w:val="Intense Quote"/>
    <w:basedOn w:val="Normal"/>
    <w:next w:val="Normal"/>
    <w:link w:val="IntenseQuoteChar"/>
    <w:uiPriority w:val="30"/>
    <w:qFormat/>
    <w:rsid w:val="006C35E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35E5"/>
    <w:rPr>
      <w:i/>
      <w:iCs/>
      <w:color w:val="2F5496" w:themeColor="accent1" w:themeShade="BF"/>
    </w:rPr>
  </w:style>
  <w:style w:type="character" w:styleId="IntenseReference">
    <w:name w:val="Intense Reference"/>
    <w:basedOn w:val="DefaultParagraphFont"/>
    <w:uiPriority w:val="32"/>
    <w:qFormat/>
    <w:rsid w:val="006C35E5"/>
    <w:rPr>
      <w:b/>
      <w:bCs/>
      <w:smallCaps/>
      <w:color w:val="2F5496" w:themeColor="accent1" w:themeShade="BF"/>
      <w:spacing w:val="5"/>
    </w:rPr>
  </w:style>
  <w:style w:type="paragraph" w:styleId="Header">
    <w:name w:val="header"/>
    <w:basedOn w:val="Normal"/>
    <w:link w:val="HeaderChar"/>
    <w:uiPriority w:val="99"/>
    <w:unhideWhenUsed/>
    <w:rsid w:val="003A2E02"/>
    <w:pPr>
      <w:tabs>
        <w:tab w:val="center" w:pos="4513"/>
        <w:tab w:val="right" w:pos="9026"/>
      </w:tabs>
      <w:spacing w:after="0" w:line="240" w:lineRule="auto"/>
    </w:pPr>
  </w:style>
  <w:style w:type="character" w:customStyle="1" w:styleId="HeaderChar">
    <w:name w:val="Header Char"/>
    <w:basedOn w:val="DefaultParagraphFont"/>
    <w:link w:val="Header"/>
    <w:uiPriority w:val="99"/>
    <w:rsid w:val="003A2E02"/>
  </w:style>
  <w:style w:type="paragraph" w:styleId="Footer">
    <w:name w:val="footer"/>
    <w:basedOn w:val="Normal"/>
    <w:link w:val="FooterChar"/>
    <w:uiPriority w:val="99"/>
    <w:unhideWhenUsed/>
    <w:rsid w:val="003A2E02"/>
    <w:pPr>
      <w:tabs>
        <w:tab w:val="center" w:pos="4513"/>
        <w:tab w:val="right" w:pos="9026"/>
      </w:tabs>
      <w:spacing w:after="0" w:line="240" w:lineRule="auto"/>
    </w:pPr>
  </w:style>
  <w:style w:type="character" w:customStyle="1" w:styleId="FooterChar">
    <w:name w:val="Footer Char"/>
    <w:basedOn w:val="DefaultParagraphFont"/>
    <w:link w:val="Footer"/>
    <w:uiPriority w:val="99"/>
    <w:rsid w:val="003A2E02"/>
  </w:style>
  <w:style w:type="character" w:styleId="Hyperlink">
    <w:name w:val="Hyperlink"/>
    <w:basedOn w:val="DefaultParagraphFont"/>
    <w:uiPriority w:val="99"/>
    <w:unhideWhenUsed/>
    <w:rsid w:val="00B253E6"/>
    <w:rPr>
      <w:color w:val="0563C1" w:themeColor="hyperlink"/>
      <w:u w:val="single"/>
    </w:rPr>
  </w:style>
  <w:style w:type="character" w:customStyle="1" w:styleId="UnresolvedMention1">
    <w:name w:val="Unresolved Mention1"/>
    <w:basedOn w:val="DefaultParagraphFont"/>
    <w:uiPriority w:val="99"/>
    <w:semiHidden/>
    <w:unhideWhenUsed/>
    <w:rsid w:val="00B253E6"/>
    <w:rPr>
      <w:color w:val="605E5C"/>
      <w:shd w:val="clear" w:color="auto" w:fill="E1DFDD"/>
    </w:rPr>
  </w:style>
  <w:style w:type="character" w:styleId="UnresolvedMention">
    <w:name w:val="Unresolved Mention"/>
    <w:basedOn w:val="DefaultParagraphFont"/>
    <w:uiPriority w:val="99"/>
    <w:semiHidden/>
    <w:unhideWhenUsed/>
    <w:rsid w:val="00A018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microsoft.com/office/2007/relationships/hdphoto" Target="media/hdphoto4.wdp"/><Relationship Id="rId26" Type="http://schemas.microsoft.com/office/2007/relationships/hdphoto" Target="media/hdphoto6.wdp"/><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4.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footnotes" Target="footnotes.xml"/><Relationship Id="rId15" Type="http://schemas.microsoft.com/office/2007/relationships/hdphoto" Target="media/hdphoto3.wdp"/><Relationship Id="rId23" Type="http://schemas.microsoft.com/office/2007/relationships/hdphoto" Target="media/hdphoto5.wdp"/><Relationship Id="rId28" Type="http://schemas.openxmlformats.org/officeDocument/2006/relationships/image" Target="media/image16.png"/><Relationship Id="rId36" Type="http://schemas.openxmlformats.org/officeDocument/2006/relationships/footer" Target="footer2.xml"/><Relationship Id="rId10" Type="http://schemas.microsoft.com/office/2007/relationships/hdphoto" Target="media/hdphoto2.wdp"/><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footer" Target="footer1.xml"/><Relationship Id="rId8" Type="http://schemas.microsoft.com/office/2007/relationships/hdphoto" Target="media/hdphoto1.wdp"/><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18</Pages>
  <Words>4165</Words>
  <Characters>23745</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naveenbisen9@gmail.com</dc:creator>
  <cp:lastModifiedBy>SDI 1084</cp:lastModifiedBy>
  <cp:revision>15</cp:revision>
  <dcterms:created xsi:type="dcterms:W3CDTF">2026-01-21T06:28:00Z</dcterms:created>
  <dcterms:modified xsi:type="dcterms:W3CDTF">2026-01-21T13:00:00Z</dcterms:modified>
</cp:coreProperties>
</file>