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196A" w14:textId="77777777" w:rsidR="00206767" w:rsidRDefault="00206767" w:rsidP="00F41E06">
      <w:pPr>
        <w:ind w:left="709"/>
        <w:jc w:val="right"/>
        <w:rPr>
          <w:rFonts w:ascii="Arial" w:eastAsia="Times New Roman" w:hAnsi="Arial" w:cs="Arial"/>
          <w:b/>
          <w:color w:val="0C0C0C"/>
          <w:sz w:val="28"/>
          <w:szCs w:val="22"/>
          <w:lang w:eastAsia="fr-FR"/>
        </w:rPr>
      </w:pPr>
      <w:r w:rsidRPr="00206767">
        <w:rPr>
          <w:rFonts w:ascii="Arial" w:eastAsia="Times New Roman" w:hAnsi="Arial" w:cs="Arial"/>
          <w:b/>
          <w:color w:val="0C0C0C"/>
          <w:sz w:val="28"/>
          <w:szCs w:val="22"/>
          <w:lang w:eastAsia="fr-FR"/>
        </w:rPr>
        <w:t xml:space="preserve">Case report </w:t>
      </w:r>
    </w:p>
    <w:p w14:paraId="25B4C337" w14:textId="77777777" w:rsidR="00206767" w:rsidRDefault="00206767" w:rsidP="00F41E06">
      <w:pPr>
        <w:ind w:left="709"/>
        <w:jc w:val="right"/>
        <w:rPr>
          <w:rFonts w:ascii="Arial" w:eastAsia="Times New Roman" w:hAnsi="Arial" w:cs="Arial"/>
          <w:b/>
          <w:color w:val="0C0C0C"/>
          <w:sz w:val="28"/>
          <w:szCs w:val="22"/>
          <w:lang w:eastAsia="fr-FR"/>
        </w:rPr>
      </w:pPr>
    </w:p>
    <w:p w14:paraId="285C408F" w14:textId="0C8472D8" w:rsidR="00B8492E" w:rsidRPr="006E4CDF" w:rsidRDefault="00B8492E" w:rsidP="00F41E06">
      <w:pPr>
        <w:ind w:left="709"/>
        <w:jc w:val="right"/>
        <w:rPr>
          <w:rFonts w:ascii="Arial" w:eastAsia="Times New Roman" w:hAnsi="Arial" w:cs="Arial"/>
          <w:b/>
          <w:color w:val="0C0C0C"/>
          <w:sz w:val="28"/>
          <w:szCs w:val="22"/>
          <w:lang w:eastAsia="fr-FR"/>
        </w:rPr>
      </w:pPr>
      <w:proofErr w:type="spellStart"/>
      <w:r w:rsidRPr="006E4CDF">
        <w:rPr>
          <w:rFonts w:ascii="Arial" w:eastAsia="Times New Roman" w:hAnsi="Arial" w:cs="Arial"/>
          <w:b/>
          <w:color w:val="0C0C0C"/>
          <w:sz w:val="28"/>
          <w:szCs w:val="22"/>
          <w:lang w:eastAsia="fr-FR"/>
        </w:rPr>
        <w:t>Epibulbar</w:t>
      </w:r>
      <w:proofErr w:type="spellEnd"/>
      <w:r w:rsidRPr="006E4CDF">
        <w:rPr>
          <w:rFonts w:ascii="Arial" w:eastAsia="Times New Roman" w:hAnsi="Arial" w:cs="Arial"/>
          <w:b/>
          <w:color w:val="0C0C0C"/>
          <w:sz w:val="28"/>
          <w:szCs w:val="22"/>
          <w:lang w:eastAsia="fr-FR"/>
        </w:rPr>
        <w:t xml:space="preserve"> </w:t>
      </w:r>
      <w:r w:rsidR="00953669" w:rsidRPr="006E4CDF">
        <w:rPr>
          <w:rFonts w:ascii="Arial" w:eastAsia="Times New Roman" w:hAnsi="Arial" w:cs="Arial"/>
          <w:b/>
          <w:color w:val="0C0C0C"/>
          <w:sz w:val="28"/>
          <w:szCs w:val="22"/>
          <w:lang w:eastAsia="fr-FR"/>
        </w:rPr>
        <w:t xml:space="preserve">Dermoid Cyst </w:t>
      </w:r>
      <w:proofErr w:type="gramStart"/>
      <w:r w:rsidR="00953669" w:rsidRPr="006E4CDF">
        <w:rPr>
          <w:rFonts w:ascii="Arial" w:eastAsia="Times New Roman" w:hAnsi="Arial" w:cs="Arial"/>
          <w:b/>
          <w:color w:val="0C0C0C"/>
          <w:sz w:val="28"/>
          <w:szCs w:val="22"/>
          <w:lang w:eastAsia="fr-FR"/>
        </w:rPr>
        <w:t>As</w:t>
      </w:r>
      <w:proofErr w:type="gramEnd"/>
      <w:r w:rsidR="00953669" w:rsidRPr="006E4CDF">
        <w:rPr>
          <w:rFonts w:ascii="Arial" w:eastAsia="Times New Roman" w:hAnsi="Arial" w:cs="Arial"/>
          <w:b/>
          <w:color w:val="0C0C0C"/>
          <w:sz w:val="28"/>
          <w:szCs w:val="22"/>
          <w:lang w:eastAsia="fr-FR"/>
        </w:rPr>
        <w:t xml:space="preserve"> An Ocular Manifestation Of The Rare </w:t>
      </w:r>
      <w:proofErr w:type="spellStart"/>
      <w:r w:rsidRPr="006E4CDF">
        <w:rPr>
          <w:rFonts w:ascii="Arial" w:eastAsia="Times New Roman" w:hAnsi="Arial" w:cs="Arial"/>
          <w:b/>
          <w:color w:val="0C0C0C"/>
          <w:sz w:val="28"/>
          <w:szCs w:val="22"/>
          <w:lang w:eastAsia="fr-FR"/>
        </w:rPr>
        <w:t>Goldenhar</w:t>
      </w:r>
      <w:proofErr w:type="spellEnd"/>
      <w:r w:rsidRPr="006E4CDF">
        <w:rPr>
          <w:rFonts w:ascii="Arial" w:eastAsia="Times New Roman" w:hAnsi="Arial" w:cs="Arial"/>
          <w:b/>
          <w:color w:val="0C0C0C"/>
          <w:sz w:val="28"/>
          <w:szCs w:val="22"/>
          <w:lang w:eastAsia="fr-FR"/>
        </w:rPr>
        <w:t xml:space="preserve"> </w:t>
      </w:r>
      <w:r w:rsidR="00953669" w:rsidRPr="006E4CDF">
        <w:rPr>
          <w:rFonts w:ascii="Arial" w:eastAsia="Times New Roman" w:hAnsi="Arial" w:cs="Arial"/>
          <w:b/>
          <w:color w:val="0C0C0C"/>
          <w:sz w:val="28"/>
          <w:szCs w:val="22"/>
          <w:lang w:eastAsia="fr-FR"/>
        </w:rPr>
        <w:t>Syndrome: From Diagnosis To Treatment</w:t>
      </w:r>
      <w:r w:rsidR="00206767">
        <w:rPr>
          <w:rFonts w:ascii="Arial" w:eastAsia="Times New Roman" w:hAnsi="Arial" w:cs="Arial"/>
          <w:b/>
          <w:color w:val="0C0C0C"/>
          <w:sz w:val="28"/>
          <w:szCs w:val="22"/>
          <w:lang w:eastAsia="fr-FR"/>
        </w:rPr>
        <w:t>-</w:t>
      </w:r>
      <w:r w:rsidR="00953669" w:rsidRPr="006E4CDF">
        <w:rPr>
          <w:rFonts w:ascii="Arial" w:eastAsia="Times New Roman" w:hAnsi="Arial" w:cs="Arial"/>
          <w:b/>
          <w:color w:val="0C0C0C"/>
          <w:sz w:val="28"/>
          <w:szCs w:val="22"/>
          <w:lang w:eastAsia="fr-FR"/>
        </w:rPr>
        <w:t>A Case Report</w:t>
      </w:r>
    </w:p>
    <w:p w14:paraId="76256F95" w14:textId="77777777" w:rsidR="00010AAB" w:rsidRPr="006E4CDF" w:rsidRDefault="00010AAB" w:rsidP="00010AAB">
      <w:pPr>
        <w:jc w:val="right"/>
        <w:rPr>
          <w:rFonts w:ascii="Arial" w:eastAsia="Times New Roman" w:hAnsi="Arial" w:cs="Arial"/>
          <w:b/>
          <w:color w:val="0C0C0C"/>
          <w:sz w:val="28"/>
          <w:szCs w:val="22"/>
          <w:lang w:eastAsia="fr-FR"/>
        </w:rPr>
      </w:pPr>
    </w:p>
    <w:p w14:paraId="18C54FA3" w14:textId="77777777" w:rsidR="00801617" w:rsidRDefault="00801617" w:rsidP="00EB7350">
      <w:pPr>
        <w:rPr>
          <w:rFonts w:ascii="Arial" w:eastAsia="Times New Roman" w:hAnsi="Arial" w:cs="Arial"/>
          <w:b/>
          <w:color w:val="0C0C0C"/>
          <w:sz w:val="22"/>
          <w:szCs w:val="22"/>
          <w:lang w:eastAsia="fr-FR"/>
        </w:rPr>
      </w:pPr>
    </w:p>
    <w:p w14:paraId="5C9218A8" w14:textId="03A980F8" w:rsidR="00C8362F" w:rsidRPr="00EB7350" w:rsidRDefault="00C8362F" w:rsidP="00EB7350">
      <w:pPr>
        <w:rPr>
          <w:rFonts w:ascii="Arial" w:eastAsia="Times New Roman" w:hAnsi="Arial" w:cs="Arial"/>
          <w:color w:val="0C0C0C"/>
          <w:sz w:val="22"/>
          <w:szCs w:val="22"/>
          <w:lang w:eastAsia="fr-FR"/>
        </w:rPr>
      </w:pPr>
      <w:bookmarkStart w:id="0" w:name="_GoBack"/>
      <w:bookmarkEnd w:id="0"/>
      <w:r w:rsidRPr="006E4CDF">
        <w:rPr>
          <w:rFonts w:ascii="Arial" w:eastAsia="Times New Roman" w:hAnsi="Arial" w:cs="Arial"/>
          <w:b/>
          <w:color w:val="0C0C0C"/>
          <w:sz w:val="22"/>
          <w:szCs w:val="22"/>
          <w:lang w:eastAsia="fr-FR"/>
        </w:rPr>
        <w:t xml:space="preserve">ABSTRACT </w:t>
      </w:r>
    </w:p>
    <w:p w14:paraId="6BC8C78F" w14:textId="77777777" w:rsidR="00C8362F" w:rsidRPr="006E4CDF" w:rsidRDefault="00C8362F" w:rsidP="00C8362F">
      <w:pPr>
        <w:rPr>
          <w:rFonts w:ascii="Arial" w:eastAsia="Times New Roman" w:hAnsi="Arial" w:cs="Arial"/>
          <w:color w:val="0C0C0C"/>
          <w:sz w:val="22"/>
          <w:szCs w:val="22"/>
          <w:lang w:eastAsia="fr-FR"/>
        </w:rPr>
      </w:pPr>
    </w:p>
    <w:p w14:paraId="109CB3AF"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AIMS</w:t>
      </w:r>
    </w:p>
    <w:p w14:paraId="66A6086E" w14:textId="77777777" w:rsidR="007C1345" w:rsidRDefault="007E378F" w:rsidP="00C8362F">
      <w:pPr>
        <w:rPr>
          <w:rFonts w:ascii="Arial" w:eastAsia="Times New Roman" w:hAnsi="Arial" w:cs="Arial"/>
          <w:color w:val="0C0C0C"/>
          <w:sz w:val="22"/>
          <w:szCs w:val="22"/>
          <w:lang w:eastAsia="fr-FR"/>
        </w:rPr>
      </w:pPr>
      <w:r w:rsidRPr="007E378F">
        <w:rPr>
          <w:rFonts w:ascii="Arial" w:eastAsia="Times New Roman" w:hAnsi="Arial" w:cs="Arial"/>
          <w:color w:val="0C0C0C"/>
          <w:sz w:val="22"/>
          <w:szCs w:val="22"/>
          <w:lang w:eastAsia="fr-FR"/>
        </w:rPr>
        <w:t xml:space="preserve">The objective of this case presentation is to disseminate knowledge about </w:t>
      </w:r>
      <w:proofErr w:type="spellStart"/>
      <w:r w:rsidRPr="007E378F">
        <w:rPr>
          <w:rFonts w:ascii="Arial" w:eastAsia="Times New Roman" w:hAnsi="Arial" w:cs="Arial"/>
          <w:color w:val="0C0C0C"/>
          <w:sz w:val="22"/>
          <w:szCs w:val="22"/>
          <w:lang w:eastAsia="fr-FR"/>
        </w:rPr>
        <w:t>Goldenhar</w:t>
      </w:r>
      <w:proofErr w:type="spellEnd"/>
      <w:r w:rsidRPr="007E378F">
        <w:rPr>
          <w:rFonts w:ascii="Arial" w:eastAsia="Times New Roman" w:hAnsi="Arial" w:cs="Arial"/>
          <w:color w:val="0C0C0C"/>
          <w:sz w:val="22"/>
          <w:szCs w:val="22"/>
          <w:lang w:eastAsia="fr-FR"/>
        </w:rPr>
        <w:t xml:space="preserve"> syndrome, a rare condition, in order to facilitate its recognition and encourage early diagnosis and management.</w:t>
      </w:r>
    </w:p>
    <w:p w14:paraId="0A9E4539" w14:textId="77777777" w:rsidR="007E378F" w:rsidRPr="006E4CDF" w:rsidRDefault="007E378F" w:rsidP="00C8362F">
      <w:pPr>
        <w:rPr>
          <w:rFonts w:ascii="Arial" w:eastAsia="Times New Roman" w:hAnsi="Arial" w:cs="Arial"/>
          <w:b/>
          <w:color w:val="0C0C0C"/>
          <w:sz w:val="22"/>
          <w:szCs w:val="22"/>
          <w:lang w:eastAsia="fr-FR"/>
        </w:rPr>
      </w:pPr>
    </w:p>
    <w:p w14:paraId="74D24657"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INTRODUCTION</w:t>
      </w:r>
    </w:p>
    <w:p w14:paraId="41E15F02" w14:textId="77777777" w:rsidR="00FA6C69" w:rsidRPr="00E538F7" w:rsidRDefault="00B36BC5" w:rsidP="00FA6C69">
      <w:pPr>
        <w:rPr>
          <w:rFonts w:ascii="Arial" w:eastAsia="Times New Roman" w:hAnsi="Arial" w:cs="Arial"/>
          <w:color w:val="0C0C0C"/>
          <w:sz w:val="22"/>
          <w:szCs w:val="22"/>
          <w:lang w:eastAsia="fr-FR"/>
        </w:rPr>
      </w:pPr>
      <w:proofErr w:type="spellStart"/>
      <w:r w:rsidRPr="00B36BC5">
        <w:rPr>
          <w:rFonts w:ascii="Arial" w:hAnsi="Arial" w:cs="Arial"/>
          <w:color w:val="212529"/>
          <w:sz w:val="22"/>
          <w:szCs w:val="22"/>
          <w:shd w:val="clear" w:color="auto" w:fill="FFFFFF"/>
        </w:rPr>
        <w:t>Goldenhar</w:t>
      </w:r>
      <w:proofErr w:type="spellEnd"/>
      <w:r w:rsidRPr="00B36BC5">
        <w:rPr>
          <w:rFonts w:ascii="Arial" w:hAnsi="Arial" w:cs="Arial"/>
          <w:color w:val="212529"/>
          <w:sz w:val="22"/>
          <w:szCs w:val="22"/>
          <w:shd w:val="clear" w:color="auto" w:fill="FFFFFF"/>
        </w:rPr>
        <w:t xml:space="preserve"> syndrome is a rare </w:t>
      </w:r>
      <w:r>
        <w:rPr>
          <w:rFonts w:ascii="Arial" w:hAnsi="Arial" w:cs="Arial"/>
          <w:color w:val="212529"/>
          <w:sz w:val="22"/>
          <w:szCs w:val="22"/>
          <w:shd w:val="clear" w:color="auto" w:fill="FFFFFF"/>
        </w:rPr>
        <w:t>condition</w:t>
      </w:r>
      <w:r w:rsidR="001210C9">
        <w:rPr>
          <w:rFonts w:ascii="Arial" w:hAnsi="Arial" w:cs="Arial"/>
          <w:color w:val="212529"/>
          <w:sz w:val="22"/>
          <w:szCs w:val="22"/>
          <w:shd w:val="clear" w:color="auto" w:fill="FFFFFF"/>
        </w:rPr>
        <w:t xml:space="preserve"> that </w:t>
      </w:r>
      <w:r w:rsidR="00FA6C69">
        <w:rPr>
          <w:rFonts w:ascii="Arial" w:eastAsia="Times New Roman" w:hAnsi="Arial" w:cs="Arial"/>
          <w:color w:val="0C0C0C"/>
          <w:sz w:val="22"/>
          <w:szCs w:val="22"/>
          <w:lang w:eastAsia="fr-FR"/>
        </w:rPr>
        <w:t>causes</w:t>
      </w:r>
      <w:r w:rsidR="00FA6C69" w:rsidRPr="00B36BC5">
        <w:rPr>
          <w:rFonts w:ascii="Arial" w:eastAsia="Times New Roman" w:hAnsi="Arial" w:cs="Arial"/>
          <w:color w:val="0C0C0C"/>
          <w:sz w:val="22"/>
          <w:szCs w:val="22"/>
          <w:lang w:eastAsia="fr-FR"/>
        </w:rPr>
        <w:t xml:space="preserve"> </w:t>
      </w:r>
      <w:r w:rsidR="00FA6C69" w:rsidRPr="00E060B7">
        <w:rPr>
          <w:rFonts w:ascii="Arial" w:eastAsia="Times New Roman" w:hAnsi="Arial" w:cs="Arial"/>
          <w:color w:val="0C0C0C"/>
          <w:sz w:val="22"/>
          <w:szCs w:val="22"/>
          <w:lang w:eastAsia="fr-FR"/>
        </w:rPr>
        <w:t>a defect in the development of structures derived from the first and second branchial arches</w:t>
      </w:r>
      <w:r w:rsidR="00FA6C69">
        <w:rPr>
          <w:rFonts w:ascii="Arial" w:eastAsia="Times New Roman" w:hAnsi="Arial" w:cs="Arial"/>
          <w:color w:val="0C0C0C"/>
          <w:sz w:val="22"/>
          <w:szCs w:val="22"/>
          <w:lang w:eastAsia="fr-FR"/>
        </w:rPr>
        <w:t xml:space="preserve"> manifesting as </w:t>
      </w:r>
      <w:r w:rsidR="00FA6C69" w:rsidRPr="00D45117">
        <w:rPr>
          <w:rFonts w:ascii="Arial" w:eastAsia="Times New Roman" w:hAnsi="Arial" w:cs="Arial"/>
          <w:color w:val="0C0C0C"/>
          <w:sz w:val="22"/>
          <w:szCs w:val="22"/>
          <w:lang w:eastAsia="fr-FR"/>
        </w:rPr>
        <w:t xml:space="preserve">ocular, auricular, and vertebral abnormalities, </w:t>
      </w:r>
      <w:r w:rsidR="00FA6C69">
        <w:rPr>
          <w:rFonts w:ascii="Arial" w:eastAsia="Times New Roman" w:hAnsi="Arial" w:cs="Arial"/>
          <w:color w:val="0C0C0C"/>
          <w:sz w:val="22"/>
          <w:szCs w:val="22"/>
          <w:lang w:eastAsia="fr-FR"/>
        </w:rPr>
        <w:t>hence the other designation of the syndrome</w:t>
      </w:r>
      <w:r w:rsidR="00C605FB">
        <w:rPr>
          <w:rFonts w:ascii="Arial" w:eastAsia="Times New Roman" w:hAnsi="Arial" w:cs="Arial"/>
          <w:color w:val="0C0C0C"/>
          <w:sz w:val="22"/>
          <w:szCs w:val="22"/>
          <w:lang w:eastAsia="fr-FR"/>
        </w:rPr>
        <w:t xml:space="preserve"> by</w:t>
      </w:r>
      <w:r w:rsidR="00FA6C69">
        <w:rPr>
          <w:rFonts w:ascii="Arial" w:eastAsia="Times New Roman" w:hAnsi="Arial" w:cs="Arial"/>
          <w:color w:val="0C0C0C"/>
          <w:sz w:val="22"/>
          <w:szCs w:val="22"/>
          <w:lang w:eastAsia="fr-FR"/>
        </w:rPr>
        <w:t xml:space="preserve"> the </w:t>
      </w:r>
      <w:r w:rsidR="00FA6C69" w:rsidRPr="00D45117">
        <w:rPr>
          <w:rFonts w:ascii="Arial" w:eastAsia="Times New Roman" w:hAnsi="Arial" w:cs="Arial"/>
          <w:color w:val="0C0C0C"/>
          <w:sz w:val="22"/>
          <w:szCs w:val="22"/>
          <w:lang w:eastAsia="fr-FR"/>
        </w:rPr>
        <w:t>oculo-auriculo-vertebral dysplasia</w:t>
      </w:r>
      <w:r w:rsidR="00BE49F7">
        <w:rPr>
          <w:rFonts w:ascii="Arial" w:eastAsia="Times New Roman" w:hAnsi="Arial" w:cs="Arial"/>
          <w:color w:val="0C0C0C"/>
          <w:sz w:val="22"/>
          <w:szCs w:val="22"/>
          <w:lang w:eastAsia="fr-FR"/>
        </w:rPr>
        <w:t>.</w:t>
      </w:r>
    </w:p>
    <w:p w14:paraId="7E069CAD" w14:textId="77777777" w:rsidR="00D92BAC" w:rsidRDefault="00D92BAC" w:rsidP="00D92BAC">
      <w:pPr>
        <w:rPr>
          <w:rFonts w:ascii="Arial" w:eastAsia="Times New Roman" w:hAnsi="Arial" w:cs="Arial"/>
          <w:color w:val="0C0C0C"/>
          <w:sz w:val="22"/>
          <w:szCs w:val="22"/>
          <w:lang w:eastAsia="fr-FR"/>
        </w:rPr>
      </w:pPr>
      <w:r w:rsidRPr="00BD2561">
        <w:rPr>
          <w:rFonts w:ascii="Arial" w:eastAsia="Times New Roman" w:hAnsi="Arial" w:cs="Arial"/>
          <w:color w:val="0C0C0C"/>
          <w:sz w:val="22"/>
          <w:szCs w:val="22"/>
          <w:lang w:eastAsia="fr-FR"/>
        </w:rPr>
        <w:t>In this report, we present the case of a four-year-old girl referred to the ophthalmology department</w:t>
      </w:r>
      <w:r>
        <w:rPr>
          <w:rFonts w:ascii="Arial" w:eastAsia="Times New Roman" w:hAnsi="Arial" w:cs="Arial"/>
          <w:color w:val="0C0C0C"/>
          <w:sz w:val="22"/>
          <w:szCs w:val="22"/>
          <w:lang w:eastAsia="fr-FR"/>
        </w:rPr>
        <w:t xml:space="preserve"> of Mohammed VI University Hospital, Marrakech, Morocco with</w:t>
      </w:r>
      <w:r w:rsidRPr="00BD2561">
        <w:rPr>
          <w:rFonts w:ascii="Arial" w:eastAsia="Times New Roman" w:hAnsi="Arial" w:cs="Arial"/>
          <w:color w:val="0C0C0C"/>
          <w:sz w:val="22"/>
          <w:szCs w:val="22"/>
          <w:lang w:eastAsia="fr-FR"/>
        </w:rPr>
        <w:t xml:space="preserve"> the </w:t>
      </w:r>
      <w:r>
        <w:rPr>
          <w:rFonts w:ascii="Arial" w:eastAsia="Times New Roman" w:hAnsi="Arial" w:cs="Arial"/>
          <w:color w:val="0C0C0C"/>
          <w:sz w:val="22"/>
          <w:szCs w:val="22"/>
          <w:lang w:eastAsia="fr-FR"/>
        </w:rPr>
        <w:t>chief complaint of</w:t>
      </w:r>
      <w:r w:rsidRPr="00BD2561">
        <w:rPr>
          <w:rFonts w:ascii="Arial" w:eastAsia="Times New Roman" w:hAnsi="Arial" w:cs="Arial"/>
          <w:color w:val="0C0C0C"/>
          <w:sz w:val="22"/>
          <w:szCs w:val="22"/>
          <w:lang w:eastAsia="fr-FR"/>
        </w:rPr>
        <w:t xml:space="preserve"> a left ocular excrescence which turned out to be a limbal dermoid cyst in the context of </w:t>
      </w:r>
      <w:proofErr w:type="spellStart"/>
      <w:r w:rsidRPr="00BD2561">
        <w:rPr>
          <w:rFonts w:ascii="Arial" w:eastAsia="Times New Roman" w:hAnsi="Arial" w:cs="Arial"/>
          <w:color w:val="0C0C0C"/>
          <w:sz w:val="22"/>
          <w:szCs w:val="22"/>
          <w:lang w:eastAsia="fr-FR"/>
        </w:rPr>
        <w:t>Goldenhar</w:t>
      </w:r>
      <w:proofErr w:type="spellEnd"/>
      <w:r w:rsidRPr="00BD2561">
        <w:rPr>
          <w:rFonts w:ascii="Arial" w:eastAsia="Times New Roman" w:hAnsi="Arial" w:cs="Arial"/>
          <w:color w:val="0C0C0C"/>
          <w:sz w:val="22"/>
          <w:szCs w:val="22"/>
          <w:lang w:eastAsia="fr-FR"/>
        </w:rPr>
        <w:t xml:space="preserve"> syndrome, which was subsequently treated surgically.</w:t>
      </w:r>
    </w:p>
    <w:p w14:paraId="5EB58797" w14:textId="77777777" w:rsidR="006E4CDF" w:rsidRPr="006E4CDF" w:rsidRDefault="006E4CDF" w:rsidP="00C8362F">
      <w:pPr>
        <w:rPr>
          <w:rFonts w:ascii="Arial" w:eastAsia="Times New Roman" w:hAnsi="Arial" w:cs="Arial"/>
          <w:b/>
          <w:color w:val="0C0C0C"/>
          <w:sz w:val="22"/>
          <w:szCs w:val="22"/>
          <w:lang w:eastAsia="fr-FR"/>
        </w:rPr>
      </w:pPr>
    </w:p>
    <w:p w14:paraId="751F97AD"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CASE PRESENTATION</w:t>
      </w:r>
    </w:p>
    <w:p w14:paraId="580AB04C" w14:textId="77777777" w:rsidR="0015596F" w:rsidRDefault="000E735F" w:rsidP="00CE0E01">
      <w:pPr>
        <w:rPr>
          <w:rFonts w:ascii="Arial" w:eastAsia="Times New Roman" w:hAnsi="Arial" w:cs="Arial"/>
          <w:color w:val="0C0C0C"/>
          <w:sz w:val="22"/>
          <w:szCs w:val="22"/>
          <w:lang w:eastAsia="fr-FR"/>
        </w:rPr>
      </w:pPr>
      <w:r w:rsidRPr="000E735F">
        <w:rPr>
          <w:rFonts w:ascii="Arial" w:eastAsia="Times New Roman" w:hAnsi="Arial" w:cs="Arial"/>
          <w:color w:val="0C0C0C"/>
          <w:sz w:val="22"/>
          <w:szCs w:val="22"/>
          <w:lang w:eastAsia="fr-FR"/>
        </w:rPr>
        <w:t xml:space="preserve">We report the case of a four-year-old girl whose </w:t>
      </w:r>
      <w:r>
        <w:rPr>
          <w:rFonts w:ascii="Arial" w:eastAsia="Times New Roman" w:hAnsi="Arial" w:cs="Arial"/>
          <w:color w:val="0C0C0C"/>
          <w:sz w:val="22"/>
          <w:szCs w:val="22"/>
          <w:lang w:eastAsia="fr-FR"/>
        </w:rPr>
        <w:t xml:space="preserve">chief complaint </w:t>
      </w:r>
      <w:r w:rsidRPr="000E735F">
        <w:rPr>
          <w:rFonts w:ascii="Arial" w:eastAsia="Times New Roman" w:hAnsi="Arial" w:cs="Arial"/>
          <w:color w:val="0C0C0C"/>
          <w:sz w:val="22"/>
          <w:szCs w:val="22"/>
          <w:lang w:eastAsia="fr-FR"/>
        </w:rPr>
        <w:t xml:space="preserve">was </w:t>
      </w:r>
      <w:proofErr w:type="gramStart"/>
      <w:r w:rsidRPr="000E735F">
        <w:rPr>
          <w:rFonts w:ascii="Arial" w:eastAsia="Times New Roman" w:hAnsi="Arial" w:cs="Arial"/>
          <w:color w:val="0C0C0C"/>
          <w:sz w:val="22"/>
          <w:szCs w:val="22"/>
          <w:lang w:eastAsia="fr-FR"/>
        </w:rPr>
        <w:t>a</w:t>
      </w:r>
      <w:proofErr w:type="gramEnd"/>
      <w:r w:rsidRPr="000E735F">
        <w:rPr>
          <w:rFonts w:ascii="Arial" w:eastAsia="Times New Roman" w:hAnsi="Arial" w:cs="Arial"/>
          <w:color w:val="0C0C0C"/>
          <w:sz w:val="22"/>
          <w:szCs w:val="22"/>
          <w:lang w:eastAsia="fr-FR"/>
        </w:rPr>
        <w:t xml:space="preserve"> </w:t>
      </w:r>
      <w:r w:rsidRPr="00BD2561">
        <w:rPr>
          <w:rFonts w:ascii="Arial" w:eastAsia="Times New Roman" w:hAnsi="Arial" w:cs="Arial"/>
          <w:color w:val="0C0C0C"/>
          <w:sz w:val="22"/>
          <w:szCs w:val="22"/>
          <w:lang w:eastAsia="fr-FR"/>
        </w:rPr>
        <w:t>excrescence</w:t>
      </w:r>
      <w:r>
        <w:rPr>
          <w:rFonts w:ascii="Arial" w:eastAsia="Times New Roman" w:hAnsi="Arial" w:cs="Arial"/>
          <w:color w:val="0C0C0C"/>
          <w:sz w:val="22"/>
          <w:szCs w:val="22"/>
          <w:lang w:eastAsia="fr-FR"/>
        </w:rPr>
        <w:t xml:space="preserve"> </w:t>
      </w:r>
      <w:r w:rsidRPr="000E735F">
        <w:rPr>
          <w:rFonts w:ascii="Arial" w:eastAsia="Times New Roman" w:hAnsi="Arial" w:cs="Arial"/>
          <w:color w:val="0C0C0C"/>
          <w:sz w:val="22"/>
          <w:szCs w:val="22"/>
          <w:lang w:eastAsia="fr-FR"/>
        </w:rPr>
        <w:t>on her left eye present since birth and which, according to her parents, had gradually grown larger over the years.</w:t>
      </w:r>
      <w:r w:rsidR="00A848B8">
        <w:rPr>
          <w:rFonts w:ascii="Arial" w:eastAsia="Times New Roman" w:hAnsi="Arial" w:cs="Arial"/>
          <w:color w:val="0C0C0C"/>
          <w:sz w:val="22"/>
          <w:szCs w:val="22"/>
          <w:lang w:eastAsia="fr-FR"/>
        </w:rPr>
        <w:t xml:space="preserve"> </w:t>
      </w:r>
      <w:r w:rsidR="00633A11" w:rsidRPr="00034170">
        <w:rPr>
          <w:rFonts w:ascii="Arial" w:eastAsia="Times New Roman" w:hAnsi="Arial" w:cs="Arial"/>
          <w:color w:val="0C0C0C"/>
          <w:sz w:val="22"/>
          <w:szCs w:val="22"/>
          <w:lang w:eastAsia="fr-FR"/>
        </w:rPr>
        <w:t xml:space="preserve">On ophthalmic examination, </w:t>
      </w:r>
      <w:r w:rsidR="00633A11">
        <w:rPr>
          <w:rFonts w:ascii="Arial" w:eastAsia="Times New Roman" w:hAnsi="Arial" w:cs="Arial"/>
          <w:color w:val="0C0C0C"/>
          <w:sz w:val="22"/>
          <w:szCs w:val="22"/>
          <w:lang w:eastAsia="fr-FR"/>
        </w:rPr>
        <w:t xml:space="preserve">we </w:t>
      </w:r>
      <w:r w:rsidR="00BE2F8F">
        <w:rPr>
          <w:rFonts w:ascii="Arial" w:eastAsia="Times New Roman" w:hAnsi="Arial" w:cs="Arial"/>
          <w:color w:val="0C0C0C"/>
          <w:sz w:val="22"/>
          <w:szCs w:val="22"/>
          <w:lang w:eastAsia="fr-FR"/>
        </w:rPr>
        <w:t>observed</w:t>
      </w:r>
      <w:r w:rsidR="00633A11" w:rsidRPr="004E17F8">
        <w:rPr>
          <w:rFonts w:ascii="Arial" w:eastAsia="Times New Roman" w:hAnsi="Arial" w:cs="Arial"/>
          <w:color w:val="0C0C0C"/>
          <w:sz w:val="22"/>
          <w:szCs w:val="22"/>
          <w:lang w:eastAsia="fr-FR"/>
        </w:rPr>
        <w:t xml:space="preserve"> a large rounded mass </w:t>
      </w:r>
      <w:r w:rsidR="00633A11">
        <w:rPr>
          <w:rFonts w:ascii="Arial" w:eastAsia="Times New Roman" w:hAnsi="Arial" w:cs="Arial"/>
          <w:color w:val="0C0C0C"/>
          <w:sz w:val="22"/>
          <w:szCs w:val="22"/>
          <w:lang w:eastAsia="fr-FR"/>
        </w:rPr>
        <w:t>straddling</w:t>
      </w:r>
      <w:r w:rsidR="00633A11" w:rsidRPr="004E17F8">
        <w:rPr>
          <w:rFonts w:ascii="Arial" w:eastAsia="Times New Roman" w:hAnsi="Arial" w:cs="Arial"/>
          <w:color w:val="0C0C0C"/>
          <w:sz w:val="22"/>
          <w:szCs w:val="22"/>
          <w:lang w:eastAsia="fr-FR"/>
        </w:rPr>
        <w:t xml:space="preserve"> the temporal limbus </w:t>
      </w:r>
      <w:r w:rsidR="00633A11">
        <w:rPr>
          <w:rFonts w:ascii="Arial" w:eastAsia="Times New Roman" w:hAnsi="Arial" w:cs="Arial"/>
          <w:color w:val="0C0C0C"/>
          <w:sz w:val="22"/>
          <w:szCs w:val="22"/>
          <w:lang w:eastAsia="fr-FR"/>
        </w:rPr>
        <w:t>of the left eye</w:t>
      </w:r>
      <w:r w:rsidR="00BE2F8F">
        <w:rPr>
          <w:rFonts w:ascii="Arial" w:eastAsia="Times New Roman" w:hAnsi="Arial" w:cs="Arial"/>
          <w:color w:val="0C0C0C"/>
          <w:sz w:val="22"/>
          <w:szCs w:val="22"/>
          <w:lang w:eastAsia="fr-FR"/>
        </w:rPr>
        <w:t>,</w:t>
      </w:r>
      <w:r w:rsidR="00633A11">
        <w:rPr>
          <w:rFonts w:ascii="Arial" w:eastAsia="Times New Roman" w:hAnsi="Arial" w:cs="Arial"/>
          <w:color w:val="0C0C0C"/>
          <w:sz w:val="22"/>
          <w:szCs w:val="22"/>
          <w:lang w:eastAsia="fr-FR"/>
        </w:rPr>
        <w:t xml:space="preserve"> </w:t>
      </w:r>
      <w:r w:rsidR="00BE2F8F" w:rsidRPr="00BE2F8F">
        <w:rPr>
          <w:rFonts w:ascii="Arial" w:eastAsia="Times New Roman" w:hAnsi="Arial" w:cs="Arial"/>
          <w:color w:val="0C0C0C"/>
          <w:sz w:val="22"/>
          <w:szCs w:val="22"/>
          <w:lang w:eastAsia="fr-FR"/>
        </w:rPr>
        <w:t>the appearance of which was consistent with that of a dermoid cyst.</w:t>
      </w:r>
      <w:r w:rsidR="00964B07">
        <w:rPr>
          <w:rFonts w:ascii="Arial" w:eastAsia="Times New Roman" w:hAnsi="Arial" w:cs="Arial"/>
          <w:color w:val="0C0C0C"/>
          <w:sz w:val="22"/>
          <w:szCs w:val="22"/>
          <w:lang w:eastAsia="fr-FR"/>
        </w:rPr>
        <w:t xml:space="preserve"> The lesion was further characterized by B-mode ultrasound and Magnetic Resonance Imaging. </w:t>
      </w:r>
      <w:r w:rsidR="000E251F" w:rsidRPr="000E251F">
        <w:rPr>
          <w:rFonts w:ascii="Arial" w:eastAsia="Times New Roman" w:hAnsi="Arial" w:cs="Arial"/>
          <w:color w:val="0C0C0C"/>
          <w:sz w:val="22"/>
          <w:szCs w:val="22"/>
          <w:lang w:eastAsia="fr-FR"/>
        </w:rPr>
        <w:t xml:space="preserve">Evaluation of systemic malformations revealed the bilateral presence of multiple preauricular appendages. The overall clinical picture was consistent with a dermoid cyst within the context of </w:t>
      </w:r>
      <w:proofErr w:type="spellStart"/>
      <w:r w:rsidR="000E251F" w:rsidRPr="000E251F">
        <w:rPr>
          <w:rFonts w:ascii="Arial" w:eastAsia="Times New Roman" w:hAnsi="Arial" w:cs="Arial"/>
          <w:color w:val="0C0C0C"/>
          <w:sz w:val="22"/>
          <w:szCs w:val="22"/>
          <w:lang w:eastAsia="fr-FR"/>
        </w:rPr>
        <w:t>Goldenhar</w:t>
      </w:r>
      <w:proofErr w:type="spellEnd"/>
      <w:r w:rsidR="000E251F" w:rsidRPr="000E251F">
        <w:rPr>
          <w:rFonts w:ascii="Arial" w:eastAsia="Times New Roman" w:hAnsi="Arial" w:cs="Arial"/>
          <w:color w:val="0C0C0C"/>
          <w:sz w:val="22"/>
          <w:szCs w:val="22"/>
          <w:lang w:eastAsia="fr-FR"/>
        </w:rPr>
        <w:t xml:space="preserve"> syndrome.</w:t>
      </w:r>
      <w:r w:rsidR="000E251F">
        <w:rPr>
          <w:rFonts w:ascii="Arial" w:eastAsia="Times New Roman" w:hAnsi="Arial" w:cs="Arial"/>
          <w:color w:val="0C0C0C"/>
          <w:sz w:val="22"/>
          <w:szCs w:val="22"/>
          <w:lang w:eastAsia="fr-FR"/>
        </w:rPr>
        <w:t xml:space="preserve"> </w:t>
      </w:r>
      <w:r w:rsidR="00CE0E01">
        <w:rPr>
          <w:rFonts w:ascii="Arial" w:eastAsia="Times New Roman" w:hAnsi="Arial" w:cs="Arial"/>
          <w:color w:val="0C0C0C"/>
          <w:sz w:val="22"/>
          <w:szCs w:val="22"/>
          <w:lang w:eastAsia="fr-FR"/>
        </w:rPr>
        <w:t>We</w:t>
      </w:r>
      <w:r w:rsidR="00CE0E01" w:rsidRPr="00DA5229">
        <w:rPr>
          <w:rFonts w:ascii="Arial" w:eastAsia="Times New Roman" w:hAnsi="Arial" w:cs="Arial"/>
          <w:color w:val="0C0C0C"/>
          <w:sz w:val="22"/>
          <w:szCs w:val="22"/>
          <w:lang w:eastAsia="fr-FR"/>
        </w:rPr>
        <w:t xml:space="preserve"> opted for a surgical approach consisting of a</w:t>
      </w:r>
      <w:r w:rsidR="00CE0E01">
        <w:rPr>
          <w:rFonts w:ascii="Arial" w:eastAsia="Times New Roman" w:hAnsi="Arial" w:cs="Arial"/>
          <w:color w:val="0C0C0C"/>
          <w:sz w:val="22"/>
          <w:szCs w:val="22"/>
          <w:lang w:eastAsia="fr-FR"/>
        </w:rPr>
        <w:t xml:space="preserve">n </w:t>
      </w:r>
      <w:r w:rsidR="00CE0E01" w:rsidRPr="00DA5229">
        <w:rPr>
          <w:rFonts w:ascii="Arial" w:eastAsia="Times New Roman" w:hAnsi="Arial" w:cs="Arial"/>
          <w:color w:val="0C0C0C"/>
          <w:sz w:val="22"/>
          <w:szCs w:val="22"/>
          <w:lang w:eastAsia="fr-FR"/>
        </w:rPr>
        <w:t>excision</w:t>
      </w:r>
      <w:r w:rsidR="00CE0E01">
        <w:rPr>
          <w:rFonts w:ascii="Arial" w:eastAsia="Times New Roman" w:hAnsi="Arial" w:cs="Arial"/>
          <w:color w:val="0C0C0C"/>
          <w:sz w:val="22"/>
          <w:szCs w:val="22"/>
          <w:lang w:eastAsia="fr-FR"/>
        </w:rPr>
        <w:t xml:space="preserve"> in toto</w:t>
      </w:r>
      <w:r w:rsidR="00CE0E01" w:rsidRPr="00DA5229">
        <w:rPr>
          <w:rFonts w:ascii="Arial" w:eastAsia="Times New Roman" w:hAnsi="Arial" w:cs="Arial"/>
          <w:color w:val="0C0C0C"/>
          <w:sz w:val="22"/>
          <w:szCs w:val="22"/>
          <w:lang w:eastAsia="fr-FR"/>
        </w:rPr>
        <w:t xml:space="preserve"> of the cyst</w:t>
      </w:r>
      <w:r w:rsidR="00CE0E01">
        <w:rPr>
          <w:rFonts w:ascii="Arial" w:eastAsia="Times New Roman" w:hAnsi="Arial" w:cs="Arial"/>
          <w:color w:val="0C0C0C"/>
          <w:sz w:val="22"/>
          <w:szCs w:val="22"/>
          <w:lang w:eastAsia="fr-FR"/>
        </w:rPr>
        <w:t>,</w:t>
      </w:r>
      <w:r w:rsidR="00CE0E01" w:rsidRPr="00DA5229">
        <w:rPr>
          <w:rFonts w:ascii="Arial" w:eastAsia="Times New Roman" w:hAnsi="Arial" w:cs="Arial"/>
          <w:color w:val="0C0C0C"/>
          <w:sz w:val="22"/>
          <w:szCs w:val="22"/>
          <w:lang w:eastAsia="fr-FR"/>
        </w:rPr>
        <w:t xml:space="preserve"> combined with an amniotic membrane graft to cover the resulting</w:t>
      </w:r>
      <w:r w:rsidR="00CE0E01">
        <w:rPr>
          <w:rFonts w:ascii="Arial" w:eastAsia="Times New Roman" w:hAnsi="Arial" w:cs="Arial"/>
          <w:color w:val="0C0C0C"/>
          <w:sz w:val="22"/>
          <w:szCs w:val="22"/>
          <w:lang w:eastAsia="fr-FR"/>
        </w:rPr>
        <w:t xml:space="preserve"> defect</w:t>
      </w:r>
      <w:r w:rsidR="00CE0E01" w:rsidRPr="00515CF9">
        <w:rPr>
          <w:rFonts w:ascii="Arial" w:eastAsia="Times New Roman" w:hAnsi="Arial" w:cs="Arial"/>
          <w:color w:val="0C0C0C"/>
          <w:sz w:val="22"/>
          <w:szCs w:val="22"/>
          <w:lang w:eastAsia="fr-FR"/>
        </w:rPr>
        <w:t>.</w:t>
      </w:r>
      <w:r w:rsidR="00CE0E01">
        <w:rPr>
          <w:rFonts w:ascii="Arial" w:eastAsia="Times New Roman" w:hAnsi="Arial" w:cs="Arial"/>
          <w:color w:val="0C0C0C"/>
          <w:sz w:val="22"/>
          <w:szCs w:val="22"/>
          <w:lang w:eastAsia="fr-FR"/>
        </w:rPr>
        <w:t xml:space="preserve"> The anatomopathological examination confirmed the dermoid nature of the cyst.</w:t>
      </w:r>
    </w:p>
    <w:p w14:paraId="2D1A358B" w14:textId="77777777" w:rsidR="00964B07" w:rsidRPr="006E4CDF" w:rsidRDefault="00964B07" w:rsidP="00C8362F">
      <w:pPr>
        <w:rPr>
          <w:rFonts w:ascii="Arial" w:eastAsia="Times New Roman" w:hAnsi="Arial" w:cs="Arial"/>
          <w:b/>
          <w:color w:val="0C0C0C"/>
          <w:sz w:val="22"/>
          <w:szCs w:val="22"/>
          <w:lang w:eastAsia="fr-FR"/>
        </w:rPr>
      </w:pPr>
    </w:p>
    <w:p w14:paraId="6184D87B"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 xml:space="preserve">DISCUSSION </w:t>
      </w:r>
    </w:p>
    <w:p w14:paraId="4071CF5C" w14:textId="77777777" w:rsidR="003C5A31" w:rsidRPr="003D009C" w:rsidRDefault="003C5A31" w:rsidP="003D009C">
      <w:pPr>
        <w:rPr>
          <w:rFonts w:ascii="Arial" w:eastAsia="Times New Roman" w:hAnsi="Arial" w:cs="Arial"/>
          <w:color w:val="0C0C0C"/>
          <w:sz w:val="22"/>
          <w:szCs w:val="22"/>
          <w:lang w:eastAsia="fr-FR"/>
        </w:rPr>
      </w:pPr>
      <w:proofErr w:type="spellStart"/>
      <w:r w:rsidRPr="007373E0">
        <w:rPr>
          <w:rFonts w:ascii="Arial" w:eastAsia="Times New Roman" w:hAnsi="Arial" w:cs="Arial"/>
          <w:color w:val="0C0C0C"/>
          <w:sz w:val="22"/>
          <w:szCs w:val="22"/>
          <w:lang w:eastAsia="fr-FR"/>
        </w:rPr>
        <w:t>Goldenhar</w:t>
      </w:r>
      <w:proofErr w:type="spellEnd"/>
      <w:r w:rsidRPr="007373E0">
        <w:rPr>
          <w:rFonts w:ascii="Arial" w:eastAsia="Times New Roman" w:hAnsi="Arial" w:cs="Arial"/>
          <w:color w:val="0C0C0C"/>
          <w:sz w:val="22"/>
          <w:szCs w:val="22"/>
          <w:lang w:eastAsia="fr-FR"/>
        </w:rPr>
        <w:t xml:space="preserve"> syndrome</w:t>
      </w:r>
      <w:r>
        <w:rPr>
          <w:rFonts w:ascii="Arial" w:eastAsia="Times New Roman" w:hAnsi="Arial" w:cs="Arial"/>
          <w:color w:val="0C0C0C"/>
          <w:sz w:val="22"/>
          <w:szCs w:val="22"/>
          <w:lang w:eastAsia="fr-FR"/>
        </w:rPr>
        <w:t xml:space="preserve">, or </w:t>
      </w:r>
      <w:r w:rsidRPr="00D45117">
        <w:rPr>
          <w:rFonts w:ascii="Arial" w:eastAsia="Times New Roman" w:hAnsi="Arial" w:cs="Arial"/>
          <w:color w:val="0C0C0C"/>
          <w:sz w:val="22"/>
          <w:szCs w:val="22"/>
          <w:lang w:eastAsia="fr-FR"/>
        </w:rPr>
        <w:t>oculo-auriculo-vertebral dysplasia</w:t>
      </w:r>
      <w:r>
        <w:rPr>
          <w:rFonts w:ascii="Arial" w:eastAsia="Times New Roman" w:hAnsi="Arial" w:cs="Arial"/>
          <w:color w:val="0C0C0C"/>
          <w:sz w:val="22"/>
          <w:szCs w:val="22"/>
          <w:lang w:eastAsia="fr-FR"/>
        </w:rPr>
        <w:t>,</w:t>
      </w:r>
      <w:r w:rsidRPr="007373E0">
        <w:rPr>
          <w:rFonts w:ascii="Arial" w:eastAsia="Times New Roman" w:hAnsi="Arial" w:cs="Arial"/>
          <w:color w:val="0C0C0C"/>
          <w:sz w:val="22"/>
          <w:szCs w:val="22"/>
          <w:lang w:eastAsia="fr-FR"/>
        </w:rPr>
        <w:t xml:space="preserve"> is a rare</w:t>
      </w:r>
      <w:r>
        <w:rPr>
          <w:rFonts w:ascii="Arial" w:eastAsia="Times New Roman" w:hAnsi="Arial" w:cs="Arial"/>
          <w:color w:val="0C0C0C"/>
          <w:sz w:val="22"/>
          <w:szCs w:val="22"/>
          <w:lang w:eastAsia="fr-FR"/>
        </w:rPr>
        <w:t xml:space="preserve"> pathologic entity affecting </w:t>
      </w:r>
      <w:r w:rsidRPr="00E060B7">
        <w:rPr>
          <w:rFonts w:ascii="Arial" w:eastAsia="Times New Roman" w:hAnsi="Arial" w:cs="Arial"/>
          <w:color w:val="0C0C0C"/>
          <w:sz w:val="22"/>
          <w:szCs w:val="22"/>
          <w:lang w:eastAsia="fr-FR"/>
        </w:rPr>
        <w:t>the development of structures derived from the first and second branchial arches</w:t>
      </w:r>
      <w:r>
        <w:rPr>
          <w:rFonts w:ascii="Arial" w:eastAsia="Times New Roman" w:hAnsi="Arial" w:cs="Arial"/>
          <w:color w:val="0C0C0C"/>
          <w:sz w:val="22"/>
          <w:szCs w:val="22"/>
          <w:lang w:eastAsia="fr-FR"/>
        </w:rPr>
        <w:t>.</w:t>
      </w:r>
      <w:r w:rsidR="00354BB3">
        <w:rPr>
          <w:rFonts w:ascii="Arial" w:eastAsia="Times New Roman" w:hAnsi="Arial" w:cs="Arial"/>
          <w:color w:val="0C0C0C"/>
          <w:sz w:val="22"/>
          <w:szCs w:val="22"/>
          <w:lang w:eastAsia="fr-FR"/>
        </w:rPr>
        <w:t xml:space="preserve"> The </w:t>
      </w:r>
      <w:r w:rsidR="00354BB3" w:rsidRPr="00C04701">
        <w:rPr>
          <w:rFonts w:ascii="Arial" w:eastAsia="Times New Roman" w:hAnsi="Arial" w:cs="Arial"/>
          <w:color w:val="0C0C0C"/>
          <w:sz w:val="22"/>
          <w:szCs w:val="22"/>
          <w:lang w:eastAsia="fr-FR"/>
        </w:rPr>
        <w:t>exact etiology</w:t>
      </w:r>
      <w:r w:rsidR="00354BB3">
        <w:rPr>
          <w:rFonts w:ascii="Arial" w:eastAsia="Times New Roman" w:hAnsi="Arial" w:cs="Arial"/>
          <w:color w:val="0C0C0C"/>
          <w:sz w:val="22"/>
          <w:szCs w:val="22"/>
          <w:lang w:eastAsia="fr-FR"/>
        </w:rPr>
        <w:t xml:space="preserve"> of the syndrome</w:t>
      </w:r>
      <w:r w:rsidR="00354BB3" w:rsidRPr="00C04701">
        <w:rPr>
          <w:rFonts w:ascii="Arial" w:eastAsia="Times New Roman" w:hAnsi="Arial" w:cs="Arial"/>
          <w:color w:val="0C0C0C"/>
          <w:sz w:val="22"/>
          <w:szCs w:val="22"/>
          <w:lang w:eastAsia="fr-FR"/>
        </w:rPr>
        <w:t xml:space="preserve"> is not known </w:t>
      </w:r>
      <w:r w:rsidR="00354BB3">
        <w:rPr>
          <w:rFonts w:ascii="Arial" w:eastAsia="Times New Roman" w:hAnsi="Arial" w:cs="Arial"/>
          <w:color w:val="0C0C0C"/>
          <w:sz w:val="22"/>
          <w:szCs w:val="22"/>
          <w:lang w:eastAsia="fr-FR"/>
        </w:rPr>
        <w:t xml:space="preserve">but </w:t>
      </w:r>
      <w:r w:rsidR="00354BB3" w:rsidRPr="007373E0">
        <w:rPr>
          <w:rFonts w:ascii="Arial" w:eastAsia="Times New Roman" w:hAnsi="Arial" w:cs="Arial"/>
          <w:color w:val="0C0C0C"/>
          <w:sz w:val="22"/>
          <w:szCs w:val="22"/>
          <w:lang w:eastAsia="fr-FR"/>
        </w:rPr>
        <w:t>presumed multifactorial</w:t>
      </w:r>
      <w:r w:rsidR="00354BB3">
        <w:rPr>
          <w:rFonts w:ascii="Arial" w:eastAsia="Times New Roman" w:hAnsi="Arial" w:cs="Arial"/>
          <w:color w:val="0C0C0C"/>
          <w:sz w:val="22"/>
          <w:szCs w:val="22"/>
          <w:lang w:eastAsia="fr-FR"/>
        </w:rPr>
        <w:t>. The</w:t>
      </w:r>
      <w:r w:rsidR="00354BB3" w:rsidRPr="008C67ED">
        <w:rPr>
          <w:rFonts w:ascii="Arial" w:eastAsia="Times New Roman" w:hAnsi="Arial" w:cs="Arial"/>
          <w:color w:val="0C0C0C"/>
          <w:sz w:val="22"/>
          <w:szCs w:val="22"/>
          <w:lang w:eastAsia="fr-FR"/>
        </w:rPr>
        <w:t xml:space="preserve"> diagnos</w:t>
      </w:r>
      <w:r w:rsidR="00354BB3">
        <w:rPr>
          <w:rFonts w:ascii="Arial" w:eastAsia="Times New Roman" w:hAnsi="Arial" w:cs="Arial"/>
          <w:color w:val="0C0C0C"/>
          <w:sz w:val="22"/>
          <w:szCs w:val="22"/>
          <w:lang w:eastAsia="fr-FR"/>
        </w:rPr>
        <w:t>is</w:t>
      </w:r>
      <w:r w:rsidR="00354BB3" w:rsidRPr="008C67ED">
        <w:rPr>
          <w:rFonts w:ascii="Arial" w:eastAsia="Times New Roman" w:hAnsi="Arial" w:cs="Arial"/>
          <w:color w:val="0C0C0C"/>
          <w:sz w:val="22"/>
          <w:szCs w:val="22"/>
          <w:lang w:eastAsia="fr-FR"/>
        </w:rPr>
        <w:t xml:space="preserve"> </w:t>
      </w:r>
      <w:r w:rsidR="00354BB3">
        <w:rPr>
          <w:rFonts w:ascii="Arial" w:eastAsia="Times New Roman" w:hAnsi="Arial" w:cs="Arial"/>
          <w:color w:val="0C0C0C"/>
          <w:sz w:val="22"/>
          <w:szCs w:val="22"/>
          <w:lang w:eastAsia="fr-FR"/>
        </w:rPr>
        <w:t>of</w:t>
      </w:r>
      <w:r w:rsidR="00354BB3" w:rsidRPr="008C67ED">
        <w:rPr>
          <w:rFonts w:ascii="Arial" w:eastAsia="Times New Roman" w:hAnsi="Arial" w:cs="Arial"/>
          <w:color w:val="0C0C0C"/>
          <w:sz w:val="22"/>
          <w:szCs w:val="22"/>
          <w:lang w:eastAsia="fr-FR"/>
        </w:rPr>
        <w:t xml:space="preserve"> </w:t>
      </w:r>
      <w:proofErr w:type="spellStart"/>
      <w:r w:rsidR="00354BB3" w:rsidRPr="008C67ED">
        <w:rPr>
          <w:rFonts w:ascii="Arial" w:eastAsia="Times New Roman" w:hAnsi="Arial" w:cs="Arial"/>
          <w:color w:val="0C0C0C"/>
          <w:sz w:val="22"/>
          <w:szCs w:val="22"/>
          <w:lang w:eastAsia="fr-FR"/>
        </w:rPr>
        <w:t>Goldenhar</w:t>
      </w:r>
      <w:proofErr w:type="spellEnd"/>
      <w:r w:rsidR="00354BB3" w:rsidRPr="008C67ED">
        <w:rPr>
          <w:rFonts w:ascii="Arial" w:eastAsia="Times New Roman" w:hAnsi="Arial" w:cs="Arial"/>
          <w:color w:val="0C0C0C"/>
          <w:sz w:val="22"/>
          <w:szCs w:val="22"/>
          <w:lang w:eastAsia="fr-FR"/>
        </w:rPr>
        <w:t xml:space="preserve"> syndrome</w:t>
      </w:r>
      <w:r w:rsidR="00354BB3">
        <w:rPr>
          <w:rFonts w:ascii="Arial" w:eastAsia="Times New Roman" w:hAnsi="Arial" w:cs="Arial"/>
          <w:color w:val="0C0C0C"/>
          <w:sz w:val="22"/>
          <w:szCs w:val="22"/>
          <w:lang w:eastAsia="fr-FR"/>
        </w:rPr>
        <w:t xml:space="preserve"> is clinical based on </w:t>
      </w:r>
      <w:r w:rsidR="00354BB3" w:rsidRPr="008C67ED">
        <w:rPr>
          <w:rFonts w:ascii="Arial" w:eastAsia="Times New Roman" w:hAnsi="Arial" w:cs="Arial"/>
          <w:color w:val="0C0C0C"/>
          <w:sz w:val="22"/>
          <w:szCs w:val="22"/>
          <w:lang w:eastAsia="fr-FR"/>
        </w:rPr>
        <w:t>characteristic</w:t>
      </w:r>
      <w:r w:rsidR="00354BB3">
        <w:rPr>
          <w:rFonts w:ascii="Arial" w:eastAsia="Times New Roman" w:hAnsi="Arial" w:cs="Arial"/>
          <w:color w:val="0C0C0C"/>
          <w:sz w:val="22"/>
          <w:szCs w:val="22"/>
          <w:lang w:eastAsia="fr-FR"/>
        </w:rPr>
        <w:t xml:space="preserve"> </w:t>
      </w:r>
      <w:r w:rsidR="00354BB3" w:rsidRPr="008C67ED">
        <w:rPr>
          <w:rFonts w:ascii="Arial" w:eastAsia="Times New Roman" w:hAnsi="Arial" w:cs="Arial"/>
          <w:color w:val="0C0C0C"/>
          <w:sz w:val="22"/>
          <w:szCs w:val="22"/>
          <w:lang w:eastAsia="fr-FR"/>
        </w:rPr>
        <w:t>facial phenotype</w:t>
      </w:r>
      <w:r w:rsidR="00354BB3">
        <w:rPr>
          <w:rFonts w:ascii="Arial" w:eastAsia="Times New Roman" w:hAnsi="Arial" w:cs="Arial"/>
          <w:color w:val="0C0C0C"/>
          <w:sz w:val="22"/>
          <w:szCs w:val="22"/>
          <w:lang w:eastAsia="fr-FR"/>
        </w:rPr>
        <w:t xml:space="preserve">. It is well known for its </w:t>
      </w:r>
      <w:r w:rsidR="00354BB3" w:rsidRPr="00AA5F8D">
        <w:rPr>
          <w:rFonts w:ascii="Arial" w:eastAsia="Times New Roman" w:hAnsi="Arial" w:cs="Arial"/>
          <w:color w:val="0C0C0C"/>
          <w:sz w:val="22"/>
          <w:szCs w:val="22"/>
          <w:lang w:eastAsia="fr-FR"/>
        </w:rPr>
        <w:t>classic triad</w:t>
      </w:r>
      <w:r w:rsidR="00354BB3">
        <w:rPr>
          <w:rFonts w:ascii="Arial" w:eastAsia="Times New Roman" w:hAnsi="Arial" w:cs="Arial"/>
          <w:color w:val="0C0C0C"/>
          <w:sz w:val="22"/>
          <w:szCs w:val="22"/>
          <w:lang w:eastAsia="fr-FR"/>
        </w:rPr>
        <w:t xml:space="preserve"> of</w:t>
      </w:r>
      <w:r w:rsidR="00354BB3" w:rsidRPr="00AA5F8D">
        <w:rPr>
          <w:rFonts w:ascii="Arial" w:eastAsia="Times New Roman" w:hAnsi="Arial" w:cs="Arial"/>
          <w:color w:val="0C0C0C"/>
          <w:sz w:val="22"/>
          <w:szCs w:val="22"/>
          <w:lang w:eastAsia="fr-FR"/>
        </w:rPr>
        <w:t xml:space="preserve"> mandibular hypoplasia with facial asymmetry, oculo-auricular malformations and vertebral abnormalities</w:t>
      </w:r>
      <w:r w:rsidR="00354BB3">
        <w:rPr>
          <w:rFonts w:ascii="Arial" w:eastAsia="Times New Roman" w:hAnsi="Arial" w:cs="Arial"/>
          <w:color w:val="0C0C0C"/>
          <w:sz w:val="22"/>
          <w:szCs w:val="22"/>
          <w:lang w:eastAsia="fr-FR"/>
        </w:rPr>
        <w:t xml:space="preserve">. </w:t>
      </w:r>
      <w:r w:rsidR="00354BB3" w:rsidRPr="00097B49">
        <w:rPr>
          <w:rFonts w:ascii="Arial" w:eastAsia="Times New Roman" w:hAnsi="Arial" w:cs="Arial"/>
          <w:color w:val="0C0C0C"/>
          <w:sz w:val="22"/>
          <w:szCs w:val="22"/>
          <w:lang w:eastAsia="fr-FR"/>
        </w:rPr>
        <w:t xml:space="preserve">Classic ocular abnormalities include </w:t>
      </w:r>
      <w:proofErr w:type="spellStart"/>
      <w:r w:rsidR="00354BB3" w:rsidRPr="00BB034D">
        <w:rPr>
          <w:rFonts w:ascii="Arial" w:eastAsia="Times New Roman" w:hAnsi="Arial" w:cs="Arial"/>
          <w:color w:val="0C0C0C"/>
          <w:sz w:val="22"/>
          <w:szCs w:val="22"/>
          <w:lang w:eastAsia="fr-FR"/>
        </w:rPr>
        <w:t>epibulbar</w:t>
      </w:r>
      <w:proofErr w:type="spellEnd"/>
      <w:r w:rsidR="00354BB3" w:rsidRPr="00BB034D">
        <w:rPr>
          <w:rFonts w:ascii="Arial" w:eastAsia="Times New Roman" w:hAnsi="Arial" w:cs="Arial"/>
          <w:color w:val="0C0C0C"/>
          <w:sz w:val="22"/>
          <w:szCs w:val="22"/>
          <w:lang w:eastAsia="fr-FR"/>
        </w:rPr>
        <w:t xml:space="preserve"> </w:t>
      </w:r>
      <w:proofErr w:type="spellStart"/>
      <w:r w:rsidR="00354BB3" w:rsidRPr="00BB034D">
        <w:rPr>
          <w:rFonts w:ascii="Arial" w:eastAsia="Times New Roman" w:hAnsi="Arial" w:cs="Arial"/>
          <w:color w:val="0C0C0C"/>
          <w:sz w:val="22"/>
          <w:szCs w:val="22"/>
          <w:lang w:eastAsia="fr-FR"/>
        </w:rPr>
        <w:t>dermoids</w:t>
      </w:r>
      <w:proofErr w:type="spellEnd"/>
      <w:r w:rsidR="00354BB3">
        <w:rPr>
          <w:rFonts w:ascii="Arial" w:eastAsia="Times New Roman" w:hAnsi="Arial" w:cs="Arial"/>
          <w:color w:val="0C0C0C"/>
          <w:sz w:val="22"/>
          <w:szCs w:val="22"/>
          <w:lang w:eastAsia="fr-FR"/>
        </w:rPr>
        <w:t xml:space="preserve">, </w:t>
      </w:r>
      <w:r w:rsidR="00354BB3" w:rsidRPr="008C67ED">
        <w:rPr>
          <w:rFonts w:ascii="Arial" w:eastAsia="Times New Roman" w:hAnsi="Arial" w:cs="Arial"/>
          <w:color w:val="0C0C0C"/>
          <w:sz w:val="22"/>
          <w:szCs w:val="22"/>
          <w:lang w:eastAsia="fr-FR"/>
        </w:rPr>
        <w:t>occurring in up to 92% of patients</w:t>
      </w:r>
      <w:r w:rsidR="00354BB3" w:rsidRPr="00BB034D">
        <w:rPr>
          <w:rFonts w:ascii="Arial" w:eastAsia="Times New Roman" w:hAnsi="Arial" w:cs="Arial"/>
          <w:color w:val="0C0C0C"/>
          <w:sz w:val="22"/>
          <w:szCs w:val="22"/>
          <w:lang w:eastAsia="fr-FR"/>
        </w:rPr>
        <w:t>, microphthalmia and coloboma</w:t>
      </w:r>
      <w:r w:rsidR="00354BB3">
        <w:rPr>
          <w:rFonts w:ascii="Arial" w:eastAsia="Times New Roman" w:hAnsi="Arial" w:cs="Arial"/>
          <w:color w:val="0C0C0C"/>
          <w:sz w:val="22"/>
          <w:szCs w:val="22"/>
          <w:lang w:eastAsia="fr-FR"/>
        </w:rPr>
        <w:t>.</w:t>
      </w:r>
      <w:r w:rsidR="003D009C">
        <w:rPr>
          <w:rFonts w:ascii="Arial" w:eastAsia="Times New Roman" w:hAnsi="Arial" w:cs="Arial"/>
          <w:color w:val="0C0C0C"/>
          <w:sz w:val="22"/>
          <w:szCs w:val="22"/>
          <w:lang w:eastAsia="fr-FR"/>
        </w:rPr>
        <w:t xml:space="preserve"> </w:t>
      </w:r>
      <w:r w:rsidR="003D009C" w:rsidRPr="0069254A">
        <w:rPr>
          <w:rFonts w:ascii="Arial" w:eastAsia="Times New Roman" w:hAnsi="Arial" w:cs="Arial"/>
          <w:color w:val="0C0C0C"/>
          <w:sz w:val="22"/>
          <w:szCs w:val="22"/>
          <w:lang w:eastAsia="fr-FR"/>
        </w:rPr>
        <w:t>Regarding th</w:t>
      </w:r>
      <w:r w:rsidR="003D009C">
        <w:rPr>
          <w:rFonts w:ascii="Arial" w:eastAsia="Times New Roman" w:hAnsi="Arial" w:cs="Arial"/>
          <w:color w:val="0C0C0C"/>
          <w:sz w:val="22"/>
          <w:szCs w:val="22"/>
          <w:lang w:eastAsia="fr-FR"/>
        </w:rPr>
        <w:t xml:space="preserve">e </w:t>
      </w:r>
      <w:r w:rsidR="003D009C" w:rsidRPr="002E0189">
        <w:rPr>
          <w:rFonts w:ascii="Arial" w:eastAsia="Times New Roman" w:hAnsi="Arial" w:cs="Arial"/>
          <w:color w:val="0C0C0C"/>
          <w:sz w:val="22"/>
          <w:szCs w:val="22"/>
          <w:lang w:eastAsia="fr-FR"/>
        </w:rPr>
        <w:t xml:space="preserve">treatment of </w:t>
      </w:r>
      <w:proofErr w:type="spellStart"/>
      <w:r w:rsidR="003D009C" w:rsidRPr="002E0189">
        <w:rPr>
          <w:rFonts w:ascii="Arial" w:eastAsia="Times New Roman" w:hAnsi="Arial" w:cs="Arial"/>
          <w:color w:val="0C0C0C"/>
          <w:sz w:val="22"/>
          <w:szCs w:val="22"/>
          <w:lang w:eastAsia="fr-FR"/>
        </w:rPr>
        <w:t>epibulbar</w:t>
      </w:r>
      <w:proofErr w:type="spellEnd"/>
      <w:r w:rsidR="003D009C" w:rsidRPr="002E0189">
        <w:rPr>
          <w:rFonts w:ascii="Arial" w:eastAsia="Times New Roman" w:hAnsi="Arial" w:cs="Arial"/>
          <w:color w:val="0C0C0C"/>
          <w:sz w:val="22"/>
          <w:szCs w:val="22"/>
          <w:lang w:eastAsia="fr-FR"/>
        </w:rPr>
        <w:t xml:space="preserve"> </w:t>
      </w:r>
      <w:proofErr w:type="spellStart"/>
      <w:r w:rsidR="003D009C" w:rsidRPr="002E0189">
        <w:rPr>
          <w:rFonts w:ascii="Arial" w:eastAsia="Times New Roman" w:hAnsi="Arial" w:cs="Arial"/>
          <w:color w:val="0C0C0C"/>
          <w:sz w:val="22"/>
          <w:szCs w:val="22"/>
          <w:lang w:eastAsia="fr-FR"/>
        </w:rPr>
        <w:t>dermoids</w:t>
      </w:r>
      <w:proofErr w:type="spellEnd"/>
      <w:r w:rsidR="00C26A3B">
        <w:rPr>
          <w:rFonts w:ascii="Arial" w:eastAsia="Times New Roman" w:hAnsi="Arial" w:cs="Arial"/>
          <w:color w:val="0C0C0C"/>
          <w:sz w:val="22"/>
          <w:szCs w:val="22"/>
          <w:lang w:eastAsia="fr-FR"/>
        </w:rPr>
        <w:t>, it</w:t>
      </w:r>
      <w:r w:rsidR="003D009C" w:rsidRPr="002E0189">
        <w:rPr>
          <w:rFonts w:ascii="Arial" w:eastAsia="Times New Roman" w:hAnsi="Arial" w:cs="Arial"/>
          <w:color w:val="0C0C0C"/>
          <w:sz w:val="22"/>
          <w:szCs w:val="22"/>
          <w:lang w:eastAsia="fr-FR"/>
        </w:rPr>
        <w:t xml:space="preserve"> aims to prevent amblyopia caused by direct obstruction of the visual axis by the cyst or by induced astigmatism, and/or for aesthetic reasons</w:t>
      </w:r>
    </w:p>
    <w:p w14:paraId="692CCCBE" w14:textId="77777777" w:rsidR="00C8362F" w:rsidRPr="006E4CDF" w:rsidRDefault="00C8362F" w:rsidP="00C8362F">
      <w:pPr>
        <w:rPr>
          <w:rFonts w:ascii="Arial" w:eastAsia="Times New Roman" w:hAnsi="Arial" w:cs="Arial"/>
          <w:b/>
          <w:color w:val="0C0C0C"/>
          <w:sz w:val="22"/>
          <w:szCs w:val="22"/>
          <w:lang w:eastAsia="fr-FR"/>
        </w:rPr>
      </w:pPr>
    </w:p>
    <w:p w14:paraId="76B78A6F"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CONCLUSION</w:t>
      </w:r>
    </w:p>
    <w:p w14:paraId="7A46B65D" w14:textId="77777777" w:rsidR="00C26A3B" w:rsidRDefault="00C26A3B" w:rsidP="00C26A3B">
      <w:pPr>
        <w:rPr>
          <w:rFonts w:ascii="Arial" w:eastAsia="Times New Roman" w:hAnsi="Arial" w:cs="Arial"/>
          <w:color w:val="0C0C0C"/>
          <w:sz w:val="22"/>
          <w:szCs w:val="22"/>
          <w:lang w:eastAsia="fr-FR"/>
        </w:rPr>
      </w:pPr>
      <w:proofErr w:type="spellStart"/>
      <w:r>
        <w:rPr>
          <w:rFonts w:ascii="Arial" w:eastAsia="Times New Roman" w:hAnsi="Arial" w:cs="Arial"/>
          <w:color w:val="0C0C0C"/>
          <w:sz w:val="22"/>
          <w:szCs w:val="22"/>
          <w:lang w:eastAsia="fr-FR"/>
        </w:rPr>
        <w:t>Goldenhar</w:t>
      </w:r>
      <w:proofErr w:type="spellEnd"/>
      <w:r>
        <w:rPr>
          <w:rFonts w:ascii="Arial" w:eastAsia="Times New Roman" w:hAnsi="Arial" w:cs="Arial"/>
          <w:color w:val="0C0C0C"/>
          <w:sz w:val="22"/>
          <w:szCs w:val="22"/>
          <w:lang w:eastAsia="fr-FR"/>
        </w:rPr>
        <w:t xml:space="preserve"> syndrome is a rare disease entity with a broad spectrum of manifestations. Its</w:t>
      </w:r>
      <w:r w:rsidRPr="00A97164">
        <w:rPr>
          <w:rFonts w:ascii="Arial" w:eastAsia="Times New Roman" w:hAnsi="Arial" w:cs="Arial"/>
          <w:color w:val="0C0C0C"/>
          <w:sz w:val="22"/>
          <w:szCs w:val="22"/>
          <w:lang w:eastAsia="fr-FR"/>
        </w:rPr>
        <w:t xml:space="preserve"> </w:t>
      </w:r>
      <w:r>
        <w:rPr>
          <w:rFonts w:ascii="Arial" w:eastAsia="Times New Roman" w:hAnsi="Arial" w:cs="Arial"/>
          <w:color w:val="0C0C0C"/>
          <w:sz w:val="22"/>
          <w:szCs w:val="22"/>
          <w:lang w:eastAsia="fr-FR"/>
        </w:rPr>
        <w:t>management</w:t>
      </w:r>
      <w:r w:rsidRPr="00A97164">
        <w:rPr>
          <w:rFonts w:ascii="Arial" w:eastAsia="Times New Roman" w:hAnsi="Arial" w:cs="Arial"/>
          <w:color w:val="0C0C0C"/>
          <w:sz w:val="22"/>
          <w:szCs w:val="22"/>
          <w:lang w:eastAsia="fr-FR"/>
        </w:rPr>
        <w:t xml:space="preserve"> pursues functional and/or aesthetic objectives within a multidisciplinary approach.</w:t>
      </w:r>
    </w:p>
    <w:p w14:paraId="05CEF950" w14:textId="77777777" w:rsidR="00C8362F" w:rsidRDefault="00C26A3B" w:rsidP="00C8362F">
      <w:pPr>
        <w:rPr>
          <w:rFonts w:ascii="Arial" w:eastAsia="Times New Roman" w:hAnsi="Arial" w:cs="Arial"/>
          <w:b/>
          <w:color w:val="0C0C0C"/>
          <w:sz w:val="22"/>
          <w:szCs w:val="22"/>
          <w:lang w:eastAsia="fr-FR"/>
        </w:rPr>
      </w:pPr>
      <w:r w:rsidRPr="00A97164">
        <w:rPr>
          <w:rFonts w:ascii="Arial" w:eastAsia="Times New Roman" w:hAnsi="Arial" w:cs="Arial"/>
          <w:color w:val="0C0C0C"/>
          <w:sz w:val="22"/>
          <w:szCs w:val="22"/>
          <w:lang w:eastAsia="fr-FR"/>
        </w:rPr>
        <w:lastRenderedPageBreak/>
        <w:t>Recognizing this disease allows for early diagnosis and treatment, which has a positive impact on the quality of life of these patients.</w:t>
      </w:r>
    </w:p>
    <w:p w14:paraId="703F1859" w14:textId="77777777" w:rsidR="0030450A" w:rsidRPr="0030450A" w:rsidRDefault="0030450A" w:rsidP="00C8362F">
      <w:pPr>
        <w:rPr>
          <w:rFonts w:ascii="Arial" w:eastAsia="Times New Roman" w:hAnsi="Arial" w:cs="Arial"/>
          <w:color w:val="0C0C0C"/>
          <w:sz w:val="22"/>
          <w:szCs w:val="22"/>
          <w:lang w:eastAsia="fr-FR"/>
        </w:rPr>
      </w:pPr>
    </w:p>
    <w:p w14:paraId="3F960791" w14:textId="77777777" w:rsidR="00C8362F" w:rsidRPr="006E4CDF" w:rsidRDefault="00C8362F" w:rsidP="00C8362F">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KEY WORDS</w:t>
      </w:r>
    </w:p>
    <w:p w14:paraId="79AD1B9E" w14:textId="77777777" w:rsidR="00C8362F" w:rsidRPr="006E4CDF" w:rsidRDefault="0030450A" w:rsidP="00C8362F">
      <w:pPr>
        <w:rPr>
          <w:rFonts w:ascii="Arial" w:hAnsi="Arial" w:cs="Arial"/>
          <w:sz w:val="22"/>
          <w:szCs w:val="22"/>
        </w:rPr>
      </w:pPr>
      <w:proofErr w:type="spellStart"/>
      <w:r>
        <w:rPr>
          <w:rFonts w:ascii="Arial" w:eastAsia="Times New Roman" w:hAnsi="Arial" w:cs="Arial"/>
          <w:color w:val="0C0C0C"/>
          <w:sz w:val="22"/>
          <w:szCs w:val="22"/>
          <w:lang w:eastAsia="fr-FR"/>
        </w:rPr>
        <w:t>Goldenhar</w:t>
      </w:r>
      <w:proofErr w:type="spellEnd"/>
      <w:r>
        <w:rPr>
          <w:rFonts w:ascii="Arial" w:eastAsia="Times New Roman" w:hAnsi="Arial" w:cs="Arial"/>
          <w:color w:val="0C0C0C"/>
          <w:sz w:val="22"/>
          <w:szCs w:val="22"/>
          <w:lang w:eastAsia="fr-FR"/>
        </w:rPr>
        <w:t xml:space="preserve"> syndrome</w:t>
      </w:r>
      <w:r w:rsidR="00C8362F" w:rsidRPr="006E4CDF">
        <w:rPr>
          <w:rFonts w:ascii="Arial" w:eastAsia="Times New Roman" w:hAnsi="Arial" w:cs="Arial"/>
          <w:color w:val="0C0C0C"/>
          <w:sz w:val="22"/>
          <w:szCs w:val="22"/>
          <w:lang w:eastAsia="fr-FR"/>
        </w:rPr>
        <w:t xml:space="preserve">; </w:t>
      </w:r>
      <w:r>
        <w:rPr>
          <w:rFonts w:ascii="Arial" w:eastAsia="Times New Roman" w:hAnsi="Arial" w:cs="Arial"/>
          <w:color w:val="0C0C0C"/>
          <w:sz w:val="22"/>
          <w:szCs w:val="22"/>
          <w:lang w:eastAsia="fr-FR"/>
        </w:rPr>
        <w:t>O</w:t>
      </w:r>
      <w:r w:rsidRPr="00D45117">
        <w:rPr>
          <w:rFonts w:ascii="Arial" w:eastAsia="Times New Roman" w:hAnsi="Arial" w:cs="Arial"/>
          <w:color w:val="0C0C0C"/>
          <w:sz w:val="22"/>
          <w:szCs w:val="22"/>
          <w:lang w:eastAsia="fr-FR"/>
        </w:rPr>
        <w:t>culo-auriculo-vertebral dysplasia</w:t>
      </w:r>
      <w:r>
        <w:rPr>
          <w:rFonts w:ascii="Arial" w:eastAsia="Times New Roman" w:hAnsi="Arial" w:cs="Arial"/>
          <w:color w:val="0C0C0C"/>
          <w:sz w:val="22"/>
          <w:szCs w:val="22"/>
          <w:lang w:eastAsia="fr-FR"/>
        </w:rPr>
        <w:t xml:space="preserve">; </w:t>
      </w:r>
      <w:proofErr w:type="spellStart"/>
      <w:r>
        <w:rPr>
          <w:rFonts w:ascii="Arial" w:eastAsia="Times New Roman" w:hAnsi="Arial" w:cs="Arial"/>
          <w:color w:val="0C0C0C"/>
          <w:sz w:val="22"/>
          <w:szCs w:val="22"/>
          <w:lang w:eastAsia="fr-FR"/>
        </w:rPr>
        <w:t>Epibulbar</w:t>
      </w:r>
      <w:proofErr w:type="spellEnd"/>
      <w:r>
        <w:rPr>
          <w:rFonts w:ascii="Arial" w:eastAsia="Times New Roman" w:hAnsi="Arial" w:cs="Arial"/>
          <w:color w:val="0C0C0C"/>
          <w:sz w:val="22"/>
          <w:szCs w:val="22"/>
          <w:lang w:eastAsia="fr-FR"/>
        </w:rPr>
        <w:t xml:space="preserve"> dermoid cyst</w:t>
      </w:r>
    </w:p>
    <w:p w14:paraId="0109635B" w14:textId="4E31CCFE" w:rsidR="00C8362F" w:rsidRPr="006E4CDF" w:rsidRDefault="00C8362F">
      <w:pPr>
        <w:rPr>
          <w:rFonts w:ascii="Arial" w:hAnsi="Arial" w:cs="Arial"/>
          <w:sz w:val="22"/>
          <w:szCs w:val="22"/>
        </w:rPr>
      </w:pPr>
    </w:p>
    <w:p w14:paraId="60353D59" w14:textId="77777777" w:rsidR="00874E21" w:rsidRPr="009137B9" w:rsidRDefault="00C8362F" w:rsidP="009137B9">
      <w:pPr>
        <w:outlineLvl w:val="0"/>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1. INTRODUCTION</w:t>
      </w:r>
    </w:p>
    <w:p w14:paraId="757F6E60" w14:textId="77777777" w:rsidR="0029705A" w:rsidRPr="0029705A" w:rsidRDefault="0029705A" w:rsidP="0029705A">
      <w:pPr>
        <w:rPr>
          <w:rFonts w:ascii="Arial" w:eastAsia="Times New Roman" w:hAnsi="Arial" w:cs="Arial"/>
          <w:color w:val="0C0C0C"/>
          <w:sz w:val="22"/>
          <w:szCs w:val="22"/>
          <w:lang w:eastAsia="fr-FR"/>
        </w:rPr>
      </w:pP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syndrome is a rare condition, first described by Maurice </w:t>
      </w: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in 1952.</w:t>
      </w:r>
    </w:p>
    <w:p w14:paraId="34BA4586" w14:textId="77777777" w:rsidR="00874E21"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This condition causes a defect in the development of structures derived from the first and second branchial arches manifesting as ocular, auricular, and vertebral abnormalities, hence the other designation of the syndrome by the oculo-auriculo-vertebral dysplasia (</w:t>
      </w:r>
      <w:proofErr w:type="spellStart"/>
      <w:r w:rsidRPr="0029705A">
        <w:rPr>
          <w:rFonts w:ascii="Arial" w:eastAsia="Times New Roman" w:hAnsi="Arial" w:cs="Arial"/>
          <w:color w:val="0C0C0C"/>
          <w:sz w:val="22"/>
          <w:szCs w:val="22"/>
          <w:lang w:eastAsia="fr-FR"/>
        </w:rPr>
        <w:t>Bekibele</w:t>
      </w:r>
      <w:proofErr w:type="spellEnd"/>
      <w:r w:rsidRPr="0029705A">
        <w:rPr>
          <w:rFonts w:ascii="Arial" w:eastAsia="Times New Roman" w:hAnsi="Arial" w:cs="Arial"/>
          <w:color w:val="0C0C0C"/>
          <w:sz w:val="22"/>
          <w:szCs w:val="22"/>
          <w:lang w:eastAsia="fr-FR"/>
        </w:rPr>
        <w:t xml:space="preserve"> et al. 2005; Ashokan et al. 2014).</w:t>
      </w:r>
    </w:p>
    <w:p w14:paraId="6909E7D7" w14:textId="77777777" w:rsidR="0029705A" w:rsidRDefault="0029705A" w:rsidP="0029705A">
      <w:pPr>
        <w:rPr>
          <w:rFonts w:ascii="Arial" w:eastAsia="Times New Roman" w:hAnsi="Arial" w:cs="Arial"/>
          <w:b/>
          <w:color w:val="0C0C0C"/>
          <w:sz w:val="22"/>
          <w:szCs w:val="22"/>
          <w:lang w:eastAsia="fr-FR"/>
        </w:rPr>
      </w:pPr>
    </w:p>
    <w:p w14:paraId="3C100BDB" w14:textId="77777777" w:rsidR="00BD2561" w:rsidRDefault="00BD2561">
      <w:pPr>
        <w:rPr>
          <w:rFonts w:ascii="Arial" w:eastAsia="Times New Roman" w:hAnsi="Arial" w:cs="Arial"/>
          <w:color w:val="0C0C0C"/>
          <w:sz w:val="22"/>
          <w:szCs w:val="22"/>
          <w:lang w:eastAsia="fr-FR"/>
        </w:rPr>
      </w:pPr>
      <w:r w:rsidRPr="00BD2561">
        <w:rPr>
          <w:rFonts w:ascii="Arial" w:eastAsia="Times New Roman" w:hAnsi="Arial" w:cs="Arial"/>
          <w:color w:val="0C0C0C"/>
          <w:sz w:val="22"/>
          <w:szCs w:val="22"/>
          <w:lang w:eastAsia="fr-FR"/>
        </w:rPr>
        <w:t>In this report, we present the case of a four-year-old girl referred to the ophthalmology department</w:t>
      </w:r>
      <w:r>
        <w:rPr>
          <w:rFonts w:ascii="Arial" w:eastAsia="Times New Roman" w:hAnsi="Arial" w:cs="Arial"/>
          <w:color w:val="0C0C0C"/>
          <w:sz w:val="22"/>
          <w:szCs w:val="22"/>
          <w:lang w:eastAsia="fr-FR"/>
        </w:rPr>
        <w:t xml:space="preserve"> of Mohammed VI University Hospital, Marrakech, Morocco with</w:t>
      </w:r>
      <w:r w:rsidRPr="00BD2561">
        <w:rPr>
          <w:rFonts w:ascii="Arial" w:eastAsia="Times New Roman" w:hAnsi="Arial" w:cs="Arial"/>
          <w:color w:val="0C0C0C"/>
          <w:sz w:val="22"/>
          <w:szCs w:val="22"/>
          <w:lang w:eastAsia="fr-FR"/>
        </w:rPr>
        <w:t xml:space="preserve"> the </w:t>
      </w:r>
      <w:r>
        <w:rPr>
          <w:rFonts w:ascii="Arial" w:eastAsia="Times New Roman" w:hAnsi="Arial" w:cs="Arial"/>
          <w:color w:val="0C0C0C"/>
          <w:sz w:val="22"/>
          <w:szCs w:val="22"/>
          <w:lang w:eastAsia="fr-FR"/>
        </w:rPr>
        <w:t>chief complaint of</w:t>
      </w:r>
      <w:r w:rsidRPr="00BD2561">
        <w:rPr>
          <w:rFonts w:ascii="Arial" w:eastAsia="Times New Roman" w:hAnsi="Arial" w:cs="Arial"/>
          <w:color w:val="0C0C0C"/>
          <w:sz w:val="22"/>
          <w:szCs w:val="22"/>
          <w:lang w:eastAsia="fr-FR"/>
        </w:rPr>
        <w:t xml:space="preserve"> a left ocular excrescence which turned out to be a limbal dermoid cyst in the context of </w:t>
      </w:r>
      <w:proofErr w:type="spellStart"/>
      <w:r w:rsidRPr="00BD2561">
        <w:rPr>
          <w:rFonts w:ascii="Arial" w:eastAsia="Times New Roman" w:hAnsi="Arial" w:cs="Arial"/>
          <w:color w:val="0C0C0C"/>
          <w:sz w:val="22"/>
          <w:szCs w:val="22"/>
          <w:lang w:eastAsia="fr-FR"/>
        </w:rPr>
        <w:t>Goldenhar</w:t>
      </w:r>
      <w:proofErr w:type="spellEnd"/>
      <w:r w:rsidRPr="00BD2561">
        <w:rPr>
          <w:rFonts w:ascii="Arial" w:eastAsia="Times New Roman" w:hAnsi="Arial" w:cs="Arial"/>
          <w:color w:val="0C0C0C"/>
          <w:sz w:val="22"/>
          <w:szCs w:val="22"/>
          <w:lang w:eastAsia="fr-FR"/>
        </w:rPr>
        <w:t xml:space="preserve"> syndrome, which was subsequently treated surgically.</w:t>
      </w:r>
    </w:p>
    <w:p w14:paraId="4EA3A7D9" w14:textId="77777777" w:rsidR="00BD2561" w:rsidRDefault="00BD2561">
      <w:pPr>
        <w:rPr>
          <w:rFonts w:ascii="Arial" w:eastAsia="Times New Roman" w:hAnsi="Arial" w:cs="Arial"/>
          <w:b/>
          <w:color w:val="0C0C0C"/>
          <w:sz w:val="22"/>
          <w:szCs w:val="22"/>
          <w:lang w:eastAsia="fr-FR"/>
        </w:rPr>
      </w:pPr>
    </w:p>
    <w:p w14:paraId="776B211F" w14:textId="77777777" w:rsidR="00C8362F" w:rsidRPr="006E4CDF" w:rsidRDefault="00C8362F" w:rsidP="00C8362F">
      <w:pPr>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2. CASE PRESENTATION</w:t>
      </w:r>
    </w:p>
    <w:p w14:paraId="63E294AD" w14:textId="77777777" w:rsidR="00352163" w:rsidRDefault="00317B59" w:rsidP="00317B59">
      <w:pPr>
        <w:rPr>
          <w:rFonts w:ascii="Arial" w:eastAsia="Times New Roman" w:hAnsi="Arial" w:cs="Arial"/>
          <w:color w:val="0C0C0C"/>
          <w:sz w:val="22"/>
          <w:szCs w:val="22"/>
          <w:lang w:eastAsia="fr-FR"/>
        </w:rPr>
      </w:pPr>
      <w:r w:rsidRPr="006604AA">
        <w:rPr>
          <w:rFonts w:ascii="Arial" w:eastAsia="Times New Roman" w:hAnsi="Arial" w:cs="Arial"/>
          <w:color w:val="0C0C0C"/>
          <w:sz w:val="22"/>
          <w:szCs w:val="22"/>
          <w:lang w:eastAsia="fr-FR"/>
        </w:rPr>
        <w:t xml:space="preserve">We report the case of </w:t>
      </w:r>
      <w:r w:rsidRPr="00BD2561">
        <w:rPr>
          <w:rFonts w:ascii="Arial" w:eastAsia="Times New Roman" w:hAnsi="Arial" w:cs="Arial"/>
          <w:color w:val="0C0C0C"/>
          <w:sz w:val="22"/>
          <w:szCs w:val="22"/>
          <w:lang w:eastAsia="fr-FR"/>
        </w:rPr>
        <w:t>a four-year-old girl referred to the ophthalmology department</w:t>
      </w:r>
      <w:r>
        <w:rPr>
          <w:rFonts w:ascii="Arial" w:eastAsia="Times New Roman" w:hAnsi="Arial" w:cs="Arial"/>
          <w:color w:val="0C0C0C"/>
          <w:sz w:val="22"/>
          <w:szCs w:val="22"/>
          <w:lang w:eastAsia="fr-FR"/>
        </w:rPr>
        <w:t xml:space="preserve"> of Mohammed VI University Hospital, Marrakech, Morocco with</w:t>
      </w:r>
      <w:r w:rsidRPr="00BD2561">
        <w:rPr>
          <w:rFonts w:ascii="Arial" w:eastAsia="Times New Roman" w:hAnsi="Arial" w:cs="Arial"/>
          <w:color w:val="0C0C0C"/>
          <w:sz w:val="22"/>
          <w:szCs w:val="22"/>
          <w:lang w:eastAsia="fr-FR"/>
        </w:rPr>
        <w:t xml:space="preserve"> the </w:t>
      </w:r>
      <w:r>
        <w:rPr>
          <w:rFonts w:ascii="Arial" w:eastAsia="Times New Roman" w:hAnsi="Arial" w:cs="Arial"/>
          <w:color w:val="0C0C0C"/>
          <w:sz w:val="22"/>
          <w:szCs w:val="22"/>
          <w:lang w:eastAsia="fr-FR"/>
        </w:rPr>
        <w:t>chief complaint of</w:t>
      </w:r>
      <w:r w:rsidRPr="00BD2561">
        <w:rPr>
          <w:rFonts w:ascii="Arial" w:eastAsia="Times New Roman" w:hAnsi="Arial" w:cs="Arial"/>
          <w:color w:val="0C0C0C"/>
          <w:sz w:val="22"/>
          <w:szCs w:val="22"/>
          <w:lang w:eastAsia="fr-FR"/>
        </w:rPr>
        <w:t xml:space="preserve"> a left ocular excrescence</w:t>
      </w:r>
      <w:r>
        <w:rPr>
          <w:rFonts w:ascii="Arial" w:eastAsia="Times New Roman" w:hAnsi="Arial" w:cs="Arial"/>
          <w:color w:val="0C0C0C"/>
          <w:sz w:val="22"/>
          <w:szCs w:val="22"/>
          <w:lang w:eastAsia="fr-FR"/>
        </w:rPr>
        <w:t>.</w:t>
      </w:r>
      <w:r w:rsidRPr="00317B59">
        <w:t xml:space="preserve"> </w:t>
      </w:r>
      <w:r>
        <w:rPr>
          <w:rFonts w:ascii="Arial" w:eastAsia="Times New Roman" w:hAnsi="Arial" w:cs="Arial"/>
          <w:color w:val="0C0C0C"/>
          <w:sz w:val="22"/>
          <w:szCs w:val="22"/>
          <w:lang w:eastAsia="fr-FR"/>
        </w:rPr>
        <w:t>This mass was p</w:t>
      </w:r>
      <w:r w:rsidRPr="00317B59">
        <w:rPr>
          <w:rFonts w:ascii="Arial" w:eastAsia="Times New Roman" w:hAnsi="Arial" w:cs="Arial"/>
          <w:color w:val="0C0C0C"/>
          <w:sz w:val="22"/>
          <w:szCs w:val="22"/>
          <w:lang w:eastAsia="fr-FR"/>
        </w:rPr>
        <w:t xml:space="preserve">resent </w:t>
      </w:r>
      <w:r>
        <w:rPr>
          <w:rFonts w:ascii="Arial" w:eastAsia="Times New Roman" w:hAnsi="Arial" w:cs="Arial"/>
          <w:color w:val="0C0C0C"/>
          <w:sz w:val="22"/>
          <w:szCs w:val="22"/>
          <w:lang w:eastAsia="fr-FR"/>
        </w:rPr>
        <w:t>since</w:t>
      </w:r>
      <w:r w:rsidRPr="00317B59">
        <w:rPr>
          <w:rFonts w:ascii="Arial" w:eastAsia="Times New Roman" w:hAnsi="Arial" w:cs="Arial"/>
          <w:color w:val="0C0C0C"/>
          <w:sz w:val="22"/>
          <w:szCs w:val="22"/>
          <w:lang w:eastAsia="fr-FR"/>
        </w:rPr>
        <w:t xml:space="preserve"> birth </w:t>
      </w:r>
      <w:r w:rsidR="00851803" w:rsidRPr="000E735F">
        <w:rPr>
          <w:rFonts w:ascii="Arial" w:eastAsia="Times New Roman" w:hAnsi="Arial" w:cs="Arial"/>
          <w:color w:val="0C0C0C"/>
          <w:sz w:val="22"/>
          <w:szCs w:val="22"/>
          <w:lang w:eastAsia="fr-FR"/>
        </w:rPr>
        <w:t xml:space="preserve">and which, according to her parents, </w:t>
      </w:r>
      <w:r w:rsidR="00352163" w:rsidRPr="000E735F">
        <w:rPr>
          <w:rFonts w:ascii="Arial" w:eastAsia="Times New Roman" w:hAnsi="Arial" w:cs="Arial"/>
          <w:color w:val="0C0C0C"/>
          <w:sz w:val="22"/>
          <w:szCs w:val="22"/>
          <w:lang w:eastAsia="fr-FR"/>
        </w:rPr>
        <w:t>gradually grown larger over the years</w:t>
      </w:r>
      <w:r w:rsidR="005C0FFA">
        <w:rPr>
          <w:rFonts w:ascii="Arial" w:eastAsia="Times New Roman" w:hAnsi="Arial" w:cs="Arial"/>
          <w:color w:val="0C0C0C"/>
          <w:sz w:val="22"/>
          <w:szCs w:val="22"/>
          <w:lang w:eastAsia="fr-FR"/>
        </w:rPr>
        <w:t>.</w:t>
      </w:r>
      <w:r w:rsidR="006760BC">
        <w:rPr>
          <w:rFonts w:ascii="Arial" w:eastAsia="Times New Roman" w:hAnsi="Arial" w:cs="Arial"/>
          <w:color w:val="0C0C0C"/>
          <w:sz w:val="22"/>
          <w:szCs w:val="22"/>
          <w:lang w:eastAsia="fr-FR"/>
        </w:rPr>
        <w:t xml:space="preserve"> </w:t>
      </w:r>
      <w:r w:rsidR="001B3DD5" w:rsidRPr="001B3DD5">
        <w:rPr>
          <w:rFonts w:ascii="Arial" w:eastAsia="Times New Roman" w:hAnsi="Arial" w:cs="Arial"/>
          <w:color w:val="0C0C0C"/>
          <w:sz w:val="22"/>
          <w:szCs w:val="22"/>
          <w:lang w:eastAsia="fr-FR"/>
        </w:rPr>
        <w:t xml:space="preserve">The parents were not related and no similar family history was </w:t>
      </w:r>
      <w:r w:rsidR="00271207">
        <w:rPr>
          <w:rFonts w:ascii="Arial" w:eastAsia="Times New Roman" w:hAnsi="Arial" w:cs="Arial"/>
          <w:color w:val="0C0C0C"/>
          <w:sz w:val="22"/>
          <w:szCs w:val="22"/>
          <w:lang w:eastAsia="fr-FR"/>
        </w:rPr>
        <w:t>reported</w:t>
      </w:r>
      <w:r w:rsidR="001B3DD5" w:rsidRPr="001B3DD5">
        <w:rPr>
          <w:rFonts w:ascii="Arial" w:eastAsia="Times New Roman" w:hAnsi="Arial" w:cs="Arial"/>
          <w:color w:val="0C0C0C"/>
          <w:sz w:val="22"/>
          <w:szCs w:val="22"/>
          <w:lang w:eastAsia="fr-FR"/>
        </w:rPr>
        <w:t>.</w:t>
      </w:r>
      <w:r w:rsidR="001B3DD5">
        <w:rPr>
          <w:rFonts w:ascii="Arial" w:eastAsia="Times New Roman" w:hAnsi="Arial" w:cs="Arial"/>
          <w:color w:val="0C0C0C"/>
          <w:sz w:val="22"/>
          <w:szCs w:val="22"/>
          <w:lang w:eastAsia="fr-FR"/>
        </w:rPr>
        <w:t xml:space="preserve"> </w:t>
      </w:r>
      <w:r w:rsidR="006760BC">
        <w:rPr>
          <w:rFonts w:ascii="Arial" w:eastAsia="Times New Roman" w:hAnsi="Arial" w:cs="Arial"/>
          <w:color w:val="0C0C0C"/>
          <w:sz w:val="22"/>
          <w:szCs w:val="22"/>
          <w:lang w:eastAsia="fr-FR"/>
        </w:rPr>
        <w:t xml:space="preserve">The </w:t>
      </w:r>
      <w:r w:rsidR="006760BC" w:rsidRPr="006760BC">
        <w:rPr>
          <w:rFonts w:ascii="Arial" w:eastAsia="Times New Roman" w:hAnsi="Arial" w:cs="Arial"/>
          <w:color w:val="0C0C0C"/>
          <w:sz w:val="22"/>
          <w:szCs w:val="22"/>
          <w:lang w:eastAsia="fr-FR"/>
        </w:rPr>
        <w:t>pregnancy had been uneventful, with a full-term vaginal delivery without complications.</w:t>
      </w:r>
    </w:p>
    <w:p w14:paraId="066E98C7" w14:textId="77777777" w:rsidR="006760BC" w:rsidRDefault="006760BC" w:rsidP="00317B59">
      <w:pPr>
        <w:rPr>
          <w:rFonts w:ascii="Arial" w:eastAsia="Times New Roman" w:hAnsi="Arial" w:cs="Arial"/>
          <w:color w:val="0C0C0C"/>
          <w:sz w:val="22"/>
          <w:szCs w:val="22"/>
          <w:lang w:eastAsia="fr-FR"/>
        </w:rPr>
      </w:pPr>
    </w:p>
    <w:p w14:paraId="5BE7BB4B" w14:textId="77777777" w:rsidR="00034170" w:rsidRDefault="00034170" w:rsidP="00317B59">
      <w:pPr>
        <w:rPr>
          <w:rFonts w:ascii="Arial" w:eastAsia="Times New Roman" w:hAnsi="Arial" w:cs="Arial"/>
          <w:color w:val="0C0C0C"/>
          <w:sz w:val="22"/>
          <w:szCs w:val="22"/>
          <w:lang w:eastAsia="fr-FR"/>
        </w:rPr>
      </w:pPr>
      <w:r w:rsidRPr="00034170">
        <w:rPr>
          <w:rFonts w:ascii="Arial" w:eastAsia="Times New Roman" w:hAnsi="Arial" w:cs="Arial"/>
          <w:color w:val="0C0C0C"/>
          <w:sz w:val="22"/>
          <w:szCs w:val="22"/>
          <w:lang w:eastAsia="fr-FR"/>
        </w:rPr>
        <w:t xml:space="preserve">On ophthalmic examination, the visual acuity was not quantifiable </w:t>
      </w:r>
      <w:r>
        <w:rPr>
          <w:rFonts w:ascii="Arial" w:eastAsia="Times New Roman" w:hAnsi="Arial" w:cs="Arial"/>
          <w:color w:val="0C0C0C"/>
          <w:sz w:val="22"/>
          <w:szCs w:val="22"/>
          <w:lang w:eastAsia="fr-FR"/>
        </w:rPr>
        <w:t>as the patient was not cooperative.</w:t>
      </w:r>
      <w:r w:rsidRPr="00034170">
        <w:rPr>
          <w:rFonts w:ascii="Arial" w:eastAsia="Times New Roman" w:hAnsi="Arial" w:cs="Arial"/>
          <w:color w:val="0C0C0C"/>
          <w:sz w:val="22"/>
          <w:szCs w:val="22"/>
          <w:lang w:eastAsia="fr-FR"/>
        </w:rPr>
        <w:t xml:space="preserve"> </w:t>
      </w:r>
      <w:r>
        <w:rPr>
          <w:rFonts w:ascii="Arial" w:eastAsia="Times New Roman" w:hAnsi="Arial" w:cs="Arial"/>
          <w:color w:val="0C0C0C"/>
          <w:sz w:val="22"/>
          <w:szCs w:val="22"/>
          <w:lang w:eastAsia="fr-FR"/>
        </w:rPr>
        <w:t>N</w:t>
      </w:r>
      <w:r w:rsidRPr="00034170">
        <w:rPr>
          <w:rFonts w:ascii="Arial" w:eastAsia="Times New Roman" w:hAnsi="Arial" w:cs="Arial"/>
          <w:color w:val="0C0C0C"/>
          <w:sz w:val="22"/>
          <w:szCs w:val="22"/>
          <w:lang w:eastAsia="fr-FR"/>
        </w:rPr>
        <w:t xml:space="preserve">o strabismus was </w:t>
      </w:r>
      <w:r>
        <w:rPr>
          <w:rFonts w:ascii="Arial" w:eastAsia="Times New Roman" w:hAnsi="Arial" w:cs="Arial"/>
          <w:color w:val="0C0C0C"/>
          <w:sz w:val="22"/>
          <w:szCs w:val="22"/>
          <w:lang w:eastAsia="fr-FR"/>
        </w:rPr>
        <w:t>noted</w:t>
      </w:r>
      <w:r w:rsidRPr="00034170">
        <w:rPr>
          <w:rFonts w:ascii="Arial" w:eastAsia="Times New Roman" w:hAnsi="Arial" w:cs="Arial"/>
          <w:color w:val="0C0C0C"/>
          <w:sz w:val="22"/>
          <w:szCs w:val="22"/>
          <w:lang w:eastAsia="fr-FR"/>
        </w:rPr>
        <w:t xml:space="preserve">. </w:t>
      </w:r>
      <w:r w:rsidR="004E17F8" w:rsidRPr="004E17F8">
        <w:rPr>
          <w:rFonts w:ascii="Arial" w:eastAsia="Times New Roman" w:hAnsi="Arial" w:cs="Arial"/>
          <w:color w:val="0C0C0C"/>
          <w:sz w:val="22"/>
          <w:szCs w:val="22"/>
          <w:lang w:eastAsia="fr-FR"/>
        </w:rPr>
        <w:t xml:space="preserve">On examination of the left eye, a large, rounded mass </w:t>
      </w:r>
      <w:r w:rsidR="001B3DD5">
        <w:rPr>
          <w:rFonts w:ascii="Arial" w:eastAsia="Times New Roman" w:hAnsi="Arial" w:cs="Arial"/>
          <w:color w:val="0C0C0C"/>
          <w:sz w:val="22"/>
          <w:szCs w:val="22"/>
          <w:lang w:eastAsia="fr-FR"/>
        </w:rPr>
        <w:t>was</w:t>
      </w:r>
      <w:r w:rsidR="004E17F8" w:rsidRPr="004E17F8">
        <w:rPr>
          <w:rFonts w:ascii="Arial" w:eastAsia="Times New Roman" w:hAnsi="Arial" w:cs="Arial"/>
          <w:color w:val="0C0C0C"/>
          <w:sz w:val="22"/>
          <w:szCs w:val="22"/>
          <w:lang w:eastAsia="fr-FR"/>
        </w:rPr>
        <w:t xml:space="preserve"> observed, </w:t>
      </w:r>
      <w:r w:rsidR="004E17F8">
        <w:rPr>
          <w:rFonts w:ascii="Arial" w:eastAsia="Times New Roman" w:hAnsi="Arial" w:cs="Arial"/>
          <w:color w:val="0C0C0C"/>
          <w:sz w:val="22"/>
          <w:szCs w:val="22"/>
          <w:lang w:eastAsia="fr-FR"/>
        </w:rPr>
        <w:t>straddling</w:t>
      </w:r>
      <w:r w:rsidR="004E17F8" w:rsidRPr="004E17F8">
        <w:rPr>
          <w:rFonts w:ascii="Arial" w:eastAsia="Times New Roman" w:hAnsi="Arial" w:cs="Arial"/>
          <w:color w:val="0C0C0C"/>
          <w:sz w:val="22"/>
          <w:szCs w:val="22"/>
          <w:lang w:eastAsia="fr-FR"/>
        </w:rPr>
        <w:t xml:space="preserve"> the temporal limbus and extending medially over the cornea while sparing the visual axis, and laterally over the </w:t>
      </w:r>
      <w:r w:rsidR="009E5CAF">
        <w:rPr>
          <w:rFonts w:ascii="Arial" w:eastAsia="Times New Roman" w:hAnsi="Arial" w:cs="Arial"/>
          <w:color w:val="0C0C0C"/>
          <w:sz w:val="22"/>
          <w:szCs w:val="22"/>
          <w:lang w:eastAsia="fr-FR"/>
        </w:rPr>
        <w:t xml:space="preserve">temporal bulbar </w:t>
      </w:r>
      <w:r w:rsidR="004E17F8" w:rsidRPr="004E17F8">
        <w:rPr>
          <w:rFonts w:ascii="Arial" w:eastAsia="Times New Roman" w:hAnsi="Arial" w:cs="Arial"/>
          <w:color w:val="0C0C0C"/>
          <w:sz w:val="22"/>
          <w:szCs w:val="22"/>
          <w:lang w:eastAsia="fr-FR"/>
        </w:rPr>
        <w:t>conjunctiva</w:t>
      </w:r>
      <w:r w:rsidR="004E17F8">
        <w:rPr>
          <w:rFonts w:ascii="Arial" w:eastAsia="Times New Roman" w:hAnsi="Arial" w:cs="Arial"/>
          <w:color w:val="0C0C0C"/>
          <w:sz w:val="22"/>
          <w:szCs w:val="22"/>
          <w:lang w:eastAsia="fr-FR"/>
        </w:rPr>
        <w:t xml:space="preserve"> </w:t>
      </w:r>
      <w:r w:rsidRPr="00034170">
        <w:rPr>
          <w:rFonts w:ascii="Arial" w:eastAsia="Times New Roman" w:hAnsi="Arial" w:cs="Arial"/>
          <w:color w:val="0C0C0C"/>
          <w:sz w:val="22"/>
          <w:szCs w:val="22"/>
          <w:lang w:eastAsia="fr-FR"/>
        </w:rPr>
        <w:t>(Fig. 1).</w:t>
      </w:r>
      <w:r w:rsidR="00BE2F8F">
        <w:rPr>
          <w:rFonts w:ascii="Arial" w:eastAsia="Times New Roman" w:hAnsi="Arial" w:cs="Arial"/>
          <w:color w:val="0C0C0C"/>
          <w:sz w:val="22"/>
          <w:szCs w:val="22"/>
          <w:lang w:eastAsia="fr-FR"/>
        </w:rPr>
        <w:t xml:space="preserve"> F</w:t>
      </w:r>
      <w:r w:rsidR="00BE2F8F" w:rsidRPr="00BE2F8F">
        <w:rPr>
          <w:rFonts w:ascii="Arial" w:eastAsia="Times New Roman" w:hAnsi="Arial" w:cs="Arial"/>
          <w:color w:val="0C0C0C"/>
          <w:sz w:val="22"/>
          <w:szCs w:val="22"/>
          <w:lang w:eastAsia="fr-FR"/>
        </w:rPr>
        <w:t>ew follicles were observed within the lesion, making the overall appearance consistent with a limbic dermoid cyst.</w:t>
      </w:r>
      <w:r w:rsidR="00BE2F8F">
        <w:rPr>
          <w:rFonts w:ascii="Arial" w:eastAsia="Times New Roman" w:hAnsi="Arial" w:cs="Arial"/>
          <w:color w:val="0C0C0C"/>
          <w:sz w:val="22"/>
          <w:szCs w:val="22"/>
          <w:lang w:eastAsia="fr-FR"/>
        </w:rPr>
        <w:t xml:space="preserve"> </w:t>
      </w:r>
      <w:r w:rsidRPr="00034170">
        <w:rPr>
          <w:rFonts w:ascii="Arial" w:eastAsia="Times New Roman" w:hAnsi="Arial" w:cs="Arial"/>
          <w:color w:val="0C0C0C"/>
          <w:sz w:val="22"/>
          <w:szCs w:val="22"/>
          <w:lang w:eastAsia="fr-FR"/>
        </w:rPr>
        <w:t xml:space="preserve">The remain of the cornea was clear. </w:t>
      </w:r>
      <w:r w:rsidR="006A378C">
        <w:rPr>
          <w:rFonts w:ascii="Arial" w:eastAsia="Times New Roman" w:hAnsi="Arial" w:cs="Arial"/>
          <w:color w:val="0C0C0C"/>
          <w:sz w:val="22"/>
          <w:szCs w:val="22"/>
          <w:lang w:eastAsia="fr-FR"/>
        </w:rPr>
        <w:t>The anterior chamber was quiet and deep and t</w:t>
      </w:r>
      <w:r w:rsidRPr="00034170">
        <w:rPr>
          <w:rFonts w:ascii="Arial" w:eastAsia="Times New Roman" w:hAnsi="Arial" w:cs="Arial"/>
          <w:color w:val="0C0C0C"/>
          <w:sz w:val="22"/>
          <w:szCs w:val="22"/>
          <w:lang w:eastAsia="fr-FR"/>
        </w:rPr>
        <w:t>he crystalline lens was transparent</w:t>
      </w:r>
      <w:r w:rsidR="006A378C">
        <w:rPr>
          <w:rFonts w:ascii="Arial" w:eastAsia="Times New Roman" w:hAnsi="Arial" w:cs="Arial"/>
          <w:color w:val="0C0C0C"/>
          <w:sz w:val="22"/>
          <w:szCs w:val="22"/>
          <w:lang w:eastAsia="fr-FR"/>
        </w:rPr>
        <w:t>. T</w:t>
      </w:r>
      <w:r w:rsidRPr="00034170">
        <w:rPr>
          <w:rFonts w:ascii="Arial" w:eastAsia="Times New Roman" w:hAnsi="Arial" w:cs="Arial"/>
          <w:color w:val="0C0C0C"/>
          <w:sz w:val="22"/>
          <w:szCs w:val="22"/>
          <w:lang w:eastAsia="fr-FR"/>
        </w:rPr>
        <w:t xml:space="preserve">he fundus examination was </w:t>
      </w:r>
      <w:r w:rsidR="006A378C">
        <w:rPr>
          <w:rFonts w:ascii="Arial" w:eastAsia="Times New Roman" w:hAnsi="Arial" w:cs="Arial"/>
          <w:color w:val="0C0C0C"/>
          <w:sz w:val="22"/>
          <w:szCs w:val="22"/>
          <w:lang w:eastAsia="fr-FR"/>
        </w:rPr>
        <w:t>unremarkable</w:t>
      </w:r>
      <w:r w:rsidRPr="00034170">
        <w:rPr>
          <w:rFonts w:ascii="Arial" w:eastAsia="Times New Roman" w:hAnsi="Arial" w:cs="Arial"/>
          <w:color w:val="0C0C0C"/>
          <w:sz w:val="22"/>
          <w:szCs w:val="22"/>
          <w:lang w:eastAsia="fr-FR"/>
        </w:rPr>
        <w:t>.</w:t>
      </w:r>
      <w:r w:rsidR="00787C51">
        <w:rPr>
          <w:rFonts w:ascii="Arial" w:eastAsia="Times New Roman" w:hAnsi="Arial" w:cs="Arial"/>
          <w:color w:val="0C0C0C"/>
          <w:sz w:val="22"/>
          <w:szCs w:val="22"/>
          <w:lang w:eastAsia="fr-FR"/>
        </w:rPr>
        <w:t xml:space="preserve"> </w:t>
      </w:r>
      <w:r w:rsidR="005028A6">
        <w:rPr>
          <w:rFonts w:ascii="Arial" w:eastAsia="Times New Roman" w:hAnsi="Arial" w:cs="Arial"/>
          <w:color w:val="0C0C0C"/>
          <w:sz w:val="22"/>
          <w:szCs w:val="22"/>
          <w:lang w:eastAsia="fr-FR"/>
        </w:rPr>
        <w:t>The examination of t</w:t>
      </w:r>
      <w:r w:rsidR="00787C51">
        <w:rPr>
          <w:rFonts w:ascii="Arial" w:eastAsia="Times New Roman" w:hAnsi="Arial" w:cs="Arial"/>
          <w:color w:val="0C0C0C"/>
          <w:sz w:val="22"/>
          <w:szCs w:val="22"/>
          <w:lang w:eastAsia="fr-FR"/>
        </w:rPr>
        <w:t xml:space="preserve">he </w:t>
      </w:r>
      <w:r w:rsidR="005028A6">
        <w:rPr>
          <w:rFonts w:ascii="Arial" w:eastAsia="Times New Roman" w:hAnsi="Arial" w:cs="Arial"/>
          <w:color w:val="0C0C0C"/>
          <w:sz w:val="22"/>
          <w:szCs w:val="22"/>
          <w:lang w:eastAsia="fr-FR"/>
        </w:rPr>
        <w:t xml:space="preserve">right eye </w:t>
      </w:r>
      <w:r w:rsidR="00D4067E">
        <w:rPr>
          <w:rFonts w:ascii="Arial" w:eastAsia="Times New Roman" w:hAnsi="Arial" w:cs="Arial"/>
          <w:color w:val="0C0C0C"/>
          <w:sz w:val="22"/>
          <w:szCs w:val="22"/>
          <w:lang w:eastAsia="fr-FR"/>
        </w:rPr>
        <w:t>was unremarkable.</w:t>
      </w:r>
    </w:p>
    <w:p w14:paraId="64092481" w14:textId="77777777" w:rsidR="00D4067E" w:rsidRDefault="00D4067E" w:rsidP="00317B59">
      <w:pPr>
        <w:rPr>
          <w:rFonts w:ascii="Arial" w:eastAsia="Times New Roman" w:hAnsi="Arial" w:cs="Arial"/>
          <w:color w:val="0C0C0C"/>
          <w:sz w:val="22"/>
          <w:szCs w:val="22"/>
          <w:lang w:eastAsia="fr-FR"/>
        </w:rPr>
      </w:pPr>
    </w:p>
    <w:p w14:paraId="4DCA5728" w14:textId="77777777" w:rsidR="00D4067E" w:rsidRDefault="008F2C52" w:rsidP="008F2C52">
      <w:pPr>
        <w:rPr>
          <w:rFonts w:ascii="Arial" w:eastAsia="Times New Roman" w:hAnsi="Arial" w:cs="Arial"/>
          <w:color w:val="0C0C0C"/>
          <w:sz w:val="22"/>
          <w:szCs w:val="22"/>
          <w:lang w:eastAsia="fr-FR"/>
        </w:rPr>
      </w:pPr>
      <w:r w:rsidRPr="00336E8D">
        <w:rPr>
          <w:rFonts w:ascii="Arial" w:eastAsia="Times New Roman" w:hAnsi="Arial" w:cs="Arial"/>
          <w:color w:val="0C0C0C"/>
          <w:sz w:val="22"/>
          <w:szCs w:val="22"/>
          <w:lang w:eastAsia="fr-FR"/>
        </w:rPr>
        <w:t>We realized a</w:t>
      </w:r>
      <w:r w:rsidR="008A411C">
        <w:rPr>
          <w:rFonts w:ascii="Arial" w:eastAsia="Times New Roman" w:hAnsi="Arial" w:cs="Arial"/>
          <w:color w:val="0C0C0C"/>
          <w:sz w:val="22"/>
          <w:szCs w:val="22"/>
          <w:lang w:eastAsia="fr-FR"/>
        </w:rPr>
        <w:t xml:space="preserve"> B-mode</w:t>
      </w:r>
      <w:r w:rsidRPr="008F2C52">
        <w:rPr>
          <w:rFonts w:ascii="Arial" w:eastAsia="Times New Roman" w:hAnsi="Arial" w:cs="Arial"/>
          <w:color w:val="0C0C0C"/>
          <w:sz w:val="22"/>
          <w:szCs w:val="22"/>
          <w:lang w:eastAsia="fr-FR"/>
        </w:rPr>
        <w:t xml:space="preserve"> ultrasound </w:t>
      </w:r>
      <w:r w:rsidR="008A411C">
        <w:rPr>
          <w:rFonts w:ascii="Arial" w:eastAsia="Times New Roman" w:hAnsi="Arial" w:cs="Arial"/>
          <w:color w:val="0C0C0C"/>
          <w:sz w:val="22"/>
          <w:szCs w:val="22"/>
          <w:lang w:eastAsia="fr-FR"/>
        </w:rPr>
        <w:t>of</w:t>
      </w:r>
      <w:r w:rsidRPr="008F2C52">
        <w:rPr>
          <w:rFonts w:ascii="Arial" w:eastAsia="Times New Roman" w:hAnsi="Arial" w:cs="Arial"/>
          <w:color w:val="0C0C0C"/>
          <w:sz w:val="22"/>
          <w:szCs w:val="22"/>
          <w:lang w:eastAsia="fr-FR"/>
        </w:rPr>
        <w:t xml:space="preserve"> the left eye </w:t>
      </w:r>
      <w:r w:rsidR="001B3DD5">
        <w:rPr>
          <w:rFonts w:ascii="Arial" w:eastAsia="Times New Roman" w:hAnsi="Arial" w:cs="Arial"/>
          <w:color w:val="0C0C0C"/>
          <w:sz w:val="22"/>
          <w:szCs w:val="22"/>
          <w:lang w:eastAsia="fr-FR"/>
        </w:rPr>
        <w:t>that showed</w:t>
      </w:r>
      <w:r w:rsidR="00177929">
        <w:rPr>
          <w:rFonts w:ascii="Arial" w:eastAsia="Times New Roman" w:hAnsi="Arial" w:cs="Arial"/>
          <w:color w:val="0C0C0C"/>
          <w:sz w:val="22"/>
          <w:szCs w:val="22"/>
          <w:lang w:eastAsia="fr-FR"/>
        </w:rPr>
        <w:t xml:space="preserve"> a cystic appearance of the mass</w:t>
      </w:r>
      <w:r w:rsidR="00A848B8">
        <w:rPr>
          <w:rFonts w:ascii="Arial" w:eastAsia="Times New Roman" w:hAnsi="Arial" w:cs="Arial"/>
          <w:color w:val="0C0C0C"/>
          <w:sz w:val="22"/>
          <w:szCs w:val="22"/>
          <w:lang w:eastAsia="fr-FR"/>
        </w:rPr>
        <w:t xml:space="preserve"> </w:t>
      </w:r>
      <w:r w:rsidR="00A848B8" w:rsidRPr="00A848B8">
        <w:rPr>
          <w:rFonts w:ascii="Arial" w:eastAsia="Times New Roman" w:hAnsi="Arial" w:cs="Arial"/>
          <w:color w:val="0C0C0C"/>
          <w:sz w:val="22"/>
          <w:szCs w:val="22"/>
          <w:lang w:eastAsia="fr-FR"/>
        </w:rPr>
        <w:t>without invasion of the anterior chamber</w:t>
      </w:r>
      <w:r w:rsidR="00DB6F35">
        <w:rPr>
          <w:rFonts w:ascii="Arial" w:eastAsia="Times New Roman" w:hAnsi="Arial" w:cs="Arial"/>
          <w:color w:val="0C0C0C"/>
          <w:sz w:val="22"/>
          <w:szCs w:val="22"/>
          <w:lang w:eastAsia="fr-FR"/>
        </w:rPr>
        <w:t xml:space="preserve"> </w:t>
      </w:r>
      <w:r w:rsidR="00DB6F35" w:rsidRPr="00515CF9">
        <w:rPr>
          <w:rFonts w:ascii="Arial" w:eastAsia="Times New Roman" w:hAnsi="Arial" w:cs="Arial"/>
          <w:color w:val="0C0C0C"/>
          <w:sz w:val="22"/>
          <w:szCs w:val="22"/>
          <w:lang w:eastAsia="fr-FR"/>
        </w:rPr>
        <w:t>(Fig.</w:t>
      </w:r>
      <w:r w:rsidR="008337A8">
        <w:rPr>
          <w:rFonts w:ascii="Arial" w:eastAsia="Times New Roman" w:hAnsi="Arial" w:cs="Arial"/>
          <w:color w:val="0C0C0C"/>
          <w:sz w:val="22"/>
          <w:szCs w:val="22"/>
          <w:lang w:eastAsia="fr-FR"/>
        </w:rPr>
        <w:t>2</w:t>
      </w:r>
      <w:r w:rsidR="00DB6F35" w:rsidRPr="00515CF9">
        <w:rPr>
          <w:rFonts w:ascii="Arial" w:eastAsia="Times New Roman" w:hAnsi="Arial" w:cs="Arial"/>
          <w:color w:val="0C0C0C"/>
          <w:sz w:val="22"/>
          <w:szCs w:val="22"/>
          <w:lang w:eastAsia="fr-FR"/>
        </w:rPr>
        <w:t>)</w:t>
      </w:r>
      <w:r w:rsidR="00177929">
        <w:rPr>
          <w:rFonts w:ascii="Arial" w:eastAsia="Times New Roman" w:hAnsi="Arial" w:cs="Arial"/>
          <w:color w:val="0C0C0C"/>
          <w:sz w:val="22"/>
          <w:szCs w:val="22"/>
          <w:lang w:eastAsia="fr-FR"/>
        </w:rPr>
        <w:t xml:space="preserve">. A </w:t>
      </w:r>
      <w:r w:rsidRPr="008F2C52">
        <w:rPr>
          <w:rFonts w:ascii="Arial" w:eastAsia="Times New Roman" w:hAnsi="Arial" w:cs="Arial"/>
          <w:color w:val="0C0C0C"/>
          <w:sz w:val="22"/>
          <w:szCs w:val="22"/>
          <w:lang w:eastAsia="fr-FR"/>
        </w:rPr>
        <w:t xml:space="preserve">further </w:t>
      </w:r>
      <w:r w:rsidR="00177929">
        <w:rPr>
          <w:rFonts w:ascii="Arial" w:eastAsia="Times New Roman" w:hAnsi="Arial" w:cs="Arial"/>
          <w:color w:val="0C0C0C"/>
          <w:sz w:val="22"/>
          <w:szCs w:val="22"/>
          <w:lang w:eastAsia="fr-FR"/>
        </w:rPr>
        <w:t xml:space="preserve">characterization was done by </w:t>
      </w:r>
      <w:r w:rsidRPr="008F2C52">
        <w:rPr>
          <w:rFonts w:ascii="Arial" w:eastAsia="Times New Roman" w:hAnsi="Arial" w:cs="Arial"/>
          <w:color w:val="0C0C0C"/>
          <w:sz w:val="22"/>
          <w:szCs w:val="22"/>
          <w:lang w:eastAsia="fr-FR"/>
        </w:rPr>
        <w:t xml:space="preserve">an oculo-orbital </w:t>
      </w:r>
      <w:r w:rsidR="00177929">
        <w:rPr>
          <w:rFonts w:ascii="Arial" w:eastAsia="Times New Roman" w:hAnsi="Arial" w:cs="Arial"/>
          <w:color w:val="0C0C0C"/>
          <w:sz w:val="22"/>
          <w:szCs w:val="22"/>
          <w:lang w:eastAsia="fr-FR"/>
        </w:rPr>
        <w:t>Magnetic Resonance Imaging (MRI)</w:t>
      </w:r>
      <w:r w:rsidRPr="008F2C52">
        <w:rPr>
          <w:rFonts w:ascii="Arial" w:eastAsia="Times New Roman" w:hAnsi="Arial" w:cs="Arial"/>
          <w:color w:val="0C0C0C"/>
          <w:sz w:val="22"/>
          <w:szCs w:val="22"/>
          <w:lang w:eastAsia="fr-FR"/>
        </w:rPr>
        <w:t xml:space="preserve"> that individualized a </w:t>
      </w:r>
      <w:r w:rsidR="001B3DD5" w:rsidRPr="008F2C52">
        <w:rPr>
          <w:rFonts w:ascii="Arial" w:eastAsia="Times New Roman" w:hAnsi="Arial" w:cs="Arial"/>
          <w:color w:val="0C0C0C"/>
          <w:sz w:val="22"/>
          <w:szCs w:val="22"/>
          <w:lang w:eastAsia="fr-FR"/>
        </w:rPr>
        <w:t xml:space="preserve">pre-limbic </w:t>
      </w:r>
      <w:r w:rsidRPr="008F2C52">
        <w:rPr>
          <w:rFonts w:ascii="Arial" w:eastAsia="Times New Roman" w:hAnsi="Arial" w:cs="Arial"/>
          <w:color w:val="0C0C0C"/>
          <w:sz w:val="22"/>
          <w:szCs w:val="22"/>
          <w:lang w:eastAsia="fr-FR"/>
        </w:rPr>
        <w:t xml:space="preserve">formation on the left eye, well limited, </w:t>
      </w:r>
      <w:r w:rsidR="00336E8D" w:rsidRPr="008F2C52">
        <w:rPr>
          <w:rFonts w:ascii="Arial" w:eastAsia="Times New Roman" w:hAnsi="Arial" w:cs="Arial"/>
          <w:color w:val="0C0C0C"/>
          <w:sz w:val="22"/>
          <w:szCs w:val="22"/>
          <w:lang w:eastAsia="fr-FR"/>
        </w:rPr>
        <w:t>measuring 8.5</w:t>
      </w:r>
      <w:r w:rsidR="001B3DD5">
        <w:rPr>
          <w:rFonts w:ascii="Arial" w:eastAsia="Times New Roman" w:hAnsi="Arial" w:cs="Arial"/>
          <w:color w:val="0C0C0C"/>
          <w:sz w:val="22"/>
          <w:szCs w:val="22"/>
          <w:lang w:eastAsia="fr-FR"/>
        </w:rPr>
        <w:t xml:space="preserve"> </w:t>
      </w:r>
      <w:r w:rsidR="00336E8D" w:rsidRPr="008F2C52">
        <w:rPr>
          <w:rFonts w:ascii="Arial" w:eastAsia="Times New Roman" w:hAnsi="Arial" w:cs="Arial"/>
          <w:color w:val="0C0C0C"/>
          <w:sz w:val="22"/>
          <w:szCs w:val="22"/>
          <w:lang w:eastAsia="fr-FR"/>
        </w:rPr>
        <w:t>x</w:t>
      </w:r>
      <w:r w:rsidR="001B3DD5">
        <w:rPr>
          <w:rFonts w:ascii="Arial" w:eastAsia="Times New Roman" w:hAnsi="Arial" w:cs="Arial"/>
          <w:color w:val="0C0C0C"/>
          <w:sz w:val="22"/>
          <w:szCs w:val="22"/>
          <w:lang w:eastAsia="fr-FR"/>
        </w:rPr>
        <w:t xml:space="preserve"> </w:t>
      </w:r>
      <w:r w:rsidR="00336E8D" w:rsidRPr="008F2C52">
        <w:rPr>
          <w:rFonts w:ascii="Arial" w:eastAsia="Times New Roman" w:hAnsi="Arial" w:cs="Arial"/>
          <w:color w:val="0C0C0C"/>
          <w:sz w:val="22"/>
          <w:szCs w:val="22"/>
          <w:lang w:eastAsia="fr-FR"/>
        </w:rPr>
        <w:t>4.8</w:t>
      </w:r>
      <w:r w:rsidR="001B3DD5">
        <w:rPr>
          <w:rFonts w:ascii="Arial" w:eastAsia="Times New Roman" w:hAnsi="Arial" w:cs="Arial"/>
          <w:color w:val="0C0C0C"/>
          <w:sz w:val="22"/>
          <w:szCs w:val="22"/>
          <w:lang w:eastAsia="fr-FR"/>
        </w:rPr>
        <w:t xml:space="preserve"> </w:t>
      </w:r>
      <w:r w:rsidR="00336E8D" w:rsidRPr="008F2C52">
        <w:rPr>
          <w:rFonts w:ascii="Arial" w:eastAsia="Times New Roman" w:hAnsi="Arial" w:cs="Arial"/>
          <w:color w:val="0C0C0C"/>
          <w:sz w:val="22"/>
          <w:szCs w:val="22"/>
          <w:lang w:eastAsia="fr-FR"/>
        </w:rPr>
        <w:t>x</w:t>
      </w:r>
      <w:r w:rsidR="001B3DD5">
        <w:rPr>
          <w:rFonts w:ascii="Arial" w:eastAsia="Times New Roman" w:hAnsi="Arial" w:cs="Arial"/>
          <w:color w:val="0C0C0C"/>
          <w:sz w:val="22"/>
          <w:szCs w:val="22"/>
          <w:lang w:eastAsia="fr-FR"/>
        </w:rPr>
        <w:t xml:space="preserve"> </w:t>
      </w:r>
      <w:r w:rsidR="00336E8D" w:rsidRPr="008F2C52">
        <w:rPr>
          <w:rFonts w:ascii="Arial" w:eastAsia="Times New Roman" w:hAnsi="Arial" w:cs="Arial"/>
          <w:color w:val="0C0C0C"/>
          <w:sz w:val="22"/>
          <w:szCs w:val="22"/>
          <w:lang w:eastAsia="fr-FR"/>
        </w:rPr>
        <w:t>14 mm</w:t>
      </w:r>
      <w:r w:rsidR="00336E8D">
        <w:rPr>
          <w:rFonts w:ascii="Arial" w:eastAsia="Times New Roman" w:hAnsi="Arial" w:cs="Arial"/>
          <w:color w:val="0C0C0C"/>
          <w:sz w:val="22"/>
          <w:szCs w:val="22"/>
          <w:lang w:eastAsia="fr-FR"/>
        </w:rPr>
        <w:t xml:space="preserve">, </w:t>
      </w:r>
      <w:r w:rsidRPr="008F2C52">
        <w:rPr>
          <w:rFonts w:ascii="Arial" w:eastAsia="Times New Roman" w:hAnsi="Arial" w:cs="Arial"/>
          <w:color w:val="0C0C0C"/>
          <w:sz w:val="22"/>
          <w:szCs w:val="22"/>
          <w:lang w:eastAsia="fr-FR"/>
        </w:rPr>
        <w:t xml:space="preserve">in T1 hypersignal and T2 hypersignal, not enhanced after injection of </w:t>
      </w:r>
      <w:r w:rsidR="00336E8D">
        <w:rPr>
          <w:rFonts w:ascii="Arial" w:eastAsia="Times New Roman" w:hAnsi="Arial" w:cs="Arial"/>
          <w:color w:val="0C0C0C"/>
          <w:sz w:val="22"/>
          <w:szCs w:val="22"/>
          <w:lang w:eastAsia="fr-FR"/>
        </w:rPr>
        <w:t>contrast</w:t>
      </w:r>
      <w:r w:rsidRPr="008F2C52">
        <w:rPr>
          <w:rFonts w:ascii="Arial" w:eastAsia="Times New Roman" w:hAnsi="Arial" w:cs="Arial"/>
          <w:color w:val="0C0C0C"/>
          <w:sz w:val="22"/>
          <w:szCs w:val="22"/>
          <w:lang w:eastAsia="fr-FR"/>
        </w:rPr>
        <w:t xml:space="preserve">. </w:t>
      </w:r>
    </w:p>
    <w:p w14:paraId="667E81C1" w14:textId="77777777" w:rsidR="00034170" w:rsidRDefault="00034170" w:rsidP="00317B59">
      <w:pPr>
        <w:rPr>
          <w:rFonts w:ascii="Arial" w:eastAsia="Times New Roman" w:hAnsi="Arial" w:cs="Arial"/>
          <w:color w:val="0C0C0C"/>
          <w:sz w:val="22"/>
          <w:szCs w:val="22"/>
          <w:lang w:eastAsia="fr-FR"/>
        </w:rPr>
      </w:pPr>
    </w:p>
    <w:p w14:paraId="1E44BC5B" w14:textId="77777777" w:rsidR="00515CF9" w:rsidRDefault="00515CF9" w:rsidP="00515CF9">
      <w:pPr>
        <w:rPr>
          <w:rFonts w:ascii="Arial" w:eastAsia="Times New Roman" w:hAnsi="Arial" w:cs="Arial"/>
          <w:color w:val="0C0C0C"/>
          <w:sz w:val="22"/>
          <w:szCs w:val="22"/>
          <w:lang w:eastAsia="fr-FR"/>
        </w:rPr>
      </w:pPr>
      <w:r w:rsidRPr="00515CF9">
        <w:rPr>
          <w:rFonts w:ascii="Arial" w:eastAsia="Times New Roman" w:hAnsi="Arial" w:cs="Arial"/>
          <w:color w:val="0C0C0C"/>
          <w:sz w:val="22"/>
          <w:szCs w:val="22"/>
          <w:lang w:eastAsia="fr-FR"/>
        </w:rPr>
        <w:t>We also carried out a thorough evaluation for</w:t>
      </w:r>
      <w:r w:rsidR="001B3DD5">
        <w:rPr>
          <w:rFonts w:ascii="Arial" w:eastAsia="Times New Roman" w:hAnsi="Arial" w:cs="Arial"/>
          <w:color w:val="0C0C0C"/>
          <w:sz w:val="22"/>
          <w:szCs w:val="22"/>
          <w:lang w:eastAsia="fr-FR"/>
        </w:rPr>
        <w:t xml:space="preserve"> systemic</w:t>
      </w:r>
      <w:r w:rsidRPr="00515CF9">
        <w:rPr>
          <w:rFonts w:ascii="Arial" w:eastAsia="Times New Roman" w:hAnsi="Arial" w:cs="Arial"/>
          <w:color w:val="0C0C0C"/>
          <w:sz w:val="22"/>
          <w:szCs w:val="22"/>
          <w:lang w:eastAsia="fr-FR"/>
        </w:rPr>
        <w:t xml:space="preserve"> malformations</w:t>
      </w:r>
      <w:r w:rsidR="004E1C12">
        <w:rPr>
          <w:rFonts w:ascii="Arial" w:eastAsia="Times New Roman" w:hAnsi="Arial" w:cs="Arial"/>
          <w:color w:val="0C0C0C"/>
          <w:sz w:val="22"/>
          <w:szCs w:val="22"/>
          <w:lang w:eastAsia="fr-FR"/>
        </w:rPr>
        <w:t xml:space="preserve">. </w:t>
      </w:r>
      <w:r w:rsidR="009E5CAF" w:rsidRPr="009E5CAF">
        <w:rPr>
          <w:rFonts w:ascii="Arial" w:eastAsia="Times New Roman" w:hAnsi="Arial" w:cs="Arial"/>
          <w:color w:val="0C0C0C"/>
          <w:sz w:val="22"/>
          <w:szCs w:val="22"/>
          <w:lang w:eastAsia="fr-FR"/>
        </w:rPr>
        <w:t>The facial examination revealed the bilateral presence of multiple preauricular appendages, prompting a consultation with an otolaryngologist</w:t>
      </w:r>
      <w:r w:rsidR="009E5CAF">
        <w:rPr>
          <w:rFonts w:ascii="Arial" w:eastAsia="Times New Roman" w:hAnsi="Arial" w:cs="Arial"/>
          <w:color w:val="0C0C0C"/>
          <w:sz w:val="22"/>
          <w:szCs w:val="22"/>
          <w:lang w:eastAsia="fr-FR"/>
        </w:rPr>
        <w:t xml:space="preserve"> </w:t>
      </w:r>
      <w:r w:rsidR="009E5CAF" w:rsidRPr="004E1C12">
        <w:rPr>
          <w:rFonts w:ascii="Arial" w:eastAsia="Times New Roman" w:hAnsi="Arial" w:cs="Arial"/>
          <w:color w:val="0C0C0C"/>
          <w:sz w:val="22"/>
          <w:szCs w:val="22"/>
          <w:lang w:eastAsia="fr-FR"/>
        </w:rPr>
        <w:t xml:space="preserve">(Fig. </w:t>
      </w:r>
      <w:r w:rsidR="009E5CAF">
        <w:rPr>
          <w:rFonts w:ascii="Arial" w:eastAsia="Times New Roman" w:hAnsi="Arial" w:cs="Arial"/>
          <w:color w:val="0C0C0C"/>
          <w:sz w:val="22"/>
          <w:szCs w:val="22"/>
          <w:lang w:eastAsia="fr-FR"/>
        </w:rPr>
        <w:t>3</w:t>
      </w:r>
      <w:r w:rsidR="009E5CAF" w:rsidRPr="004E1C12">
        <w:rPr>
          <w:rFonts w:ascii="Arial" w:eastAsia="Times New Roman" w:hAnsi="Arial" w:cs="Arial"/>
          <w:color w:val="0C0C0C"/>
          <w:sz w:val="22"/>
          <w:szCs w:val="22"/>
          <w:lang w:eastAsia="fr-FR"/>
        </w:rPr>
        <w:t>)</w:t>
      </w:r>
      <w:r w:rsidR="009E5CAF" w:rsidRPr="009E5CAF">
        <w:rPr>
          <w:rFonts w:ascii="Arial" w:eastAsia="Times New Roman" w:hAnsi="Arial" w:cs="Arial"/>
          <w:color w:val="0C0C0C"/>
          <w:sz w:val="22"/>
          <w:szCs w:val="22"/>
          <w:lang w:eastAsia="fr-FR"/>
        </w:rPr>
        <w:t xml:space="preserve">. </w:t>
      </w:r>
      <w:r w:rsidR="00A848B8" w:rsidRPr="00A848B8">
        <w:rPr>
          <w:rFonts w:ascii="Arial" w:eastAsia="Times New Roman" w:hAnsi="Arial" w:cs="Arial"/>
          <w:color w:val="0C0C0C"/>
          <w:sz w:val="22"/>
          <w:szCs w:val="22"/>
          <w:lang w:eastAsia="fr-FR"/>
        </w:rPr>
        <w:t>The results of this consultation were normal, particularly with regard to hearing function, with the exception of multiple preauricular trag</w:t>
      </w:r>
      <w:r w:rsidR="00A848B8">
        <w:rPr>
          <w:rFonts w:ascii="Arial" w:eastAsia="Times New Roman" w:hAnsi="Arial" w:cs="Arial"/>
          <w:color w:val="0C0C0C"/>
          <w:sz w:val="22"/>
          <w:szCs w:val="22"/>
          <w:lang w:eastAsia="fr-FR"/>
        </w:rPr>
        <w:t>i</w:t>
      </w:r>
      <w:r w:rsidR="00A848B8" w:rsidRPr="00A848B8">
        <w:rPr>
          <w:rFonts w:ascii="Arial" w:eastAsia="Times New Roman" w:hAnsi="Arial" w:cs="Arial"/>
          <w:color w:val="0C0C0C"/>
          <w:sz w:val="22"/>
          <w:szCs w:val="22"/>
          <w:lang w:eastAsia="fr-FR"/>
        </w:rPr>
        <w:t>.</w:t>
      </w:r>
      <w:r w:rsidR="00A848B8">
        <w:rPr>
          <w:rFonts w:ascii="Arial" w:eastAsia="Times New Roman" w:hAnsi="Arial" w:cs="Arial"/>
          <w:color w:val="0C0C0C"/>
          <w:sz w:val="22"/>
          <w:szCs w:val="22"/>
          <w:lang w:eastAsia="fr-FR"/>
        </w:rPr>
        <w:t xml:space="preserve"> </w:t>
      </w:r>
      <w:r w:rsidR="003A7799" w:rsidRPr="003A7799">
        <w:rPr>
          <w:rFonts w:ascii="Arial" w:eastAsia="Times New Roman" w:hAnsi="Arial" w:cs="Arial"/>
          <w:color w:val="0C0C0C"/>
          <w:sz w:val="22"/>
          <w:szCs w:val="22"/>
          <w:lang w:eastAsia="fr-FR"/>
        </w:rPr>
        <w:t>The remainder of the clinical examination, as well as abdominal and cardiac ultrasounds and chest and spine X-rays, revealed nothing abnormal.</w:t>
      </w:r>
    </w:p>
    <w:p w14:paraId="4DFAB078" w14:textId="77777777" w:rsidR="00C32A3D" w:rsidRDefault="00C32A3D" w:rsidP="00515CF9">
      <w:pPr>
        <w:rPr>
          <w:rFonts w:ascii="Arial" w:eastAsia="Times New Roman" w:hAnsi="Arial" w:cs="Arial"/>
          <w:color w:val="0C0C0C"/>
          <w:sz w:val="22"/>
          <w:szCs w:val="22"/>
          <w:lang w:eastAsia="fr-FR"/>
        </w:rPr>
      </w:pPr>
    </w:p>
    <w:p w14:paraId="2550DB64" w14:textId="77777777" w:rsidR="00515CF9" w:rsidRDefault="008475CE" w:rsidP="00515CF9">
      <w:pPr>
        <w:rPr>
          <w:rFonts w:ascii="Arial" w:eastAsia="Times New Roman" w:hAnsi="Arial" w:cs="Arial"/>
          <w:color w:val="0C0C0C"/>
          <w:sz w:val="22"/>
          <w:szCs w:val="22"/>
          <w:lang w:eastAsia="fr-FR"/>
        </w:rPr>
      </w:pPr>
      <w:r w:rsidRPr="008475CE">
        <w:rPr>
          <w:rFonts w:ascii="Arial" w:eastAsia="Times New Roman" w:hAnsi="Arial" w:cs="Arial"/>
          <w:color w:val="0C0C0C"/>
          <w:sz w:val="22"/>
          <w:szCs w:val="22"/>
          <w:lang w:eastAsia="fr-FR"/>
        </w:rPr>
        <w:t xml:space="preserve">The overall clinical picture was consistent with a dermoid cyst in the context of </w:t>
      </w:r>
      <w:proofErr w:type="spellStart"/>
      <w:r w:rsidRPr="008475CE">
        <w:rPr>
          <w:rFonts w:ascii="Arial" w:eastAsia="Times New Roman" w:hAnsi="Arial" w:cs="Arial"/>
          <w:color w:val="0C0C0C"/>
          <w:sz w:val="22"/>
          <w:szCs w:val="22"/>
          <w:lang w:eastAsia="fr-FR"/>
        </w:rPr>
        <w:t>Goldenhar</w:t>
      </w:r>
      <w:proofErr w:type="spellEnd"/>
      <w:r w:rsidRPr="008475CE">
        <w:rPr>
          <w:rFonts w:ascii="Arial" w:eastAsia="Times New Roman" w:hAnsi="Arial" w:cs="Arial"/>
          <w:color w:val="0C0C0C"/>
          <w:sz w:val="22"/>
          <w:szCs w:val="22"/>
          <w:lang w:eastAsia="fr-FR"/>
        </w:rPr>
        <w:t xml:space="preserve"> syndrome.</w:t>
      </w:r>
    </w:p>
    <w:p w14:paraId="29FD3F1B" w14:textId="77777777" w:rsidR="008475CE" w:rsidRPr="00515CF9" w:rsidRDefault="008475CE" w:rsidP="00515CF9">
      <w:pPr>
        <w:rPr>
          <w:rFonts w:ascii="Arial" w:eastAsia="Times New Roman" w:hAnsi="Arial" w:cs="Arial"/>
          <w:color w:val="0C0C0C"/>
          <w:sz w:val="22"/>
          <w:szCs w:val="22"/>
          <w:lang w:eastAsia="fr-FR"/>
        </w:rPr>
      </w:pPr>
    </w:p>
    <w:p w14:paraId="736AB5FD" w14:textId="77777777" w:rsidR="00515CF9" w:rsidRPr="00515CF9" w:rsidRDefault="00515CF9" w:rsidP="00515CF9">
      <w:pPr>
        <w:rPr>
          <w:rFonts w:ascii="Arial" w:eastAsia="Times New Roman" w:hAnsi="Arial" w:cs="Arial"/>
          <w:color w:val="0C0C0C"/>
          <w:sz w:val="22"/>
          <w:szCs w:val="22"/>
          <w:lang w:eastAsia="fr-FR"/>
        </w:rPr>
      </w:pPr>
      <w:r w:rsidRPr="00515CF9">
        <w:rPr>
          <w:rFonts w:ascii="Arial" w:eastAsia="Times New Roman" w:hAnsi="Arial" w:cs="Arial"/>
          <w:color w:val="0C0C0C"/>
          <w:sz w:val="22"/>
          <w:szCs w:val="22"/>
          <w:lang w:eastAsia="fr-FR"/>
        </w:rPr>
        <w:t>The treatment strategy was carried out in a multidisciplinary manner</w:t>
      </w:r>
      <w:r>
        <w:rPr>
          <w:rFonts w:ascii="Arial" w:eastAsia="Times New Roman" w:hAnsi="Arial" w:cs="Arial"/>
          <w:color w:val="0C0C0C"/>
          <w:sz w:val="22"/>
          <w:szCs w:val="22"/>
          <w:lang w:eastAsia="fr-FR"/>
        </w:rPr>
        <w:t xml:space="preserve">. </w:t>
      </w:r>
      <w:r w:rsidR="00DA5229" w:rsidRPr="00DA5229">
        <w:rPr>
          <w:rFonts w:ascii="Arial" w:eastAsia="Times New Roman" w:hAnsi="Arial" w:cs="Arial"/>
          <w:color w:val="0C0C0C"/>
          <w:sz w:val="22"/>
          <w:szCs w:val="22"/>
          <w:lang w:eastAsia="fr-FR"/>
        </w:rPr>
        <w:t>From an ophthalmological point of view, we opted for a surgical approach consisting of a</w:t>
      </w:r>
      <w:r w:rsidR="00DA5229">
        <w:rPr>
          <w:rFonts w:ascii="Arial" w:eastAsia="Times New Roman" w:hAnsi="Arial" w:cs="Arial"/>
          <w:color w:val="0C0C0C"/>
          <w:sz w:val="22"/>
          <w:szCs w:val="22"/>
          <w:lang w:eastAsia="fr-FR"/>
        </w:rPr>
        <w:t xml:space="preserve">n </w:t>
      </w:r>
      <w:r w:rsidR="00DA5229" w:rsidRPr="00DA5229">
        <w:rPr>
          <w:rFonts w:ascii="Arial" w:eastAsia="Times New Roman" w:hAnsi="Arial" w:cs="Arial"/>
          <w:color w:val="0C0C0C"/>
          <w:sz w:val="22"/>
          <w:szCs w:val="22"/>
          <w:lang w:eastAsia="fr-FR"/>
        </w:rPr>
        <w:t>excision</w:t>
      </w:r>
      <w:r w:rsidR="00DA5229">
        <w:rPr>
          <w:rFonts w:ascii="Arial" w:eastAsia="Times New Roman" w:hAnsi="Arial" w:cs="Arial"/>
          <w:color w:val="0C0C0C"/>
          <w:sz w:val="22"/>
          <w:szCs w:val="22"/>
          <w:lang w:eastAsia="fr-FR"/>
        </w:rPr>
        <w:t xml:space="preserve"> in toto</w:t>
      </w:r>
      <w:r w:rsidR="00DA5229" w:rsidRPr="00DA5229">
        <w:rPr>
          <w:rFonts w:ascii="Arial" w:eastAsia="Times New Roman" w:hAnsi="Arial" w:cs="Arial"/>
          <w:color w:val="0C0C0C"/>
          <w:sz w:val="22"/>
          <w:szCs w:val="22"/>
          <w:lang w:eastAsia="fr-FR"/>
        </w:rPr>
        <w:t xml:space="preserve"> of the cyst</w:t>
      </w:r>
      <w:r w:rsidR="00DA5229">
        <w:rPr>
          <w:rFonts w:ascii="Arial" w:eastAsia="Times New Roman" w:hAnsi="Arial" w:cs="Arial"/>
          <w:color w:val="0C0C0C"/>
          <w:sz w:val="22"/>
          <w:szCs w:val="22"/>
          <w:lang w:eastAsia="fr-FR"/>
        </w:rPr>
        <w:t>,</w:t>
      </w:r>
      <w:r w:rsidR="00DA5229" w:rsidRPr="00DA5229">
        <w:rPr>
          <w:rFonts w:ascii="Arial" w:eastAsia="Times New Roman" w:hAnsi="Arial" w:cs="Arial"/>
          <w:color w:val="0C0C0C"/>
          <w:sz w:val="22"/>
          <w:szCs w:val="22"/>
          <w:lang w:eastAsia="fr-FR"/>
        </w:rPr>
        <w:t xml:space="preserve"> combined with an amniotic membrane graft to cover the resulting</w:t>
      </w:r>
      <w:r w:rsidR="00DA5229">
        <w:rPr>
          <w:rFonts w:ascii="Arial" w:eastAsia="Times New Roman" w:hAnsi="Arial" w:cs="Arial"/>
          <w:color w:val="0C0C0C"/>
          <w:sz w:val="22"/>
          <w:szCs w:val="22"/>
          <w:lang w:eastAsia="fr-FR"/>
        </w:rPr>
        <w:t xml:space="preserve"> defect</w:t>
      </w:r>
      <w:r w:rsidR="00DA5229" w:rsidRPr="00DA5229">
        <w:rPr>
          <w:rFonts w:ascii="Arial" w:eastAsia="Times New Roman" w:hAnsi="Arial" w:cs="Arial"/>
          <w:color w:val="0C0C0C"/>
          <w:sz w:val="22"/>
          <w:szCs w:val="22"/>
          <w:lang w:eastAsia="fr-FR"/>
        </w:rPr>
        <w:t xml:space="preserve"> </w:t>
      </w:r>
      <w:r w:rsidRPr="00515CF9">
        <w:rPr>
          <w:rFonts w:ascii="Arial" w:eastAsia="Times New Roman" w:hAnsi="Arial" w:cs="Arial"/>
          <w:color w:val="0C0C0C"/>
          <w:sz w:val="22"/>
          <w:szCs w:val="22"/>
          <w:lang w:eastAsia="fr-FR"/>
        </w:rPr>
        <w:t>(Fig.</w:t>
      </w:r>
      <w:r w:rsidR="008337A8">
        <w:rPr>
          <w:rFonts w:ascii="Arial" w:eastAsia="Times New Roman" w:hAnsi="Arial" w:cs="Arial"/>
          <w:color w:val="0C0C0C"/>
          <w:sz w:val="22"/>
          <w:szCs w:val="22"/>
          <w:lang w:eastAsia="fr-FR"/>
        </w:rPr>
        <w:t>4</w:t>
      </w:r>
      <w:r w:rsidRPr="00515CF9">
        <w:rPr>
          <w:rFonts w:ascii="Arial" w:eastAsia="Times New Roman" w:hAnsi="Arial" w:cs="Arial"/>
          <w:color w:val="0C0C0C"/>
          <w:sz w:val="22"/>
          <w:szCs w:val="22"/>
          <w:lang w:eastAsia="fr-FR"/>
        </w:rPr>
        <w:t>).</w:t>
      </w:r>
      <w:r w:rsidR="00AD2EA4">
        <w:rPr>
          <w:rFonts w:ascii="Arial" w:eastAsia="Times New Roman" w:hAnsi="Arial" w:cs="Arial"/>
          <w:color w:val="0C0C0C"/>
          <w:sz w:val="22"/>
          <w:szCs w:val="22"/>
          <w:lang w:eastAsia="fr-FR"/>
        </w:rPr>
        <w:t xml:space="preserve"> The anatomopathological examination confirmed the dermoid nature of the cyst.</w:t>
      </w:r>
    </w:p>
    <w:p w14:paraId="5FD49A2D" w14:textId="77777777" w:rsidR="00515CF9" w:rsidRDefault="00515CF9" w:rsidP="00317B59">
      <w:pPr>
        <w:rPr>
          <w:rFonts w:ascii="Arial" w:eastAsia="Times New Roman" w:hAnsi="Arial" w:cs="Arial"/>
          <w:color w:val="0C0C0C"/>
          <w:sz w:val="22"/>
          <w:szCs w:val="22"/>
          <w:lang w:eastAsia="fr-FR"/>
        </w:rPr>
      </w:pPr>
    </w:p>
    <w:p w14:paraId="7A2BA682" w14:textId="77777777" w:rsidR="008B58F3" w:rsidRDefault="008B58F3" w:rsidP="00317B59">
      <w:pPr>
        <w:rPr>
          <w:rFonts w:ascii="Arial" w:eastAsia="Times New Roman" w:hAnsi="Arial" w:cs="Arial"/>
          <w:color w:val="0C0C0C"/>
          <w:sz w:val="22"/>
          <w:szCs w:val="22"/>
          <w:lang w:eastAsia="fr-FR"/>
        </w:rPr>
      </w:pPr>
      <w:r w:rsidRPr="008B58F3">
        <w:rPr>
          <w:rFonts w:ascii="Arial" w:eastAsia="Times New Roman" w:hAnsi="Arial" w:cs="Arial"/>
          <w:color w:val="0C0C0C"/>
          <w:sz w:val="22"/>
          <w:szCs w:val="22"/>
          <w:lang w:eastAsia="fr-FR"/>
        </w:rPr>
        <w:t>Patient has been kept on regular follow-up and observation with very satisfactory post-operative results.</w:t>
      </w:r>
    </w:p>
    <w:p w14:paraId="779FB439" w14:textId="6791F913" w:rsidR="001A07D1" w:rsidRDefault="001A07D1">
      <w:pPr>
        <w:rPr>
          <w:rFonts w:ascii="Arial" w:eastAsia="Times New Roman" w:hAnsi="Arial" w:cs="Arial"/>
          <w:b/>
          <w:color w:val="0C0C0C"/>
          <w:sz w:val="22"/>
          <w:szCs w:val="22"/>
          <w:lang w:eastAsia="fr-FR"/>
        </w:rPr>
      </w:pPr>
    </w:p>
    <w:p w14:paraId="44D1D73B" w14:textId="77777777" w:rsidR="00C8362F" w:rsidRPr="006E4CDF" w:rsidRDefault="00C8362F" w:rsidP="00C8362F">
      <w:pPr>
        <w:rPr>
          <w:rFonts w:ascii="Arial" w:eastAsia="Times New Roman" w:hAnsi="Arial" w:cs="Arial"/>
          <w:b/>
          <w:color w:val="0C0C0C"/>
          <w:sz w:val="22"/>
          <w:szCs w:val="22"/>
          <w:lang w:eastAsia="fr-FR"/>
        </w:rPr>
      </w:pPr>
      <w:r w:rsidRPr="006E4CDF">
        <w:rPr>
          <w:rFonts w:ascii="Arial" w:eastAsia="Times New Roman" w:hAnsi="Arial" w:cs="Arial"/>
          <w:b/>
          <w:color w:val="0C0C0C"/>
          <w:sz w:val="22"/>
          <w:szCs w:val="22"/>
          <w:lang w:eastAsia="fr-FR"/>
        </w:rPr>
        <w:t>3. DISCUSSION</w:t>
      </w:r>
    </w:p>
    <w:p w14:paraId="413ADB42" w14:textId="77777777" w:rsidR="0029705A" w:rsidRPr="0029705A" w:rsidRDefault="0029705A" w:rsidP="0029705A">
      <w:pPr>
        <w:rPr>
          <w:rFonts w:ascii="Arial" w:eastAsia="Times New Roman" w:hAnsi="Arial" w:cs="Arial"/>
          <w:color w:val="0C0C0C"/>
          <w:sz w:val="22"/>
          <w:szCs w:val="22"/>
          <w:lang w:eastAsia="fr-FR"/>
        </w:rPr>
      </w:pP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syndrome, or oculo-auriculo-vertebral dysplasia, is a rare pathologic entity affecting the development of structures derived from the first and second branchial arches (</w:t>
      </w:r>
      <w:proofErr w:type="spellStart"/>
      <w:r w:rsidRPr="0029705A">
        <w:rPr>
          <w:rFonts w:ascii="Arial" w:eastAsia="Times New Roman" w:hAnsi="Arial" w:cs="Arial"/>
          <w:color w:val="0C0C0C"/>
          <w:sz w:val="22"/>
          <w:szCs w:val="22"/>
          <w:lang w:eastAsia="fr-FR"/>
        </w:rPr>
        <w:t>Bekibele</w:t>
      </w:r>
      <w:proofErr w:type="spellEnd"/>
      <w:r w:rsidRPr="0029705A">
        <w:rPr>
          <w:rFonts w:ascii="Arial" w:eastAsia="Times New Roman" w:hAnsi="Arial" w:cs="Arial"/>
          <w:color w:val="0C0C0C"/>
          <w:sz w:val="22"/>
          <w:szCs w:val="22"/>
          <w:lang w:eastAsia="fr-FR"/>
        </w:rPr>
        <w:t xml:space="preserve"> et al. 2005; Ashokan et al. 2014).</w:t>
      </w:r>
    </w:p>
    <w:p w14:paraId="09FA513D" w14:textId="77777777" w:rsidR="0029705A" w:rsidRPr="0029705A" w:rsidRDefault="0029705A" w:rsidP="0029705A">
      <w:pPr>
        <w:rPr>
          <w:rFonts w:ascii="Arial" w:eastAsia="Times New Roman" w:hAnsi="Arial" w:cs="Arial"/>
          <w:color w:val="0C0C0C"/>
          <w:sz w:val="22"/>
          <w:szCs w:val="22"/>
          <w:lang w:eastAsia="fr-FR"/>
        </w:rPr>
      </w:pPr>
    </w:p>
    <w:p w14:paraId="630B57F7" w14:textId="77777777" w:rsidR="006C5A50"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The exact etiology of the syndrome is not known but presumed multifactorial. The disease is generally sporadic but some cases of positive family histories suggests autosomal dominant or recessive inheritance (</w:t>
      </w:r>
      <w:proofErr w:type="spellStart"/>
      <w:r w:rsidRPr="0029705A">
        <w:rPr>
          <w:rFonts w:ascii="Arial" w:eastAsia="Times New Roman" w:hAnsi="Arial" w:cs="Arial"/>
          <w:color w:val="0C0C0C"/>
          <w:sz w:val="22"/>
          <w:szCs w:val="22"/>
          <w:lang w:eastAsia="fr-FR"/>
        </w:rPr>
        <w:t>Gorlin</w:t>
      </w:r>
      <w:proofErr w:type="spellEnd"/>
      <w:r w:rsidRPr="0029705A">
        <w:rPr>
          <w:rFonts w:ascii="Arial" w:eastAsia="Times New Roman" w:hAnsi="Arial" w:cs="Arial"/>
          <w:color w:val="0C0C0C"/>
          <w:sz w:val="22"/>
          <w:szCs w:val="22"/>
          <w:lang w:eastAsia="fr-FR"/>
        </w:rPr>
        <w:t xml:space="preserve"> et al. 1963). The teratogenic effects of drugs such as retinoic acid, tamoxifen, and alcohol have also been implicated in interfering with neural crest cell formation (Das et al. 2008; </w:t>
      </w:r>
      <w:proofErr w:type="spellStart"/>
      <w:r w:rsidRPr="0029705A">
        <w:rPr>
          <w:rFonts w:ascii="Arial" w:eastAsia="Times New Roman" w:hAnsi="Arial" w:cs="Arial"/>
          <w:color w:val="0C0C0C"/>
          <w:sz w:val="22"/>
          <w:szCs w:val="22"/>
          <w:lang w:eastAsia="fr-FR"/>
        </w:rPr>
        <w:t>Jayaprakasan</w:t>
      </w:r>
      <w:proofErr w:type="spellEnd"/>
      <w:r w:rsidRPr="0029705A">
        <w:rPr>
          <w:rFonts w:ascii="Arial" w:eastAsia="Times New Roman" w:hAnsi="Arial" w:cs="Arial"/>
          <w:color w:val="0C0C0C"/>
          <w:sz w:val="22"/>
          <w:szCs w:val="22"/>
          <w:lang w:eastAsia="fr-FR"/>
        </w:rPr>
        <w:t xml:space="preserve"> et al. 2023).</w:t>
      </w:r>
    </w:p>
    <w:p w14:paraId="453A9185" w14:textId="77777777" w:rsidR="0029705A" w:rsidRDefault="0029705A" w:rsidP="0029705A">
      <w:pPr>
        <w:rPr>
          <w:rFonts w:ascii="Arial" w:eastAsia="Times New Roman" w:hAnsi="Arial" w:cs="Arial"/>
          <w:color w:val="0C0C0C"/>
          <w:sz w:val="22"/>
          <w:szCs w:val="22"/>
          <w:lang w:eastAsia="fr-FR"/>
        </w:rPr>
      </w:pPr>
    </w:p>
    <w:p w14:paraId="72ED7FA5" w14:textId="77777777" w:rsidR="0029705A"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 xml:space="preserve">The diagnosis of </w:t>
      </w: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syndrome is clinical based on characteristic facial phenotype. It is well known for its classic triad of mandibular hypoplasia with facial asymmetry, oculo-auricular malformations and vertebral abnormalities (Ashokan et al. 2014; Malta et al. 2020). </w:t>
      </w:r>
    </w:p>
    <w:p w14:paraId="1C46BF1A" w14:textId="77777777" w:rsidR="0029705A"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 xml:space="preserve">Classic ocular abnormalities include </w:t>
      </w:r>
      <w:proofErr w:type="spellStart"/>
      <w:r w:rsidRPr="0029705A">
        <w:rPr>
          <w:rFonts w:ascii="Arial" w:eastAsia="Times New Roman" w:hAnsi="Arial" w:cs="Arial"/>
          <w:color w:val="0C0C0C"/>
          <w:sz w:val="22"/>
          <w:szCs w:val="22"/>
          <w:lang w:eastAsia="fr-FR"/>
        </w:rPr>
        <w:t>epibulbar</w:t>
      </w:r>
      <w:proofErr w:type="spellEnd"/>
      <w:r w:rsidRPr="0029705A">
        <w:rPr>
          <w:rFonts w:ascii="Arial" w:eastAsia="Times New Roman" w:hAnsi="Arial" w:cs="Arial"/>
          <w:color w:val="0C0C0C"/>
          <w:sz w:val="22"/>
          <w:szCs w:val="22"/>
          <w:lang w:eastAsia="fr-FR"/>
        </w:rPr>
        <w:t xml:space="preserve"> </w:t>
      </w:r>
      <w:proofErr w:type="spellStart"/>
      <w:r w:rsidRPr="0029705A">
        <w:rPr>
          <w:rFonts w:ascii="Arial" w:eastAsia="Times New Roman" w:hAnsi="Arial" w:cs="Arial"/>
          <w:color w:val="0C0C0C"/>
          <w:sz w:val="22"/>
          <w:szCs w:val="22"/>
          <w:lang w:eastAsia="fr-FR"/>
        </w:rPr>
        <w:t>dermoids</w:t>
      </w:r>
      <w:proofErr w:type="spellEnd"/>
      <w:r w:rsidRPr="0029705A">
        <w:rPr>
          <w:rFonts w:ascii="Arial" w:eastAsia="Times New Roman" w:hAnsi="Arial" w:cs="Arial"/>
          <w:color w:val="0C0C0C"/>
          <w:sz w:val="22"/>
          <w:szCs w:val="22"/>
          <w:lang w:eastAsia="fr-FR"/>
        </w:rPr>
        <w:t>, occurring in up to 92% of patients, microphthalmia and coloboma. Otorhinolaryngologic features include preauricular tragi, hearing loss, low implantation of the auricular pavilion. Micrognathia and vertebral anomalies such as scoliosis or hemivertebrae may also be observed (</w:t>
      </w:r>
      <w:proofErr w:type="spellStart"/>
      <w:r w:rsidRPr="0029705A">
        <w:rPr>
          <w:rFonts w:ascii="Arial" w:eastAsia="Times New Roman" w:hAnsi="Arial" w:cs="Arial"/>
          <w:color w:val="0C0C0C"/>
          <w:sz w:val="22"/>
          <w:szCs w:val="22"/>
          <w:lang w:eastAsia="fr-FR"/>
        </w:rPr>
        <w:t>Schmitzer</w:t>
      </w:r>
      <w:proofErr w:type="spellEnd"/>
      <w:r w:rsidRPr="0029705A">
        <w:rPr>
          <w:rFonts w:ascii="Arial" w:eastAsia="Times New Roman" w:hAnsi="Arial" w:cs="Arial"/>
          <w:color w:val="0C0C0C"/>
          <w:sz w:val="22"/>
          <w:szCs w:val="22"/>
          <w:lang w:eastAsia="fr-FR"/>
        </w:rPr>
        <w:t xml:space="preserve"> et al. 2018). The abnormalities are mostly unilateral in 85% of the cases (</w:t>
      </w:r>
      <w:proofErr w:type="spellStart"/>
      <w:r w:rsidRPr="0029705A">
        <w:rPr>
          <w:rFonts w:ascii="Arial" w:eastAsia="Times New Roman" w:hAnsi="Arial" w:cs="Arial"/>
          <w:color w:val="0C0C0C"/>
          <w:sz w:val="22"/>
          <w:szCs w:val="22"/>
          <w:lang w:eastAsia="fr-FR"/>
        </w:rPr>
        <w:t>Bhuyan</w:t>
      </w:r>
      <w:proofErr w:type="spellEnd"/>
      <w:r w:rsidRPr="0029705A">
        <w:rPr>
          <w:rFonts w:ascii="Arial" w:eastAsia="Times New Roman" w:hAnsi="Arial" w:cs="Arial"/>
          <w:color w:val="0C0C0C"/>
          <w:sz w:val="22"/>
          <w:szCs w:val="22"/>
          <w:lang w:eastAsia="fr-FR"/>
        </w:rPr>
        <w:t xml:space="preserve"> et al. 2016).</w:t>
      </w:r>
    </w:p>
    <w:p w14:paraId="611DFA1F" w14:textId="77777777" w:rsidR="0029705A" w:rsidRPr="0029705A" w:rsidRDefault="0029705A" w:rsidP="0029705A">
      <w:pPr>
        <w:rPr>
          <w:rFonts w:ascii="Arial" w:eastAsia="Times New Roman" w:hAnsi="Arial" w:cs="Arial"/>
          <w:color w:val="0C0C0C"/>
          <w:sz w:val="22"/>
          <w:szCs w:val="22"/>
          <w:lang w:eastAsia="fr-FR"/>
        </w:rPr>
      </w:pPr>
    </w:p>
    <w:p w14:paraId="56116182" w14:textId="77777777" w:rsidR="0029705A"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Other systemic features may be found in approximately 50% of patients encompassing extremities anomalies, congenital heart disease and growth retardation (</w:t>
      </w:r>
      <w:proofErr w:type="spellStart"/>
      <w:r w:rsidRPr="0029705A">
        <w:rPr>
          <w:rFonts w:ascii="Arial" w:eastAsia="Times New Roman" w:hAnsi="Arial" w:cs="Arial"/>
          <w:color w:val="0C0C0C"/>
          <w:sz w:val="22"/>
          <w:szCs w:val="22"/>
          <w:lang w:eastAsia="fr-FR"/>
        </w:rPr>
        <w:t>Bhuyan</w:t>
      </w:r>
      <w:proofErr w:type="spellEnd"/>
      <w:r w:rsidRPr="0029705A">
        <w:rPr>
          <w:rFonts w:ascii="Arial" w:eastAsia="Times New Roman" w:hAnsi="Arial" w:cs="Arial"/>
          <w:color w:val="0C0C0C"/>
          <w:sz w:val="22"/>
          <w:szCs w:val="22"/>
          <w:lang w:eastAsia="fr-FR"/>
        </w:rPr>
        <w:t xml:space="preserve"> et al. 2016). The association of </w:t>
      </w: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syndrome with Turner syndrome and glaucoma is also rarely reported (Rao et al. 2005).</w:t>
      </w:r>
    </w:p>
    <w:p w14:paraId="73D6A7CB" w14:textId="77777777" w:rsidR="0029705A" w:rsidRPr="0029705A" w:rsidRDefault="0029705A" w:rsidP="0029705A">
      <w:pPr>
        <w:rPr>
          <w:rFonts w:ascii="Arial" w:eastAsia="Times New Roman" w:hAnsi="Arial" w:cs="Arial"/>
          <w:color w:val="0C0C0C"/>
          <w:sz w:val="22"/>
          <w:szCs w:val="22"/>
          <w:lang w:eastAsia="fr-FR"/>
        </w:rPr>
      </w:pPr>
    </w:p>
    <w:p w14:paraId="0CF00259" w14:textId="77777777" w:rsidR="0029705A"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 xml:space="preserve">Regarding the treatment of </w:t>
      </w:r>
      <w:proofErr w:type="spellStart"/>
      <w:r w:rsidRPr="0029705A">
        <w:rPr>
          <w:rFonts w:ascii="Arial" w:eastAsia="Times New Roman" w:hAnsi="Arial" w:cs="Arial"/>
          <w:color w:val="0C0C0C"/>
          <w:sz w:val="22"/>
          <w:szCs w:val="22"/>
          <w:lang w:eastAsia="fr-FR"/>
        </w:rPr>
        <w:t>Goldenhar</w:t>
      </w:r>
      <w:proofErr w:type="spellEnd"/>
      <w:r w:rsidRPr="0029705A">
        <w:rPr>
          <w:rFonts w:ascii="Arial" w:eastAsia="Times New Roman" w:hAnsi="Arial" w:cs="Arial"/>
          <w:color w:val="0C0C0C"/>
          <w:sz w:val="22"/>
          <w:szCs w:val="22"/>
          <w:lang w:eastAsia="fr-FR"/>
        </w:rPr>
        <w:t xml:space="preserve"> syndrome, therapeutic options vary according to age and systemic manifestations, with functional and/or aesthetic objectives. </w:t>
      </w:r>
    </w:p>
    <w:p w14:paraId="6E96BD83" w14:textId="77777777" w:rsidR="007B67A1" w:rsidRPr="0029705A" w:rsidRDefault="0029705A" w:rsidP="0029705A">
      <w:pPr>
        <w:rPr>
          <w:rFonts w:ascii="Arial" w:eastAsia="Times New Roman" w:hAnsi="Arial" w:cs="Arial"/>
          <w:color w:val="0C0C0C"/>
          <w:sz w:val="22"/>
          <w:szCs w:val="22"/>
          <w:lang w:eastAsia="fr-FR"/>
        </w:rPr>
      </w:pPr>
      <w:r w:rsidRPr="0029705A">
        <w:rPr>
          <w:rFonts w:ascii="Arial" w:eastAsia="Times New Roman" w:hAnsi="Arial" w:cs="Arial"/>
          <w:color w:val="0C0C0C"/>
          <w:sz w:val="22"/>
          <w:szCs w:val="22"/>
          <w:lang w:eastAsia="fr-FR"/>
        </w:rPr>
        <w:t xml:space="preserve">The treatment of </w:t>
      </w:r>
      <w:proofErr w:type="spellStart"/>
      <w:r w:rsidRPr="0029705A">
        <w:rPr>
          <w:rFonts w:ascii="Arial" w:eastAsia="Times New Roman" w:hAnsi="Arial" w:cs="Arial"/>
          <w:color w:val="0C0C0C"/>
          <w:sz w:val="22"/>
          <w:szCs w:val="22"/>
          <w:lang w:eastAsia="fr-FR"/>
        </w:rPr>
        <w:t>epibulbar</w:t>
      </w:r>
      <w:proofErr w:type="spellEnd"/>
      <w:r w:rsidRPr="0029705A">
        <w:rPr>
          <w:rFonts w:ascii="Arial" w:eastAsia="Times New Roman" w:hAnsi="Arial" w:cs="Arial"/>
          <w:color w:val="0C0C0C"/>
          <w:sz w:val="22"/>
          <w:szCs w:val="22"/>
          <w:lang w:eastAsia="fr-FR"/>
        </w:rPr>
        <w:t xml:space="preserve"> </w:t>
      </w:r>
      <w:proofErr w:type="spellStart"/>
      <w:r w:rsidRPr="0029705A">
        <w:rPr>
          <w:rFonts w:ascii="Arial" w:eastAsia="Times New Roman" w:hAnsi="Arial" w:cs="Arial"/>
          <w:color w:val="0C0C0C"/>
          <w:sz w:val="22"/>
          <w:szCs w:val="22"/>
          <w:lang w:eastAsia="fr-FR"/>
        </w:rPr>
        <w:t>dermoids</w:t>
      </w:r>
      <w:proofErr w:type="spellEnd"/>
      <w:r w:rsidRPr="0029705A">
        <w:rPr>
          <w:rFonts w:ascii="Arial" w:eastAsia="Times New Roman" w:hAnsi="Arial" w:cs="Arial"/>
          <w:color w:val="0C0C0C"/>
          <w:sz w:val="22"/>
          <w:szCs w:val="22"/>
          <w:lang w:eastAsia="fr-FR"/>
        </w:rPr>
        <w:t xml:space="preserve"> aims to prevent amblyopia caused by direct obstruction of the visual axis by the cyst or by induced astigmatism, and/or for aesthetic reasons (</w:t>
      </w:r>
      <w:proofErr w:type="spellStart"/>
      <w:r w:rsidRPr="0029705A">
        <w:rPr>
          <w:rFonts w:ascii="Arial" w:eastAsia="Times New Roman" w:hAnsi="Arial" w:cs="Arial"/>
          <w:color w:val="0C0C0C"/>
          <w:sz w:val="22"/>
          <w:szCs w:val="22"/>
          <w:lang w:eastAsia="fr-FR"/>
        </w:rPr>
        <w:t>Pirouzian</w:t>
      </w:r>
      <w:proofErr w:type="spellEnd"/>
      <w:r w:rsidRPr="0029705A">
        <w:rPr>
          <w:rFonts w:ascii="Arial" w:eastAsia="Times New Roman" w:hAnsi="Arial" w:cs="Arial"/>
          <w:color w:val="0C0C0C"/>
          <w:sz w:val="22"/>
          <w:szCs w:val="22"/>
          <w:lang w:eastAsia="fr-FR"/>
        </w:rPr>
        <w:t xml:space="preserve"> 2013; Malta et al. 2020).</w:t>
      </w:r>
    </w:p>
    <w:p w14:paraId="27F138BC" w14:textId="77777777" w:rsidR="0029705A" w:rsidRDefault="0029705A" w:rsidP="0029705A">
      <w:pPr>
        <w:rPr>
          <w:rFonts w:ascii="Arial" w:eastAsia="Times New Roman" w:hAnsi="Arial" w:cs="Arial"/>
          <w:b/>
          <w:color w:val="0C0C0C"/>
          <w:sz w:val="22"/>
          <w:szCs w:val="22"/>
          <w:lang w:eastAsia="fr-FR"/>
        </w:rPr>
      </w:pPr>
    </w:p>
    <w:p w14:paraId="6C1A5EBC" w14:textId="77777777" w:rsidR="00C8362F" w:rsidRPr="00A42EA6" w:rsidRDefault="00C8362F" w:rsidP="00C8362F">
      <w:pPr>
        <w:rPr>
          <w:rFonts w:ascii="Arial" w:eastAsia="Times New Roman" w:hAnsi="Arial" w:cs="Arial"/>
          <w:color w:val="0C0C0C"/>
          <w:sz w:val="22"/>
          <w:szCs w:val="22"/>
          <w:lang w:eastAsia="fr-FR"/>
        </w:rPr>
      </w:pPr>
      <w:r w:rsidRPr="006E4CDF">
        <w:rPr>
          <w:rFonts w:ascii="Arial" w:eastAsia="Times New Roman" w:hAnsi="Arial" w:cs="Arial"/>
          <w:b/>
          <w:color w:val="0C0C0C"/>
          <w:sz w:val="22"/>
          <w:szCs w:val="22"/>
          <w:lang w:eastAsia="fr-FR"/>
        </w:rPr>
        <w:t>4. CONCLUSION</w:t>
      </w:r>
    </w:p>
    <w:p w14:paraId="4AB1355A" w14:textId="77777777" w:rsidR="009F4761" w:rsidRDefault="00E21EC5" w:rsidP="009F4761">
      <w:pPr>
        <w:rPr>
          <w:rFonts w:ascii="Arial" w:eastAsia="Times New Roman" w:hAnsi="Arial" w:cs="Arial"/>
          <w:color w:val="0C0C0C"/>
          <w:sz w:val="22"/>
          <w:szCs w:val="22"/>
          <w:lang w:eastAsia="fr-FR"/>
        </w:rPr>
      </w:pPr>
      <w:proofErr w:type="spellStart"/>
      <w:r>
        <w:rPr>
          <w:rFonts w:ascii="Arial" w:eastAsia="Times New Roman" w:hAnsi="Arial" w:cs="Arial"/>
          <w:color w:val="0C0C0C"/>
          <w:sz w:val="22"/>
          <w:szCs w:val="22"/>
          <w:lang w:eastAsia="fr-FR"/>
        </w:rPr>
        <w:t>Goldenhar</w:t>
      </w:r>
      <w:proofErr w:type="spellEnd"/>
      <w:r>
        <w:rPr>
          <w:rFonts w:ascii="Arial" w:eastAsia="Times New Roman" w:hAnsi="Arial" w:cs="Arial"/>
          <w:color w:val="0C0C0C"/>
          <w:sz w:val="22"/>
          <w:szCs w:val="22"/>
          <w:lang w:eastAsia="fr-FR"/>
        </w:rPr>
        <w:t xml:space="preserve"> syndrome is a rare disease entity</w:t>
      </w:r>
      <w:r w:rsidR="000075A9">
        <w:rPr>
          <w:rFonts w:ascii="Arial" w:eastAsia="Times New Roman" w:hAnsi="Arial" w:cs="Arial"/>
          <w:color w:val="0C0C0C"/>
          <w:sz w:val="22"/>
          <w:szCs w:val="22"/>
          <w:lang w:eastAsia="fr-FR"/>
        </w:rPr>
        <w:t xml:space="preserve"> with a broad spectrum of manifestations. </w:t>
      </w:r>
      <w:r w:rsidR="009F4761">
        <w:rPr>
          <w:rFonts w:ascii="Arial" w:eastAsia="Times New Roman" w:hAnsi="Arial" w:cs="Arial"/>
          <w:color w:val="0C0C0C"/>
          <w:sz w:val="22"/>
          <w:szCs w:val="22"/>
          <w:lang w:eastAsia="fr-FR"/>
        </w:rPr>
        <w:t>Its</w:t>
      </w:r>
      <w:r w:rsidR="00A97164" w:rsidRPr="00A97164">
        <w:rPr>
          <w:rFonts w:ascii="Arial" w:eastAsia="Times New Roman" w:hAnsi="Arial" w:cs="Arial"/>
          <w:color w:val="0C0C0C"/>
          <w:sz w:val="22"/>
          <w:szCs w:val="22"/>
          <w:lang w:eastAsia="fr-FR"/>
        </w:rPr>
        <w:t xml:space="preserve"> </w:t>
      </w:r>
      <w:r w:rsidR="009F4761">
        <w:rPr>
          <w:rFonts w:ascii="Arial" w:eastAsia="Times New Roman" w:hAnsi="Arial" w:cs="Arial"/>
          <w:color w:val="0C0C0C"/>
          <w:sz w:val="22"/>
          <w:szCs w:val="22"/>
          <w:lang w:eastAsia="fr-FR"/>
        </w:rPr>
        <w:t>management</w:t>
      </w:r>
      <w:r w:rsidR="00A97164" w:rsidRPr="00A97164">
        <w:rPr>
          <w:rFonts w:ascii="Arial" w:eastAsia="Times New Roman" w:hAnsi="Arial" w:cs="Arial"/>
          <w:color w:val="0C0C0C"/>
          <w:sz w:val="22"/>
          <w:szCs w:val="22"/>
          <w:lang w:eastAsia="fr-FR"/>
        </w:rPr>
        <w:t xml:space="preserve"> pursues functional and/or aesthetic objectives within a multidisciplinary approach</w:t>
      </w:r>
      <w:r w:rsidR="009F4761" w:rsidRPr="00A97164">
        <w:rPr>
          <w:rFonts w:ascii="Arial" w:eastAsia="Times New Roman" w:hAnsi="Arial" w:cs="Arial"/>
          <w:color w:val="0C0C0C"/>
          <w:sz w:val="22"/>
          <w:szCs w:val="22"/>
          <w:lang w:eastAsia="fr-FR"/>
        </w:rPr>
        <w:t>.</w:t>
      </w:r>
    </w:p>
    <w:p w14:paraId="0B589CA2" w14:textId="77777777" w:rsidR="000075A9" w:rsidRDefault="00A97164" w:rsidP="00E21EC5">
      <w:pPr>
        <w:rPr>
          <w:rFonts w:ascii="Arial" w:eastAsia="Times New Roman" w:hAnsi="Arial" w:cs="Arial"/>
          <w:color w:val="0C0C0C"/>
          <w:sz w:val="22"/>
          <w:szCs w:val="22"/>
          <w:lang w:eastAsia="fr-FR"/>
        </w:rPr>
      </w:pPr>
      <w:r w:rsidRPr="00A97164">
        <w:rPr>
          <w:rFonts w:ascii="Arial" w:eastAsia="Times New Roman" w:hAnsi="Arial" w:cs="Arial"/>
          <w:color w:val="0C0C0C"/>
          <w:sz w:val="22"/>
          <w:szCs w:val="22"/>
          <w:lang w:eastAsia="fr-FR"/>
        </w:rPr>
        <w:t>Recognizing this disease allows for early diagnosis and treatment, which has a positive impact on the quality of life of these patients.</w:t>
      </w:r>
    </w:p>
    <w:p w14:paraId="617DABA5" w14:textId="77777777" w:rsidR="00A42EA6" w:rsidRDefault="00A42EA6" w:rsidP="00C8362F">
      <w:pPr>
        <w:rPr>
          <w:rFonts w:ascii="Arial" w:eastAsia="Times New Roman" w:hAnsi="Arial" w:cs="Arial"/>
          <w:b/>
          <w:color w:val="0C0C0C"/>
          <w:sz w:val="22"/>
          <w:szCs w:val="22"/>
          <w:lang w:eastAsia="fr-FR"/>
        </w:rPr>
      </w:pPr>
    </w:p>
    <w:p w14:paraId="2D2ECD02" w14:textId="77777777" w:rsidR="00C8362F" w:rsidRPr="00A42EA6" w:rsidRDefault="00C8362F" w:rsidP="00C8362F">
      <w:pPr>
        <w:rPr>
          <w:rFonts w:ascii="Arial" w:eastAsia="Times New Roman" w:hAnsi="Arial" w:cs="Arial"/>
          <w:b/>
          <w:color w:val="0C0C0C"/>
          <w:sz w:val="22"/>
          <w:szCs w:val="22"/>
          <w:lang w:eastAsia="fr-FR"/>
        </w:rPr>
      </w:pPr>
      <w:r w:rsidRPr="006E4CDF">
        <w:rPr>
          <w:rFonts w:ascii="Arial" w:hAnsi="Arial" w:cs="Arial"/>
          <w:b/>
          <w:sz w:val="22"/>
          <w:szCs w:val="22"/>
        </w:rPr>
        <w:t>CONSENT</w:t>
      </w:r>
    </w:p>
    <w:p w14:paraId="777B8710" w14:textId="77777777" w:rsidR="00C8362F" w:rsidRPr="00A42EA6" w:rsidRDefault="00C8362F" w:rsidP="00C8362F">
      <w:pPr>
        <w:rPr>
          <w:rFonts w:ascii="Arial" w:hAnsi="Arial" w:cs="Arial"/>
          <w:sz w:val="22"/>
          <w:szCs w:val="22"/>
        </w:rPr>
      </w:pPr>
      <w:r w:rsidRPr="006E4CDF">
        <w:rPr>
          <w:rFonts w:ascii="Arial" w:hAnsi="Arial" w:cs="Arial"/>
          <w:sz w:val="22"/>
          <w:szCs w:val="22"/>
        </w:rPr>
        <w:t>As per university standards, patient written consent has been collected and preserved by the authors.</w:t>
      </w:r>
    </w:p>
    <w:p w14:paraId="58F959A3" w14:textId="77777777" w:rsidR="00C8362F" w:rsidRPr="006E4CDF" w:rsidRDefault="00C8362F" w:rsidP="00C8362F">
      <w:pPr>
        <w:rPr>
          <w:rFonts w:ascii="Arial" w:hAnsi="Arial" w:cs="Arial"/>
          <w:b/>
          <w:sz w:val="22"/>
          <w:szCs w:val="22"/>
        </w:rPr>
      </w:pPr>
    </w:p>
    <w:p w14:paraId="70F0A08C" w14:textId="77777777" w:rsidR="00C8362F" w:rsidRPr="006E4CDF" w:rsidRDefault="00C8362F" w:rsidP="00C8362F">
      <w:pPr>
        <w:outlineLvl w:val="0"/>
        <w:rPr>
          <w:rFonts w:ascii="Arial" w:hAnsi="Arial" w:cs="Arial"/>
          <w:b/>
          <w:sz w:val="22"/>
          <w:szCs w:val="22"/>
        </w:rPr>
      </w:pPr>
      <w:r w:rsidRPr="006E4CDF">
        <w:rPr>
          <w:rFonts w:ascii="Arial" w:hAnsi="Arial" w:cs="Arial"/>
          <w:b/>
          <w:sz w:val="22"/>
          <w:szCs w:val="22"/>
        </w:rPr>
        <w:t>ETHICAL APPROVAL</w:t>
      </w:r>
    </w:p>
    <w:p w14:paraId="5A4C0EFF" w14:textId="77777777" w:rsidR="00C8362F" w:rsidRPr="00A42EA6" w:rsidRDefault="00C8362F" w:rsidP="00C8362F">
      <w:pPr>
        <w:rPr>
          <w:rFonts w:ascii="Arial" w:hAnsi="Arial" w:cs="Arial"/>
          <w:sz w:val="22"/>
          <w:szCs w:val="22"/>
        </w:rPr>
      </w:pPr>
      <w:r w:rsidRPr="006E4CDF">
        <w:rPr>
          <w:rFonts w:ascii="Arial" w:hAnsi="Arial" w:cs="Arial"/>
          <w:sz w:val="22"/>
          <w:szCs w:val="22"/>
        </w:rPr>
        <w:t>As per international standards or university standards written ethical approval has been collected and preserved by the authors.</w:t>
      </w:r>
    </w:p>
    <w:p w14:paraId="32E83B75" w14:textId="77777777" w:rsidR="00C8362F" w:rsidRPr="006E4CDF" w:rsidRDefault="00C8362F" w:rsidP="00C8362F">
      <w:pPr>
        <w:rPr>
          <w:rFonts w:ascii="Arial" w:hAnsi="Arial" w:cs="Arial"/>
          <w:b/>
          <w:sz w:val="22"/>
          <w:szCs w:val="22"/>
        </w:rPr>
      </w:pPr>
    </w:p>
    <w:p w14:paraId="123DC3C9" w14:textId="77777777" w:rsidR="00C8362F" w:rsidRPr="006E4CDF" w:rsidRDefault="00C8362F" w:rsidP="00C8362F">
      <w:pPr>
        <w:outlineLvl w:val="0"/>
        <w:rPr>
          <w:rFonts w:ascii="Arial" w:hAnsi="Arial" w:cs="Arial"/>
          <w:b/>
          <w:sz w:val="22"/>
          <w:szCs w:val="22"/>
        </w:rPr>
      </w:pPr>
      <w:r w:rsidRPr="006E4CDF">
        <w:rPr>
          <w:rFonts w:ascii="Arial" w:hAnsi="Arial" w:cs="Arial"/>
          <w:b/>
          <w:sz w:val="22"/>
          <w:szCs w:val="22"/>
        </w:rPr>
        <w:t>DISCLAIMER (ARTIFICIAL INTELLIGENCE)</w:t>
      </w:r>
    </w:p>
    <w:p w14:paraId="668CA60C" w14:textId="77777777" w:rsidR="00C8362F" w:rsidRPr="00A42EA6" w:rsidRDefault="00C8362F" w:rsidP="00C8362F">
      <w:pPr>
        <w:rPr>
          <w:rFonts w:ascii="Arial" w:hAnsi="Arial" w:cs="Arial"/>
          <w:sz w:val="22"/>
          <w:szCs w:val="22"/>
        </w:rPr>
      </w:pPr>
      <w:r w:rsidRPr="006E4CDF">
        <w:rPr>
          <w:rFonts w:ascii="Arial" w:hAnsi="Arial" w:cs="Arial"/>
          <w:sz w:val="22"/>
          <w:szCs w:val="22"/>
        </w:rPr>
        <w:t>Authors hereby declare that NO generative AI technologies such as Large Language Models (</w:t>
      </w:r>
      <w:proofErr w:type="spellStart"/>
      <w:proofErr w:type="gramStart"/>
      <w:r w:rsidRPr="006E4CDF">
        <w:rPr>
          <w:rFonts w:ascii="Arial" w:hAnsi="Arial" w:cs="Arial"/>
          <w:sz w:val="22"/>
          <w:szCs w:val="22"/>
        </w:rPr>
        <w:t>ChatGPT</w:t>
      </w:r>
      <w:proofErr w:type="spellEnd"/>
      <w:r w:rsidRPr="006E4CDF">
        <w:rPr>
          <w:rFonts w:ascii="Arial" w:hAnsi="Arial" w:cs="Arial"/>
          <w:sz w:val="22"/>
          <w:szCs w:val="22"/>
        </w:rPr>
        <w:t xml:space="preserve"> ,</w:t>
      </w:r>
      <w:proofErr w:type="gramEnd"/>
      <w:r w:rsidRPr="006E4CDF">
        <w:rPr>
          <w:rFonts w:ascii="Arial" w:hAnsi="Arial" w:cs="Arial"/>
          <w:sz w:val="22"/>
          <w:szCs w:val="22"/>
        </w:rPr>
        <w:t xml:space="preserve"> COPILOT , etc.) and text-to-image generators have been used during the writing or editing of this manuscript.</w:t>
      </w:r>
    </w:p>
    <w:p w14:paraId="3CCB04C2" w14:textId="77777777" w:rsidR="00C8362F" w:rsidRPr="006E4CDF" w:rsidRDefault="00C8362F" w:rsidP="00C8362F">
      <w:pPr>
        <w:rPr>
          <w:rFonts w:ascii="Arial" w:hAnsi="Arial" w:cs="Arial"/>
          <w:b/>
          <w:sz w:val="22"/>
          <w:szCs w:val="22"/>
        </w:rPr>
      </w:pPr>
    </w:p>
    <w:p w14:paraId="53825D9E" w14:textId="77777777" w:rsidR="00C8362F" w:rsidRPr="006E4CDF" w:rsidRDefault="00C8362F" w:rsidP="00C8362F">
      <w:pPr>
        <w:outlineLvl w:val="0"/>
        <w:rPr>
          <w:rFonts w:ascii="Arial" w:hAnsi="Arial" w:cs="Arial"/>
          <w:b/>
          <w:sz w:val="22"/>
          <w:szCs w:val="22"/>
        </w:rPr>
      </w:pPr>
      <w:r w:rsidRPr="006E4CDF">
        <w:rPr>
          <w:rFonts w:ascii="Arial" w:hAnsi="Arial" w:cs="Arial"/>
          <w:b/>
          <w:sz w:val="22"/>
          <w:szCs w:val="22"/>
        </w:rPr>
        <w:lastRenderedPageBreak/>
        <w:t>COMPETING INTERESTS</w:t>
      </w:r>
    </w:p>
    <w:p w14:paraId="4B4E59C1" w14:textId="77777777" w:rsidR="00C8362F" w:rsidRPr="006E4CDF" w:rsidRDefault="00C8362F" w:rsidP="00C8362F">
      <w:pPr>
        <w:rPr>
          <w:rFonts w:ascii="Arial" w:hAnsi="Arial" w:cs="Arial"/>
          <w:sz w:val="22"/>
          <w:szCs w:val="22"/>
        </w:rPr>
      </w:pPr>
      <w:r w:rsidRPr="006E4CDF">
        <w:rPr>
          <w:rFonts w:ascii="Arial" w:hAnsi="Arial" w:cs="Arial"/>
          <w:sz w:val="22"/>
          <w:szCs w:val="22"/>
        </w:rPr>
        <w:t>Authors have declared that no competing interests exist.</w:t>
      </w:r>
    </w:p>
    <w:p w14:paraId="17D61569" w14:textId="77777777" w:rsidR="00A42EA6" w:rsidRDefault="00A42EA6" w:rsidP="00A42EA6">
      <w:pPr>
        <w:rPr>
          <w:rFonts w:ascii="Arial" w:hAnsi="Arial" w:cs="Arial"/>
          <w:sz w:val="22"/>
          <w:szCs w:val="22"/>
        </w:rPr>
      </w:pPr>
    </w:p>
    <w:p w14:paraId="0B001DE3" w14:textId="77777777" w:rsidR="00A42EA6" w:rsidRDefault="00A42EA6" w:rsidP="00A42EA6">
      <w:pPr>
        <w:rPr>
          <w:rFonts w:ascii="Arial" w:hAnsi="Arial" w:cs="Arial"/>
          <w:b/>
          <w:sz w:val="22"/>
          <w:szCs w:val="22"/>
        </w:rPr>
      </w:pPr>
    </w:p>
    <w:p w14:paraId="1E873E8C" w14:textId="77777777" w:rsidR="00C8362F" w:rsidRPr="00A42EA6" w:rsidRDefault="00C8362F" w:rsidP="00A42EA6">
      <w:pPr>
        <w:rPr>
          <w:rFonts w:ascii="Arial" w:hAnsi="Arial" w:cs="Arial"/>
          <w:sz w:val="22"/>
          <w:szCs w:val="22"/>
        </w:rPr>
      </w:pPr>
      <w:r w:rsidRPr="006E4CDF">
        <w:rPr>
          <w:rFonts w:ascii="Arial" w:hAnsi="Arial" w:cs="Arial"/>
          <w:b/>
          <w:sz w:val="22"/>
          <w:szCs w:val="22"/>
        </w:rPr>
        <w:t>REFERENCES</w:t>
      </w:r>
    </w:p>
    <w:p w14:paraId="4577335C" w14:textId="77777777" w:rsidR="004D231F" w:rsidRPr="004D231F" w:rsidRDefault="004D231F" w:rsidP="004D231F">
      <w:pPr>
        <w:ind w:left="567" w:hanging="567"/>
        <w:rPr>
          <w:rFonts w:ascii="Arial" w:eastAsia="Times New Roman" w:hAnsi="Arial" w:cs="Arial"/>
          <w:color w:val="0C0C0C"/>
          <w:sz w:val="22"/>
          <w:szCs w:val="22"/>
          <w:lang w:eastAsia="fr-FR"/>
        </w:rPr>
      </w:pPr>
      <w:r w:rsidRPr="004D231F">
        <w:rPr>
          <w:rFonts w:ascii="Arial" w:eastAsia="Times New Roman" w:hAnsi="Arial" w:cs="Arial"/>
          <w:color w:val="0C0C0C"/>
          <w:sz w:val="22"/>
          <w:szCs w:val="22"/>
          <w:lang w:eastAsia="fr-FR"/>
        </w:rPr>
        <w:t xml:space="preserve">Ashokan, C. </w:t>
      </w:r>
      <w:proofErr w:type="spellStart"/>
      <w:r w:rsidRPr="004D231F">
        <w:rPr>
          <w:rFonts w:ascii="Arial" w:eastAsia="Times New Roman" w:hAnsi="Arial" w:cs="Arial"/>
          <w:color w:val="0C0C0C"/>
          <w:sz w:val="22"/>
          <w:szCs w:val="22"/>
          <w:lang w:eastAsia="fr-FR"/>
        </w:rPr>
        <w:t>Seethalakshmi</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Arathi</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Sreenivasan</w:t>
      </w:r>
      <w:proofErr w:type="spellEnd"/>
      <w:r w:rsidRPr="004D231F">
        <w:rPr>
          <w:rFonts w:ascii="Arial" w:eastAsia="Times New Roman" w:hAnsi="Arial" w:cs="Arial"/>
          <w:color w:val="0C0C0C"/>
          <w:sz w:val="22"/>
          <w:szCs w:val="22"/>
          <w:lang w:eastAsia="fr-FR"/>
        </w:rPr>
        <w:t xml:space="preserve">, and Gopal K. </w:t>
      </w:r>
      <w:proofErr w:type="spellStart"/>
      <w:r w:rsidRPr="004D231F">
        <w:rPr>
          <w:rFonts w:ascii="Arial" w:eastAsia="Times New Roman" w:hAnsi="Arial" w:cs="Arial"/>
          <w:color w:val="0C0C0C"/>
          <w:sz w:val="22"/>
          <w:szCs w:val="22"/>
          <w:lang w:eastAsia="fr-FR"/>
        </w:rPr>
        <w:t>Saraswathy</w:t>
      </w:r>
      <w:proofErr w:type="spellEnd"/>
      <w:r w:rsidRPr="004D231F">
        <w:rPr>
          <w:rFonts w:ascii="Arial" w:eastAsia="Times New Roman" w:hAnsi="Arial" w:cs="Arial"/>
          <w:color w:val="0C0C0C"/>
          <w:sz w:val="22"/>
          <w:szCs w:val="22"/>
          <w:lang w:eastAsia="fr-FR"/>
        </w:rPr>
        <w:t>. 2014.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 Review with Case Series.” Journal of Clinical and Diagnostic </w:t>
      </w:r>
      <w:proofErr w:type="gramStart"/>
      <w:r w:rsidRPr="004D231F">
        <w:rPr>
          <w:rFonts w:ascii="Arial" w:eastAsia="Times New Roman" w:hAnsi="Arial" w:cs="Arial"/>
          <w:color w:val="0C0C0C"/>
          <w:sz w:val="22"/>
          <w:szCs w:val="22"/>
          <w:lang w:eastAsia="fr-FR"/>
        </w:rPr>
        <w:t>Research :</w:t>
      </w:r>
      <w:proofErr w:type="gramEnd"/>
      <w:r w:rsidRPr="004D231F">
        <w:rPr>
          <w:rFonts w:ascii="Arial" w:eastAsia="Times New Roman" w:hAnsi="Arial" w:cs="Arial"/>
          <w:color w:val="0C0C0C"/>
          <w:sz w:val="22"/>
          <w:szCs w:val="22"/>
          <w:lang w:eastAsia="fr-FR"/>
        </w:rPr>
        <w:t xml:space="preserve"> JCDR 8 (4): ZD17–19.</w:t>
      </w:r>
    </w:p>
    <w:p w14:paraId="08FA3A99"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Bekibele</w:t>
      </w:r>
      <w:proofErr w:type="spellEnd"/>
      <w:r w:rsidRPr="004D231F">
        <w:rPr>
          <w:rFonts w:ascii="Arial" w:eastAsia="Times New Roman" w:hAnsi="Arial" w:cs="Arial"/>
          <w:color w:val="0C0C0C"/>
          <w:sz w:val="22"/>
          <w:szCs w:val="22"/>
          <w:lang w:eastAsia="fr-FR"/>
        </w:rPr>
        <w:t xml:space="preserve">, Co, Sa Ademola, Sd </w:t>
      </w:r>
      <w:proofErr w:type="spellStart"/>
      <w:r w:rsidRPr="004D231F">
        <w:rPr>
          <w:rFonts w:ascii="Arial" w:eastAsia="Times New Roman" w:hAnsi="Arial" w:cs="Arial"/>
          <w:color w:val="0C0C0C"/>
          <w:sz w:val="22"/>
          <w:szCs w:val="22"/>
          <w:lang w:eastAsia="fr-FR"/>
        </w:rPr>
        <w:t>Amanor-Boadu</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Ee</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Akang</w:t>
      </w:r>
      <w:proofErr w:type="spellEnd"/>
      <w:r w:rsidRPr="004D231F">
        <w:rPr>
          <w:rFonts w:ascii="Arial" w:eastAsia="Times New Roman" w:hAnsi="Arial" w:cs="Arial"/>
          <w:color w:val="0C0C0C"/>
          <w:sz w:val="22"/>
          <w:szCs w:val="22"/>
          <w:lang w:eastAsia="fr-FR"/>
        </w:rPr>
        <w:t xml:space="preserve">, and Ko </w:t>
      </w:r>
      <w:proofErr w:type="spellStart"/>
      <w:r w:rsidRPr="004D231F">
        <w:rPr>
          <w:rFonts w:ascii="Arial" w:eastAsia="Times New Roman" w:hAnsi="Arial" w:cs="Arial"/>
          <w:color w:val="0C0C0C"/>
          <w:sz w:val="22"/>
          <w:szCs w:val="22"/>
          <w:lang w:eastAsia="fr-FR"/>
        </w:rPr>
        <w:t>Ojemakinde</w:t>
      </w:r>
      <w:proofErr w:type="spellEnd"/>
      <w:r w:rsidRPr="004D231F">
        <w:rPr>
          <w:rFonts w:ascii="Arial" w:eastAsia="Times New Roman" w:hAnsi="Arial" w:cs="Arial"/>
          <w:color w:val="0C0C0C"/>
          <w:sz w:val="22"/>
          <w:szCs w:val="22"/>
          <w:lang w:eastAsia="fr-FR"/>
        </w:rPr>
        <w:t>. 2005.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A Case Report and Literature Review.” West African Journal of Medicine 24 (1): 77–80. </w:t>
      </w:r>
    </w:p>
    <w:p w14:paraId="02A6C1D3"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Bhuyan</w:t>
      </w:r>
      <w:proofErr w:type="spellEnd"/>
      <w:r w:rsidRPr="004D231F">
        <w:rPr>
          <w:rFonts w:ascii="Arial" w:eastAsia="Times New Roman" w:hAnsi="Arial" w:cs="Arial"/>
          <w:color w:val="0C0C0C"/>
          <w:sz w:val="22"/>
          <w:szCs w:val="22"/>
          <w:lang w:eastAsia="fr-FR"/>
        </w:rPr>
        <w:t xml:space="preserve">, Ruchi, Abhishek Ranjan </w:t>
      </w:r>
      <w:proofErr w:type="spellStart"/>
      <w:r w:rsidRPr="004D231F">
        <w:rPr>
          <w:rFonts w:ascii="Arial" w:eastAsia="Times New Roman" w:hAnsi="Arial" w:cs="Arial"/>
          <w:color w:val="0C0C0C"/>
          <w:sz w:val="22"/>
          <w:szCs w:val="22"/>
          <w:lang w:eastAsia="fr-FR"/>
        </w:rPr>
        <w:t>Pati</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Sanat</w:t>
      </w:r>
      <w:proofErr w:type="spellEnd"/>
      <w:r w:rsidRPr="004D231F">
        <w:rPr>
          <w:rFonts w:ascii="Arial" w:eastAsia="Times New Roman" w:hAnsi="Arial" w:cs="Arial"/>
          <w:color w:val="0C0C0C"/>
          <w:sz w:val="22"/>
          <w:szCs w:val="22"/>
          <w:lang w:eastAsia="fr-FR"/>
        </w:rPr>
        <w:t xml:space="preserve"> Kumar </w:t>
      </w:r>
      <w:proofErr w:type="spellStart"/>
      <w:r w:rsidRPr="004D231F">
        <w:rPr>
          <w:rFonts w:ascii="Arial" w:eastAsia="Times New Roman" w:hAnsi="Arial" w:cs="Arial"/>
          <w:color w:val="0C0C0C"/>
          <w:sz w:val="22"/>
          <w:szCs w:val="22"/>
          <w:lang w:eastAsia="fr-FR"/>
        </w:rPr>
        <w:t>Bhuyan</w:t>
      </w:r>
      <w:proofErr w:type="spellEnd"/>
      <w:r w:rsidRPr="004D231F">
        <w:rPr>
          <w:rFonts w:ascii="Arial" w:eastAsia="Times New Roman" w:hAnsi="Arial" w:cs="Arial"/>
          <w:color w:val="0C0C0C"/>
          <w:sz w:val="22"/>
          <w:szCs w:val="22"/>
          <w:lang w:eastAsia="fr-FR"/>
        </w:rPr>
        <w:t xml:space="preserve">, and Bikash </w:t>
      </w:r>
      <w:proofErr w:type="spellStart"/>
      <w:r w:rsidRPr="004D231F">
        <w:rPr>
          <w:rFonts w:ascii="Arial" w:eastAsia="Times New Roman" w:hAnsi="Arial" w:cs="Arial"/>
          <w:color w:val="0C0C0C"/>
          <w:sz w:val="22"/>
          <w:szCs w:val="22"/>
          <w:lang w:eastAsia="fr-FR"/>
        </w:rPr>
        <w:t>Bishwadarshee</w:t>
      </w:r>
      <w:proofErr w:type="spellEnd"/>
      <w:r w:rsidRPr="004D231F">
        <w:rPr>
          <w:rFonts w:ascii="Arial" w:eastAsia="Times New Roman" w:hAnsi="Arial" w:cs="Arial"/>
          <w:color w:val="0C0C0C"/>
          <w:sz w:val="22"/>
          <w:szCs w:val="22"/>
          <w:lang w:eastAsia="fr-FR"/>
        </w:rPr>
        <w:t xml:space="preserve"> Nayak. 2016.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A Rare Case Report.” Journal of Oral and Maxillofacial </w:t>
      </w:r>
      <w:proofErr w:type="gramStart"/>
      <w:r w:rsidRPr="004D231F">
        <w:rPr>
          <w:rFonts w:ascii="Arial" w:eastAsia="Times New Roman" w:hAnsi="Arial" w:cs="Arial"/>
          <w:color w:val="0C0C0C"/>
          <w:sz w:val="22"/>
          <w:szCs w:val="22"/>
          <w:lang w:eastAsia="fr-FR"/>
        </w:rPr>
        <w:t>Pathology :</w:t>
      </w:r>
      <w:proofErr w:type="gramEnd"/>
      <w:r w:rsidRPr="004D231F">
        <w:rPr>
          <w:rFonts w:ascii="Arial" w:eastAsia="Times New Roman" w:hAnsi="Arial" w:cs="Arial"/>
          <w:color w:val="0C0C0C"/>
          <w:sz w:val="22"/>
          <w:szCs w:val="22"/>
          <w:lang w:eastAsia="fr-FR"/>
        </w:rPr>
        <w:t xml:space="preserve"> JOMFP 20 (2): 328. https://doi.org/10.4103/0973-029X.185907.</w:t>
      </w:r>
    </w:p>
    <w:p w14:paraId="52665EA5" w14:textId="77777777" w:rsidR="004D231F" w:rsidRPr="004D231F" w:rsidRDefault="004D231F" w:rsidP="004D231F">
      <w:pPr>
        <w:ind w:left="567" w:hanging="567"/>
        <w:rPr>
          <w:rFonts w:ascii="Arial" w:eastAsia="Times New Roman" w:hAnsi="Arial" w:cs="Arial"/>
          <w:color w:val="0C0C0C"/>
          <w:sz w:val="22"/>
          <w:szCs w:val="22"/>
          <w:lang w:eastAsia="fr-FR"/>
        </w:rPr>
      </w:pPr>
      <w:r w:rsidRPr="004D231F">
        <w:rPr>
          <w:rFonts w:ascii="Arial" w:eastAsia="Times New Roman" w:hAnsi="Arial" w:cs="Arial"/>
          <w:color w:val="0C0C0C"/>
          <w:sz w:val="22"/>
          <w:szCs w:val="22"/>
          <w:lang w:eastAsia="fr-FR"/>
        </w:rPr>
        <w:t xml:space="preserve">Das, </w:t>
      </w:r>
      <w:proofErr w:type="spellStart"/>
      <w:r w:rsidRPr="004D231F">
        <w:rPr>
          <w:rFonts w:ascii="Arial" w:eastAsia="Times New Roman" w:hAnsi="Arial" w:cs="Arial"/>
          <w:color w:val="0C0C0C"/>
          <w:sz w:val="22"/>
          <w:szCs w:val="22"/>
          <w:lang w:eastAsia="fr-FR"/>
        </w:rPr>
        <w:t>Amitava</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Biswarup</w:t>
      </w:r>
      <w:proofErr w:type="spellEnd"/>
      <w:r w:rsidRPr="004D231F">
        <w:rPr>
          <w:rFonts w:ascii="Arial" w:eastAsia="Times New Roman" w:hAnsi="Arial" w:cs="Arial"/>
          <w:color w:val="0C0C0C"/>
          <w:sz w:val="22"/>
          <w:szCs w:val="22"/>
          <w:lang w:eastAsia="fr-FR"/>
        </w:rPr>
        <w:t xml:space="preserve"> Ray, </w:t>
      </w:r>
      <w:proofErr w:type="spellStart"/>
      <w:r w:rsidRPr="004D231F">
        <w:rPr>
          <w:rFonts w:ascii="Arial" w:eastAsia="Times New Roman" w:hAnsi="Arial" w:cs="Arial"/>
          <w:color w:val="0C0C0C"/>
          <w:sz w:val="22"/>
          <w:szCs w:val="22"/>
          <w:lang w:eastAsia="fr-FR"/>
        </w:rPr>
        <w:t>Debabrata</w:t>
      </w:r>
      <w:proofErr w:type="spellEnd"/>
      <w:r w:rsidRPr="004D231F">
        <w:rPr>
          <w:rFonts w:ascii="Arial" w:eastAsia="Times New Roman" w:hAnsi="Arial" w:cs="Arial"/>
          <w:color w:val="0C0C0C"/>
          <w:sz w:val="22"/>
          <w:szCs w:val="22"/>
          <w:lang w:eastAsia="fr-FR"/>
        </w:rPr>
        <w:t xml:space="preserve"> Das, and Somnath Das. 2008. “A Case of </w:t>
      </w:r>
      <w:proofErr w:type="spellStart"/>
      <w:r w:rsidRPr="004D231F">
        <w:rPr>
          <w:rFonts w:ascii="Arial" w:eastAsia="Times New Roman" w:hAnsi="Arial" w:cs="Arial"/>
          <w:color w:val="0C0C0C"/>
          <w:sz w:val="22"/>
          <w:szCs w:val="22"/>
          <w:lang w:eastAsia="fr-FR"/>
        </w:rPr>
        <w:t>Goldenhar-Gorlin</w:t>
      </w:r>
      <w:proofErr w:type="spellEnd"/>
      <w:r w:rsidRPr="004D231F">
        <w:rPr>
          <w:rFonts w:ascii="Arial" w:eastAsia="Times New Roman" w:hAnsi="Arial" w:cs="Arial"/>
          <w:color w:val="0C0C0C"/>
          <w:sz w:val="22"/>
          <w:szCs w:val="22"/>
          <w:lang w:eastAsia="fr-FR"/>
        </w:rPr>
        <w:t xml:space="preserve"> Syndrome with Unusual Association of Hypoplastic Thumb.” Indian Journal of Ophthalmology 56 (2): 150–52. </w:t>
      </w:r>
    </w:p>
    <w:p w14:paraId="3C49B31D"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Gorlin</w:t>
      </w:r>
      <w:proofErr w:type="spellEnd"/>
      <w:r w:rsidRPr="004D231F">
        <w:rPr>
          <w:rFonts w:ascii="Arial" w:eastAsia="Times New Roman" w:hAnsi="Arial" w:cs="Arial"/>
          <w:color w:val="0C0C0C"/>
          <w:sz w:val="22"/>
          <w:szCs w:val="22"/>
          <w:lang w:eastAsia="fr-FR"/>
        </w:rPr>
        <w:t xml:space="preserve">, Robert J., Kenneth L. </w:t>
      </w:r>
      <w:proofErr w:type="spellStart"/>
      <w:r w:rsidRPr="004D231F">
        <w:rPr>
          <w:rFonts w:ascii="Arial" w:eastAsia="Times New Roman" w:hAnsi="Arial" w:cs="Arial"/>
          <w:color w:val="0C0C0C"/>
          <w:sz w:val="22"/>
          <w:szCs w:val="22"/>
          <w:lang w:eastAsia="fr-FR"/>
        </w:rPr>
        <w:t>Jue</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Ull</w:t>
      </w:r>
      <w:proofErr w:type="spellEnd"/>
      <w:r w:rsidRPr="004D231F">
        <w:rPr>
          <w:rFonts w:ascii="Arial" w:eastAsia="Times New Roman" w:hAnsi="Arial" w:cs="Arial"/>
          <w:color w:val="0C0C0C"/>
          <w:sz w:val="22"/>
          <w:szCs w:val="22"/>
          <w:lang w:eastAsia="fr-FR"/>
        </w:rPr>
        <w:t xml:space="preserve"> Jacobsen, and Ernst Goldschmidt. 1963. “Oculoauriculovertebral Dysplasia.” The Journal of Pediatrics 63 (5): 991–99. </w:t>
      </w:r>
    </w:p>
    <w:p w14:paraId="726941D7"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Jayaprakasan</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Srilakshmi</w:t>
      </w:r>
      <w:proofErr w:type="spellEnd"/>
      <w:r w:rsidRPr="004D231F">
        <w:rPr>
          <w:rFonts w:ascii="Arial" w:eastAsia="Times New Roman" w:hAnsi="Arial" w:cs="Arial"/>
          <w:color w:val="0C0C0C"/>
          <w:sz w:val="22"/>
          <w:szCs w:val="22"/>
          <w:lang w:eastAsia="fr-FR"/>
        </w:rPr>
        <w:t xml:space="preserve"> K., Muhammad </w:t>
      </w:r>
      <w:proofErr w:type="spellStart"/>
      <w:r w:rsidRPr="004D231F">
        <w:rPr>
          <w:rFonts w:ascii="Arial" w:eastAsia="Times New Roman" w:hAnsi="Arial" w:cs="Arial"/>
          <w:color w:val="0C0C0C"/>
          <w:sz w:val="22"/>
          <w:szCs w:val="22"/>
          <w:lang w:eastAsia="fr-FR"/>
        </w:rPr>
        <w:t>Daniyal</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Waheed</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Saima</w:t>
      </w:r>
      <w:proofErr w:type="spellEnd"/>
      <w:r w:rsidRPr="004D231F">
        <w:rPr>
          <w:rFonts w:ascii="Arial" w:eastAsia="Times New Roman" w:hAnsi="Arial" w:cs="Arial"/>
          <w:color w:val="0C0C0C"/>
          <w:sz w:val="22"/>
          <w:szCs w:val="22"/>
          <w:lang w:eastAsia="fr-FR"/>
        </w:rPr>
        <w:t xml:space="preserve"> Batool, Jorge Pimentel </w:t>
      </w:r>
      <w:proofErr w:type="spellStart"/>
      <w:r w:rsidRPr="004D231F">
        <w:rPr>
          <w:rFonts w:ascii="Arial" w:eastAsia="Times New Roman" w:hAnsi="Arial" w:cs="Arial"/>
          <w:color w:val="0C0C0C"/>
          <w:sz w:val="22"/>
          <w:szCs w:val="22"/>
          <w:lang w:eastAsia="fr-FR"/>
        </w:rPr>
        <w:t>Campillo</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Maymona</w:t>
      </w:r>
      <w:proofErr w:type="spellEnd"/>
      <w:r w:rsidRPr="004D231F">
        <w:rPr>
          <w:rFonts w:ascii="Arial" w:eastAsia="Times New Roman" w:hAnsi="Arial" w:cs="Arial"/>
          <w:color w:val="0C0C0C"/>
          <w:sz w:val="22"/>
          <w:szCs w:val="22"/>
          <w:lang w:eastAsia="fr-FR"/>
        </w:rPr>
        <w:t xml:space="preserve"> E. </w:t>
      </w:r>
      <w:proofErr w:type="spellStart"/>
      <w:r w:rsidRPr="004D231F">
        <w:rPr>
          <w:rFonts w:ascii="Arial" w:eastAsia="Times New Roman" w:hAnsi="Arial" w:cs="Arial"/>
          <w:color w:val="0C0C0C"/>
          <w:sz w:val="22"/>
          <w:szCs w:val="22"/>
          <w:lang w:eastAsia="fr-FR"/>
        </w:rPr>
        <w:t>Nageye</w:t>
      </w:r>
      <w:proofErr w:type="spellEnd"/>
      <w:r w:rsidRPr="004D231F">
        <w:rPr>
          <w:rFonts w:ascii="Arial" w:eastAsia="Times New Roman" w:hAnsi="Arial" w:cs="Arial"/>
          <w:color w:val="0C0C0C"/>
          <w:sz w:val="22"/>
          <w:szCs w:val="22"/>
          <w:lang w:eastAsia="fr-FR"/>
        </w:rPr>
        <w:t xml:space="preserve">, and </w:t>
      </w:r>
      <w:proofErr w:type="spellStart"/>
      <w:r w:rsidRPr="004D231F">
        <w:rPr>
          <w:rFonts w:ascii="Arial" w:eastAsia="Times New Roman" w:hAnsi="Arial" w:cs="Arial"/>
          <w:color w:val="0C0C0C"/>
          <w:sz w:val="22"/>
          <w:szCs w:val="22"/>
          <w:lang w:eastAsia="fr-FR"/>
        </w:rPr>
        <w:t>Shaniah</w:t>
      </w:r>
      <w:proofErr w:type="spellEnd"/>
      <w:r w:rsidRPr="004D231F">
        <w:rPr>
          <w:rFonts w:ascii="Arial" w:eastAsia="Times New Roman" w:hAnsi="Arial" w:cs="Arial"/>
          <w:color w:val="0C0C0C"/>
          <w:sz w:val="22"/>
          <w:szCs w:val="22"/>
          <w:lang w:eastAsia="fr-FR"/>
        </w:rPr>
        <w:t xml:space="preserve"> S. Holder. 2023.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An Atypical Presentation </w:t>
      </w:r>
      <w:proofErr w:type="gramStart"/>
      <w:r w:rsidRPr="004D231F">
        <w:rPr>
          <w:rFonts w:ascii="Arial" w:eastAsia="Times New Roman" w:hAnsi="Arial" w:cs="Arial"/>
          <w:color w:val="0C0C0C"/>
          <w:sz w:val="22"/>
          <w:szCs w:val="22"/>
          <w:lang w:eastAsia="fr-FR"/>
        </w:rPr>
        <w:t>With</w:t>
      </w:r>
      <w:proofErr w:type="gramEnd"/>
      <w:r w:rsidRPr="004D231F">
        <w:rPr>
          <w:rFonts w:ascii="Arial" w:eastAsia="Times New Roman" w:hAnsi="Arial" w:cs="Arial"/>
          <w:color w:val="0C0C0C"/>
          <w:sz w:val="22"/>
          <w:szCs w:val="22"/>
          <w:lang w:eastAsia="fr-FR"/>
        </w:rPr>
        <w:t xml:space="preserve"> Developmental and Speech Delay.” </w:t>
      </w:r>
      <w:proofErr w:type="spellStart"/>
      <w:r w:rsidRPr="004D231F">
        <w:rPr>
          <w:rFonts w:ascii="Arial" w:eastAsia="Times New Roman" w:hAnsi="Arial" w:cs="Arial"/>
          <w:color w:val="0C0C0C"/>
          <w:sz w:val="22"/>
          <w:szCs w:val="22"/>
          <w:lang w:eastAsia="fr-FR"/>
        </w:rPr>
        <w:t>Cureus</w:t>
      </w:r>
      <w:proofErr w:type="spellEnd"/>
      <w:r w:rsidRPr="004D231F">
        <w:rPr>
          <w:rFonts w:ascii="Arial" w:eastAsia="Times New Roman" w:hAnsi="Arial" w:cs="Arial"/>
          <w:color w:val="0C0C0C"/>
          <w:sz w:val="22"/>
          <w:szCs w:val="22"/>
          <w:lang w:eastAsia="fr-FR"/>
        </w:rPr>
        <w:t xml:space="preserve"> 15 (3): e36225. </w:t>
      </w:r>
    </w:p>
    <w:p w14:paraId="4B0FBAEF" w14:textId="77777777" w:rsidR="004D231F" w:rsidRPr="004D231F" w:rsidRDefault="004D231F" w:rsidP="004D231F">
      <w:pPr>
        <w:ind w:left="567" w:hanging="567"/>
        <w:rPr>
          <w:rFonts w:ascii="Arial" w:eastAsia="Times New Roman" w:hAnsi="Arial" w:cs="Arial"/>
          <w:color w:val="0C0C0C"/>
          <w:sz w:val="22"/>
          <w:szCs w:val="22"/>
          <w:lang w:eastAsia="fr-FR"/>
        </w:rPr>
      </w:pPr>
      <w:r w:rsidRPr="004D231F">
        <w:rPr>
          <w:rFonts w:ascii="Arial" w:eastAsia="Times New Roman" w:hAnsi="Arial" w:cs="Arial"/>
          <w:color w:val="0C0C0C"/>
          <w:sz w:val="22"/>
          <w:szCs w:val="22"/>
          <w:lang w:eastAsia="fr-FR"/>
        </w:rPr>
        <w:t xml:space="preserve">Malta, Pio Guilherme, da Silva Rezende Aline </w:t>
      </w:r>
      <w:proofErr w:type="spellStart"/>
      <w:r w:rsidRPr="004D231F">
        <w:rPr>
          <w:rFonts w:ascii="Arial" w:eastAsia="Times New Roman" w:hAnsi="Arial" w:cs="Arial"/>
          <w:color w:val="0C0C0C"/>
          <w:sz w:val="22"/>
          <w:szCs w:val="22"/>
          <w:lang w:eastAsia="fr-FR"/>
        </w:rPr>
        <w:t>Vilani</w:t>
      </w:r>
      <w:proofErr w:type="spellEnd"/>
      <w:r w:rsidRPr="004D231F">
        <w:rPr>
          <w:rFonts w:ascii="Arial" w:eastAsia="Times New Roman" w:hAnsi="Arial" w:cs="Arial"/>
          <w:color w:val="0C0C0C"/>
          <w:sz w:val="22"/>
          <w:szCs w:val="22"/>
          <w:lang w:eastAsia="fr-FR"/>
        </w:rPr>
        <w:t xml:space="preserve">, Cordeiro </w:t>
      </w:r>
      <w:proofErr w:type="spellStart"/>
      <w:r w:rsidRPr="004D231F">
        <w:rPr>
          <w:rFonts w:ascii="Arial" w:eastAsia="Times New Roman" w:hAnsi="Arial" w:cs="Arial"/>
          <w:color w:val="0C0C0C"/>
          <w:sz w:val="22"/>
          <w:szCs w:val="22"/>
          <w:lang w:eastAsia="fr-FR"/>
        </w:rPr>
        <w:t>Frederico</w:t>
      </w:r>
      <w:proofErr w:type="spellEnd"/>
      <w:r w:rsidRPr="004D231F">
        <w:rPr>
          <w:rFonts w:ascii="Arial" w:eastAsia="Times New Roman" w:hAnsi="Arial" w:cs="Arial"/>
          <w:color w:val="0C0C0C"/>
          <w:sz w:val="22"/>
          <w:szCs w:val="22"/>
          <w:lang w:eastAsia="fr-FR"/>
        </w:rPr>
        <w:t xml:space="preserve"> de Miranda, Ibrahim Larissa Fouad, </w:t>
      </w:r>
      <w:proofErr w:type="spellStart"/>
      <w:r w:rsidRPr="004D231F">
        <w:rPr>
          <w:rFonts w:ascii="Arial" w:eastAsia="Times New Roman" w:hAnsi="Arial" w:cs="Arial"/>
          <w:color w:val="0C0C0C"/>
          <w:sz w:val="22"/>
          <w:szCs w:val="22"/>
          <w:lang w:eastAsia="fr-FR"/>
        </w:rPr>
        <w:t>Curi</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Cláudio</w:t>
      </w:r>
      <w:proofErr w:type="spellEnd"/>
      <w:r w:rsidRPr="004D231F">
        <w:rPr>
          <w:rFonts w:ascii="Arial" w:eastAsia="Times New Roman" w:hAnsi="Arial" w:cs="Arial"/>
          <w:color w:val="0C0C0C"/>
          <w:sz w:val="22"/>
          <w:szCs w:val="22"/>
          <w:lang w:eastAsia="fr-FR"/>
        </w:rPr>
        <w:t xml:space="preserve"> Castro, and Moura </w:t>
      </w:r>
      <w:proofErr w:type="spellStart"/>
      <w:r w:rsidRPr="004D231F">
        <w:rPr>
          <w:rFonts w:ascii="Arial" w:eastAsia="Times New Roman" w:hAnsi="Arial" w:cs="Arial"/>
          <w:color w:val="0C0C0C"/>
          <w:sz w:val="22"/>
          <w:szCs w:val="22"/>
          <w:lang w:eastAsia="fr-FR"/>
        </w:rPr>
        <w:t>Érica</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Borgatti</w:t>
      </w:r>
      <w:proofErr w:type="spellEnd"/>
      <w:r w:rsidRPr="004D231F">
        <w:rPr>
          <w:rFonts w:ascii="Arial" w:eastAsia="Times New Roman" w:hAnsi="Arial" w:cs="Arial"/>
          <w:color w:val="0C0C0C"/>
          <w:sz w:val="22"/>
          <w:szCs w:val="22"/>
          <w:lang w:eastAsia="fr-FR"/>
        </w:rPr>
        <w:t>. 2020.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The Importance of an Ophthalmological Approach.” Romanian Journal of Ophthalmology 64 (4): 444–48.</w:t>
      </w:r>
    </w:p>
    <w:p w14:paraId="358336F8"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Pirouzian</w:t>
      </w:r>
      <w:proofErr w:type="spellEnd"/>
      <w:r w:rsidRPr="004D231F">
        <w:rPr>
          <w:rFonts w:ascii="Arial" w:eastAsia="Times New Roman" w:hAnsi="Arial" w:cs="Arial"/>
          <w:color w:val="0C0C0C"/>
          <w:sz w:val="22"/>
          <w:szCs w:val="22"/>
          <w:lang w:eastAsia="fr-FR"/>
        </w:rPr>
        <w:t xml:space="preserve">, Amir. 2013. “Management of Pediatric Corneal Limbal </w:t>
      </w:r>
      <w:proofErr w:type="spellStart"/>
      <w:r w:rsidRPr="004D231F">
        <w:rPr>
          <w:rFonts w:ascii="Arial" w:eastAsia="Times New Roman" w:hAnsi="Arial" w:cs="Arial"/>
          <w:color w:val="0C0C0C"/>
          <w:sz w:val="22"/>
          <w:szCs w:val="22"/>
          <w:lang w:eastAsia="fr-FR"/>
        </w:rPr>
        <w:t>Dermoids</w:t>
      </w:r>
      <w:proofErr w:type="spellEnd"/>
      <w:r w:rsidRPr="004D231F">
        <w:rPr>
          <w:rFonts w:ascii="Arial" w:eastAsia="Times New Roman" w:hAnsi="Arial" w:cs="Arial"/>
          <w:color w:val="0C0C0C"/>
          <w:sz w:val="22"/>
          <w:szCs w:val="22"/>
          <w:lang w:eastAsia="fr-FR"/>
        </w:rPr>
        <w:t>.” Clinical Ophthalmology (Auckland, N.Z.) 7: 607–14.</w:t>
      </w:r>
    </w:p>
    <w:p w14:paraId="05E0A143" w14:textId="77777777" w:rsidR="004D231F" w:rsidRPr="004D231F" w:rsidRDefault="004D231F" w:rsidP="004D231F">
      <w:pPr>
        <w:ind w:left="567" w:hanging="567"/>
        <w:rPr>
          <w:rFonts w:ascii="Arial" w:eastAsia="Times New Roman" w:hAnsi="Arial" w:cs="Arial"/>
          <w:color w:val="0C0C0C"/>
          <w:sz w:val="22"/>
          <w:szCs w:val="22"/>
          <w:lang w:eastAsia="fr-FR"/>
        </w:rPr>
      </w:pPr>
      <w:r w:rsidRPr="004D231F">
        <w:rPr>
          <w:rFonts w:ascii="Arial" w:eastAsia="Times New Roman" w:hAnsi="Arial" w:cs="Arial"/>
          <w:color w:val="0C0C0C"/>
          <w:sz w:val="22"/>
          <w:szCs w:val="22"/>
          <w:lang w:eastAsia="fr-FR"/>
        </w:rPr>
        <w:t xml:space="preserve">Rao, </w:t>
      </w:r>
      <w:proofErr w:type="spellStart"/>
      <w:r w:rsidRPr="004D231F">
        <w:rPr>
          <w:rFonts w:ascii="Arial" w:eastAsia="Times New Roman" w:hAnsi="Arial" w:cs="Arial"/>
          <w:color w:val="0C0C0C"/>
          <w:sz w:val="22"/>
          <w:szCs w:val="22"/>
          <w:lang w:eastAsia="fr-FR"/>
        </w:rPr>
        <w:t>VasudevAnand</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Subashini</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Kaliaperumal</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Thanikachalam</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Subramanyan</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KotapalliRamachandra</w:t>
      </w:r>
      <w:proofErr w:type="spellEnd"/>
      <w:r w:rsidRPr="004D231F">
        <w:rPr>
          <w:rFonts w:ascii="Arial" w:eastAsia="Times New Roman" w:hAnsi="Arial" w:cs="Arial"/>
          <w:color w:val="0C0C0C"/>
          <w:sz w:val="22"/>
          <w:szCs w:val="22"/>
          <w:lang w:eastAsia="fr-FR"/>
        </w:rPr>
        <w:t xml:space="preserve"> Rao, and Rajesh </w:t>
      </w:r>
      <w:proofErr w:type="spellStart"/>
      <w:r w:rsidRPr="004D231F">
        <w:rPr>
          <w:rFonts w:ascii="Arial" w:eastAsia="Times New Roman" w:hAnsi="Arial" w:cs="Arial"/>
          <w:color w:val="0C0C0C"/>
          <w:sz w:val="22"/>
          <w:szCs w:val="22"/>
          <w:lang w:eastAsia="fr-FR"/>
        </w:rPr>
        <w:t>Bhargavan</w:t>
      </w:r>
      <w:proofErr w:type="spellEnd"/>
      <w:r w:rsidRPr="004D231F">
        <w:rPr>
          <w:rFonts w:ascii="Arial" w:eastAsia="Times New Roman" w:hAnsi="Arial" w:cs="Arial"/>
          <w:color w:val="0C0C0C"/>
          <w:sz w:val="22"/>
          <w:szCs w:val="22"/>
          <w:lang w:eastAsia="fr-FR"/>
        </w:rPr>
        <w:t>. 2005. “</w:t>
      </w:r>
      <w:proofErr w:type="spellStart"/>
      <w:r w:rsidRPr="004D231F">
        <w:rPr>
          <w:rFonts w:ascii="Arial" w:eastAsia="Times New Roman" w:hAnsi="Arial" w:cs="Arial"/>
          <w:color w:val="0C0C0C"/>
          <w:sz w:val="22"/>
          <w:szCs w:val="22"/>
          <w:lang w:eastAsia="fr-FR"/>
        </w:rPr>
        <w:t>Goldenhar′s</w:t>
      </w:r>
      <w:proofErr w:type="spellEnd"/>
      <w:r w:rsidRPr="004D231F">
        <w:rPr>
          <w:rFonts w:ascii="Arial" w:eastAsia="Times New Roman" w:hAnsi="Arial" w:cs="Arial"/>
          <w:color w:val="0C0C0C"/>
          <w:sz w:val="22"/>
          <w:szCs w:val="22"/>
          <w:lang w:eastAsia="fr-FR"/>
        </w:rPr>
        <w:t xml:space="preserve"> Sequence with Associated Juvenile Glaucoma in Turner′s Syndrome.” Indian Journal of Ophthalmology 53 (4): 267.</w:t>
      </w:r>
    </w:p>
    <w:p w14:paraId="159740AA" w14:textId="77777777" w:rsidR="004D231F" w:rsidRPr="004D231F" w:rsidRDefault="004D231F" w:rsidP="004D231F">
      <w:pPr>
        <w:ind w:left="567" w:hanging="567"/>
        <w:rPr>
          <w:rFonts w:ascii="Arial" w:eastAsia="Times New Roman" w:hAnsi="Arial" w:cs="Arial"/>
          <w:color w:val="0C0C0C"/>
          <w:sz w:val="22"/>
          <w:szCs w:val="22"/>
          <w:lang w:eastAsia="fr-FR"/>
        </w:rPr>
      </w:pPr>
      <w:proofErr w:type="spellStart"/>
      <w:r w:rsidRPr="004D231F">
        <w:rPr>
          <w:rFonts w:ascii="Arial" w:eastAsia="Times New Roman" w:hAnsi="Arial" w:cs="Arial"/>
          <w:color w:val="0C0C0C"/>
          <w:sz w:val="22"/>
          <w:szCs w:val="22"/>
          <w:lang w:eastAsia="fr-FR"/>
        </w:rPr>
        <w:t>Schmitzer</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Speranţa</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Miruna</w:t>
      </w:r>
      <w:proofErr w:type="spellEnd"/>
      <w:r w:rsidRPr="004D231F">
        <w:rPr>
          <w:rFonts w:ascii="Arial" w:eastAsia="Times New Roman" w:hAnsi="Arial" w:cs="Arial"/>
          <w:color w:val="0C0C0C"/>
          <w:sz w:val="22"/>
          <w:szCs w:val="22"/>
          <w:lang w:eastAsia="fr-FR"/>
        </w:rPr>
        <w:t xml:space="preserve"> </w:t>
      </w:r>
      <w:proofErr w:type="spellStart"/>
      <w:r w:rsidRPr="004D231F">
        <w:rPr>
          <w:rFonts w:ascii="Arial" w:eastAsia="Times New Roman" w:hAnsi="Arial" w:cs="Arial"/>
          <w:color w:val="0C0C0C"/>
          <w:sz w:val="22"/>
          <w:szCs w:val="22"/>
          <w:lang w:eastAsia="fr-FR"/>
        </w:rPr>
        <w:t>Burcel</w:t>
      </w:r>
      <w:proofErr w:type="spellEnd"/>
      <w:r w:rsidRPr="004D231F">
        <w:rPr>
          <w:rFonts w:ascii="Arial" w:eastAsia="Times New Roman" w:hAnsi="Arial" w:cs="Arial"/>
          <w:color w:val="0C0C0C"/>
          <w:sz w:val="22"/>
          <w:szCs w:val="22"/>
          <w:lang w:eastAsia="fr-FR"/>
        </w:rPr>
        <w:t xml:space="preserve">, Dana </w:t>
      </w:r>
      <w:proofErr w:type="spellStart"/>
      <w:r w:rsidRPr="004D231F">
        <w:rPr>
          <w:rFonts w:ascii="Arial" w:eastAsia="Times New Roman" w:hAnsi="Arial" w:cs="Arial"/>
          <w:color w:val="0C0C0C"/>
          <w:sz w:val="22"/>
          <w:szCs w:val="22"/>
          <w:lang w:eastAsia="fr-FR"/>
        </w:rPr>
        <w:t>Dăscălescu</w:t>
      </w:r>
      <w:proofErr w:type="spellEnd"/>
      <w:r w:rsidRPr="004D231F">
        <w:rPr>
          <w:rFonts w:ascii="Arial" w:eastAsia="Times New Roman" w:hAnsi="Arial" w:cs="Arial"/>
          <w:color w:val="0C0C0C"/>
          <w:sz w:val="22"/>
          <w:szCs w:val="22"/>
          <w:lang w:eastAsia="fr-FR"/>
        </w:rPr>
        <w:t xml:space="preserve">, and </w:t>
      </w:r>
      <w:proofErr w:type="spellStart"/>
      <w:r w:rsidRPr="004D231F">
        <w:rPr>
          <w:rFonts w:ascii="Arial" w:eastAsia="Times New Roman" w:hAnsi="Arial" w:cs="Arial"/>
          <w:color w:val="0C0C0C"/>
          <w:sz w:val="22"/>
          <w:szCs w:val="22"/>
          <w:lang w:eastAsia="fr-FR"/>
        </w:rPr>
        <w:t>Ioana</w:t>
      </w:r>
      <w:proofErr w:type="spellEnd"/>
      <w:r w:rsidRPr="004D231F">
        <w:rPr>
          <w:rFonts w:ascii="Arial" w:eastAsia="Times New Roman" w:hAnsi="Arial" w:cs="Arial"/>
          <w:color w:val="0C0C0C"/>
          <w:sz w:val="22"/>
          <w:szCs w:val="22"/>
          <w:lang w:eastAsia="fr-FR"/>
        </w:rPr>
        <w:t xml:space="preserve"> Claudia </w:t>
      </w:r>
      <w:proofErr w:type="spellStart"/>
      <w:r w:rsidRPr="004D231F">
        <w:rPr>
          <w:rFonts w:ascii="Arial" w:eastAsia="Times New Roman" w:hAnsi="Arial" w:cs="Arial"/>
          <w:color w:val="0C0C0C"/>
          <w:sz w:val="22"/>
          <w:szCs w:val="22"/>
          <w:lang w:eastAsia="fr-FR"/>
        </w:rPr>
        <w:t>Popteanu</w:t>
      </w:r>
      <w:proofErr w:type="spellEnd"/>
      <w:r w:rsidRPr="004D231F">
        <w:rPr>
          <w:rFonts w:ascii="Arial" w:eastAsia="Times New Roman" w:hAnsi="Arial" w:cs="Arial"/>
          <w:color w:val="0C0C0C"/>
          <w:sz w:val="22"/>
          <w:szCs w:val="22"/>
          <w:lang w:eastAsia="fr-FR"/>
        </w:rPr>
        <w:t>. 2018. “</w:t>
      </w:r>
      <w:proofErr w:type="spellStart"/>
      <w:r w:rsidRPr="004D231F">
        <w:rPr>
          <w:rFonts w:ascii="Arial" w:eastAsia="Times New Roman" w:hAnsi="Arial" w:cs="Arial"/>
          <w:color w:val="0C0C0C"/>
          <w:sz w:val="22"/>
          <w:szCs w:val="22"/>
          <w:lang w:eastAsia="fr-FR"/>
        </w:rPr>
        <w:t>Goldenhar</w:t>
      </w:r>
      <w:proofErr w:type="spellEnd"/>
      <w:r w:rsidRPr="004D231F">
        <w:rPr>
          <w:rFonts w:ascii="Arial" w:eastAsia="Times New Roman" w:hAnsi="Arial" w:cs="Arial"/>
          <w:color w:val="0C0C0C"/>
          <w:sz w:val="22"/>
          <w:szCs w:val="22"/>
          <w:lang w:eastAsia="fr-FR"/>
        </w:rPr>
        <w:t xml:space="preserve"> Syndrome - Ophthalmologist’s Perspective.” Romanian Journal of Ophthalmology 62 (2): 96–104.</w:t>
      </w:r>
    </w:p>
    <w:p w14:paraId="66986B82" w14:textId="77777777" w:rsidR="004264C6" w:rsidRPr="004D231F" w:rsidRDefault="004264C6" w:rsidP="004D231F">
      <w:pPr>
        <w:ind w:left="567" w:hanging="567"/>
        <w:rPr>
          <w:rFonts w:ascii="Arial" w:eastAsia="Times New Roman" w:hAnsi="Arial" w:cs="Arial"/>
          <w:color w:val="0C0C0C"/>
          <w:sz w:val="22"/>
          <w:szCs w:val="22"/>
          <w:lang w:eastAsia="fr-FR"/>
        </w:rPr>
      </w:pPr>
      <w:r w:rsidRPr="004D231F">
        <w:rPr>
          <w:rFonts w:ascii="Arial" w:eastAsia="Times New Roman" w:hAnsi="Arial" w:cs="Arial"/>
          <w:color w:val="0C0C0C"/>
          <w:sz w:val="22"/>
          <w:szCs w:val="22"/>
          <w:lang w:eastAsia="fr-FR"/>
        </w:rPr>
        <w:br w:type="page"/>
      </w:r>
    </w:p>
    <w:p w14:paraId="2F981980" w14:textId="77777777" w:rsidR="00010AAB" w:rsidRDefault="00010AAB" w:rsidP="00C8362F">
      <w:pPr>
        <w:rPr>
          <w:rFonts w:ascii="Arial" w:eastAsia="Times New Roman" w:hAnsi="Arial" w:cs="Arial"/>
          <w:b/>
          <w:color w:val="0C0C0C"/>
          <w:sz w:val="28"/>
          <w:szCs w:val="22"/>
          <w:lang w:eastAsia="fr-FR"/>
        </w:rPr>
      </w:pPr>
    </w:p>
    <w:p w14:paraId="7917091B" w14:textId="77777777" w:rsidR="00240FAD" w:rsidRPr="00240FAD" w:rsidRDefault="00240FAD" w:rsidP="00C8362F">
      <w:pPr>
        <w:rPr>
          <w:rFonts w:ascii="Arial" w:eastAsia="Times New Roman" w:hAnsi="Arial" w:cs="Arial"/>
          <w:b/>
          <w:color w:val="0C0C0C"/>
          <w:sz w:val="16"/>
          <w:szCs w:val="16"/>
          <w:lang w:eastAsia="fr-FR"/>
        </w:rPr>
      </w:pPr>
    </w:p>
    <w:p w14:paraId="03C55596" w14:textId="0CDB00E0" w:rsidR="004264C6" w:rsidRDefault="006638DE" w:rsidP="004264C6">
      <w:pPr>
        <w:pStyle w:val="NoSpacing"/>
        <w:rPr>
          <w:rFonts w:ascii="Times" w:hAnsi="Times"/>
          <w:shd w:val="clear" w:color="auto" w:fill="FFFFFF"/>
          <w:lang w:val="en-US"/>
        </w:rPr>
      </w:pPr>
      <w:r>
        <w:rPr>
          <w:noProof/>
        </w:rPr>
        <w:drawing>
          <wp:inline distT="0" distB="0" distL="0" distR="0" wp14:anchorId="48BD5B2E" wp14:editId="235FCA55">
            <wp:extent cx="4972050" cy="2209800"/>
            <wp:effectExtent l="0" t="0" r="0" b="0"/>
            <wp:docPr id="99293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30875" name=""/>
                    <pic:cNvPicPr/>
                  </pic:nvPicPr>
                  <pic:blipFill>
                    <a:blip r:embed="rId6"/>
                    <a:stretch>
                      <a:fillRect/>
                    </a:stretch>
                  </pic:blipFill>
                  <pic:spPr>
                    <a:xfrm>
                      <a:off x="0" y="0"/>
                      <a:ext cx="4972050" cy="2209800"/>
                    </a:xfrm>
                    <a:prstGeom prst="rect">
                      <a:avLst/>
                    </a:prstGeom>
                  </pic:spPr>
                </pic:pic>
              </a:graphicData>
            </a:graphic>
          </wp:inline>
        </w:drawing>
      </w:r>
    </w:p>
    <w:p w14:paraId="447109DF" w14:textId="77777777" w:rsidR="00240FAD" w:rsidRDefault="00240FAD" w:rsidP="004264C6">
      <w:pPr>
        <w:jc w:val="center"/>
        <w:rPr>
          <w:rFonts w:ascii="Arial" w:hAnsi="Arial" w:cs="Arial"/>
          <w:b/>
          <w:sz w:val="22"/>
          <w:szCs w:val="22"/>
        </w:rPr>
      </w:pPr>
    </w:p>
    <w:p w14:paraId="3F949A8F" w14:textId="77777777" w:rsidR="004264C6" w:rsidRPr="004264C6" w:rsidRDefault="004264C6" w:rsidP="004264C6">
      <w:pPr>
        <w:jc w:val="center"/>
        <w:rPr>
          <w:rFonts w:ascii="Arial" w:hAnsi="Arial" w:cs="Arial"/>
          <w:b/>
          <w:sz w:val="22"/>
          <w:szCs w:val="22"/>
        </w:rPr>
      </w:pPr>
      <w:r w:rsidRPr="004264C6">
        <w:rPr>
          <w:rFonts w:ascii="Arial" w:hAnsi="Arial" w:cs="Arial"/>
          <w:b/>
          <w:sz w:val="22"/>
          <w:szCs w:val="22"/>
        </w:rPr>
        <w:t xml:space="preserve">Fig. </w:t>
      </w:r>
      <w:r>
        <w:rPr>
          <w:rFonts w:ascii="Arial" w:hAnsi="Arial" w:cs="Arial"/>
          <w:b/>
          <w:sz w:val="22"/>
          <w:szCs w:val="22"/>
        </w:rPr>
        <w:t>1.</w:t>
      </w:r>
      <w:r w:rsidRPr="004264C6">
        <w:rPr>
          <w:rFonts w:ascii="Arial" w:hAnsi="Arial" w:cs="Arial"/>
          <w:b/>
          <w:sz w:val="22"/>
          <w:szCs w:val="22"/>
        </w:rPr>
        <w:t xml:space="preserve"> </w:t>
      </w:r>
      <w:r w:rsidR="000E5AE7">
        <w:rPr>
          <w:rFonts w:ascii="Arial" w:hAnsi="Arial" w:cs="Arial"/>
          <w:b/>
          <w:sz w:val="22"/>
          <w:szCs w:val="22"/>
        </w:rPr>
        <w:t>Limbal d</w:t>
      </w:r>
      <w:r w:rsidRPr="004264C6">
        <w:rPr>
          <w:rFonts w:ascii="Arial" w:hAnsi="Arial" w:cs="Arial"/>
          <w:b/>
          <w:sz w:val="22"/>
          <w:szCs w:val="22"/>
        </w:rPr>
        <w:t>ermoid cyst of the left eye</w:t>
      </w:r>
    </w:p>
    <w:p w14:paraId="55EE1A13" w14:textId="77777777" w:rsidR="004264C6" w:rsidRDefault="004264C6" w:rsidP="00C8362F">
      <w:pPr>
        <w:rPr>
          <w:rFonts w:ascii="Arial" w:eastAsia="Times New Roman" w:hAnsi="Arial" w:cs="Arial"/>
          <w:b/>
          <w:color w:val="0C0C0C"/>
          <w:sz w:val="28"/>
          <w:szCs w:val="22"/>
          <w:lang w:eastAsia="fr-FR"/>
        </w:rPr>
      </w:pPr>
    </w:p>
    <w:p w14:paraId="2A6B2AF6" w14:textId="57C20DBF" w:rsidR="008337A8" w:rsidRDefault="006638DE" w:rsidP="008337A8">
      <w:pPr>
        <w:jc w:val="center"/>
        <w:rPr>
          <w:rFonts w:ascii="Arial" w:eastAsia="Times New Roman" w:hAnsi="Arial" w:cs="Arial"/>
          <w:b/>
          <w:color w:val="0C0C0C"/>
          <w:sz w:val="28"/>
          <w:szCs w:val="22"/>
          <w:lang w:eastAsia="fr-FR"/>
        </w:rPr>
      </w:pPr>
      <w:r>
        <w:rPr>
          <w:noProof/>
        </w:rPr>
        <w:drawing>
          <wp:inline distT="0" distB="0" distL="0" distR="0" wp14:anchorId="4A964B40" wp14:editId="1A093533">
            <wp:extent cx="5666937" cy="2814452"/>
            <wp:effectExtent l="0" t="0" r="0" b="5080"/>
            <wp:docPr id="205050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04367" name=""/>
                    <pic:cNvPicPr/>
                  </pic:nvPicPr>
                  <pic:blipFill>
                    <a:blip r:embed="rId7"/>
                    <a:stretch>
                      <a:fillRect/>
                    </a:stretch>
                  </pic:blipFill>
                  <pic:spPr>
                    <a:xfrm>
                      <a:off x="0" y="0"/>
                      <a:ext cx="5673936" cy="2817928"/>
                    </a:xfrm>
                    <a:prstGeom prst="rect">
                      <a:avLst/>
                    </a:prstGeom>
                  </pic:spPr>
                </pic:pic>
              </a:graphicData>
            </a:graphic>
          </wp:inline>
        </w:drawing>
      </w:r>
    </w:p>
    <w:p w14:paraId="4E007AE1" w14:textId="77777777" w:rsidR="006638DE" w:rsidRDefault="006638DE" w:rsidP="008337A8">
      <w:pPr>
        <w:jc w:val="center"/>
        <w:rPr>
          <w:rFonts w:ascii="Arial" w:hAnsi="Arial" w:cs="Arial"/>
          <w:b/>
          <w:sz w:val="22"/>
          <w:szCs w:val="22"/>
        </w:rPr>
      </w:pPr>
    </w:p>
    <w:p w14:paraId="6C5BF3F5" w14:textId="0376D917" w:rsidR="008337A8" w:rsidRPr="004264C6" w:rsidRDefault="008337A8" w:rsidP="008337A8">
      <w:pPr>
        <w:jc w:val="center"/>
        <w:rPr>
          <w:rFonts w:ascii="Arial" w:hAnsi="Arial" w:cs="Arial"/>
          <w:b/>
          <w:sz w:val="22"/>
          <w:szCs w:val="22"/>
        </w:rPr>
      </w:pPr>
      <w:r w:rsidRPr="004264C6">
        <w:rPr>
          <w:rFonts w:ascii="Arial" w:hAnsi="Arial" w:cs="Arial"/>
          <w:b/>
          <w:sz w:val="22"/>
          <w:szCs w:val="22"/>
        </w:rPr>
        <w:t>Fig.</w:t>
      </w:r>
      <w:r w:rsidR="00783809">
        <w:rPr>
          <w:rFonts w:ascii="Arial" w:hAnsi="Arial" w:cs="Arial"/>
          <w:b/>
          <w:sz w:val="22"/>
          <w:szCs w:val="22"/>
        </w:rPr>
        <w:t>2</w:t>
      </w:r>
      <w:r>
        <w:rPr>
          <w:rFonts w:ascii="Arial" w:hAnsi="Arial" w:cs="Arial"/>
          <w:b/>
          <w:sz w:val="22"/>
          <w:szCs w:val="22"/>
        </w:rPr>
        <w:t>.</w:t>
      </w:r>
      <w:r w:rsidRPr="004264C6">
        <w:rPr>
          <w:rFonts w:ascii="Arial" w:hAnsi="Arial" w:cs="Arial"/>
          <w:b/>
          <w:sz w:val="22"/>
          <w:szCs w:val="22"/>
        </w:rPr>
        <w:t xml:space="preserve"> </w:t>
      </w:r>
      <w:r w:rsidR="000E5AE7">
        <w:rPr>
          <w:rFonts w:ascii="Arial" w:hAnsi="Arial" w:cs="Arial"/>
          <w:b/>
          <w:sz w:val="22"/>
          <w:szCs w:val="22"/>
        </w:rPr>
        <w:t>B-mode ultrasound of the dermoid cyst</w:t>
      </w:r>
    </w:p>
    <w:p w14:paraId="21516425" w14:textId="1973A8E7" w:rsidR="00783809" w:rsidRDefault="006638DE" w:rsidP="00783809">
      <w:pPr>
        <w:pStyle w:val="NoSpacing"/>
        <w:rPr>
          <w:rFonts w:ascii="Times" w:hAnsi="Times"/>
          <w:shd w:val="clear" w:color="auto" w:fill="FFFFFF"/>
          <w:lang w:val="en-US"/>
        </w:rPr>
      </w:pPr>
      <w:r>
        <w:rPr>
          <w:noProof/>
        </w:rPr>
        <w:lastRenderedPageBreak/>
        <w:drawing>
          <wp:inline distT="0" distB="0" distL="0" distR="0" wp14:anchorId="052356B3" wp14:editId="37C1CE05">
            <wp:extent cx="4972050" cy="3114675"/>
            <wp:effectExtent l="0" t="0" r="0" b="9525"/>
            <wp:docPr id="131021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14227" name=""/>
                    <pic:cNvPicPr/>
                  </pic:nvPicPr>
                  <pic:blipFill>
                    <a:blip r:embed="rId8"/>
                    <a:stretch>
                      <a:fillRect/>
                    </a:stretch>
                  </pic:blipFill>
                  <pic:spPr>
                    <a:xfrm>
                      <a:off x="0" y="0"/>
                      <a:ext cx="4972050" cy="3114675"/>
                    </a:xfrm>
                    <a:prstGeom prst="rect">
                      <a:avLst/>
                    </a:prstGeom>
                  </pic:spPr>
                </pic:pic>
              </a:graphicData>
            </a:graphic>
          </wp:inline>
        </w:drawing>
      </w:r>
    </w:p>
    <w:p w14:paraId="65B2A121" w14:textId="77777777" w:rsidR="006638DE" w:rsidRDefault="006638DE" w:rsidP="00783809">
      <w:pPr>
        <w:jc w:val="center"/>
        <w:rPr>
          <w:rFonts w:ascii="Arial" w:hAnsi="Arial" w:cs="Arial"/>
          <w:b/>
          <w:sz w:val="22"/>
          <w:szCs w:val="22"/>
        </w:rPr>
      </w:pPr>
    </w:p>
    <w:p w14:paraId="4A7B9371" w14:textId="1CC5A75F" w:rsidR="00783809" w:rsidRPr="004264C6" w:rsidRDefault="00783809" w:rsidP="00783809">
      <w:pPr>
        <w:jc w:val="center"/>
        <w:rPr>
          <w:rFonts w:ascii="Arial" w:hAnsi="Arial" w:cs="Arial"/>
          <w:b/>
          <w:sz w:val="22"/>
          <w:szCs w:val="22"/>
        </w:rPr>
      </w:pPr>
      <w:r w:rsidRPr="004264C6">
        <w:rPr>
          <w:rFonts w:ascii="Arial" w:hAnsi="Arial" w:cs="Arial"/>
          <w:b/>
          <w:sz w:val="22"/>
          <w:szCs w:val="22"/>
        </w:rPr>
        <w:t xml:space="preserve">Fig. </w:t>
      </w:r>
      <w:r>
        <w:rPr>
          <w:rFonts w:ascii="Arial" w:hAnsi="Arial" w:cs="Arial"/>
          <w:b/>
          <w:sz w:val="22"/>
          <w:szCs w:val="22"/>
        </w:rPr>
        <w:t xml:space="preserve">3. </w:t>
      </w:r>
      <w:r w:rsidR="000E5AE7">
        <w:rPr>
          <w:rFonts w:ascii="Arial" w:hAnsi="Arial" w:cs="Arial"/>
          <w:b/>
          <w:sz w:val="22"/>
          <w:szCs w:val="22"/>
        </w:rPr>
        <w:t>Bilateral p</w:t>
      </w:r>
      <w:r w:rsidRPr="004264C6">
        <w:rPr>
          <w:rFonts w:ascii="Arial" w:hAnsi="Arial" w:cs="Arial"/>
          <w:b/>
          <w:sz w:val="22"/>
          <w:szCs w:val="22"/>
        </w:rPr>
        <w:t xml:space="preserve">reauricular </w:t>
      </w:r>
      <w:r w:rsidR="00BB034D">
        <w:rPr>
          <w:rFonts w:ascii="Arial" w:hAnsi="Arial" w:cs="Arial"/>
          <w:b/>
          <w:sz w:val="22"/>
          <w:szCs w:val="22"/>
        </w:rPr>
        <w:t>tragi</w:t>
      </w:r>
    </w:p>
    <w:p w14:paraId="01D43224" w14:textId="77777777" w:rsidR="008337A8" w:rsidRDefault="008337A8" w:rsidP="00C8362F">
      <w:pPr>
        <w:rPr>
          <w:rFonts w:ascii="Arial" w:eastAsia="Times New Roman" w:hAnsi="Arial" w:cs="Arial"/>
          <w:b/>
          <w:color w:val="0C0C0C"/>
          <w:sz w:val="28"/>
          <w:szCs w:val="22"/>
          <w:lang w:eastAsia="fr-FR"/>
        </w:rPr>
      </w:pPr>
    </w:p>
    <w:p w14:paraId="0825E39E" w14:textId="6CC99E3C" w:rsidR="009137B9" w:rsidRDefault="006638DE" w:rsidP="006638DE">
      <w:pPr>
        <w:jc w:val="center"/>
        <w:rPr>
          <w:rFonts w:ascii="Arial" w:eastAsia="Times New Roman" w:hAnsi="Arial" w:cs="Arial"/>
          <w:b/>
          <w:color w:val="0C0C0C"/>
          <w:sz w:val="28"/>
          <w:szCs w:val="22"/>
          <w:lang w:eastAsia="fr-FR"/>
        </w:rPr>
      </w:pPr>
      <w:r>
        <w:rPr>
          <w:noProof/>
        </w:rPr>
        <w:drawing>
          <wp:inline distT="0" distB="0" distL="0" distR="0" wp14:anchorId="0DC84E93" wp14:editId="587B0ABC">
            <wp:extent cx="4762500" cy="3286125"/>
            <wp:effectExtent l="0" t="0" r="0" b="9525"/>
            <wp:docPr id="58019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9803" name=""/>
                    <pic:cNvPicPr/>
                  </pic:nvPicPr>
                  <pic:blipFill>
                    <a:blip r:embed="rId9"/>
                    <a:stretch>
                      <a:fillRect/>
                    </a:stretch>
                  </pic:blipFill>
                  <pic:spPr>
                    <a:xfrm>
                      <a:off x="0" y="0"/>
                      <a:ext cx="4762500" cy="3286125"/>
                    </a:xfrm>
                    <a:prstGeom prst="rect">
                      <a:avLst/>
                    </a:prstGeom>
                  </pic:spPr>
                </pic:pic>
              </a:graphicData>
            </a:graphic>
          </wp:inline>
        </w:drawing>
      </w:r>
    </w:p>
    <w:p w14:paraId="3099C824" w14:textId="6778D7CF" w:rsidR="004264C6" w:rsidRPr="00DE6C29" w:rsidRDefault="004264C6" w:rsidP="004264C6">
      <w:pPr>
        <w:rPr>
          <w:rFonts w:ascii="Times" w:hAnsi="Times"/>
          <w:shd w:val="clear" w:color="auto" w:fill="FFFFFF"/>
        </w:rPr>
      </w:pPr>
    </w:p>
    <w:p w14:paraId="169FD935" w14:textId="5FE3B8AC" w:rsidR="004264C6" w:rsidRPr="006E4CDF" w:rsidRDefault="004264C6" w:rsidP="000E5AE7">
      <w:pPr>
        <w:jc w:val="center"/>
        <w:rPr>
          <w:rFonts w:ascii="Arial" w:eastAsia="Times New Roman" w:hAnsi="Arial" w:cs="Arial"/>
          <w:b/>
          <w:color w:val="0C0C0C"/>
          <w:sz w:val="28"/>
          <w:szCs w:val="22"/>
          <w:lang w:eastAsia="fr-FR"/>
        </w:rPr>
      </w:pPr>
      <w:r w:rsidRPr="004264C6">
        <w:rPr>
          <w:rFonts w:ascii="Arial" w:hAnsi="Arial" w:cs="Arial"/>
          <w:b/>
          <w:sz w:val="22"/>
          <w:szCs w:val="22"/>
        </w:rPr>
        <w:t>Fig.</w:t>
      </w:r>
      <w:r w:rsidR="008337A8">
        <w:rPr>
          <w:rFonts w:ascii="Arial" w:hAnsi="Arial" w:cs="Arial"/>
          <w:b/>
          <w:sz w:val="22"/>
          <w:szCs w:val="22"/>
        </w:rPr>
        <w:t>4</w:t>
      </w:r>
      <w:r>
        <w:rPr>
          <w:rFonts w:ascii="Arial" w:hAnsi="Arial" w:cs="Arial"/>
          <w:b/>
          <w:sz w:val="22"/>
          <w:szCs w:val="22"/>
        </w:rPr>
        <w:t>.</w:t>
      </w:r>
      <w:r w:rsidRPr="004264C6">
        <w:rPr>
          <w:rFonts w:ascii="Arial" w:hAnsi="Arial" w:cs="Arial"/>
          <w:b/>
          <w:sz w:val="22"/>
          <w:szCs w:val="22"/>
        </w:rPr>
        <w:t xml:space="preserve"> </w:t>
      </w:r>
      <w:r w:rsidR="000E5AE7" w:rsidRPr="000E5AE7">
        <w:rPr>
          <w:rFonts w:ascii="Arial" w:hAnsi="Arial" w:cs="Arial"/>
          <w:b/>
          <w:sz w:val="22"/>
          <w:szCs w:val="22"/>
        </w:rPr>
        <w:t>Postoperative photograph showing the amniotic membrane graft covering the surgical site</w:t>
      </w:r>
      <w:r w:rsidR="00827F62">
        <w:rPr>
          <w:rFonts w:ascii="Arial" w:hAnsi="Arial" w:cs="Arial"/>
          <w:b/>
          <w:sz w:val="22"/>
          <w:szCs w:val="22"/>
        </w:rPr>
        <w:t xml:space="preserve"> after the excision of the dermoid cyst</w:t>
      </w:r>
    </w:p>
    <w:sectPr w:rsidR="004264C6" w:rsidRPr="006E4CDF" w:rsidSect="00187506">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204B" w14:textId="77777777" w:rsidR="00AD3489" w:rsidRDefault="00AD3489" w:rsidP="00801617">
      <w:r>
        <w:separator/>
      </w:r>
    </w:p>
  </w:endnote>
  <w:endnote w:type="continuationSeparator" w:id="0">
    <w:p w14:paraId="618763C9" w14:textId="77777777" w:rsidR="00AD3489" w:rsidRDefault="00AD3489" w:rsidP="0080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Corp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288A" w14:textId="77777777" w:rsidR="00801617" w:rsidRDefault="0080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D170" w14:textId="77777777" w:rsidR="00801617" w:rsidRDefault="0080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AE24" w14:textId="77777777" w:rsidR="00801617" w:rsidRDefault="0080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3F5F" w14:textId="77777777" w:rsidR="00AD3489" w:rsidRDefault="00AD3489" w:rsidP="00801617">
      <w:r>
        <w:separator/>
      </w:r>
    </w:p>
  </w:footnote>
  <w:footnote w:type="continuationSeparator" w:id="0">
    <w:p w14:paraId="0CCD7272" w14:textId="77777777" w:rsidR="00AD3489" w:rsidRDefault="00AD3489" w:rsidP="0080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2E8A" w14:textId="110408E5" w:rsidR="00801617" w:rsidRDefault="00801617">
    <w:pPr>
      <w:pStyle w:val="Header"/>
    </w:pPr>
    <w:r>
      <w:rPr>
        <w:noProof/>
      </w:rPr>
      <w:pict w14:anchorId="16CE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7.6pt;height:10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018E" w14:textId="6B9D3821" w:rsidR="00801617" w:rsidRDefault="00801617">
    <w:pPr>
      <w:pStyle w:val="Header"/>
    </w:pPr>
    <w:r>
      <w:rPr>
        <w:noProof/>
      </w:rPr>
      <w:pict w14:anchorId="08DEE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7.6pt;height:10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B311" w14:textId="14568FD2" w:rsidR="00801617" w:rsidRDefault="00801617">
    <w:pPr>
      <w:pStyle w:val="Header"/>
    </w:pPr>
    <w:r>
      <w:rPr>
        <w:noProof/>
      </w:rPr>
      <w:pict w14:anchorId="63E99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7.6pt;height:10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C7"/>
    <w:rsid w:val="000075A9"/>
    <w:rsid w:val="00010AAB"/>
    <w:rsid w:val="00034170"/>
    <w:rsid w:val="00097B49"/>
    <w:rsid w:val="000B2FDE"/>
    <w:rsid w:val="000E251F"/>
    <w:rsid w:val="000E5AE7"/>
    <w:rsid w:val="000E735F"/>
    <w:rsid w:val="001210C9"/>
    <w:rsid w:val="00122256"/>
    <w:rsid w:val="00136339"/>
    <w:rsid w:val="0015596F"/>
    <w:rsid w:val="00177929"/>
    <w:rsid w:val="00187506"/>
    <w:rsid w:val="001931F7"/>
    <w:rsid w:val="001A07D1"/>
    <w:rsid w:val="001A30C6"/>
    <w:rsid w:val="001B3DD5"/>
    <w:rsid w:val="00206767"/>
    <w:rsid w:val="00240FAD"/>
    <w:rsid w:val="00271207"/>
    <w:rsid w:val="0029705A"/>
    <w:rsid w:val="002D7459"/>
    <w:rsid w:val="002E0189"/>
    <w:rsid w:val="0030450A"/>
    <w:rsid w:val="00306DB6"/>
    <w:rsid w:val="00317B59"/>
    <w:rsid w:val="00336E8D"/>
    <w:rsid w:val="00352163"/>
    <w:rsid w:val="00354BB3"/>
    <w:rsid w:val="00356846"/>
    <w:rsid w:val="00357D68"/>
    <w:rsid w:val="003A7799"/>
    <w:rsid w:val="003B22C9"/>
    <w:rsid w:val="003C2BA6"/>
    <w:rsid w:val="003C5A31"/>
    <w:rsid w:val="003D009C"/>
    <w:rsid w:val="00421B19"/>
    <w:rsid w:val="004264C6"/>
    <w:rsid w:val="004A7C02"/>
    <w:rsid w:val="004D231F"/>
    <w:rsid w:val="004E17F8"/>
    <w:rsid w:val="004E1C12"/>
    <w:rsid w:val="005028A6"/>
    <w:rsid w:val="00515CF9"/>
    <w:rsid w:val="00522532"/>
    <w:rsid w:val="00547EFD"/>
    <w:rsid w:val="0057067A"/>
    <w:rsid w:val="005B4DB2"/>
    <w:rsid w:val="005C0FFA"/>
    <w:rsid w:val="006035E9"/>
    <w:rsid w:val="00633A11"/>
    <w:rsid w:val="0066104D"/>
    <w:rsid w:val="006638DE"/>
    <w:rsid w:val="006760BC"/>
    <w:rsid w:val="0069254A"/>
    <w:rsid w:val="006A2C52"/>
    <w:rsid w:val="006A378C"/>
    <w:rsid w:val="006A6D3B"/>
    <w:rsid w:val="006C5A50"/>
    <w:rsid w:val="006E4CDF"/>
    <w:rsid w:val="006F3B76"/>
    <w:rsid w:val="00702109"/>
    <w:rsid w:val="00711D79"/>
    <w:rsid w:val="007373E0"/>
    <w:rsid w:val="00754FC3"/>
    <w:rsid w:val="00783809"/>
    <w:rsid w:val="00787C51"/>
    <w:rsid w:val="007B67A1"/>
    <w:rsid w:val="007C1345"/>
    <w:rsid w:val="007E378F"/>
    <w:rsid w:val="00801617"/>
    <w:rsid w:val="00801E85"/>
    <w:rsid w:val="008175C5"/>
    <w:rsid w:val="00827F62"/>
    <w:rsid w:val="008337A8"/>
    <w:rsid w:val="008475CE"/>
    <w:rsid w:val="00851803"/>
    <w:rsid w:val="00870549"/>
    <w:rsid w:val="00874E21"/>
    <w:rsid w:val="008A411C"/>
    <w:rsid w:val="008B58F3"/>
    <w:rsid w:val="008C67ED"/>
    <w:rsid w:val="008F2C52"/>
    <w:rsid w:val="009137B9"/>
    <w:rsid w:val="009161C4"/>
    <w:rsid w:val="009253DE"/>
    <w:rsid w:val="00934D64"/>
    <w:rsid w:val="00940718"/>
    <w:rsid w:val="00953669"/>
    <w:rsid w:val="00964B07"/>
    <w:rsid w:val="009741B9"/>
    <w:rsid w:val="009A649F"/>
    <w:rsid w:val="009C1ED2"/>
    <w:rsid w:val="009E5CAF"/>
    <w:rsid w:val="009F4761"/>
    <w:rsid w:val="009F494A"/>
    <w:rsid w:val="00A42EA6"/>
    <w:rsid w:val="00A848B8"/>
    <w:rsid w:val="00A97164"/>
    <w:rsid w:val="00AA5BC7"/>
    <w:rsid w:val="00AA5F8D"/>
    <w:rsid w:val="00AD2EA4"/>
    <w:rsid w:val="00AD3489"/>
    <w:rsid w:val="00AF15D9"/>
    <w:rsid w:val="00B24B48"/>
    <w:rsid w:val="00B36BC5"/>
    <w:rsid w:val="00B8467F"/>
    <w:rsid w:val="00B8492E"/>
    <w:rsid w:val="00BB034D"/>
    <w:rsid w:val="00BB53B0"/>
    <w:rsid w:val="00BD2561"/>
    <w:rsid w:val="00BE2F8F"/>
    <w:rsid w:val="00BE49F7"/>
    <w:rsid w:val="00C04701"/>
    <w:rsid w:val="00C11CDB"/>
    <w:rsid w:val="00C26A3B"/>
    <w:rsid w:val="00C32A3D"/>
    <w:rsid w:val="00C33191"/>
    <w:rsid w:val="00C605FB"/>
    <w:rsid w:val="00C8362F"/>
    <w:rsid w:val="00C85E99"/>
    <w:rsid w:val="00CA4ECB"/>
    <w:rsid w:val="00CC310D"/>
    <w:rsid w:val="00CE0E01"/>
    <w:rsid w:val="00CE55EA"/>
    <w:rsid w:val="00CF2C32"/>
    <w:rsid w:val="00D4067E"/>
    <w:rsid w:val="00D45117"/>
    <w:rsid w:val="00D5778B"/>
    <w:rsid w:val="00D92BAC"/>
    <w:rsid w:val="00DA5229"/>
    <w:rsid w:val="00DB6F35"/>
    <w:rsid w:val="00E060B7"/>
    <w:rsid w:val="00E21EC5"/>
    <w:rsid w:val="00E538F7"/>
    <w:rsid w:val="00E8195B"/>
    <w:rsid w:val="00EB7350"/>
    <w:rsid w:val="00EE397C"/>
    <w:rsid w:val="00F02409"/>
    <w:rsid w:val="00F41E06"/>
    <w:rsid w:val="00F730C6"/>
    <w:rsid w:val="00FA6C69"/>
    <w:rsid w:val="00FE5D79"/>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84D08"/>
  <w15:chartTrackingRefBased/>
  <w15:docId w15:val="{B30E728F-B6C9-D541-A95D-B390902F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Calibri (Corps)"/>
        <w:szCs w:val="24"/>
        <w:lang w:val="fr-M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4C6"/>
    <w:rPr>
      <w:rFonts w:ascii="Times New Roman" w:eastAsia="Times New Roman" w:hAnsi="Times New Roman" w:cs="Times New Roman"/>
      <w:sz w:val="24"/>
      <w:lang w:eastAsia="fr-FR"/>
    </w:rPr>
  </w:style>
  <w:style w:type="paragraph" w:customStyle="1" w:styleId="Bibliographie1">
    <w:name w:val="Bibliographie1"/>
    <w:basedOn w:val="Normal"/>
    <w:link w:val="BibliographyCar"/>
    <w:rsid w:val="00B8467F"/>
    <w:pPr>
      <w:spacing w:after="240"/>
      <w:ind w:left="720" w:hanging="720"/>
    </w:pPr>
    <w:rPr>
      <w:rFonts w:ascii="Arial" w:eastAsia="Times New Roman" w:hAnsi="Arial" w:cs="Arial"/>
      <w:b/>
      <w:color w:val="0C0C0C"/>
      <w:sz w:val="28"/>
      <w:szCs w:val="22"/>
      <w:lang w:eastAsia="fr-FR"/>
    </w:rPr>
  </w:style>
  <w:style w:type="character" w:customStyle="1" w:styleId="BibliographyCar">
    <w:name w:val="Bibliography Car"/>
    <w:basedOn w:val="DefaultParagraphFont"/>
    <w:link w:val="Bibliographie1"/>
    <w:rsid w:val="00B8467F"/>
    <w:rPr>
      <w:rFonts w:ascii="Arial" w:eastAsia="Times New Roman" w:hAnsi="Arial" w:cs="Arial"/>
      <w:b/>
      <w:color w:val="0C0C0C"/>
      <w:sz w:val="28"/>
      <w:szCs w:val="22"/>
      <w:lang w:val="en-US" w:eastAsia="fr-FR"/>
    </w:rPr>
  </w:style>
  <w:style w:type="character" w:styleId="Hyperlink">
    <w:name w:val="Hyperlink"/>
    <w:basedOn w:val="DefaultParagraphFont"/>
    <w:uiPriority w:val="99"/>
    <w:unhideWhenUsed/>
    <w:rsid w:val="00136339"/>
    <w:rPr>
      <w:color w:val="0563C1" w:themeColor="hyperlink"/>
      <w:u w:val="single"/>
    </w:rPr>
  </w:style>
  <w:style w:type="character" w:styleId="UnresolvedMention">
    <w:name w:val="Unresolved Mention"/>
    <w:basedOn w:val="DefaultParagraphFont"/>
    <w:uiPriority w:val="99"/>
    <w:semiHidden/>
    <w:unhideWhenUsed/>
    <w:rsid w:val="00136339"/>
    <w:rPr>
      <w:color w:val="605E5C"/>
      <w:shd w:val="clear" w:color="auto" w:fill="E1DFDD"/>
    </w:rPr>
  </w:style>
  <w:style w:type="paragraph" w:styleId="Header">
    <w:name w:val="header"/>
    <w:basedOn w:val="Normal"/>
    <w:link w:val="HeaderChar"/>
    <w:uiPriority w:val="99"/>
    <w:unhideWhenUsed/>
    <w:rsid w:val="00801617"/>
    <w:pPr>
      <w:tabs>
        <w:tab w:val="center" w:pos="4680"/>
        <w:tab w:val="right" w:pos="9360"/>
      </w:tabs>
    </w:pPr>
  </w:style>
  <w:style w:type="character" w:customStyle="1" w:styleId="HeaderChar">
    <w:name w:val="Header Char"/>
    <w:basedOn w:val="DefaultParagraphFont"/>
    <w:link w:val="Header"/>
    <w:uiPriority w:val="99"/>
    <w:rsid w:val="00801617"/>
    <w:rPr>
      <w:lang w:val="en-US"/>
    </w:rPr>
  </w:style>
  <w:style w:type="paragraph" w:styleId="Footer">
    <w:name w:val="footer"/>
    <w:basedOn w:val="Normal"/>
    <w:link w:val="FooterChar"/>
    <w:uiPriority w:val="99"/>
    <w:unhideWhenUsed/>
    <w:rsid w:val="00801617"/>
    <w:pPr>
      <w:tabs>
        <w:tab w:val="center" w:pos="4680"/>
        <w:tab w:val="right" w:pos="9360"/>
      </w:tabs>
    </w:pPr>
  </w:style>
  <w:style w:type="character" w:customStyle="1" w:styleId="FooterChar">
    <w:name w:val="Footer Char"/>
    <w:basedOn w:val="DefaultParagraphFont"/>
    <w:link w:val="Footer"/>
    <w:uiPriority w:val="99"/>
    <w:rsid w:val="0080161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8024">
      <w:bodyDiv w:val="1"/>
      <w:marLeft w:val="0"/>
      <w:marRight w:val="0"/>
      <w:marTop w:val="0"/>
      <w:marBottom w:val="0"/>
      <w:divBdr>
        <w:top w:val="none" w:sz="0" w:space="0" w:color="auto"/>
        <w:left w:val="none" w:sz="0" w:space="0" w:color="auto"/>
        <w:bottom w:val="none" w:sz="0" w:space="0" w:color="auto"/>
        <w:right w:val="none" w:sz="0" w:space="0" w:color="auto"/>
      </w:divBdr>
    </w:div>
    <w:div w:id="289358580">
      <w:bodyDiv w:val="1"/>
      <w:marLeft w:val="0"/>
      <w:marRight w:val="0"/>
      <w:marTop w:val="0"/>
      <w:marBottom w:val="0"/>
      <w:divBdr>
        <w:top w:val="none" w:sz="0" w:space="0" w:color="auto"/>
        <w:left w:val="none" w:sz="0" w:space="0" w:color="auto"/>
        <w:bottom w:val="none" w:sz="0" w:space="0" w:color="auto"/>
        <w:right w:val="none" w:sz="0" w:space="0" w:color="auto"/>
      </w:divBdr>
    </w:div>
    <w:div w:id="317029463">
      <w:bodyDiv w:val="1"/>
      <w:marLeft w:val="0"/>
      <w:marRight w:val="0"/>
      <w:marTop w:val="0"/>
      <w:marBottom w:val="0"/>
      <w:divBdr>
        <w:top w:val="none" w:sz="0" w:space="0" w:color="auto"/>
        <w:left w:val="none" w:sz="0" w:space="0" w:color="auto"/>
        <w:bottom w:val="none" w:sz="0" w:space="0" w:color="auto"/>
        <w:right w:val="none" w:sz="0" w:space="0" w:color="auto"/>
      </w:divBdr>
    </w:div>
    <w:div w:id="416442065">
      <w:bodyDiv w:val="1"/>
      <w:marLeft w:val="0"/>
      <w:marRight w:val="0"/>
      <w:marTop w:val="0"/>
      <w:marBottom w:val="0"/>
      <w:divBdr>
        <w:top w:val="none" w:sz="0" w:space="0" w:color="auto"/>
        <w:left w:val="none" w:sz="0" w:space="0" w:color="auto"/>
        <w:bottom w:val="none" w:sz="0" w:space="0" w:color="auto"/>
        <w:right w:val="none" w:sz="0" w:space="0" w:color="auto"/>
      </w:divBdr>
    </w:div>
    <w:div w:id="443380425">
      <w:bodyDiv w:val="1"/>
      <w:marLeft w:val="0"/>
      <w:marRight w:val="0"/>
      <w:marTop w:val="0"/>
      <w:marBottom w:val="0"/>
      <w:divBdr>
        <w:top w:val="none" w:sz="0" w:space="0" w:color="auto"/>
        <w:left w:val="none" w:sz="0" w:space="0" w:color="auto"/>
        <w:bottom w:val="none" w:sz="0" w:space="0" w:color="auto"/>
        <w:right w:val="none" w:sz="0" w:space="0" w:color="auto"/>
      </w:divBdr>
    </w:div>
    <w:div w:id="494344430">
      <w:bodyDiv w:val="1"/>
      <w:marLeft w:val="0"/>
      <w:marRight w:val="0"/>
      <w:marTop w:val="0"/>
      <w:marBottom w:val="0"/>
      <w:divBdr>
        <w:top w:val="none" w:sz="0" w:space="0" w:color="auto"/>
        <w:left w:val="none" w:sz="0" w:space="0" w:color="auto"/>
        <w:bottom w:val="none" w:sz="0" w:space="0" w:color="auto"/>
        <w:right w:val="none" w:sz="0" w:space="0" w:color="auto"/>
      </w:divBdr>
    </w:div>
    <w:div w:id="677079059">
      <w:bodyDiv w:val="1"/>
      <w:marLeft w:val="0"/>
      <w:marRight w:val="0"/>
      <w:marTop w:val="0"/>
      <w:marBottom w:val="0"/>
      <w:divBdr>
        <w:top w:val="none" w:sz="0" w:space="0" w:color="auto"/>
        <w:left w:val="none" w:sz="0" w:space="0" w:color="auto"/>
        <w:bottom w:val="none" w:sz="0" w:space="0" w:color="auto"/>
        <w:right w:val="none" w:sz="0" w:space="0" w:color="auto"/>
      </w:divBdr>
    </w:div>
    <w:div w:id="719747892">
      <w:bodyDiv w:val="1"/>
      <w:marLeft w:val="0"/>
      <w:marRight w:val="0"/>
      <w:marTop w:val="0"/>
      <w:marBottom w:val="0"/>
      <w:divBdr>
        <w:top w:val="none" w:sz="0" w:space="0" w:color="auto"/>
        <w:left w:val="none" w:sz="0" w:space="0" w:color="auto"/>
        <w:bottom w:val="none" w:sz="0" w:space="0" w:color="auto"/>
        <w:right w:val="none" w:sz="0" w:space="0" w:color="auto"/>
      </w:divBdr>
    </w:div>
    <w:div w:id="811099801">
      <w:bodyDiv w:val="1"/>
      <w:marLeft w:val="0"/>
      <w:marRight w:val="0"/>
      <w:marTop w:val="0"/>
      <w:marBottom w:val="0"/>
      <w:divBdr>
        <w:top w:val="none" w:sz="0" w:space="0" w:color="auto"/>
        <w:left w:val="none" w:sz="0" w:space="0" w:color="auto"/>
        <w:bottom w:val="none" w:sz="0" w:space="0" w:color="auto"/>
        <w:right w:val="none" w:sz="0" w:space="0" w:color="auto"/>
      </w:divBdr>
    </w:div>
    <w:div w:id="874736918">
      <w:bodyDiv w:val="1"/>
      <w:marLeft w:val="0"/>
      <w:marRight w:val="0"/>
      <w:marTop w:val="0"/>
      <w:marBottom w:val="0"/>
      <w:divBdr>
        <w:top w:val="none" w:sz="0" w:space="0" w:color="auto"/>
        <w:left w:val="none" w:sz="0" w:space="0" w:color="auto"/>
        <w:bottom w:val="none" w:sz="0" w:space="0" w:color="auto"/>
        <w:right w:val="none" w:sz="0" w:space="0" w:color="auto"/>
      </w:divBdr>
    </w:div>
    <w:div w:id="934705565">
      <w:bodyDiv w:val="1"/>
      <w:marLeft w:val="0"/>
      <w:marRight w:val="0"/>
      <w:marTop w:val="0"/>
      <w:marBottom w:val="0"/>
      <w:divBdr>
        <w:top w:val="none" w:sz="0" w:space="0" w:color="auto"/>
        <w:left w:val="none" w:sz="0" w:space="0" w:color="auto"/>
        <w:bottom w:val="none" w:sz="0" w:space="0" w:color="auto"/>
        <w:right w:val="none" w:sz="0" w:space="0" w:color="auto"/>
      </w:divBdr>
    </w:div>
    <w:div w:id="995962234">
      <w:bodyDiv w:val="1"/>
      <w:marLeft w:val="0"/>
      <w:marRight w:val="0"/>
      <w:marTop w:val="0"/>
      <w:marBottom w:val="0"/>
      <w:divBdr>
        <w:top w:val="none" w:sz="0" w:space="0" w:color="auto"/>
        <w:left w:val="none" w:sz="0" w:space="0" w:color="auto"/>
        <w:bottom w:val="none" w:sz="0" w:space="0" w:color="auto"/>
        <w:right w:val="none" w:sz="0" w:space="0" w:color="auto"/>
      </w:divBdr>
    </w:div>
    <w:div w:id="996349131">
      <w:bodyDiv w:val="1"/>
      <w:marLeft w:val="0"/>
      <w:marRight w:val="0"/>
      <w:marTop w:val="0"/>
      <w:marBottom w:val="0"/>
      <w:divBdr>
        <w:top w:val="none" w:sz="0" w:space="0" w:color="auto"/>
        <w:left w:val="none" w:sz="0" w:space="0" w:color="auto"/>
        <w:bottom w:val="none" w:sz="0" w:space="0" w:color="auto"/>
        <w:right w:val="none" w:sz="0" w:space="0" w:color="auto"/>
      </w:divBdr>
    </w:div>
    <w:div w:id="1083575716">
      <w:bodyDiv w:val="1"/>
      <w:marLeft w:val="0"/>
      <w:marRight w:val="0"/>
      <w:marTop w:val="0"/>
      <w:marBottom w:val="0"/>
      <w:divBdr>
        <w:top w:val="none" w:sz="0" w:space="0" w:color="auto"/>
        <w:left w:val="none" w:sz="0" w:space="0" w:color="auto"/>
        <w:bottom w:val="none" w:sz="0" w:space="0" w:color="auto"/>
        <w:right w:val="none" w:sz="0" w:space="0" w:color="auto"/>
      </w:divBdr>
    </w:div>
    <w:div w:id="1111362113">
      <w:bodyDiv w:val="1"/>
      <w:marLeft w:val="0"/>
      <w:marRight w:val="0"/>
      <w:marTop w:val="0"/>
      <w:marBottom w:val="0"/>
      <w:divBdr>
        <w:top w:val="none" w:sz="0" w:space="0" w:color="auto"/>
        <w:left w:val="none" w:sz="0" w:space="0" w:color="auto"/>
        <w:bottom w:val="none" w:sz="0" w:space="0" w:color="auto"/>
        <w:right w:val="none" w:sz="0" w:space="0" w:color="auto"/>
      </w:divBdr>
    </w:div>
    <w:div w:id="1186283400">
      <w:bodyDiv w:val="1"/>
      <w:marLeft w:val="0"/>
      <w:marRight w:val="0"/>
      <w:marTop w:val="0"/>
      <w:marBottom w:val="0"/>
      <w:divBdr>
        <w:top w:val="none" w:sz="0" w:space="0" w:color="auto"/>
        <w:left w:val="none" w:sz="0" w:space="0" w:color="auto"/>
        <w:bottom w:val="none" w:sz="0" w:space="0" w:color="auto"/>
        <w:right w:val="none" w:sz="0" w:space="0" w:color="auto"/>
      </w:divBdr>
    </w:div>
    <w:div w:id="1402368549">
      <w:bodyDiv w:val="1"/>
      <w:marLeft w:val="0"/>
      <w:marRight w:val="0"/>
      <w:marTop w:val="0"/>
      <w:marBottom w:val="0"/>
      <w:divBdr>
        <w:top w:val="none" w:sz="0" w:space="0" w:color="auto"/>
        <w:left w:val="none" w:sz="0" w:space="0" w:color="auto"/>
        <w:bottom w:val="none" w:sz="0" w:space="0" w:color="auto"/>
        <w:right w:val="none" w:sz="0" w:space="0" w:color="auto"/>
      </w:divBdr>
    </w:div>
    <w:div w:id="1403139888">
      <w:bodyDiv w:val="1"/>
      <w:marLeft w:val="0"/>
      <w:marRight w:val="0"/>
      <w:marTop w:val="0"/>
      <w:marBottom w:val="0"/>
      <w:divBdr>
        <w:top w:val="none" w:sz="0" w:space="0" w:color="auto"/>
        <w:left w:val="none" w:sz="0" w:space="0" w:color="auto"/>
        <w:bottom w:val="none" w:sz="0" w:space="0" w:color="auto"/>
        <w:right w:val="none" w:sz="0" w:space="0" w:color="auto"/>
      </w:divBdr>
    </w:div>
    <w:div w:id="1490319589">
      <w:bodyDiv w:val="1"/>
      <w:marLeft w:val="0"/>
      <w:marRight w:val="0"/>
      <w:marTop w:val="0"/>
      <w:marBottom w:val="0"/>
      <w:divBdr>
        <w:top w:val="none" w:sz="0" w:space="0" w:color="auto"/>
        <w:left w:val="none" w:sz="0" w:space="0" w:color="auto"/>
        <w:bottom w:val="none" w:sz="0" w:space="0" w:color="auto"/>
        <w:right w:val="none" w:sz="0" w:space="0" w:color="auto"/>
      </w:divBdr>
    </w:div>
    <w:div w:id="1512337462">
      <w:bodyDiv w:val="1"/>
      <w:marLeft w:val="0"/>
      <w:marRight w:val="0"/>
      <w:marTop w:val="0"/>
      <w:marBottom w:val="0"/>
      <w:divBdr>
        <w:top w:val="none" w:sz="0" w:space="0" w:color="auto"/>
        <w:left w:val="none" w:sz="0" w:space="0" w:color="auto"/>
        <w:bottom w:val="none" w:sz="0" w:space="0" w:color="auto"/>
        <w:right w:val="none" w:sz="0" w:space="0" w:color="auto"/>
      </w:divBdr>
    </w:div>
    <w:div w:id="1766879318">
      <w:bodyDiv w:val="1"/>
      <w:marLeft w:val="0"/>
      <w:marRight w:val="0"/>
      <w:marTop w:val="0"/>
      <w:marBottom w:val="0"/>
      <w:divBdr>
        <w:top w:val="none" w:sz="0" w:space="0" w:color="auto"/>
        <w:left w:val="none" w:sz="0" w:space="0" w:color="auto"/>
        <w:bottom w:val="none" w:sz="0" w:space="0" w:color="auto"/>
        <w:right w:val="none" w:sz="0" w:space="0" w:color="auto"/>
      </w:divBdr>
    </w:div>
    <w:div w:id="1789160789">
      <w:bodyDiv w:val="1"/>
      <w:marLeft w:val="0"/>
      <w:marRight w:val="0"/>
      <w:marTop w:val="0"/>
      <w:marBottom w:val="0"/>
      <w:divBdr>
        <w:top w:val="none" w:sz="0" w:space="0" w:color="auto"/>
        <w:left w:val="none" w:sz="0" w:space="0" w:color="auto"/>
        <w:bottom w:val="none" w:sz="0" w:space="0" w:color="auto"/>
        <w:right w:val="none" w:sz="0" w:space="0" w:color="auto"/>
      </w:divBdr>
    </w:div>
    <w:div w:id="1875994529">
      <w:bodyDiv w:val="1"/>
      <w:marLeft w:val="0"/>
      <w:marRight w:val="0"/>
      <w:marTop w:val="0"/>
      <w:marBottom w:val="0"/>
      <w:divBdr>
        <w:top w:val="none" w:sz="0" w:space="0" w:color="auto"/>
        <w:left w:val="none" w:sz="0" w:space="0" w:color="auto"/>
        <w:bottom w:val="none" w:sz="0" w:space="0" w:color="auto"/>
        <w:right w:val="none" w:sz="0" w:space="0" w:color="auto"/>
      </w:divBdr>
    </w:div>
    <w:div w:id="20655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1777</Words>
  <Characters>10135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118</cp:revision>
  <dcterms:created xsi:type="dcterms:W3CDTF">2026-02-10T20:07:00Z</dcterms:created>
  <dcterms:modified xsi:type="dcterms:W3CDTF">2026-02-13T12:14:00Z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id="CUtoWE66"/&gt;&lt;style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