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6517D" w14:textId="17B6515C" w:rsidR="004B200F" w:rsidRDefault="0052201E">
      <w:pPr>
        <w:pStyle w:val="Title"/>
        <w:spacing w:after="0"/>
        <w:jc w:val="both"/>
        <w:rPr>
          <w:rFonts w:ascii="Arial" w:hAnsi="Arial" w:cs="Arial"/>
        </w:rPr>
      </w:pPr>
      <w:r w:rsidRPr="0052201E">
        <w:rPr>
          <w:rFonts w:ascii="Arial" w:hAnsi="Arial" w:cs="Arial"/>
        </w:rPr>
        <w:t>Original Research Article</w:t>
      </w:r>
    </w:p>
    <w:p w14:paraId="7CDC98BD" w14:textId="77777777" w:rsidR="0052201E" w:rsidRDefault="0052201E">
      <w:pPr>
        <w:pStyle w:val="Title"/>
        <w:spacing w:after="0"/>
        <w:jc w:val="both"/>
        <w:rPr>
          <w:rFonts w:ascii="Arial" w:hAnsi="Arial" w:cs="Arial"/>
        </w:rPr>
      </w:pPr>
    </w:p>
    <w:p w14:paraId="51040775" w14:textId="77777777" w:rsidR="0052201E" w:rsidRDefault="0052201E">
      <w:pPr>
        <w:pStyle w:val="Title"/>
        <w:spacing w:after="0"/>
        <w:jc w:val="both"/>
        <w:rPr>
          <w:rFonts w:ascii="Arial" w:hAnsi="Arial" w:cs="Arial"/>
        </w:rPr>
      </w:pPr>
    </w:p>
    <w:p w14:paraId="6E3116B4" w14:textId="77777777" w:rsidR="004B200F" w:rsidRDefault="001D101B">
      <w:pPr>
        <w:pStyle w:val="Author"/>
        <w:spacing w:line="240" w:lineRule="auto"/>
        <w:rPr>
          <w:rFonts w:ascii="Arial" w:hAnsi="Arial" w:cs="Arial"/>
          <w:bCs/>
          <w:iCs/>
          <w:kern w:val="28"/>
          <w:sz w:val="36"/>
        </w:rPr>
      </w:pPr>
      <w:r>
        <w:t>PROPORTIONS AND FACTORS ASSOCIATED WITH HIGH PREOPERATIVE ANXIETY AMONG PATIENTS UNDERGOING ELECTIVE OPHTHALMIC SURGERIES AT KCMC, NOVEMBER 2024 TO MAY 2025</w:t>
      </w:r>
      <w:r>
        <w:rPr>
          <w:rFonts w:ascii="Arial" w:hAnsi="Arial" w:cs="Arial"/>
          <w:bCs/>
          <w:iCs/>
          <w:kern w:val="28"/>
          <w:sz w:val="36"/>
        </w:rPr>
        <w:t xml:space="preserve"> </w:t>
      </w:r>
    </w:p>
    <w:p w14:paraId="6C40DF9D" w14:textId="77777777" w:rsidR="004B200F" w:rsidRDefault="004B200F">
      <w:pPr>
        <w:pStyle w:val="Author"/>
        <w:spacing w:line="240" w:lineRule="auto"/>
        <w:jc w:val="both"/>
        <w:rPr>
          <w:rFonts w:ascii="Arial" w:hAnsi="Arial" w:cs="Arial"/>
          <w:sz w:val="36"/>
        </w:rPr>
      </w:pPr>
    </w:p>
    <w:p w14:paraId="7784A28D" w14:textId="77777777" w:rsidR="00FA500A" w:rsidRDefault="00FA500A">
      <w:pPr>
        <w:pStyle w:val="Affiliation"/>
        <w:spacing w:after="0" w:line="240" w:lineRule="auto"/>
        <w:rPr>
          <w:rFonts w:ascii="Arial" w:hAnsi="Arial" w:cs="Arial"/>
          <w:i/>
        </w:rPr>
      </w:pPr>
    </w:p>
    <w:p w14:paraId="5497907D" w14:textId="77777777" w:rsidR="004B200F" w:rsidRDefault="004B200F">
      <w:pPr>
        <w:pStyle w:val="Affiliation"/>
        <w:spacing w:after="0" w:line="240" w:lineRule="auto"/>
        <w:jc w:val="both"/>
        <w:rPr>
          <w:rFonts w:ascii="Arial" w:hAnsi="Arial" w:cs="Arial"/>
        </w:rPr>
      </w:pPr>
    </w:p>
    <w:p w14:paraId="558EE446" w14:textId="77777777" w:rsidR="004B200F" w:rsidRDefault="004B200F">
      <w:pPr>
        <w:pStyle w:val="Affiliation"/>
        <w:spacing w:after="0" w:line="240" w:lineRule="auto"/>
        <w:jc w:val="both"/>
        <w:rPr>
          <w:rFonts w:ascii="Arial" w:hAnsi="Arial" w:cs="Arial"/>
        </w:rPr>
      </w:pPr>
    </w:p>
    <w:p w14:paraId="65D83B9A" w14:textId="77777777" w:rsidR="004B200F" w:rsidRDefault="001D101B">
      <w:pPr>
        <w:pStyle w:val="Copyright"/>
        <w:spacing w:after="0" w:line="240" w:lineRule="auto"/>
        <w:jc w:val="both"/>
        <w:rPr>
          <w:rFonts w:ascii="Arial" w:hAnsi="Arial" w:cs="Arial"/>
        </w:rPr>
        <w:sectPr w:rsidR="004B200F" w:rsidSect="001C3C3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ABBB4C1" wp14:editId="7E1224B4">
                <wp:extent cx="5303520" cy="0"/>
                <wp:effectExtent l="0" t="9525" r="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E622AFD"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33736B8C" w14:textId="77777777" w:rsidR="004B200F" w:rsidRDefault="001D101B">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B200F" w14:paraId="77527CB5" w14:textId="77777777">
        <w:tc>
          <w:tcPr>
            <w:tcW w:w="9576" w:type="dxa"/>
            <w:shd w:val="clear" w:color="auto" w:fill="F2F2F2"/>
          </w:tcPr>
          <w:p w14:paraId="6DF1A336" w14:textId="77777777" w:rsidR="004B200F" w:rsidRDefault="004B200F">
            <w:pPr>
              <w:pStyle w:val="Body"/>
              <w:spacing w:after="0"/>
              <w:rPr>
                <w:rFonts w:ascii="Arial" w:eastAsia="Calibri" w:hAnsi="Arial" w:cs="Arial"/>
                <w:b/>
                <w:szCs w:val="22"/>
              </w:rPr>
            </w:pPr>
          </w:p>
          <w:p w14:paraId="6A0F4826" w14:textId="77777777" w:rsidR="004B200F" w:rsidRDefault="001D101B">
            <w:pPr>
              <w:pStyle w:val="Body"/>
              <w:spacing w:after="0"/>
              <w:rPr>
                <w:rFonts w:ascii="Arial Regular" w:eastAsia="Calibri" w:hAnsi="Arial Regular" w:cs="Arial Regular"/>
                <w:sz w:val="22"/>
                <w:szCs w:val="22"/>
              </w:rPr>
            </w:pPr>
            <w:r>
              <w:rPr>
                <w:rFonts w:ascii="Arial" w:eastAsia="Calibri" w:hAnsi="Arial" w:cs="Arial"/>
                <w:b/>
                <w:szCs w:val="22"/>
              </w:rPr>
              <w:t>Aims:</w:t>
            </w:r>
            <w:r>
              <w:rPr>
                <w:rFonts w:ascii="Arial" w:eastAsia="Calibri" w:hAnsi="Arial" w:cs="Arial"/>
                <w:b/>
                <w:sz w:val="22"/>
                <w:szCs w:val="22"/>
              </w:rPr>
              <w:t xml:space="preserve"> </w:t>
            </w:r>
            <w:r>
              <w:rPr>
                <w:rFonts w:ascii="Arial Regular" w:hAnsi="Arial Regular" w:cs="Arial Regular"/>
                <w:color w:val="000000" w:themeColor="text1"/>
                <w:sz w:val="22"/>
                <w:szCs w:val="22"/>
              </w:rPr>
              <w:t>To evaluate the proportions and assess factors associated with pre-operative anxiety among patients undergoing elective eye surgeries at KCMC</w:t>
            </w:r>
            <w:r>
              <w:rPr>
                <w:rFonts w:ascii="Arial Regular" w:hAnsi="Arial Regular" w:cs="Arial Regular"/>
                <w:b/>
                <w:color w:val="000000" w:themeColor="text1"/>
                <w:sz w:val="22"/>
                <w:szCs w:val="22"/>
              </w:rPr>
              <w:t>.</w:t>
            </w:r>
          </w:p>
          <w:p w14:paraId="674FCB9E" w14:textId="77777777" w:rsidR="004B200F" w:rsidRDefault="001D101B">
            <w:pPr>
              <w:pStyle w:val="Body"/>
              <w:spacing w:after="0"/>
              <w:rPr>
                <w:rFonts w:ascii="Arial Regular" w:eastAsia="Calibri" w:hAnsi="Arial Regular" w:cs="Arial Regular"/>
                <w:sz w:val="22"/>
                <w:szCs w:val="22"/>
              </w:rPr>
            </w:pPr>
            <w:r>
              <w:rPr>
                <w:rFonts w:ascii="Arial Regular" w:eastAsia="Calibri" w:hAnsi="Arial Regular" w:cs="Arial Regular"/>
                <w:b/>
                <w:sz w:val="22"/>
                <w:szCs w:val="22"/>
              </w:rPr>
              <w:t>Study design:</w:t>
            </w:r>
            <w:r>
              <w:rPr>
                <w:rFonts w:ascii="Arial Regular" w:eastAsia="Calibri" w:hAnsi="Arial Regular" w:cs="Arial Regular"/>
                <w:sz w:val="22"/>
                <w:szCs w:val="22"/>
              </w:rPr>
              <w:t xml:space="preserve">  This was a hospital based cross-sectional study.</w:t>
            </w:r>
          </w:p>
          <w:p w14:paraId="7B43693A" w14:textId="77777777" w:rsidR="004B200F" w:rsidRDefault="001D101B">
            <w:pPr>
              <w:pStyle w:val="Body"/>
              <w:spacing w:after="0"/>
              <w:rPr>
                <w:rFonts w:ascii="Arial Regular" w:eastAsia="Calibri" w:hAnsi="Arial Regular" w:cs="Arial Regular"/>
                <w:sz w:val="22"/>
                <w:szCs w:val="22"/>
              </w:rPr>
            </w:pPr>
            <w:r>
              <w:rPr>
                <w:rFonts w:ascii="Arial Regular" w:eastAsia="Calibri" w:hAnsi="Arial Regular" w:cs="Arial Regular"/>
                <w:b/>
                <w:sz w:val="22"/>
                <w:szCs w:val="22"/>
              </w:rPr>
              <w:t>Place and Duration of Study:</w:t>
            </w:r>
            <w:r>
              <w:rPr>
                <w:rFonts w:ascii="Arial Regular" w:eastAsia="Calibri" w:hAnsi="Arial Regular" w:cs="Arial Regular"/>
                <w:sz w:val="22"/>
                <w:szCs w:val="22"/>
              </w:rPr>
              <w:t xml:space="preserve"> Department of Ophthalmology at Kilimanjaro Christian Medical Center between November 2024 and May 2025.</w:t>
            </w:r>
          </w:p>
          <w:p w14:paraId="6428C76F" w14:textId="77777777" w:rsidR="004B200F" w:rsidRDefault="001D101B">
            <w:pPr>
              <w:pStyle w:val="Body"/>
              <w:spacing w:after="0"/>
              <w:rPr>
                <w:rFonts w:ascii="Arial Regular" w:eastAsia="Calibri" w:hAnsi="Arial Regular" w:cs="Arial Regular"/>
                <w:sz w:val="22"/>
                <w:szCs w:val="22"/>
              </w:rPr>
            </w:pPr>
            <w:r>
              <w:rPr>
                <w:rFonts w:ascii="Arial Regular" w:eastAsia="Calibri" w:hAnsi="Arial Regular" w:cs="Arial Regular"/>
                <w:b/>
                <w:bCs/>
                <w:sz w:val="22"/>
                <w:szCs w:val="22"/>
              </w:rPr>
              <w:t>Methodology:</w:t>
            </w:r>
            <w:r>
              <w:rPr>
                <w:rFonts w:ascii="Arial Regular" w:eastAsia="Calibri" w:hAnsi="Arial Regular" w:cs="Arial Regular"/>
                <w:sz w:val="22"/>
                <w:szCs w:val="22"/>
              </w:rPr>
              <w:t xml:space="preserve">  A total of 220 participants scheduled for ophthalmic surgery were enrolled into the study. The APAIS was used to detect preoperative anxiety along with a data collection sheet for surgical and patient information. </w:t>
            </w:r>
            <w:r>
              <w:rPr>
                <w:rFonts w:ascii="Arial Regular" w:hAnsi="Arial Regular" w:cs="Arial Regular"/>
                <w:color w:val="000000"/>
                <w:sz w:val="22"/>
                <w:szCs w:val="22"/>
              </w:rPr>
              <w:t>The overall prevalence of pre-operative anxiety was determined using a binary variable derived from patients who scored above 10 on the total APAIS score. Bivariate analysis comparing categorical variables and pre-operative anxiety was conducted using the chi-square test. Multivariate analysis was performed using logistic regression</w:t>
            </w:r>
          </w:p>
          <w:p w14:paraId="0B77E6C9" w14:textId="77777777" w:rsidR="004B200F" w:rsidRDefault="001D101B">
            <w:pPr>
              <w:pStyle w:val="Body"/>
              <w:spacing w:after="0"/>
              <w:rPr>
                <w:rFonts w:ascii="Arial Regular" w:eastAsia="Calibri" w:hAnsi="Arial Regular" w:cs="Arial Regular"/>
                <w:b/>
                <w:bCs/>
                <w:sz w:val="22"/>
                <w:szCs w:val="22"/>
              </w:rPr>
            </w:pPr>
            <w:r>
              <w:rPr>
                <w:rFonts w:ascii="Arial Regular" w:eastAsia="Calibri" w:hAnsi="Arial Regular" w:cs="Arial Regular"/>
                <w:b/>
                <w:bCs/>
                <w:sz w:val="22"/>
                <w:szCs w:val="22"/>
              </w:rPr>
              <w:t>Results: </w:t>
            </w:r>
            <w:r>
              <w:rPr>
                <w:rFonts w:ascii="Arial Regular" w:eastAsia="Calibri" w:hAnsi="Arial Regular" w:cs="Arial Regular"/>
                <w:sz w:val="22"/>
                <w:szCs w:val="22"/>
              </w:rPr>
              <w:t xml:space="preserve">The proportion of high preoperative anxiety was 26.4% (95% CI: 20.7–32.4%). Surgery-related anxiety (31.8%; mean score 4.44 ± 2.22) was more prevalent than anesthesia-related anxiety (23.2%; mean score 3.87 ± 2.25). Younger age, high information desire, and diagnostic surgical indication were independently associated with high preoperative anxiety. Bilateral surgery showed a </w:t>
            </w:r>
            <w:proofErr w:type="gramStart"/>
            <w:r>
              <w:rPr>
                <w:rFonts w:ascii="Arial Regular" w:eastAsia="Calibri" w:hAnsi="Arial Regular" w:cs="Arial Regular"/>
                <w:sz w:val="22"/>
                <w:szCs w:val="22"/>
              </w:rPr>
              <w:t>higher odds of anxiety</w:t>
            </w:r>
            <w:proofErr w:type="gramEnd"/>
            <w:r>
              <w:rPr>
                <w:rFonts w:ascii="Arial Regular" w:eastAsia="Calibri" w:hAnsi="Arial Regular" w:cs="Arial Regular"/>
                <w:sz w:val="22"/>
                <w:szCs w:val="22"/>
              </w:rPr>
              <w:t>, though confidence intervals were wide</w:t>
            </w:r>
          </w:p>
          <w:p w14:paraId="11DD715B" w14:textId="77777777" w:rsidR="004B200F" w:rsidRDefault="001D101B">
            <w:pPr>
              <w:rPr>
                <w:rFonts w:ascii="Arial" w:eastAsia="Calibri" w:hAnsi="Arial" w:cs="Arial"/>
                <w:szCs w:val="22"/>
              </w:rPr>
            </w:pPr>
            <w:r>
              <w:rPr>
                <w:rFonts w:ascii="Arial Regular" w:eastAsia="Calibri" w:hAnsi="Arial Regular" w:cs="Arial Regular"/>
                <w:b/>
                <w:bCs/>
                <w:sz w:val="22"/>
                <w:szCs w:val="22"/>
              </w:rPr>
              <w:t>Conclusion:</w:t>
            </w:r>
            <w:r>
              <w:rPr>
                <w:rFonts w:ascii="Arial Regular" w:eastAsia="Calibri" w:hAnsi="Arial Regular" w:cs="Arial Regular"/>
                <w:sz w:val="22"/>
                <w:szCs w:val="22"/>
              </w:rPr>
              <w:t xml:space="preserve">  </w:t>
            </w:r>
            <w:r>
              <w:rPr>
                <w:rFonts w:ascii="Arial Regular" w:hAnsi="Arial Regular" w:cs="Arial Regular"/>
                <w:sz w:val="22"/>
                <w:szCs w:val="22"/>
              </w:rPr>
              <w:t>A substantial proportion of ophthalmic patients at KCMC experience high preoperative anxiety, predominantly driven by surgery-related concerns. Targeted preoperative counseling and patient-centered information delivery may reduce anxiety levels.</w:t>
            </w:r>
          </w:p>
        </w:tc>
      </w:tr>
    </w:tbl>
    <w:p w14:paraId="328724FD" w14:textId="77777777" w:rsidR="004B200F" w:rsidRDefault="004B200F">
      <w:pPr>
        <w:pStyle w:val="Body"/>
        <w:spacing w:after="0"/>
        <w:rPr>
          <w:rFonts w:ascii="Arial" w:hAnsi="Arial" w:cs="Arial"/>
          <w:i/>
        </w:rPr>
      </w:pPr>
    </w:p>
    <w:p w14:paraId="05A2D3DB" w14:textId="77777777" w:rsidR="004B200F" w:rsidRDefault="001D101B">
      <w:pPr>
        <w:pStyle w:val="Body"/>
        <w:spacing w:after="0"/>
        <w:rPr>
          <w:rFonts w:ascii="Arial" w:hAnsi="Arial" w:cs="Arial"/>
          <w:i/>
        </w:rPr>
      </w:pPr>
      <w:r>
        <w:rPr>
          <w:rFonts w:ascii="Arial" w:hAnsi="Arial" w:cs="Arial"/>
          <w:i/>
        </w:rPr>
        <w:t>Keywords: (Preoperative anxiety; ophthalmic surgery; APAIS; elective surgery; Tanzania</w:t>
      </w:r>
    </w:p>
    <w:p w14:paraId="52A63925" w14:textId="77777777" w:rsidR="004B200F" w:rsidRDefault="001D101B">
      <w:pPr>
        <w:pStyle w:val="Body"/>
        <w:spacing w:after="0"/>
        <w:rPr>
          <w:rFonts w:ascii="Arial" w:hAnsi="Arial" w:cs="Arial"/>
          <w:i/>
        </w:rPr>
      </w:pPr>
      <w:r>
        <w:rPr>
          <w:rFonts w:ascii="Arial" w:hAnsi="Arial" w:cs="Arial"/>
          <w:i/>
        </w:rPr>
        <w:t>)</w:t>
      </w:r>
    </w:p>
    <w:p w14:paraId="4DEB304F" w14:textId="77777777" w:rsidR="004B200F" w:rsidRDefault="004B200F">
      <w:pPr>
        <w:pStyle w:val="Body"/>
        <w:spacing w:after="0"/>
        <w:rPr>
          <w:rFonts w:ascii="Arial" w:hAnsi="Arial" w:cs="Arial"/>
          <w:i/>
        </w:rPr>
      </w:pPr>
    </w:p>
    <w:p w14:paraId="1E8F11F7" w14:textId="77777777" w:rsidR="004B200F" w:rsidRDefault="004B200F">
      <w:pPr>
        <w:pStyle w:val="Body"/>
        <w:spacing w:after="0"/>
        <w:rPr>
          <w:rFonts w:ascii="Arial" w:hAnsi="Arial" w:cs="Arial"/>
          <w:i/>
          <w:sz w:val="18"/>
        </w:rPr>
      </w:pPr>
    </w:p>
    <w:p w14:paraId="71B10027" w14:textId="77777777" w:rsidR="004B200F" w:rsidRDefault="004B200F">
      <w:pPr>
        <w:pStyle w:val="Body"/>
        <w:spacing w:after="0"/>
        <w:rPr>
          <w:rFonts w:ascii="Arial" w:hAnsi="Arial" w:cs="Arial"/>
          <w:i/>
        </w:rPr>
      </w:pPr>
    </w:p>
    <w:p w14:paraId="2E5FC6B0" w14:textId="77777777" w:rsidR="004B200F" w:rsidRDefault="001D101B">
      <w:pPr>
        <w:pStyle w:val="AbstHead"/>
        <w:spacing w:after="0"/>
        <w:jc w:val="both"/>
        <w:rPr>
          <w:rFonts w:ascii="Arial" w:hAnsi="Arial" w:cs="Arial"/>
        </w:rPr>
      </w:pPr>
      <w:r>
        <w:rPr>
          <w:rFonts w:ascii="Arial" w:hAnsi="Arial" w:cs="Arial"/>
        </w:rPr>
        <w:t xml:space="preserve">1. INTRODUCTION </w:t>
      </w:r>
    </w:p>
    <w:p w14:paraId="2B5624C8" w14:textId="77777777" w:rsidR="004B200F" w:rsidRDefault="004B200F">
      <w:pPr>
        <w:pStyle w:val="AbstHead"/>
        <w:spacing w:after="0"/>
        <w:jc w:val="both"/>
        <w:rPr>
          <w:rFonts w:ascii="Arial" w:hAnsi="Arial" w:cs="Arial"/>
        </w:rPr>
      </w:pPr>
    </w:p>
    <w:p w14:paraId="22CDD424" w14:textId="77777777" w:rsidR="004B200F" w:rsidRDefault="001D101B">
      <w:r>
        <w:t xml:space="preserve">Ophthalmic surgery encompasses a wide range of procedures involving the eye and its adnexa, including cataract, </w:t>
      </w:r>
      <w:proofErr w:type="spellStart"/>
      <w:r>
        <w:t>vitreo</w:t>
      </w:r>
      <w:proofErr w:type="spellEnd"/>
      <w:r>
        <w:t>-retinal, glaucoma, corneal, oculoplastic, strabismus, and eye removal surgeries. Although often performed under local anesthesia, these procedures can be psychologically distressing for patients.</w:t>
      </w:r>
    </w:p>
    <w:p w14:paraId="4D50277E" w14:textId="77777777" w:rsidR="004B200F" w:rsidRDefault="001D101B">
      <w:r>
        <w:lastRenderedPageBreak/>
        <w:t>Preoperative anxiety is a well-recognized phenomenon and has been identified as one of the most distressing aspects of the perioperative period. It may negatively influence anesthetic requirements, intraoperative stability, postoperative recovery, pain perception, and overall patient satisfaction.</w:t>
      </w:r>
    </w:p>
    <w:p w14:paraId="1707F261" w14:textId="77777777" w:rsidR="004B200F" w:rsidRDefault="001D101B">
      <w:r>
        <w:t>Physiologically, anxiety activates the sympathetic nervous system and the hypothalamic–pituitary–adrenal axis, leading to elevated catecholamines and cortisol levels, which may manifest as hypertension, tachycardia, and other stress responses.</w:t>
      </w:r>
    </w:p>
    <w:p w14:paraId="26EA3268" w14:textId="77777777" w:rsidR="004B200F" w:rsidRDefault="001D101B">
      <w:r>
        <w:t>Globally, the prevalence of preoperative anxiety varies widely, ranging from 27% to over 80% depending on setting, population, and assessment tools</w:t>
      </w:r>
      <w:sdt>
        <w:sdtPr>
          <w:rPr>
            <w:color w:val="000000"/>
          </w:rPr>
          <w:tag w:val="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"/>
          <w:id w:val="-1"/>
          <w:placeholder>
            <w:docPart w:val="DefaultPlaceholder_-1854013440"/>
          </w:placeholder>
        </w:sdtPr>
        <w:sdtEndPr/>
        <w:sdtContent>
          <w:r>
            <w:rPr>
              <w:color w:val="000000"/>
            </w:rPr>
            <w:t>(</w:t>
          </w:r>
          <w:proofErr w:type="spellStart"/>
          <w:r>
            <w:rPr>
              <w:color w:val="000000"/>
            </w:rPr>
            <w:t>Duivenvoorden</w:t>
          </w:r>
          <w:proofErr w:type="spellEnd"/>
          <w:r>
            <w:rPr>
              <w:color w:val="000000"/>
            </w:rPr>
            <w:t xml:space="preserve"> </w:t>
          </w:r>
          <w:r>
            <w:rPr>
              <w:i/>
              <w:iCs/>
              <w:color w:val="000000"/>
            </w:rPr>
            <w:t>et al.</w:t>
          </w:r>
          <w:r>
            <w:rPr>
              <w:color w:val="000000"/>
            </w:rPr>
            <w:t xml:space="preserve">, 2013; Prado-Olivares and </w:t>
          </w:r>
          <w:proofErr w:type="spellStart"/>
          <w:r>
            <w:rPr>
              <w:color w:val="000000"/>
            </w:rPr>
            <w:t>Chover</w:t>
          </w:r>
          <w:proofErr w:type="spellEnd"/>
          <w:r>
            <w:rPr>
              <w:color w:val="000000"/>
            </w:rPr>
            <w:t>-Sierra, 2019)</w:t>
          </w:r>
        </w:sdtContent>
      </w:sdt>
      <w:r>
        <w:t xml:space="preserve">. Studies from Africa report </w:t>
      </w:r>
      <w:proofErr w:type="spellStart"/>
      <w:r>
        <w:t>prevalences</w:t>
      </w:r>
      <w:proofErr w:type="spellEnd"/>
      <w:r>
        <w:t xml:space="preserve"> between 47% and 90%, while a prior Tanzanian study at </w:t>
      </w:r>
      <w:proofErr w:type="spellStart"/>
      <w:r>
        <w:t>Muhimbili</w:t>
      </w:r>
      <w:proofErr w:type="spellEnd"/>
      <w:r>
        <w:t xml:space="preserve"> National Hospital reported a lower prevalence of approximately 11%</w:t>
      </w:r>
      <w:sdt>
        <w:sdtPr>
          <w:rPr>
            <w:color w:val="000000"/>
          </w:rPr>
          <w:tag w:val="MENDELEY_CITATION_v3_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"/>
          <w:id w:val="655255150"/>
          <w:placeholder>
            <w:docPart w:val="DefaultPlaceholder_-1854013440"/>
          </w:placeholder>
        </w:sdtPr>
        <w:sdtEndPr/>
        <w:sdtContent>
          <w:r>
            <w:rPr>
              <w:color w:val="000000"/>
            </w:rPr>
            <w:t>(</w:t>
          </w:r>
          <w:proofErr w:type="spellStart"/>
          <w:r>
            <w:rPr>
              <w:color w:val="000000"/>
            </w:rPr>
            <w:t>Akinsulore</w:t>
          </w:r>
          <w:proofErr w:type="spellEnd"/>
          <w:r>
            <w:rPr>
              <w:color w:val="000000"/>
            </w:rPr>
            <w:t xml:space="preserve"> and </w:t>
          </w:r>
          <w:proofErr w:type="spellStart"/>
          <w:r>
            <w:rPr>
              <w:color w:val="000000"/>
            </w:rPr>
            <w:t>Owojuyigbe</w:t>
          </w:r>
          <w:proofErr w:type="spellEnd"/>
          <w:r>
            <w:rPr>
              <w:color w:val="000000"/>
            </w:rPr>
            <w:t xml:space="preserve">, 2015; </w:t>
          </w:r>
          <w:proofErr w:type="spellStart"/>
          <w:r>
            <w:rPr>
              <w:color w:val="000000"/>
            </w:rPr>
            <w:t>Menel</w:t>
          </w:r>
          <w:proofErr w:type="spellEnd"/>
          <w:r>
            <w:rPr>
              <w:color w:val="000000"/>
            </w:rPr>
            <w:t xml:space="preserve"> </w:t>
          </w:r>
          <w:r>
            <w:rPr>
              <w:i/>
              <w:iCs/>
              <w:color w:val="000000"/>
            </w:rPr>
            <w:t>et al.</w:t>
          </w:r>
          <w:r>
            <w:rPr>
              <w:color w:val="000000"/>
            </w:rPr>
            <w:t xml:space="preserve">, 2018; </w:t>
          </w:r>
          <w:proofErr w:type="spellStart"/>
          <w:r>
            <w:rPr>
              <w:color w:val="000000"/>
            </w:rPr>
            <w:t>Msoma</w:t>
          </w:r>
          <w:proofErr w:type="spellEnd"/>
          <w:r>
            <w:rPr>
              <w:color w:val="000000"/>
            </w:rPr>
            <w:t xml:space="preserve"> </w:t>
          </w:r>
          <w:r>
            <w:rPr>
              <w:i/>
              <w:iCs/>
              <w:color w:val="000000"/>
            </w:rPr>
            <w:t>et al.</w:t>
          </w:r>
          <w:r>
            <w:rPr>
              <w:color w:val="000000"/>
            </w:rPr>
            <w:t>, 2023)</w:t>
          </w:r>
        </w:sdtContent>
      </w:sdt>
      <w:r>
        <w:t>. However, data specific to ophthalmic patients remain scarce.</w:t>
      </w:r>
    </w:p>
    <w:p w14:paraId="019C77FB" w14:textId="77777777" w:rsidR="004B200F" w:rsidRDefault="001D101B">
      <w:r>
        <w:t>Ophthalmic surgeries may pose a unique anxiety burden because most procedures are performed while patients are awake, and even minor patient movements can compromise surgical outcomes. Understanding the magnitude and determinants of preoperative anxiety in this population is therefore essential.</w:t>
      </w:r>
    </w:p>
    <w:p w14:paraId="6AB39480" w14:textId="77777777" w:rsidR="004B200F" w:rsidRDefault="001D101B">
      <w:r>
        <w:t>The Amsterdam Preoperative Anxiety and Information Scale (APAIS) is a validated instrument widely used to assess preoperative anxiety and information needs. It has demonstrated good reliability and validity across multiple languages and settings and is considered a gold standard screening tool for preoperative anxiety</w:t>
      </w:r>
      <w:sdt>
        <w:sdtPr>
          <w:rPr>
            <w:color w:val="000000"/>
          </w:rPr>
          <w:tag w:val="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"/>
          <w:id w:val="519285306"/>
          <w:placeholder>
            <w:docPart w:val="DefaultPlaceholder_-1854013440"/>
          </w:placeholder>
        </w:sdtPr>
        <w:sdtEndPr/>
        <w:sdtContent>
          <w:r>
            <w:rPr>
              <w:color w:val="000000"/>
            </w:rPr>
            <w:t>(</w:t>
          </w:r>
          <w:proofErr w:type="spellStart"/>
          <w:r>
            <w:rPr>
              <w:color w:val="000000"/>
            </w:rPr>
            <w:t>Boker</w:t>
          </w:r>
          <w:proofErr w:type="spellEnd"/>
          <w:r>
            <w:rPr>
              <w:color w:val="000000"/>
            </w:rPr>
            <w:t xml:space="preserve"> </w:t>
          </w:r>
          <w:r>
            <w:rPr>
              <w:i/>
              <w:iCs/>
              <w:color w:val="000000"/>
            </w:rPr>
            <w:t>et al.</w:t>
          </w:r>
          <w:r>
            <w:rPr>
              <w:color w:val="000000"/>
            </w:rPr>
            <w:t xml:space="preserve">, 2002; </w:t>
          </w:r>
          <w:proofErr w:type="spellStart"/>
          <w:r>
            <w:rPr>
              <w:color w:val="000000"/>
            </w:rPr>
            <w:t>Moerman</w:t>
          </w:r>
          <w:proofErr w:type="spellEnd"/>
          <w:r>
            <w:rPr>
              <w:color w:val="000000"/>
            </w:rPr>
            <w:t xml:space="preserve"> </w:t>
          </w:r>
          <w:r>
            <w:rPr>
              <w:i/>
              <w:iCs/>
              <w:color w:val="000000"/>
            </w:rPr>
            <w:t>et al.</w:t>
          </w:r>
          <w:r>
            <w:rPr>
              <w:color w:val="000000"/>
            </w:rPr>
            <w:t>, 1996)</w:t>
          </w:r>
        </w:sdtContent>
      </w:sdt>
      <w:r>
        <w:t>.</w:t>
      </w:r>
    </w:p>
    <w:p w14:paraId="0654D4D0" w14:textId="77777777" w:rsidR="004B200F" w:rsidRDefault="001D101B">
      <w:r>
        <w:t>This study aimed to determine the proportion of high preoperative anxiety and identify associated factors among adult patients undergoing elective ophthalmic surgery at KCMC.</w:t>
      </w:r>
    </w:p>
    <w:p w14:paraId="7F74D420" w14:textId="77777777" w:rsidR="004B200F" w:rsidRDefault="004B200F">
      <w:pPr>
        <w:pStyle w:val="Body"/>
        <w:spacing w:after="0"/>
        <w:rPr>
          <w:rFonts w:ascii="Arial" w:hAnsi="Arial" w:cs="Arial"/>
        </w:rPr>
      </w:pPr>
    </w:p>
    <w:p w14:paraId="3FFAC20A" w14:textId="77777777" w:rsidR="004B200F" w:rsidRDefault="004B200F">
      <w:pPr>
        <w:pStyle w:val="Body"/>
        <w:spacing w:after="0"/>
        <w:rPr>
          <w:rFonts w:ascii="Arial" w:hAnsi="Arial" w:cs="Arial"/>
        </w:rPr>
      </w:pPr>
    </w:p>
    <w:p w14:paraId="11F2E190" w14:textId="4EDAF986" w:rsidR="004B200F" w:rsidRDefault="001D101B">
      <w:pPr>
        <w:pStyle w:val="AbstHead"/>
        <w:spacing w:after="0"/>
        <w:jc w:val="both"/>
        <w:rPr>
          <w:rFonts w:ascii="Arial" w:hAnsi="Arial" w:cs="Arial"/>
        </w:rPr>
      </w:pPr>
      <w:r>
        <w:rPr>
          <w:rFonts w:ascii="Arial" w:hAnsi="Arial" w:cs="Arial"/>
        </w:rPr>
        <w:t xml:space="preserve">2. material and methods </w:t>
      </w:r>
    </w:p>
    <w:p w14:paraId="2DC40251" w14:textId="77777777" w:rsidR="004B200F" w:rsidRDefault="004B200F">
      <w:pPr>
        <w:rPr>
          <w:rFonts w:ascii="Arial Bold" w:hAnsi="Arial Bold" w:cs="Arial Bold"/>
          <w:b/>
          <w:bCs/>
          <w:sz w:val="22"/>
          <w:szCs w:val="22"/>
        </w:rPr>
      </w:pPr>
    </w:p>
    <w:p w14:paraId="5399AF52" w14:textId="77777777" w:rsidR="004B200F" w:rsidRDefault="001D101B">
      <w:pPr>
        <w:numPr>
          <w:ilvl w:val="0"/>
          <w:numId w:val="2"/>
        </w:numPr>
      </w:pPr>
      <w:r>
        <w:rPr>
          <w:rFonts w:ascii="Arial Bold" w:hAnsi="Arial Bold" w:cs="Arial Bold"/>
          <w:b/>
          <w:bCs/>
          <w:sz w:val="22"/>
          <w:szCs w:val="22"/>
        </w:rPr>
        <w:t>MATERIALS AND METHODS</w:t>
      </w:r>
    </w:p>
    <w:p w14:paraId="49E7CB15" w14:textId="77777777" w:rsidR="004B200F" w:rsidRDefault="001D101B">
      <w:pPr>
        <w:rPr>
          <w:rFonts w:ascii="Arial Bold" w:hAnsi="Arial Bold" w:cs="Arial Bold"/>
          <w:b/>
          <w:bCs/>
          <w:sz w:val="22"/>
          <w:szCs w:val="22"/>
        </w:rPr>
      </w:pPr>
      <w:r>
        <w:rPr>
          <w:rFonts w:ascii="Arial Bold" w:hAnsi="Arial Bold" w:cs="Arial Bold"/>
          <w:b/>
          <w:bCs/>
          <w:sz w:val="22"/>
          <w:szCs w:val="22"/>
        </w:rPr>
        <w:t>2.1 Study Design and Setting</w:t>
      </w:r>
    </w:p>
    <w:p w14:paraId="5C66CCDA" w14:textId="77777777" w:rsidR="004B200F" w:rsidRDefault="001D101B">
      <w:pPr>
        <w:rPr>
          <w:rFonts w:ascii="Arial Regular" w:hAnsi="Arial Regular" w:cs="Arial Regular"/>
        </w:rPr>
      </w:pPr>
      <w:r>
        <w:rPr>
          <w:rFonts w:ascii="Arial Regular" w:hAnsi="Arial Regular" w:cs="Arial Regular"/>
        </w:rPr>
        <w:t>A hospital-based cross-sectional study was conducted at the Ophthalmology Department of Kilimanjaro Christian Medical Centre (KCMC), a tertiary referral hospital in northern Tanzania serving approximately 15 million people across several regions. The department performs over 2,000 eye surgeries annually.</w:t>
      </w:r>
    </w:p>
    <w:p w14:paraId="6ECDBA6F" w14:textId="77777777" w:rsidR="004B200F" w:rsidRDefault="001D101B">
      <w:pPr>
        <w:rPr>
          <w:rFonts w:ascii="Arial Bold" w:hAnsi="Arial Bold" w:cs="Arial Bold"/>
          <w:b/>
          <w:bCs/>
          <w:sz w:val="22"/>
          <w:szCs w:val="22"/>
        </w:rPr>
      </w:pPr>
      <w:r>
        <w:rPr>
          <w:rFonts w:ascii="Arial Bold" w:hAnsi="Arial Bold" w:cs="Arial Bold"/>
          <w:b/>
          <w:bCs/>
          <w:sz w:val="22"/>
          <w:szCs w:val="22"/>
        </w:rPr>
        <w:t>2.2 Study Population and Eligibility Criteria</w:t>
      </w:r>
    </w:p>
    <w:p w14:paraId="65761C19" w14:textId="77777777" w:rsidR="004B200F" w:rsidRDefault="001D101B">
      <w:pPr>
        <w:rPr>
          <w:rFonts w:ascii="Arial Regular" w:hAnsi="Arial Regular" w:cs="Arial Regular"/>
        </w:rPr>
      </w:pPr>
      <w:r>
        <w:rPr>
          <w:rFonts w:ascii="Arial Regular" w:hAnsi="Arial Regular" w:cs="Arial Regular"/>
        </w:rPr>
        <w:t>The study included adult patients (≥18 years) scheduled for elective ophthalmic surgery at KCMC between November 2024 and May 2025.</w:t>
      </w:r>
    </w:p>
    <w:p w14:paraId="7F20DAF2" w14:textId="77777777" w:rsidR="004B200F" w:rsidRDefault="001D101B">
      <w:pPr>
        <w:rPr>
          <w:rFonts w:ascii="Arial Regular" w:hAnsi="Arial Regular" w:cs="Arial Regular"/>
        </w:rPr>
      </w:pPr>
      <w:r>
        <w:rPr>
          <w:rFonts w:ascii="Arial Regular" w:hAnsi="Arial Regular" w:cs="Arial Regular"/>
        </w:rPr>
        <w:t>Inclusion criteria: Adults aged 18 years or older, listed for elective eye surgery.</w:t>
      </w:r>
    </w:p>
    <w:p w14:paraId="2A7C7D63" w14:textId="77777777" w:rsidR="004B200F" w:rsidRDefault="004B200F">
      <w:pPr>
        <w:rPr>
          <w:rFonts w:ascii="Arial Regular" w:hAnsi="Arial Regular" w:cs="Arial Regular"/>
        </w:rPr>
      </w:pPr>
    </w:p>
    <w:p w14:paraId="04E30208" w14:textId="77777777" w:rsidR="004B200F" w:rsidRDefault="001D101B">
      <w:pPr>
        <w:rPr>
          <w:rFonts w:ascii="Arial Regular" w:hAnsi="Arial Regular" w:cs="Arial Regular"/>
        </w:rPr>
      </w:pPr>
      <w:r>
        <w:rPr>
          <w:rFonts w:ascii="Arial Regular" w:hAnsi="Arial Regular" w:cs="Arial Regular"/>
        </w:rPr>
        <w:t>Exclusion criteria: Known anxiety disorders, Currently on any psychiatric therapy.</w:t>
      </w:r>
    </w:p>
    <w:p w14:paraId="13D18FD3" w14:textId="77777777" w:rsidR="004B200F" w:rsidRDefault="004B200F">
      <w:pPr>
        <w:rPr>
          <w:rFonts w:ascii="Arial Regular" w:hAnsi="Arial Regular" w:cs="Arial Regular"/>
        </w:rPr>
      </w:pPr>
    </w:p>
    <w:p w14:paraId="69875DDA" w14:textId="77777777" w:rsidR="004B200F" w:rsidRDefault="004B200F">
      <w:pPr>
        <w:rPr>
          <w:rFonts w:ascii="Arial Regular" w:hAnsi="Arial Regular" w:cs="Arial Regular"/>
        </w:rPr>
      </w:pPr>
    </w:p>
    <w:p w14:paraId="092869FC" w14:textId="77777777" w:rsidR="004B200F" w:rsidRDefault="004B200F">
      <w:pPr>
        <w:rPr>
          <w:rFonts w:ascii="Arial Regular" w:hAnsi="Arial Regular" w:cs="Arial Regular"/>
        </w:rPr>
      </w:pPr>
    </w:p>
    <w:p w14:paraId="6E76B0B3" w14:textId="77777777" w:rsidR="004B200F" w:rsidRDefault="001D101B">
      <w:pPr>
        <w:rPr>
          <w:rFonts w:ascii="Arial Regular" w:hAnsi="Arial Regular" w:cs="Arial Regular"/>
        </w:rPr>
      </w:pPr>
      <w:r>
        <w:rPr>
          <w:rFonts w:ascii="Arial Bold" w:hAnsi="Arial Bold" w:cs="Arial Bold"/>
          <w:b/>
          <w:bCs/>
          <w:sz w:val="22"/>
          <w:szCs w:val="22"/>
        </w:rPr>
        <w:t>2.3 Data Collection</w:t>
      </w:r>
    </w:p>
    <w:p w14:paraId="5A65C028" w14:textId="77777777" w:rsidR="004B200F" w:rsidRDefault="001D101B">
      <w:pPr>
        <w:rPr>
          <w:rFonts w:ascii="Arial Regular" w:hAnsi="Arial Regular" w:cs="Arial Regular"/>
        </w:rPr>
      </w:pPr>
      <w:r>
        <w:rPr>
          <w:rFonts w:ascii="Arial Regular" w:hAnsi="Arial Regular" w:cs="Arial Regular"/>
        </w:rPr>
        <w:t>Eligible patients were identified from theatre lists and approached on the morning of surgery. After obtaining written informed consent, sociodemographic, clinical, and surgical data were collected through interviews using a structured questionnaire.</w:t>
      </w:r>
    </w:p>
    <w:p w14:paraId="0C89A590" w14:textId="77777777" w:rsidR="004B200F" w:rsidRDefault="001D101B">
      <w:pPr>
        <w:rPr>
          <w:rFonts w:ascii="Arial Regular" w:hAnsi="Arial Regular" w:cs="Arial Regular"/>
        </w:rPr>
      </w:pPr>
      <w:r>
        <w:rPr>
          <w:rFonts w:ascii="Arial Regular" w:hAnsi="Arial Regular" w:cs="Arial Regular"/>
        </w:rPr>
        <w:t>Preoperative anxiety was assessed using a translated version of the APAIS questionnaire. Participants also rated their subjective anxiety using a numeric scale from 0 to 10.</w:t>
      </w:r>
    </w:p>
    <w:p w14:paraId="17A12F6D" w14:textId="77777777" w:rsidR="004B200F" w:rsidRDefault="001D101B">
      <w:pPr>
        <w:rPr>
          <w:rFonts w:ascii="Arial Bold" w:hAnsi="Arial Bold" w:cs="Arial Bold"/>
          <w:b/>
          <w:bCs/>
          <w:sz w:val="22"/>
          <w:szCs w:val="22"/>
        </w:rPr>
      </w:pPr>
      <w:r>
        <w:rPr>
          <w:rFonts w:ascii="Arial Bold" w:hAnsi="Arial Bold" w:cs="Arial Bold"/>
          <w:b/>
          <w:bCs/>
          <w:sz w:val="22"/>
          <w:szCs w:val="22"/>
        </w:rPr>
        <w:t>2.4 Data Management and Statistical Analysis</w:t>
      </w:r>
    </w:p>
    <w:p w14:paraId="1DA51F39" w14:textId="77777777" w:rsidR="004B200F" w:rsidRDefault="001D101B">
      <w:pPr>
        <w:rPr>
          <w:rFonts w:ascii="Arial Regular" w:hAnsi="Arial Regular" w:cs="Arial Regular"/>
        </w:rPr>
      </w:pPr>
      <w:r>
        <w:rPr>
          <w:rFonts w:ascii="Arial Regular" w:hAnsi="Arial Regular" w:cs="Arial Regular"/>
        </w:rPr>
        <w:t>Data were entered and analyzed using SPSS version 25. Descriptive statistics were used to summarize participant characteristics. High preoperative anxiety was defined as a total APAIS score greater than 10.</w:t>
      </w:r>
    </w:p>
    <w:p w14:paraId="62AB9124" w14:textId="77777777" w:rsidR="004B200F" w:rsidRDefault="001D101B">
      <w:pPr>
        <w:rPr>
          <w:rFonts w:ascii="Arial Regular" w:hAnsi="Arial Regular" w:cs="Arial Regular"/>
        </w:rPr>
      </w:pPr>
      <w:r>
        <w:rPr>
          <w:rFonts w:ascii="Arial Regular" w:hAnsi="Arial Regular" w:cs="Arial Regular"/>
        </w:rPr>
        <w:lastRenderedPageBreak/>
        <w:t>Associations between categorical variables and anxiety status were examined using chi-square tests. Variables significant at bivariate analysis were entered into a multivariate logistic regression model. Statistical significance was set at P &lt; .05, and results were presented as odds ratios with 95% confidence intervals.</w:t>
      </w:r>
    </w:p>
    <w:p w14:paraId="6AEBFE33" w14:textId="77777777" w:rsidR="004B200F" w:rsidRDefault="001D101B">
      <w:pPr>
        <w:rPr>
          <w:rFonts w:ascii="Arial Bold" w:hAnsi="Arial Bold" w:cs="Arial Bold"/>
          <w:b/>
          <w:bCs/>
          <w:sz w:val="22"/>
          <w:szCs w:val="22"/>
        </w:rPr>
      </w:pPr>
      <w:r>
        <w:rPr>
          <w:rFonts w:ascii="Arial Bold" w:hAnsi="Arial Bold" w:cs="Arial Bold"/>
          <w:b/>
          <w:bCs/>
          <w:sz w:val="22"/>
          <w:szCs w:val="22"/>
        </w:rPr>
        <w:t>2.5 Ethical Considerations</w:t>
      </w:r>
    </w:p>
    <w:p w14:paraId="7A83C87C" w14:textId="77777777" w:rsidR="004B200F" w:rsidRDefault="001D101B">
      <w:pPr>
        <w:rPr>
          <w:rFonts w:ascii="Arial Regular" w:hAnsi="Arial Regular" w:cs="Arial Regular"/>
        </w:rPr>
      </w:pPr>
      <w:r>
        <w:rPr>
          <w:rFonts w:ascii="Arial Regular" w:hAnsi="Arial Regular" w:cs="Arial Regular"/>
        </w:rPr>
        <w:t>Ethical approval was obtained from the Department of Public Health, KCMCU (Ref: PG 73/2024). All participants provided written informed consent. Patients identified with high anxiety were reassured or referred for counseling where appropriate.</w:t>
      </w:r>
    </w:p>
    <w:p w14:paraId="2CAF34DC" w14:textId="77777777" w:rsidR="004B200F" w:rsidRDefault="00291DDA">
      <w:pPr>
        <w:rPr>
          <w:rFonts w:ascii="Arial Regular" w:hAnsi="Arial Regular" w:cs="Arial Regular"/>
        </w:rPr>
      </w:pPr>
      <w:r>
        <w:rPr>
          <w:rFonts w:ascii="Arial Regular" w:hAnsi="Arial Regular" w:cs="Arial Regular"/>
        </w:rPr>
        <w:pict w14:anchorId="1917105E">
          <v:rect id="_x0000_i1025" style="width:410.25pt;height:.05pt" o:hrpct="909" o:hralign="center" o:hrstd="t" o:hr="t" fillcolor="#a0a0a0" stroked="f"/>
        </w:pict>
      </w:r>
    </w:p>
    <w:p w14:paraId="588BA07B" w14:textId="77777777" w:rsidR="004B200F" w:rsidRDefault="001D101B">
      <w:pPr>
        <w:rPr>
          <w:rFonts w:ascii="Arial Bold" w:hAnsi="Arial Bold" w:cs="Arial Bold"/>
          <w:b/>
          <w:bCs/>
          <w:sz w:val="22"/>
          <w:szCs w:val="22"/>
        </w:rPr>
      </w:pPr>
      <w:r>
        <w:rPr>
          <w:rFonts w:ascii="Arial Bold" w:hAnsi="Arial Bold" w:cs="Arial Bold"/>
          <w:b/>
          <w:bCs/>
          <w:sz w:val="22"/>
          <w:szCs w:val="22"/>
        </w:rPr>
        <w:t>3. RESULTS</w:t>
      </w:r>
    </w:p>
    <w:p w14:paraId="7F98703D" w14:textId="77777777" w:rsidR="004B200F" w:rsidRDefault="001D101B">
      <w:pPr>
        <w:rPr>
          <w:rFonts w:ascii="Arial Regular" w:hAnsi="Arial Regular" w:cs="Arial Regular"/>
        </w:rPr>
      </w:pPr>
      <w:r>
        <w:rPr>
          <w:rFonts w:ascii="Arial Bold" w:hAnsi="Arial Bold" w:cs="Arial Bold"/>
          <w:b/>
          <w:bCs/>
          <w:sz w:val="22"/>
          <w:szCs w:val="22"/>
        </w:rPr>
        <w:t>3.1 Participant Flow and Characteristics</w:t>
      </w:r>
    </w:p>
    <w:p w14:paraId="1616C109" w14:textId="77777777" w:rsidR="004B200F" w:rsidRDefault="001D101B">
      <w:pPr>
        <w:rPr>
          <w:rFonts w:ascii="Arial Regular" w:hAnsi="Arial Regular" w:cs="Arial Regular"/>
        </w:rPr>
      </w:pPr>
      <w:r>
        <w:rPr>
          <w:rFonts w:ascii="Arial Regular" w:hAnsi="Arial Regular" w:cs="Arial Regular"/>
        </w:rPr>
        <w:t>A total of 311 patients were approached, of whom 220 met eligibility criteria and were enrolled in the study. Reasons for exclusion included ineligibility, psychiatric treatment, declined consent, and incomplete assessments (Figure 1).</w:t>
      </w:r>
    </w:p>
    <w:p w14:paraId="01F826E7" w14:textId="4EFD15C7" w:rsidR="004B200F" w:rsidRDefault="003243DB">
      <w:pPr>
        <w:widowControl w:val="0"/>
        <w:spacing w:after="160" w:line="278" w:lineRule="auto"/>
        <w:jc w:val="both"/>
        <w:rPr>
          <w:rFonts w:ascii="Times New Roman" w:eastAsiaTheme="minorEastAsia" w:hAnsi="Times New Roman" w:cstheme="minorBidi"/>
          <w:kern w:val="2"/>
          <w:sz w:val="24"/>
          <w:szCs w:val="24"/>
          <w:lang w:eastAsia="zh-CN"/>
        </w:rPr>
      </w:pPr>
      <w:r>
        <w:rPr>
          <w:rFonts w:ascii="Times New Roman" w:eastAsiaTheme="minorEastAsia" w:hAnsi="Times New Roman" w:cstheme="minorBidi"/>
          <w:kern w:val="2"/>
          <w:sz w:val="24"/>
          <w:szCs w:val="24"/>
          <w:lang w:eastAsia="zh-CN"/>
        </w:rPr>
        <w:t>Fig 1-</w:t>
      </w:r>
      <w:r w:rsidR="000F1EFA">
        <w:rPr>
          <w:rFonts w:ascii="Times New Roman" w:eastAsiaTheme="minorEastAsia" w:hAnsi="Times New Roman" w:cstheme="minorBidi"/>
          <w:kern w:val="2"/>
          <w:sz w:val="24"/>
          <w:szCs w:val="24"/>
          <w:lang w:eastAsia="zh-CN"/>
        </w:rPr>
        <w:t xml:space="preserve"> Flow chart showing study protocol</w:t>
      </w:r>
    </w:p>
    <w:p w14:paraId="27F91AFA" w14:textId="77777777" w:rsidR="004B200F" w:rsidRDefault="001D101B">
      <w:pPr>
        <w:widowControl w:val="0"/>
        <w:spacing w:after="160" w:line="360" w:lineRule="auto"/>
        <w:jc w:val="both"/>
        <w:rPr>
          <w:rFonts w:ascii="Times New Roman Regular" w:eastAsiaTheme="minorEastAsia" w:hAnsi="Times New Roman Regular" w:cs="Times New Roman Regular"/>
          <w:kern w:val="2"/>
          <w:sz w:val="24"/>
          <w:szCs w:val="24"/>
          <w:lang w:eastAsia="zh-CN"/>
        </w:rPr>
      </w:pPr>
      <w:r>
        <w:rPr>
          <w:rFonts w:ascii="Times New Roman" w:eastAsiaTheme="minorEastAsia" w:hAnsi="Times New Roman" w:cstheme="minorBidi"/>
          <w:noProof/>
          <w:kern w:val="2"/>
          <w:sz w:val="24"/>
          <w:szCs w:val="24"/>
          <w:lang w:eastAsia="zh-CN"/>
        </w:rPr>
        <mc:AlternateContent>
          <mc:Choice Requires="wpg">
            <w:drawing>
              <wp:anchor distT="0" distB="0" distL="114300" distR="114300" simplePos="0" relativeHeight="251660288" behindDoc="0" locked="0" layoutInCell="1" allowOverlap="1" wp14:anchorId="24DBAD1C" wp14:editId="1A8CBF2D">
                <wp:simplePos x="0" y="0"/>
                <wp:positionH relativeFrom="column">
                  <wp:posOffset>61595</wp:posOffset>
                </wp:positionH>
                <wp:positionV relativeFrom="paragraph">
                  <wp:posOffset>17780</wp:posOffset>
                </wp:positionV>
                <wp:extent cx="4686300" cy="2229485"/>
                <wp:effectExtent l="6350" t="6350" r="6350" b="24765"/>
                <wp:wrapNone/>
                <wp:docPr id="2" name="Group 2"/>
                <wp:cNvGraphicFramePr/>
                <a:graphic xmlns:a="http://schemas.openxmlformats.org/drawingml/2006/main">
                  <a:graphicData uri="http://schemas.microsoft.com/office/word/2010/wordprocessingGroup">
                    <wpg:wgp>
                      <wpg:cNvGrpSpPr/>
                      <wpg:grpSpPr>
                        <a:xfrm>
                          <a:off x="0" y="0"/>
                          <a:ext cx="4686300" cy="2229485"/>
                          <a:chOff x="5928" y="499225"/>
                          <a:chExt cx="15637" cy="6628"/>
                        </a:xfrm>
                      </wpg:grpSpPr>
                      <wps:wsp>
                        <wps:cNvPr id="56" name="Rounded Rectangle 3"/>
                        <wps:cNvSpPr/>
                        <wps:spPr>
                          <a:xfrm>
                            <a:off x="16652" y="499859"/>
                            <a:ext cx="4541" cy="2018"/>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74673CFC"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Excluded (-71) - repeat patients, on psychiatric treatment</w:t>
                              </w:r>
                            </w:p>
                            <w:p w14:paraId="379B8ACE"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 Ineligible</w:t>
                              </w:r>
                            </w:p>
                          </w:txbxContent>
                        </wps:txbx>
                        <wps:bodyPr vert="horz" wrap="square" lIns="91440" tIns="45720" rIns="91440" bIns="45720" numCol="1" anchor="ctr" anchorCtr="0" compatLnSpc="1">
                          <a:noAutofit/>
                        </wps:bodyPr>
                      </wps:wsp>
                      <wps:wsp>
                        <wps:cNvPr id="57" name="Rounded Rectangle 4"/>
                        <wps:cNvSpPr/>
                        <wps:spPr>
                          <a:xfrm>
                            <a:off x="11105" y="501329"/>
                            <a:ext cx="3883" cy="764"/>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6A34BDB5" w14:textId="77777777" w:rsidR="004B200F" w:rsidRDefault="001D101B">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240</w:t>
                              </w:r>
                            </w:p>
                          </w:txbxContent>
                        </wps:txbx>
                        <wps:bodyPr vert="horz" wrap="square" lIns="91440" tIns="45720" rIns="91440" bIns="45720" numCol="1" anchor="ctr" anchorCtr="0" compatLnSpc="1">
                          <a:noAutofit/>
                        </wps:bodyPr>
                      </wps:wsp>
                      <wps:wsp>
                        <wps:cNvPr id="7" name="Rounded Rectangle 6"/>
                        <wps:cNvSpPr/>
                        <wps:spPr>
                          <a:xfrm>
                            <a:off x="5928" y="499225"/>
                            <a:ext cx="10009" cy="1265"/>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42FFB44C" w14:textId="77777777" w:rsidR="004B200F" w:rsidRPr="003243DB" w:rsidRDefault="001D101B">
                              <w:pPr>
                                <w:pStyle w:val="NormalWeb"/>
                                <w:spacing w:line="240" w:lineRule="auto"/>
                                <w:rPr>
                                  <w:rFonts w:ascii="Times New Roman Regular" w:eastAsiaTheme="minorEastAsia" w:hAnsi="Times New Roman Regular" w:cs="Times New Roman Regular"/>
                                  <w:b/>
                                  <w:color w:val="000000" w:themeColor="text1"/>
                                  <w:kern w:val="24"/>
                                  <w:sz w:val="18"/>
                                  <w:szCs w:val="18"/>
                                </w:rPr>
                              </w:pPr>
                              <w:r w:rsidRPr="003243DB">
                                <w:rPr>
                                  <w:rFonts w:ascii="Times New Roman Regular" w:eastAsiaTheme="minorEastAsia" w:hAnsi="Times New Roman Regular" w:cs="Times New Roman Regular"/>
                                  <w:b/>
                                  <w:color w:val="000000" w:themeColor="text1"/>
                                  <w:kern w:val="24"/>
                                  <w:sz w:val="18"/>
                                  <w:szCs w:val="18"/>
                                </w:rPr>
                                <w:t xml:space="preserve">Identified and approached adult elective patients </w:t>
                              </w:r>
                              <w:r w:rsidRPr="003243DB">
                                <w:rPr>
                                  <w:rFonts w:ascii="Times New Roman Bold" w:eastAsiaTheme="minorEastAsia" w:hAnsi="Times New Roman Bold" w:cs="Times New Roman Bold"/>
                                  <w:b/>
                                  <w:color w:val="000000" w:themeColor="text1"/>
                                  <w:kern w:val="24"/>
                                  <w:sz w:val="18"/>
                                  <w:szCs w:val="18"/>
                                </w:rPr>
                                <w:t>311</w:t>
                              </w:r>
                            </w:p>
                            <w:p w14:paraId="66B4A14C" w14:textId="77777777" w:rsidR="004B200F" w:rsidRDefault="001D101B">
                              <w:pPr>
                                <w:pStyle w:val="NormalWeb"/>
                                <w:spacing w:line="240" w:lineRule="auto"/>
                                <w:rPr>
                                  <w:rFonts w:ascii="Times New Roman Regular" w:eastAsiaTheme="minorEastAsia" w:hAnsi="Times New Roman Regular" w:cs="Times New Roman Regular"/>
                                  <w:b/>
                                  <w:color w:val="000000" w:themeColor="text1"/>
                                  <w:kern w:val="24"/>
                                  <w:sz w:val="22"/>
                                  <w:szCs w:val="22"/>
                                </w:rPr>
                              </w:pPr>
                              <w:r>
                                <w:rPr>
                                  <w:rFonts w:ascii="Times New Roman Regular" w:eastAsiaTheme="minorEastAsia" w:hAnsi="Times New Roman Regular" w:cs="Times New Roman Regular"/>
                                  <w:b/>
                                  <w:color w:val="000000" w:themeColor="text1"/>
                                  <w:kern w:val="24"/>
                                  <w:sz w:val="22"/>
                                  <w:szCs w:val="22"/>
                                </w:rPr>
                                <w:t>3</w:t>
                              </w:r>
                            </w:p>
                            <w:p w14:paraId="3A9CCAB5" w14:textId="77777777" w:rsidR="004B200F" w:rsidRDefault="004B200F">
                              <w:pPr>
                                <w:pStyle w:val="NormalWeb"/>
                                <w:spacing w:line="240" w:lineRule="auto"/>
                                <w:rPr>
                                  <w:rFonts w:ascii="Times New Roman Regular" w:eastAsiaTheme="minorEastAsia" w:hAnsi="Times New Roman Regular" w:cs="Times New Roman Regular"/>
                                  <w:b/>
                                  <w:color w:val="000000" w:themeColor="text1"/>
                                  <w:kern w:val="24"/>
                                  <w:sz w:val="22"/>
                                  <w:szCs w:val="22"/>
                                </w:rPr>
                              </w:pPr>
                            </w:p>
                          </w:txbxContent>
                        </wps:txbx>
                        <wps:bodyPr vert="horz" wrap="square" lIns="91440" tIns="45720" rIns="91440" bIns="45720" numCol="1" anchor="ctr" anchorCtr="0" compatLnSpc="1">
                          <a:noAutofit/>
                        </wps:bodyPr>
                      </wps:wsp>
                      <wps:wsp>
                        <wps:cNvPr id="59" name="Rounded Rectangle 8"/>
                        <wps:cNvSpPr/>
                        <wps:spPr>
                          <a:xfrm>
                            <a:off x="11111" y="504489"/>
                            <a:ext cx="3947" cy="773"/>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65069A70" w14:textId="77777777" w:rsidR="004B200F" w:rsidRDefault="001D101B">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eastAsiaTheme="minorEastAsia" w:hAnsi="Times New Roman Bold" w:cs="Times New Roman Bold"/>
                                  <w:b/>
                                  <w:color w:val="000000" w:themeColor="text1"/>
                                  <w:kern w:val="24"/>
                                  <w:sz w:val="22"/>
                                  <w:szCs w:val="22"/>
                                </w:rPr>
                                <w:t>220</w:t>
                              </w:r>
                            </w:p>
                          </w:txbxContent>
                        </wps:txbx>
                        <wps:bodyPr vert="horz" wrap="square" lIns="91440" tIns="45720" rIns="91440" bIns="45720" numCol="1" anchor="ctr" anchorCtr="0" compatLnSpc="1">
                          <a:noAutofit/>
                        </wps:bodyPr>
                      </wps:wsp>
                      <wps:wsp>
                        <wps:cNvPr id="11" name="Rounded Rectangle 10"/>
                        <wps:cNvSpPr/>
                        <wps:spPr>
                          <a:xfrm>
                            <a:off x="11109" y="502862"/>
                            <a:ext cx="3916" cy="812"/>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77835AA7" w14:textId="77777777" w:rsidR="004B200F" w:rsidRDefault="001D101B">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 xml:space="preserve">237 </w:t>
                              </w:r>
                            </w:p>
                          </w:txbxContent>
                        </wps:txbx>
                        <wps:bodyPr vert="horz" wrap="square" lIns="91440" tIns="45720" rIns="91440" bIns="45720" numCol="1" anchor="ctr" anchorCtr="0" compatLnSpc="1">
                          <a:noAutofit/>
                        </wps:bodyPr>
                      </wps:wsp>
                      <wps:wsp>
                        <wps:cNvPr id="15" name="Straight Arrow Connector 14"/>
                        <wps:cNvCnPr>
                          <a:endCxn id="57" idx="0"/>
                        </wps:cNvCnPr>
                        <wps:spPr>
                          <a:xfrm>
                            <a:off x="13045" y="500519"/>
                            <a:ext cx="2" cy="81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16" name="Straight Arrow Connector 15"/>
                        <wps:cNvCnPr>
                          <a:stCxn id="57" idx="2"/>
                          <a:endCxn id="11" idx="0"/>
                        </wps:cNvCnPr>
                        <wps:spPr>
                          <a:xfrm>
                            <a:off x="13048" y="502092"/>
                            <a:ext cx="20" cy="769"/>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17" name="Straight Arrow Connector 16"/>
                        <wps:cNvCnPr/>
                        <wps:spPr>
                          <a:xfrm>
                            <a:off x="13043" y="503715"/>
                            <a:ext cx="0" cy="834"/>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19" name="Straight Arrow Connector 18"/>
                        <wps:cNvCnPr>
                          <a:endCxn id="56" idx="1"/>
                        </wps:cNvCnPr>
                        <wps:spPr>
                          <a:xfrm>
                            <a:off x="13053" y="500868"/>
                            <a:ext cx="3599" cy="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25" name="Rounded Rectangle 24"/>
                        <wps:cNvSpPr/>
                        <wps:spPr>
                          <a:xfrm>
                            <a:off x="16540" y="503359"/>
                            <a:ext cx="5025" cy="2494"/>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12F48F12"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eastAsiaTheme="minorEastAsia" w:hAnsi="Times New Roman Regular" w:cs="Times New Roman Regular"/>
                                  <w:b/>
                                  <w:color w:val="000000" w:themeColor="text1"/>
                                  <w:kern w:val="24"/>
                                  <w:sz w:val="22"/>
                                  <w:szCs w:val="22"/>
                                </w:rPr>
                                <w:t xml:space="preserve">Data collection cut-off without Preoperative anxiety assessment (-17) </w:t>
                              </w:r>
                            </w:p>
                          </w:txbxContent>
                        </wps:txbx>
                        <wps:bodyPr vert="horz" wrap="square" lIns="91440" tIns="45720" rIns="91440" bIns="45720" numCol="1" anchor="ctr" anchorCtr="0" compatLnSpc="1">
                          <a:noAutofit/>
                        </wps:bodyPr>
                      </wps:wsp>
                      <wps:wsp>
                        <wps:cNvPr id="27" name="Straight Arrow Connector 26"/>
                        <wps:cNvCnPr/>
                        <wps:spPr>
                          <a:xfrm>
                            <a:off x="13128" y="503963"/>
                            <a:ext cx="3380" cy="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61" name="Straight Arrow Connector 2"/>
                        <wps:cNvCnPr/>
                        <wps:spPr>
                          <a:xfrm>
                            <a:off x="13070" y="502294"/>
                            <a:ext cx="3653" cy="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8" name="Rounded Rectangle 7"/>
                        <wps:cNvSpPr/>
                        <wps:spPr>
                          <a:xfrm>
                            <a:off x="16723" y="502065"/>
                            <a:ext cx="4322" cy="763"/>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5BED42C4"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Declined consent (-3)</w:t>
                              </w:r>
                            </w:p>
                          </w:txbxContent>
                        </wps:txbx>
                        <wps:bodyPr vert="horz" wrap="square" lIns="91440" tIns="45720" rIns="91440" bIns="45720" numCol="1" anchor="ctr" anchorCtr="0" compatLnSpc="1">
                          <a:noAutofit/>
                        </wps:bodyPr>
                      </wps:wsp>
                    </wpg:wgp>
                  </a:graphicData>
                </a:graphic>
              </wp:anchor>
            </w:drawing>
          </mc:Choice>
          <mc:Fallback>
            <w:pict>
              <v:group w14:anchorId="24DBAD1C" id="Group 2" o:spid="_x0000_s1026" style="position:absolute;left:0;text-align:left;margin-left:4.85pt;margin-top:1.4pt;width:369pt;height:175.55pt;z-index:251660288" coordorigin="5928,499225" coordsize="15637,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">
                <v:roundrect id="Rounded Rectangle 3" o:spid="_x0000_s1027" style="position:absolute;left:16652;top:499859;width:4541;height:20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" filled="f" strokecolor="#ed7d31" strokeweight="1pt">
                  <v:stroke joinstyle="miter"/>
                  <v:textbox>
                    <w:txbxContent>
                      <w:p w14:paraId="74673CFC"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Excluded (-71) - repeat patients, on psychiatric treatment</w:t>
                        </w:r>
                      </w:p>
                      <w:p w14:paraId="379B8ACE"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 Ineligible</w:t>
                        </w:r>
                      </w:p>
                    </w:txbxContent>
                  </v:textbox>
                </v:roundrect>
                <v:roundrect id="Rounded Rectangle 4" o:spid="_x0000_s1028" style="position:absolute;left:11105;top:501329;width:3883;height: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" filled="f" strokecolor="#ed7d31" strokeweight="1pt">
                  <v:stroke joinstyle="miter"/>
                  <v:textbox>
                    <w:txbxContent>
                      <w:p w14:paraId="6A34BDB5" w14:textId="77777777" w:rsidR="004B200F" w:rsidRDefault="001D101B">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240</w:t>
                        </w:r>
                      </w:p>
                    </w:txbxContent>
                  </v:textbox>
                </v:roundrect>
                <v:roundrect id="_x0000_s1029" style="position:absolute;left:5928;top:499225;width:10009;height:12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" filled="f" strokecolor="#ed7d31" strokeweight="1pt">
                  <v:stroke joinstyle="miter"/>
                  <v:textbox>
                    <w:txbxContent>
                      <w:p w14:paraId="42FFB44C" w14:textId="77777777" w:rsidR="004B200F" w:rsidRPr="003243DB" w:rsidRDefault="001D101B">
                        <w:pPr>
                          <w:pStyle w:val="NormalWeb"/>
                          <w:spacing w:line="240" w:lineRule="auto"/>
                          <w:rPr>
                            <w:rFonts w:ascii="Times New Roman Regular" w:eastAsiaTheme="minorEastAsia" w:hAnsi="Times New Roman Regular" w:cs="Times New Roman Regular"/>
                            <w:b/>
                            <w:color w:val="000000" w:themeColor="text1"/>
                            <w:kern w:val="24"/>
                            <w:sz w:val="18"/>
                            <w:szCs w:val="18"/>
                          </w:rPr>
                        </w:pPr>
                        <w:r w:rsidRPr="003243DB">
                          <w:rPr>
                            <w:rFonts w:ascii="Times New Roman Regular" w:eastAsiaTheme="minorEastAsia" w:hAnsi="Times New Roman Regular" w:cs="Times New Roman Regular"/>
                            <w:b/>
                            <w:color w:val="000000" w:themeColor="text1"/>
                            <w:kern w:val="24"/>
                            <w:sz w:val="18"/>
                            <w:szCs w:val="18"/>
                          </w:rPr>
                          <w:t xml:space="preserve">Identified and approached adult elective patients </w:t>
                        </w:r>
                        <w:r w:rsidRPr="003243DB">
                          <w:rPr>
                            <w:rFonts w:ascii="Times New Roman Bold" w:eastAsiaTheme="minorEastAsia" w:hAnsi="Times New Roman Bold" w:cs="Times New Roman Bold"/>
                            <w:b/>
                            <w:color w:val="000000" w:themeColor="text1"/>
                            <w:kern w:val="24"/>
                            <w:sz w:val="18"/>
                            <w:szCs w:val="18"/>
                          </w:rPr>
                          <w:t>311</w:t>
                        </w:r>
                      </w:p>
                      <w:p w14:paraId="66B4A14C" w14:textId="77777777" w:rsidR="004B200F" w:rsidRDefault="001D101B">
                        <w:pPr>
                          <w:pStyle w:val="NormalWeb"/>
                          <w:spacing w:line="240" w:lineRule="auto"/>
                          <w:rPr>
                            <w:rFonts w:ascii="Times New Roman Regular" w:eastAsiaTheme="minorEastAsia" w:hAnsi="Times New Roman Regular" w:cs="Times New Roman Regular"/>
                            <w:b/>
                            <w:color w:val="000000" w:themeColor="text1"/>
                            <w:kern w:val="24"/>
                            <w:sz w:val="22"/>
                            <w:szCs w:val="22"/>
                          </w:rPr>
                        </w:pPr>
                        <w:r>
                          <w:rPr>
                            <w:rFonts w:ascii="Times New Roman Regular" w:eastAsiaTheme="minorEastAsia" w:hAnsi="Times New Roman Regular" w:cs="Times New Roman Regular"/>
                            <w:b/>
                            <w:color w:val="000000" w:themeColor="text1"/>
                            <w:kern w:val="24"/>
                            <w:sz w:val="22"/>
                            <w:szCs w:val="22"/>
                          </w:rPr>
                          <w:t>3</w:t>
                        </w:r>
                      </w:p>
                      <w:p w14:paraId="3A9CCAB5" w14:textId="77777777" w:rsidR="004B200F" w:rsidRDefault="004B200F">
                        <w:pPr>
                          <w:pStyle w:val="NormalWeb"/>
                          <w:spacing w:line="240" w:lineRule="auto"/>
                          <w:rPr>
                            <w:rFonts w:ascii="Times New Roman Regular" w:eastAsiaTheme="minorEastAsia" w:hAnsi="Times New Roman Regular" w:cs="Times New Roman Regular"/>
                            <w:b/>
                            <w:color w:val="000000" w:themeColor="text1"/>
                            <w:kern w:val="24"/>
                            <w:sz w:val="22"/>
                            <w:szCs w:val="22"/>
                          </w:rPr>
                        </w:pPr>
                      </w:p>
                    </w:txbxContent>
                  </v:textbox>
                </v:roundrect>
                <v:roundrect id="Rounded Rectangle 8" o:spid="_x0000_s1030" style="position:absolute;left:11111;top:504489;width:3947;height:7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" filled="f" strokecolor="#ed7d31" strokeweight="1pt">
                  <v:stroke joinstyle="miter"/>
                  <v:textbox>
                    <w:txbxContent>
                      <w:p w14:paraId="65069A70" w14:textId="77777777" w:rsidR="004B200F" w:rsidRDefault="001D101B">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eastAsiaTheme="minorEastAsia" w:hAnsi="Times New Roman Bold" w:cs="Times New Roman Bold"/>
                            <w:b/>
                            <w:color w:val="000000" w:themeColor="text1"/>
                            <w:kern w:val="24"/>
                            <w:sz w:val="22"/>
                            <w:szCs w:val="22"/>
                          </w:rPr>
                          <w:t>220</w:t>
                        </w:r>
                      </w:p>
                    </w:txbxContent>
                  </v:textbox>
                </v:roundrect>
                <v:roundrect id="Rounded Rectangle 10" o:spid="_x0000_s1031" style="position:absolute;left:11109;top:502862;width:3916;height: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" filled="f" strokecolor="#ed7d31" strokeweight="1pt">
                  <v:stroke joinstyle="miter"/>
                  <v:textbox>
                    <w:txbxContent>
                      <w:p w14:paraId="77835AA7" w14:textId="77777777" w:rsidR="004B200F" w:rsidRDefault="001D101B">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 xml:space="preserve">237 </w:t>
                        </w:r>
                      </w:p>
                    </w:txbxContent>
                  </v:textbox>
                </v:roundrect>
                <v:shape id="Straight Arrow Connector 14" o:spid="_x0000_s1032" type="#_x0000_t32" style="position:absolute;left:13045;top:500519;width:2;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" strokeweight="2.5pt">
                  <v:stroke endarrow="open" endcap="round"/>
                </v:shape>
                <v:shape id="Straight Arrow Connector 15" o:spid="_x0000_s1033" type="#_x0000_t32" style="position:absolute;left:13048;top:502092;width:20;height: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" strokeweight="2.5pt">
                  <v:stroke endarrow="open" endcap="round"/>
                </v:shape>
                <v:shape id="Straight Arrow Connector 16" o:spid="_x0000_s1034" type="#_x0000_t32" style="position:absolute;left:13043;top:503715;width:0;height: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" strokeweight="2.5pt">
                  <v:stroke endarrow="open" endcap="round"/>
                </v:shape>
                <v:shape id="Straight Arrow Connector 18" o:spid="_x0000_s1035" type="#_x0000_t32" style="position:absolute;left:13053;top:500868;width:35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" strokeweight="2.5pt">
                  <v:stroke endarrow="open" endcap="round"/>
                </v:shape>
                <v:roundrect id="Rounded Rectangle 24" o:spid="_x0000_s1036" style="position:absolute;left:16540;top:503359;width:5025;height:2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" filled="f" strokecolor="#ed7d31" strokeweight="1pt">
                  <v:stroke joinstyle="miter"/>
                  <v:textbox>
                    <w:txbxContent>
                      <w:p w14:paraId="12F48F12"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eastAsiaTheme="minorEastAsia" w:hAnsi="Times New Roman Regular" w:cs="Times New Roman Regular"/>
                            <w:b/>
                            <w:color w:val="000000" w:themeColor="text1"/>
                            <w:kern w:val="24"/>
                            <w:sz w:val="22"/>
                            <w:szCs w:val="22"/>
                          </w:rPr>
                          <w:t xml:space="preserve">Data collection cut-off without Preoperative anxiety assessment (-17) </w:t>
                        </w:r>
                      </w:p>
                    </w:txbxContent>
                  </v:textbox>
                </v:roundrect>
                <v:shape id="Straight Arrow Connector 26" o:spid="_x0000_s1037" type="#_x0000_t32" style="position:absolute;left:13128;top:503963;width:3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" strokeweight="2.5pt">
                  <v:stroke endarrow="open" endcap="round"/>
                </v:shape>
                <v:shape id="Straight Arrow Connector 2" o:spid="_x0000_s1038" type="#_x0000_t32" style="position:absolute;left:13070;top:502294;width:3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" strokeweight="2.5pt">
                  <v:stroke endarrow="open" endcap="round"/>
                </v:shape>
                <v:roundrect id="Rounded Rectangle 7" o:spid="_x0000_s1039" style="position:absolute;left:16723;top:502065;width:4322;height: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" filled="f" strokecolor="#ed7d31" strokeweight="1pt">
                  <v:stroke joinstyle="miter"/>
                  <v:textbox>
                    <w:txbxContent>
                      <w:p w14:paraId="5BED42C4" w14:textId="77777777" w:rsidR="004B200F" w:rsidRDefault="001D101B">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Declined consent (-3)</w:t>
                        </w:r>
                      </w:p>
                    </w:txbxContent>
                  </v:textbox>
                </v:roundrect>
              </v:group>
            </w:pict>
          </mc:Fallback>
        </mc:AlternateContent>
      </w:r>
    </w:p>
    <w:p w14:paraId="1A8C9F00" w14:textId="77777777" w:rsidR="004B200F" w:rsidRDefault="001D101B">
      <w:pPr>
        <w:widowControl w:val="0"/>
        <w:spacing w:after="160" w:line="360" w:lineRule="auto"/>
        <w:jc w:val="both"/>
        <w:rPr>
          <w:rFonts w:ascii="Times New Roman Regular" w:eastAsiaTheme="minorEastAsia" w:hAnsi="Times New Roman Regular" w:cs="Times New Roman Regular"/>
          <w:kern w:val="2"/>
          <w:sz w:val="24"/>
          <w:szCs w:val="24"/>
          <w:lang w:eastAsia="zh-CN"/>
        </w:rPr>
      </w:pPr>
      <w:r>
        <w:rPr>
          <w:rFonts w:ascii="Times New Roman" w:eastAsiaTheme="minorEastAsia" w:hAnsi="Times New Roman" w:cstheme="minorBidi"/>
          <w:noProof/>
          <w:kern w:val="2"/>
          <w:sz w:val="24"/>
          <w:szCs w:val="24"/>
          <w:lang w:eastAsia="zh-CN"/>
        </w:rPr>
        <mc:AlternateContent>
          <mc:Choice Requires="wps">
            <w:drawing>
              <wp:anchor distT="0" distB="0" distL="114300" distR="114300" simplePos="0" relativeHeight="251662336" behindDoc="0" locked="0" layoutInCell="1" allowOverlap="1" wp14:anchorId="248ED713" wp14:editId="16DDB072">
                <wp:simplePos x="0" y="0"/>
                <wp:positionH relativeFrom="column">
                  <wp:posOffset>882015</wp:posOffset>
                </wp:positionH>
                <wp:positionV relativeFrom="paragraph">
                  <wp:posOffset>73660</wp:posOffset>
                </wp:positionV>
                <wp:extent cx="0" cy="786130"/>
                <wp:effectExtent l="71120" t="15875" r="81280" b="10795"/>
                <wp:wrapNone/>
                <wp:docPr id="64" name="Straight Arrow Connector 17"/>
                <wp:cNvGraphicFramePr/>
                <a:graphic xmlns:a="http://schemas.openxmlformats.org/drawingml/2006/main">
                  <a:graphicData uri="http://schemas.microsoft.com/office/word/2010/wordprocessingShape">
                    <wps:wsp>
                      <wps:cNvCnPr/>
                      <wps:spPr>
                        <a:xfrm>
                          <a:off x="0" y="0"/>
                          <a:ext cx="0" cy="78613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w14:anchorId="17A24B53" id="Straight Arrow Connector 17" o:spid="_x0000_s1026" type="#_x0000_t32" style="position:absolute;margin-left:69.45pt;margin-top:5.8pt;width:0;height:61.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" strokeweight="2.5pt">
                <v:stroke endarrow="open" endcap="round"/>
              </v:shape>
            </w:pict>
          </mc:Fallback>
        </mc:AlternateContent>
      </w:r>
    </w:p>
    <w:p w14:paraId="1FBC73A1" w14:textId="77777777" w:rsidR="004B200F" w:rsidRDefault="001D101B">
      <w:pPr>
        <w:widowControl w:val="0"/>
        <w:spacing w:after="160" w:line="360" w:lineRule="auto"/>
        <w:jc w:val="both"/>
        <w:rPr>
          <w:rFonts w:ascii="Times New Roman Regular" w:eastAsiaTheme="minorEastAsia" w:hAnsi="Times New Roman Regular" w:cs="Times New Roman Regular"/>
          <w:kern w:val="2"/>
          <w:sz w:val="24"/>
          <w:szCs w:val="24"/>
          <w:lang w:eastAsia="zh-CN"/>
        </w:rPr>
      </w:pPr>
      <w:r>
        <w:rPr>
          <w:rFonts w:ascii="Times New Roman" w:eastAsiaTheme="minorEastAsia" w:hAnsi="Times New Roman" w:cstheme="minorBidi"/>
          <w:noProof/>
          <w:kern w:val="2"/>
          <w:sz w:val="24"/>
          <w:szCs w:val="24"/>
          <w:lang w:eastAsia="zh-CN"/>
        </w:rPr>
        <mc:AlternateContent>
          <mc:Choice Requires="wps">
            <w:drawing>
              <wp:anchor distT="0" distB="0" distL="114300" distR="114300" simplePos="0" relativeHeight="251661312" behindDoc="0" locked="0" layoutInCell="1" allowOverlap="1" wp14:anchorId="51C6D643" wp14:editId="5416A1CE">
                <wp:simplePos x="0" y="0"/>
                <wp:positionH relativeFrom="column">
                  <wp:posOffset>162560</wp:posOffset>
                </wp:positionH>
                <wp:positionV relativeFrom="paragraph">
                  <wp:posOffset>493395</wp:posOffset>
                </wp:positionV>
                <wp:extent cx="1346200" cy="821690"/>
                <wp:effectExtent l="6350" t="6350" r="19050" b="10160"/>
                <wp:wrapNone/>
                <wp:docPr id="63" name="Rounded Rectangle 6"/>
                <wp:cNvGraphicFramePr/>
                <a:graphic xmlns:a="http://schemas.openxmlformats.org/drawingml/2006/main">
                  <a:graphicData uri="http://schemas.microsoft.com/office/word/2010/wordprocessingShape">
                    <wps:wsp>
                      <wps:cNvSpPr/>
                      <wps:spPr>
                        <a:xfrm>
                          <a:off x="0" y="0"/>
                          <a:ext cx="1346200" cy="821690"/>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14:paraId="565636B5" w14:textId="77777777" w:rsidR="004B200F" w:rsidRDefault="001D101B">
                            <w:pPr>
                              <w:pStyle w:val="NormalWeb"/>
                              <w:spacing w:line="240" w:lineRule="auto"/>
                              <w:rPr>
                                <w:rFonts w:ascii="Times New Roman Regular" w:hAnsi="Times New Roman Regular" w:cs="Times New Roman Regular"/>
                                <w:sz w:val="22"/>
                                <w:szCs w:val="22"/>
                              </w:rPr>
                            </w:pPr>
                            <w:r>
                              <w:rPr>
                                <w:rFonts w:ascii="Times New Roman Bold" w:hAnsi="Times New Roman Bold" w:cs="Times New Roman Bold"/>
                                <w:b/>
                                <w:bCs/>
                                <w:sz w:val="22"/>
                                <w:szCs w:val="22"/>
                              </w:rPr>
                              <w:t xml:space="preserve">1233 </w:t>
                            </w:r>
                            <w:r>
                              <w:rPr>
                                <w:rFonts w:ascii="Times New Roman Regular" w:hAnsi="Times New Roman Regular" w:cs="Times New Roman Regular"/>
                                <w:sz w:val="22"/>
                                <w:szCs w:val="22"/>
                              </w:rPr>
                              <w:t>eye surgeries performed</w:t>
                            </w:r>
                          </w:p>
                        </w:txbxContent>
                      </wps:txbx>
                      <wps:bodyPr vert="horz" wrap="square" lIns="91440" tIns="45720" rIns="91440" bIns="45720" numCol="1" anchor="ctr" anchorCtr="0" compatLnSpc="1">
                        <a:noAutofit/>
                      </wps:bodyPr>
                    </wps:wsp>
                  </a:graphicData>
                </a:graphic>
              </wp:anchor>
            </w:drawing>
          </mc:Choice>
          <mc:Fallback>
            <w:pict>
              <v:roundrect w14:anchorId="51C6D643" id="Rounded Rectangle 6" o:spid="_x0000_s1040" style="position:absolute;left:0;text-align:left;margin-left:12.8pt;margin-top:38.85pt;width:106pt;height:64.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" filled="f" strokecolor="#ed7d31" strokeweight="1pt">
                <v:stroke joinstyle="miter"/>
                <v:textbox>
                  <w:txbxContent>
                    <w:p w14:paraId="565636B5" w14:textId="77777777" w:rsidR="004B200F" w:rsidRDefault="001D101B">
                      <w:pPr>
                        <w:pStyle w:val="NormalWeb"/>
                        <w:spacing w:line="240" w:lineRule="auto"/>
                        <w:rPr>
                          <w:rFonts w:ascii="Times New Roman Regular" w:hAnsi="Times New Roman Regular" w:cs="Times New Roman Regular"/>
                          <w:sz w:val="22"/>
                          <w:szCs w:val="22"/>
                        </w:rPr>
                      </w:pPr>
                      <w:r>
                        <w:rPr>
                          <w:rFonts w:ascii="Times New Roman Bold" w:hAnsi="Times New Roman Bold" w:cs="Times New Roman Bold"/>
                          <w:b/>
                          <w:bCs/>
                          <w:sz w:val="22"/>
                          <w:szCs w:val="22"/>
                        </w:rPr>
                        <w:t xml:space="preserve">1233 </w:t>
                      </w:r>
                      <w:r>
                        <w:rPr>
                          <w:rFonts w:ascii="Times New Roman Regular" w:hAnsi="Times New Roman Regular" w:cs="Times New Roman Regular"/>
                          <w:sz w:val="22"/>
                          <w:szCs w:val="22"/>
                        </w:rPr>
                        <w:t>eye surgeries performed</w:t>
                      </w:r>
                    </w:p>
                  </w:txbxContent>
                </v:textbox>
              </v:roundrect>
            </w:pict>
          </mc:Fallback>
        </mc:AlternateContent>
      </w:r>
    </w:p>
    <w:p w14:paraId="1BACBCE9" w14:textId="77777777" w:rsidR="004B200F" w:rsidRDefault="004B200F">
      <w:pPr>
        <w:rPr>
          <w:rFonts w:ascii="Arial Regular" w:hAnsi="Arial Regular" w:cs="Arial Regular"/>
        </w:rPr>
      </w:pPr>
    </w:p>
    <w:p w14:paraId="4CD7ECD1" w14:textId="77777777" w:rsidR="004B200F" w:rsidRDefault="004B200F">
      <w:pPr>
        <w:rPr>
          <w:rFonts w:ascii="Arial Regular" w:hAnsi="Arial Regular" w:cs="Arial Regular"/>
        </w:rPr>
      </w:pPr>
    </w:p>
    <w:p w14:paraId="12A4F448" w14:textId="77777777" w:rsidR="004B200F" w:rsidRDefault="004B200F">
      <w:pPr>
        <w:rPr>
          <w:rFonts w:ascii="Arial Regular" w:hAnsi="Arial Regular" w:cs="Arial Regular"/>
        </w:rPr>
      </w:pPr>
    </w:p>
    <w:p w14:paraId="5D3C2647" w14:textId="77777777" w:rsidR="004B200F" w:rsidRDefault="004B200F">
      <w:pPr>
        <w:rPr>
          <w:rFonts w:ascii="Arial Regular" w:hAnsi="Arial Regular" w:cs="Arial Regular"/>
        </w:rPr>
      </w:pPr>
    </w:p>
    <w:p w14:paraId="67954D81" w14:textId="77777777" w:rsidR="004B200F" w:rsidRDefault="004B200F">
      <w:pPr>
        <w:rPr>
          <w:rFonts w:ascii="Arial Regular" w:hAnsi="Arial Regular" w:cs="Arial Regular"/>
        </w:rPr>
      </w:pPr>
    </w:p>
    <w:p w14:paraId="65CB344A" w14:textId="77777777" w:rsidR="004B200F" w:rsidRDefault="004B200F">
      <w:pPr>
        <w:rPr>
          <w:rFonts w:ascii="Arial Regular" w:hAnsi="Arial Regular" w:cs="Arial Regular"/>
        </w:rPr>
      </w:pPr>
    </w:p>
    <w:p w14:paraId="3FA1E056" w14:textId="77777777" w:rsidR="004B200F" w:rsidRDefault="004B200F">
      <w:pPr>
        <w:rPr>
          <w:rFonts w:ascii="Arial Regular" w:hAnsi="Arial Regular" w:cs="Arial Regular"/>
        </w:rPr>
      </w:pPr>
    </w:p>
    <w:p w14:paraId="40281AD5" w14:textId="77777777" w:rsidR="004B200F" w:rsidRDefault="004B200F">
      <w:pPr>
        <w:rPr>
          <w:rFonts w:ascii="Arial Regular" w:hAnsi="Arial Regular" w:cs="Arial Regular"/>
        </w:rPr>
      </w:pPr>
    </w:p>
    <w:p w14:paraId="5D9A442E" w14:textId="77777777" w:rsidR="004B200F" w:rsidRDefault="004B200F">
      <w:pPr>
        <w:rPr>
          <w:rFonts w:ascii="Arial Regular" w:hAnsi="Arial Regular" w:cs="Arial Regular"/>
        </w:rPr>
      </w:pPr>
    </w:p>
    <w:p w14:paraId="02367AA5" w14:textId="77777777" w:rsidR="004B200F" w:rsidRDefault="001D101B">
      <w:pPr>
        <w:rPr>
          <w:rFonts w:ascii="Arial Regular" w:hAnsi="Arial Regular" w:cs="Arial Regular"/>
        </w:rPr>
      </w:pPr>
      <w:r>
        <w:rPr>
          <w:rFonts w:ascii="Arial Regular" w:hAnsi="Arial Regular" w:cs="Arial Regular"/>
        </w:rPr>
        <w:t>The median age of participants was 64 years (IQR: 47–72), with an almost equal gender distribution. Most participants were married, had primary-level education, and resided in the Kilimanjaro region (Table 1).</w:t>
      </w:r>
      <w:bookmarkStart w:id="0" w:name="_Toc202457666"/>
    </w:p>
    <w:p w14:paraId="7F0BCEEC" w14:textId="77777777" w:rsidR="004B200F" w:rsidRDefault="004B200F">
      <w:pPr>
        <w:rPr>
          <w:rFonts w:ascii="Arial Regular" w:hAnsi="Arial Regular" w:cs="Arial Regular"/>
        </w:rPr>
      </w:pPr>
    </w:p>
    <w:p w14:paraId="030E42C7" w14:textId="77777777" w:rsidR="004B200F" w:rsidRDefault="001D101B">
      <w:pPr>
        <w:rPr>
          <w:rFonts w:ascii="Arial Regular" w:hAnsi="Arial Regular" w:cs="Arial Regular"/>
          <w:b/>
          <w:bCs/>
        </w:rPr>
      </w:pPr>
      <w:r>
        <w:rPr>
          <w:rFonts w:ascii="Arial Regular" w:hAnsi="Arial Regular" w:cs="Arial Regular"/>
          <w:b/>
          <w:bCs/>
        </w:rPr>
        <w:t xml:space="preserve">Table </w:t>
      </w:r>
      <w:r>
        <w:rPr>
          <w:rFonts w:ascii="Arial Regular" w:hAnsi="Arial Regular" w:cs="Arial Regular"/>
          <w:b/>
          <w:bCs/>
        </w:rPr>
        <w:fldChar w:fldCharType="begin"/>
      </w:r>
      <w:r>
        <w:rPr>
          <w:rFonts w:ascii="Arial Regular" w:hAnsi="Arial Regular" w:cs="Arial Regular"/>
          <w:b/>
          <w:bCs/>
        </w:rPr>
        <w:instrText xml:space="preserve"> SEQ Table \* ARABIC </w:instrText>
      </w:r>
      <w:r>
        <w:rPr>
          <w:rFonts w:ascii="Arial Regular" w:hAnsi="Arial Regular" w:cs="Arial Regular"/>
          <w:b/>
          <w:bCs/>
        </w:rPr>
        <w:fldChar w:fldCharType="separate"/>
      </w:r>
      <w:r>
        <w:rPr>
          <w:rFonts w:ascii="Arial Regular" w:hAnsi="Arial Regular" w:cs="Arial Regular"/>
          <w:b/>
          <w:bCs/>
        </w:rPr>
        <w:t>1</w:t>
      </w:r>
      <w:r>
        <w:rPr>
          <w:rFonts w:ascii="Arial Regular" w:hAnsi="Arial Regular" w:cs="Arial Regular"/>
          <w:b/>
          <w:bCs/>
        </w:rPr>
        <w:fldChar w:fldCharType="end"/>
      </w:r>
      <w:r>
        <w:rPr>
          <w:rFonts w:ascii="Arial Regular" w:hAnsi="Arial Regular" w:cs="Arial Regular"/>
          <w:b/>
          <w:bCs/>
        </w:rPr>
        <w:t>: Socio-demographic characteristics of the study participants</w:t>
      </w:r>
      <w:bookmarkEnd w:id="0"/>
    </w:p>
    <w:tbl>
      <w:tblPr>
        <w:tblStyle w:val="TableGrid"/>
        <w:tblpPr w:leftFromText="180" w:rightFromText="180" w:vertAnchor="text" w:horzAnchor="page" w:tblpXSpec="center" w:tblpY="398"/>
        <w:tblOverlap w:val="never"/>
        <w:tblW w:w="7859" w:type="dxa"/>
        <w:tblLook w:val="04A0" w:firstRow="1" w:lastRow="0" w:firstColumn="1" w:lastColumn="0" w:noHBand="0" w:noVBand="1"/>
      </w:tblPr>
      <w:tblGrid>
        <w:gridCol w:w="3107"/>
        <w:gridCol w:w="2306"/>
        <w:gridCol w:w="2446"/>
      </w:tblGrid>
      <w:tr w:rsidR="004B200F" w14:paraId="642F7F3E" w14:textId="77777777">
        <w:trPr>
          <w:trHeight w:val="235"/>
        </w:trPr>
        <w:tc>
          <w:tcPr>
            <w:tcW w:w="3107" w:type="dxa"/>
            <w:tcBorders>
              <w:top w:val="single" w:sz="4" w:space="0" w:color="auto"/>
              <w:left w:val="nil"/>
              <w:bottom w:val="single" w:sz="4" w:space="0" w:color="auto"/>
              <w:right w:val="nil"/>
            </w:tcBorders>
          </w:tcPr>
          <w:p w14:paraId="55248D41" w14:textId="77777777" w:rsidR="004B200F" w:rsidRDefault="001D101B">
            <w:pPr>
              <w:rPr>
                <w:rFonts w:ascii="Arial Regular" w:hAnsi="Arial Regular" w:cs="Arial Regular"/>
                <w:b/>
                <w:bCs/>
              </w:rPr>
            </w:pPr>
            <w:r>
              <w:rPr>
                <w:rFonts w:ascii="Arial Regular" w:hAnsi="Arial Regular" w:cs="Arial Regular"/>
                <w:b/>
                <w:bCs/>
              </w:rPr>
              <w:t>Variables</w:t>
            </w:r>
          </w:p>
        </w:tc>
        <w:tc>
          <w:tcPr>
            <w:tcW w:w="2306" w:type="dxa"/>
            <w:tcBorders>
              <w:top w:val="single" w:sz="4" w:space="0" w:color="auto"/>
              <w:left w:val="nil"/>
              <w:bottom w:val="single" w:sz="4" w:space="0" w:color="auto"/>
              <w:right w:val="nil"/>
            </w:tcBorders>
          </w:tcPr>
          <w:p w14:paraId="764BE2F5" w14:textId="77777777" w:rsidR="004B200F" w:rsidRDefault="001D101B">
            <w:pPr>
              <w:jc w:val="center"/>
              <w:rPr>
                <w:rFonts w:ascii="Arial Regular" w:hAnsi="Arial Regular" w:cs="Arial Regular"/>
                <w:b/>
                <w:bCs/>
              </w:rPr>
            </w:pPr>
            <w:r>
              <w:rPr>
                <w:rFonts w:ascii="Arial Regular" w:hAnsi="Arial Regular" w:cs="Arial Regular"/>
                <w:b/>
                <w:bCs/>
              </w:rPr>
              <w:t>Frequency</w:t>
            </w:r>
          </w:p>
        </w:tc>
        <w:tc>
          <w:tcPr>
            <w:tcW w:w="2446" w:type="dxa"/>
            <w:tcBorders>
              <w:top w:val="single" w:sz="4" w:space="0" w:color="auto"/>
              <w:left w:val="nil"/>
              <w:bottom w:val="single" w:sz="4" w:space="0" w:color="auto"/>
              <w:right w:val="nil"/>
            </w:tcBorders>
          </w:tcPr>
          <w:p w14:paraId="584EDADF" w14:textId="77777777" w:rsidR="004B200F" w:rsidRDefault="001D101B">
            <w:pPr>
              <w:jc w:val="center"/>
              <w:rPr>
                <w:rFonts w:ascii="Arial Regular" w:hAnsi="Arial Regular" w:cs="Arial Regular"/>
                <w:b/>
                <w:bCs/>
              </w:rPr>
            </w:pPr>
            <w:r>
              <w:rPr>
                <w:rFonts w:ascii="Arial Regular" w:hAnsi="Arial Regular" w:cs="Arial Regular"/>
                <w:b/>
                <w:bCs/>
              </w:rPr>
              <w:t>Percentage</w:t>
            </w:r>
          </w:p>
        </w:tc>
      </w:tr>
      <w:tr w:rsidR="004B200F" w14:paraId="22844601" w14:textId="77777777">
        <w:trPr>
          <w:trHeight w:val="235"/>
        </w:trPr>
        <w:tc>
          <w:tcPr>
            <w:tcW w:w="3107" w:type="dxa"/>
            <w:tcBorders>
              <w:top w:val="single" w:sz="4" w:space="0" w:color="auto"/>
              <w:left w:val="nil"/>
              <w:bottom w:val="nil"/>
              <w:right w:val="nil"/>
            </w:tcBorders>
          </w:tcPr>
          <w:p w14:paraId="0D314C63" w14:textId="77777777" w:rsidR="004B200F" w:rsidRDefault="001D101B">
            <w:pPr>
              <w:rPr>
                <w:rFonts w:ascii="Arial Regular" w:hAnsi="Arial Regular" w:cs="Arial Regular"/>
                <w:b/>
                <w:bCs/>
              </w:rPr>
            </w:pPr>
            <w:r>
              <w:rPr>
                <w:rFonts w:ascii="Arial Regular" w:hAnsi="Arial Regular" w:cs="Arial Regular"/>
                <w:b/>
                <w:bCs/>
              </w:rPr>
              <w:t>Age in years</w:t>
            </w:r>
          </w:p>
        </w:tc>
        <w:tc>
          <w:tcPr>
            <w:tcW w:w="2306" w:type="dxa"/>
            <w:tcBorders>
              <w:top w:val="single" w:sz="4" w:space="0" w:color="auto"/>
              <w:left w:val="nil"/>
              <w:bottom w:val="nil"/>
              <w:right w:val="nil"/>
            </w:tcBorders>
          </w:tcPr>
          <w:p w14:paraId="374C23CB" w14:textId="77777777" w:rsidR="004B200F" w:rsidRDefault="004B200F">
            <w:pPr>
              <w:jc w:val="center"/>
              <w:rPr>
                <w:rFonts w:ascii="Arial Regular" w:hAnsi="Arial Regular" w:cs="Arial Regular"/>
                <w:b/>
                <w:bCs/>
              </w:rPr>
            </w:pPr>
          </w:p>
        </w:tc>
        <w:tc>
          <w:tcPr>
            <w:tcW w:w="2446" w:type="dxa"/>
            <w:tcBorders>
              <w:top w:val="single" w:sz="4" w:space="0" w:color="auto"/>
              <w:left w:val="nil"/>
              <w:bottom w:val="nil"/>
              <w:right w:val="nil"/>
            </w:tcBorders>
          </w:tcPr>
          <w:p w14:paraId="7F05F490" w14:textId="77777777" w:rsidR="004B200F" w:rsidRDefault="004B200F">
            <w:pPr>
              <w:jc w:val="center"/>
              <w:rPr>
                <w:rFonts w:ascii="Arial Regular" w:hAnsi="Arial Regular" w:cs="Arial Regular"/>
                <w:b/>
                <w:bCs/>
              </w:rPr>
            </w:pPr>
          </w:p>
        </w:tc>
      </w:tr>
      <w:tr w:rsidR="004B200F" w14:paraId="5FE74D15" w14:textId="77777777">
        <w:trPr>
          <w:trHeight w:val="226"/>
        </w:trPr>
        <w:tc>
          <w:tcPr>
            <w:tcW w:w="3107" w:type="dxa"/>
            <w:tcBorders>
              <w:top w:val="nil"/>
              <w:left w:val="nil"/>
              <w:bottom w:val="nil"/>
              <w:right w:val="nil"/>
            </w:tcBorders>
          </w:tcPr>
          <w:p w14:paraId="477E5A6C" w14:textId="77777777" w:rsidR="004B200F" w:rsidRDefault="001D101B">
            <w:pPr>
              <w:ind w:firstLineChars="250" w:firstLine="550"/>
              <w:textAlignment w:val="top"/>
              <w:rPr>
                <w:rFonts w:ascii="Arial Regular" w:hAnsi="Arial Regular" w:cs="Arial Regular"/>
              </w:rPr>
            </w:pPr>
            <w:r>
              <w:rPr>
                <w:rFonts w:ascii="Arial Regular" w:hAnsi="Arial Regular" w:cs="Arial Regular"/>
              </w:rPr>
              <w:t>&lt; 60 years</w:t>
            </w:r>
          </w:p>
        </w:tc>
        <w:tc>
          <w:tcPr>
            <w:tcW w:w="2306" w:type="dxa"/>
            <w:tcBorders>
              <w:top w:val="nil"/>
              <w:left w:val="nil"/>
              <w:bottom w:val="nil"/>
              <w:right w:val="nil"/>
            </w:tcBorders>
          </w:tcPr>
          <w:p w14:paraId="555FB4B4" w14:textId="77777777" w:rsidR="004B200F" w:rsidRDefault="001D101B">
            <w:pPr>
              <w:jc w:val="center"/>
              <w:textAlignment w:val="top"/>
              <w:rPr>
                <w:rFonts w:ascii="Arial Regular" w:hAnsi="Arial Regular" w:cs="Arial Regular"/>
              </w:rPr>
            </w:pPr>
            <w:r>
              <w:rPr>
                <w:rFonts w:ascii="Arial Regular" w:hAnsi="Arial Regular" w:cs="Arial Regular"/>
              </w:rPr>
              <w:t>92</w:t>
            </w:r>
          </w:p>
        </w:tc>
        <w:tc>
          <w:tcPr>
            <w:tcW w:w="2446" w:type="dxa"/>
            <w:tcBorders>
              <w:top w:val="nil"/>
              <w:left w:val="nil"/>
              <w:bottom w:val="nil"/>
              <w:right w:val="nil"/>
            </w:tcBorders>
          </w:tcPr>
          <w:p w14:paraId="53A44491" w14:textId="77777777" w:rsidR="004B200F" w:rsidRDefault="001D101B">
            <w:pPr>
              <w:jc w:val="center"/>
              <w:rPr>
                <w:rFonts w:ascii="Arial Regular" w:hAnsi="Arial Regular" w:cs="Arial Regular"/>
              </w:rPr>
            </w:pPr>
            <w:r>
              <w:rPr>
                <w:rFonts w:ascii="Arial Regular" w:hAnsi="Arial Regular" w:cs="Arial Regular"/>
              </w:rPr>
              <w:t>41.8</w:t>
            </w:r>
          </w:p>
        </w:tc>
      </w:tr>
      <w:tr w:rsidR="004B200F" w14:paraId="4126EFF9" w14:textId="77777777">
        <w:trPr>
          <w:trHeight w:val="226"/>
        </w:trPr>
        <w:tc>
          <w:tcPr>
            <w:tcW w:w="3107" w:type="dxa"/>
            <w:tcBorders>
              <w:top w:val="nil"/>
              <w:left w:val="nil"/>
              <w:bottom w:val="nil"/>
              <w:right w:val="nil"/>
            </w:tcBorders>
          </w:tcPr>
          <w:p w14:paraId="478519BC" w14:textId="77777777" w:rsidR="004B200F" w:rsidRDefault="001D101B">
            <w:pPr>
              <w:ind w:firstLineChars="250" w:firstLine="550"/>
              <w:textAlignment w:val="top"/>
              <w:rPr>
                <w:rFonts w:ascii="Arial Regular" w:hAnsi="Arial Regular" w:cs="Arial Regular"/>
              </w:rPr>
            </w:pPr>
            <w:r>
              <w:rPr>
                <w:rFonts w:ascii="Arial Regular" w:hAnsi="Arial Regular" w:cs="Arial Regular"/>
              </w:rPr>
              <w:t>60+ years</w:t>
            </w:r>
          </w:p>
        </w:tc>
        <w:tc>
          <w:tcPr>
            <w:tcW w:w="2306" w:type="dxa"/>
            <w:tcBorders>
              <w:top w:val="nil"/>
              <w:left w:val="nil"/>
              <w:bottom w:val="nil"/>
              <w:right w:val="nil"/>
            </w:tcBorders>
          </w:tcPr>
          <w:p w14:paraId="58392BD8" w14:textId="77777777" w:rsidR="004B200F" w:rsidRDefault="001D101B">
            <w:pPr>
              <w:jc w:val="center"/>
              <w:textAlignment w:val="top"/>
              <w:rPr>
                <w:rFonts w:ascii="Arial Regular" w:hAnsi="Arial Regular" w:cs="Arial Regular"/>
              </w:rPr>
            </w:pPr>
            <w:r>
              <w:rPr>
                <w:rFonts w:ascii="Arial Regular" w:hAnsi="Arial Regular" w:cs="Arial Regular"/>
              </w:rPr>
              <w:t>128</w:t>
            </w:r>
          </w:p>
        </w:tc>
        <w:tc>
          <w:tcPr>
            <w:tcW w:w="2446" w:type="dxa"/>
            <w:tcBorders>
              <w:top w:val="nil"/>
              <w:left w:val="nil"/>
              <w:bottom w:val="nil"/>
              <w:right w:val="nil"/>
            </w:tcBorders>
          </w:tcPr>
          <w:p w14:paraId="2453E28D" w14:textId="77777777" w:rsidR="004B200F" w:rsidRDefault="001D101B">
            <w:pPr>
              <w:jc w:val="center"/>
              <w:rPr>
                <w:rFonts w:ascii="Arial Regular" w:hAnsi="Arial Regular" w:cs="Arial Regular"/>
              </w:rPr>
            </w:pPr>
            <w:r>
              <w:rPr>
                <w:rFonts w:ascii="Arial Regular" w:hAnsi="Arial Regular" w:cs="Arial Regular"/>
              </w:rPr>
              <w:t>58.2</w:t>
            </w:r>
          </w:p>
        </w:tc>
      </w:tr>
      <w:tr w:rsidR="004B200F" w14:paraId="63B5811B" w14:textId="77777777">
        <w:trPr>
          <w:trHeight w:val="226"/>
        </w:trPr>
        <w:tc>
          <w:tcPr>
            <w:tcW w:w="3107" w:type="dxa"/>
            <w:tcBorders>
              <w:top w:val="nil"/>
              <w:left w:val="nil"/>
              <w:bottom w:val="nil"/>
              <w:right w:val="nil"/>
            </w:tcBorders>
          </w:tcPr>
          <w:p w14:paraId="0DD0F881" w14:textId="77777777" w:rsidR="004B200F" w:rsidRDefault="001D101B">
            <w:pPr>
              <w:ind w:firstLineChars="250" w:firstLine="550"/>
              <w:rPr>
                <w:rFonts w:ascii="Arial Regular" w:hAnsi="Arial Regular" w:cs="Arial Regular"/>
              </w:rPr>
            </w:pPr>
            <w:r>
              <w:rPr>
                <w:rFonts w:ascii="Arial Regular" w:hAnsi="Arial Regular" w:cs="Arial Regular"/>
              </w:rPr>
              <w:t>Median (IQR)</w:t>
            </w:r>
          </w:p>
        </w:tc>
        <w:tc>
          <w:tcPr>
            <w:tcW w:w="2306" w:type="dxa"/>
            <w:tcBorders>
              <w:top w:val="nil"/>
              <w:left w:val="nil"/>
              <w:bottom w:val="nil"/>
              <w:right w:val="nil"/>
            </w:tcBorders>
          </w:tcPr>
          <w:p w14:paraId="24DA268F" w14:textId="77777777" w:rsidR="004B200F" w:rsidRDefault="001D101B">
            <w:pPr>
              <w:jc w:val="center"/>
              <w:rPr>
                <w:rFonts w:ascii="Arial Regular" w:hAnsi="Arial Regular" w:cs="Arial Regular"/>
              </w:rPr>
            </w:pPr>
            <w:r>
              <w:rPr>
                <w:rFonts w:ascii="Arial Regular" w:hAnsi="Arial Regular" w:cs="Arial Regular"/>
              </w:rPr>
              <w:t>64 (47, 72)</w:t>
            </w:r>
          </w:p>
        </w:tc>
        <w:tc>
          <w:tcPr>
            <w:tcW w:w="2446" w:type="dxa"/>
            <w:tcBorders>
              <w:top w:val="nil"/>
              <w:left w:val="nil"/>
              <w:bottom w:val="nil"/>
              <w:right w:val="nil"/>
            </w:tcBorders>
          </w:tcPr>
          <w:p w14:paraId="6006108B" w14:textId="77777777" w:rsidR="004B200F" w:rsidRDefault="004B200F">
            <w:pPr>
              <w:jc w:val="center"/>
              <w:rPr>
                <w:rFonts w:ascii="Arial Regular" w:hAnsi="Arial Regular" w:cs="Arial Regular"/>
              </w:rPr>
            </w:pPr>
          </w:p>
        </w:tc>
      </w:tr>
      <w:tr w:rsidR="004B200F" w14:paraId="08542DA4" w14:textId="77777777">
        <w:trPr>
          <w:trHeight w:val="226"/>
        </w:trPr>
        <w:tc>
          <w:tcPr>
            <w:tcW w:w="3107" w:type="dxa"/>
            <w:tcBorders>
              <w:top w:val="nil"/>
              <w:left w:val="nil"/>
              <w:bottom w:val="nil"/>
              <w:right w:val="nil"/>
            </w:tcBorders>
          </w:tcPr>
          <w:p w14:paraId="4526D621" w14:textId="77777777" w:rsidR="004B200F" w:rsidRDefault="001D101B">
            <w:pPr>
              <w:rPr>
                <w:rFonts w:ascii="Arial Regular" w:hAnsi="Arial Regular" w:cs="Arial Regular"/>
                <w:b/>
                <w:bCs/>
              </w:rPr>
            </w:pPr>
            <w:r>
              <w:rPr>
                <w:rFonts w:ascii="Arial Regular" w:hAnsi="Arial Regular" w:cs="Arial Regular"/>
                <w:b/>
                <w:bCs/>
              </w:rPr>
              <w:t>Sex</w:t>
            </w:r>
          </w:p>
        </w:tc>
        <w:tc>
          <w:tcPr>
            <w:tcW w:w="2306" w:type="dxa"/>
            <w:tcBorders>
              <w:top w:val="nil"/>
              <w:left w:val="nil"/>
              <w:bottom w:val="nil"/>
              <w:right w:val="nil"/>
            </w:tcBorders>
          </w:tcPr>
          <w:p w14:paraId="7DF18A59" w14:textId="77777777" w:rsidR="004B200F" w:rsidRDefault="004B200F">
            <w:pPr>
              <w:jc w:val="center"/>
              <w:rPr>
                <w:rFonts w:ascii="Arial Regular" w:hAnsi="Arial Regular" w:cs="Arial Regular"/>
                <w:b/>
                <w:bCs/>
              </w:rPr>
            </w:pPr>
          </w:p>
        </w:tc>
        <w:tc>
          <w:tcPr>
            <w:tcW w:w="2446" w:type="dxa"/>
            <w:tcBorders>
              <w:top w:val="nil"/>
              <w:left w:val="nil"/>
              <w:bottom w:val="nil"/>
              <w:right w:val="nil"/>
            </w:tcBorders>
          </w:tcPr>
          <w:p w14:paraId="36557AC8" w14:textId="77777777" w:rsidR="004B200F" w:rsidRDefault="004B200F">
            <w:pPr>
              <w:jc w:val="center"/>
              <w:rPr>
                <w:rFonts w:ascii="Arial Regular" w:hAnsi="Arial Regular" w:cs="Arial Regular"/>
                <w:b/>
                <w:bCs/>
              </w:rPr>
            </w:pPr>
          </w:p>
        </w:tc>
      </w:tr>
      <w:tr w:rsidR="004B200F" w14:paraId="27BBD667" w14:textId="77777777">
        <w:trPr>
          <w:trHeight w:val="226"/>
        </w:trPr>
        <w:tc>
          <w:tcPr>
            <w:tcW w:w="3107" w:type="dxa"/>
            <w:tcBorders>
              <w:top w:val="nil"/>
              <w:left w:val="nil"/>
              <w:bottom w:val="nil"/>
              <w:right w:val="nil"/>
            </w:tcBorders>
          </w:tcPr>
          <w:p w14:paraId="20679E08" w14:textId="77777777" w:rsidR="004B200F" w:rsidRDefault="001D101B">
            <w:pPr>
              <w:ind w:left="592"/>
              <w:rPr>
                <w:rFonts w:ascii="Arial Regular" w:hAnsi="Arial Regular" w:cs="Arial Regular"/>
              </w:rPr>
            </w:pPr>
            <w:r>
              <w:rPr>
                <w:rFonts w:ascii="Arial Regular" w:hAnsi="Arial Regular" w:cs="Arial Regular"/>
              </w:rPr>
              <w:t>Female</w:t>
            </w:r>
          </w:p>
        </w:tc>
        <w:tc>
          <w:tcPr>
            <w:tcW w:w="2306" w:type="dxa"/>
            <w:tcBorders>
              <w:top w:val="nil"/>
              <w:left w:val="nil"/>
              <w:bottom w:val="nil"/>
              <w:right w:val="nil"/>
            </w:tcBorders>
          </w:tcPr>
          <w:p w14:paraId="42266E40" w14:textId="77777777" w:rsidR="004B200F" w:rsidRDefault="001D101B">
            <w:pPr>
              <w:jc w:val="center"/>
              <w:rPr>
                <w:rFonts w:ascii="Arial Regular" w:hAnsi="Arial Regular" w:cs="Arial Regular"/>
              </w:rPr>
            </w:pPr>
            <w:r>
              <w:rPr>
                <w:rFonts w:ascii="Arial Regular" w:hAnsi="Arial Regular" w:cs="Arial Regular"/>
              </w:rPr>
              <w:t>109</w:t>
            </w:r>
          </w:p>
        </w:tc>
        <w:tc>
          <w:tcPr>
            <w:tcW w:w="2446" w:type="dxa"/>
            <w:tcBorders>
              <w:top w:val="nil"/>
              <w:left w:val="nil"/>
              <w:bottom w:val="nil"/>
              <w:right w:val="nil"/>
            </w:tcBorders>
          </w:tcPr>
          <w:p w14:paraId="576062D1" w14:textId="77777777" w:rsidR="004B200F" w:rsidRDefault="001D101B">
            <w:pPr>
              <w:jc w:val="center"/>
              <w:rPr>
                <w:rFonts w:ascii="Arial Regular" w:hAnsi="Arial Regular" w:cs="Arial Regular"/>
              </w:rPr>
            </w:pPr>
            <w:r>
              <w:rPr>
                <w:rFonts w:ascii="Arial Regular" w:hAnsi="Arial Regular" w:cs="Arial Regular"/>
              </w:rPr>
              <w:t>49.5</w:t>
            </w:r>
          </w:p>
        </w:tc>
      </w:tr>
      <w:tr w:rsidR="004B200F" w14:paraId="57304380" w14:textId="77777777">
        <w:trPr>
          <w:trHeight w:val="226"/>
        </w:trPr>
        <w:tc>
          <w:tcPr>
            <w:tcW w:w="3107" w:type="dxa"/>
            <w:tcBorders>
              <w:top w:val="nil"/>
              <w:left w:val="nil"/>
              <w:bottom w:val="nil"/>
              <w:right w:val="nil"/>
            </w:tcBorders>
          </w:tcPr>
          <w:p w14:paraId="6C1CE52A" w14:textId="77777777" w:rsidR="004B200F" w:rsidRDefault="001D101B">
            <w:pPr>
              <w:ind w:left="592"/>
              <w:rPr>
                <w:rFonts w:ascii="Arial Regular" w:hAnsi="Arial Regular" w:cs="Arial Regular"/>
              </w:rPr>
            </w:pPr>
            <w:r>
              <w:rPr>
                <w:rFonts w:ascii="Arial Regular" w:hAnsi="Arial Regular" w:cs="Arial Regular"/>
              </w:rPr>
              <w:t>Male</w:t>
            </w:r>
          </w:p>
        </w:tc>
        <w:tc>
          <w:tcPr>
            <w:tcW w:w="2306" w:type="dxa"/>
            <w:tcBorders>
              <w:top w:val="nil"/>
              <w:left w:val="nil"/>
              <w:bottom w:val="nil"/>
              <w:right w:val="nil"/>
            </w:tcBorders>
          </w:tcPr>
          <w:p w14:paraId="2B905B7E" w14:textId="77777777" w:rsidR="004B200F" w:rsidRDefault="001D101B">
            <w:pPr>
              <w:jc w:val="center"/>
              <w:rPr>
                <w:rFonts w:ascii="Arial Regular" w:hAnsi="Arial Regular" w:cs="Arial Regular"/>
              </w:rPr>
            </w:pPr>
            <w:r>
              <w:rPr>
                <w:rFonts w:ascii="Arial Regular" w:hAnsi="Arial Regular" w:cs="Arial Regular"/>
              </w:rPr>
              <w:t>111</w:t>
            </w:r>
          </w:p>
        </w:tc>
        <w:tc>
          <w:tcPr>
            <w:tcW w:w="2446" w:type="dxa"/>
            <w:tcBorders>
              <w:top w:val="nil"/>
              <w:left w:val="nil"/>
              <w:bottom w:val="nil"/>
              <w:right w:val="nil"/>
            </w:tcBorders>
          </w:tcPr>
          <w:p w14:paraId="5C12C584" w14:textId="77777777" w:rsidR="004B200F" w:rsidRDefault="001D101B">
            <w:pPr>
              <w:jc w:val="center"/>
              <w:rPr>
                <w:rFonts w:ascii="Arial Regular" w:hAnsi="Arial Regular" w:cs="Arial Regular"/>
              </w:rPr>
            </w:pPr>
            <w:r>
              <w:rPr>
                <w:rFonts w:ascii="Arial Regular" w:hAnsi="Arial Regular" w:cs="Arial Regular"/>
              </w:rPr>
              <w:t>50.5</w:t>
            </w:r>
          </w:p>
        </w:tc>
      </w:tr>
      <w:tr w:rsidR="004B200F" w14:paraId="40190EB7" w14:textId="77777777">
        <w:trPr>
          <w:trHeight w:val="226"/>
        </w:trPr>
        <w:tc>
          <w:tcPr>
            <w:tcW w:w="3107" w:type="dxa"/>
            <w:tcBorders>
              <w:top w:val="nil"/>
              <w:left w:val="nil"/>
              <w:bottom w:val="nil"/>
              <w:right w:val="nil"/>
            </w:tcBorders>
          </w:tcPr>
          <w:p w14:paraId="719A6A93" w14:textId="77777777" w:rsidR="004B200F" w:rsidRDefault="001D101B">
            <w:pPr>
              <w:rPr>
                <w:rFonts w:ascii="Arial Regular" w:hAnsi="Arial Regular" w:cs="Arial Regular"/>
                <w:b/>
                <w:bCs/>
              </w:rPr>
            </w:pPr>
            <w:r>
              <w:rPr>
                <w:rFonts w:ascii="Arial Regular" w:hAnsi="Arial Regular" w:cs="Arial Regular"/>
                <w:b/>
                <w:bCs/>
              </w:rPr>
              <w:t>Level of education</w:t>
            </w:r>
          </w:p>
        </w:tc>
        <w:tc>
          <w:tcPr>
            <w:tcW w:w="2306" w:type="dxa"/>
            <w:tcBorders>
              <w:top w:val="nil"/>
              <w:left w:val="nil"/>
              <w:bottom w:val="nil"/>
              <w:right w:val="nil"/>
            </w:tcBorders>
          </w:tcPr>
          <w:p w14:paraId="4BF78AE1" w14:textId="77777777" w:rsidR="004B200F" w:rsidRDefault="004B200F">
            <w:pPr>
              <w:jc w:val="center"/>
              <w:rPr>
                <w:rFonts w:ascii="Arial Regular" w:hAnsi="Arial Regular" w:cs="Arial Regular"/>
                <w:b/>
                <w:bCs/>
              </w:rPr>
            </w:pPr>
          </w:p>
        </w:tc>
        <w:tc>
          <w:tcPr>
            <w:tcW w:w="2446" w:type="dxa"/>
            <w:tcBorders>
              <w:top w:val="nil"/>
              <w:left w:val="nil"/>
              <w:bottom w:val="nil"/>
              <w:right w:val="nil"/>
            </w:tcBorders>
          </w:tcPr>
          <w:p w14:paraId="7297AEC7" w14:textId="77777777" w:rsidR="004B200F" w:rsidRDefault="004B200F">
            <w:pPr>
              <w:jc w:val="center"/>
              <w:rPr>
                <w:rFonts w:ascii="Arial Regular" w:hAnsi="Arial Regular" w:cs="Arial Regular"/>
                <w:b/>
                <w:bCs/>
              </w:rPr>
            </w:pPr>
          </w:p>
        </w:tc>
      </w:tr>
      <w:tr w:rsidR="004B200F" w14:paraId="6B4DCB69" w14:textId="77777777">
        <w:trPr>
          <w:trHeight w:val="90"/>
        </w:trPr>
        <w:tc>
          <w:tcPr>
            <w:tcW w:w="3107" w:type="dxa"/>
            <w:tcBorders>
              <w:top w:val="nil"/>
              <w:left w:val="nil"/>
              <w:bottom w:val="nil"/>
              <w:right w:val="nil"/>
            </w:tcBorders>
          </w:tcPr>
          <w:p w14:paraId="1C56573A" w14:textId="77777777" w:rsidR="004B200F" w:rsidRDefault="001D101B">
            <w:pPr>
              <w:ind w:left="592"/>
              <w:rPr>
                <w:rFonts w:ascii="Arial Regular" w:hAnsi="Arial Regular" w:cs="Arial Regular"/>
              </w:rPr>
            </w:pPr>
            <w:r>
              <w:rPr>
                <w:rFonts w:ascii="Arial Regular" w:hAnsi="Arial Regular" w:cs="Arial Regular"/>
              </w:rPr>
              <w:t>No formal education</w:t>
            </w:r>
          </w:p>
        </w:tc>
        <w:tc>
          <w:tcPr>
            <w:tcW w:w="2306" w:type="dxa"/>
            <w:tcBorders>
              <w:top w:val="nil"/>
              <w:left w:val="nil"/>
              <w:bottom w:val="nil"/>
              <w:right w:val="nil"/>
            </w:tcBorders>
          </w:tcPr>
          <w:p w14:paraId="375D1042" w14:textId="77777777" w:rsidR="004B200F" w:rsidRDefault="001D101B">
            <w:pPr>
              <w:jc w:val="center"/>
              <w:rPr>
                <w:rFonts w:ascii="Arial Regular" w:hAnsi="Arial Regular" w:cs="Arial Regular"/>
              </w:rPr>
            </w:pPr>
            <w:r>
              <w:rPr>
                <w:rFonts w:ascii="Arial Regular" w:hAnsi="Arial Regular" w:cs="Arial Regular"/>
              </w:rPr>
              <w:t>20</w:t>
            </w:r>
          </w:p>
        </w:tc>
        <w:tc>
          <w:tcPr>
            <w:tcW w:w="2446" w:type="dxa"/>
            <w:tcBorders>
              <w:top w:val="nil"/>
              <w:left w:val="nil"/>
              <w:bottom w:val="nil"/>
              <w:right w:val="nil"/>
            </w:tcBorders>
          </w:tcPr>
          <w:p w14:paraId="084572B2" w14:textId="77777777" w:rsidR="004B200F" w:rsidRDefault="001D101B">
            <w:pPr>
              <w:jc w:val="center"/>
              <w:rPr>
                <w:rFonts w:ascii="Arial Regular" w:hAnsi="Arial Regular" w:cs="Arial Regular"/>
              </w:rPr>
            </w:pPr>
            <w:r>
              <w:rPr>
                <w:rFonts w:ascii="Arial Regular" w:hAnsi="Arial Regular" w:cs="Arial Regular"/>
              </w:rPr>
              <w:t>9.1</w:t>
            </w:r>
          </w:p>
        </w:tc>
      </w:tr>
      <w:tr w:rsidR="004B200F" w14:paraId="1C9F8941" w14:textId="77777777">
        <w:trPr>
          <w:trHeight w:val="226"/>
        </w:trPr>
        <w:tc>
          <w:tcPr>
            <w:tcW w:w="3107" w:type="dxa"/>
            <w:tcBorders>
              <w:top w:val="nil"/>
              <w:left w:val="nil"/>
              <w:bottom w:val="nil"/>
              <w:right w:val="nil"/>
            </w:tcBorders>
          </w:tcPr>
          <w:p w14:paraId="2281768E" w14:textId="77777777" w:rsidR="004B200F" w:rsidRDefault="001D101B">
            <w:pPr>
              <w:ind w:left="592"/>
              <w:rPr>
                <w:rFonts w:ascii="Arial Regular" w:hAnsi="Arial Regular" w:cs="Arial Regular"/>
              </w:rPr>
            </w:pPr>
            <w:r>
              <w:rPr>
                <w:rFonts w:ascii="Arial Regular" w:hAnsi="Arial Regular" w:cs="Arial Regular"/>
              </w:rPr>
              <w:t>Primary education</w:t>
            </w:r>
          </w:p>
        </w:tc>
        <w:tc>
          <w:tcPr>
            <w:tcW w:w="2306" w:type="dxa"/>
            <w:tcBorders>
              <w:top w:val="nil"/>
              <w:left w:val="nil"/>
              <w:bottom w:val="nil"/>
              <w:right w:val="nil"/>
            </w:tcBorders>
          </w:tcPr>
          <w:p w14:paraId="5BADDF5B" w14:textId="77777777" w:rsidR="004B200F" w:rsidRDefault="001D101B">
            <w:pPr>
              <w:jc w:val="center"/>
              <w:rPr>
                <w:rFonts w:ascii="Arial Regular" w:hAnsi="Arial Regular" w:cs="Arial Regular"/>
              </w:rPr>
            </w:pPr>
            <w:r>
              <w:rPr>
                <w:rFonts w:ascii="Arial Regular" w:hAnsi="Arial Regular" w:cs="Arial Regular"/>
              </w:rPr>
              <w:t>95</w:t>
            </w:r>
          </w:p>
        </w:tc>
        <w:tc>
          <w:tcPr>
            <w:tcW w:w="2446" w:type="dxa"/>
            <w:tcBorders>
              <w:top w:val="nil"/>
              <w:left w:val="nil"/>
              <w:bottom w:val="nil"/>
              <w:right w:val="nil"/>
            </w:tcBorders>
          </w:tcPr>
          <w:p w14:paraId="385E819F" w14:textId="77777777" w:rsidR="004B200F" w:rsidRDefault="001D101B">
            <w:pPr>
              <w:jc w:val="center"/>
              <w:rPr>
                <w:rFonts w:ascii="Arial Regular" w:hAnsi="Arial Regular" w:cs="Arial Regular"/>
              </w:rPr>
            </w:pPr>
            <w:r>
              <w:rPr>
                <w:rFonts w:ascii="Arial Regular" w:hAnsi="Arial Regular" w:cs="Arial Regular"/>
              </w:rPr>
              <w:t>43.2</w:t>
            </w:r>
          </w:p>
        </w:tc>
      </w:tr>
      <w:tr w:rsidR="004B200F" w14:paraId="484947C8" w14:textId="77777777">
        <w:trPr>
          <w:trHeight w:val="226"/>
        </w:trPr>
        <w:tc>
          <w:tcPr>
            <w:tcW w:w="3107" w:type="dxa"/>
            <w:tcBorders>
              <w:top w:val="nil"/>
              <w:left w:val="nil"/>
              <w:bottom w:val="nil"/>
              <w:right w:val="nil"/>
            </w:tcBorders>
          </w:tcPr>
          <w:p w14:paraId="2F6149F2" w14:textId="77777777" w:rsidR="004B200F" w:rsidRDefault="001D101B">
            <w:pPr>
              <w:ind w:left="592"/>
              <w:rPr>
                <w:rFonts w:ascii="Arial Regular" w:hAnsi="Arial Regular" w:cs="Arial Regular"/>
              </w:rPr>
            </w:pPr>
            <w:r>
              <w:rPr>
                <w:rFonts w:ascii="Arial Regular" w:hAnsi="Arial Regular" w:cs="Arial Regular"/>
              </w:rPr>
              <w:t>Secondary education</w:t>
            </w:r>
          </w:p>
        </w:tc>
        <w:tc>
          <w:tcPr>
            <w:tcW w:w="2306" w:type="dxa"/>
            <w:tcBorders>
              <w:top w:val="nil"/>
              <w:left w:val="nil"/>
              <w:bottom w:val="nil"/>
              <w:right w:val="nil"/>
            </w:tcBorders>
          </w:tcPr>
          <w:p w14:paraId="425E9FC2" w14:textId="77777777" w:rsidR="004B200F" w:rsidRDefault="001D101B">
            <w:pPr>
              <w:jc w:val="center"/>
              <w:rPr>
                <w:rFonts w:ascii="Arial Regular" w:hAnsi="Arial Regular" w:cs="Arial Regular"/>
              </w:rPr>
            </w:pPr>
            <w:r>
              <w:rPr>
                <w:rFonts w:ascii="Arial Regular" w:hAnsi="Arial Regular" w:cs="Arial Regular"/>
              </w:rPr>
              <w:t>53</w:t>
            </w:r>
          </w:p>
        </w:tc>
        <w:tc>
          <w:tcPr>
            <w:tcW w:w="2446" w:type="dxa"/>
            <w:tcBorders>
              <w:top w:val="nil"/>
              <w:left w:val="nil"/>
              <w:bottom w:val="nil"/>
              <w:right w:val="nil"/>
            </w:tcBorders>
          </w:tcPr>
          <w:p w14:paraId="43239CF5" w14:textId="77777777" w:rsidR="004B200F" w:rsidRDefault="001D101B">
            <w:pPr>
              <w:jc w:val="center"/>
              <w:rPr>
                <w:rFonts w:ascii="Arial Regular" w:hAnsi="Arial Regular" w:cs="Arial Regular"/>
              </w:rPr>
            </w:pPr>
            <w:r>
              <w:rPr>
                <w:rFonts w:ascii="Arial Regular" w:hAnsi="Arial Regular" w:cs="Arial Regular"/>
              </w:rPr>
              <w:t>24.1</w:t>
            </w:r>
          </w:p>
        </w:tc>
      </w:tr>
      <w:tr w:rsidR="004B200F" w14:paraId="2A54B6EB" w14:textId="77777777">
        <w:trPr>
          <w:trHeight w:val="226"/>
        </w:trPr>
        <w:tc>
          <w:tcPr>
            <w:tcW w:w="3107" w:type="dxa"/>
            <w:tcBorders>
              <w:top w:val="nil"/>
              <w:left w:val="nil"/>
              <w:bottom w:val="nil"/>
              <w:right w:val="nil"/>
            </w:tcBorders>
          </w:tcPr>
          <w:p w14:paraId="3E53A942" w14:textId="77777777" w:rsidR="004B200F" w:rsidRDefault="001D101B">
            <w:pPr>
              <w:ind w:left="592"/>
              <w:rPr>
                <w:rFonts w:ascii="Arial Regular" w:hAnsi="Arial Regular" w:cs="Arial Regular"/>
              </w:rPr>
            </w:pPr>
            <w:r>
              <w:rPr>
                <w:rFonts w:ascii="Arial Regular" w:hAnsi="Arial Regular" w:cs="Arial Regular"/>
              </w:rPr>
              <w:lastRenderedPageBreak/>
              <w:t>Tertiary education</w:t>
            </w:r>
          </w:p>
        </w:tc>
        <w:tc>
          <w:tcPr>
            <w:tcW w:w="2306" w:type="dxa"/>
            <w:tcBorders>
              <w:top w:val="nil"/>
              <w:left w:val="nil"/>
              <w:bottom w:val="nil"/>
              <w:right w:val="nil"/>
            </w:tcBorders>
          </w:tcPr>
          <w:p w14:paraId="2A912E82" w14:textId="77777777" w:rsidR="004B200F" w:rsidRDefault="001D101B">
            <w:pPr>
              <w:jc w:val="center"/>
              <w:rPr>
                <w:rFonts w:ascii="Arial Regular" w:hAnsi="Arial Regular" w:cs="Arial Regular"/>
              </w:rPr>
            </w:pPr>
            <w:r>
              <w:rPr>
                <w:rFonts w:ascii="Arial Regular" w:hAnsi="Arial Regular" w:cs="Arial Regular"/>
              </w:rPr>
              <w:t>52</w:t>
            </w:r>
          </w:p>
        </w:tc>
        <w:tc>
          <w:tcPr>
            <w:tcW w:w="2446" w:type="dxa"/>
            <w:tcBorders>
              <w:top w:val="nil"/>
              <w:left w:val="nil"/>
              <w:bottom w:val="nil"/>
              <w:right w:val="nil"/>
            </w:tcBorders>
          </w:tcPr>
          <w:p w14:paraId="1EB1E96D" w14:textId="77777777" w:rsidR="004B200F" w:rsidRDefault="001D101B">
            <w:pPr>
              <w:jc w:val="center"/>
              <w:rPr>
                <w:rFonts w:ascii="Arial Regular" w:hAnsi="Arial Regular" w:cs="Arial Regular"/>
              </w:rPr>
            </w:pPr>
            <w:r>
              <w:rPr>
                <w:rFonts w:ascii="Arial Regular" w:hAnsi="Arial Regular" w:cs="Arial Regular"/>
              </w:rPr>
              <w:t>23.6</w:t>
            </w:r>
          </w:p>
        </w:tc>
      </w:tr>
      <w:tr w:rsidR="004B200F" w14:paraId="638356C0" w14:textId="77777777">
        <w:trPr>
          <w:trHeight w:val="226"/>
        </w:trPr>
        <w:tc>
          <w:tcPr>
            <w:tcW w:w="3107" w:type="dxa"/>
            <w:tcBorders>
              <w:top w:val="nil"/>
              <w:left w:val="nil"/>
              <w:bottom w:val="nil"/>
              <w:right w:val="nil"/>
            </w:tcBorders>
          </w:tcPr>
          <w:p w14:paraId="0EFA1151" w14:textId="77777777" w:rsidR="004B200F" w:rsidRDefault="001D101B">
            <w:pPr>
              <w:rPr>
                <w:rFonts w:ascii="Arial Regular" w:hAnsi="Arial Regular" w:cs="Arial Regular"/>
                <w:b/>
                <w:bCs/>
              </w:rPr>
            </w:pPr>
            <w:r>
              <w:rPr>
                <w:rFonts w:ascii="Arial Regular" w:hAnsi="Arial Regular" w:cs="Arial Regular"/>
                <w:b/>
                <w:bCs/>
              </w:rPr>
              <w:t>Marital status</w:t>
            </w:r>
          </w:p>
        </w:tc>
        <w:tc>
          <w:tcPr>
            <w:tcW w:w="2306" w:type="dxa"/>
            <w:tcBorders>
              <w:top w:val="nil"/>
              <w:left w:val="nil"/>
              <w:bottom w:val="nil"/>
              <w:right w:val="nil"/>
            </w:tcBorders>
          </w:tcPr>
          <w:p w14:paraId="2A770FE4" w14:textId="77777777" w:rsidR="004B200F" w:rsidRDefault="004B200F">
            <w:pPr>
              <w:jc w:val="center"/>
              <w:rPr>
                <w:rFonts w:ascii="Arial Regular" w:hAnsi="Arial Regular" w:cs="Arial Regular"/>
                <w:b/>
                <w:bCs/>
              </w:rPr>
            </w:pPr>
          </w:p>
        </w:tc>
        <w:tc>
          <w:tcPr>
            <w:tcW w:w="2446" w:type="dxa"/>
            <w:tcBorders>
              <w:top w:val="nil"/>
              <w:left w:val="nil"/>
              <w:bottom w:val="nil"/>
              <w:right w:val="nil"/>
            </w:tcBorders>
          </w:tcPr>
          <w:p w14:paraId="34A971E6" w14:textId="77777777" w:rsidR="004B200F" w:rsidRDefault="004B200F">
            <w:pPr>
              <w:jc w:val="center"/>
              <w:rPr>
                <w:rFonts w:ascii="Arial Regular" w:hAnsi="Arial Regular" w:cs="Arial Regular"/>
                <w:b/>
                <w:bCs/>
              </w:rPr>
            </w:pPr>
          </w:p>
        </w:tc>
      </w:tr>
      <w:tr w:rsidR="004B200F" w14:paraId="0C9932AC" w14:textId="77777777">
        <w:trPr>
          <w:trHeight w:val="226"/>
        </w:trPr>
        <w:tc>
          <w:tcPr>
            <w:tcW w:w="3107" w:type="dxa"/>
            <w:tcBorders>
              <w:top w:val="nil"/>
              <w:left w:val="nil"/>
              <w:bottom w:val="nil"/>
              <w:right w:val="nil"/>
            </w:tcBorders>
          </w:tcPr>
          <w:p w14:paraId="40A3E78E" w14:textId="77777777" w:rsidR="004B200F" w:rsidRDefault="001D101B">
            <w:pPr>
              <w:ind w:left="592"/>
              <w:rPr>
                <w:rFonts w:ascii="Arial Regular" w:hAnsi="Arial Regular" w:cs="Arial Regular"/>
              </w:rPr>
            </w:pPr>
            <w:r>
              <w:rPr>
                <w:rFonts w:ascii="Arial Regular" w:hAnsi="Arial Regular" w:cs="Arial Regular"/>
              </w:rPr>
              <w:t>Single</w:t>
            </w:r>
          </w:p>
        </w:tc>
        <w:tc>
          <w:tcPr>
            <w:tcW w:w="2306" w:type="dxa"/>
            <w:tcBorders>
              <w:top w:val="nil"/>
              <w:left w:val="nil"/>
              <w:bottom w:val="nil"/>
              <w:right w:val="nil"/>
            </w:tcBorders>
          </w:tcPr>
          <w:p w14:paraId="6AF70A53" w14:textId="77777777" w:rsidR="004B200F" w:rsidRDefault="001D101B">
            <w:pPr>
              <w:jc w:val="center"/>
              <w:rPr>
                <w:rFonts w:ascii="Arial Regular" w:hAnsi="Arial Regular" w:cs="Arial Regular"/>
              </w:rPr>
            </w:pPr>
            <w:r>
              <w:rPr>
                <w:rFonts w:ascii="Arial Regular" w:hAnsi="Arial Regular" w:cs="Arial Regular"/>
              </w:rPr>
              <w:t>30</w:t>
            </w:r>
          </w:p>
        </w:tc>
        <w:tc>
          <w:tcPr>
            <w:tcW w:w="2446" w:type="dxa"/>
            <w:tcBorders>
              <w:top w:val="nil"/>
              <w:left w:val="nil"/>
              <w:bottom w:val="nil"/>
              <w:right w:val="nil"/>
            </w:tcBorders>
          </w:tcPr>
          <w:p w14:paraId="225406E5" w14:textId="77777777" w:rsidR="004B200F" w:rsidRDefault="001D101B">
            <w:pPr>
              <w:jc w:val="center"/>
              <w:rPr>
                <w:rFonts w:ascii="Arial Regular" w:hAnsi="Arial Regular" w:cs="Arial Regular"/>
              </w:rPr>
            </w:pPr>
            <w:r>
              <w:rPr>
                <w:rFonts w:ascii="Arial Regular" w:hAnsi="Arial Regular" w:cs="Arial Regular"/>
              </w:rPr>
              <w:t>13.6</w:t>
            </w:r>
          </w:p>
        </w:tc>
      </w:tr>
      <w:tr w:rsidR="004B200F" w14:paraId="3FAC5940" w14:textId="77777777">
        <w:trPr>
          <w:trHeight w:val="226"/>
        </w:trPr>
        <w:tc>
          <w:tcPr>
            <w:tcW w:w="3107" w:type="dxa"/>
            <w:tcBorders>
              <w:top w:val="nil"/>
              <w:left w:val="nil"/>
              <w:bottom w:val="nil"/>
              <w:right w:val="nil"/>
            </w:tcBorders>
          </w:tcPr>
          <w:p w14:paraId="6C399BCA" w14:textId="77777777" w:rsidR="004B200F" w:rsidRDefault="001D101B">
            <w:pPr>
              <w:ind w:left="592"/>
              <w:rPr>
                <w:rFonts w:ascii="Arial Regular" w:hAnsi="Arial Regular" w:cs="Arial Regular"/>
              </w:rPr>
            </w:pPr>
            <w:r>
              <w:rPr>
                <w:rFonts w:ascii="Arial Regular" w:hAnsi="Arial Regular" w:cs="Arial Regular"/>
              </w:rPr>
              <w:t>Married</w:t>
            </w:r>
          </w:p>
        </w:tc>
        <w:tc>
          <w:tcPr>
            <w:tcW w:w="2306" w:type="dxa"/>
            <w:tcBorders>
              <w:top w:val="nil"/>
              <w:left w:val="nil"/>
              <w:bottom w:val="nil"/>
              <w:right w:val="nil"/>
            </w:tcBorders>
          </w:tcPr>
          <w:p w14:paraId="791A9422" w14:textId="77777777" w:rsidR="004B200F" w:rsidRDefault="001D101B">
            <w:pPr>
              <w:jc w:val="center"/>
              <w:rPr>
                <w:rFonts w:ascii="Arial Regular" w:hAnsi="Arial Regular" w:cs="Arial Regular"/>
              </w:rPr>
            </w:pPr>
            <w:r>
              <w:rPr>
                <w:rFonts w:ascii="Arial Regular" w:hAnsi="Arial Regular" w:cs="Arial Regular"/>
              </w:rPr>
              <w:t>142</w:t>
            </w:r>
          </w:p>
        </w:tc>
        <w:tc>
          <w:tcPr>
            <w:tcW w:w="2446" w:type="dxa"/>
            <w:tcBorders>
              <w:top w:val="nil"/>
              <w:left w:val="nil"/>
              <w:bottom w:val="nil"/>
              <w:right w:val="nil"/>
            </w:tcBorders>
          </w:tcPr>
          <w:p w14:paraId="0BB1D105" w14:textId="77777777" w:rsidR="004B200F" w:rsidRDefault="001D101B">
            <w:pPr>
              <w:jc w:val="center"/>
              <w:rPr>
                <w:rFonts w:ascii="Arial Regular" w:hAnsi="Arial Regular" w:cs="Arial Regular"/>
              </w:rPr>
            </w:pPr>
            <w:r>
              <w:rPr>
                <w:rFonts w:ascii="Arial Regular" w:hAnsi="Arial Regular" w:cs="Arial Regular"/>
              </w:rPr>
              <w:t>64.6</w:t>
            </w:r>
          </w:p>
        </w:tc>
      </w:tr>
      <w:tr w:rsidR="004B200F" w14:paraId="3E9E043E" w14:textId="77777777">
        <w:trPr>
          <w:trHeight w:val="226"/>
        </w:trPr>
        <w:tc>
          <w:tcPr>
            <w:tcW w:w="3107" w:type="dxa"/>
            <w:tcBorders>
              <w:top w:val="nil"/>
              <w:left w:val="nil"/>
              <w:bottom w:val="nil"/>
              <w:right w:val="nil"/>
            </w:tcBorders>
          </w:tcPr>
          <w:p w14:paraId="51E8BB13" w14:textId="77777777" w:rsidR="004B200F" w:rsidRDefault="001D101B">
            <w:pPr>
              <w:ind w:left="592"/>
              <w:rPr>
                <w:rFonts w:ascii="Arial Regular" w:hAnsi="Arial Regular" w:cs="Arial Regular"/>
              </w:rPr>
            </w:pPr>
            <w:r>
              <w:rPr>
                <w:rFonts w:ascii="Arial Regular" w:hAnsi="Arial Regular" w:cs="Arial Regular"/>
              </w:rPr>
              <w:t>Widowed</w:t>
            </w:r>
          </w:p>
        </w:tc>
        <w:tc>
          <w:tcPr>
            <w:tcW w:w="2306" w:type="dxa"/>
            <w:tcBorders>
              <w:top w:val="nil"/>
              <w:left w:val="nil"/>
              <w:bottom w:val="nil"/>
              <w:right w:val="nil"/>
            </w:tcBorders>
          </w:tcPr>
          <w:p w14:paraId="685DA509" w14:textId="77777777" w:rsidR="004B200F" w:rsidRDefault="001D101B">
            <w:pPr>
              <w:jc w:val="center"/>
              <w:rPr>
                <w:rFonts w:ascii="Arial Regular" w:hAnsi="Arial Regular" w:cs="Arial Regular"/>
              </w:rPr>
            </w:pPr>
            <w:r>
              <w:rPr>
                <w:rFonts w:ascii="Arial Regular" w:hAnsi="Arial Regular" w:cs="Arial Regular"/>
              </w:rPr>
              <w:t>35</w:t>
            </w:r>
          </w:p>
        </w:tc>
        <w:tc>
          <w:tcPr>
            <w:tcW w:w="2446" w:type="dxa"/>
            <w:tcBorders>
              <w:top w:val="nil"/>
              <w:left w:val="nil"/>
              <w:bottom w:val="nil"/>
              <w:right w:val="nil"/>
            </w:tcBorders>
          </w:tcPr>
          <w:p w14:paraId="6B914201" w14:textId="77777777" w:rsidR="004B200F" w:rsidRDefault="001D101B">
            <w:pPr>
              <w:jc w:val="center"/>
              <w:rPr>
                <w:rFonts w:ascii="Arial Regular" w:hAnsi="Arial Regular" w:cs="Arial Regular"/>
              </w:rPr>
            </w:pPr>
            <w:r>
              <w:rPr>
                <w:rFonts w:ascii="Arial Regular" w:hAnsi="Arial Regular" w:cs="Arial Regular"/>
              </w:rPr>
              <w:t>15.9</w:t>
            </w:r>
          </w:p>
        </w:tc>
      </w:tr>
      <w:tr w:rsidR="004B200F" w14:paraId="0AF58ACD" w14:textId="77777777">
        <w:trPr>
          <w:trHeight w:val="226"/>
        </w:trPr>
        <w:tc>
          <w:tcPr>
            <w:tcW w:w="3107" w:type="dxa"/>
            <w:tcBorders>
              <w:top w:val="nil"/>
              <w:left w:val="nil"/>
              <w:bottom w:val="nil"/>
              <w:right w:val="nil"/>
            </w:tcBorders>
          </w:tcPr>
          <w:p w14:paraId="4F159D4F" w14:textId="77777777" w:rsidR="004B200F" w:rsidRDefault="001D101B">
            <w:pPr>
              <w:ind w:left="592"/>
              <w:rPr>
                <w:rFonts w:ascii="Arial Regular" w:hAnsi="Arial Regular" w:cs="Arial Regular"/>
              </w:rPr>
            </w:pPr>
            <w:r>
              <w:rPr>
                <w:rFonts w:ascii="Arial Regular" w:hAnsi="Arial Regular" w:cs="Arial Regular"/>
              </w:rPr>
              <w:t>Divorced/Separated</w:t>
            </w:r>
          </w:p>
        </w:tc>
        <w:tc>
          <w:tcPr>
            <w:tcW w:w="2306" w:type="dxa"/>
            <w:tcBorders>
              <w:top w:val="nil"/>
              <w:left w:val="nil"/>
              <w:bottom w:val="nil"/>
              <w:right w:val="nil"/>
            </w:tcBorders>
          </w:tcPr>
          <w:p w14:paraId="0B40B0ED" w14:textId="77777777" w:rsidR="004B200F" w:rsidRDefault="001D101B">
            <w:pPr>
              <w:jc w:val="center"/>
              <w:rPr>
                <w:rFonts w:ascii="Arial Regular" w:hAnsi="Arial Regular" w:cs="Arial Regular"/>
              </w:rPr>
            </w:pPr>
            <w:r>
              <w:rPr>
                <w:rFonts w:ascii="Arial Regular" w:hAnsi="Arial Regular" w:cs="Arial Regular"/>
              </w:rPr>
              <w:t>13</w:t>
            </w:r>
          </w:p>
        </w:tc>
        <w:tc>
          <w:tcPr>
            <w:tcW w:w="2446" w:type="dxa"/>
            <w:tcBorders>
              <w:top w:val="nil"/>
              <w:left w:val="nil"/>
              <w:bottom w:val="nil"/>
              <w:right w:val="nil"/>
            </w:tcBorders>
          </w:tcPr>
          <w:p w14:paraId="4BD023AD" w14:textId="77777777" w:rsidR="004B200F" w:rsidRDefault="001D101B">
            <w:pPr>
              <w:jc w:val="center"/>
              <w:rPr>
                <w:rFonts w:ascii="Arial Regular" w:hAnsi="Arial Regular" w:cs="Arial Regular"/>
              </w:rPr>
            </w:pPr>
            <w:r>
              <w:rPr>
                <w:rFonts w:ascii="Arial Regular" w:hAnsi="Arial Regular" w:cs="Arial Regular"/>
              </w:rPr>
              <w:t>5.9</w:t>
            </w:r>
          </w:p>
        </w:tc>
      </w:tr>
      <w:tr w:rsidR="004B200F" w14:paraId="6E44F4F5" w14:textId="77777777">
        <w:trPr>
          <w:trHeight w:val="226"/>
        </w:trPr>
        <w:tc>
          <w:tcPr>
            <w:tcW w:w="3107" w:type="dxa"/>
            <w:tcBorders>
              <w:top w:val="nil"/>
              <w:left w:val="nil"/>
              <w:bottom w:val="nil"/>
              <w:right w:val="nil"/>
            </w:tcBorders>
          </w:tcPr>
          <w:p w14:paraId="08DAA3FB" w14:textId="77777777" w:rsidR="004B200F" w:rsidRDefault="001D101B">
            <w:pPr>
              <w:rPr>
                <w:rFonts w:ascii="Arial Regular" w:hAnsi="Arial Regular" w:cs="Arial Regular"/>
                <w:b/>
                <w:bCs/>
              </w:rPr>
            </w:pPr>
            <w:r>
              <w:rPr>
                <w:rFonts w:ascii="Arial Regular" w:hAnsi="Arial Regular" w:cs="Arial Regular"/>
                <w:b/>
                <w:bCs/>
              </w:rPr>
              <w:t>Occupation</w:t>
            </w:r>
          </w:p>
        </w:tc>
        <w:tc>
          <w:tcPr>
            <w:tcW w:w="2306" w:type="dxa"/>
            <w:tcBorders>
              <w:top w:val="nil"/>
              <w:left w:val="nil"/>
              <w:bottom w:val="nil"/>
              <w:right w:val="nil"/>
            </w:tcBorders>
          </w:tcPr>
          <w:p w14:paraId="46D18EED" w14:textId="77777777" w:rsidR="004B200F" w:rsidRDefault="004B200F">
            <w:pPr>
              <w:jc w:val="center"/>
              <w:rPr>
                <w:rFonts w:ascii="Arial Regular" w:hAnsi="Arial Regular" w:cs="Arial Regular"/>
                <w:b/>
                <w:bCs/>
              </w:rPr>
            </w:pPr>
          </w:p>
        </w:tc>
        <w:tc>
          <w:tcPr>
            <w:tcW w:w="2446" w:type="dxa"/>
            <w:tcBorders>
              <w:top w:val="nil"/>
              <w:left w:val="nil"/>
              <w:bottom w:val="nil"/>
              <w:right w:val="nil"/>
            </w:tcBorders>
          </w:tcPr>
          <w:p w14:paraId="70650385" w14:textId="77777777" w:rsidR="004B200F" w:rsidRDefault="004B200F">
            <w:pPr>
              <w:jc w:val="center"/>
              <w:rPr>
                <w:rFonts w:ascii="Arial Regular" w:hAnsi="Arial Regular" w:cs="Arial Regular"/>
                <w:b/>
                <w:bCs/>
              </w:rPr>
            </w:pPr>
          </w:p>
        </w:tc>
      </w:tr>
      <w:tr w:rsidR="004B200F" w14:paraId="130B7108" w14:textId="77777777">
        <w:trPr>
          <w:trHeight w:val="226"/>
        </w:trPr>
        <w:tc>
          <w:tcPr>
            <w:tcW w:w="3107" w:type="dxa"/>
            <w:tcBorders>
              <w:top w:val="nil"/>
              <w:left w:val="nil"/>
              <w:bottom w:val="nil"/>
              <w:right w:val="nil"/>
            </w:tcBorders>
          </w:tcPr>
          <w:p w14:paraId="66764DB8" w14:textId="77777777" w:rsidR="004B200F" w:rsidRDefault="001D101B">
            <w:pPr>
              <w:ind w:firstLineChars="250" w:firstLine="550"/>
              <w:textAlignment w:val="top"/>
              <w:rPr>
                <w:rFonts w:ascii="Arial Regular" w:hAnsi="Arial Regular" w:cs="Arial Regular"/>
              </w:rPr>
            </w:pPr>
            <w:r>
              <w:rPr>
                <w:rFonts w:ascii="Arial Regular" w:eastAsia="Helvetica" w:hAnsi="Arial Regular" w:cs="Arial Regular"/>
              </w:rPr>
              <w:t>Self employed</w:t>
            </w:r>
          </w:p>
        </w:tc>
        <w:tc>
          <w:tcPr>
            <w:tcW w:w="2306" w:type="dxa"/>
            <w:tcBorders>
              <w:top w:val="nil"/>
              <w:left w:val="nil"/>
              <w:bottom w:val="nil"/>
              <w:right w:val="nil"/>
            </w:tcBorders>
          </w:tcPr>
          <w:p w14:paraId="63906947" w14:textId="77777777" w:rsidR="004B200F" w:rsidRDefault="001D101B">
            <w:pPr>
              <w:jc w:val="center"/>
              <w:textAlignment w:val="top"/>
              <w:rPr>
                <w:rFonts w:ascii="Arial Regular" w:hAnsi="Arial Regular" w:cs="Arial Regular"/>
              </w:rPr>
            </w:pPr>
            <w:r>
              <w:rPr>
                <w:rFonts w:ascii="Arial Regular" w:eastAsia="Helvetica" w:hAnsi="Arial Regular" w:cs="Arial Regular"/>
              </w:rPr>
              <w:t>106</w:t>
            </w:r>
          </w:p>
        </w:tc>
        <w:tc>
          <w:tcPr>
            <w:tcW w:w="2446" w:type="dxa"/>
            <w:tcBorders>
              <w:top w:val="nil"/>
              <w:left w:val="nil"/>
              <w:bottom w:val="nil"/>
              <w:right w:val="nil"/>
            </w:tcBorders>
          </w:tcPr>
          <w:p w14:paraId="3623B60A" w14:textId="77777777" w:rsidR="004B200F" w:rsidRDefault="001D101B">
            <w:pPr>
              <w:jc w:val="center"/>
              <w:textAlignment w:val="top"/>
              <w:rPr>
                <w:rFonts w:ascii="Arial Regular" w:hAnsi="Arial Regular" w:cs="Arial Regular"/>
              </w:rPr>
            </w:pPr>
            <w:r>
              <w:rPr>
                <w:rFonts w:ascii="Arial Regular" w:eastAsia="Helvetica" w:hAnsi="Arial Regular" w:cs="Arial Regular"/>
              </w:rPr>
              <w:t>48.2</w:t>
            </w:r>
          </w:p>
        </w:tc>
      </w:tr>
      <w:tr w:rsidR="004B200F" w14:paraId="135A2DC1" w14:textId="77777777">
        <w:trPr>
          <w:trHeight w:val="226"/>
        </w:trPr>
        <w:tc>
          <w:tcPr>
            <w:tcW w:w="3107" w:type="dxa"/>
            <w:tcBorders>
              <w:top w:val="nil"/>
              <w:left w:val="nil"/>
              <w:bottom w:val="nil"/>
              <w:right w:val="nil"/>
            </w:tcBorders>
          </w:tcPr>
          <w:p w14:paraId="38FBF9C0" w14:textId="77777777" w:rsidR="004B200F" w:rsidRDefault="001D101B">
            <w:pPr>
              <w:ind w:firstLineChars="250" w:firstLine="550"/>
              <w:textAlignment w:val="top"/>
              <w:rPr>
                <w:rFonts w:ascii="Arial Regular" w:hAnsi="Arial Regular" w:cs="Arial Regular"/>
              </w:rPr>
            </w:pPr>
            <w:r>
              <w:rPr>
                <w:rFonts w:ascii="Arial Regular" w:eastAsia="Helvetica" w:hAnsi="Arial Regular" w:cs="Arial Regular"/>
              </w:rPr>
              <w:t>Retired</w:t>
            </w:r>
          </w:p>
        </w:tc>
        <w:tc>
          <w:tcPr>
            <w:tcW w:w="2306" w:type="dxa"/>
            <w:tcBorders>
              <w:top w:val="nil"/>
              <w:left w:val="nil"/>
              <w:bottom w:val="nil"/>
              <w:right w:val="nil"/>
            </w:tcBorders>
          </w:tcPr>
          <w:p w14:paraId="35A91D48" w14:textId="77777777" w:rsidR="004B200F" w:rsidRDefault="001D101B">
            <w:pPr>
              <w:jc w:val="center"/>
              <w:textAlignment w:val="top"/>
              <w:rPr>
                <w:rFonts w:ascii="Arial Regular" w:hAnsi="Arial Regular" w:cs="Arial Regular"/>
              </w:rPr>
            </w:pPr>
            <w:r>
              <w:rPr>
                <w:rFonts w:ascii="Arial Regular" w:eastAsia="Helvetica" w:hAnsi="Arial Regular" w:cs="Arial Regular"/>
              </w:rPr>
              <w:t>65</w:t>
            </w:r>
          </w:p>
        </w:tc>
        <w:tc>
          <w:tcPr>
            <w:tcW w:w="2446" w:type="dxa"/>
            <w:tcBorders>
              <w:top w:val="nil"/>
              <w:left w:val="nil"/>
              <w:bottom w:val="nil"/>
              <w:right w:val="nil"/>
            </w:tcBorders>
          </w:tcPr>
          <w:p w14:paraId="33D52787" w14:textId="77777777" w:rsidR="004B200F" w:rsidRDefault="001D101B">
            <w:pPr>
              <w:jc w:val="center"/>
              <w:textAlignment w:val="top"/>
              <w:rPr>
                <w:rFonts w:ascii="Arial Regular" w:hAnsi="Arial Regular" w:cs="Arial Regular"/>
              </w:rPr>
            </w:pPr>
            <w:r>
              <w:rPr>
                <w:rFonts w:ascii="Arial Regular" w:eastAsia="Helvetica" w:hAnsi="Arial Regular" w:cs="Arial Regular"/>
              </w:rPr>
              <w:t>29.6</w:t>
            </w:r>
          </w:p>
        </w:tc>
      </w:tr>
      <w:tr w:rsidR="004B200F" w14:paraId="15EACD10" w14:textId="77777777">
        <w:trPr>
          <w:trHeight w:val="226"/>
        </w:trPr>
        <w:tc>
          <w:tcPr>
            <w:tcW w:w="3107" w:type="dxa"/>
            <w:tcBorders>
              <w:top w:val="nil"/>
              <w:left w:val="nil"/>
              <w:bottom w:val="nil"/>
              <w:right w:val="nil"/>
            </w:tcBorders>
          </w:tcPr>
          <w:p w14:paraId="0599F213" w14:textId="77777777" w:rsidR="004B200F" w:rsidRDefault="001D101B">
            <w:pPr>
              <w:ind w:firstLineChars="250" w:firstLine="550"/>
              <w:textAlignment w:val="top"/>
              <w:rPr>
                <w:rFonts w:ascii="Arial Regular" w:hAnsi="Arial Regular" w:cs="Arial Regular"/>
              </w:rPr>
            </w:pPr>
            <w:r>
              <w:rPr>
                <w:rFonts w:ascii="Arial Regular" w:eastAsia="Helvetica" w:hAnsi="Arial Regular" w:cs="Arial Regular"/>
              </w:rPr>
              <w:t>Unemployed</w:t>
            </w:r>
          </w:p>
        </w:tc>
        <w:tc>
          <w:tcPr>
            <w:tcW w:w="2306" w:type="dxa"/>
            <w:tcBorders>
              <w:top w:val="nil"/>
              <w:left w:val="nil"/>
              <w:bottom w:val="nil"/>
              <w:right w:val="nil"/>
            </w:tcBorders>
          </w:tcPr>
          <w:p w14:paraId="7DE875C6" w14:textId="77777777" w:rsidR="004B200F" w:rsidRDefault="001D101B">
            <w:pPr>
              <w:jc w:val="center"/>
              <w:textAlignment w:val="top"/>
              <w:rPr>
                <w:rFonts w:ascii="Arial Regular" w:hAnsi="Arial Regular" w:cs="Arial Regular"/>
              </w:rPr>
            </w:pPr>
            <w:r>
              <w:rPr>
                <w:rFonts w:ascii="Arial Regular" w:eastAsia="Helvetica" w:hAnsi="Arial Regular" w:cs="Arial Regular"/>
              </w:rPr>
              <w:t>17</w:t>
            </w:r>
          </w:p>
        </w:tc>
        <w:tc>
          <w:tcPr>
            <w:tcW w:w="2446" w:type="dxa"/>
            <w:tcBorders>
              <w:top w:val="nil"/>
              <w:left w:val="nil"/>
              <w:bottom w:val="nil"/>
              <w:right w:val="nil"/>
            </w:tcBorders>
          </w:tcPr>
          <w:p w14:paraId="59FB39F2" w14:textId="77777777" w:rsidR="004B200F" w:rsidRDefault="001D101B">
            <w:pPr>
              <w:jc w:val="center"/>
              <w:textAlignment w:val="top"/>
              <w:rPr>
                <w:rFonts w:ascii="Arial Regular" w:hAnsi="Arial Regular" w:cs="Arial Regular"/>
              </w:rPr>
            </w:pPr>
            <w:r>
              <w:rPr>
                <w:rFonts w:ascii="Arial Regular" w:eastAsia="Helvetica" w:hAnsi="Arial Regular" w:cs="Arial Regular"/>
              </w:rPr>
              <w:t>7.7</w:t>
            </w:r>
          </w:p>
        </w:tc>
      </w:tr>
      <w:tr w:rsidR="004B200F" w14:paraId="58B8F517" w14:textId="77777777">
        <w:trPr>
          <w:trHeight w:val="226"/>
        </w:trPr>
        <w:tc>
          <w:tcPr>
            <w:tcW w:w="3107" w:type="dxa"/>
            <w:tcBorders>
              <w:top w:val="nil"/>
              <w:left w:val="nil"/>
              <w:bottom w:val="nil"/>
              <w:right w:val="nil"/>
            </w:tcBorders>
          </w:tcPr>
          <w:p w14:paraId="6BC9919D" w14:textId="77777777" w:rsidR="004B200F" w:rsidRDefault="001D101B">
            <w:pPr>
              <w:ind w:firstLineChars="250" w:firstLine="550"/>
              <w:textAlignment w:val="top"/>
              <w:rPr>
                <w:rFonts w:ascii="Arial Regular" w:hAnsi="Arial Regular" w:cs="Arial Regular"/>
              </w:rPr>
            </w:pPr>
            <w:r>
              <w:rPr>
                <w:rFonts w:ascii="Arial Regular" w:eastAsia="Helvetica" w:hAnsi="Arial Regular" w:cs="Arial Regular"/>
              </w:rPr>
              <w:t>Employed</w:t>
            </w:r>
          </w:p>
        </w:tc>
        <w:tc>
          <w:tcPr>
            <w:tcW w:w="2306" w:type="dxa"/>
            <w:tcBorders>
              <w:top w:val="nil"/>
              <w:left w:val="nil"/>
              <w:bottom w:val="nil"/>
              <w:right w:val="nil"/>
            </w:tcBorders>
          </w:tcPr>
          <w:p w14:paraId="2EE413B8" w14:textId="77777777" w:rsidR="004B200F" w:rsidRDefault="001D101B">
            <w:pPr>
              <w:jc w:val="center"/>
              <w:textAlignment w:val="top"/>
              <w:rPr>
                <w:rFonts w:ascii="Arial Regular" w:hAnsi="Arial Regular" w:cs="Arial Regular"/>
              </w:rPr>
            </w:pPr>
            <w:r>
              <w:rPr>
                <w:rFonts w:ascii="Arial Regular" w:eastAsia="Helvetica" w:hAnsi="Arial Regular" w:cs="Arial Regular"/>
              </w:rPr>
              <w:t>32</w:t>
            </w:r>
          </w:p>
        </w:tc>
        <w:tc>
          <w:tcPr>
            <w:tcW w:w="2446" w:type="dxa"/>
            <w:tcBorders>
              <w:top w:val="nil"/>
              <w:left w:val="nil"/>
              <w:bottom w:val="nil"/>
              <w:right w:val="nil"/>
            </w:tcBorders>
          </w:tcPr>
          <w:p w14:paraId="7ED55208" w14:textId="77777777" w:rsidR="004B200F" w:rsidRDefault="001D101B">
            <w:pPr>
              <w:jc w:val="center"/>
              <w:textAlignment w:val="top"/>
              <w:rPr>
                <w:rFonts w:ascii="Arial Regular" w:hAnsi="Arial Regular" w:cs="Arial Regular"/>
              </w:rPr>
            </w:pPr>
            <w:r>
              <w:rPr>
                <w:rFonts w:ascii="Arial Regular" w:eastAsia="Helvetica" w:hAnsi="Arial Regular" w:cs="Arial Regular"/>
              </w:rPr>
              <w:t>14.5</w:t>
            </w:r>
          </w:p>
        </w:tc>
      </w:tr>
      <w:tr w:rsidR="004B200F" w14:paraId="09773214" w14:textId="77777777">
        <w:trPr>
          <w:trHeight w:val="226"/>
        </w:trPr>
        <w:tc>
          <w:tcPr>
            <w:tcW w:w="3107" w:type="dxa"/>
            <w:tcBorders>
              <w:top w:val="nil"/>
              <w:left w:val="nil"/>
              <w:bottom w:val="nil"/>
              <w:right w:val="nil"/>
            </w:tcBorders>
          </w:tcPr>
          <w:p w14:paraId="4A9F5AAE" w14:textId="77777777" w:rsidR="004B200F" w:rsidRDefault="001D101B">
            <w:pPr>
              <w:rPr>
                <w:rFonts w:ascii="Arial Regular" w:hAnsi="Arial Regular" w:cs="Arial Regular"/>
                <w:b/>
                <w:bCs/>
              </w:rPr>
            </w:pPr>
            <w:r>
              <w:rPr>
                <w:rFonts w:ascii="Arial Regular" w:hAnsi="Arial Regular" w:cs="Arial Regular"/>
                <w:b/>
                <w:bCs/>
              </w:rPr>
              <w:t>Region of residence</w:t>
            </w:r>
          </w:p>
        </w:tc>
        <w:tc>
          <w:tcPr>
            <w:tcW w:w="2306" w:type="dxa"/>
            <w:tcBorders>
              <w:top w:val="nil"/>
              <w:left w:val="nil"/>
              <w:bottom w:val="nil"/>
              <w:right w:val="nil"/>
            </w:tcBorders>
          </w:tcPr>
          <w:p w14:paraId="5E66B18E" w14:textId="77777777" w:rsidR="004B200F" w:rsidRDefault="004B200F">
            <w:pPr>
              <w:jc w:val="center"/>
              <w:rPr>
                <w:rFonts w:ascii="Arial Regular" w:hAnsi="Arial Regular" w:cs="Arial Regular"/>
                <w:b/>
                <w:bCs/>
              </w:rPr>
            </w:pPr>
          </w:p>
        </w:tc>
        <w:tc>
          <w:tcPr>
            <w:tcW w:w="2446" w:type="dxa"/>
            <w:tcBorders>
              <w:top w:val="nil"/>
              <w:left w:val="nil"/>
              <w:bottom w:val="nil"/>
              <w:right w:val="nil"/>
            </w:tcBorders>
          </w:tcPr>
          <w:p w14:paraId="24B68774" w14:textId="77777777" w:rsidR="004B200F" w:rsidRDefault="004B200F">
            <w:pPr>
              <w:jc w:val="center"/>
              <w:rPr>
                <w:rFonts w:ascii="Arial Regular" w:hAnsi="Arial Regular" w:cs="Arial Regular"/>
                <w:b/>
                <w:bCs/>
              </w:rPr>
            </w:pPr>
          </w:p>
        </w:tc>
      </w:tr>
      <w:tr w:rsidR="004B200F" w14:paraId="03D986AC" w14:textId="77777777">
        <w:trPr>
          <w:trHeight w:val="226"/>
        </w:trPr>
        <w:tc>
          <w:tcPr>
            <w:tcW w:w="3107" w:type="dxa"/>
            <w:tcBorders>
              <w:top w:val="nil"/>
              <w:left w:val="nil"/>
              <w:bottom w:val="nil"/>
              <w:right w:val="nil"/>
            </w:tcBorders>
          </w:tcPr>
          <w:p w14:paraId="3CC8E0F0" w14:textId="77777777" w:rsidR="004B200F" w:rsidRDefault="001D101B">
            <w:pPr>
              <w:ind w:left="592"/>
              <w:rPr>
                <w:rFonts w:ascii="Arial Regular" w:hAnsi="Arial Regular" w:cs="Arial Regular"/>
              </w:rPr>
            </w:pPr>
            <w:r>
              <w:rPr>
                <w:rFonts w:ascii="Arial Regular" w:hAnsi="Arial Regular" w:cs="Arial Regular"/>
              </w:rPr>
              <w:t>Arusha</w:t>
            </w:r>
          </w:p>
        </w:tc>
        <w:tc>
          <w:tcPr>
            <w:tcW w:w="2306" w:type="dxa"/>
            <w:tcBorders>
              <w:top w:val="nil"/>
              <w:left w:val="nil"/>
              <w:bottom w:val="nil"/>
              <w:right w:val="nil"/>
            </w:tcBorders>
          </w:tcPr>
          <w:p w14:paraId="016A2F75" w14:textId="77777777" w:rsidR="004B200F" w:rsidRDefault="001D101B">
            <w:pPr>
              <w:jc w:val="center"/>
              <w:rPr>
                <w:rFonts w:ascii="Arial Regular" w:hAnsi="Arial Regular" w:cs="Arial Regular"/>
              </w:rPr>
            </w:pPr>
            <w:r>
              <w:rPr>
                <w:rFonts w:ascii="Arial Regular" w:hAnsi="Arial Regular" w:cs="Arial Regular"/>
              </w:rPr>
              <w:t>49</w:t>
            </w:r>
          </w:p>
        </w:tc>
        <w:tc>
          <w:tcPr>
            <w:tcW w:w="2446" w:type="dxa"/>
            <w:tcBorders>
              <w:top w:val="nil"/>
              <w:left w:val="nil"/>
              <w:bottom w:val="nil"/>
              <w:right w:val="nil"/>
            </w:tcBorders>
          </w:tcPr>
          <w:p w14:paraId="61AB4DEE" w14:textId="77777777" w:rsidR="004B200F" w:rsidRDefault="001D101B">
            <w:pPr>
              <w:jc w:val="center"/>
              <w:rPr>
                <w:rFonts w:ascii="Arial Regular" w:hAnsi="Arial Regular" w:cs="Arial Regular"/>
              </w:rPr>
            </w:pPr>
            <w:r>
              <w:rPr>
                <w:rFonts w:ascii="Arial Regular" w:hAnsi="Arial Regular" w:cs="Arial Regular"/>
              </w:rPr>
              <w:t>22.3</w:t>
            </w:r>
          </w:p>
        </w:tc>
      </w:tr>
      <w:tr w:rsidR="004B200F" w14:paraId="0392ADB6" w14:textId="77777777">
        <w:trPr>
          <w:trHeight w:val="226"/>
        </w:trPr>
        <w:tc>
          <w:tcPr>
            <w:tcW w:w="3107" w:type="dxa"/>
            <w:tcBorders>
              <w:top w:val="nil"/>
              <w:left w:val="nil"/>
              <w:bottom w:val="nil"/>
              <w:right w:val="nil"/>
            </w:tcBorders>
          </w:tcPr>
          <w:p w14:paraId="4B101FF1" w14:textId="77777777" w:rsidR="004B200F" w:rsidRDefault="001D101B">
            <w:pPr>
              <w:ind w:left="592"/>
              <w:rPr>
                <w:rFonts w:ascii="Arial Regular" w:hAnsi="Arial Regular" w:cs="Arial Regular"/>
              </w:rPr>
            </w:pPr>
            <w:r>
              <w:rPr>
                <w:rFonts w:ascii="Arial Regular" w:hAnsi="Arial Regular" w:cs="Arial Regular"/>
              </w:rPr>
              <w:t>Kilimanjaro</w:t>
            </w:r>
          </w:p>
        </w:tc>
        <w:tc>
          <w:tcPr>
            <w:tcW w:w="2306" w:type="dxa"/>
            <w:tcBorders>
              <w:top w:val="nil"/>
              <w:left w:val="nil"/>
              <w:bottom w:val="nil"/>
              <w:right w:val="nil"/>
            </w:tcBorders>
          </w:tcPr>
          <w:p w14:paraId="44A647E0" w14:textId="77777777" w:rsidR="004B200F" w:rsidRDefault="001D101B">
            <w:pPr>
              <w:jc w:val="center"/>
              <w:rPr>
                <w:rFonts w:ascii="Arial Regular" w:hAnsi="Arial Regular" w:cs="Arial Regular"/>
              </w:rPr>
            </w:pPr>
            <w:r>
              <w:rPr>
                <w:rFonts w:ascii="Arial Regular" w:hAnsi="Arial Regular" w:cs="Arial Regular"/>
              </w:rPr>
              <w:t>82</w:t>
            </w:r>
          </w:p>
        </w:tc>
        <w:tc>
          <w:tcPr>
            <w:tcW w:w="2446" w:type="dxa"/>
            <w:tcBorders>
              <w:top w:val="nil"/>
              <w:left w:val="nil"/>
              <w:bottom w:val="nil"/>
              <w:right w:val="nil"/>
            </w:tcBorders>
          </w:tcPr>
          <w:p w14:paraId="3A2048B9" w14:textId="77777777" w:rsidR="004B200F" w:rsidRDefault="001D101B">
            <w:pPr>
              <w:jc w:val="center"/>
              <w:rPr>
                <w:rFonts w:ascii="Arial Regular" w:hAnsi="Arial Regular" w:cs="Arial Regular"/>
              </w:rPr>
            </w:pPr>
            <w:r>
              <w:rPr>
                <w:rFonts w:ascii="Arial Regular" w:hAnsi="Arial Regular" w:cs="Arial Regular"/>
              </w:rPr>
              <w:t>37.3</w:t>
            </w:r>
          </w:p>
        </w:tc>
      </w:tr>
      <w:tr w:rsidR="004B200F" w14:paraId="000B17D1" w14:textId="77777777">
        <w:trPr>
          <w:trHeight w:val="226"/>
        </w:trPr>
        <w:tc>
          <w:tcPr>
            <w:tcW w:w="3107" w:type="dxa"/>
            <w:tcBorders>
              <w:top w:val="nil"/>
              <w:left w:val="nil"/>
              <w:bottom w:val="nil"/>
              <w:right w:val="nil"/>
            </w:tcBorders>
          </w:tcPr>
          <w:p w14:paraId="2D1EE40D" w14:textId="77777777" w:rsidR="004B200F" w:rsidRDefault="001D101B">
            <w:pPr>
              <w:ind w:left="592"/>
              <w:rPr>
                <w:rFonts w:ascii="Arial Regular" w:hAnsi="Arial Regular" w:cs="Arial Regular"/>
              </w:rPr>
            </w:pPr>
            <w:proofErr w:type="spellStart"/>
            <w:r>
              <w:rPr>
                <w:rFonts w:ascii="Arial Regular" w:hAnsi="Arial Regular" w:cs="Arial Regular"/>
              </w:rPr>
              <w:t>Tanga</w:t>
            </w:r>
            <w:proofErr w:type="spellEnd"/>
          </w:p>
        </w:tc>
        <w:tc>
          <w:tcPr>
            <w:tcW w:w="2306" w:type="dxa"/>
            <w:tcBorders>
              <w:top w:val="nil"/>
              <w:left w:val="nil"/>
              <w:bottom w:val="nil"/>
              <w:right w:val="nil"/>
            </w:tcBorders>
          </w:tcPr>
          <w:p w14:paraId="151FA4C3" w14:textId="77777777" w:rsidR="004B200F" w:rsidRDefault="001D101B">
            <w:pPr>
              <w:jc w:val="center"/>
              <w:rPr>
                <w:rFonts w:ascii="Arial Regular" w:hAnsi="Arial Regular" w:cs="Arial Regular"/>
              </w:rPr>
            </w:pPr>
            <w:r>
              <w:rPr>
                <w:rFonts w:ascii="Arial Regular" w:hAnsi="Arial Regular" w:cs="Arial Regular"/>
              </w:rPr>
              <w:t>17</w:t>
            </w:r>
          </w:p>
        </w:tc>
        <w:tc>
          <w:tcPr>
            <w:tcW w:w="2446" w:type="dxa"/>
            <w:tcBorders>
              <w:top w:val="nil"/>
              <w:left w:val="nil"/>
              <w:bottom w:val="nil"/>
              <w:right w:val="nil"/>
            </w:tcBorders>
          </w:tcPr>
          <w:p w14:paraId="7A007EBD" w14:textId="77777777" w:rsidR="004B200F" w:rsidRDefault="001D101B">
            <w:pPr>
              <w:jc w:val="center"/>
              <w:rPr>
                <w:rFonts w:ascii="Arial Regular" w:hAnsi="Arial Regular" w:cs="Arial Regular"/>
              </w:rPr>
            </w:pPr>
            <w:r>
              <w:rPr>
                <w:rFonts w:ascii="Arial Regular" w:hAnsi="Arial Regular" w:cs="Arial Regular"/>
              </w:rPr>
              <w:t>7.7</w:t>
            </w:r>
          </w:p>
        </w:tc>
      </w:tr>
      <w:tr w:rsidR="004B200F" w14:paraId="0B1037A0" w14:textId="77777777">
        <w:trPr>
          <w:trHeight w:val="235"/>
        </w:trPr>
        <w:tc>
          <w:tcPr>
            <w:tcW w:w="3107" w:type="dxa"/>
            <w:tcBorders>
              <w:top w:val="nil"/>
              <w:left w:val="nil"/>
              <w:bottom w:val="single" w:sz="4" w:space="0" w:color="auto"/>
              <w:right w:val="nil"/>
            </w:tcBorders>
          </w:tcPr>
          <w:p w14:paraId="449D69D8" w14:textId="77777777" w:rsidR="004B200F" w:rsidRDefault="001D101B">
            <w:pPr>
              <w:ind w:left="592"/>
              <w:rPr>
                <w:rFonts w:ascii="Arial Regular" w:hAnsi="Arial Regular" w:cs="Arial Regular"/>
              </w:rPr>
            </w:pPr>
            <w:r>
              <w:rPr>
                <w:rFonts w:ascii="Arial Regular" w:hAnsi="Arial Regular" w:cs="Arial Regular"/>
              </w:rPr>
              <w:t>Others</w:t>
            </w:r>
          </w:p>
        </w:tc>
        <w:tc>
          <w:tcPr>
            <w:tcW w:w="2306" w:type="dxa"/>
            <w:tcBorders>
              <w:top w:val="nil"/>
              <w:left w:val="nil"/>
              <w:bottom w:val="single" w:sz="4" w:space="0" w:color="auto"/>
              <w:right w:val="nil"/>
            </w:tcBorders>
          </w:tcPr>
          <w:p w14:paraId="65F250CB" w14:textId="77777777" w:rsidR="004B200F" w:rsidRDefault="001D101B">
            <w:pPr>
              <w:jc w:val="center"/>
              <w:rPr>
                <w:rFonts w:ascii="Arial Regular" w:hAnsi="Arial Regular" w:cs="Arial Regular"/>
              </w:rPr>
            </w:pPr>
            <w:r>
              <w:rPr>
                <w:rFonts w:ascii="Arial Regular" w:hAnsi="Arial Regular" w:cs="Arial Regular"/>
              </w:rPr>
              <w:t>72</w:t>
            </w:r>
          </w:p>
        </w:tc>
        <w:tc>
          <w:tcPr>
            <w:tcW w:w="2446" w:type="dxa"/>
            <w:tcBorders>
              <w:top w:val="nil"/>
              <w:left w:val="nil"/>
              <w:bottom w:val="single" w:sz="4" w:space="0" w:color="auto"/>
              <w:right w:val="nil"/>
            </w:tcBorders>
          </w:tcPr>
          <w:p w14:paraId="1C12749C" w14:textId="77777777" w:rsidR="004B200F" w:rsidRDefault="001D101B">
            <w:pPr>
              <w:jc w:val="center"/>
              <w:rPr>
                <w:rFonts w:ascii="Arial Regular" w:hAnsi="Arial Regular" w:cs="Arial Regular"/>
              </w:rPr>
            </w:pPr>
            <w:r>
              <w:rPr>
                <w:rFonts w:ascii="Arial Regular" w:hAnsi="Arial Regular" w:cs="Arial Regular"/>
              </w:rPr>
              <w:t>32.7</w:t>
            </w:r>
          </w:p>
        </w:tc>
      </w:tr>
    </w:tbl>
    <w:p w14:paraId="0832BC63" w14:textId="77777777" w:rsidR="004B200F" w:rsidRDefault="004B200F">
      <w:pPr>
        <w:rPr>
          <w:rFonts w:ascii="Arial Regular" w:hAnsi="Arial Regular" w:cs="Arial Regular"/>
          <w:b/>
          <w:bCs/>
          <w:sz w:val="22"/>
          <w:szCs w:val="22"/>
        </w:rPr>
      </w:pPr>
    </w:p>
    <w:p w14:paraId="1D71CB7A" w14:textId="77777777" w:rsidR="004B200F" w:rsidRDefault="004B200F">
      <w:pPr>
        <w:rPr>
          <w:rFonts w:ascii="Arial Regular" w:hAnsi="Arial Regular" w:cs="Arial Regular"/>
          <w:b/>
          <w:bCs/>
          <w:sz w:val="22"/>
          <w:szCs w:val="22"/>
        </w:rPr>
      </w:pPr>
    </w:p>
    <w:p w14:paraId="3197D2ED" w14:textId="77777777" w:rsidR="004B200F" w:rsidRDefault="001D101B">
      <w:pPr>
        <w:rPr>
          <w:rFonts w:ascii="Arial Bold" w:hAnsi="Arial Bold" w:cs="Arial Bold"/>
          <w:b/>
          <w:bCs/>
          <w:sz w:val="22"/>
          <w:szCs w:val="22"/>
        </w:rPr>
      </w:pPr>
      <w:r>
        <w:rPr>
          <w:rFonts w:ascii="Arial Bold" w:hAnsi="Arial Bold" w:cs="Arial Bold"/>
          <w:b/>
          <w:bCs/>
          <w:sz w:val="22"/>
          <w:szCs w:val="22"/>
        </w:rPr>
        <w:t>3.2 Clinical and Surgical Characteristics</w:t>
      </w:r>
    </w:p>
    <w:p w14:paraId="28838C24" w14:textId="77777777" w:rsidR="004B200F" w:rsidRDefault="001D101B">
      <w:pPr>
        <w:rPr>
          <w:rFonts w:ascii="Arial Regular" w:hAnsi="Arial Regular" w:cs="Arial Regular"/>
        </w:rPr>
      </w:pPr>
      <w:r>
        <w:rPr>
          <w:rFonts w:ascii="Arial Regular" w:hAnsi="Arial Regular" w:cs="Arial Regular"/>
        </w:rPr>
        <w:t>Approximately 41.8% of participants reported at least one chronic illness. Most surgeries were elective, unilateral, and involved the anterior segment. Local anesthesia was used in 95.9% of procedures. Cataract and refractive surgeries constituted the majority of cases.</w:t>
      </w:r>
    </w:p>
    <w:p w14:paraId="59A403D7" w14:textId="77777777" w:rsidR="004B200F" w:rsidRDefault="001D101B">
      <w:pPr>
        <w:rPr>
          <w:rFonts w:ascii="Arial Regular" w:hAnsi="Arial Regular" w:cs="Arial Regular"/>
        </w:rPr>
      </w:pPr>
      <w:r>
        <w:rPr>
          <w:rFonts w:ascii="Arial Regular" w:hAnsi="Arial Regular" w:cs="Arial Regular"/>
        </w:rPr>
        <w:t>3.3 Proportion and Predictors of Preoperative Anxiety</w:t>
      </w:r>
    </w:p>
    <w:p w14:paraId="043422E1" w14:textId="77777777" w:rsidR="004B200F" w:rsidRDefault="001D101B">
      <w:pPr>
        <w:rPr>
          <w:rFonts w:ascii="Arial Regular" w:hAnsi="Arial Regular" w:cs="Arial Regular"/>
        </w:rPr>
      </w:pPr>
      <w:r>
        <w:rPr>
          <w:rFonts w:ascii="Arial Regular" w:hAnsi="Arial Regular" w:cs="Arial Regular"/>
        </w:rPr>
        <w:t>High preoperative anxiety was present in 26.4% of participants (95% CI: 20.7–32.4%). Surgery-related anxiety was more prevalent than anesthesia-related anxiety.</w:t>
      </w:r>
    </w:p>
    <w:p w14:paraId="5F2AC80F" w14:textId="77777777" w:rsidR="004B200F" w:rsidRDefault="001D101B">
      <w:pPr>
        <w:rPr>
          <w:rFonts w:ascii="Arial Regular" w:hAnsi="Arial Regular" w:cs="Arial Regular"/>
        </w:rPr>
      </w:pPr>
      <w:r>
        <w:rPr>
          <w:rFonts w:ascii="Arial Regular" w:hAnsi="Arial Regular" w:cs="Arial Regular"/>
        </w:rPr>
        <w:t xml:space="preserve">On multivariate analysis, younger age, high information desire (APAIS-I), and diagnostic surgical indication were independently associated with high preoperative anxiety. Some surgical subspecialties showed increased odds, though not all associations reached statistical </w:t>
      </w:r>
      <w:proofErr w:type="gramStart"/>
      <w:r>
        <w:rPr>
          <w:rFonts w:ascii="Arial Regular" w:hAnsi="Arial Regular" w:cs="Arial Regular"/>
        </w:rPr>
        <w:t>significance(</w:t>
      </w:r>
      <w:proofErr w:type="gramEnd"/>
      <w:r>
        <w:rPr>
          <w:rFonts w:ascii="Arial Regular" w:hAnsi="Arial Regular" w:cs="Arial Regular"/>
        </w:rPr>
        <w:t>Table 2).</w:t>
      </w:r>
    </w:p>
    <w:p w14:paraId="0749DBBE" w14:textId="77777777" w:rsidR="004B200F" w:rsidRDefault="004B200F">
      <w:pPr>
        <w:rPr>
          <w:rFonts w:ascii="Arial Regular" w:hAnsi="Arial Regular" w:cs="Arial Regular"/>
        </w:rPr>
      </w:pPr>
    </w:p>
    <w:p w14:paraId="377FB7E7" w14:textId="77777777" w:rsidR="004B200F" w:rsidRDefault="004B200F">
      <w:pPr>
        <w:rPr>
          <w:rFonts w:ascii="Arial Regular" w:hAnsi="Arial Regular" w:cs="Arial Regular"/>
        </w:rPr>
      </w:pPr>
    </w:p>
    <w:p w14:paraId="39BEF561" w14:textId="77777777" w:rsidR="004B200F" w:rsidRDefault="004B200F">
      <w:pPr>
        <w:rPr>
          <w:rFonts w:ascii="Arial Regular" w:hAnsi="Arial Regular" w:cs="Arial Regular"/>
        </w:rPr>
      </w:pPr>
    </w:p>
    <w:p w14:paraId="6DD8699F" w14:textId="77777777" w:rsidR="004B200F" w:rsidRDefault="001D101B">
      <w:pPr>
        <w:pStyle w:val="Caption"/>
        <w:rPr>
          <w:rFonts w:ascii="Arial Regular" w:hAnsi="Arial Regular" w:cs="Arial Regular"/>
          <w:szCs w:val="20"/>
        </w:rPr>
      </w:pPr>
      <w:bookmarkStart w:id="1" w:name="_Toc202457671"/>
      <w:r>
        <w:t>Table 2: Factors associated with high preoperative anxiety.</w:t>
      </w:r>
      <w:bookmarkEnd w:id="1"/>
    </w:p>
    <w:p w14:paraId="2258DB5F" w14:textId="77777777" w:rsidR="004B200F" w:rsidRDefault="004B200F">
      <w:pPr>
        <w:rPr>
          <w:rFonts w:ascii="Arial Regular" w:hAnsi="Arial Regular" w:cs="Arial Regular"/>
        </w:rPr>
      </w:pPr>
    </w:p>
    <w:tbl>
      <w:tblPr>
        <w:tblStyle w:val="TableGrid"/>
        <w:tblW w:w="7939"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676"/>
        <w:gridCol w:w="1828"/>
        <w:gridCol w:w="884"/>
        <w:gridCol w:w="1678"/>
        <w:gridCol w:w="873"/>
      </w:tblGrid>
      <w:tr w:rsidR="004B200F" w14:paraId="7F56A298" w14:textId="77777777">
        <w:trPr>
          <w:trHeight w:val="269"/>
        </w:trPr>
        <w:tc>
          <w:tcPr>
            <w:tcW w:w="2676" w:type="dxa"/>
            <w:tcBorders>
              <w:top w:val="single" w:sz="4" w:space="0" w:color="000000"/>
              <w:bottom w:val="nil"/>
            </w:tcBorders>
          </w:tcPr>
          <w:p w14:paraId="45E4807C"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Variables</w:t>
            </w:r>
          </w:p>
        </w:tc>
        <w:tc>
          <w:tcPr>
            <w:tcW w:w="2712" w:type="dxa"/>
            <w:gridSpan w:val="2"/>
            <w:tcBorders>
              <w:bottom w:val="single" w:sz="4" w:space="0" w:color="000000"/>
            </w:tcBorders>
          </w:tcPr>
          <w:p w14:paraId="6A21FEFE"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Univariable analysis</w:t>
            </w:r>
          </w:p>
        </w:tc>
        <w:tc>
          <w:tcPr>
            <w:tcW w:w="2551" w:type="dxa"/>
            <w:gridSpan w:val="2"/>
            <w:tcBorders>
              <w:bottom w:val="single" w:sz="4" w:space="0" w:color="000000"/>
            </w:tcBorders>
          </w:tcPr>
          <w:p w14:paraId="35405055"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Multivariable analysis</w:t>
            </w:r>
          </w:p>
        </w:tc>
      </w:tr>
      <w:tr w:rsidR="004B200F" w14:paraId="55825F16" w14:textId="77777777">
        <w:trPr>
          <w:trHeight w:val="484"/>
        </w:trPr>
        <w:tc>
          <w:tcPr>
            <w:tcW w:w="2676" w:type="dxa"/>
            <w:tcBorders>
              <w:top w:val="nil"/>
              <w:bottom w:val="single" w:sz="12" w:space="0" w:color="auto"/>
            </w:tcBorders>
          </w:tcPr>
          <w:p w14:paraId="39A899A1" w14:textId="77777777" w:rsidR="004B200F" w:rsidRDefault="004B200F">
            <w:pPr>
              <w:rPr>
                <w:rFonts w:ascii="Arial Regular" w:hAnsi="Arial Regular" w:cs="Arial Regular"/>
                <w:b/>
                <w:bCs/>
                <w:sz w:val="20"/>
                <w:szCs w:val="20"/>
              </w:rPr>
            </w:pPr>
          </w:p>
        </w:tc>
        <w:tc>
          <w:tcPr>
            <w:tcW w:w="1828" w:type="dxa"/>
            <w:tcBorders>
              <w:top w:val="single" w:sz="4" w:space="0" w:color="000000"/>
              <w:bottom w:val="single" w:sz="12" w:space="0" w:color="auto"/>
            </w:tcBorders>
          </w:tcPr>
          <w:p w14:paraId="141A8B6F"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COR</w:t>
            </w:r>
          </w:p>
        </w:tc>
        <w:tc>
          <w:tcPr>
            <w:tcW w:w="884" w:type="dxa"/>
            <w:tcBorders>
              <w:top w:val="single" w:sz="4" w:space="0" w:color="000000"/>
              <w:bottom w:val="single" w:sz="12" w:space="0" w:color="auto"/>
            </w:tcBorders>
          </w:tcPr>
          <w:p w14:paraId="5963E1E9"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p-value</w:t>
            </w:r>
          </w:p>
        </w:tc>
        <w:tc>
          <w:tcPr>
            <w:tcW w:w="1678" w:type="dxa"/>
            <w:tcBorders>
              <w:top w:val="single" w:sz="4" w:space="0" w:color="000000"/>
              <w:bottom w:val="single" w:sz="12" w:space="0" w:color="auto"/>
            </w:tcBorders>
          </w:tcPr>
          <w:p w14:paraId="67DE9783"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AOR</w:t>
            </w:r>
          </w:p>
        </w:tc>
        <w:tc>
          <w:tcPr>
            <w:tcW w:w="873" w:type="dxa"/>
            <w:tcBorders>
              <w:top w:val="single" w:sz="4" w:space="0" w:color="000000"/>
              <w:bottom w:val="single" w:sz="12" w:space="0" w:color="auto"/>
            </w:tcBorders>
          </w:tcPr>
          <w:p w14:paraId="61675DB2"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p-value</w:t>
            </w:r>
          </w:p>
        </w:tc>
      </w:tr>
      <w:tr w:rsidR="004B200F" w14:paraId="0106BBF9" w14:textId="77777777">
        <w:trPr>
          <w:trHeight w:val="307"/>
        </w:trPr>
        <w:tc>
          <w:tcPr>
            <w:tcW w:w="2676" w:type="dxa"/>
            <w:tcBorders>
              <w:top w:val="single" w:sz="12" w:space="0" w:color="auto"/>
              <w:bottom w:val="nil"/>
            </w:tcBorders>
          </w:tcPr>
          <w:p w14:paraId="0586BEA4"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Age Group</w:t>
            </w:r>
          </w:p>
        </w:tc>
        <w:tc>
          <w:tcPr>
            <w:tcW w:w="1828" w:type="dxa"/>
            <w:tcBorders>
              <w:top w:val="single" w:sz="12" w:space="0" w:color="auto"/>
              <w:bottom w:val="nil"/>
            </w:tcBorders>
          </w:tcPr>
          <w:p w14:paraId="1D4C3F6B" w14:textId="77777777" w:rsidR="004B200F" w:rsidRDefault="004B200F">
            <w:pPr>
              <w:jc w:val="center"/>
              <w:textAlignment w:val="top"/>
              <w:rPr>
                <w:rFonts w:ascii="Arial Regular" w:hAnsi="Arial Regular" w:cs="Arial Regular"/>
                <w:sz w:val="20"/>
                <w:szCs w:val="20"/>
              </w:rPr>
            </w:pPr>
          </w:p>
        </w:tc>
        <w:tc>
          <w:tcPr>
            <w:tcW w:w="884" w:type="dxa"/>
            <w:tcBorders>
              <w:top w:val="single" w:sz="12" w:space="0" w:color="auto"/>
              <w:bottom w:val="nil"/>
            </w:tcBorders>
          </w:tcPr>
          <w:p w14:paraId="1129BB4C" w14:textId="77777777" w:rsidR="004B200F" w:rsidRDefault="004B200F">
            <w:pPr>
              <w:jc w:val="center"/>
              <w:textAlignment w:val="top"/>
              <w:rPr>
                <w:rFonts w:ascii="Arial Regular" w:hAnsi="Arial Regular" w:cs="Arial Regular"/>
                <w:sz w:val="20"/>
                <w:szCs w:val="20"/>
              </w:rPr>
            </w:pPr>
          </w:p>
        </w:tc>
        <w:tc>
          <w:tcPr>
            <w:tcW w:w="1678" w:type="dxa"/>
            <w:tcBorders>
              <w:top w:val="single" w:sz="12" w:space="0" w:color="auto"/>
              <w:bottom w:val="nil"/>
            </w:tcBorders>
          </w:tcPr>
          <w:p w14:paraId="09031AC5" w14:textId="77777777" w:rsidR="004B200F" w:rsidRDefault="004B200F">
            <w:pPr>
              <w:jc w:val="center"/>
              <w:textAlignment w:val="top"/>
              <w:rPr>
                <w:rFonts w:ascii="Arial Regular" w:hAnsi="Arial Regular" w:cs="Arial Regular"/>
                <w:sz w:val="20"/>
                <w:szCs w:val="20"/>
              </w:rPr>
            </w:pPr>
          </w:p>
        </w:tc>
        <w:tc>
          <w:tcPr>
            <w:tcW w:w="873" w:type="dxa"/>
            <w:tcBorders>
              <w:top w:val="single" w:sz="12" w:space="0" w:color="auto"/>
              <w:bottom w:val="nil"/>
            </w:tcBorders>
          </w:tcPr>
          <w:p w14:paraId="5726A7F8" w14:textId="77777777" w:rsidR="004B200F" w:rsidRDefault="004B200F">
            <w:pPr>
              <w:jc w:val="center"/>
              <w:textAlignment w:val="top"/>
              <w:rPr>
                <w:rFonts w:ascii="Arial Regular" w:hAnsi="Arial Regular" w:cs="Arial Regular"/>
                <w:sz w:val="20"/>
                <w:szCs w:val="20"/>
              </w:rPr>
            </w:pPr>
          </w:p>
        </w:tc>
      </w:tr>
      <w:tr w:rsidR="004B200F" w14:paraId="311677E4" w14:textId="77777777">
        <w:trPr>
          <w:trHeight w:val="250"/>
        </w:trPr>
        <w:tc>
          <w:tcPr>
            <w:tcW w:w="2676" w:type="dxa"/>
            <w:tcBorders>
              <w:top w:val="nil"/>
            </w:tcBorders>
          </w:tcPr>
          <w:p w14:paraId="7A6601FD" w14:textId="77777777" w:rsidR="004B200F" w:rsidRDefault="001D101B">
            <w:pPr>
              <w:ind w:firstLineChars="250" w:firstLine="500"/>
              <w:textAlignment w:val="top"/>
              <w:rPr>
                <w:rFonts w:ascii="Arial Regular" w:hAnsi="Arial Regular" w:cs="Arial Regular"/>
                <w:sz w:val="20"/>
                <w:szCs w:val="20"/>
              </w:rPr>
            </w:pPr>
            <w:r>
              <w:rPr>
                <w:rFonts w:ascii="Arial Regular" w:hAnsi="Arial Regular" w:cs="Arial Regular"/>
                <w:sz w:val="20"/>
                <w:szCs w:val="20"/>
              </w:rPr>
              <w:t>&lt; 60 years</w:t>
            </w:r>
          </w:p>
        </w:tc>
        <w:tc>
          <w:tcPr>
            <w:tcW w:w="1828" w:type="dxa"/>
            <w:tcBorders>
              <w:top w:val="nil"/>
            </w:tcBorders>
          </w:tcPr>
          <w:p w14:paraId="36675281"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84" w:type="dxa"/>
            <w:tcBorders>
              <w:top w:val="nil"/>
            </w:tcBorders>
          </w:tcPr>
          <w:p w14:paraId="34D4ED2A" w14:textId="77777777" w:rsidR="004B200F" w:rsidRDefault="004B200F">
            <w:pPr>
              <w:jc w:val="center"/>
              <w:textAlignment w:val="top"/>
              <w:rPr>
                <w:rFonts w:ascii="Arial Regular" w:hAnsi="Arial Regular" w:cs="Arial Regular"/>
                <w:sz w:val="20"/>
                <w:szCs w:val="20"/>
              </w:rPr>
            </w:pPr>
          </w:p>
        </w:tc>
        <w:tc>
          <w:tcPr>
            <w:tcW w:w="1678" w:type="dxa"/>
            <w:tcBorders>
              <w:top w:val="nil"/>
            </w:tcBorders>
          </w:tcPr>
          <w:p w14:paraId="679B36FA"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Borders>
              <w:top w:val="nil"/>
            </w:tcBorders>
          </w:tcPr>
          <w:p w14:paraId="4899030A" w14:textId="77777777" w:rsidR="004B200F" w:rsidRDefault="004B200F">
            <w:pPr>
              <w:jc w:val="center"/>
              <w:rPr>
                <w:rFonts w:ascii="Arial Regular" w:hAnsi="Arial Regular" w:cs="Arial Regular"/>
                <w:sz w:val="20"/>
                <w:szCs w:val="20"/>
              </w:rPr>
            </w:pPr>
          </w:p>
        </w:tc>
      </w:tr>
      <w:tr w:rsidR="004B200F" w14:paraId="264F632C" w14:textId="77777777">
        <w:trPr>
          <w:trHeight w:val="250"/>
        </w:trPr>
        <w:tc>
          <w:tcPr>
            <w:tcW w:w="2676" w:type="dxa"/>
          </w:tcPr>
          <w:p w14:paraId="460236D3" w14:textId="77777777" w:rsidR="004B200F" w:rsidRDefault="001D101B">
            <w:pPr>
              <w:ind w:firstLineChars="250" w:firstLine="500"/>
              <w:textAlignment w:val="top"/>
              <w:rPr>
                <w:rFonts w:ascii="Arial Regular" w:hAnsi="Arial Regular" w:cs="Arial Regular"/>
                <w:sz w:val="20"/>
                <w:szCs w:val="20"/>
              </w:rPr>
            </w:pPr>
            <w:r>
              <w:rPr>
                <w:rFonts w:ascii="Arial Regular" w:hAnsi="Arial Regular" w:cs="Arial Regular"/>
                <w:sz w:val="20"/>
                <w:szCs w:val="20"/>
              </w:rPr>
              <w:t>60+ years</w:t>
            </w:r>
          </w:p>
        </w:tc>
        <w:tc>
          <w:tcPr>
            <w:tcW w:w="1828" w:type="dxa"/>
          </w:tcPr>
          <w:p w14:paraId="5DFE240D"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0.29(0.16-0.55)</w:t>
            </w:r>
          </w:p>
        </w:tc>
        <w:tc>
          <w:tcPr>
            <w:tcW w:w="884" w:type="dxa"/>
          </w:tcPr>
          <w:p w14:paraId="79B9FA09" w14:textId="77777777" w:rsidR="004B200F" w:rsidRDefault="001D101B">
            <w:pPr>
              <w:jc w:val="center"/>
              <w:textAlignment w:val="top"/>
              <w:rPr>
                <w:rFonts w:ascii="Arial Regular" w:hAnsi="Arial Regular" w:cs="Arial Regular"/>
                <w:sz w:val="20"/>
                <w:szCs w:val="20"/>
              </w:rPr>
            </w:pPr>
            <w:r>
              <w:rPr>
                <w:rFonts w:ascii="Arial Regular" w:hAnsi="Arial Regular" w:cs="Arial Regular"/>
                <w:b/>
                <w:bCs/>
                <w:sz w:val="20"/>
                <w:szCs w:val="20"/>
              </w:rPr>
              <w:t>&lt;0.001</w:t>
            </w:r>
          </w:p>
        </w:tc>
        <w:tc>
          <w:tcPr>
            <w:tcW w:w="1678" w:type="dxa"/>
          </w:tcPr>
          <w:p w14:paraId="6EBA1A03" w14:textId="77777777" w:rsidR="004B200F" w:rsidRDefault="001D101B">
            <w:pPr>
              <w:jc w:val="center"/>
              <w:textAlignment w:val="top"/>
              <w:rPr>
                <w:rFonts w:ascii="Arial Regular" w:eastAsia="Helvetica" w:hAnsi="Arial Regular" w:cs="Arial Regular"/>
                <w:sz w:val="20"/>
                <w:szCs w:val="20"/>
              </w:rPr>
            </w:pPr>
            <w:r>
              <w:rPr>
                <w:rFonts w:ascii="Arial Regular" w:eastAsia="Helvetica" w:hAnsi="Arial Regular" w:cs="Arial Regular"/>
                <w:sz w:val="20"/>
                <w:szCs w:val="20"/>
              </w:rPr>
              <w:t>0.32(0.13-0.80)</w:t>
            </w:r>
          </w:p>
        </w:tc>
        <w:tc>
          <w:tcPr>
            <w:tcW w:w="873" w:type="dxa"/>
          </w:tcPr>
          <w:p w14:paraId="7484D0E9" w14:textId="77777777" w:rsidR="004B200F" w:rsidRDefault="001D101B">
            <w:pPr>
              <w:jc w:val="center"/>
              <w:rPr>
                <w:rFonts w:ascii="Arial Regular" w:hAnsi="Arial Regular" w:cs="Arial Regular"/>
                <w:sz w:val="20"/>
                <w:szCs w:val="20"/>
              </w:rPr>
            </w:pPr>
            <w:r>
              <w:rPr>
                <w:rFonts w:ascii="Arial Regular" w:hAnsi="Arial Regular" w:cs="Arial Regular"/>
                <w:b/>
                <w:bCs/>
                <w:sz w:val="20"/>
                <w:szCs w:val="20"/>
              </w:rPr>
              <w:t>0.015</w:t>
            </w:r>
          </w:p>
        </w:tc>
      </w:tr>
      <w:tr w:rsidR="004B200F" w14:paraId="16EC698A" w14:textId="77777777">
        <w:trPr>
          <w:trHeight w:val="259"/>
        </w:trPr>
        <w:tc>
          <w:tcPr>
            <w:tcW w:w="2676" w:type="dxa"/>
          </w:tcPr>
          <w:p w14:paraId="4E9C5172" w14:textId="77777777" w:rsidR="004B200F" w:rsidRDefault="001D101B">
            <w:pPr>
              <w:rPr>
                <w:rFonts w:ascii="Arial Regular" w:hAnsi="Arial Regular" w:cs="Arial Regular"/>
                <w:sz w:val="20"/>
                <w:szCs w:val="20"/>
              </w:rPr>
            </w:pPr>
            <w:r>
              <w:rPr>
                <w:rFonts w:ascii="Arial Regular" w:hAnsi="Arial Regular" w:cs="Arial Regular"/>
                <w:b/>
                <w:bCs/>
                <w:sz w:val="20"/>
                <w:szCs w:val="20"/>
              </w:rPr>
              <w:t>Sex</w:t>
            </w:r>
          </w:p>
        </w:tc>
        <w:tc>
          <w:tcPr>
            <w:tcW w:w="1828" w:type="dxa"/>
          </w:tcPr>
          <w:p w14:paraId="5DED60AC" w14:textId="77777777" w:rsidR="004B200F" w:rsidRDefault="004B200F">
            <w:pPr>
              <w:jc w:val="center"/>
              <w:textAlignment w:val="top"/>
              <w:rPr>
                <w:rFonts w:ascii="Arial Regular" w:hAnsi="Arial Regular" w:cs="Arial Regular"/>
                <w:sz w:val="20"/>
                <w:szCs w:val="20"/>
              </w:rPr>
            </w:pPr>
          </w:p>
        </w:tc>
        <w:tc>
          <w:tcPr>
            <w:tcW w:w="884" w:type="dxa"/>
          </w:tcPr>
          <w:p w14:paraId="76A293A7" w14:textId="77777777" w:rsidR="004B200F" w:rsidRDefault="004B200F">
            <w:pPr>
              <w:jc w:val="center"/>
              <w:textAlignment w:val="top"/>
              <w:rPr>
                <w:rFonts w:ascii="Arial Regular" w:hAnsi="Arial Regular" w:cs="Arial Regular"/>
                <w:sz w:val="20"/>
                <w:szCs w:val="20"/>
              </w:rPr>
            </w:pPr>
          </w:p>
        </w:tc>
        <w:tc>
          <w:tcPr>
            <w:tcW w:w="1678" w:type="dxa"/>
          </w:tcPr>
          <w:p w14:paraId="56076075" w14:textId="77777777" w:rsidR="004B200F" w:rsidRDefault="004B200F">
            <w:pPr>
              <w:jc w:val="center"/>
              <w:rPr>
                <w:rFonts w:ascii="Arial Regular" w:hAnsi="Arial Regular" w:cs="Arial Regular"/>
                <w:b/>
                <w:bCs/>
                <w:sz w:val="20"/>
                <w:szCs w:val="20"/>
              </w:rPr>
            </w:pPr>
          </w:p>
        </w:tc>
        <w:tc>
          <w:tcPr>
            <w:tcW w:w="873" w:type="dxa"/>
          </w:tcPr>
          <w:p w14:paraId="740C4CD4" w14:textId="77777777" w:rsidR="004B200F" w:rsidRDefault="004B200F">
            <w:pPr>
              <w:jc w:val="center"/>
              <w:rPr>
                <w:rFonts w:ascii="Arial Regular" w:hAnsi="Arial Regular" w:cs="Arial Regular"/>
                <w:b/>
                <w:bCs/>
                <w:sz w:val="20"/>
                <w:szCs w:val="20"/>
              </w:rPr>
            </w:pPr>
          </w:p>
        </w:tc>
      </w:tr>
      <w:tr w:rsidR="004B200F" w14:paraId="08C9E924" w14:textId="77777777">
        <w:trPr>
          <w:trHeight w:val="250"/>
        </w:trPr>
        <w:tc>
          <w:tcPr>
            <w:tcW w:w="2676" w:type="dxa"/>
          </w:tcPr>
          <w:p w14:paraId="069984D0"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Female</w:t>
            </w:r>
          </w:p>
        </w:tc>
        <w:tc>
          <w:tcPr>
            <w:tcW w:w="1828" w:type="dxa"/>
          </w:tcPr>
          <w:p w14:paraId="4A88E372"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008A7BFD" w14:textId="77777777" w:rsidR="004B200F" w:rsidRDefault="004B200F">
            <w:pPr>
              <w:jc w:val="center"/>
              <w:rPr>
                <w:rFonts w:ascii="Arial Regular" w:hAnsi="Arial Regular" w:cs="Arial Regular"/>
                <w:sz w:val="20"/>
                <w:szCs w:val="20"/>
              </w:rPr>
            </w:pPr>
          </w:p>
        </w:tc>
        <w:tc>
          <w:tcPr>
            <w:tcW w:w="1678" w:type="dxa"/>
          </w:tcPr>
          <w:p w14:paraId="5BC337C7"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73" w:type="dxa"/>
          </w:tcPr>
          <w:p w14:paraId="6B3FC733" w14:textId="77777777" w:rsidR="004B200F" w:rsidRDefault="004B200F">
            <w:pPr>
              <w:jc w:val="center"/>
              <w:rPr>
                <w:rFonts w:ascii="Arial Regular" w:hAnsi="Arial Regular" w:cs="Arial Regular"/>
                <w:sz w:val="20"/>
                <w:szCs w:val="20"/>
              </w:rPr>
            </w:pPr>
          </w:p>
        </w:tc>
      </w:tr>
      <w:tr w:rsidR="004B200F" w14:paraId="1207E096" w14:textId="77777777">
        <w:trPr>
          <w:trHeight w:val="250"/>
        </w:trPr>
        <w:tc>
          <w:tcPr>
            <w:tcW w:w="2676" w:type="dxa"/>
          </w:tcPr>
          <w:p w14:paraId="4501B610"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Male</w:t>
            </w:r>
          </w:p>
        </w:tc>
        <w:tc>
          <w:tcPr>
            <w:tcW w:w="1828" w:type="dxa"/>
          </w:tcPr>
          <w:p w14:paraId="6DB24F30"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0.67 (0.37-1.23)</w:t>
            </w:r>
          </w:p>
        </w:tc>
        <w:tc>
          <w:tcPr>
            <w:tcW w:w="884" w:type="dxa"/>
          </w:tcPr>
          <w:p w14:paraId="6C94DA4C"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0.193</w:t>
            </w:r>
          </w:p>
        </w:tc>
        <w:tc>
          <w:tcPr>
            <w:tcW w:w="1678" w:type="dxa"/>
          </w:tcPr>
          <w:p w14:paraId="25878B2C"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0.60(0.26-1.35)</w:t>
            </w:r>
          </w:p>
        </w:tc>
        <w:tc>
          <w:tcPr>
            <w:tcW w:w="873" w:type="dxa"/>
          </w:tcPr>
          <w:p w14:paraId="5BF2F0AC"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0.216</w:t>
            </w:r>
          </w:p>
        </w:tc>
      </w:tr>
      <w:tr w:rsidR="004B200F" w14:paraId="7B8FB1DD" w14:textId="77777777">
        <w:trPr>
          <w:trHeight w:val="250"/>
        </w:trPr>
        <w:tc>
          <w:tcPr>
            <w:tcW w:w="2676" w:type="dxa"/>
          </w:tcPr>
          <w:p w14:paraId="533F95C2"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Level of education</w:t>
            </w:r>
          </w:p>
        </w:tc>
        <w:tc>
          <w:tcPr>
            <w:tcW w:w="1828" w:type="dxa"/>
          </w:tcPr>
          <w:p w14:paraId="49612751" w14:textId="77777777" w:rsidR="004B200F" w:rsidRDefault="004B200F">
            <w:pPr>
              <w:jc w:val="center"/>
              <w:rPr>
                <w:rFonts w:ascii="Arial Regular" w:hAnsi="Arial Regular" w:cs="Arial Regular"/>
                <w:b/>
                <w:bCs/>
                <w:sz w:val="20"/>
                <w:szCs w:val="20"/>
              </w:rPr>
            </w:pPr>
          </w:p>
        </w:tc>
        <w:tc>
          <w:tcPr>
            <w:tcW w:w="884" w:type="dxa"/>
          </w:tcPr>
          <w:p w14:paraId="2F2E2139" w14:textId="77777777" w:rsidR="004B200F" w:rsidRDefault="004B200F">
            <w:pPr>
              <w:jc w:val="center"/>
              <w:rPr>
                <w:rFonts w:ascii="Arial Regular" w:hAnsi="Arial Regular" w:cs="Arial Regular"/>
                <w:b/>
                <w:bCs/>
                <w:sz w:val="20"/>
                <w:szCs w:val="20"/>
              </w:rPr>
            </w:pPr>
          </w:p>
        </w:tc>
        <w:tc>
          <w:tcPr>
            <w:tcW w:w="1678" w:type="dxa"/>
          </w:tcPr>
          <w:p w14:paraId="17BD5689" w14:textId="77777777" w:rsidR="004B200F" w:rsidRDefault="004B200F">
            <w:pPr>
              <w:jc w:val="center"/>
              <w:rPr>
                <w:rFonts w:ascii="Arial Regular" w:hAnsi="Arial Regular" w:cs="Arial Regular"/>
                <w:b/>
                <w:bCs/>
                <w:sz w:val="20"/>
                <w:szCs w:val="20"/>
              </w:rPr>
            </w:pPr>
          </w:p>
        </w:tc>
        <w:tc>
          <w:tcPr>
            <w:tcW w:w="873" w:type="dxa"/>
          </w:tcPr>
          <w:p w14:paraId="55AD7C8B" w14:textId="77777777" w:rsidR="004B200F" w:rsidRDefault="004B200F">
            <w:pPr>
              <w:jc w:val="center"/>
              <w:rPr>
                <w:rFonts w:ascii="Arial Regular" w:hAnsi="Arial Regular" w:cs="Arial Regular"/>
                <w:b/>
                <w:bCs/>
                <w:sz w:val="20"/>
                <w:szCs w:val="20"/>
              </w:rPr>
            </w:pPr>
          </w:p>
        </w:tc>
      </w:tr>
      <w:tr w:rsidR="004B200F" w14:paraId="0D682090" w14:textId="77777777">
        <w:trPr>
          <w:trHeight w:val="250"/>
        </w:trPr>
        <w:tc>
          <w:tcPr>
            <w:tcW w:w="2676" w:type="dxa"/>
          </w:tcPr>
          <w:p w14:paraId="52A77587"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No formal education</w:t>
            </w:r>
          </w:p>
        </w:tc>
        <w:tc>
          <w:tcPr>
            <w:tcW w:w="1828" w:type="dxa"/>
          </w:tcPr>
          <w:p w14:paraId="7D549AD3"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31C4883D" w14:textId="77777777" w:rsidR="004B200F" w:rsidRDefault="004B200F">
            <w:pPr>
              <w:jc w:val="center"/>
              <w:textAlignment w:val="top"/>
              <w:rPr>
                <w:rFonts w:ascii="Arial Regular" w:hAnsi="Arial Regular" w:cs="Arial Regular"/>
                <w:sz w:val="20"/>
                <w:szCs w:val="20"/>
              </w:rPr>
            </w:pPr>
          </w:p>
        </w:tc>
        <w:tc>
          <w:tcPr>
            <w:tcW w:w="1678" w:type="dxa"/>
          </w:tcPr>
          <w:p w14:paraId="5BAB621A" w14:textId="77777777" w:rsidR="004B200F" w:rsidRDefault="004B200F">
            <w:pPr>
              <w:jc w:val="center"/>
              <w:textAlignment w:val="top"/>
              <w:rPr>
                <w:rFonts w:ascii="Arial Regular" w:hAnsi="Arial Regular" w:cs="Arial Regular"/>
                <w:sz w:val="20"/>
                <w:szCs w:val="20"/>
              </w:rPr>
            </w:pPr>
          </w:p>
        </w:tc>
        <w:tc>
          <w:tcPr>
            <w:tcW w:w="873" w:type="dxa"/>
          </w:tcPr>
          <w:p w14:paraId="58DF6665" w14:textId="77777777" w:rsidR="004B200F" w:rsidRDefault="004B200F">
            <w:pPr>
              <w:jc w:val="center"/>
              <w:rPr>
                <w:rFonts w:ascii="Arial Regular" w:hAnsi="Arial Regular" w:cs="Arial Regular"/>
                <w:sz w:val="20"/>
                <w:szCs w:val="20"/>
              </w:rPr>
            </w:pPr>
          </w:p>
        </w:tc>
      </w:tr>
      <w:tr w:rsidR="004B200F" w14:paraId="39538D24" w14:textId="77777777">
        <w:trPr>
          <w:trHeight w:val="250"/>
        </w:trPr>
        <w:tc>
          <w:tcPr>
            <w:tcW w:w="2676" w:type="dxa"/>
          </w:tcPr>
          <w:p w14:paraId="6EB5EF0E"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Primary education</w:t>
            </w:r>
          </w:p>
        </w:tc>
        <w:tc>
          <w:tcPr>
            <w:tcW w:w="1828" w:type="dxa"/>
          </w:tcPr>
          <w:p w14:paraId="54A0D582"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0.46 (0.16-1.32)</w:t>
            </w:r>
          </w:p>
        </w:tc>
        <w:tc>
          <w:tcPr>
            <w:tcW w:w="884" w:type="dxa"/>
          </w:tcPr>
          <w:p w14:paraId="392BCBF2"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0.151</w:t>
            </w:r>
          </w:p>
        </w:tc>
        <w:tc>
          <w:tcPr>
            <w:tcW w:w="1678" w:type="dxa"/>
          </w:tcPr>
          <w:p w14:paraId="603BD615" w14:textId="77777777" w:rsidR="004B200F" w:rsidRDefault="004B200F">
            <w:pPr>
              <w:jc w:val="center"/>
              <w:textAlignment w:val="top"/>
              <w:rPr>
                <w:rFonts w:ascii="Arial Regular" w:hAnsi="Arial Regular" w:cs="Arial Regular"/>
                <w:sz w:val="20"/>
                <w:szCs w:val="20"/>
              </w:rPr>
            </w:pPr>
          </w:p>
        </w:tc>
        <w:tc>
          <w:tcPr>
            <w:tcW w:w="873" w:type="dxa"/>
          </w:tcPr>
          <w:p w14:paraId="7290D54B" w14:textId="77777777" w:rsidR="004B200F" w:rsidRDefault="004B200F">
            <w:pPr>
              <w:jc w:val="center"/>
              <w:rPr>
                <w:rFonts w:ascii="Arial Regular" w:hAnsi="Arial Regular" w:cs="Arial Regular"/>
                <w:sz w:val="20"/>
                <w:szCs w:val="20"/>
              </w:rPr>
            </w:pPr>
          </w:p>
        </w:tc>
      </w:tr>
      <w:tr w:rsidR="004B200F" w14:paraId="1BC08DCD" w14:textId="77777777">
        <w:trPr>
          <w:trHeight w:val="250"/>
        </w:trPr>
        <w:tc>
          <w:tcPr>
            <w:tcW w:w="2676" w:type="dxa"/>
          </w:tcPr>
          <w:p w14:paraId="555A7153"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Secondary education</w:t>
            </w:r>
          </w:p>
        </w:tc>
        <w:tc>
          <w:tcPr>
            <w:tcW w:w="1828" w:type="dxa"/>
          </w:tcPr>
          <w:p w14:paraId="09BA4F6D"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0.67 (0.22-2.01)</w:t>
            </w:r>
          </w:p>
        </w:tc>
        <w:tc>
          <w:tcPr>
            <w:tcW w:w="884" w:type="dxa"/>
          </w:tcPr>
          <w:p w14:paraId="4B85CD02"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0.471</w:t>
            </w:r>
          </w:p>
        </w:tc>
        <w:tc>
          <w:tcPr>
            <w:tcW w:w="1678" w:type="dxa"/>
          </w:tcPr>
          <w:p w14:paraId="67169958" w14:textId="77777777" w:rsidR="004B200F" w:rsidRDefault="004B200F">
            <w:pPr>
              <w:jc w:val="center"/>
              <w:textAlignment w:val="top"/>
              <w:rPr>
                <w:rFonts w:ascii="Arial Regular" w:hAnsi="Arial Regular" w:cs="Arial Regular"/>
                <w:sz w:val="20"/>
                <w:szCs w:val="20"/>
              </w:rPr>
            </w:pPr>
          </w:p>
        </w:tc>
        <w:tc>
          <w:tcPr>
            <w:tcW w:w="873" w:type="dxa"/>
          </w:tcPr>
          <w:p w14:paraId="6905BA14" w14:textId="77777777" w:rsidR="004B200F" w:rsidRDefault="004B200F">
            <w:pPr>
              <w:jc w:val="center"/>
              <w:rPr>
                <w:rFonts w:ascii="Arial Regular" w:hAnsi="Arial Regular" w:cs="Arial Regular"/>
                <w:sz w:val="20"/>
                <w:szCs w:val="20"/>
              </w:rPr>
            </w:pPr>
          </w:p>
        </w:tc>
      </w:tr>
      <w:tr w:rsidR="004B200F" w14:paraId="7C31F564" w14:textId="77777777">
        <w:trPr>
          <w:trHeight w:val="250"/>
        </w:trPr>
        <w:tc>
          <w:tcPr>
            <w:tcW w:w="2676" w:type="dxa"/>
          </w:tcPr>
          <w:p w14:paraId="450CA09A"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Tertiary education</w:t>
            </w:r>
          </w:p>
        </w:tc>
        <w:tc>
          <w:tcPr>
            <w:tcW w:w="1828" w:type="dxa"/>
          </w:tcPr>
          <w:p w14:paraId="107A1774"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0.98 (0.33-2.90)</w:t>
            </w:r>
          </w:p>
        </w:tc>
        <w:tc>
          <w:tcPr>
            <w:tcW w:w="884" w:type="dxa"/>
          </w:tcPr>
          <w:p w14:paraId="36E27902"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0.976</w:t>
            </w:r>
          </w:p>
        </w:tc>
        <w:tc>
          <w:tcPr>
            <w:tcW w:w="1678" w:type="dxa"/>
          </w:tcPr>
          <w:p w14:paraId="29492096" w14:textId="77777777" w:rsidR="004B200F" w:rsidRDefault="004B200F">
            <w:pPr>
              <w:jc w:val="center"/>
              <w:textAlignment w:val="top"/>
              <w:rPr>
                <w:rFonts w:ascii="Arial Regular" w:hAnsi="Arial Regular" w:cs="Arial Regular"/>
                <w:sz w:val="20"/>
                <w:szCs w:val="20"/>
              </w:rPr>
            </w:pPr>
          </w:p>
        </w:tc>
        <w:tc>
          <w:tcPr>
            <w:tcW w:w="873" w:type="dxa"/>
          </w:tcPr>
          <w:p w14:paraId="7573F2AE" w14:textId="77777777" w:rsidR="004B200F" w:rsidRDefault="004B200F">
            <w:pPr>
              <w:jc w:val="center"/>
              <w:rPr>
                <w:rFonts w:ascii="Arial Regular" w:hAnsi="Arial Regular" w:cs="Arial Regular"/>
                <w:sz w:val="20"/>
                <w:szCs w:val="20"/>
              </w:rPr>
            </w:pPr>
          </w:p>
        </w:tc>
      </w:tr>
      <w:tr w:rsidR="004B200F" w14:paraId="1FA16E71" w14:textId="77777777">
        <w:trPr>
          <w:trHeight w:val="250"/>
        </w:trPr>
        <w:tc>
          <w:tcPr>
            <w:tcW w:w="2676" w:type="dxa"/>
          </w:tcPr>
          <w:p w14:paraId="23A00B05"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lastRenderedPageBreak/>
              <w:t>Marital status</w:t>
            </w:r>
          </w:p>
        </w:tc>
        <w:tc>
          <w:tcPr>
            <w:tcW w:w="1828" w:type="dxa"/>
          </w:tcPr>
          <w:p w14:paraId="4DD384E0" w14:textId="77777777" w:rsidR="004B200F" w:rsidRDefault="004B200F">
            <w:pPr>
              <w:jc w:val="center"/>
              <w:rPr>
                <w:rFonts w:ascii="Arial Regular" w:hAnsi="Arial Regular" w:cs="Arial Regular"/>
                <w:b/>
                <w:bCs/>
                <w:sz w:val="20"/>
                <w:szCs w:val="20"/>
              </w:rPr>
            </w:pPr>
          </w:p>
        </w:tc>
        <w:tc>
          <w:tcPr>
            <w:tcW w:w="884" w:type="dxa"/>
          </w:tcPr>
          <w:p w14:paraId="469D58D8" w14:textId="77777777" w:rsidR="004B200F" w:rsidRDefault="004B200F">
            <w:pPr>
              <w:jc w:val="center"/>
              <w:textAlignment w:val="top"/>
              <w:rPr>
                <w:rFonts w:ascii="Arial Regular" w:hAnsi="Arial Regular" w:cs="Arial Regular"/>
                <w:sz w:val="20"/>
                <w:szCs w:val="20"/>
              </w:rPr>
            </w:pPr>
          </w:p>
        </w:tc>
        <w:tc>
          <w:tcPr>
            <w:tcW w:w="1678" w:type="dxa"/>
          </w:tcPr>
          <w:p w14:paraId="1D663DA6" w14:textId="77777777" w:rsidR="004B200F" w:rsidRDefault="004B200F">
            <w:pPr>
              <w:jc w:val="center"/>
              <w:textAlignment w:val="top"/>
              <w:rPr>
                <w:rFonts w:ascii="Arial Regular" w:hAnsi="Arial Regular" w:cs="Arial Regular"/>
                <w:sz w:val="20"/>
                <w:szCs w:val="20"/>
              </w:rPr>
            </w:pPr>
          </w:p>
        </w:tc>
        <w:tc>
          <w:tcPr>
            <w:tcW w:w="873" w:type="dxa"/>
          </w:tcPr>
          <w:p w14:paraId="7657C159" w14:textId="77777777" w:rsidR="004B200F" w:rsidRDefault="004B200F">
            <w:pPr>
              <w:jc w:val="center"/>
              <w:rPr>
                <w:rFonts w:ascii="Arial Regular" w:hAnsi="Arial Regular" w:cs="Arial Regular"/>
                <w:b/>
                <w:bCs/>
                <w:sz w:val="20"/>
                <w:szCs w:val="20"/>
              </w:rPr>
            </w:pPr>
          </w:p>
        </w:tc>
      </w:tr>
      <w:tr w:rsidR="004B200F" w14:paraId="27CD42EC" w14:textId="77777777">
        <w:trPr>
          <w:trHeight w:val="250"/>
        </w:trPr>
        <w:tc>
          <w:tcPr>
            <w:tcW w:w="2676" w:type="dxa"/>
          </w:tcPr>
          <w:p w14:paraId="0F16A950"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Single</w:t>
            </w:r>
          </w:p>
        </w:tc>
        <w:tc>
          <w:tcPr>
            <w:tcW w:w="1828" w:type="dxa"/>
          </w:tcPr>
          <w:p w14:paraId="736A27BE"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4A83A161" w14:textId="77777777" w:rsidR="004B200F" w:rsidRDefault="004B200F">
            <w:pPr>
              <w:jc w:val="center"/>
              <w:textAlignment w:val="top"/>
              <w:rPr>
                <w:rFonts w:ascii="Arial Regular" w:hAnsi="Arial Regular" w:cs="Arial Regular"/>
                <w:sz w:val="20"/>
                <w:szCs w:val="20"/>
              </w:rPr>
            </w:pPr>
          </w:p>
        </w:tc>
        <w:tc>
          <w:tcPr>
            <w:tcW w:w="1678" w:type="dxa"/>
          </w:tcPr>
          <w:p w14:paraId="36D2DBBB" w14:textId="77777777" w:rsidR="004B200F" w:rsidRDefault="004B200F">
            <w:pPr>
              <w:jc w:val="center"/>
              <w:textAlignment w:val="top"/>
              <w:rPr>
                <w:rFonts w:ascii="Arial Regular" w:hAnsi="Arial Regular" w:cs="Arial Regular"/>
                <w:sz w:val="20"/>
                <w:szCs w:val="20"/>
              </w:rPr>
            </w:pPr>
          </w:p>
        </w:tc>
        <w:tc>
          <w:tcPr>
            <w:tcW w:w="873" w:type="dxa"/>
          </w:tcPr>
          <w:p w14:paraId="52447870" w14:textId="77777777" w:rsidR="004B200F" w:rsidRDefault="004B200F">
            <w:pPr>
              <w:jc w:val="center"/>
              <w:textAlignment w:val="top"/>
              <w:rPr>
                <w:rFonts w:ascii="Arial Regular" w:hAnsi="Arial Regular" w:cs="Arial Regular"/>
                <w:sz w:val="20"/>
                <w:szCs w:val="20"/>
              </w:rPr>
            </w:pPr>
          </w:p>
        </w:tc>
      </w:tr>
      <w:tr w:rsidR="004B200F" w14:paraId="23A5609A" w14:textId="77777777">
        <w:trPr>
          <w:trHeight w:val="236"/>
        </w:trPr>
        <w:tc>
          <w:tcPr>
            <w:tcW w:w="2676" w:type="dxa"/>
          </w:tcPr>
          <w:p w14:paraId="088D103C"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Married</w:t>
            </w:r>
          </w:p>
        </w:tc>
        <w:tc>
          <w:tcPr>
            <w:tcW w:w="1828" w:type="dxa"/>
          </w:tcPr>
          <w:p w14:paraId="26B47FA0" w14:textId="77777777" w:rsidR="004B200F" w:rsidRDefault="001D101B">
            <w:pPr>
              <w:jc w:val="center"/>
              <w:rPr>
                <w:rFonts w:ascii="Arial Regular" w:hAnsi="Arial Regular" w:cs="Arial Regular"/>
                <w:sz w:val="20"/>
                <w:szCs w:val="20"/>
              </w:rPr>
            </w:pPr>
            <w:r>
              <w:rPr>
                <w:rFonts w:ascii="Arial Regular" w:eastAsia="Helvetica" w:hAnsi="Arial Regular" w:cs="Arial Regular"/>
                <w:sz w:val="20"/>
                <w:szCs w:val="20"/>
              </w:rPr>
              <w:t>0.41(0.18-0.93)</w:t>
            </w:r>
          </w:p>
        </w:tc>
        <w:tc>
          <w:tcPr>
            <w:tcW w:w="884" w:type="dxa"/>
          </w:tcPr>
          <w:p w14:paraId="7590EEF2"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0.034</w:t>
            </w:r>
          </w:p>
        </w:tc>
        <w:tc>
          <w:tcPr>
            <w:tcW w:w="1678" w:type="dxa"/>
          </w:tcPr>
          <w:p w14:paraId="542BA13D"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0.64(0.23-1.74)</w:t>
            </w:r>
          </w:p>
        </w:tc>
        <w:tc>
          <w:tcPr>
            <w:tcW w:w="873" w:type="dxa"/>
          </w:tcPr>
          <w:p w14:paraId="28D58D95"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0.380</w:t>
            </w:r>
          </w:p>
        </w:tc>
      </w:tr>
      <w:tr w:rsidR="004B200F" w14:paraId="39DE333A" w14:textId="77777777">
        <w:trPr>
          <w:trHeight w:val="250"/>
        </w:trPr>
        <w:tc>
          <w:tcPr>
            <w:tcW w:w="2676" w:type="dxa"/>
          </w:tcPr>
          <w:p w14:paraId="1A77B4C3"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Widowed</w:t>
            </w:r>
          </w:p>
        </w:tc>
        <w:tc>
          <w:tcPr>
            <w:tcW w:w="1828" w:type="dxa"/>
          </w:tcPr>
          <w:p w14:paraId="7D5E54E2"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0.271(</w:t>
            </w:r>
            <w:r>
              <w:rPr>
                <w:rFonts w:ascii="Arial Regular" w:eastAsia="Helvetica" w:hAnsi="Arial Regular" w:cs="Arial Regular"/>
                <w:sz w:val="20"/>
                <w:szCs w:val="20"/>
              </w:rPr>
              <w:t>0.09-0.84)</w:t>
            </w:r>
          </w:p>
        </w:tc>
        <w:tc>
          <w:tcPr>
            <w:tcW w:w="884" w:type="dxa"/>
          </w:tcPr>
          <w:p w14:paraId="26EB5D36"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0.024</w:t>
            </w:r>
          </w:p>
        </w:tc>
        <w:tc>
          <w:tcPr>
            <w:tcW w:w="1678" w:type="dxa"/>
          </w:tcPr>
          <w:p w14:paraId="2E63A4E1"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0.70(0.16-3.10)</w:t>
            </w:r>
          </w:p>
        </w:tc>
        <w:tc>
          <w:tcPr>
            <w:tcW w:w="873" w:type="dxa"/>
          </w:tcPr>
          <w:p w14:paraId="3FB9116C"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0.636</w:t>
            </w:r>
          </w:p>
        </w:tc>
      </w:tr>
      <w:tr w:rsidR="004B200F" w14:paraId="55403A3B" w14:textId="77777777">
        <w:trPr>
          <w:trHeight w:val="250"/>
        </w:trPr>
        <w:tc>
          <w:tcPr>
            <w:tcW w:w="2676" w:type="dxa"/>
          </w:tcPr>
          <w:p w14:paraId="1C600D7E" w14:textId="77777777" w:rsidR="004B200F" w:rsidRDefault="001D101B">
            <w:pPr>
              <w:ind w:left="592"/>
              <w:rPr>
                <w:rFonts w:ascii="Arial Regular" w:hAnsi="Arial Regular" w:cs="Arial Regular"/>
                <w:sz w:val="20"/>
                <w:szCs w:val="20"/>
              </w:rPr>
            </w:pPr>
            <w:r>
              <w:rPr>
                <w:rFonts w:ascii="Arial Regular" w:hAnsi="Arial Regular" w:cs="Arial Regular"/>
                <w:sz w:val="20"/>
                <w:szCs w:val="20"/>
              </w:rPr>
              <w:t>Divorced/Separated</w:t>
            </w:r>
          </w:p>
        </w:tc>
        <w:tc>
          <w:tcPr>
            <w:tcW w:w="1828" w:type="dxa"/>
          </w:tcPr>
          <w:p w14:paraId="2BF250F3"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0.817(0.22-3.09)</w:t>
            </w:r>
          </w:p>
        </w:tc>
        <w:tc>
          <w:tcPr>
            <w:tcW w:w="884" w:type="dxa"/>
          </w:tcPr>
          <w:p w14:paraId="0A183A45"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0.766</w:t>
            </w:r>
          </w:p>
        </w:tc>
        <w:tc>
          <w:tcPr>
            <w:tcW w:w="1678" w:type="dxa"/>
          </w:tcPr>
          <w:p w14:paraId="5E802130"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0.53(0.09-3.02)</w:t>
            </w:r>
          </w:p>
        </w:tc>
        <w:tc>
          <w:tcPr>
            <w:tcW w:w="873" w:type="dxa"/>
          </w:tcPr>
          <w:p w14:paraId="74860A26"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0.478</w:t>
            </w:r>
          </w:p>
        </w:tc>
      </w:tr>
      <w:tr w:rsidR="004B200F" w14:paraId="64EAEA36" w14:textId="77777777">
        <w:trPr>
          <w:trHeight w:val="250"/>
        </w:trPr>
        <w:tc>
          <w:tcPr>
            <w:tcW w:w="2676" w:type="dxa"/>
          </w:tcPr>
          <w:p w14:paraId="1C06CEF7"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Occupation</w:t>
            </w:r>
          </w:p>
        </w:tc>
        <w:tc>
          <w:tcPr>
            <w:tcW w:w="1828" w:type="dxa"/>
          </w:tcPr>
          <w:p w14:paraId="4C3E91ED" w14:textId="77777777" w:rsidR="004B200F" w:rsidRDefault="004B200F">
            <w:pPr>
              <w:jc w:val="center"/>
              <w:rPr>
                <w:rFonts w:ascii="Arial Regular" w:hAnsi="Arial Regular" w:cs="Arial Regular"/>
                <w:b/>
                <w:bCs/>
                <w:sz w:val="20"/>
                <w:szCs w:val="20"/>
              </w:rPr>
            </w:pPr>
          </w:p>
        </w:tc>
        <w:tc>
          <w:tcPr>
            <w:tcW w:w="884" w:type="dxa"/>
          </w:tcPr>
          <w:p w14:paraId="177113C8" w14:textId="77777777" w:rsidR="004B200F" w:rsidRDefault="004B200F">
            <w:pPr>
              <w:jc w:val="center"/>
              <w:rPr>
                <w:rFonts w:ascii="Arial Regular" w:hAnsi="Arial Regular" w:cs="Arial Regular"/>
                <w:b/>
                <w:bCs/>
                <w:sz w:val="20"/>
                <w:szCs w:val="20"/>
              </w:rPr>
            </w:pPr>
          </w:p>
        </w:tc>
        <w:tc>
          <w:tcPr>
            <w:tcW w:w="1678" w:type="dxa"/>
          </w:tcPr>
          <w:p w14:paraId="68109B99" w14:textId="77777777" w:rsidR="004B200F" w:rsidRDefault="004B200F">
            <w:pPr>
              <w:jc w:val="center"/>
              <w:rPr>
                <w:rFonts w:ascii="Arial Regular" w:hAnsi="Arial Regular" w:cs="Arial Regular"/>
                <w:b/>
                <w:bCs/>
                <w:sz w:val="20"/>
                <w:szCs w:val="20"/>
              </w:rPr>
            </w:pPr>
          </w:p>
        </w:tc>
        <w:tc>
          <w:tcPr>
            <w:tcW w:w="873" w:type="dxa"/>
          </w:tcPr>
          <w:p w14:paraId="602E2268" w14:textId="77777777" w:rsidR="004B200F" w:rsidRDefault="004B200F">
            <w:pPr>
              <w:jc w:val="center"/>
              <w:textAlignment w:val="top"/>
              <w:rPr>
                <w:rFonts w:ascii="Arial Regular" w:hAnsi="Arial Regular" w:cs="Arial Regular"/>
                <w:b/>
                <w:bCs/>
                <w:sz w:val="20"/>
                <w:szCs w:val="20"/>
              </w:rPr>
            </w:pPr>
          </w:p>
        </w:tc>
      </w:tr>
      <w:tr w:rsidR="004B200F" w14:paraId="62752BB4" w14:textId="77777777">
        <w:trPr>
          <w:trHeight w:val="250"/>
        </w:trPr>
        <w:tc>
          <w:tcPr>
            <w:tcW w:w="2676" w:type="dxa"/>
          </w:tcPr>
          <w:p w14:paraId="2328122E" w14:textId="77777777" w:rsidR="004B200F" w:rsidRDefault="001D101B">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Self-employed</w:t>
            </w:r>
          </w:p>
        </w:tc>
        <w:tc>
          <w:tcPr>
            <w:tcW w:w="1828" w:type="dxa"/>
          </w:tcPr>
          <w:p w14:paraId="534E2C27"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84" w:type="dxa"/>
          </w:tcPr>
          <w:p w14:paraId="7900ABE8" w14:textId="77777777" w:rsidR="004B200F" w:rsidRDefault="004B200F">
            <w:pPr>
              <w:jc w:val="center"/>
              <w:textAlignment w:val="top"/>
              <w:rPr>
                <w:rFonts w:ascii="Arial Regular" w:hAnsi="Arial Regular" w:cs="Arial Regular"/>
                <w:sz w:val="20"/>
                <w:szCs w:val="20"/>
              </w:rPr>
            </w:pPr>
          </w:p>
        </w:tc>
        <w:tc>
          <w:tcPr>
            <w:tcW w:w="1678" w:type="dxa"/>
          </w:tcPr>
          <w:p w14:paraId="29CFD805" w14:textId="77777777" w:rsidR="004B200F" w:rsidRDefault="004B200F">
            <w:pPr>
              <w:jc w:val="center"/>
              <w:rPr>
                <w:rFonts w:ascii="Arial Regular" w:hAnsi="Arial Regular" w:cs="Arial Regular"/>
                <w:sz w:val="20"/>
                <w:szCs w:val="20"/>
              </w:rPr>
            </w:pPr>
          </w:p>
        </w:tc>
        <w:tc>
          <w:tcPr>
            <w:tcW w:w="873" w:type="dxa"/>
          </w:tcPr>
          <w:p w14:paraId="259F11A8" w14:textId="77777777" w:rsidR="004B200F" w:rsidRDefault="004B200F">
            <w:pPr>
              <w:jc w:val="center"/>
              <w:textAlignment w:val="top"/>
              <w:rPr>
                <w:rFonts w:ascii="Arial Regular" w:hAnsi="Arial Regular" w:cs="Arial Regular"/>
                <w:sz w:val="20"/>
                <w:szCs w:val="20"/>
              </w:rPr>
            </w:pPr>
          </w:p>
        </w:tc>
      </w:tr>
      <w:tr w:rsidR="004B200F" w14:paraId="426F7830" w14:textId="77777777">
        <w:trPr>
          <w:trHeight w:val="250"/>
        </w:trPr>
        <w:tc>
          <w:tcPr>
            <w:tcW w:w="2676" w:type="dxa"/>
          </w:tcPr>
          <w:p w14:paraId="441A71C8" w14:textId="77777777" w:rsidR="004B200F" w:rsidRDefault="001D101B">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Retired</w:t>
            </w:r>
          </w:p>
        </w:tc>
        <w:tc>
          <w:tcPr>
            <w:tcW w:w="1828" w:type="dxa"/>
          </w:tcPr>
          <w:p w14:paraId="458BD3E2"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0.66(0.32-1.40)</w:t>
            </w:r>
          </w:p>
        </w:tc>
        <w:tc>
          <w:tcPr>
            <w:tcW w:w="884" w:type="dxa"/>
          </w:tcPr>
          <w:p w14:paraId="204C50DB"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0.280</w:t>
            </w:r>
          </w:p>
        </w:tc>
        <w:tc>
          <w:tcPr>
            <w:tcW w:w="1678" w:type="dxa"/>
          </w:tcPr>
          <w:p w14:paraId="2AC6AD8A" w14:textId="77777777" w:rsidR="004B200F" w:rsidRDefault="004B200F">
            <w:pPr>
              <w:jc w:val="center"/>
              <w:textAlignment w:val="top"/>
              <w:rPr>
                <w:rFonts w:ascii="Arial Regular" w:hAnsi="Arial Regular" w:cs="Arial Regular"/>
                <w:sz w:val="20"/>
                <w:szCs w:val="20"/>
              </w:rPr>
            </w:pPr>
          </w:p>
        </w:tc>
        <w:tc>
          <w:tcPr>
            <w:tcW w:w="873" w:type="dxa"/>
          </w:tcPr>
          <w:p w14:paraId="22FC41A7" w14:textId="77777777" w:rsidR="004B200F" w:rsidRDefault="004B200F">
            <w:pPr>
              <w:jc w:val="center"/>
              <w:textAlignment w:val="top"/>
              <w:rPr>
                <w:rFonts w:ascii="Arial Regular" w:hAnsi="Arial Regular" w:cs="Arial Regular"/>
                <w:sz w:val="20"/>
                <w:szCs w:val="20"/>
              </w:rPr>
            </w:pPr>
          </w:p>
        </w:tc>
      </w:tr>
      <w:tr w:rsidR="004B200F" w14:paraId="68789EF9" w14:textId="77777777">
        <w:trPr>
          <w:trHeight w:val="250"/>
        </w:trPr>
        <w:tc>
          <w:tcPr>
            <w:tcW w:w="2676" w:type="dxa"/>
          </w:tcPr>
          <w:p w14:paraId="49629F15" w14:textId="77777777" w:rsidR="004B200F" w:rsidRDefault="001D101B">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Unemployed</w:t>
            </w:r>
          </w:p>
        </w:tc>
        <w:tc>
          <w:tcPr>
            <w:tcW w:w="1828" w:type="dxa"/>
          </w:tcPr>
          <w:p w14:paraId="677DB3B4"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2.36(0.83-6.70)</w:t>
            </w:r>
          </w:p>
        </w:tc>
        <w:tc>
          <w:tcPr>
            <w:tcW w:w="884" w:type="dxa"/>
          </w:tcPr>
          <w:p w14:paraId="5C6400BE"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0.107</w:t>
            </w:r>
          </w:p>
        </w:tc>
        <w:tc>
          <w:tcPr>
            <w:tcW w:w="1678" w:type="dxa"/>
          </w:tcPr>
          <w:p w14:paraId="037D58A3" w14:textId="77777777" w:rsidR="004B200F" w:rsidRDefault="004B200F">
            <w:pPr>
              <w:jc w:val="center"/>
              <w:textAlignment w:val="top"/>
              <w:rPr>
                <w:rFonts w:ascii="Arial Regular" w:hAnsi="Arial Regular" w:cs="Arial Regular"/>
                <w:sz w:val="20"/>
                <w:szCs w:val="20"/>
              </w:rPr>
            </w:pPr>
          </w:p>
        </w:tc>
        <w:tc>
          <w:tcPr>
            <w:tcW w:w="873" w:type="dxa"/>
          </w:tcPr>
          <w:p w14:paraId="7ABE0FFF" w14:textId="77777777" w:rsidR="004B200F" w:rsidRDefault="004B200F">
            <w:pPr>
              <w:jc w:val="center"/>
              <w:textAlignment w:val="top"/>
              <w:rPr>
                <w:rFonts w:ascii="Arial Regular" w:hAnsi="Arial Regular" w:cs="Arial Regular"/>
                <w:sz w:val="20"/>
                <w:szCs w:val="20"/>
              </w:rPr>
            </w:pPr>
          </w:p>
        </w:tc>
      </w:tr>
      <w:tr w:rsidR="004B200F" w14:paraId="5AF19E10" w14:textId="77777777">
        <w:trPr>
          <w:trHeight w:val="250"/>
        </w:trPr>
        <w:tc>
          <w:tcPr>
            <w:tcW w:w="2676" w:type="dxa"/>
          </w:tcPr>
          <w:p w14:paraId="7677A1AD" w14:textId="77777777" w:rsidR="004B200F" w:rsidRDefault="001D101B">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Employed</w:t>
            </w:r>
          </w:p>
        </w:tc>
        <w:tc>
          <w:tcPr>
            <w:tcW w:w="1828" w:type="dxa"/>
          </w:tcPr>
          <w:p w14:paraId="66826747"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0.89(0.36-2.19)</w:t>
            </w:r>
          </w:p>
        </w:tc>
        <w:tc>
          <w:tcPr>
            <w:tcW w:w="884" w:type="dxa"/>
          </w:tcPr>
          <w:p w14:paraId="33C0EB55"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0.792</w:t>
            </w:r>
          </w:p>
        </w:tc>
        <w:tc>
          <w:tcPr>
            <w:tcW w:w="1678" w:type="dxa"/>
          </w:tcPr>
          <w:p w14:paraId="0B10DBDF" w14:textId="77777777" w:rsidR="004B200F" w:rsidRDefault="004B200F">
            <w:pPr>
              <w:jc w:val="center"/>
              <w:textAlignment w:val="top"/>
              <w:rPr>
                <w:rFonts w:ascii="Arial Regular" w:hAnsi="Arial Regular" w:cs="Arial Regular"/>
                <w:sz w:val="20"/>
                <w:szCs w:val="20"/>
              </w:rPr>
            </w:pPr>
          </w:p>
        </w:tc>
        <w:tc>
          <w:tcPr>
            <w:tcW w:w="873" w:type="dxa"/>
          </w:tcPr>
          <w:p w14:paraId="20CFB223" w14:textId="77777777" w:rsidR="004B200F" w:rsidRDefault="004B200F">
            <w:pPr>
              <w:jc w:val="center"/>
              <w:textAlignment w:val="top"/>
              <w:rPr>
                <w:rFonts w:ascii="Arial Regular" w:hAnsi="Arial Regular" w:cs="Arial Regular"/>
                <w:sz w:val="20"/>
                <w:szCs w:val="20"/>
              </w:rPr>
            </w:pPr>
          </w:p>
        </w:tc>
      </w:tr>
      <w:tr w:rsidR="004B200F" w14:paraId="513FD97A" w14:textId="77777777">
        <w:trPr>
          <w:trHeight w:val="474"/>
        </w:trPr>
        <w:tc>
          <w:tcPr>
            <w:tcW w:w="2676" w:type="dxa"/>
          </w:tcPr>
          <w:p w14:paraId="0249B23E"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Presence of chronic illness</w:t>
            </w:r>
          </w:p>
        </w:tc>
        <w:tc>
          <w:tcPr>
            <w:tcW w:w="1828" w:type="dxa"/>
          </w:tcPr>
          <w:p w14:paraId="6047B39D" w14:textId="77777777" w:rsidR="004B200F" w:rsidRDefault="004B200F">
            <w:pPr>
              <w:jc w:val="center"/>
              <w:rPr>
                <w:rFonts w:ascii="Arial Regular" w:hAnsi="Arial Regular" w:cs="Arial Regular"/>
                <w:b/>
                <w:bCs/>
                <w:sz w:val="20"/>
                <w:szCs w:val="20"/>
              </w:rPr>
            </w:pPr>
          </w:p>
        </w:tc>
        <w:tc>
          <w:tcPr>
            <w:tcW w:w="884" w:type="dxa"/>
          </w:tcPr>
          <w:p w14:paraId="39C265A1" w14:textId="77777777" w:rsidR="004B200F" w:rsidRDefault="004B200F">
            <w:pPr>
              <w:jc w:val="center"/>
              <w:rPr>
                <w:rFonts w:ascii="Arial Regular" w:hAnsi="Arial Regular" w:cs="Arial Regular"/>
                <w:b/>
                <w:bCs/>
                <w:sz w:val="20"/>
                <w:szCs w:val="20"/>
              </w:rPr>
            </w:pPr>
          </w:p>
        </w:tc>
        <w:tc>
          <w:tcPr>
            <w:tcW w:w="1678" w:type="dxa"/>
          </w:tcPr>
          <w:p w14:paraId="71C1A8ED" w14:textId="77777777" w:rsidR="004B200F" w:rsidRDefault="004B200F">
            <w:pPr>
              <w:jc w:val="center"/>
              <w:rPr>
                <w:rFonts w:ascii="Arial Regular" w:hAnsi="Arial Regular" w:cs="Arial Regular"/>
                <w:b/>
                <w:bCs/>
                <w:sz w:val="20"/>
                <w:szCs w:val="20"/>
              </w:rPr>
            </w:pPr>
          </w:p>
        </w:tc>
        <w:tc>
          <w:tcPr>
            <w:tcW w:w="873" w:type="dxa"/>
          </w:tcPr>
          <w:p w14:paraId="2D7A8B54" w14:textId="77777777" w:rsidR="004B200F" w:rsidRDefault="004B200F">
            <w:pPr>
              <w:jc w:val="center"/>
              <w:rPr>
                <w:rFonts w:ascii="Arial Regular" w:hAnsi="Arial Regular" w:cs="Arial Regular"/>
                <w:b/>
                <w:bCs/>
                <w:sz w:val="20"/>
                <w:szCs w:val="20"/>
              </w:rPr>
            </w:pPr>
          </w:p>
        </w:tc>
      </w:tr>
      <w:tr w:rsidR="004B200F" w14:paraId="08272B09" w14:textId="77777777">
        <w:trPr>
          <w:trHeight w:val="250"/>
        </w:trPr>
        <w:tc>
          <w:tcPr>
            <w:tcW w:w="2676" w:type="dxa"/>
          </w:tcPr>
          <w:p w14:paraId="1986ED7F"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No</w:t>
            </w:r>
          </w:p>
        </w:tc>
        <w:tc>
          <w:tcPr>
            <w:tcW w:w="1828" w:type="dxa"/>
          </w:tcPr>
          <w:p w14:paraId="6851E23F"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2861852C" w14:textId="77777777" w:rsidR="004B200F" w:rsidRDefault="004B200F">
            <w:pPr>
              <w:jc w:val="center"/>
              <w:textAlignment w:val="top"/>
              <w:rPr>
                <w:rFonts w:ascii="Arial Regular" w:hAnsi="Arial Regular" w:cs="Arial Regular"/>
                <w:sz w:val="20"/>
                <w:szCs w:val="20"/>
              </w:rPr>
            </w:pPr>
          </w:p>
        </w:tc>
        <w:tc>
          <w:tcPr>
            <w:tcW w:w="1678" w:type="dxa"/>
          </w:tcPr>
          <w:p w14:paraId="403EAD3F" w14:textId="77777777" w:rsidR="004B200F" w:rsidRDefault="004B200F">
            <w:pPr>
              <w:jc w:val="center"/>
              <w:textAlignment w:val="top"/>
              <w:rPr>
                <w:rFonts w:ascii="Arial Regular" w:hAnsi="Arial Regular" w:cs="Arial Regular"/>
                <w:sz w:val="20"/>
                <w:szCs w:val="20"/>
              </w:rPr>
            </w:pPr>
          </w:p>
        </w:tc>
        <w:tc>
          <w:tcPr>
            <w:tcW w:w="873" w:type="dxa"/>
          </w:tcPr>
          <w:p w14:paraId="3F890F92" w14:textId="77777777" w:rsidR="004B200F" w:rsidRDefault="004B200F">
            <w:pPr>
              <w:jc w:val="center"/>
              <w:rPr>
                <w:rFonts w:ascii="Arial Regular" w:hAnsi="Arial Regular" w:cs="Arial Regular"/>
                <w:sz w:val="20"/>
                <w:szCs w:val="20"/>
              </w:rPr>
            </w:pPr>
          </w:p>
        </w:tc>
      </w:tr>
      <w:tr w:rsidR="004B200F" w14:paraId="064D8101" w14:textId="77777777">
        <w:trPr>
          <w:trHeight w:val="250"/>
        </w:trPr>
        <w:tc>
          <w:tcPr>
            <w:tcW w:w="2676" w:type="dxa"/>
          </w:tcPr>
          <w:p w14:paraId="61AAA753"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Yes</w:t>
            </w:r>
          </w:p>
        </w:tc>
        <w:tc>
          <w:tcPr>
            <w:tcW w:w="1828" w:type="dxa"/>
          </w:tcPr>
          <w:p w14:paraId="6AE1F7B0"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0.80 (0.43-1.49)</w:t>
            </w:r>
          </w:p>
        </w:tc>
        <w:tc>
          <w:tcPr>
            <w:tcW w:w="884" w:type="dxa"/>
          </w:tcPr>
          <w:p w14:paraId="79E80149"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0.485</w:t>
            </w:r>
          </w:p>
        </w:tc>
        <w:tc>
          <w:tcPr>
            <w:tcW w:w="1678" w:type="dxa"/>
          </w:tcPr>
          <w:p w14:paraId="54865284" w14:textId="77777777" w:rsidR="004B200F" w:rsidRDefault="004B200F">
            <w:pPr>
              <w:jc w:val="center"/>
              <w:textAlignment w:val="top"/>
              <w:rPr>
                <w:rFonts w:ascii="Arial Regular" w:hAnsi="Arial Regular" w:cs="Arial Regular"/>
                <w:sz w:val="20"/>
                <w:szCs w:val="20"/>
              </w:rPr>
            </w:pPr>
          </w:p>
        </w:tc>
        <w:tc>
          <w:tcPr>
            <w:tcW w:w="873" w:type="dxa"/>
          </w:tcPr>
          <w:p w14:paraId="40187BAD" w14:textId="77777777" w:rsidR="004B200F" w:rsidRDefault="004B200F">
            <w:pPr>
              <w:jc w:val="center"/>
              <w:rPr>
                <w:rFonts w:ascii="Arial Regular" w:hAnsi="Arial Regular" w:cs="Arial Regular"/>
                <w:sz w:val="20"/>
                <w:szCs w:val="20"/>
              </w:rPr>
            </w:pPr>
          </w:p>
        </w:tc>
      </w:tr>
      <w:tr w:rsidR="004B200F" w14:paraId="36AFDDC2" w14:textId="77777777">
        <w:trPr>
          <w:trHeight w:val="474"/>
        </w:trPr>
        <w:tc>
          <w:tcPr>
            <w:tcW w:w="2676" w:type="dxa"/>
          </w:tcPr>
          <w:p w14:paraId="665ABF14" w14:textId="77777777" w:rsidR="004B200F" w:rsidRDefault="001D101B">
            <w:pPr>
              <w:rPr>
                <w:rFonts w:ascii="Arial Regular" w:hAnsi="Arial Regular" w:cs="Arial Regular"/>
                <w:sz w:val="20"/>
                <w:szCs w:val="20"/>
              </w:rPr>
            </w:pPr>
            <w:r>
              <w:rPr>
                <w:rFonts w:ascii="Arial Regular" w:hAnsi="Arial Regular" w:cs="Arial Regular"/>
                <w:b/>
                <w:bCs/>
                <w:sz w:val="20"/>
                <w:szCs w:val="20"/>
              </w:rPr>
              <w:t>History of any prior surgery</w:t>
            </w:r>
          </w:p>
        </w:tc>
        <w:tc>
          <w:tcPr>
            <w:tcW w:w="1828" w:type="dxa"/>
          </w:tcPr>
          <w:p w14:paraId="4261598D" w14:textId="77777777" w:rsidR="004B200F" w:rsidRDefault="004B200F">
            <w:pPr>
              <w:jc w:val="center"/>
              <w:rPr>
                <w:rFonts w:ascii="Arial Regular" w:hAnsi="Arial Regular" w:cs="Arial Regular"/>
                <w:sz w:val="20"/>
                <w:szCs w:val="20"/>
              </w:rPr>
            </w:pPr>
          </w:p>
        </w:tc>
        <w:tc>
          <w:tcPr>
            <w:tcW w:w="884" w:type="dxa"/>
          </w:tcPr>
          <w:p w14:paraId="2BB556A8" w14:textId="77777777" w:rsidR="004B200F" w:rsidRDefault="004B200F">
            <w:pPr>
              <w:jc w:val="center"/>
              <w:textAlignment w:val="top"/>
              <w:rPr>
                <w:rFonts w:ascii="Arial Regular" w:hAnsi="Arial Regular" w:cs="Arial Regular"/>
                <w:sz w:val="20"/>
                <w:szCs w:val="20"/>
              </w:rPr>
            </w:pPr>
          </w:p>
        </w:tc>
        <w:tc>
          <w:tcPr>
            <w:tcW w:w="1678" w:type="dxa"/>
          </w:tcPr>
          <w:p w14:paraId="66CA3C1A" w14:textId="77777777" w:rsidR="004B200F" w:rsidRDefault="004B200F">
            <w:pPr>
              <w:jc w:val="center"/>
              <w:textAlignment w:val="top"/>
              <w:rPr>
                <w:rFonts w:ascii="Arial Regular" w:hAnsi="Arial Regular" w:cs="Arial Regular"/>
                <w:sz w:val="20"/>
                <w:szCs w:val="20"/>
              </w:rPr>
            </w:pPr>
          </w:p>
        </w:tc>
        <w:tc>
          <w:tcPr>
            <w:tcW w:w="873" w:type="dxa"/>
          </w:tcPr>
          <w:p w14:paraId="77709FD0" w14:textId="77777777" w:rsidR="004B200F" w:rsidRDefault="004B200F">
            <w:pPr>
              <w:jc w:val="center"/>
              <w:rPr>
                <w:rFonts w:ascii="Arial Regular" w:hAnsi="Arial Regular" w:cs="Arial Regular"/>
                <w:sz w:val="20"/>
                <w:szCs w:val="20"/>
              </w:rPr>
            </w:pPr>
          </w:p>
        </w:tc>
      </w:tr>
      <w:tr w:rsidR="004B200F" w14:paraId="0D6E3654" w14:textId="77777777">
        <w:trPr>
          <w:trHeight w:val="250"/>
        </w:trPr>
        <w:tc>
          <w:tcPr>
            <w:tcW w:w="2676" w:type="dxa"/>
          </w:tcPr>
          <w:p w14:paraId="13DB243C"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No</w:t>
            </w:r>
          </w:p>
        </w:tc>
        <w:tc>
          <w:tcPr>
            <w:tcW w:w="1828" w:type="dxa"/>
          </w:tcPr>
          <w:p w14:paraId="5909D395"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6906E766" w14:textId="77777777" w:rsidR="004B200F" w:rsidRDefault="004B200F">
            <w:pPr>
              <w:jc w:val="center"/>
              <w:textAlignment w:val="top"/>
              <w:rPr>
                <w:rFonts w:ascii="Arial Regular" w:hAnsi="Arial Regular" w:cs="Arial Regular"/>
                <w:sz w:val="20"/>
                <w:szCs w:val="20"/>
              </w:rPr>
            </w:pPr>
          </w:p>
        </w:tc>
        <w:tc>
          <w:tcPr>
            <w:tcW w:w="1678" w:type="dxa"/>
          </w:tcPr>
          <w:p w14:paraId="48E81FF4" w14:textId="77777777" w:rsidR="004B200F" w:rsidRDefault="004B200F">
            <w:pPr>
              <w:jc w:val="center"/>
              <w:textAlignment w:val="top"/>
              <w:rPr>
                <w:rFonts w:ascii="Arial Regular" w:hAnsi="Arial Regular" w:cs="Arial Regular"/>
                <w:sz w:val="20"/>
                <w:szCs w:val="20"/>
              </w:rPr>
            </w:pPr>
          </w:p>
        </w:tc>
        <w:tc>
          <w:tcPr>
            <w:tcW w:w="873" w:type="dxa"/>
          </w:tcPr>
          <w:p w14:paraId="0C1E9CB3" w14:textId="77777777" w:rsidR="004B200F" w:rsidRDefault="004B200F">
            <w:pPr>
              <w:jc w:val="center"/>
              <w:rPr>
                <w:rFonts w:ascii="Arial Regular" w:hAnsi="Arial Regular" w:cs="Arial Regular"/>
                <w:sz w:val="20"/>
                <w:szCs w:val="20"/>
              </w:rPr>
            </w:pPr>
          </w:p>
        </w:tc>
      </w:tr>
      <w:tr w:rsidR="004B200F" w14:paraId="12C60EB9" w14:textId="77777777">
        <w:trPr>
          <w:trHeight w:val="250"/>
        </w:trPr>
        <w:tc>
          <w:tcPr>
            <w:tcW w:w="2676" w:type="dxa"/>
          </w:tcPr>
          <w:p w14:paraId="5826E9F0"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Yes</w:t>
            </w:r>
          </w:p>
        </w:tc>
        <w:tc>
          <w:tcPr>
            <w:tcW w:w="1828" w:type="dxa"/>
          </w:tcPr>
          <w:p w14:paraId="67E98995"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0.95 (0.50-1.82)</w:t>
            </w:r>
          </w:p>
        </w:tc>
        <w:tc>
          <w:tcPr>
            <w:tcW w:w="884" w:type="dxa"/>
          </w:tcPr>
          <w:p w14:paraId="054FFA77"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0.881</w:t>
            </w:r>
          </w:p>
        </w:tc>
        <w:tc>
          <w:tcPr>
            <w:tcW w:w="1678" w:type="dxa"/>
          </w:tcPr>
          <w:p w14:paraId="684858D5"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1.11(0.44-2.83)</w:t>
            </w:r>
          </w:p>
        </w:tc>
        <w:tc>
          <w:tcPr>
            <w:tcW w:w="873" w:type="dxa"/>
          </w:tcPr>
          <w:p w14:paraId="3A84C6A9"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0.821</w:t>
            </w:r>
          </w:p>
        </w:tc>
      </w:tr>
      <w:tr w:rsidR="004B200F" w14:paraId="22EF1763" w14:textId="77777777">
        <w:trPr>
          <w:trHeight w:val="474"/>
        </w:trPr>
        <w:tc>
          <w:tcPr>
            <w:tcW w:w="2676" w:type="dxa"/>
          </w:tcPr>
          <w:p w14:paraId="532F9411" w14:textId="77777777" w:rsidR="004B200F" w:rsidRDefault="001D101B">
            <w:pPr>
              <w:rPr>
                <w:rFonts w:ascii="Arial Regular" w:hAnsi="Arial Regular" w:cs="Arial Regular"/>
                <w:sz w:val="20"/>
                <w:szCs w:val="20"/>
              </w:rPr>
            </w:pPr>
            <w:r>
              <w:rPr>
                <w:rFonts w:ascii="Arial Regular" w:hAnsi="Arial Regular" w:cs="Arial Regular"/>
                <w:b/>
                <w:bCs/>
                <w:sz w:val="20"/>
                <w:szCs w:val="20"/>
              </w:rPr>
              <w:t>History of prior eye surgery</w:t>
            </w:r>
          </w:p>
        </w:tc>
        <w:tc>
          <w:tcPr>
            <w:tcW w:w="1828" w:type="dxa"/>
          </w:tcPr>
          <w:p w14:paraId="6350273E" w14:textId="77777777" w:rsidR="004B200F" w:rsidRDefault="004B200F">
            <w:pPr>
              <w:jc w:val="center"/>
              <w:rPr>
                <w:rFonts w:ascii="Arial Regular" w:hAnsi="Arial Regular" w:cs="Arial Regular"/>
                <w:sz w:val="20"/>
                <w:szCs w:val="20"/>
              </w:rPr>
            </w:pPr>
          </w:p>
        </w:tc>
        <w:tc>
          <w:tcPr>
            <w:tcW w:w="884" w:type="dxa"/>
          </w:tcPr>
          <w:p w14:paraId="14FE51EA" w14:textId="77777777" w:rsidR="004B200F" w:rsidRDefault="004B200F">
            <w:pPr>
              <w:jc w:val="center"/>
              <w:textAlignment w:val="top"/>
              <w:rPr>
                <w:rFonts w:ascii="Arial Regular" w:hAnsi="Arial Regular" w:cs="Arial Regular"/>
                <w:sz w:val="20"/>
                <w:szCs w:val="20"/>
              </w:rPr>
            </w:pPr>
          </w:p>
        </w:tc>
        <w:tc>
          <w:tcPr>
            <w:tcW w:w="1678" w:type="dxa"/>
          </w:tcPr>
          <w:p w14:paraId="7B99300E" w14:textId="77777777" w:rsidR="004B200F" w:rsidRDefault="004B200F">
            <w:pPr>
              <w:jc w:val="center"/>
              <w:textAlignment w:val="top"/>
              <w:rPr>
                <w:rFonts w:ascii="Arial Regular" w:hAnsi="Arial Regular" w:cs="Arial Regular"/>
                <w:sz w:val="20"/>
                <w:szCs w:val="20"/>
              </w:rPr>
            </w:pPr>
          </w:p>
        </w:tc>
        <w:tc>
          <w:tcPr>
            <w:tcW w:w="873" w:type="dxa"/>
          </w:tcPr>
          <w:p w14:paraId="3ED5962D" w14:textId="77777777" w:rsidR="004B200F" w:rsidRDefault="004B200F">
            <w:pPr>
              <w:jc w:val="center"/>
              <w:rPr>
                <w:rFonts w:ascii="Arial Regular" w:hAnsi="Arial Regular" w:cs="Arial Regular"/>
                <w:sz w:val="20"/>
                <w:szCs w:val="20"/>
              </w:rPr>
            </w:pPr>
          </w:p>
        </w:tc>
      </w:tr>
      <w:tr w:rsidR="004B200F" w14:paraId="4F6F3567" w14:textId="77777777">
        <w:trPr>
          <w:trHeight w:val="250"/>
        </w:trPr>
        <w:tc>
          <w:tcPr>
            <w:tcW w:w="2676" w:type="dxa"/>
          </w:tcPr>
          <w:p w14:paraId="4960FF0A"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No</w:t>
            </w:r>
          </w:p>
        </w:tc>
        <w:tc>
          <w:tcPr>
            <w:tcW w:w="1828" w:type="dxa"/>
          </w:tcPr>
          <w:p w14:paraId="292506D0"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0C832DC9" w14:textId="77777777" w:rsidR="004B200F" w:rsidRDefault="004B200F">
            <w:pPr>
              <w:jc w:val="center"/>
              <w:textAlignment w:val="top"/>
              <w:rPr>
                <w:rFonts w:ascii="Arial Regular" w:hAnsi="Arial Regular" w:cs="Arial Regular"/>
                <w:sz w:val="20"/>
                <w:szCs w:val="20"/>
              </w:rPr>
            </w:pPr>
          </w:p>
        </w:tc>
        <w:tc>
          <w:tcPr>
            <w:tcW w:w="1678" w:type="dxa"/>
          </w:tcPr>
          <w:p w14:paraId="1F8031CB" w14:textId="77777777" w:rsidR="004B200F" w:rsidRDefault="004B200F">
            <w:pPr>
              <w:jc w:val="center"/>
              <w:textAlignment w:val="top"/>
              <w:rPr>
                <w:rFonts w:ascii="Arial Regular" w:hAnsi="Arial Regular" w:cs="Arial Regular"/>
                <w:sz w:val="20"/>
                <w:szCs w:val="20"/>
              </w:rPr>
            </w:pPr>
          </w:p>
        </w:tc>
        <w:tc>
          <w:tcPr>
            <w:tcW w:w="873" w:type="dxa"/>
          </w:tcPr>
          <w:p w14:paraId="1402EDF3" w14:textId="77777777" w:rsidR="004B200F" w:rsidRDefault="004B200F">
            <w:pPr>
              <w:jc w:val="center"/>
              <w:rPr>
                <w:rFonts w:ascii="Arial Regular" w:hAnsi="Arial Regular" w:cs="Arial Regular"/>
                <w:sz w:val="20"/>
                <w:szCs w:val="20"/>
              </w:rPr>
            </w:pPr>
          </w:p>
        </w:tc>
      </w:tr>
      <w:tr w:rsidR="004B200F" w14:paraId="6447FE84" w14:textId="77777777">
        <w:trPr>
          <w:trHeight w:val="250"/>
        </w:trPr>
        <w:tc>
          <w:tcPr>
            <w:tcW w:w="2676" w:type="dxa"/>
          </w:tcPr>
          <w:p w14:paraId="78609E1C"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Yes</w:t>
            </w:r>
          </w:p>
        </w:tc>
        <w:tc>
          <w:tcPr>
            <w:tcW w:w="1828" w:type="dxa"/>
          </w:tcPr>
          <w:p w14:paraId="2D9E9561"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0.95 (0.50-1.82)</w:t>
            </w:r>
          </w:p>
        </w:tc>
        <w:tc>
          <w:tcPr>
            <w:tcW w:w="884" w:type="dxa"/>
          </w:tcPr>
          <w:p w14:paraId="37D571CC"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0.881</w:t>
            </w:r>
          </w:p>
        </w:tc>
        <w:tc>
          <w:tcPr>
            <w:tcW w:w="1678" w:type="dxa"/>
          </w:tcPr>
          <w:p w14:paraId="127B647F"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1.15(0.46-2.88)</w:t>
            </w:r>
          </w:p>
        </w:tc>
        <w:tc>
          <w:tcPr>
            <w:tcW w:w="873" w:type="dxa"/>
          </w:tcPr>
          <w:p w14:paraId="22CB1742"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0.763</w:t>
            </w:r>
          </w:p>
        </w:tc>
      </w:tr>
      <w:tr w:rsidR="004B200F" w14:paraId="3A28CE71" w14:textId="77777777">
        <w:trPr>
          <w:trHeight w:val="250"/>
        </w:trPr>
        <w:tc>
          <w:tcPr>
            <w:tcW w:w="2676" w:type="dxa"/>
          </w:tcPr>
          <w:p w14:paraId="38FBE8FE"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Types of anesthesia</w:t>
            </w:r>
          </w:p>
        </w:tc>
        <w:tc>
          <w:tcPr>
            <w:tcW w:w="1828" w:type="dxa"/>
          </w:tcPr>
          <w:p w14:paraId="3326265A" w14:textId="77777777" w:rsidR="004B200F" w:rsidRDefault="004B200F">
            <w:pPr>
              <w:jc w:val="center"/>
              <w:rPr>
                <w:rFonts w:ascii="Arial Regular" w:hAnsi="Arial Regular" w:cs="Arial Regular"/>
                <w:b/>
                <w:bCs/>
                <w:sz w:val="20"/>
                <w:szCs w:val="20"/>
              </w:rPr>
            </w:pPr>
          </w:p>
        </w:tc>
        <w:tc>
          <w:tcPr>
            <w:tcW w:w="884" w:type="dxa"/>
          </w:tcPr>
          <w:p w14:paraId="599A0883" w14:textId="77777777" w:rsidR="004B200F" w:rsidRDefault="004B200F">
            <w:pPr>
              <w:jc w:val="center"/>
              <w:rPr>
                <w:rFonts w:ascii="Arial Regular" w:hAnsi="Arial Regular" w:cs="Arial Regular"/>
                <w:b/>
                <w:bCs/>
                <w:sz w:val="20"/>
                <w:szCs w:val="20"/>
              </w:rPr>
            </w:pPr>
          </w:p>
        </w:tc>
        <w:tc>
          <w:tcPr>
            <w:tcW w:w="1678" w:type="dxa"/>
          </w:tcPr>
          <w:p w14:paraId="05455DD0" w14:textId="77777777" w:rsidR="004B200F" w:rsidRDefault="004B200F">
            <w:pPr>
              <w:jc w:val="center"/>
              <w:rPr>
                <w:rFonts w:ascii="Arial Regular" w:hAnsi="Arial Regular" w:cs="Arial Regular"/>
                <w:b/>
                <w:bCs/>
                <w:sz w:val="20"/>
                <w:szCs w:val="20"/>
              </w:rPr>
            </w:pPr>
          </w:p>
        </w:tc>
        <w:tc>
          <w:tcPr>
            <w:tcW w:w="873" w:type="dxa"/>
          </w:tcPr>
          <w:p w14:paraId="512CAE55" w14:textId="77777777" w:rsidR="004B200F" w:rsidRDefault="004B200F">
            <w:pPr>
              <w:jc w:val="center"/>
              <w:rPr>
                <w:rFonts w:ascii="Arial Regular" w:hAnsi="Arial Regular" w:cs="Arial Regular"/>
                <w:b/>
                <w:bCs/>
                <w:sz w:val="20"/>
                <w:szCs w:val="20"/>
              </w:rPr>
            </w:pPr>
          </w:p>
        </w:tc>
      </w:tr>
      <w:tr w:rsidR="004B200F" w14:paraId="0A99D53C" w14:textId="77777777">
        <w:trPr>
          <w:trHeight w:val="250"/>
        </w:trPr>
        <w:tc>
          <w:tcPr>
            <w:tcW w:w="2676" w:type="dxa"/>
          </w:tcPr>
          <w:p w14:paraId="4A849D8A"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General</w:t>
            </w:r>
          </w:p>
        </w:tc>
        <w:tc>
          <w:tcPr>
            <w:tcW w:w="1828" w:type="dxa"/>
          </w:tcPr>
          <w:p w14:paraId="5C9CA4D4"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006C2FDD" w14:textId="77777777" w:rsidR="004B200F" w:rsidRDefault="004B200F">
            <w:pPr>
              <w:jc w:val="center"/>
              <w:textAlignment w:val="top"/>
              <w:rPr>
                <w:rFonts w:ascii="Arial Regular" w:hAnsi="Arial Regular" w:cs="Arial Regular"/>
                <w:sz w:val="20"/>
                <w:szCs w:val="20"/>
              </w:rPr>
            </w:pPr>
          </w:p>
        </w:tc>
        <w:tc>
          <w:tcPr>
            <w:tcW w:w="1678" w:type="dxa"/>
          </w:tcPr>
          <w:p w14:paraId="5174D267" w14:textId="77777777" w:rsidR="004B200F" w:rsidRDefault="004B200F">
            <w:pPr>
              <w:jc w:val="center"/>
              <w:textAlignment w:val="top"/>
              <w:rPr>
                <w:rFonts w:ascii="Arial Regular" w:hAnsi="Arial Regular" w:cs="Arial Regular"/>
                <w:sz w:val="20"/>
                <w:szCs w:val="20"/>
              </w:rPr>
            </w:pPr>
          </w:p>
        </w:tc>
        <w:tc>
          <w:tcPr>
            <w:tcW w:w="873" w:type="dxa"/>
          </w:tcPr>
          <w:p w14:paraId="09B89E34" w14:textId="77777777" w:rsidR="004B200F" w:rsidRDefault="004B200F">
            <w:pPr>
              <w:jc w:val="center"/>
              <w:rPr>
                <w:rFonts w:ascii="Arial Regular" w:hAnsi="Arial Regular" w:cs="Arial Regular"/>
                <w:sz w:val="20"/>
                <w:szCs w:val="20"/>
              </w:rPr>
            </w:pPr>
          </w:p>
        </w:tc>
      </w:tr>
      <w:tr w:rsidR="004B200F" w14:paraId="0969EA03" w14:textId="77777777">
        <w:trPr>
          <w:trHeight w:val="250"/>
        </w:trPr>
        <w:tc>
          <w:tcPr>
            <w:tcW w:w="2676" w:type="dxa"/>
          </w:tcPr>
          <w:p w14:paraId="4A9615F2"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Local</w:t>
            </w:r>
          </w:p>
        </w:tc>
        <w:tc>
          <w:tcPr>
            <w:tcW w:w="1828" w:type="dxa"/>
          </w:tcPr>
          <w:p w14:paraId="7AD4B2C3"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0.71 (0.17-2.92)</w:t>
            </w:r>
          </w:p>
        </w:tc>
        <w:tc>
          <w:tcPr>
            <w:tcW w:w="884" w:type="dxa"/>
          </w:tcPr>
          <w:p w14:paraId="4CDAD87A"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0.630</w:t>
            </w:r>
          </w:p>
        </w:tc>
        <w:tc>
          <w:tcPr>
            <w:tcW w:w="1678" w:type="dxa"/>
          </w:tcPr>
          <w:p w14:paraId="02AFA10F" w14:textId="77777777" w:rsidR="004B200F" w:rsidRDefault="004B200F">
            <w:pPr>
              <w:jc w:val="center"/>
              <w:textAlignment w:val="top"/>
              <w:rPr>
                <w:rFonts w:ascii="Arial Regular" w:hAnsi="Arial Regular" w:cs="Arial Regular"/>
                <w:sz w:val="20"/>
                <w:szCs w:val="20"/>
              </w:rPr>
            </w:pPr>
          </w:p>
        </w:tc>
        <w:tc>
          <w:tcPr>
            <w:tcW w:w="873" w:type="dxa"/>
          </w:tcPr>
          <w:p w14:paraId="26C25CAC" w14:textId="77777777" w:rsidR="004B200F" w:rsidRDefault="004B200F">
            <w:pPr>
              <w:jc w:val="center"/>
              <w:rPr>
                <w:rFonts w:ascii="Arial Regular" w:hAnsi="Arial Regular" w:cs="Arial Regular"/>
                <w:sz w:val="20"/>
                <w:szCs w:val="20"/>
              </w:rPr>
            </w:pPr>
          </w:p>
        </w:tc>
      </w:tr>
      <w:tr w:rsidR="004B200F" w14:paraId="6BD321E2" w14:textId="77777777">
        <w:trPr>
          <w:trHeight w:val="250"/>
        </w:trPr>
        <w:tc>
          <w:tcPr>
            <w:tcW w:w="2676" w:type="dxa"/>
          </w:tcPr>
          <w:p w14:paraId="3F43300F" w14:textId="77777777" w:rsidR="004B200F" w:rsidRDefault="001D101B">
            <w:pPr>
              <w:rPr>
                <w:rFonts w:ascii="Arial Regular" w:hAnsi="Arial Regular" w:cs="Arial Regular"/>
                <w:b/>
                <w:bCs/>
                <w:sz w:val="20"/>
                <w:szCs w:val="20"/>
              </w:rPr>
            </w:pPr>
            <w:r>
              <w:rPr>
                <w:rFonts w:ascii="Arial Regular" w:hAnsi="Arial Regular" w:cs="Arial Regular"/>
                <w:b/>
                <w:bCs/>
                <w:sz w:val="20"/>
                <w:szCs w:val="20"/>
              </w:rPr>
              <w:t>Laterality of surgery</w:t>
            </w:r>
          </w:p>
        </w:tc>
        <w:tc>
          <w:tcPr>
            <w:tcW w:w="1828" w:type="dxa"/>
          </w:tcPr>
          <w:p w14:paraId="0F97876B" w14:textId="77777777" w:rsidR="004B200F" w:rsidRDefault="004B200F">
            <w:pPr>
              <w:jc w:val="center"/>
              <w:rPr>
                <w:rFonts w:ascii="Arial Regular" w:hAnsi="Arial Regular" w:cs="Arial Regular"/>
                <w:b/>
                <w:bCs/>
                <w:sz w:val="20"/>
                <w:szCs w:val="20"/>
              </w:rPr>
            </w:pPr>
          </w:p>
        </w:tc>
        <w:tc>
          <w:tcPr>
            <w:tcW w:w="884" w:type="dxa"/>
          </w:tcPr>
          <w:p w14:paraId="4332D0CA" w14:textId="77777777" w:rsidR="004B200F" w:rsidRDefault="004B200F">
            <w:pPr>
              <w:jc w:val="center"/>
              <w:rPr>
                <w:rFonts w:ascii="Arial Regular" w:hAnsi="Arial Regular" w:cs="Arial Regular"/>
                <w:b/>
                <w:bCs/>
                <w:sz w:val="20"/>
                <w:szCs w:val="20"/>
              </w:rPr>
            </w:pPr>
          </w:p>
        </w:tc>
        <w:tc>
          <w:tcPr>
            <w:tcW w:w="1678" w:type="dxa"/>
          </w:tcPr>
          <w:p w14:paraId="0F80A2B6" w14:textId="77777777" w:rsidR="004B200F" w:rsidRDefault="004B200F">
            <w:pPr>
              <w:jc w:val="center"/>
              <w:rPr>
                <w:rFonts w:ascii="Arial Regular" w:hAnsi="Arial Regular" w:cs="Arial Regular"/>
                <w:b/>
                <w:bCs/>
                <w:sz w:val="20"/>
                <w:szCs w:val="20"/>
              </w:rPr>
            </w:pPr>
          </w:p>
        </w:tc>
        <w:tc>
          <w:tcPr>
            <w:tcW w:w="873" w:type="dxa"/>
          </w:tcPr>
          <w:p w14:paraId="54EEE4FA" w14:textId="77777777" w:rsidR="004B200F" w:rsidRDefault="004B200F">
            <w:pPr>
              <w:jc w:val="center"/>
              <w:rPr>
                <w:rFonts w:ascii="Arial Regular" w:hAnsi="Arial Regular" w:cs="Arial Regular"/>
                <w:b/>
                <w:bCs/>
                <w:sz w:val="20"/>
                <w:szCs w:val="20"/>
              </w:rPr>
            </w:pPr>
          </w:p>
        </w:tc>
      </w:tr>
      <w:tr w:rsidR="004B200F" w14:paraId="35A8FE68" w14:textId="77777777">
        <w:trPr>
          <w:trHeight w:val="250"/>
        </w:trPr>
        <w:tc>
          <w:tcPr>
            <w:tcW w:w="2676" w:type="dxa"/>
          </w:tcPr>
          <w:p w14:paraId="1DC7DDDB"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Bilateral</w:t>
            </w:r>
          </w:p>
        </w:tc>
        <w:tc>
          <w:tcPr>
            <w:tcW w:w="1828" w:type="dxa"/>
          </w:tcPr>
          <w:p w14:paraId="1796CCB0"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14:paraId="0F374346" w14:textId="77777777" w:rsidR="004B200F" w:rsidRDefault="004B200F">
            <w:pPr>
              <w:jc w:val="center"/>
              <w:textAlignment w:val="top"/>
              <w:rPr>
                <w:rFonts w:ascii="Arial Regular" w:hAnsi="Arial Regular" w:cs="Arial Regular"/>
                <w:sz w:val="20"/>
                <w:szCs w:val="20"/>
              </w:rPr>
            </w:pPr>
          </w:p>
        </w:tc>
        <w:tc>
          <w:tcPr>
            <w:tcW w:w="1678" w:type="dxa"/>
          </w:tcPr>
          <w:p w14:paraId="561C84E8"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Pr>
          <w:p w14:paraId="1F23A621" w14:textId="77777777" w:rsidR="004B200F" w:rsidRDefault="004B200F">
            <w:pPr>
              <w:jc w:val="center"/>
              <w:rPr>
                <w:rFonts w:ascii="Arial Regular" w:hAnsi="Arial Regular" w:cs="Arial Regular"/>
                <w:sz w:val="20"/>
                <w:szCs w:val="20"/>
              </w:rPr>
            </w:pPr>
          </w:p>
        </w:tc>
      </w:tr>
      <w:tr w:rsidR="004B200F" w14:paraId="31CC20EB" w14:textId="77777777">
        <w:trPr>
          <w:trHeight w:val="269"/>
        </w:trPr>
        <w:tc>
          <w:tcPr>
            <w:tcW w:w="2676" w:type="dxa"/>
          </w:tcPr>
          <w:p w14:paraId="2F349B06" w14:textId="77777777" w:rsidR="004B200F" w:rsidRDefault="001D101B">
            <w:pPr>
              <w:ind w:left="734"/>
              <w:rPr>
                <w:rFonts w:ascii="Arial Regular" w:hAnsi="Arial Regular" w:cs="Arial Regular"/>
                <w:sz w:val="20"/>
                <w:szCs w:val="20"/>
              </w:rPr>
            </w:pPr>
            <w:r>
              <w:rPr>
                <w:rFonts w:ascii="Arial Regular" w:hAnsi="Arial Regular" w:cs="Arial Regular"/>
                <w:sz w:val="20"/>
                <w:szCs w:val="20"/>
              </w:rPr>
              <w:t>Unilateral</w:t>
            </w:r>
          </w:p>
        </w:tc>
        <w:tc>
          <w:tcPr>
            <w:tcW w:w="1828" w:type="dxa"/>
          </w:tcPr>
          <w:p w14:paraId="102BF459" w14:textId="77777777" w:rsidR="004B200F" w:rsidRDefault="001D101B">
            <w:pPr>
              <w:jc w:val="center"/>
              <w:rPr>
                <w:rFonts w:ascii="Arial Regular" w:hAnsi="Arial Regular" w:cs="Arial Regular"/>
                <w:sz w:val="20"/>
                <w:szCs w:val="20"/>
              </w:rPr>
            </w:pPr>
            <w:r>
              <w:rPr>
                <w:rFonts w:ascii="Arial Regular" w:hAnsi="Arial Regular" w:cs="Arial Regular"/>
                <w:sz w:val="20"/>
                <w:szCs w:val="20"/>
              </w:rPr>
              <w:t>0.08 (0.01-0.77)</w:t>
            </w:r>
          </w:p>
        </w:tc>
        <w:tc>
          <w:tcPr>
            <w:tcW w:w="884" w:type="dxa"/>
          </w:tcPr>
          <w:p w14:paraId="0149B288" w14:textId="77777777" w:rsidR="004B200F" w:rsidRDefault="001D101B">
            <w:pPr>
              <w:jc w:val="center"/>
              <w:textAlignment w:val="top"/>
              <w:rPr>
                <w:rFonts w:ascii="Arial Regular" w:hAnsi="Arial Regular" w:cs="Arial Regular"/>
                <w:b/>
                <w:bCs/>
                <w:sz w:val="20"/>
                <w:szCs w:val="20"/>
              </w:rPr>
            </w:pPr>
            <w:r>
              <w:rPr>
                <w:rFonts w:ascii="Arial Regular" w:hAnsi="Arial Regular" w:cs="Arial Regular"/>
                <w:b/>
                <w:bCs/>
                <w:sz w:val="20"/>
                <w:szCs w:val="20"/>
              </w:rPr>
              <w:t>0.028</w:t>
            </w:r>
          </w:p>
        </w:tc>
        <w:tc>
          <w:tcPr>
            <w:tcW w:w="1678" w:type="dxa"/>
          </w:tcPr>
          <w:p w14:paraId="0352C7BA" w14:textId="77777777" w:rsidR="004B200F" w:rsidRDefault="001D101B">
            <w:pPr>
              <w:jc w:val="center"/>
              <w:textAlignment w:val="top"/>
              <w:rPr>
                <w:rFonts w:ascii="Arial Regular" w:hAnsi="Arial Regular" w:cs="Arial Regular"/>
                <w:sz w:val="20"/>
                <w:szCs w:val="20"/>
              </w:rPr>
            </w:pPr>
            <w:r>
              <w:rPr>
                <w:rFonts w:ascii="Arial Regular" w:hAnsi="Arial Regular" w:cs="Arial Regular"/>
                <w:sz w:val="20"/>
                <w:szCs w:val="20"/>
              </w:rPr>
              <w:t>0.05 (0.003-0.66)</w:t>
            </w:r>
          </w:p>
        </w:tc>
        <w:tc>
          <w:tcPr>
            <w:tcW w:w="873" w:type="dxa"/>
          </w:tcPr>
          <w:p w14:paraId="19C4E684" w14:textId="77777777" w:rsidR="004B200F" w:rsidRDefault="001D101B">
            <w:pPr>
              <w:jc w:val="center"/>
              <w:rPr>
                <w:rFonts w:ascii="Arial Regular" w:hAnsi="Arial Regular" w:cs="Arial Regular"/>
                <w:b/>
                <w:bCs/>
                <w:sz w:val="20"/>
                <w:szCs w:val="20"/>
              </w:rPr>
            </w:pPr>
            <w:r>
              <w:rPr>
                <w:rFonts w:ascii="Arial Regular" w:hAnsi="Arial Regular" w:cs="Arial Regular"/>
                <w:b/>
                <w:bCs/>
                <w:sz w:val="20"/>
                <w:szCs w:val="20"/>
              </w:rPr>
              <w:t>0.023</w:t>
            </w:r>
          </w:p>
        </w:tc>
      </w:tr>
    </w:tbl>
    <w:p w14:paraId="7F17A315" w14:textId="77777777" w:rsidR="004B200F" w:rsidRDefault="004B200F">
      <w:pPr>
        <w:rPr>
          <w:rFonts w:ascii="Arial Regular" w:hAnsi="Arial Regular" w:cs="Arial Regular"/>
        </w:rPr>
      </w:pPr>
    </w:p>
    <w:p w14:paraId="48D85EAB" w14:textId="77777777" w:rsidR="004B200F" w:rsidRDefault="004B200F">
      <w:pPr>
        <w:rPr>
          <w:rFonts w:ascii="Arial Bold" w:hAnsi="Arial Bold" w:cs="Arial Bold"/>
          <w:b/>
          <w:bCs/>
          <w:sz w:val="22"/>
          <w:szCs w:val="22"/>
        </w:rPr>
      </w:pPr>
    </w:p>
    <w:p w14:paraId="2FB495EC" w14:textId="77777777" w:rsidR="004B200F" w:rsidRDefault="004B200F">
      <w:pPr>
        <w:rPr>
          <w:rFonts w:ascii="Arial Bold" w:hAnsi="Arial Bold" w:cs="Arial Bold"/>
          <w:b/>
          <w:bCs/>
          <w:sz w:val="22"/>
          <w:szCs w:val="22"/>
        </w:rPr>
      </w:pPr>
    </w:p>
    <w:p w14:paraId="3DE8435F" w14:textId="77777777" w:rsidR="004B200F" w:rsidRDefault="001D101B">
      <w:pPr>
        <w:rPr>
          <w:rFonts w:ascii="Arial Bold" w:hAnsi="Arial Bold" w:cs="Arial Bold"/>
          <w:b/>
          <w:bCs/>
          <w:sz w:val="22"/>
          <w:szCs w:val="22"/>
        </w:rPr>
      </w:pPr>
      <w:r>
        <w:rPr>
          <w:rFonts w:ascii="Arial Bold" w:hAnsi="Arial Bold" w:cs="Arial Bold"/>
          <w:b/>
          <w:bCs/>
          <w:sz w:val="22"/>
          <w:szCs w:val="22"/>
        </w:rPr>
        <w:t>4. DISCUSSION</w:t>
      </w:r>
    </w:p>
    <w:p w14:paraId="126D55AD" w14:textId="77777777" w:rsidR="004B200F" w:rsidRDefault="001D101B">
      <w:pPr>
        <w:rPr>
          <w:rFonts w:ascii="Arial Regular" w:hAnsi="Arial Regular" w:cs="Arial Regular"/>
        </w:rPr>
      </w:pPr>
      <w:r>
        <w:rPr>
          <w:rFonts w:ascii="Arial Regular" w:hAnsi="Arial Regular" w:cs="Arial Regular"/>
        </w:rPr>
        <w:t>This study demonstrates that approximately one in four patients undergoing elective ophthalmic surgery at KCMC experiences high preoperative anxiety. This finding aligns with reports from other African and international settings.</w:t>
      </w:r>
    </w:p>
    <w:p w14:paraId="077C903D" w14:textId="77777777" w:rsidR="004B200F" w:rsidRDefault="001D101B">
      <w:pPr>
        <w:rPr>
          <w:rFonts w:ascii="Arial Regular" w:hAnsi="Arial Regular" w:cs="Arial Regular"/>
        </w:rPr>
      </w:pPr>
      <w:r>
        <w:rPr>
          <w:rFonts w:ascii="Arial Regular" w:hAnsi="Arial Regular" w:cs="Arial Regular"/>
        </w:rPr>
        <w:t>Surgery-related anxiety contributed more to overall anxiety than anesthesia-related anxiety, consistent with prior studies in sub-Saharan Africa. Concerns regarding surgical outcomes, visual prognosis, and intraoperative complications likely play a central role.</w:t>
      </w:r>
    </w:p>
    <w:p w14:paraId="50B62516" w14:textId="77777777" w:rsidR="004B200F" w:rsidRDefault="001D101B">
      <w:pPr>
        <w:rPr>
          <w:rFonts w:ascii="Arial Regular" w:hAnsi="Arial Regular" w:cs="Arial Regular"/>
        </w:rPr>
      </w:pPr>
      <w:r>
        <w:rPr>
          <w:rFonts w:ascii="Arial Regular" w:hAnsi="Arial Regular" w:cs="Arial Regular"/>
        </w:rPr>
        <w:t>Age group of participants was found to be a significant factor, where participants who were ≥60 years of age were 68% less likely to report high preoperative anxiety (</w:t>
      </w:r>
      <w:r>
        <w:rPr>
          <w:rFonts w:ascii="Arial Regular" w:hAnsi="Arial Regular" w:cs="Arial Regular"/>
          <w:i/>
        </w:rPr>
        <w:t>P</w:t>
      </w:r>
      <w:r>
        <w:rPr>
          <w:rFonts w:ascii="Arial Regular" w:hAnsi="Arial Regular" w:cs="Arial Regular"/>
        </w:rPr>
        <w:t xml:space="preserve"> = 0.015). This inverse relationship between age and anxiety has been consistently reported in prior studies. For reference, same exact finding was reported by both </w:t>
      </w:r>
      <w:sdt>
        <w:sdtPr>
          <w:rPr>
            <w:rFonts w:ascii="Arial Regular" w:hAnsi="Arial Regular" w:cs="Arial Regular"/>
            <w:color w:val="000000"/>
          </w:rPr>
          <w:tag w:val="MENDELEY_CITATION_v3_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"/>
          <w:id w:val="523763775"/>
          <w:placeholder>
            <w:docPart w:val="DefaultPlaceholder_-1854013440"/>
          </w:placeholder>
        </w:sdtPr>
        <w:sdtEndPr/>
        <w:sdtContent>
          <w:r>
            <w:rPr>
              <w:rFonts w:ascii="Arial Regular" w:hAnsi="Arial Regular" w:cs="Arial Regular"/>
              <w:color w:val="000000"/>
            </w:rPr>
            <w:t>(</w:t>
          </w:r>
          <w:proofErr w:type="spellStart"/>
          <w:r>
            <w:rPr>
              <w:rFonts w:ascii="Arial Regular" w:hAnsi="Arial Regular" w:cs="Arial Regular"/>
              <w:color w:val="000000"/>
            </w:rPr>
            <w:t>Lafci</w:t>
          </w:r>
          <w:proofErr w:type="spellEnd"/>
          <w:r>
            <w:rPr>
              <w:rFonts w:ascii="Arial Regular" w:hAnsi="Arial Regular" w:cs="Arial Regular"/>
              <w:color w:val="000000"/>
            </w:rPr>
            <w:t xml:space="preserve"> et al., 2018; </w:t>
          </w:r>
          <w:proofErr w:type="spellStart"/>
          <w:r>
            <w:rPr>
              <w:rFonts w:ascii="Arial Regular" w:hAnsi="Arial Regular" w:cs="Arial Regular"/>
              <w:color w:val="000000"/>
            </w:rPr>
            <w:t>Oymaagaclıo</w:t>
          </w:r>
          <w:proofErr w:type="spellEnd"/>
          <w:r>
            <w:rPr>
              <w:rFonts w:ascii="Arial Regular" w:hAnsi="Arial Regular" w:cs="Arial Regular"/>
              <w:color w:val="000000"/>
            </w:rPr>
            <w:t xml:space="preserve"> and </w:t>
          </w:r>
          <w:proofErr w:type="spellStart"/>
          <w:r>
            <w:rPr>
              <w:rFonts w:ascii="Arial Regular" w:hAnsi="Arial Regular" w:cs="Arial Regular"/>
              <w:color w:val="000000"/>
            </w:rPr>
            <w:t>Ates</w:t>
          </w:r>
          <w:proofErr w:type="spellEnd"/>
          <w:r>
            <w:rPr>
              <w:rFonts w:ascii="Arial Regular" w:hAnsi="Arial Regular" w:cs="Arial Regular"/>
              <w:color w:val="000000"/>
            </w:rPr>
            <w:t>, 2019)</w:t>
          </w:r>
        </w:sdtContent>
      </w:sdt>
      <w:r>
        <w:rPr>
          <w:rFonts w:ascii="Arial Regular" w:hAnsi="Arial Regular" w:cs="Arial Regular"/>
        </w:rPr>
        <w:t xml:space="preserve"> where patients aged less than 60 years had statistically significant higher proportion of preoperative anxiety than those aged ≥ 60 years. Another similar report by </w:t>
      </w:r>
      <w:sdt>
        <w:sdtPr>
          <w:rPr>
            <w:rFonts w:ascii="Arial Regular" w:hAnsi="Arial Regular" w:cs="Arial Regular"/>
            <w:color w:val="000000"/>
          </w:rPr>
          <w:tag w:val="MENDELEY_CITATION_v3_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"/>
          <w:id w:val="606380046"/>
          <w:placeholder>
            <w:docPart w:val="{88923148-76c9-40ca-b08f-3611e71b2c11}"/>
          </w:placeholder>
        </w:sdtPr>
        <w:sdtEndPr/>
        <w:sdtContent>
          <w:r>
            <w:rPr>
              <w:rFonts w:ascii="Arial Regular" w:hAnsi="Arial Regular" w:cs="Arial Regular"/>
              <w:color w:val="000000"/>
            </w:rPr>
            <w:t>(</w:t>
          </w:r>
          <w:proofErr w:type="spellStart"/>
          <w:r>
            <w:rPr>
              <w:rFonts w:ascii="Arial Regular" w:hAnsi="Arial Regular" w:cs="Arial Regular"/>
              <w:color w:val="000000"/>
            </w:rPr>
            <w:t>Lemaître</w:t>
          </w:r>
          <w:proofErr w:type="spellEnd"/>
          <w:r>
            <w:rPr>
              <w:rFonts w:ascii="Arial Regular" w:hAnsi="Arial Regular" w:cs="Arial Regular"/>
              <w:color w:val="000000"/>
            </w:rPr>
            <w:t xml:space="preserve"> and González-</w:t>
          </w:r>
          <w:proofErr w:type="spellStart"/>
          <w:r>
            <w:rPr>
              <w:rFonts w:ascii="Arial Regular" w:hAnsi="Arial Regular" w:cs="Arial Regular"/>
              <w:color w:val="000000"/>
            </w:rPr>
            <w:t>Candial</w:t>
          </w:r>
          <w:proofErr w:type="spellEnd"/>
          <w:r>
            <w:rPr>
              <w:rFonts w:ascii="Arial Regular" w:hAnsi="Arial Regular" w:cs="Arial Regular"/>
              <w:color w:val="000000"/>
            </w:rPr>
            <w:t>, 2019)</w:t>
          </w:r>
        </w:sdtContent>
      </w:sdt>
      <w:r>
        <w:rPr>
          <w:rFonts w:ascii="Arial Regular" w:hAnsi="Arial Regular" w:cs="Arial Regular"/>
          <w:color w:val="000000"/>
        </w:rPr>
        <w:t xml:space="preserve"> </w:t>
      </w:r>
      <w:r>
        <w:rPr>
          <w:rFonts w:ascii="Arial Regular" w:hAnsi="Arial Regular" w:cs="Arial Regular"/>
        </w:rPr>
        <w:t xml:space="preserve">found that patients aged below 65 years had significantly higher proportion of preoperative anxiety than those aged above 65 years. </w:t>
      </w:r>
      <w:proofErr w:type="gramStart"/>
      <w:r>
        <w:rPr>
          <w:rFonts w:ascii="Arial Regular" w:hAnsi="Arial Regular" w:cs="Arial Regular"/>
        </w:rPr>
        <w:t>Also</w:t>
      </w:r>
      <w:proofErr w:type="gramEnd"/>
      <w:r>
        <w:rPr>
          <w:rFonts w:ascii="Arial Regular" w:hAnsi="Arial Regular" w:cs="Arial Regular"/>
        </w:rPr>
        <w:t xml:space="preserve"> in line with this finding was an Indonesian report where age group above 65 had the lowest pre-cataract surgery anxiety levels, and the result was statistically significant (</w:t>
      </w:r>
      <w:r>
        <w:rPr>
          <w:rFonts w:ascii="Arial Regular" w:hAnsi="Arial Regular" w:cs="Arial Regular"/>
          <w:i/>
        </w:rPr>
        <w:t xml:space="preserve">P = </w:t>
      </w:r>
      <w:r>
        <w:rPr>
          <w:rFonts w:ascii="Arial Regular" w:hAnsi="Arial Regular" w:cs="Arial Regular"/>
        </w:rPr>
        <w:t xml:space="preserve">0.006). Older people are known to have a reduced anxiety trait, which means negative correlation between the two factors, thus in turn younger people are more prone to exhibit anxiety </w:t>
      </w:r>
      <w:r>
        <w:rPr>
          <w:rFonts w:ascii="Arial Regular" w:hAnsi="Arial Regular" w:cs="Arial Regular"/>
        </w:rPr>
        <w:lastRenderedPageBreak/>
        <w:t xml:space="preserve">disorders </w:t>
      </w:r>
      <w:sdt>
        <w:sdtPr>
          <w:rPr>
            <w:rFonts w:ascii="Arial Regular" w:hAnsi="Arial Regular" w:cs="Arial Regular"/>
            <w:color w:val="000000"/>
          </w:rPr>
          <w:tag w:val="MENDELEY_CITATION_v3_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"/>
          <w:id w:val="88355540"/>
        </w:sdtPr>
        <w:sdtEndPr/>
        <w:sdtContent>
          <w:r>
            <w:rPr>
              <w:rFonts w:ascii="Arial Regular" w:hAnsi="Arial Regular" w:cs="Arial Regular"/>
              <w:color w:val="000000"/>
            </w:rPr>
            <w:t xml:space="preserve">(Chaudhary </w:t>
          </w:r>
          <w:r>
            <w:rPr>
              <w:rFonts w:ascii="Arial Regular" w:hAnsi="Arial Regular" w:cs="Arial Regular"/>
              <w:i/>
              <w:iCs/>
              <w:color w:val="000000"/>
            </w:rPr>
            <w:t>et al.</w:t>
          </w:r>
          <w:r>
            <w:rPr>
              <w:rFonts w:ascii="Arial Regular" w:hAnsi="Arial Regular" w:cs="Arial Regular"/>
              <w:color w:val="000000"/>
            </w:rPr>
            <w:t>, 2023)</w:t>
          </w:r>
        </w:sdtContent>
      </w:sdt>
      <w:r>
        <w:rPr>
          <w:rFonts w:ascii="Arial Regular" w:hAnsi="Arial Regular" w:cs="Arial Regular"/>
        </w:rPr>
        <w:t>. Potential theories that explain this finding are that older patients possibly are more likely to have undergone previous surgeries, possess more coping experience, or perceive the surgery as an expected part of aging while younger patients are more likely to have anxiety related to financial uncertainty, work disruption, or a perceived loss of independence.</w:t>
      </w:r>
    </w:p>
    <w:p w14:paraId="76B9AE48" w14:textId="77777777" w:rsidR="004B200F" w:rsidRDefault="001D101B">
      <w:pPr>
        <w:rPr>
          <w:rFonts w:ascii="Arial Regular" w:hAnsi="Arial Regular" w:cs="Arial Regular"/>
        </w:rPr>
      </w:pPr>
      <w:r>
        <w:rPr>
          <w:rFonts w:ascii="Arial Regular" w:hAnsi="Arial Regular" w:cs="Arial Regular"/>
        </w:rPr>
        <w:t>Laterality of surgery was significantly associated with anxiety. Patients undergoing bilateral surgery were more likely to report high anxiety compared to those undergoing unilateral surgery (AOR = 0.05, 95% CI:0.003-0.66,</w:t>
      </w:r>
      <w:r>
        <w:rPr>
          <w:rFonts w:ascii="Arial Regular" w:hAnsi="Arial Regular" w:cs="Arial Regular"/>
        </w:rPr>
        <w:tab/>
      </w:r>
      <w:r>
        <w:rPr>
          <w:rFonts w:ascii="Arial Regular" w:hAnsi="Arial Regular" w:cs="Arial Regular"/>
          <w:i/>
        </w:rPr>
        <w:t>P</w:t>
      </w:r>
      <w:r>
        <w:rPr>
          <w:rFonts w:ascii="Arial Regular" w:hAnsi="Arial Regular" w:cs="Arial Regular"/>
        </w:rPr>
        <w:t xml:space="preserve"> = 0.023). This finding suggests that anxiety may be heightened when both eyes are involved, which is possibly due to fears of total visual impairment postoperatively. This finding contradicts those of </w:t>
      </w:r>
      <w:sdt>
        <w:sdtPr>
          <w:rPr>
            <w:rFonts w:ascii="Arial Regular" w:hAnsi="Arial Regular" w:cs="Arial Regular"/>
            <w:color w:val="000000"/>
          </w:rPr>
          <w:tag w:val="MENDELEY_CITATION_v3_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"/>
          <w:id w:val="65431828"/>
          <w:placeholder>
            <w:docPart w:val="{88923148-76c9-40ca-b08f-3611e71b2c11}"/>
          </w:placeholder>
        </w:sdtPr>
        <w:sdtEndPr/>
        <w:sdtContent>
          <w:r>
            <w:rPr>
              <w:rFonts w:ascii="Arial Regular" w:hAnsi="Arial Regular" w:cs="Arial Regular"/>
              <w:color w:val="000000"/>
            </w:rPr>
            <w:t>(</w:t>
          </w:r>
          <w:proofErr w:type="spellStart"/>
          <w:r>
            <w:rPr>
              <w:rFonts w:ascii="Arial Regular" w:hAnsi="Arial Regular" w:cs="Arial Regular"/>
              <w:color w:val="000000"/>
            </w:rPr>
            <w:t>Lemaître</w:t>
          </w:r>
          <w:proofErr w:type="spellEnd"/>
          <w:r>
            <w:rPr>
              <w:rFonts w:ascii="Arial Regular" w:hAnsi="Arial Regular" w:cs="Arial Regular"/>
              <w:color w:val="000000"/>
            </w:rPr>
            <w:t xml:space="preserve"> and González-</w:t>
          </w:r>
          <w:proofErr w:type="spellStart"/>
          <w:r>
            <w:rPr>
              <w:rFonts w:ascii="Arial Regular" w:hAnsi="Arial Regular" w:cs="Arial Regular"/>
              <w:color w:val="000000"/>
            </w:rPr>
            <w:t>Candial</w:t>
          </w:r>
          <w:proofErr w:type="spellEnd"/>
          <w:r>
            <w:rPr>
              <w:rFonts w:ascii="Arial Regular" w:hAnsi="Arial Regular" w:cs="Arial Regular"/>
              <w:color w:val="000000"/>
            </w:rPr>
            <w:t>, 2019)</w:t>
          </w:r>
        </w:sdtContent>
      </w:sdt>
      <w:r>
        <w:rPr>
          <w:rFonts w:ascii="Arial Regular" w:hAnsi="Arial Regular" w:cs="Arial Regular"/>
        </w:rPr>
        <w:t xml:space="preserve"> who reported significantly higher anxiety in patients undergoing unilateral eyelid surgeries compared to bilateral procedures. A possible hypothesis for their findings was anxiety due to fear of post-operative </w:t>
      </w:r>
      <w:proofErr w:type="spellStart"/>
      <w:r>
        <w:rPr>
          <w:rFonts w:ascii="Arial Regular" w:hAnsi="Arial Regular" w:cs="Arial Regular"/>
        </w:rPr>
        <w:t>assymmetry</w:t>
      </w:r>
      <w:proofErr w:type="spellEnd"/>
      <w:r>
        <w:rPr>
          <w:rFonts w:ascii="Arial Regular" w:hAnsi="Arial Regular" w:cs="Arial Regular"/>
        </w:rPr>
        <w:t xml:space="preserve"> among unilateral eyelid surgery patients, as they did not include vision related surgeries it is plausible that difference led to the difference in the findings. However, the wide confidence interval observed in this study indicates uncertainty in the effect size, and future studies designed for larger bilateral cohorts are warranted explore further on the relationship between preoperative anxiety and laterality of eye surgery. The indication for surgery was another significant factor where patients undergoing diagnostic procedures were significantly more likely to report high anxiety, </w:t>
      </w:r>
      <w:r>
        <w:rPr>
          <w:rFonts w:ascii="Arial Regular" w:hAnsi="Arial Regular" w:cs="Arial Regular"/>
          <w:i/>
        </w:rPr>
        <w:t xml:space="preserve">P </w:t>
      </w:r>
      <w:r>
        <w:rPr>
          <w:rFonts w:ascii="Arial Regular" w:hAnsi="Arial Regular" w:cs="Arial Regular"/>
        </w:rPr>
        <w:t xml:space="preserve">= 0.001. A possible explanation for this finding is that diagnostic procedures inherently involve uncertainty regarding disease presence, severity, or malignancy, all of which can elevate psychological distress </w:t>
      </w:r>
      <w:sdt>
        <w:sdtPr>
          <w:rPr>
            <w:rFonts w:ascii="Arial Regular" w:hAnsi="Arial Regular" w:cs="Arial Regular"/>
            <w:color w:val="000000"/>
          </w:rPr>
          <w:tag w:val="MENDELEY_CITATION_v3_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"/>
          <w:id w:val="201105932"/>
          <w:placeholder>
            <w:docPart w:val="{88923148-76c9-40ca-b08f-3611e71b2c11}"/>
          </w:placeholder>
        </w:sdtPr>
        <w:sdtEndPr/>
        <w:sdtContent>
          <w:r>
            <w:rPr>
              <w:rFonts w:ascii="Arial Regular" w:hAnsi="Arial Regular" w:cs="Arial Regular"/>
              <w:color w:val="000000"/>
            </w:rPr>
            <w:t xml:space="preserve">(Lo Re </w:t>
          </w:r>
          <w:r>
            <w:rPr>
              <w:rFonts w:ascii="Arial Regular" w:hAnsi="Arial Regular" w:cs="Arial Regular"/>
              <w:i/>
              <w:iCs/>
              <w:color w:val="000000"/>
            </w:rPr>
            <w:t>et al.</w:t>
          </w:r>
          <w:r>
            <w:rPr>
              <w:rFonts w:ascii="Arial Regular" w:hAnsi="Arial Regular" w:cs="Arial Regular"/>
              <w:color w:val="000000"/>
            </w:rPr>
            <w:t>, 2016)</w:t>
          </w:r>
        </w:sdtContent>
      </w:sdt>
      <w:r>
        <w:rPr>
          <w:rFonts w:ascii="Arial Regular" w:hAnsi="Arial Regular" w:cs="Arial Regular"/>
        </w:rPr>
        <w:t>. It is likely the fear and anxiety of diagnosis is compounded by the anticipatory anxiety of surgery led to heightened preoperative anxiety in these patients. There is room for further exploration of the link between diagnostic procedures and anxiety as published literature is limited in this aspect, especially in our setting.</w:t>
      </w:r>
    </w:p>
    <w:p w14:paraId="4C5FF292" w14:textId="77777777" w:rsidR="004B200F" w:rsidRDefault="001D101B">
      <w:pPr>
        <w:rPr>
          <w:rFonts w:ascii="Arial Regular" w:hAnsi="Arial Regular" w:cs="Arial Regular"/>
        </w:rPr>
      </w:pPr>
      <w:r>
        <w:rPr>
          <w:rFonts w:ascii="Arial Regular" w:hAnsi="Arial Regular" w:cs="Arial Regular"/>
        </w:rPr>
        <w:t xml:space="preserve">A high desire for information, measured by the APAIS-I subscale, was also a strong predictor of anxiety (AOR = 4.62, 95%CI: 2.21-9.68, </w:t>
      </w:r>
      <w:r>
        <w:rPr>
          <w:rFonts w:ascii="Arial Regular" w:hAnsi="Arial Regular" w:cs="Arial Regular"/>
          <w:i/>
        </w:rPr>
        <w:t>P</w:t>
      </w:r>
      <w:r>
        <w:rPr>
          <w:rFonts w:ascii="Arial Regular" w:hAnsi="Arial Regular" w:cs="Arial Regular"/>
        </w:rPr>
        <w:t xml:space="preserve"> &lt; 0.001). This is consistent with preexisting literature, proposing that patients with high information needs are more vulnerable to anxiety, particularly when those needs are unmet. Anxiety has been directly correlated with information seeking </w:t>
      </w:r>
      <w:proofErr w:type="spellStart"/>
      <w:r>
        <w:rPr>
          <w:rFonts w:ascii="Arial Regular" w:hAnsi="Arial Regular" w:cs="Arial Regular"/>
        </w:rPr>
        <w:t>behaviours</w:t>
      </w:r>
      <w:proofErr w:type="spellEnd"/>
      <w:r>
        <w:rPr>
          <w:rFonts w:ascii="Arial Regular" w:hAnsi="Arial Regular" w:cs="Arial Regular"/>
        </w:rPr>
        <w:t xml:space="preserve"> among various population</w:t>
      </w:r>
      <w:sdt>
        <w:sdtPr>
          <w:rPr>
            <w:rFonts w:ascii="Arial Regular" w:hAnsi="Arial Regular" w:cs="Arial Regular"/>
            <w:color w:val="000000"/>
          </w:rPr>
          <w:tag w:val="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"/>
          <w:id w:val="995622393"/>
          <w:placeholder>
            <w:docPart w:val="{88923148-76c9-40ca-b08f-3611e71b2c11}"/>
          </w:placeholder>
        </w:sdtPr>
        <w:sdtEndPr/>
        <w:sdtContent>
          <w:r>
            <w:rPr>
              <w:rFonts w:ascii="Arial Regular" w:hAnsi="Arial Regular" w:cs="Arial Regular"/>
              <w:color w:val="000000"/>
            </w:rPr>
            <w:t xml:space="preserve">(Chan </w:t>
          </w:r>
          <w:r>
            <w:rPr>
              <w:rFonts w:ascii="Arial Regular" w:hAnsi="Arial Regular" w:cs="Arial Regular"/>
              <w:i/>
              <w:iCs/>
              <w:color w:val="000000"/>
            </w:rPr>
            <w:t>et al.</w:t>
          </w:r>
          <w:r>
            <w:rPr>
              <w:rFonts w:ascii="Arial Regular" w:hAnsi="Arial Regular" w:cs="Arial Regular"/>
              <w:color w:val="000000"/>
            </w:rPr>
            <w:t xml:space="preserve">, 2022; Charpentier </w:t>
          </w:r>
          <w:r>
            <w:rPr>
              <w:rFonts w:ascii="Arial Regular" w:hAnsi="Arial Regular" w:cs="Arial Regular"/>
              <w:i/>
              <w:iCs/>
              <w:color w:val="000000"/>
            </w:rPr>
            <w:t>et al.</w:t>
          </w:r>
          <w:r>
            <w:rPr>
              <w:rFonts w:ascii="Arial Regular" w:hAnsi="Arial Regular" w:cs="Arial Regular"/>
              <w:color w:val="000000"/>
            </w:rPr>
            <w:t>, 2022)</w:t>
          </w:r>
        </w:sdtContent>
      </w:sdt>
      <w:r>
        <w:rPr>
          <w:rFonts w:ascii="Arial Regular" w:hAnsi="Arial Regular" w:cs="Arial Regular"/>
        </w:rPr>
        <w:t xml:space="preserve">. A potential theory for this relationship is that inadequate information raises uncertainty in patient minds and that uncertainty triggers heightened anxiety in patients, while also anxiety may also raise information seeking </w:t>
      </w:r>
      <w:proofErr w:type="spellStart"/>
      <w:r>
        <w:rPr>
          <w:rFonts w:ascii="Arial Regular" w:hAnsi="Arial Regular" w:cs="Arial Regular"/>
        </w:rPr>
        <w:t>behaviour</w:t>
      </w:r>
      <w:proofErr w:type="spellEnd"/>
      <w:r>
        <w:rPr>
          <w:rFonts w:ascii="Arial Regular" w:hAnsi="Arial Regular" w:cs="Arial Regular"/>
        </w:rPr>
        <w:t xml:space="preserve"> due to the worries in the patients’ thought process. This highlights the role of preoperative education and communication in reducing anxiety in our study population in similarity to other settings </w:t>
      </w:r>
      <w:sdt>
        <w:sdtPr>
          <w:rPr>
            <w:rFonts w:ascii="Arial Regular" w:hAnsi="Arial Regular" w:cs="Arial Regular"/>
            <w:color w:val="000000"/>
          </w:rPr>
          <w:tag w:val="MENDELEY_CITATION_v3_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"/>
          <w:id w:val="25960305"/>
          <w:placeholder>
            <w:docPart w:val="{88923148-76c9-40ca-b08f-3611e71b2c11}"/>
          </w:placeholder>
        </w:sdtPr>
        <w:sdtEndPr/>
        <w:sdtContent>
          <w:r>
            <w:rPr>
              <w:rFonts w:ascii="Arial Regular" w:hAnsi="Arial Regular" w:cs="Arial Regular"/>
              <w:color w:val="000000"/>
            </w:rPr>
            <w:t xml:space="preserve">(Ahmed </w:t>
          </w:r>
          <w:r>
            <w:rPr>
              <w:rFonts w:ascii="Arial Regular" w:hAnsi="Arial Regular" w:cs="Arial Regular"/>
              <w:i/>
              <w:iCs/>
              <w:color w:val="000000"/>
            </w:rPr>
            <w:t>et al.</w:t>
          </w:r>
          <w:r>
            <w:rPr>
              <w:rFonts w:ascii="Arial Regular" w:hAnsi="Arial Regular" w:cs="Arial Regular"/>
              <w:color w:val="000000"/>
            </w:rPr>
            <w:t>, 2019)</w:t>
          </w:r>
        </w:sdtContent>
      </w:sdt>
      <w:r>
        <w:rPr>
          <w:rFonts w:ascii="Arial Regular" w:hAnsi="Arial Regular" w:cs="Arial Regular"/>
        </w:rPr>
        <w:t xml:space="preserve">. Personalized information sessions may be effective interventions for patients </w:t>
      </w:r>
      <w:sdt>
        <w:sdtPr>
          <w:rPr>
            <w:rFonts w:ascii="Arial Regular" w:hAnsi="Arial Regular" w:cs="Arial Regular"/>
            <w:color w:val="000000"/>
          </w:rPr>
          <w:tag w:val="MENDELEY_CITATION_v3_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"/>
          <w:id w:val="168644372"/>
          <w:placeholder>
            <w:docPart w:val="{88923148-76c9-40ca-b08f-3611e71b2c11}"/>
          </w:placeholder>
        </w:sdtPr>
        <w:sdtEndPr/>
        <w:sdtContent>
          <w:r>
            <w:t xml:space="preserve">(Pereira </w:t>
          </w:r>
          <w:r>
            <w:rPr>
              <w:i/>
              <w:iCs/>
            </w:rPr>
            <w:t>et al.</w:t>
          </w:r>
          <w:r>
            <w:t>, 2016)</w:t>
          </w:r>
        </w:sdtContent>
      </w:sdt>
      <w:r>
        <w:rPr>
          <w:rFonts w:ascii="Arial Regular" w:hAnsi="Arial Regular" w:cs="Arial Regular"/>
        </w:rPr>
        <w:t>.</w:t>
      </w:r>
    </w:p>
    <w:p w14:paraId="17E9B2F8" w14:textId="77777777" w:rsidR="004B200F" w:rsidRDefault="001D101B">
      <w:pPr>
        <w:rPr>
          <w:rFonts w:ascii="Arial Regular" w:hAnsi="Arial Regular" w:cs="Arial Regular"/>
        </w:rPr>
      </w:pPr>
      <w:r>
        <w:rPr>
          <w:rFonts w:ascii="Arial Regular" w:hAnsi="Arial Regular" w:cs="Arial Regular"/>
        </w:rPr>
        <w:t xml:space="preserve">Other variables such as sex, education level, marital status, history of prior surgery, and most surgical subspecialties were not significantly associated with anxiety in the adjusted model. This differs slightly from some previous studies that identified female gender as a predictor </w:t>
      </w:r>
      <w:sdt>
        <w:sdtPr>
          <w:rPr>
            <w:rFonts w:ascii="Arial Regular" w:hAnsi="Arial Regular" w:cs="Arial Regular"/>
            <w:color w:val="000000"/>
          </w:rPr>
          <w:tag w:val="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"/>
          <w:id w:val="520524742"/>
          <w:placeholder>
            <w:docPart w:val="{88923148-76c9-40ca-b08f-3611e71b2c11}"/>
          </w:placeholder>
        </w:sdtPr>
        <w:sdtEndPr/>
        <w:sdtContent>
          <w:r>
            <w:rPr>
              <w:rFonts w:ascii="Arial Regular" w:hAnsi="Arial Regular" w:cs="Arial Regular"/>
              <w:color w:val="000000"/>
            </w:rPr>
            <w:t>(</w:t>
          </w:r>
          <w:proofErr w:type="spellStart"/>
          <w:r>
            <w:rPr>
              <w:rFonts w:ascii="Arial Regular" w:hAnsi="Arial Regular" w:cs="Arial Regular"/>
              <w:color w:val="000000"/>
            </w:rPr>
            <w:t>Erkilic</w:t>
          </w:r>
          <w:proofErr w:type="spellEnd"/>
          <w:r>
            <w:rPr>
              <w:rFonts w:ascii="Arial Regular" w:hAnsi="Arial Regular" w:cs="Arial Regular"/>
              <w:color w:val="000000"/>
            </w:rPr>
            <w:t xml:space="preserve"> et al., 2017; </w:t>
          </w:r>
          <w:proofErr w:type="spellStart"/>
          <w:r>
            <w:rPr>
              <w:rFonts w:ascii="Arial Regular" w:hAnsi="Arial Regular" w:cs="Arial Regular"/>
              <w:color w:val="000000"/>
            </w:rPr>
            <w:t>Lafci</w:t>
          </w:r>
          <w:proofErr w:type="spellEnd"/>
          <w:r>
            <w:rPr>
              <w:rFonts w:ascii="Arial Regular" w:hAnsi="Arial Regular" w:cs="Arial Regular"/>
              <w:color w:val="000000"/>
            </w:rPr>
            <w:t xml:space="preserve">, </w:t>
          </w:r>
          <w:proofErr w:type="spellStart"/>
          <w:r>
            <w:rPr>
              <w:rFonts w:ascii="Arial Regular" w:hAnsi="Arial Regular" w:cs="Arial Regular"/>
              <w:color w:val="000000"/>
            </w:rPr>
            <w:t>Gokcinar</w:t>
          </w:r>
          <w:proofErr w:type="spellEnd"/>
          <w:r>
            <w:rPr>
              <w:rFonts w:ascii="Arial Regular" w:hAnsi="Arial Regular" w:cs="Arial Regular"/>
              <w:color w:val="000000"/>
            </w:rPr>
            <w:t xml:space="preserve"> and Dag, 2018; </w:t>
          </w:r>
          <w:proofErr w:type="spellStart"/>
          <w:r>
            <w:rPr>
              <w:rFonts w:ascii="Arial Regular" w:hAnsi="Arial Regular" w:cs="Arial Regular"/>
              <w:color w:val="000000"/>
            </w:rPr>
            <w:t>Mulugeta</w:t>
          </w:r>
          <w:proofErr w:type="spellEnd"/>
          <w:r>
            <w:rPr>
              <w:rFonts w:ascii="Arial Regular" w:hAnsi="Arial Regular" w:cs="Arial Regular"/>
              <w:color w:val="000000"/>
            </w:rPr>
            <w:t xml:space="preserve"> et al., 2018; </w:t>
          </w:r>
          <w:proofErr w:type="spellStart"/>
          <w:r>
            <w:rPr>
              <w:rFonts w:ascii="Arial Regular" w:hAnsi="Arial Regular" w:cs="Arial Regular"/>
              <w:color w:val="000000"/>
            </w:rPr>
            <w:t>Lemaître</w:t>
          </w:r>
          <w:proofErr w:type="spellEnd"/>
          <w:r>
            <w:rPr>
              <w:rFonts w:ascii="Arial Regular" w:hAnsi="Arial Regular" w:cs="Arial Regular"/>
              <w:color w:val="000000"/>
            </w:rPr>
            <w:t xml:space="preserve"> and González-</w:t>
          </w:r>
          <w:proofErr w:type="spellStart"/>
          <w:r>
            <w:rPr>
              <w:rFonts w:ascii="Arial Regular" w:hAnsi="Arial Regular" w:cs="Arial Regular"/>
              <w:color w:val="000000"/>
            </w:rPr>
            <w:t>Candial</w:t>
          </w:r>
          <w:proofErr w:type="spellEnd"/>
          <w:r>
            <w:rPr>
              <w:rFonts w:ascii="Arial Regular" w:hAnsi="Arial Regular" w:cs="Arial Regular"/>
              <w:color w:val="000000"/>
            </w:rPr>
            <w:t>, 2019)</w:t>
          </w:r>
        </w:sdtContent>
      </w:sdt>
      <w:r>
        <w:rPr>
          <w:rFonts w:ascii="Arial Regular" w:hAnsi="Arial Regular" w:cs="Arial Regular"/>
        </w:rPr>
        <w:t xml:space="preserve">. The differences may be due to the nature of our study population being composed of older women, also difference in cultural context type of surgical procedure might have mitigate the influence of gender. With that stated, the proportion of high anxiety was slightly higher in females than in males although not detected as a statistically significant. There may be a small effect that could be detected in a study with a larger sample size or a different study design. Cataract and refractive surgeries showed protective effect on univariable analysis while cornea surgeries had higher odds for anxiety on univariable analysis, both did not sustain significance after multivariable analysis. Which was probably due to confounding by age in both groups, as cataract and refractive surgery were performed on average older patients with a median age of 68 years while Cornea surgeries were performed on younger patients with </w:t>
      </w:r>
      <w:proofErr w:type="gramStart"/>
      <w:r>
        <w:rPr>
          <w:rFonts w:ascii="Arial Regular" w:hAnsi="Arial Regular" w:cs="Arial Regular"/>
        </w:rPr>
        <w:t>an</w:t>
      </w:r>
      <w:proofErr w:type="gramEnd"/>
      <w:r>
        <w:rPr>
          <w:rFonts w:ascii="Arial Regular" w:hAnsi="Arial Regular" w:cs="Arial Regular"/>
        </w:rPr>
        <w:t xml:space="preserve"> median age of 39 years. As seen in the results of this study and prior literature, younger patients tend to have higher preoperative anxiety whilst older patients tend to have lower anxiety levels.</w:t>
      </w:r>
    </w:p>
    <w:p w14:paraId="7B838518" w14:textId="77777777" w:rsidR="004B200F" w:rsidRDefault="001D101B">
      <w:pPr>
        <w:rPr>
          <w:rFonts w:ascii="Arial Regular" w:hAnsi="Arial Regular" w:cs="Arial Regular"/>
        </w:rPr>
      </w:pPr>
      <w:r>
        <w:rPr>
          <w:rFonts w:ascii="Arial Regular" w:hAnsi="Arial Regular" w:cs="Arial Regular"/>
        </w:rPr>
        <w:lastRenderedPageBreak/>
        <w:t>.</w:t>
      </w:r>
    </w:p>
    <w:p w14:paraId="7F95E1FA" w14:textId="77777777" w:rsidR="004B200F" w:rsidRDefault="00291DDA">
      <w:pPr>
        <w:rPr>
          <w:rFonts w:ascii="Arial Regular" w:hAnsi="Arial Regular" w:cs="Arial Regular"/>
        </w:rPr>
      </w:pPr>
      <w:r>
        <w:rPr>
          <w:rFonts w:ascii="Arial Regular" w:hAnsi="Arial Regular" w:cs="Arial Regular"/>
        </w:rPr>
        <w:pict w14:anchorId="034A3109">
          <v:rect id="_x0000_i1026" style="width:410.25pt;height:.05pt" o:hrpct="909" o:hralign="center" o:hrstd="t" o:hr="t" fillcolor="#a0a0a0" stroked="f"/>
        </w:pict>
      </w:r>
    </w:p>
    <w:p w14:paraId="340B2231" w14:textId="77777777" w:rsidR="004B200F" w:rsidRDefault="001D101B">
      <w:pPr>
        <w:rPr>
          <w:rFonts w:ascii="Arial Bold" w:hAnsi="Arial Bold" w:cs="Arial Bold"/>
          <w:b/>
          <w:bCs/>
          <w:sz w:val="22"/>
          <w:szCs w:val="22"/>
        </w:rPr>
      </w:pPr>
      <w:r>
        <w:rPr>
          <w:rFonts w:ascii="Arial Bold" w:hAnsi="Arial Bold" w:cs="Arial Bold"/>
          <w:b/>
          <w:bCs/>
          <w:sz w:val="22"/>
          <w:szCs w:val="22"/>
        </w:rPr>
        <w:t>5. CONCLUSION</w:t>
      </w:r>
    </w:p>
    <w:p w14:paraId="2A2B7AB5" w14:textId="77777777" w:rsidR="004B200F" w:rsidRDefault="001D101B">
      <w:pPr>
        <w:rPr>
          <w:rFonts w:ascii="Arial Regular" w:hAnsi="Arial Regular" w:cs="Arial Regular"/>
        </w:rPr>
      </w:pPr>
      <w:r>
        <w:rPr>
          <w:rFonts w:ascii="Arial Regular" w:hAnsi="Arial Regular" w:cs="Arial Regular"/>
        </w:rPr>
        <w:t>Preoperative anxiety is common among ophthalmic patients at KCMC, with surgery-related concerns predominating. Identifying at-risk patients and strengthening preoperative communication may improve patient experience and perioperative outcomes.</w:t>
      </w:r>
    </w:p>
    <w:p w14:paraId="610F417A" w14:textId="77777777" w:rsidR="004B200F" w:rsidRDefault="00291DDA">
      <w:pPr>
        <w:rPr>
          <w:rFonts w:ascii="Arial Regular" w:hAnsi="Arial Regular" w:cs="Arial Regular"/>
        </w:rPr>
      </w:pPr>
      <w:r>
        <w:rPr>
          <w:rFonts w:ascii="Arial Regular" w:hAnsi="Arial Regular" w:cs="Arial Regular"/>
        </w:rPr>
        <w:pict w14:anchorId="5047C789">
          <v:rect id="_x0000_i1027" style="width:410.25pt;height:.05pt" o:hrpct="909" o:hralign="center" o:hrstd="t" o:hr="t" fillcolor="#a0a0a0" stroked="f"/>
        </w:pict>
      </w:r>
    </w:p>
    <w:p w14:paraId="0ED6A45B" w14:textId="77777777" w:rsidR="004B200F" w:rsidRDefault="004B200F">
      <w:pPr>
        <w:rPr>
          <w:rFonts w:ascii="Arial Bold" w:hAnsi="Arial Bold" w:cs="Arial Bold"/>
          <w:b/>
          <w:bCs/>
          <w:sz w:val="22"/>
          <w:szCs w:val="22"/>
        </w:rPr>
      </w:pPr>
    </w:p>
    <w:p w14:paraId="5B6BE67D" w14:textId="77777777" w:rsidR="004B200F" w:rsidRDefault="001D101B">
      <w:pPr>
        <w:rPr>
          <w:rFonts w:ascii="Arial Bold" w:hAnsi="Arial Bold" w:cs="Arial Bold"/>
          <w:b/>
          <w:bCs/>
          <w:sz w:val="22"/>
          <w:szCs w:val="22"/>
        </w:rPr>
      </w:pPr>
      <w:r>
        <w:rPr>
          <w:rFonts w:ascii="Arial Bold" w:hAnsi="Arial Bold" w:cs="Arial Bold"/>
          <w:b/>
          <w:bCs/>
          <w:sz w:val="22"/>
          <w:szCs w:val="22"/>
        </w:rPr>
        <w:t>CONSENT</w:t>
      </w:r>
    </w:p>
    <w:p w14:paraId="5576226D" w14:textId="77777777" w:rsidR="004B200F" w:rsidRDefault="001D101B">
      <w:pPr>
        <w:rPr>
          <w:rFonts w:ascii="Arial Regular" w:hAnsi="Arial Regular" w:cs="Arial Regular"/>
        </w:rPr>
      </w:pPr>
      <w:r>
        <w:rPr>
          <w:rFonts w:ascii="Arial Regular" w:hAnsi="Arial Regular" w:cs="Arial Regular"/>
        </w:rPr>
        <w:t>Written informed consent was obtained from all participants prior to enrollment.</w:t>
      </w:r>
    </w:p>
    <w:p w14:paraId="30138159" w14:textId="77777777" w:rsidR="004B200F" w:rsidRDefault="004B200F">
      <w:pPr>
        <w:rPr>
          <w:rFonts w:ascii="Arial Bold" w:hAnsi="Arial Bold" w:cs="Arial Bold"/>
          <w:b/>
          <w:bCs/>
          <w:sz w:val="22"/>
          <w:szCs w:val="22"/>
        </w:rPr>
      </w:pPr>
    </w:p>
    <w:p w14:paraId="7755ED53" w14:textId="77777777" w:rsidR="004B200F" w:rsidRDefault="001D101B">
      <w:pPr>
        <w:rPr>
          <w:rFonts w:ascii="Arial Bold" w:hAnsi="Arial Bold" w:cs="Arial Bold"/>
          <w:b/>
          <w:bCs/>
          <w:sz w:val="22"/>
          <w:szCs w:val="22"/>
        </w:rPr>
      </w:pPr>
      <w:r>
        <w:rPr>
          <w:rFonts w:ascii="Arial Bold" w:hAnsi="Arial Bold" w:cs="Arial Bold"/>
          <w:b/>
          <w:bCs/>
          <w:sz w:val="22"/>
          <w:szCs w:val="22"/>
        </w:rPr>
        <w:t>ETHICAL APPROVAL</w:t>
      </w:r>
    </w:p>
    <w:p w14:paraId="367E799F" w14:textId="77777777" w:rsidR="004B200F" w:rsidRDefault="001D101B">
      <w:pPr>
        <w:rPr>
          <w:rFonts w:ascii="Arial Regular" w:hAnsi="Arial Regular" w:cs="Arial Regular"/>
        </w:rPr>
      </w:pPr>
      <w:r>
        <w:rPr>
          <w:rFonts w:ascii="Arial Regular" w:hAnsi="Arial Regular" w:cs="Arial Regular"/>
        </w:rPr>
        <w:t>Ethical approval was obtained from KCMCU Department of Public Health (Ref: PG 73/2024).</w:t>
      </w:r>
    </w:p>
    <w:p w14:paraId="50A3AE69" w14:textId="77777777" w:rsidR="003243DB" w:rsidRDefault="003243DB">
      <w:pPr>
        <w:rPr>
          <w:rFonts w:ascii="Arial Regular" w:hAnsi="Arial Regular" w:cs="Arial Regular"/>
        </w:rPr>
      </w:pPr>
    </w:p>
    <w:p w14:paraId="2D8A9112" w14:textId="77777777" w:rsidR="003243DB" w:rsidRDefault="003243DB" w:rsidP="003243DB">
      <w:pPr>
        <w:pStyle w:val="DefAcrHead"/>
        <w:spacing w:after="0"/>
        <w:jc w:val="both"/>
        <w:rPr>
          <w:rFonts w:ascii="Arial" w:hAnsi="Arial" w:cs="Arial"/>
        </w:rPr>
      </w:pPr>
      <w:r>
        <w:rPr>
          <w:rFonts w:ascii="Arial" w:hAnsi="Arial" w:cs="Arial"/>
        </w:rPr>
        <w:t>Operational Definitions</w:t>
      </w:r>
    </w:p>
    <w:p w14:paraId="37EC3C4D" w14:textId="77777777" w:rsidR="003243DB" w:rsidRDefault="003243DB" w:rsidP="003243DB">
      <w:pPr>
        <w:numPr>
          <w:ilvl w:val="254"/>
          <w:numId w:val="0"/>
        </w:numPr>
        <w:spacing w:line="360" w:lineRule="auto"/>
        <w:rPr>
          <w:rFonts w:ascii="Arial Regular" w:hAnsi="Arial Regular" w:cs="Arial Regular"/>
        </w:rPr>
      </w:pPr>
      <w:r>
        <w:rPr>
          <w:b/>
          <w:bCs/>
        </w:rPr>
        <w:t>Preoperative anxiety:</w:t>
      </w:r>
      <w:r>
        <w:t xml:space="preserve"> </w:t>
      </w:r>
      <w:r>
        <w:rPr>
          <w:rFonts w:ascii="Arial Regular" w:hAnsi="Arial Regular" w:cs="Arial Regular"/>
        </w:rPr>
        <w:t xml:space="preserve">was defined as an Amsterdam Preoperative Anxiety and Information Scale (APAIS-A) score of above 10 before a </w:t>
      </w:r>
      <w:proofErr w:type="gramStart"/>
      <w:r>
        <w:rPr>
          <w:rFonts w:ascii="Arial Regular" w:hAnsi="Arial Regular" w:cs="Arial Regular"/>
        </w:rPr>
        <w:t>patients</w:t>
      </w:r>
      <w:proofErr w:type="gramEnd"/>
      <w:r>
        <w:rPr>
          <w:rFonts w:ascii="Arial Regular" w:hAnsi="Arial Regular" w:cs="Arial Regular"/>
        </w:rPr>
        <w:t xml:space="preserve"> elective eye surgery at the surgery waiting area. </w:t>
      </w:r>
    </w:p>
    <w:p w14:paraId="7CD22ADD" w14:textId="77777777" w:rsidR="003243DB" w:rsidRDefault="003243DB" w:rsidP="003243DB">
      <w:pPr>
        <w:numPr>
          <w:ilvl w:val="254"/>
          <w:numId w:val="0"/>
        </w:numPr>
        <w:spacing w:line="360" w:lineRule="auto"/>
      </w:pPr>
      <w:r>
        <w:rPr>
          <w:b/>
          <w:bCs/>
        </w:rPr>
        <w:t xml:space="preserve">Information </w:t>
      </w:r>
      <w:proofErr w:type="gramStart"/>
      <w:r>
        <w:rPr>
          <w:b/>
          <w:bCs/>
        </w:rPr>
        <w:t>desire(</w:t>
      </w:r>
      <w:proofErr w:type="gramEnd"/>
      <w:r>
        <w:rPr>
          <w:b/>
          <w:bCs/>
        </w:rPr>
        <w:t xml:space="preserve">need for information): </w:t>
      </w:r>
      <w:r>
        <w:rPr>
          <w:rFonts w:ascii="Arial Regular" w:hAnsi="Arial Regular" w:cs="Arial Regular"/>
        </w:rPr>
        <w:t xml:space="preserve">was defined as an APAIS-I </w:t>
      </w:r>
      <w:proofErr w:type="spellStart"/>
      <w:r>
        <w:rPr>
          <w:rFonts w:ascii="Arial Regular" w:hAnsi="Arial Regular" w:cs="Arial Regular"/>
        </w:rPr>
        <w:t>subscore</w:t>
      </w:r>
      <w:proofErr w:type="spellEnd"/>
      <w:r>
        <w:rPr>
          <w:rFonts w:ascii="Arial Regular" w:hAnsi="Arial Regular" w:cs="Arial Regular"/>
        </w:rPr>
        <w:t xml:space="preserve"> of above 7 taken at the preoperative waiting area before a patients elective eye surgery</w:t>
      </w:r>
      <w:r>
        <w:t>.</w:t>
      </w:r>
    </w:p>
    <w:p w14:paraId="25C358C6" w14:textId="77777777" w:rsidR="003243DB" w:rsidRDefault="003243DB" w:rsidP="003243DB">
      <w:pPr>
        <w:numPr>
          <w:ilvl w:val="254"/>
          <w:numId w:val="0"/>
        </w:numPr>
        <w:spacing w:line="360" w:lineRule="auto"/>
      </w:pPr>
      <w:proofErr w:type="spellStart"/>
      <w:r>
        <w:rPr>
          <w:b/>
          <w:bCs/>
        </w:rPr>
        <w:t>Anaesthesia</w:t>
      </w:r>
      <w:proofErr w:type="spellEnd"/>
      <w:r>
        <w:rPr>
          <w:b/>
          <w:bCs/>
        </w:rPr>
        <w:t>-related anxiety:</w:t>
      </w:r>
      <w:r>
        <w:t xml:space="preserve"> </w:t>
      </w:r>
      <w:r>
        <w:rPr>
          <w:rFonts w:ascii="Arial Regular" w:hAnsi="Arial Regular" w:cs="Arial Regular"/>
        </w:rPr>
        <w:t xml:space="preserve">was defined as an APAIS-T </w:t>
      </w:r>
      <w:proofErr w:type="spellStart"/>
      <w:r>
        <w:rPr>
          <w:rFonts w:ascii="Arial Regular" w:hAnsi="Arial Regular" w:cs="Arial Regular"/>
        </w:rPr>
        <w:t>subscore</w:t>
      </w:r>
      <w:proofErr w:type="spellEnd"/>
      <w:r>
        <w:rPr>
          <w:rFonts w:ascii="Arial Regular" w:hAnsi="Arial Regular" w:cs="Arial Regular"/>
        </w:rPr>
        <w:t xml:space="preserve"> of above 5 taken at the preoperative waiting </w:t>
      </w:r>
      <w:proofErr w:type="gramStart"/>
      <w:r>
        <w:rPr>
          <w:rFonts w:ascii="Arial Regular" w:hAnsi="Arial Regular" w:cs="Arial Regular"/>
        </w:rPr>
        <w:t>area  before</w:t>
      </w:r>
      <w:proofErr w:type="gramEnd"/>
      <w:r>
        <w:rPr>
          <w:rFonts w:ascii="Arial Regular" w:hAnsi="Arial Regular" w:cs="Arial Regular"/>
        </w:rPr>
        <w:t xml:space="preserve"> a patients elective eye surgery.</w:t>
      </w:r>
    </w:p>
    <w:p w14:paraId="52315A67" w14:textId="77777777" w:rsidR="003243DB" w:rsidRDefault="003243DB" w:rsidP="003243DB">
      <w:pPr>
        <w:numPr>
          <w:ilvl w:val="254"/>
          <w:numId w:val="0"/>
        </w:numPr>
        <w:spacing w:line="360" w:lineRule="auto"/>
      </w:pPr>
      <w:r>
        <w:rPr>
          <w:b/>
          <w:bCs/>
        </w:rPr>
        <w:t xml:space="preserve">Surgery-related anxiety: </w:t>
      </w:r>
      <w:r>
        <w:rPr>
          <w:rFonts w:ascii="Arial Regular" w:hAnsi="Arial Regular" w:cs="Arial Regular"/>
        </w:rPr>
        <w:t xml:space="preserve">was defined as an APAIS-S </w:t>
      </w:r>
      <w:proofErr w:type="spellStart"/>
      <w:r>
        <w:rPr>
          <w:rFonts w:ascii="Arial Regular" w:hAnsi="Arial Regular" w:cs="Arial Regular"/>
        </w:rPr>
        <w:t>subscore</w:t>
      </w:r>
      <w:proofErr w:type="spellEnd"/>
      <w:r>
        <w:rPr>
          <w:rFonts w:ascii="Arial Regular" w:hAnsi="Arial Regular" w:cs="Arial Regular"/>
        </w:rPr>
        <w:t xml:space="preserve"> of above 5 taken at the preoperative waiting area before a </w:t>
      </w:r>
      <w:proofErr w:type="gramStart"/>
      <w:r>
        <w:rPr>
          <w:rFonts w:ascii="Arial Regular" w:hAnsi="Arial Regular" w:cs="Arial Regular"/>
        </w:rPr>
        <w:t>patients</w:t>
      </w:r>
      <w:proofErr w:type="gramEnd"/>
      <w:r>
        <w:rPr>
          <w:rFonts w:ascii="Arial Regular" w:hAnsi="Arial Regular" w:cs="Arial Regular"/>
        </w:rPr>
        <w:t xml:space="preserve"> elective eye surgery</w:t>
      </w:r>
      <w:r>
        <w:t>.</w:t>
      </w:r>
    </w:p>
    <w:p w14:paraId="4A65FD48" w14:textId="77777777" w:rsidR="003243DB" w:rsidRDefault="003243DB" w:rsidP="003243DB">
      <w:pPr>
        <w:numPr>
          <w:ilvl w:val="254"/>
          <w:numId w:val="0"/>
        </w:numPr>
        <w:spacing w:line="360" w:lineRule="auto"/>
      </w:pPr>
    </w:p>
    <w:p w14:paraId="45B28128" w14:textId="77777777" w:rsidR="003243DB" w:rsidRDefault="003243DB" w:rsidP="003243DB">
      <w:pPr>
        <w:numPr>
          <w:ilvl w:val="254"/>
          <w:numId w:val="0"/>
        </w:numPr>
        <w:spacing w:line="360" w:lineRule="auto"/>
        <w:rPr>
          <w:rFonts w:ascii="Arial Bold" w:hAnsi="Arial Bold" w:cs="Arial Bold"/>
          <w:b/>
          <w:bCs/>
          <w:sz w:val="21"/>
          <w:szCs w:val="21"/>
        </w:rPr>
      </w:pPr>
      <w:r>
        <w:rPr>
          <w:rFonts w:ascii="Arial Bold" w:hAnsi="Arial Bold" w:cs="Arial Bold"/>
          <w:b/>
          <w:bCs/>
          <w:sz w:val="21"/>
          <w:szCs w:val="21"/>
        </w:rPr>
        <w:t>ABBREVIATIONS</w:t>
      </w:r>
    </w:p>
    <w:p w14:paraId="6C11B8BD" w14:textId="77777777" w:rsidR="003243DB" w:rsidRDefault="003243DB" w:rsidP="003243DB">
      <w:pPr>
        <w:spacing w:line="360" w:lineRule="auto"/>
      </w:pPr>
      <w:r>
        <w:rPr>
          <w:b/>
          <w:bCs/>
        </w:rPr>
        <w:t xml:space="preserve">APAIS </w:t>
      </w:r>
      <w:r>
        <w:tab/>
        <w:t>Amsterdam Pre-Operative Anxiety Information Scale</w:t>
      </w:r>
    </w:p>
    <w:p w14:paraId="7EE9295C" w14:textId="77777777" w:rsidR="003243DB" w:rsidRDefault="003243DB" w:rsidP="003243DB">
      <w:pPr>
        <w:spacing w:line="360" w:lineRule="auto"/>
      </w:pPr>
      <w:r>
        <w:rPr>
          <w:b/>
          <w:bCs/>
        </w:rPr>
        <w:t>APAIS-A</w:t>
      </w:r>
      <w:r>
        <w:tab/>
        <w:t>APAIS Anxiety Scale</w:t>
      </w:r>
    </w:p>
    <w:p w14:paraId="51E4B49E" w14:textId="77777777" w:rsidR="003243DB" w:rsidRDefault="003243DB" w:rsidP="003243DB">
      <w:pPr>
        <w:spacing w:line="360" w:lineRule="auto"/>
      </w:pPr>
      <w:r>
        <w:rPr>
          <w:b/>
          <w:bCs/>
        </w:rPr>
        <w:t>APAIS-I</w:t>
      </w:r>
      <w:r>
        <w:tab/>
        <w:t>APAIS Information desire scale</w:t>
      </w:r>
    </w:p>
    <w:p w14:paraId="4DF1F786" w14:textId="77777777" w:rsidR="003243DB" w:rsidRDefault="003243DB" w:rsidP="003243DB">
      <w:pPr>
        <w:spacing w:line="360" w:lineRule="auto"/>
      </w:pPr>
      <w:r>
        <w:rPr>
          <w:b/>
          <w:bCs/>
        </w:rPr>
        <w:t>APAIS-S</w:t>
      </w:r>
      <w:r>
        <w:tab/>
        <w:t>APAIS Surgery-related anxiety Scale</w:t>
      </w:r>
    </w:p>
    <w:p w14:paraId="56B1BF9F" w14:textId="77777777" w:rsidR="003243DB" w:rsidRDefault="003243DB" w:rsidP="003243DB">
      <w:pPr>
        <w:spacing w:line="360" w:lineRule="auto"/>
      </w:pPr>
      <w:r>
        <w:rPr>
          <w:b/>
          <w:bCs/>
        </w:rPr>
        <w:t>APAIS-T</w:t>
      </w:r>
      <w:r>
        <w:tab/>
        <w:t xml:space="preserve">APAIS </w:t>
      </w:r>
      <w:proofErr w:type="spellStart"/>
      <w:r>
        <w:t>Anaesthesia</w:t>
      </w:r>
      <w:proofErr w:type="spellEnd"/>
      <w:r>
        <w:t>-related anxiety scale</w:t>
      </w:r>
    </w:p>
    <w:p w14:paraId="7C111ED5" w14:textId="77777777" w:rsidR="003243DB" w:rsidRDefault="003243DB" w:rsidP="003243DB">
      <w:pPr>
        <w:numPr>
          <w:ilvl w:val="254"/>
          <w:numId w:val="0"/>
        </w:numPr>
        <w:spacing w:line="360" w:lineRule="auto"/>
        <w:rPr>
          <w:rFonts w:ascii="Arial Bold" w:hAnsi="Arial Bold" w:cs="Arial Bold"/>
          <w:b/>
          <w:bCs/>
        </w:rPr>
      </w:pPr>
    </w:p>
    <w:p w14:paraId="4BDE4738" w14:textId="77777777" w:rsidR="003243DB" w:rsidRDefault="003243DB">
      <w:pPr>
        <w:rPr>
          <w:rFonts w:ascii="Arial Regular" w:hAnsi="Arial Regular" w:cs="Arial Regular"/>
        </w:rPr>
      </w:pPr>
    </w:p>
    <w:p w14:paraId="2D0C94F7" w14:textId="77777777" w:rsidR="004B200F" w:rsidRDefault="004B200F">
      <w:pPr>
        <w:pStyle w:val="ReferHead"/>
        <w:spacing w:after="0"/>
        <w:jc w:val="both"/>
        <w:rPr>
          <w:rFonts w:ascii="Arial Regular" w:hAnsi="Arial Regular" w:cs="Arial Regular"/>
          <w:sz w:val="20"/>
        </w:rPr>
      </w:pPr>
    </w:p>
    <w:p w14:paraId="56BB9727" w14:textId="77777777" w:rsidR="004B200F" w:rsidRDefault="001D101B">
      <w:pPr>
        <w:pStyle w:val="ReferHead"/>
        <w:spacing w:after="0"/>
        <w:jc w:val="both"/>
        <w:rPr>
          <w:rFonts w:ascii="Arial Bold" w:hAnsi="Arial Bold" w:cs="Arial Bold"/>
          <w:szCs w:val="22"/>
        </w:rPr>
      </w:pPr>
      <w:r>
        <w:rPr>
          <w:rFonts w:ascii="Arial Bold" w:hAnsi="Arial Bold" w:cs="Arial Bold"/>
          <w:szCs w:val="22"/>
        </w:rPr>
        <w:t>References</w:t>
      </w:r>
    </w:p>
    <w:p w14:paraId="75A2A1AF" w14:textId="77777777" w:rsidR="004B200F" w:rsidRDefault="004B200F">
      <w:pPr>
        <w:pStyle w:val="Body"/>
        <w:spacing w:after="0"/>
        <w:rPr>
          <w:rFonts w:ascii="Arial Regular" w:hAnsi="Arial Regular" w:cs="Arial Regular"/>
          <w:i/>
          <w:u w:val="single"/>
        </w:rPr>
      </w:pPr>
    </w:p>
    <w:sdt>
      <w:sdtPr>
        <w:rPr>
          <w:i/>
          <w:color w:val="000000"/>
          <w:u w:val="single"/>
          <w:lang w:val="en-GB"/>
        </w:rPr>
        <w:tag w:val="MENDELEY_BIBLIOGRAPHY"/>
        <w:id w:val="1556974653"/>
        <w:placeholder>
          <w:docPart w:val="DefaultPlaceholder_-1854013440"/>
        </w:placeholder>
      </w:sdtPr>
      <w:sdtEndPr>
        <w:rPr>
          <w:rFonts w:ascii="Arial Oblique" w:hAnsi="Arial Oblique" w:cs="Arial Oblique"/>
        </w:rPr>
      </w:sdtEndPr>
      <w:sdtContent>
        <w:p w14:paraId="7B21B3B4" w14:textId="77777777" w:rsidR="004B200F" w:rsidRDefault="001D101B">
          <w:pPr>
            <w:rPr>
              <w:rFonts w:ascii="Arial Oblique" w:hAnsi="Arial Oblique" w:cs="Arial Oblique"/>
              <w:i/>
              <w:color w:val="000000"/>
              <w:szCs w:val="24"/>
              <w:u w:val="single"/>
            </w:rPr>
          </w:pPr>
          <w:r>
            <w:rPr>
              <w:rFonts w:ascii="Arial Oblique" w:hAnsi="Arial Oblique" w:cs="Arial Oblique"/>
              <w:i/>
              <w:color w:val="000000"/>
              <w:u w:val="single"/>
            </w:rPr>
            <w:t xml:space="preserve">Ahmed, K. J., Pilling, J. D., Ahmed, K. and Buchan, J. (2019) Effect of a patient-information video on the preoperative anxiety levels of cataract surgery patients, </w:t>
          </w:r>
          <w:r>
            <w:rPr>
              <w:rFonts w:ascii="Arial Oblique" w:hAnsi="Arial Oblique" w:cs="Arial Oblique"/>
              <w:i/>
              <w:iCs/>
              <w:color w:val="000000"/>
              <w:u w:val="single"/>
            </w:rPr>
            <w:t>Journal of Cataract and Refractive Surgery</w:t>
          </w:r>
          <w:r>
            <w:rPr>
              <w:rFonts w:ascii="Arial Oblique" w:hAnsi="Arial Oblique" w:cs="Arial Oblique"/>
              <w:i/>
              <w:color w:val="000000"/>
              <w:u w:val="single"/>
            </w:rPr>
            <w:t xml:space="preserve">, 45 (4), pp. 475–479. </w:t>
          </w:r>
          <w:proofErr w:type="gramStart"/>
          <w:r>
            <w:rPr>
              <w:rFonts w:ascii="Arial Oblique" w:hAnsi="Arial Oblique" w:cs="Arial Oblique"/>
              <w:i/>
              <w:color w:val="000000"/>
              <w:u w:val="single"/>
            </w:rPr>
            <w:t>DOI:10.1016/j.jcrs</w:t>
          </w:r>
          <w:proofErr w:type="gramEnd"/>
          <w:r>
            <w:rPr>
              <w:rFonts w:ascii="Arial Oblique" w:hAnsi="Arial Oblique" w:cs="Arial Oblique"/>
              <w:i/>
              <w:color w:val="000000"/>
              <w:u w:val="single"/>
            </w:rPr>
            <w:t>.2018.11.011.</w:t>
          </w:r>
        </w:p>
        <w:p w14:paraId="56F7E76A" w14:textId="77777777" w:rsidR="004B200F" w:rsidRDefault="004B200F">
          <w:pPr>
            <w:rPr>
              <w:rFonts w:ascii="Arial Oblique" w:hAnsi="Arial Oblique" w:cs="Arial Oblique"/>
              <w:i/>
              <w:color w:val="000000"/>
              <w:u w:val="single"/>
            </w:rPr>
          </w:pPr>
        </w:p>
        <w:p w14:paraId="7F75C46A"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Akinsulore</w:t>
          </w:r>
          <w:proofErr w:type="spellEnd"/>
          <w:r>
            <w:rPr>
              <w:rFonts w:ascii="Arial Oblique" w:hAnsi="Arial Oblique" w:cs="Arial Oblique"/>
              <w:i/>
              <w:color w:val="000000"/>
              <w:u w:val="single"/>
            </w:rPr>
            <w:t xml:space="preserve">, A. and </w:t>
          </w:r>
          <w:proofErr w:type="spellStart"/>
          <w:r>
            <w:rPr>
              <w:rFonts w:ascii="Arial Oblique" w:hAnsi="Arial Oblique" w:cs="Arial Oblique"/>
              <w:i/>
              <w:color w:val="000000"/>
              <w:u w:val="single"/>
            </w:rPr>
            <w:t>Owojuyigbe</w:t>
          </w:r>
          <w:proofErr w:type="spellEnd"/>
          <w:r>
            <w:rPr>
              <w:rFonts w:ascii="Arial Oblique" w:hAnsi="Arial Oblique" w:cs="Arial Oblique"/>
              <w:i/>
              <w:color w:val="000000"/>
              <w:u w:val="single"/>
            </w:rPr>
            <w:t xml:space="preserve">, A. M. (2015) </w:t>
          </w:r>
          <w:r>
            <w:rPr>
              <w:rFonts w:ascii="Arial Oblique" w:hAnsi="Arial Oblique" w:cs="Arial Oblique"/>
              <w:i/>
              <w:iCs/>
              <w:color w:val="000000"/>
              <w:u w:val="single"/>
            </w:rPr>
            <w:t>ASSESSMENT OF PREOPERATIVE AND POSTOPERATIVE ANXIETY AMONG ELECTIVE MAJOR SURGERY PATIENTS IN A TERTIARY HOSPITAL IN NIGERIA</w:t>
          </w:r>
          <w:r>
            <w:rPr>
              <w:rFonts w:ascii="Arial Oblique" w:hAnsi="Arial Oblique" w:cs="Arial Oblique"/>
              <w:i/>
              <w:color w:val="000000"/>
              <w:u w:val="single"/>
            </w:rPr>
            <w:t xml:space="preserve">, </w:t>
          </w:r>
          <w:r>
            <w:rPr>
              <w:rFonts w:ascii="Arial Oblique" w:hAnsi="Arial Oblique" w:cs="Arial Oblique"/>
              <w:i/>
              <w:iCs/>
              <w:color w:val="000000"/>
              <w:u w:val="single"/>
            </w:rPr>
            <w:t>J. ANESTH</w:t>
          </w:r>
          <w:r>
            <w:rPr>
              <w:rFonts w:ascii="Arial Oblique" w:hAnsi="Arial Oblique" w:cs="Arial Oblique"/>
              <w:i/>
              <w:color w:val="000000"/>
              <w:u w:val="single"/>
            </w:rPr>
            <w:t>. Vol. 23.</w:t>
          </w:r>
        </w:p>
        <w:p w14:paraId="63FD20D3" w14:textId="77777777" w:rsidR="004B200F" w:rsidRDefault="004B200F">
          <w:pPr>
            <w:rPr>
              <w:rFonts w:ascii="Arial Oblique" w:hAnsi="Arial Oblique" w:cs="Arial Oblique"/>
              <w:i/>
              <w:color w:val="000000"/>
              <w:u w:val="single"/>
            </w:rPr>
          </w:pPr>
        </w:p>
        <w:p w14:paraId="00E1247C"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lastRenderedPageBreak/>
            <w:t>Boker</w:t>
          </w:r>
          <w:proofErr w:type="spellEnd"/>
          <w:r>
            <w:rPr>
              <w:rFonts w:ascii="Arial Oblique" w:hAnsi="Arial Oblique" w:cs="Arial Oblique"/>
              <w:i/>
              <w:color w:val="000000"/>
              <w:u w:val="single"/>
            </w:rPr>
            <w:t xml:space="preserve">, A., Med, M. F., Brownell, L., </w:t>
          </w:r>
          <w:proofErr w:type="spellStart"/>
          <w:r>
            <w:rPr>
              <w:rFonts w:ascii="Arial Oblique" w:hAnsi="Arial Oblique" w:cs="Arial Oblique"/>
              <w:i/>
              <w:color w:val="000000"/>
              <w:u w:val="single"/>
            </w:rPr>
            <w:t>Donen</w:t>
          </w:r>
          <w:proofErr w:type="spellEnd"/>
          <w:r>
            <w:rPr>
              <w:rFonts w:ascii="Arial Oblique" w:hAnsi="Arial Oblique" w:cs="Arial Oblique"/>
              <w:i/>
              <w:color w:val="000000"/>
              <w:u w:val="single"/>
            </w:rPr>
            <w:t xml:space="preserve">, N. and </w:t>
          </w:r>
          <w:proofErr w:type="spellStart"/>
          <w:r>
            <w:rPr>
              <w:rFonts w:ascii="Arial Oblique" w:hAnsi="Arial Oblique" w:cs="Arial Oblique"/>
              <w:i/>
              <w:color w:val="000000"/>
              <w:u w:val="single"/>
            </w:rPr>
            <w:t>Chb</w:t>
          </w:r>
          <w:proofErr w:type="spellEnd"/>
          <w:r>
            <w:rPr>
              <w:rFonts w:ascii="Arial Oblique" w:hAnsi="Arial Oblique" w:cs="Arial Oblique"/>
              <w:i/>
              <w:color w:val="000000"/>
              <w:u w:val="single"/>
            </w:rPr>
            <w:t xml:space="preserve"> </w:t>
          </w:r>
          <w:proofErr w:type="spellStart"/>
          <w:r>
            <w:rPr>
              <w:rFonts w:ascii="Arial Oblique" w:hAnsi="Arial Oblique" w:cs="Arial Oblique"/>
              <w:i/>
              <w:color w:val="000000"/>
              <w:u w:val="single"/>
            </w:rPr>
            <w:t>Frcpc</w:t>
          </w:r>
          <w:proofErr w:type="spellEnd"/>
          <w:r>
            <w:rPr>
              <w:rFonts w:ascii="Arial Oblique" w:hAnsi="Arial Oblique" w:cs="Arial Oblique"/>
              <w:i/>
              <w:color w:val="000000"/>
              <w:u w:val="single"/>
            </w:rPr>
            <w:t xml:space="preserve">, M. B. (2002) The Amsterdam preoperative anxiety and </w:t>
          </w:r>
          <w:proofErr w:type="spellStart"/>
          <w:r>
            <w:rPr>
              <w:rFonts w:ascii="Arial Oblique" w:hAnsi="Arial Oblique" w:cs="Arial Oblique"/>
              <w:i/>
              <w:color w:val="000000"/>
              <w:u w:val="single"/>
            </w:rPr>
            <w:t>informa</w:t>
          </w:r>
          <w:proofErr w:type="spellEnd"/>
          <w:r>
            <w:rPr>
              <w:rFonts w:ascii="Arial Oblique" w:hAnsi="Arial Oblique" w:cs="Arial Oblique"/>
              <w:i/>
              <w:color w:val="000000"/>
              <w:u w:val="single"/>
            </w:rPr>
            <w:t xml:space="preserve">- </w:t>
          </w:r>
          <w:proofErr w:type="spellStart"/>
          <w:r>
            <w:rPr>
              <w:rFonts w:ascii="Arial Oblique" w:hAnsi="Arial Oblique" w:cs="Arial Oblique"/>
              <w:i/>
              <w:color w:val="000000"/>
              <w:u w:val="single"/>
            </w:rPr>
            <w:t>tion</w:t>
          </w:r>
          <w:proofErr w:type="spellEnd"/>
          <w:r>
            <w:rPr>
              <w:rFonts w:ascii="Arial Oblique" w:hAnsi="Arial Oblique" w:cs="Arial Oblique"/>
              <w:i/>
              <w:color w:val="000000"/>
              <w:u w:val="single"/>
            </w:rPr>
            <w:t xml:space="preserve"> scale provides a simple and reliable measure of preoperative anxiety, </w:t>
          </w:r>
          <w:r>
            <w:rPr>
              <w:rFonts w:ascii="Arial Oblique" w:hAnsi="Arial Oblique" w:cs="Arial Oblique"/>
              <w:i/>
              <w:iCs/>
              <w:color w:val="000000"/>
              <w:u w:val="single"/>
            </w:rPr>
            <w:t>CANADIAN JOURNAL OF ANAESTHESIA</w:t>
          </w:r>
          <w:r>
            <w:rPr>
              <w:rFonts w:ascii="Arial Oblique" w:hAnsi="Arial Oblique" w:cs="Arial Oblique"/>
              <w:i/>
              <w:color w:val="000000"/>
              <w:u w:val="single"/>
            </w:rPr>
            <w:t>, 49 (8), pp. 792–798. Available from: [Accessed 9 June 2024].</w:t>
          </w:r>
        </w:p>
        <w:p w14:paraId="584156C1" w14:textId="77777777" w:rsidR="004B200F" w:rsidRDefault="004B200F">
          <w:pPr>
            <w:rPr>
              <w:rFonts w:ascii="Arial Oblique" w:hAnsi="Arial Oblique" w:cs="Arial Oblique"/>
              <w:i/>
              <w:color w:val="000000"/>
              <w:u w:val="single"/>
            </w:rPr>
          </w:pPr>
        </w:p>
        <w:p w14:paraId="5DA9FC4F" w14:textId="77777777" w:rsidR="004B200F" w:rsidRDefault="001D101B">
          <w:pPr>
            <w:rPr>
              <w:rFonts w:ascii="Arial Oblique" w:hAnsi="Arial Oblique" w:cs="Arial Oblique"/>
              <w:i/>
              <w:color w:val="000000"/>
              <w:u w:val="single"/>
            </w:rPr>
          </w:pPr>
          <w:r>
            <w:rPr>
              <w:rFonts w:ascii="Arial Oblique" w:hAnsi="Arial Oblique" w:cs="Arial Oblique"/>
              <w:i/>
              <w:color w:val="000000"/>
              <w:u w:val="single"/>
            </w:rPr>
            <w:t xml:space="preserve">Chan, F. H. F., Lin, X., </w:t>
          </w:r>
          <w:proofErr w:type="spellStart"/>
          <w:r>
            <w:rPr>
              <w:rFonts w:ascii="Arial Oblique" w:hAnsi="Arial Oblique" w:cs="Arial Oblique"/>
              <w:i/>
              <w:color w:val="000000"/>
              <w:u w:val="single"/>
            </w:rPr>
            <w:t>Griva</w:t>
          </w:r>
          <w:proofErr w:type="spellEnd"/>
          <w:r>
            <w:rPr>
              <w:rFonts w:ascii="Arial Oblique" w:hAnsi="Arial Oblique" w:cs="Arial Oblique"/>
              <w:i/>
              <w:color w:val="000000"/>
              <w:u w:val="single"/>
            </w:rPr>
            <w:t xml:space="preserve">, K., Subramaniam, M., </w:t>
          </w:r>
          <w:proofErr w:type="spellStart"/>
          <w:r>
            <w:rPr>
              <w:rFonts w:ascii="Arial Oblique" w:hAnsi="Arial Oblique" w:cs="Arial Oblique"/>
              <w:i/>
              <w:color w:val="000000"/>
              <w:u w:val="single"/>
            </w:rPr>
            <w:t>Ćelić</w:t>
          </w:r>
          <w:proofErr w:type="spellEnd"/>
          <w:r>
            <w:rPr>
              <w:rFonts w:ascii="Arial Oblique" w:hAnsi="Arial Oblique" w:cs="Arial Oblique"/>
              <w:i/>
              <w:color w:val="000000"/>
              <w:u w:val="single"/>
            </w:rPr>
            <w:t xml:space="preserve">, I. and Tudor Car, L. (2022) Information needs and sources of information among people with depression and anxiety: a scoping review, </w:t>
          </w:r>
          <w:r>
            <w:rPr>
              <w:rFonts w:ascii="Arial Oblique" w:hAnsi="Arial Oblique" w:cs="Arial Oblique"/>
              <w:i/>
              <w:iCs/>
              <w:color w:val="000000"/>
              <w:u w:val="single"/>
            </w:rPr>
            <w:t>BMC Psychiatry</w:t>
          </w:r>
          <w:r>
            <w:rPr>
              <w:rFonts w:ascii="Arial Oblique" w:hAnsi="Arial Oblique" w:cs="Arial Oblique"/>
              <w:i/>
              <w:color w:val="000000"/>
              <w:u w:val="single"/>
            </w:rPr>
            <w:t>, 22 (1), pp. 1–18. DOI:10.1186/S12888-022-04146-0/TABLES/2.</w:t>
          </w:r>
        </w:p>
        <w:p w14:paraId="5D4151F7" w14:textId="77777777" w:rsidR="004B200F" w:rsidRDefault="004B200F">
          <w:pPr>
            <w:rPr>
              <w:rFonts w:ascii="Arial Oblique" w:hAnsi="Arial Oblique" w:cs="Arial Oblique"/>
              <w:i/>
              <w:color w:val="000000"/>
              <w:u w:val="single"/>
            </w:rPr>
          </w:pPr>
        </w:p>
        <w:p w14:paraId="2DF266D2" w14:textId="77777777" w:rsidR="004B200F" w:rsidRDefault="001D101B">
          <w:pPr>
            <w:rPr>
              <w:rFonts w:ascii="Arial Oblique" w:hAnsi="Arial Oblique" w:cs="Arial Oblique"/>
              <w:i/>
              <w:color w:val="000000"/>
              <w:u w:val="single"/>
            </w:rPr>
          </w:pPr>
          <w:r>
            <w:rPr>
              <w:rFonts w:ascii="Arial Oblique" w:hAnsi="Arial Oblique" w:cs="Arial Oblique"/>
              <w:i/>
              <w:color w:val="000000"/>
              <w:u w:val="single"/>
            </w:rPr>
            <w:t xml:space="preserve">Charpentier, C. J., </w:t>
          </w:r>
          <w:proofErr w:type="spellStart"/>
          <w:r>
            <w:rPr>
              <w:rFonts w:ascii="Arial Oblique" w:hAnsi="Arial Oblique" w:cs="Arial Oblique"/>
              <w:i/>
              <w:color w:val="000000"/>
              <w:u w:val="single"/>
            </w:rPr>
            <w:t>Cogliati</w:t>
          </w:r>
          <w:proofErr w:type="spellEnd"/>
          <w:r>
            <w:rPr>
              <w:rFonts w:ascii="Arial Oblique" w:hAnsi="Arial Oblique" w:cs="Arial Oblique"/>
              <w:i/>
              <w:color w:val="000000"/>
              <w:u w:val="single"/>
            </w:rPr>
            <w:t xml:space="preserve"> </w:t>
          </w:r>
          <w:proofErr w:type="spellStart"/>
          <w:r>
            <w:rPr>
              <w:rFonts w:ascii="Arial Oblique" w:hAnsi="Arial Oblique" w:cs="Arial Oblique"/>
              <w:i/>
              <w:color w:val="000000"/>
              <w:u w:val="single"/>
            </w:rPr>
            <w:t>Dezza</w:t>
          </w:r>
          <w:proofErr w:type="spellEnd"/>
          <w:r>
            <w:rPr>
              <w:rFonts w:ascii="Arial Oblique" w:hAnsi="Arial Oblique" w:cs="Arial Oblique"/>
              <w:i/>
              <w:color w:val="000000"/>
              <w:u w:val="single"/>
            </w:rPr>
            <w:t xml:space="preserve">, I., </w:t>
          </w:r>
          <w:proofErr w:type="spellStart"/>
          <w:r>
            <w:rPr>
              <w:rFonts w:ascii="Arial Oblique" w:hAnsi="Arial Oblique" w:cs="Arial Oblique"/>
              <w:i/>
              <w:color w:val="000000"/>
              <w:u w:val="single"/>
            </w:rPr>
            <w:t>Vellani</w:t>
          </w:r>
          <w:proofErr w:type="spellEnd"/>
          <w:r>
            <w:rPr>
              <w:rFonts w:ascii="Arial Oblique" w:hAnsi="Arial Oblique" w:cs="Arial Oblique"/>
              <w:i/>
              <w:color w:val="000000"/>
              <w:u w:val="single"/>
            </w:rPr>
            <w:t xml:space="preserve">, V., </w:t>
          </w:r>
          <w:proofErr w:type="spellStart"/>
          <w:r>
            <w:rPr>
              <w:rFonts w:ascii="Arial Oblique" w:hAnsi="Arial Oblique" w:cs="Arial Oblique"/>
              <w:i/>
              <w:color w:val="000000"/>
              <w:u w:val="single"/>
            </w:rPr>
            <w:t>Globig</w:t>
          </w:r>
          <w:proofErr w:type="spellEnd"/>
          <w:r>
            <w:rPr>
              <w:rFonts w:ascii="Arial Oblique" w:hAnsi="Arial Oblique" w:cs="Arial Oblique"/>
              <w:i/>
              <w:color w:val="000000"/>
              <w:u w:val="single"/>
            </w:rPr>
            <w:t xml:space="preserve">, L. K., </w:t>
          </w:r>
          <w:proofErr w:type="spellStart"/>
          <w:r>
            <w:rPr>
              <w:rFonts w:ascii="Arial Oblique" w:hAnsi="Arial Oblique" w:cs="Arial Oblique"/>
              <w:i/>
              <w:color w:val="000000"/>
              <w:u w:val="single"/>
            </w:rPr>
            <w:t>Gädeke</w:t>
          </w:r>
          <w:proofErr w:type="spellEnd"/>
          <w:r>
            <w:rPr>
              <w:rFonts w:ascii="Arial Oblique" w:hAnsi="Arial Oblique" w:cs="Arial Oblique"/>
              <w:i/>
              <w:color w:val="000000"/>
              <w:u w:val="single"/>
            </w:rPr>
            <w:t xml:space="preserve">, M. and </w:t>
          </w:r>
          <w:proofErr w:type="spellStart"/>
          <w:r>
            <w:rPr>
              <w:rFonts w:ascii="Arial Oblique" w:hAnsi="Arial Oblique" w:cs="Arial Oblique"/>
              <w:i/>
              <w:color w:val="000000"/>
              <w:u w:val="single"/>
            </w:rPr>
            <w:t>Sharot</w:t>
          </w:r>
          <w:proofErr w:type="spellEnd"/>
          <w:r>
            <w:rPr>
              <w:rFonts w:ascii="Arial Oblique" w:hAnsi="Arial Oblique" w:cs="Arial Oblique"/>
              <w:i/>
              <w:color w:val="000000"/>
              <w:u w:val="single"/>
            </w:rPr>
            <w:t xml:space="preserve">, T. (2022) Anxiety increases information-seeking in response to large changes, </w:t>
          </w:r>
          <w:r>
            <w:rPr>
              <w:rFonts w:ascii="Arial Oblique" w:hAnsi="Arial Oblique" w:cs="Arial Oblique"/>
              <w:i/>
              <w:iCs/>
              <w:color w:val="000000"/>
              <w:u w:val="single"/>
            </w:rPr>
            <w:t>Scientific Reports 2022 12:1</w:t>
          </w:r>
          <w:r>
            <w:rPr>
              <w:rFonts w:ascii="Arial Oblique" w:hAnsi="Arial Oblique" w:cs="Arial Oblique"/>
              <w:i/>
              <w:color w:val="000000"/>
              <w:u w:val="single"/>
            </w:rPr>
            <w:t>, 12 (1), pp. 1–12. DOI:10.1038/s41598-022-10813-9.</w:t>
          </w:r>
        </w:p>
        <w:p w14:paraId="475F43F4" w14:textId="77777777" w:rsidR="004B200F" w:rsidRDefault="004B200F">
          <w:pPr>
            <w:rPr>
              <w:rFonts w:ascii="Arial Oblique" w:hAnsi="Arial Oblique" w:cs="Arial Oblique"/>
              <w:i/>
              <w:color w:val="000000"/>
              <w:u w:val="single"/>
            </w:rPr>
          </w:pPr>
        </w:p>
        <w:p w14:paraId="2CBED44A" w14:textId="77777777" w:rsidR="004B200F" w:rsidRDefault="001D101B">
          <w:pPr>
            <w:rPr>
              <w:rFonts w:ascii="Arial Oblique" w:hAnsi="Arial Oblique" w:cs="Arial Oblique"/>
              <w:i/>
              <w:color w:val="000000"/>
              <w:u w:val="single"/>
            </w:rPr>
          </w:pPr>
          <w:r>
            <w:rPr>
              <w:rFonts w:ascii="Arial Oblique" w:hAnsi="Arial Oblique" w:cs="Arial Oblique"/>
              <w:i/>
              <w:color w:val="000000"/>
              <w:u w:val="single"/>
            </w:rPr>
            <w:t xml:space="preserve">Chaudhary, S., Zhang, S., </w:t>
          </w:r>
          <w:proofErr w:type="spellStart"/>
          <w:r>
            <w:rPr>
              <w:rFonts w:ascii="Arial Oblique" w:hAnsi="Arial Oblique" w:cs="Arial Oblique"/>
              <w:i/>
              <w:color w:val="000000"/>
              <w:u w:val="single"/>
            </w:rPr>
            <w:t>Zhornitsky</w:t>
          </w:r>
          <w:proofErr w:type="spellEnd"/>
          <w:r>
            <w:rPr>
              <w:rFonts w:ascii="Arial Oblique" w:hAnsi="Arial Oblique" w:cs="Arial Oblique"/>
              <w:i/>
              <w:color w:val="000000"/>
              <w:u w:val="single"/>
            </w:rPr>
            <w:t xml:space="preserve">, S., Chen, Y., Chao, H. H. and Li, C. S. R. (2023) Age-related reduction in trait anxiety: Behavioral and neural evidence of automaticity in negative facial emotion processing, </w:t>
          </w:r>
          <w:proofErr w:type="spellStart"/>
          <w:r>
            <w:rPr>
              <w:rFonts w:ascii="Arial Oblique" w:hAnsi="Arial Oblique" w:cs="Arial Oblique"/>
              <w:i/>
              <w:iCs/>
              <w:color w:val="000000"/>
              <w:u w:val="single"/>
            </w:rPr>
            <w:t>NeuroImage</w:t>
          </w:r>
          <w:proofErr w:type="spellEnd"/>
          <w:r>
            <w:rPr>
              <w:rFonts w:ascii="Arial Oblique" w:hAnsi="Arial Oblique" w:cs="Arial Oblique"/>
              <w:i/>
              <w:color w:val="000000"/>
              <w:u w:val="single"/>
            </w:rPr>
            <w:t xml:space="preserve">, 276, pp. 120207. </w:t>
          </w:r>
          <w:proofErr w:type="gramStart"/>
          <w:r>
            <w:rPr>
              <w:rFonts w:ascii="Arial Oblique" w:hAnsi="Arial Oblique" w:cs="Arial Oblique"/>
              <w:i/>
              <w:color w:val="000000"/>
              <w:u w:val="single"/>
            </w:rPr>
            <w:t>DOI:10.1016/J.NEUROIMAGE</w:t>
          </w:r>
          <w:proofErr w:type="gramEnd"/>
          <w:r>
            <w:rPr>
              <w:rFonts w:ascii="Arial Oblique" w:hAnsi="Arial Oblique" w:cs="Arial Oblique"/>
              <w:i/>
              <w:color w:val="000000"/>
              <w:u w:val="single"/>
            </w:rPr>
            <w:t>.2023.120207.</w:t>
          </w:r>
        </w:p>
        <w:p w14:paraId="2FE2DCE5" w14:textId="77777777" w:rsidR="004B200F" w:rsidRDefault="004B200F">
          <w:pPr>
            <w:rPr>
              <w:rFonts w:ascii="Arial Oblique" w:hAnsi="Arial Oblique" w:cs="Arial Oblique"/>
              <w:i/>
              <w:color w:val="000000"/>
              <w:u w:val="single"/>
            </w:rPr>
          </w:pPr>
        </w:p>
        <w:p w14:paraId="2D411802"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Duivenvoorden</w:t>
          </w:r>
          <w:proofErr w:type="spellEnd"/>
          <w:r>
            <w:rPr>
              <w:rFonts w:ascii="Arial Oblique" w:hAnsi="Arial Oblique" w:cs="Arial Oblique"/>
              <w:i/>
              <w:color w:val="000000"/>
              <w:u w:val="single"/>
            </w:rPr>
            <w:t xml:space="preserve">, T., </w:t>
          </w:r>
          <w:proofErr w:type="spellStart"/>
          <w:r>
            <w:rPr>
              <w:rFonts w:ascii="Arial Oblique" w:hAnsi="Arial Oblique" w:cs="Arial Oblique"/>
              <w:i/>
              <w:color w:val="000000"/>
              <w:u w:val="single"/>
            </w:rPr>
            <w:t>Vissers</w:t>
          </w:r>
          <w:proofErr w:type="spellEnd"/>
          <w:r>
            <w:rPr>
              <w:rFonts w:ascii="Arial Oblique" w:hAnsi="Arial Oblique" w:cs="Arial Oblique"/>
              <w:i/>
              <w:color w:val="000000"/>
              <w:u w:val="single"/>
            </w:rPr>
            <w:t xml:space="preserve">, M. M., </w:t>
          </w:r>
          <w:proofErr w:type="spellStart"/>
          <w:r>
            <w:rPr>
              <w:rFonts w:ascii="Arial Oblique" w:hAnsi="Arial Oblique" w:cs="Arial Oblique"/>
              <w:i/>
              <w:color w:val="000000"/>
              <w:u w:val="single"/>
            </w:rPr>
            <w:t>Verhaar</w:t>
          </w:r>
          <w:proofErr w:type="spellEnd"/>
          <w:r>
            <w:rPr>
              <w:rFonts w:ascii="Arial Oblique" w:hAnsi="Arial Oblique" w:cs="Arial Oblique"/>
              <w:i/>
              <w:color w:val="000000"/>
              <w:u w:val="single"/>
            </w:rPr>
            <w:t xml:space="preserve">, J. A. N., </w:t>
          </w:r>
          <w:proofErr w:type="spellStart"/>
          <w:r>
            <w:rPr>
              <w:rFonts w:ascii="Arial Oblique" w:hAnsi="Arial Oblique" w:cs="Arial Oblique"/>
              <w:i/>
              <w:color w:val="000000"/>
              <w:u w:val="single"/>
            </w:rPr>
            <w:t>Busschbach</w:t>
          </w:r>
          <w:proofErr w:type="spellEnd"/>
          <w:r>
            <w:rPr>
              <w:rFonts w:ascii="Arial Oblique" w:hAnsi="Arial Oblique" w:cs="Arial Oblique"/>
              <w:i/>
              <w:color w:val="000000"/>
              <w:u w:val="single"/>
            </w:rPr>
            <w:t xml:space="preserve">, J. J. V., Gosens, T., </w:t>
          </w:r>
          <w:proofErr w:type="spellStart"/>
          <w:r>
            <w:rPr>
              <w:rFonts w:ascii="Arial Oblique" w:hAnsi="Arial Oblique" w:cs="Arial Oblique"/>
              <w:i/>
              <w:color w:val="000000"/>
              <w:u w:val="single"/>
            </w:rPr>
            <w:t>Bloem</w:t>
          </w:r>
          <w:proofErr w:type="spellEnd"/>
          <w:r>
            <w:rPr>
              <w:rFonts w:ascii="Arial Oblique" w:hAnsi="Arial Oblique" w:cs="Arial Oblique"/>
              <w:i/>
              <w:color w:val="000000"/>
              <w:u w:val="single"/>
            </w:rPr>
            <w:t xml:space="preserve">, R. M., </w:t>
          </w:r>
          <w:proofErr w:type="spellStart"/>
          <w:r>
            <w:rPr>
              <w:rFonts w:ascii="Arial Oblique" w:hAnsi="Arial Oblique" w:cs="Arial Oblique"/>
              <w:i/>
              <w:color w:val="000000"/>
              <w:u w:val="single"/>
            </w:rPr>
            <w:t>Bierma-Zeinstra</w:t>
          </w:r>
          <w:proofErr w:type="spellEnd"/>
          <w:r>
            <w:rPr>
              <w:rFonts w:ascii="Arial Oblique" w:hAnsi="Arial Oblique" w:cs="Arial Oblique"/>
              <w:i/>
              <w:color w:val="000000"/>
              <w:u w:val="single"/>
            </w:rPr>
            <w:t xml:space="preserve">, S. M. A. and </w:t>
          </w:r>
          <w:proofErr w:type="spellStart"/>
          <w:r>
            <w:rPr>
              <w:rFonts w:ascii="Arial Oblique" w:hAnsi="Arial Oblique" w:cs="Arial Oblique"/>
              <w:i/>
              <w:color w:val="000000"/>
              <w:u w:val="single"/>
            </w:rPr>
            <w:t>Reijman</w:t>
          </w:r>
          <w:proofErr w:type="spellEnd"/>
          <w:r>
            <w:rPr>
              <w:rFonts w:ascii="Arial Oblique" w:hAnsi="Arial Oblique" w:cs="Arial Oblique"/>
              <w:i/>
              <w:color w:val="000000"/>
              <w:u w:val="single"/>
            </w:rPr>
            <w:t xml:space="preserve">, M. (2013) Anxiety and depressive symptoms before and after total hip and knee arthroplasty: a prospective </w:t>
          </w:r>
          <w:proofErr w:type="spellStart"/>
          <w:r>
            <w:rPr>
              <w:rFonts w:ascii="Arial Oblique" w:hAnsi="Arial Oblique" w:cs="Arial Oblique"/>
              <w:i/>
              <w:color w:val="000000"/>
              <w:u w:val="single"/>
            </w:rPr>
            <w:t>multicentre</w:t>
          </w:r>
          <w:proofErr w:type="spellEnd"/>
          <w:r>
            <w:rPr>
              <w:rFonts w:ascii="Arial Oblique" w:hAnsi="Arial Oblique" w:cs="Arial Oblique"/>
              <w:i/>
              <w:color w:val="000000"/>
              <w:u w:val="single"/>
            </w:rPr>
            <w:t xml:space="preserve"> study, </w:t>
          </w:r>
          <w:r>
            <w:rPr>
              <w:rFonts w:ascii="Arial Oblique" w:hAnsi="Arial Oblique" w:cs="Arial Oblique"/>
              <w:i/>
              <w:iCs/>
              <w:color w:val="000000"/>
              <w:u w:val="single"/>
            </w:rPr>
            <w:t>Osteoarthritis and Cartilage</w:t>
          </w:r>
          <w:r>
            <w:rPr>
              <w:rFonts w:ascii="Arial Oblique" w:hAnsi="Arial Oblique" w:cs="Arial Oblique"/>
              <w:i/>
              <w:color w:val="000000"/>
              <w:u w:val="single"/>
            </w:rPr>
            <w:t xml:space="preserve">, 21 (12), pp. 1834–1840. </w:t>
          </w:r>
          <w:proofErr w:type="gramStart"/>
          <w:r>
            <w:rPr>
              <w:rFonts w:ascii="Arial Oblique" w:hAnsi="Arial Oblique" w:cs="Arial Oblique"/>
              <w:i/>
              <w:color w:val="000000"/>
              <w:u w:val="single"/>
            </w:rPr>
            <w:t>DOI:10.1016/J.JOCA</w:t>
          </w:r>
          <w:proofErr w:type="gramEnd"/>
          <w:r>
            <w:rPr>
              <w:rFonts w:ascii="Arial Oblique" w:hAnsi="Arial Oblique" w:cs="Arial Oblique"/>
              <w:i/>
              <w:color w:val="000000"/>
              <w:u w:val="single"/>
            </w:rPr>
            <w:t>.2013.08.022.</w:t>
          </w:r>
        </w:p>
        <w:p w14:paraId="3542BDE6" w14:textId="77777777" w:rsidR="004B200F" w:rsidRDefault="004B200F">
          <w:pPr>
            <w:rPr>
              <w:rFonts w:ascii="Arial Oblique" w:hAnsi="Arial Oblique" w:cs="Arial Oblique"/>
              <w:i/>
              <w:color w:val="000000"/>
              <w:u w:val="single"/>
            </w:rPr>
          </w:pPr>
        </w:p>
        <w:p w14:paraId="5C7BEABB"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Erkilic</w:t>
          </w:r>
          <w:proofErr w:type="spellEnd"/>
          <w:r>
            <w:rPr>
              <w:rFonts w:ascii="Arial Oblique" w:hAnsi="Arial Oblique" w:cs="Arial Oblique"/>
              <w:i/>
              <w:color w:val="000000"/>
              <w:u w:val="single"/>
            </w:rPr>
            <w:t xml:space="preserve">, E., </w:t>
          </w:r>
          <w:proofErr w:type="spellStart"/>
          <w:r>
            <w:rPr>
              <w:rFonts w:ascii="Arial Oblique" w:hAnsi="Arial Oblique" w:cs="Arial Oblique"/>
              <w:i/>
              <w:color w:val="000000"/>
              <w:u w:val="single"/>
            </w:rPr>
            <w:t>Kesimci</w:t>
          </w:r>
          <w:proofErr w:type="spellEnd"/>
          <w:r>
            <w:rPr>
              <w:rFonts w:ascii="Arial Oblique" w:hAnsi="Arial Oblique" w:cs="Arial Oblique"/>
              <w:i/>
              <w:color w:val="000000"/>
              <w:u w:val="single"/>
            </w:rPr>
            <w:t xml:space="preserve">, E., </w:t>
          </w:r>
          <w:proofErr w:type="spellStart"/>
          <w:r>
            <w:rPr>
              <w:rFonts w:ascii="Arial Oblique" w:hAnsi="Arial Oblique" w:cs="Arial Oblique"/>
              <w:i/>
              <w:color w:val="000000"/>
              <w:u w:val="single"/>
            </w:rPr>
            <w:t>Soykut</w:t>
          </w:r>
          <w:proofErr w:type="spellEnd"/>
          <w:r>
            <w:rPr>
              <w:rFonts w:ascii="Arial Oblique" w:hAnsi="Arial Oblique" w:cs="Arial Oblique"/>
              <w:i/>
              <w:color w:val="000000"/>
              <w:u w:val="single"/>
            </w:rPr>
            <w:t xml:space="preserve">, C., </w:t>
          </w:r>
          <w:proofErr w:type="spellStart"/>
          <w:r>
            <w:rPr>
              <w:rFonts w:ascii="Arial Oblique" w:hAnsi="Arial Oblique" w:cs="Arial Oblique"/>
              <w:i/>
              <w:color w:val="000000"/>
              <w:u w:val="single"/>
            </w:rPr>
            <w:t>Doger</w:t>
          </w:r>
          <w:proofErr w:type="spellEnd"/>
          <w:r>
            <w:rPr>
              <w:rFonts w:ascii="Arial Oblique" w:hAnsi="Arial Oblique" w:cs="Arial Oblique"/>
              <w:i/>
              <w:color w:val="000000"/>
              <w:u w:val="single"/>
            </w:rPr>
            <w:t xml:space="preserve">, C., </w:t>
          </w:r>
          <w:proofErr w:type="spellStart"/>
          <w:r>
            <w:rPr>
              <w:rFonts w:ascii="Arial Oblique" w:hAnsi="Arial Oblique" w:cs="Arial Oblique"/>
              <w:i/>
              <w:color w:val="000000"/>
              <w:u w:val="single"/>
            </w:rPr>
            <w:t>Gumus</w:t>
          </w:r>
          <w:proofErr w:type="spellEnd"/>
          <w:r>
            <w:rPr>
              <w:rFonts w:ascii="Arial Oblique" w:hAnsi="Arial Oblique" w:cs="Arial Oblique"/>
              <w:i/>
              <w:color w:val="000000"/>
              <w:u w:val="single"/>
            </w:rPr>
            <w:t xml:space="preserve">, T. and </w:t>
          </w:r>
          <w:proofErr w:type="spellStart"/>
          <w:r>
            <w:rPr>
              <w:rFonts w:ascii="Arial Oblique" w:hAnsi="Arial Oblique" w:cs="Arial Oblique"/>
              <w:i/>
              <w:color w:val="000000"/>
              <w:u w:val="single"/>
            </w:rPr>
            <w:t>Kanbak</w:t>
          </w:r>
          <w:proofErr w:type="spellEnd"/>
          <w:r>
            <w:rPr>
              <w:rFonts w:ascii="Arial Oblique" w:hAnsi="Arial Oblique" w:cs="Arial Oblique"/>
              <w:i/>
              <w:color w:val="000000"/>
              <w:u w:val="single"/>
            </w:rPr>
            <w:t xml:space="preserve">, O. (2017) Factors associated with preoperative anxiety levels of Turkish surgical patients: From a single center in Ankara, </w:t>
          </w:r>
          <w:r>
            <w:rPr>
              <w:rFonts w:ascii="Arial Oblique" w:hAnsi="Arial Oblique" w:cs="Arial Oblique"/>
              <w:i/>
              <w:iCs/>
              <w:color w:val="000000"/>
              <w:u w:val="single"/>
            </w:rPr>
            <w:t>Patient Preference and Adherence</w:t>
          </w:r>
          <w:r>
            <w:rPr>
              <w:rFonts w:ascii="Arial Oblique" w:hAnsi="Arial Oblique" w:cs="Arial Oblique"/>
              <w:i/>
              <w:color w:val="000000"/>
              <w:u w:val="single"/>
            </w:rPr>
            <w:t>, 11, pp. 291–296. DOI:10.2147/PPA.S127342.</w:t>
          </w:r>
        </w:p>
        <w:p w14:paraId="18E90165" w14:textId="77777777" w:rsidR="004B200F" w:rsidRDefault="004B200F">
          <w:pPr>
            <w:rPr>
              <w:rFonts w:ascii="Arial Oblique" w:hAnsi="Arial Oblique" w:cs="Arial Oblique"/>
              <w:i/>
              <w:color w:val="000000"/>
              <w:u w:val="single"/>
            </w:rPr>
          </w:pPr>
        </w:p>
        <w:p w14:paraId="3DE74407"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Lafci</w:t>
          </w:r>
          <w:proofErr w:type="spellEnd"/>
          <w:r>
            <w:rPr>
              <w:rFonts w:ascii="Arial Oblique" w:hAnsi="Arial Oblique" w:cs="Arial Oblique"/>
              <w:i/>
              <w:color w:val="000000"/>
              <w:u w:val="single"/>
            </w:rPr>
            <w:t xml:space="preserve">, A., </w:t>
          </w:r>
          <w:proofErr w:type="spellStart"/>
          <w:r>
            <w:rPr>
              <w:rFonts w:ascii="Arial Oblique" w:hAnsi="Arial Oblique" w:cs="Arial Oblique"/>
              <w:i/>
              <w:color w:val="000000"/>
              <w:u w:val="single"/>
            </w:rPr>
            <w:t>Gokcinar</w:t>
          </w:r>
          <w:proofErr w:type="spellEnd"/>
          <w:r>
            <w:rPr>
              <w:rFonts w:ascii="Arial Oblique" w:hAnsi="Arial Oblique" w:cs="Arial Oblique"/>
              <w:i/>
              <w:color w:val="000000"/>
              <w:u w:val="single"/>
            </w:rPr>
            <w:t xml:space="preserve">, D. and Dag, O. (2018) Identifying Surgery and Anesthesia-Related Anxiety in Patients Undergoing Colorectal Cancer Surgery, </w:t>
          </w:r>
          <w:r>
            <w:rPr>
              <w:rFonts w:ascii="Arial Oblique" w:hAnsi="Arial Oblique" w:cs="Arial Oblique"/>
              <w:i/>
              <w:iCs/>
              <w:color w:val="000000"/>
              <w:u w:val="single"/>
            </w:rPr>
            <w:t xml:space="preserve">Int J </w:t>
          </w:r>
          <w:proofErr w:type="spellStart"/>
          <w:r>
            <w:rPr>
              <w:rFonts w:ascii="Arial Oblique" w:hAnsi="Arial Oblique" w:cs="Arial Oblique"/>
              <w:i/>
              <w:iCs/>
              <w:color w:val="000000"/>
              <w:u w:val="single"/>
            </w:rPr>
            <w:t>Anesth</w:t>
          </w:r>
          <w:proofErr w:type="spellEnd"/>
          <w:r>
            <w:rPr>
              <w:rFonts w:ascii="Arial Oblique" w:hAnsi="Arial Oblique" w:cs="Arial Oblique"/>
              <w:i/>
              <w:iCs/>
              <w:color w:val="000000"/>
              <w:u w:val="single"/>
            </w:rPr>
            <w:t xml:space="preserve"> Res</w:t>
          </w:r>
          <w:r>
            <w:rPr>
              <w:rFonts w:ascii="Arial Oblique" w:hAnsi="Arial Oblique" w:cs="Arial Oblique"/>
              <w:i/>
              <w:color w:val="000000"/>
              <w:u w:val="single"/>
            </w:rPr>
            <w:t>, 6 (9), pp. 550–554. DOI:10.19070/2332-2780-18000111.</w:t>
          </w:r>
        </w:p>
        <w:p w14:paraId="6C298D31" w14:textId="77777777" w:rsidR="004B200F" w:rsidRDefault="004B200F">
          <w:pPr>
            <w:rPr>
              <w:rFonts w:ascii="Arial Oblique" w:hAnsi="Arial Oblique" w:cs="Arial Oblique"/>
              <w:i/>
              <w:color w:val="000000"/>
              <w:u w:val="single"/>
            </w:rPr>
          </w:pPr>
        </w:p>
        <w:p w14:paraId="111A8A0A"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Lemaître</w:t>
          </w:r>
          <w:proofErr w:type="spellEnd"/>
          <w:r>
            <w:rPr>
              <w:rFonts w:ascii="Arial Oblique" w:hAnsi="Arial Oblique" w:cs="Arial Oblique"/>
              <w:i/>
              <w:color w:val="000000"/>
              <w:u w:val="single"/>
            </w:rPr>
            <w:t>, S. and González-</w:t>
          </w:r>
          <w:proofErr w:type="spellStart"/>
          <w:r>
            <w:rPr>
              <w:rFonts w:ascii="Arial Oblique" w:hAnsi="Arial Oblique" w:cs="Arial Oblique"/>
              <w:i/>
              <w:color w:val="000000"/>
              <w:u w:val="single"/>
            </w:rPr>
            <w:t>Candial</w:t>
          </w:r>
          <w:proofErr w:type="spellEnd"/>
          <w:r>
            <w:rPr>
              <w:rFonts w:ascii="Arial Oblique" w:hAnsi="Arial Oblique" w:cs="Arial Oblique"/>
              <w:i/>
              <w:color w:val="000000"/>
              <w:u w:val="single"/>
            </w:rPr>
            <w:t xml:space="preserve">, M. (2019) Evaluation of anxiety and pain in eyelid surgery patients: a pilot study, </w:t>
          </w:r>
          <w:r>
            <w:rPr>
              <w:rFonts w:ascii="Arial Oblique" w:hAnsi="Arial Oblique" w:cs="Arial Oblique"/>
              <w:i/>
              <w:iCs/>
              <w:color w:val="000000"/>
              <w:u w:val="single"/>
            </w:rPr>
            <w:t>Canadian Journal of Ophthalmology</w:t>
          </w:r>
          <w:r>
            <w:rPr>
              <w:rFonts w:ascii="Arial Oblique" w:hAnsi="Arial Oblique" w:cs="Arial Oblique"/>
              <w:i/>
              <w:color w:val="000000"/>
              <w:u w:val="single"/>
            </w:rPr>
            <w:t xml:space="preserve">, 54 (6), pp. 723–726. </w:t>
          </w:r>
          <w:proofErr w:type="gramStart"/>
          <w:r>
            <w:rPr>
              <w:rFonts w:ascii="Arial Oblique" w:hAnsi="Arial Oblique" w:cs="Arial Oblique"/>
              <w:i/>
              <w:color w:val="000000"/>
              <w:u w:val="single"/>
            </w:rPr>
            <w:t>DOI:10.1016/j.jcjo</w:t>
          </w:r>
          <w:proofErr w:type="gramEnd"/>
          <w:r>
            <w:rPr>
              <w:rFonts w:ascii="Arial Oblique" w:hAnsi="Arial Oblique" w:cs="Arial Oblique"/>
              <w:i/>
              <w:color w:val="000000"/>
              <w:u w:val="single"/>
            </w:rPr>
            <w:t>.2019.02.006.</w:t>
          </w:r>
        </w:p>
        <w:p w14:paraId="422E5136" w14:textId="77777777" w:rsidR="004B200F" w:rsidRDefault="004B200F">
          <w:pPr>
            <w:rPr>
              <w:rFonts w:ascii="Arial Oblique" w:hAnsi="Arial Oblique" w:cs="Arial Oblique"/>
              <w:i/>
              <w:color w:val="000000"/>
              <w:u w:val="single"/>
            </w:rPr>
          </w:pPr>
        </w:p>
        <w:p w14:paraId="05EE6B93" w14:textId="77777777" w:rsidR="004B200F" w:rsidRDefault="001D101B">
          <w:pPr>
            <w:rPr>
              <w:rFonts w:ascii="Arial Oblique" w:hAnsi="Arial Oblique" w:cs="Arial Oblique"/>
              <w:i/>
              <w:color w:val="000000"/>
              <w:u w:val="single"/>
            </w:rPr>
          </w:pPr>
          <w:r>
            <w:rPr>
              <w:rFonts w:ascii="Arial Oblique" w:hAnsi="Arial Oblique" w:cs="Arial Oblique"/>
              <w:i/>
              <w:color w:val="000000"/>
              <w:u w:val="single"/>
            </w:rPr>
            <w:t xml:space="preserve">Lo Re, G., De Luca, R., </w:t>
          </w:r>
          <w:proofErr w:type="spellStart"/>
          <w:r>
            <w:rPr>
              <w:rFonts w:ascii="Arial Oblique" w:hAnsi="Arial Oblique" w:cs="Arial Oblique"/>
              <w:i/>
              <w:color w:val="000000"/>
              <w:u w:val="single"/>
            </w:rPr>
            <w:t>Muscarneri</w:t>
          </w:r>
          <w:proofErr w:type="spellEnd"/>
          <w:r>
            <w:rPr>
              <w:rFonts w:ascii="Arial Oblique" w:hAnsi="Arial Oblique" w:cs="Arial Oblique"/>
              <w:i/>
              <w:color w:val="000000"/>
              <w:u w:val="single"/>
            </w:rPr>
            <w:t xml:space="preserve">, F., </w:t>
          </w:r>
          <w:proofErr w:type="spellStart"/>
          <w:r>
            <w:rPr>
              <w:rFonts w:ascii="Arial Oblique" w:hAnsi="Arial Oblique" w:cs="Arial Oblique"/>
              <w:i/>
              <w:color w:val="000000"/>
              <w:u w:val="single"/>
            </w:rPr>
            <w:t>Dorangricchia</w:t>
          </w:r>
          <w:proofErr w:type="spellEnd"/>
          <w:r>
            <w:rPr>
              <w:rFonts w:ascii="Arial Oblique" w:hAnsi="Arial Oblique" w:cs="Arial Oblique"/>
              <w:i/>
              <w:color w:val="000000"/>
              <w:u w:val="single"/>
            </w:rPr>
            <w:t xml:space="preserve">, P., </w:t>
          </w:r>
          <w:proofErr w:type="spellStart"/>
          <w:r>
            <w:rPr>
              <w:rFonts w:ascii="Arial Oblique" w:hAnsi="Arial Oblique" w:cs="Arial Oblique"/>
              <w:i/>
              <w:color w:val="000000"/>
              <w:u w:val="single"/>
            </w:rPr>
            <w:t>Picone</w:t>
          </w:r>
          <w:proofErr w:type="spellEnd"/>
          <w:r>
            <w:rPr>
              <w:rFonts w:ascii="Arial Oblique" w:hAnsi="Arial Oblique" w:cs="Arial Oblique"/>
              <w:i/>
              <w:color w:val="000000"/>
              <w:u w:val="single"/>
            </w:rPr>
            <w:t xml:space="preserve">, D., </w:t>
          </w:r>
          <w:proofErr w:type="spellStart"/>
          <w:r>
            <w:rPr>
              <w:rFonts w:ascii="Arial Oblique" w:hAnsi="Arial Oblique" w:cs="Arial Oblique"/>
              <w:i/>
              <w:color w:val="000000"/>
              <w:u w:val="single"/>
            </w:rPr>
            <w:t>Vernuccio</w:t>
          </w:r>
          <w:proofErr w:type="spellEnd"/>
          <w:r>
            <w:rPr>
              <w:rFonts w:ascii="Arial Oblique" w:hAnsi="Arial Oblique" w:cs="Arial Oblique"/>
              <w:i/>
              <w:color w:val="000000"/>
              <w:u w:val="single"/>
            </w:rPr>
            <w:t xml:space="preserve">, F., </w:t>
          </w:r>
          <w:r>
            <w:rPr>
              <w:rFonts w:ascii="Arial Oblique" w:hAnsi="Arial Oblique" w:cs="Arial Oblique"/>
              <w:i/>
              <w:iCs/>
              <w:color w:val="000000"/>
              <w:u w:val="single"/>
            </w:rPr>
            <w:t>et al.</w:t>
          </w:r>
          <w:r>
            <w:rPr>
              <w:rFonts w:ascii="Arial Oblique" w:hAnsi="Arial Oblique" w:cs="Arial Oblique"/>
              <w:i/>
              <w:color w:val="000000"/>
              <w:u w:val="single"/>
            </w:rPr>
            <w:t xml:space="preserve"> (2016) Relationship between anxiety level and radiological investigation. Comparison among different diagnostic imaging exams in a prospective single-center study, </w:t>
          </w:r>
          <w:proofErr w:type="spellStart"/>
          <w:r>
            <w:rPr>
              <w:rFonts w:ascii="Arial Oblique" w:hAnsi="Arial Oblique" w:cs="Arial Oblique"/>
              <w:i/>
              <w:iCs/>
              <w:color w:val="000000"/>
              <w:u w:val="single"/>
            </w:rPr>
            <w:t>Radiologia</w:t>
          </w:r>
          <w:proofErr w:type="spellEnd"/>
          <w:r>
            <w:rPr>
              <w:rFonts w:ascii="Arial Oblique" w:hAnsi="Arial Oblique" w:cs="Arial Oblique"/>
              <w:i/>
              <w:iCs/>
              <w:color w:val="000000"/>
              <w:u w:val="single"/>
            </w:rPr>
            <w:t xml:space="preserve"> </w:t>
          </w:r>
          <w:proofErr w:type="spellStart"/>
          <w:r>
            <w:rPr>
              <w:rFonts w:ascii="Arial Oblique" w:hAnsi="Arial Oblique" w:cs="Arial Oblique"/>
              <w:i/>
              <w:iCs/>
              <w:color w:val="000000"/>
              <w:u w:val="single"/>
            </w:rPr>
            <w:t>Medica</w:t>
          </w:r>
          <w:proofErr w:type="spellEnd"/>
          <w:r>
            <w:rPr>
              <w:rFonts w:ascii="Arial Oblique" w:hAnsi="Arial Oblique" w:cs="Arial Oblique"/>
              <w:i/>
              <w:color w:val="000000"/>
              <w:u w:val="single"/>
            </w:rPr>
            <w:t>, 121 (10), pp. 763–768. DOI:10.1007/S11547-016-0664-Z/METRICS.</w:t>
          </w:r>
        </w:p>
        <w:p w14:paraId="26A1898C" w14:textId="77777777" w:rsidR="004B200F" w:rsidRDefault="004B200F">
          <w:pPr>
            <w:rPr>
              <w:rFonts w:ascii="Arial Oblique" w:hAnsi="Arial Oblique" w:cs="Arial Oblique"/>
              <w:i/>
              <w:color w:val="000000"/>
              <w:u w:val="single"/>
            </w:rPr>
          </w:pPr>
        </w:p>
        <w:p w14:paraId="1E267A9B"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Menel</w:t>
          </w:r>
          <w:proofErr w:type="spellEnd"/>
          <w:r>
            <w:rPr>
              <w:rFonts w:ascii="Arial Oblique" w:hAnsi="Arial Oblique" w:cs="Arial Oblique"/>
              <w:i/>
              <w:color w:val="000000"/>
              <w:u w:val="single"/>
            </w:rPr>
            <w:t xml:space="preserve">, M., </w:t>
          </w:r>
          <w:proofErr w:type="spellStart"/>
          <w:r>
            <w:rPr>
              <w:rFonts w:ascii="Arial Oblique" w:hAnsi="Arial Oblique" w:cs="Arial Oblique"/>
              <w:i/>
              <w:color w:val="000000"/>
              <w:u w:val="single"/>
            </w:rPr>
            <w:t>Nawel</w:t>
          </w:r>
          <w:proofErr w:type="spellEnd"/>
          <w:r>
            <w:rPr>
              <w:rFonts w:ascii="Arial Oblique" w:hAnsi="Arial Oblique" w:cs="Arial Oblique"/>
              <w:i/>
              <w:color w:val="000000"/>
              <w:u w:val="single"/>
            </w:rPr>
            <w:t xml:space="preserve">, Z., Rania, F., </w:t>
          </w:r>
          <w:proofErr w:type="spellStart"/>
          <w:r>
            <w:rPr>
              <w:rFonts w:ascii="Arial Oblique" w:hAnsi="Arial Oblique" w:cs="Arial Oblique"/>
              <w:i/>
              <w:color w:val="000000"/>
              <w:u w:val="single"/>
            </w:rPr>
            <w:t>Nihel</w:t>
          </w:r>
          <w:proofErr w:type="spellEnd"/>
          <w:r>
            <w:rPr>
              <w:rFonts w:ascii="Arial Oblique" w:hAnsi="Arial Oblique" w:cs="Arial Oblique"/>
              <w:i/>
              <w:color w:val="000000"/>
              <w:u w:val="single"/>
            </w:rPr>
            <w:t xml:space="preserve">, R., </w:t>
          </w:r>
          <w:proofErr w:type="spellStart"/>
          <w:r>
            <w:rPr>
              <w:rFonts w:ascii="Arial Oblique" w:hAnsi="Arial Oblique" w:cs="Arial Oblique"/>
              <w:i/>
              <w:color w:val="000000"/>
              <w:u w:val="single"/>
            </w:rPr>
            <w:t>Thouraya</w:t>
          </w:r>
          <w:proofErr w:type="spellEnd"/>
          <w:r>
            <w:rPr>
              <w:rFonts w:ascii="Arial Oblique" w:hAnsi="Arial Oblique" w:cs="Arial Oblique"/>
              <w:i/>
              <w:color w:val="000000"/>
              <w:u w:val="single"/>
            </w:rPr>
            <w:t xml:space="preserve">, A., Ali, M. and </w:t>
          </w:r>
          <w:proofErr w:type="spellStart"/>
          <w:r>
            <w:rPr>
              <w:rFonts w:ascii="Arial Oblique" w:hAnsi="Arial Oblique" w:cs="Arial Oblique"/>
              <w:i/>
              <w:color w:val="000000"/>
              <w:u w:val="single"/>
            </w:rPr>
            <w:t>Chekib</w:t>
          </w:r>
          <w:proofErr w:type="spellEnd"/>
          <w:r>
            <w:rPr>
              <w:rFonts w:ascii="Arial Oblique" w:hAnsi="Arial Oblique" w:cs="Arial Oblique"/>
              <w:i/>
              <w:color w:val="000000"/>
              <w:u w:val="single"/>
            </w:rPr>
            <w:t>, Z. (2018) Preoperative Anxiety in the Tertiary Care Hospitals of Sousse, Tunisia: Prevalence and Predictors. Available from: www.symbiosisonlinepublishing.com [Accessed 9 June 2024].</w:t>
          </w:r>
        </w:p>
        <w:p w14:paraId="453A4F5F" w14:textId="77777777" w:rsidR="004B200F" w:rsidRDefault="004B200F">
          <w:pPr>
            <w:rPr>
              <w:rFonts w:ascii="Arial Oblique" w:hAnsi="Arial Oblique" w:cs="Arial Oblique"/>
              <w:i/>
              <w:color w:val="000000"/>
              <w:u w:val="single"/>
            </w:rPr>
          </w:pPr>
        </w:p>
        <w:p w14:paraId="6903B8CA"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Moerman</w:t>
          </w:r>
          <w:proofErr w:type="spellEnd"/>
          <w:r>
            <w:rPr>
              <w:rFonts w:ascii="Arial Oblique" w:hAnsi="Arial Oblique" w:cs="Arial Oblique"/>
              <w:i/>
              <w:color w:val="000000"/>
              <w:u w:val="single"/>
            </w:rPr>
            <w:t xml:space="preserve">, N., Van Dam, F. S. A. M., Muller, M. J. and </w:t>
          </w:r>
          <w:proofErr w:type="spellStart"/>
          <w:r>
            <w:rPr>
              <w:rFonts w:ascii="Arial Oblique" w:hAnsi="Arial Oblique" w:cs="Arial Oblique"/>
              <w:i/>
              <w:color w:val="000000"/>
              <w:u w:val="single"/>
            </w:rPr>
            <w:t>Oosting</w:t>
          </w:r>
          <w:proofErr w:type="spellEnd"/>
          <w:r>
            <w:rPr>
              <w:rFonts w:ascii="Arial Oblique" w:hAnsi="Arial Oblique" w:cs="Arial Oblique"/>
              <w:i/>
              <w:color w:val="000000"/>
              <w:u w:val="single"/>
            </w:rPr>
            <w:t xml:space="preserve">, H. (1996) The Amsterdam Preoperative Anxiety and Information Scale (APAIS), </w:t>
          </w:r>
          <w:r>
            <w:rPr>
              <w:rFonts w:ascii="Arial Oblique" w:hAnsi="Arial Oblique" w:cs="Arial Oblique"/>
              <w:i/>
              <w:iCs/>
              <w:color w:val="000000"/>
              <w:u w:val="single"/>
            </w:rPr>
            <w:t>Anesthesia and Analgesia</w:t>
          </w:r>
          <w:r>
            <w:rPr>
              <w:rFonts w:ascii="Arial Oblique" w:hAnsi="Arial Oblique" w:cs="Arial Oblique"/>
              <w:i/>
              <w:color w:val="000000"/>
              <w:u w:val="single"/>
            </w:rPr>
            <w:t>, 82 (3), pp. 445–451. DOI:10.1097/00000539-199603000-00002.</w:t>
          </w:r>
        </w:p>
        <w:p w14:paraId="4ED50FF3" w14:textId="77777777" w:rsidR="004B200F" w:rsidRDefault="004B200F">
          <w:pPr>
            <w:rPr>
              <w:rFonts w:ascii="Arial Oblique" w:hAnsi="Arial Oblique" w:cs="Arial Oblique"/>
              <w:i/>
              <w:color w:val="000000"/>
              <w:u w:val="single"/>
            </w:rPr>
          </w:pPr>
        </w:p>
        <w:p w14:paraId="5ED1ACB3"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Msoma</w:t>
          </w:r>
          <w:proofErr w:type="spellEnd"/>
          <w:r>
            <w:rPr>
              <w:rFonts w:ascii="Arial Oblique" w:hAnsi="Arial Oblique" w:cs="Arial Oblique"/>
              <w:i/>
              <w:color w:val="000000"/>
              <w:u w:val="single"/>
            </w:rPr>
            <w:t xml:space="preserve">, R. A.-G. H., Khamis, R. H., </w:t>
          </w:r>
          <w:proofErr w:type="spellStart"/>
          <w:r>
            <w:rPr>
              <w:rFonts w:ascii="Arial Oblique" w:hAnsi="Arial Oblique" w:cs="Arial Oblique"/>
              <w:i/>
              <w:color w:val="000000"/>
              <w:u w:val="single"/>
            </w:rPr>
            <w:t>Rwanyuma</w:t>
          </w:r>
          <w:proofErr w:type="spellEnd"/>
          <w:r>
            <w:rPr>
              <w:rFonts w:ascii="Arial Oblique" w:hAnsi="Arial Oblique" w:cs="Arial Oblique"/>
              <w:i/>
              <w:color w:val="000000"/>
              <w:u w:val="single"/>
            </w:rPr>
            <w:t xml:space="preserve">, L. P., </w:t>
          </w:r>
          <w:proofErr w:type="spellStart"/>
          <w:r>
            <w:rPr>
              <w:rFonts w:ascii="Arial Oblique" w:hAnsi="Arial Oblique" w:cs="Arial Oblique"/>
              <w:i/>
              <w:color w:val="000000"/>
              <w:u w:val="single"/>
            </w:rPr>
            <w:t>Akoko</w:t>
          </w:r>
          <w:proofErr w:type="spellEnd"/>
          <w:r>
            <w:rPr>
              <w:rFonts w:ascii="Arial Oblique" w:hAnsi="Arial Oblique" w:cs="Arial Oblique"/>
              <w:i/>
              <w:color w:val="000000"/>
              <w:u w:val="single"/>
            </w:rPr>
            <w:t xml:space="preserve">, L. O., </w:t>
          </w:r>
          <w:proofErr w:type="spellStart"/>
          <w:r>
            <w:rPr>
              <w:rFonts w:ascii="Arial Oblique" w:hAnsi="Arial Oblique" w:cs="Arial Oblique"/>
              <w:i/>
              <w:color w:val="000000"/>
              <w:u w:val="single"/>
            </w:rPr>
            <w:t>Mkulo</w:t>
          </w:r>
          <w:proofErr w:type="spellEnd"/>
          <w:r>
            <w:rPr>
              <w:rFonts w:ascii="Arial Oblique" w:hAnsi="Arial Oblique" w:cs="Arial Oblique"/>
              <w:i/>
              <w:color w:val="000000"/>
              <w:u w:val="single"/>
            </w:rPr>
            <w:t xml:space="preserve">, A.-Z. and </w:t>
          </w:r>
          <w:proofErr w:type="spellStart"/>
          <w:r>
            <w:rPr>
              <w:rFonts w:ascii="Arial Oblique" w:hAnsi="Arial Oblique" w:cs="Arial Oblique"/>
              <w:i/>
              <w:color w:val="000000"/>
              <w:u w:val="single"/>
            </w:rPr>
            <w:t>Msinde</w:t>
          </w:r>
          <w:proofErr w:type="spellEnd"/>
          <w:r>
            <w:rPr>
              <w:rFonts w:ascii="Arial Oblique" w:hAnsi="Arial Oblique" w:cs="Arial Oblique"/>
              <w:i/>
              <w:color w:val="000000"/>
              <w:u w:val="single"/>
            </w:rPr>
            <w:t xml:space="preserve">, P. (2023) Prevalence of Pre-Operative Anxiety and Predictors among Elective Surgical Patients and Their Pre-Operative Hemodynamic Changes at </w:t>
          </w:r>
          <w:proofErr w:type="spellStart"/>
          <w:r>
            <w:rPr>
              <w:rFonts w:ascii="Arial Oblique" w:hAnsi="Arial Oblique" w:cs="Arial Oblique"/>
              <w:i/>
              <w:color w:val="000000"/>
              <w:u w:val="single"/>
            </w:rPr>
            <w:t>Muhimbili</w:t>
          </w:r>
          <w:proofErr w:type="spellEnd"/>
          <w:r>
            <w:rPr>
              <w:rFonts w:ascii="Arial Oblique" w:hAnsi="Arial Oblique" w:cs="Arial Oblique"/>
              <w:i/>
              <w:color w:val="000000"/>
              <w:u w:val="single"/>
            </w:rPr>
            <w:t xml:space="preserve"> National Hospital, </w:t>
          </w:r>
          <w:r>
            <w:rPr>
              <w:rFonts w:ascii="Arial Oblique" w:hAnsi="Arial Oblique" w:cs="Arial Oblique"/>
              <w:i/>
              <w:iCs/>
              <w:color w:val="000000"/>
              <w:u w:val="single"/>
            </w:rPr>
            <w:t>Open Journal of Medical Psychology</w:t>
          </w:r>
          <w:r>
            <w:rPr>
              <w:rFonts w:ascii="Arial Oblique" w:hAnsi="Arial Oblique" w:cs="Arial Oblique"/>
              <w:i/>
              <w:color w:val="000000"/>
              <w:u w:val="single"/>
            </w:rPr>
            <w:t>, 12 (02), pp. 55–70. DOI:10.4236/ojmp.2023.122003.</w:t>
          </w:r>
        </w:p>
        <w:p w14:paraId="2CDB3D8C" w14:textId="77777777" w:rsidR="004B200F" w:rsidRDefault="004B200F">
          <w:pPr>
            <w:rPr>
              <w:rFonts w:ascii="Arial Oblique" w:hAnsi="Arial Oblique" w:cs="Arial Oblique"/>
              <w:i/>
              <w:color w:val="000000"/>
              <w:u w:val="single"/>
            </w:rPr>
          </w:pPr>
        </w:p>
        <w:p w14:paraId="71D4FAA0"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Mulugeta</w:t>
          </w:r>
          <w:proofErr w:type="spellEnd"/>
          <w:r>
            <w:rPr>
              <w:rFonts w:ascii="Arial Oblique" w:hAnsi="Arial Oblique" w:cs="Arial Oblique"/>
              <w:i/>
              <w:color w:val="000000"/>
              <w:u w:val="single"/>
            </w:rPr>
            <w:t xml:space="preserve">, H., Ayana, M., </w:t>
          </w:r>
          <w:proofErr w:type="spellStart"/>
          <w:r>
            <w:rPr>
              <w:rFonts w:ascii="Arial Oblique" w:hAnsi="Arial Oblique" w:cs="Arial Oblique"/>
              <w:i/>
              <w:color w:val="000000"/>
              <w:u w:val="single"/>
            </w:rPr>
            <w:t>Sintayehu</w:t>
          </w:r>
          <w:proofErr w:type="spellEnd"/>
          <w:r>
            <w:rPr>
              <w:rFonts w:ascii="Arial Oblique" w:hAnsi="Arial Oblique" w:cs="Arial Oblique"/>
              <w:i/>
              <w:color w:val="000000"/>
              <w:u w:val="single"/>
            </w:rPr>
            <w:t xml:space="preserve">, M., Dessie, G. and </w:t>
          </w:r>
          <w:proofErr w:type="spellStart"/>
          <w:r>
            <w:rPr>
              <w:rFonts w:ascii="Arial Oblique" w:hAnsi="Arial Oblique" w:cs="Arial Oblique"/>
              <w:i/>
              <w:color w:val="000000"/>
              <w:u w:val="single"/>
            </w:rPr>
            <w:t>Zewdu</w:t>
          </w:r>
          <w:proofErr w:type="spellEnd"/>
          <w:r>
            <w:rPr>
              <w:rFonts w:ascii="Arial Oblique" w:hAnsi="Arial Oblique" w:cs="Arial Oblique"/>
              <w:i/>
              <w:color w:val="000000"/>
              <w:u w:val="single"/>
            </w:rPr>
            <w:t xml:space="preserve">, T. (2018) Preoperative anxiety and associated factors among adult surgical patients in Debre Markos and </w:t>
          </w:r>
          <w:proofErr w:type="spellStart"/>
          <w:r>
            <w:rPr>
              <w:rFonts w:ascii="Arial Oblique" w:hAnsi="Arial Oblique" w:cs="Arial Oblique"/>
              <w:i/>
              <w:color w:val="000000"/>
              <w:u w:val="single"/>
            </w:rPr>
            <w:t>Felege</w:t>
          </w:r>
          <w:proofErr w:type="spellEnd"/>
          <w:r>
            <w:rPr>
              <w:rFonts w:ascii="Arial Oblique" w:hAnsi="Arial Oblique" w:cs="Arial Oblique"/>
              <w:i/>
              <w:color w:val="000000"/>
              <w:u w:val="single"/>
            </w:rPr>
            <w:t xml:space="preserve"> </w:t>
          </w:r>
          <w:proofErr w:type="spellStart"/>
          <w:r>
            <w:rPr>
              <w:rFonts w:ascii="Arial Oblique" w:hAnsi="Arial Oblique" w:cs="Arial Oblique"/>
              <w:i/>
              <w:color w:val="000000"/>
              <w:u w:val="single"/>
            </w:rPr>
            <w:t>Hiwot</w:t>
          </w:r>
          <w:proofErr w:type="spellEnd"/>
          <w:r>
            <w:rPr>
              <w:rFonts w:ascii="Arial Oblique" w:hAnsi="Arial Oblique" w:cs="Arial Oblique"/>
              <w:i/>
              <w:color w:val="000000"/>
              <w:u w:val="single"/>
            </w:rPr>
            <w:t xml:space="preserve"> referral hospitals, Northwest Ethiopia, </w:t>
          </w:r>
          <w:r>
            <w:rPr>
              <w:rFonts w:ascii="Arial Oblique" w:hAnsi="Arial Oblique" w:cs="Arial Oblique"/>
              <w:i/>
              <w:iCs/>
              <w:color w:val="000000"/>
              <w:u w:val="single"/>
            </w:rPr>
            <w:t>BMC Anesthesiology</w:t>
          </w:r>
          <w:r>
            <w:rPr>
              <w:rFonts w:ascii="Arial Oblique" w:hAnsi="Arial Oblique" w:cs="Arial Oblique"/>
              <w:i/>
              <w:color w:val="000000"/>
              <w:u w:val="single"/>
            </w:rPr>
            <w:t>, 18 (1). DOI:10.1186/s12871-018-0619-0.</w:t>
          </w:r>
        </w:p>
        <w:p w14:paraId="129FB301" w14:textId="77777777" w:rsidR="004B200F" w:rsidRDefault="004B200F">
          <w:pPr>
            <w:rPr>
              <w:rFonts w:ascii="Arial Oblique" w:hAnsi="Arial Oblique" w:cs="Arial Oblique"/>
              <w:i/>
              <w:color w:val="000000"/>
              <w:u w:val="single"/>
            </w:rPr>
          </w:pPr>
        </w:p>
        <w:p w14:paraId="13A2EFFA" w14:textId="77777777" w:rsidR="004B200F" w:rsidRDefault="001D101B">
          <w:pPr>
            <w:rPr>
              <w:rFonts w:ascii="Arial Oblique" w:hAnsi="Arial Oblique" w:cs="Arial Oblique"/>
              <w:i/>
              <w:color w:val="000000"/>
              <w:u w:val="single"/>
            </w:rPr>
          </w:pPr>
          <w:proofErr w:type="spellStart"/>
          <w:r>
            <w:rPr>
              <w:rFonts w:ascii="Arial Oblique" w:hAnsi="Arial Oblique" w:cs="Arial Oblique"/>
              <w:i/>
              <w:color w:val="000000"/>
              <w:u w:val="single"/>
            </w:rPr>
            <w:t>Oymaagaclıo</w:t>
          </w:r>
          <w:proofErr w:type="spellEnd"/>
          <w:r>
            <w:rPr>
              <w:rFonts w:ascii="Arial Oblique" w:hAnsi="Arial Oblique" w:cs="Arial Oblique"/>
              <w:i/>
              <w:color w:val="000000"/>
              <w:u w:val="single"/>
            </w:rPr>
            <w:t xml:space="preserve">, K. and </w:t>
          </w:r>
          <w:proofErr w:type="spellStart"/>
          <w:r>
            <w:rPr>
              <w:rFonts w:ascii="Arial Oblique" w:hAnsi="Arial Oblique" w:cs="Arial Oblique"/>
              <w:i/>
              <w:color w:val="000000"/>
              <w:u w:val="single"/>
            </w:rPr>
            <w:t>Ates</w:t>
          </w:r>
          <w:proofErr w:type="spellEnd"/>
          <w:r>
            <w:rPr>
              <w:rFonts w:ascii="Arial Oblique" w:hAnsi="Arial Oblique" w:cs="Arial Oblique"/>
              <w:i/>
              <w:color w:val="000000"/>
              <w:u w:val="single"/>
            </w:rPr>
            <w:t xml:space="preserve">, S. [no date] Identifying Factors Affecting Anxiety Levels in the Patients Planned for Cataract Surgery: A </w:t>
          </w:r>
          <w:proofErr w:type="spellStart"/>
          <w:r>
            <w:rPr>
              <w:rFonts w:ascii="Arial Oblique" w:hAnsi="Arial Oblique" w:cs="Arial Oblique"/>
              <w:i/>
              <w:color w:val="000000"/>
              <w:u w:val="single"/>
            </w:rPr>
            <w:t>Crossectional</w:t>
          </w:r>
          <w:proofErr w:type="spellEnd"/>
          <w:r>
            <w:rPr>
              <w:rFonts w:ascii="Arial Oblique" w:hAnsi="Arial Oblique" w:cs="Arial Oblique"/>
              <w:i/>
              <w:color w:val="000000"/>
              <w:u w:val="single"/>
            </w:rPr>
            <w:t xml:space="preserve"> Study, </w:t>
          </w:r>
          <w:r>
            <w:rPr>
              <w:rFonts w:ascii="Arial Oblique" w:hAnsi="Arial Oblique" w:cs="Arial Oblique"/>
              <w:i/>
              <w:iCs/>
              <w:color w:val="000000"/>
              <w:u w:val="single"/>
            </w:rPr>
            <w:t>International Journal of Caring Sciences</w:t>
          </w:r>
          <w:r>
            <w:rPr>
              <w:rFonts w:ascii="Arial Oblique" w:hAnsi="Arial Oblique" w:cs="Arial Oblique"/>
              <w:i/>
              <w:color w:val="000000"/>
              <w:u w:val="single"/>
            </w:rPr>
            <w:t>, 12, pp. 2. Available from: www.internationaljournalofcaringsciences.org [Accessed 9 June 2025].</w:t>
          </w:r>
        </w:p>
        <w:p w14:paraId="6CDD0FA7" w14:textId="77777777" w:rsidR="004B200F" w:rsidRDefault="004B200F">
          <w:pPr>
            <w:rPr>
              <w:rFonts w:ascii="Arial Oblique" w:hAnsi="Arial Oblique" w:cs="Arial Oblique"/>
              <w:i/>
              <w:color w:val="000000"/>
              <w:u w:val="single"/>
            </w:rPr>
          </w:pPr>
        </w:p>
        <w:p w14:paraId="77AE5E98" w14:textId="77777777" w:rsidR="004B200F" w:rsidRDefault="001D101B">
          <w:pPr>
            <w:rPr>
              <w:rFonts w:ascii="Arial Oblique" w:hAnsi="Arial Oblique" w:cs="Arial Oblique"/>
              <w:i/>
              <w:color w:val="000000"/>
              <w:u w:val="single"/>
            </w:rPr>
          </w:pPr>
          <w:r>
            <w:rPr>
              <w:rFonts w:ascii="Arial Oblique" w:hAnsi="Arial Oblique" w:cs="Arial Oblique"/>
              <w:i/>
              <w:color w:val="000000"/>
              <w:u w:val="single"/>
            </w:rPr>
            <w:t xml:space="preserve">Pereira, L., </w:t>
          </w:r>
          <w:proofErr w:type="spellStart"/>
          <w:r>
            <w:rPr>
              <w:rFonts w:ascii="Arial Oblique" w:hAnsi="Arial Oblique" w:cs="Arial Oblique"/>
              <w:i/>
              <w:color w:val="000000"/>
              <w:u w:val="single"/>
            </w:rPr>
            <w:t>Figueiredo</w:t>
          </w:r>
          <w:proofErr w:type="spellEnd"/>
          <w:r>
            <w:rPr>
              <w:rFonts w:ascii="Arial Oblique" w:hAnsi="Arial Oblique" w:cs="Arial Oblique"/>
              <w:i/>
              <w:color w:val="000000"/>
              <w:u w:val="single"/>
            </w:rPr>
            <w:t xml:space="preserve">-Braga, M. and Carvalho, I. P. (2016) Preoperative anxiety in ambulatory surgery: The impact of an empathic patient-centered approach on psychological and clinical outcomes, </w:t>
          </w:r>
          <w:r>
            <w:rPr>
              <w:rFonts w:ascii="Arial Oblique" w:hAnsi="Arial Oblique" w:cs="Arial Oblique"/>
              <w:i/>
              <w:iCs/>
              <w:color w:val="000000"/>
              <w:u w:val="single"/>
            </w:rPr>
            <w:t>Patient Education and Counseling</w:t>
          </w:r>
          <w:r>
            <w:rPr>
              <w:rFonts w:ascii="Arial Oblique" w:hAnsi="Arial Oblique" w:cs="Arial Oblique"/>
              <w:i/>
              <w:color w:val="000000"/>
              <w:u w:val="single"/>
            </w:rPr>
            <w:t xml:space="preserve">, 99 (5), pp. 733–738. </w:t>
          </w:r>
          <w:proofErr w:type="gramStart"/>
          <w:r>
            <w:rPr>
              <w:rFonts w:ascii="Arial Oblique" w:hAnsi="Arial Oblique" w:cs="Arial Oblique"/>
              <w:i/>
              <w:color w:val="000000"/>
              <w:u w:val="single"/>
            </w:rPr>
            <w:t>DOI:10.1016/J.PEC</w:t>
          </w:r>
          <w:proofErr w:type="gramEnd"/>
          <w:r>
            <w:rPr>
              <w:rFonts w:ascii="Arial Oblique" w:hAnsi="Arial Oblique" w:cs="Arial Oblique"/>
              <w:i/>
              <w:color w:val="000000"/>
              <w:u w:val="single"/>
            </w:rPr>
            <w:t>.2015.11.016.</w:t>
          </w:r>
        </w:p>
        <w:p w14:paraId="776FE0D4" w14:textId="77777777" w:rsidR="004B200F" w:rsidRDefault="004B200F">
          <w:pPr>
            <w:rPr>
              <w:rFonts w:ascii="Arial Oblique" w:hAnsi="Arial Oblique" w:cs="Arial Oblique"/>
              <w:i/>
              <w:color w:val="000000"/>
              <w:u w:val="single"/>
            </w:rPr>
          </w:pPr>
        </w:p>
        <w:p w14:paraId="1A112FB6" w14:textId="77777777" w:rsidR="004B200F" w:rsidRDefault="001D101B">
          <w:pPr>
            <w:rPr>
              <w:rFonts w:ascii="Arial Oblique" w:hAnsi="Arial Oblique" w:cs="Arial Oblique"/>
              <w:i/>
              <w:u w:val="single"/>
              <w:lang w:val="en-GB"/>
            </w:rPr>
          </w:pPr>
          <w:r>
            <w:rPr>
              <w:rFonts w:ascii="Arial Oblique" w:hAnsi="Arial Oblique" w:cs="Arial Oblique"/>
              <w:i/>
              <w:color w:val="000000"/>
              <w:u w:val="single"/>
            </w:rPr>
            <w:t xml:space="preserve">Prado-Olivares, J. and </w:t>
          </w:r>
          <w:proofErr w:type="spellStart"/>
          <w:r>
            <w:rPr>
              <w:rFonts w:ascii="Arial Oblique" w:hAnsi="Arial Oblique" w:cs="Arial Oblique"/>
              <w:i/>
              <w:color w:val="000000"/>
              <w:u w:val="single"/>
            </w:rPr>
            <w:t>Chover</w:t>
          </w:r>
          <w:proofErr w:type="spellEnd"/>
          <w:r>
            <w:rPr>
              <w:rFonts w:ascii="Arial Oblique" w:hAnsi="Arial Oblique" w:cs="Arial Oblique"/>
              <w:i/>
              <w:color w:val="000000"/>
              <w:u w:val="single"/>
            </w:rPr>
            <w:t xml:space="preserve">-Sierra, E. (2019) Preoperatory Anxiety in Patients Undergoing Cardiac Surgery, </w:t>
          </w:r>
          <w:r>
            <w:rPr>
              <w:rFonts w:ascii="Arial Oblique" w:hAnsi="Arial Oblique" w:cs="Arial Oblique"/>
              <w:i/>
              <w:iCs/>
              <w:color w:val="000000"/>
              <w:u w:val="single"/>
            </w:rPr>
            <w:t>Diseases 2019, Vol. 7, Page 46</w:t>
          </w:r>
          <w:r>
            <w:rPr>
              <w:rFonts w:ascii="Arial Oblique" w:hAnsi="Arial Oblique" w:cs="Arial Oblique"/>
              <w:i/>
              <w:color w:val="000000"/>
              <w:u w:val="single"/>
            </w:rPr>
            <w:t>, 7 (2), pp. 46. DOI:10.3390/DISEASES7020046.</w:t>
          </w:r>
        </w:p>
      </w:sdtContent>
    </w:sdt>
    <w:p w14:paraId="206014FD" w14:textId="77777777" w:rsidR="004B200F" w:rsidRDefault="004B200F">
      <w:pPr>
        <w:pStyle w:val="Body"/>
        <w:spacing w:after="0"/>
        <w:jc w:val="left"/>
      </w:pPr>
    </w:p>
    <w:p w14:paraId="2111E669" w14:textId="77777777" w:rsidR="004B200F" w:rsidRDefault="004B200F">
      <w:pPr>
        <w:pStyle w:val="Body"/>
        <w:spacing w:after="0"/>
        <w:jc w:val="left"/>
      </w:pPr>
    </w:p>
    <w:p w14:paraId="46C0FBF9" w14:textId="77777777" w:rsidR="004B200F" w:rsidRDefault="004B200F">
      <w:pPr>
        <w:pStyle w:val="Body"/>
        <w:spacing w:after="0"/>
        <w:jc w:val="left"/>
        <w:rPr>
          <w:rFonts w:ascii="Arial" w:hAnsi="Arial" w:cs="Arial"/>
        </w:rPr>
      </w:pPr>
    </w:p>
    <w:p w14:paraId="748F5147" w14:textId="77777777" w:rsidR="004B200F" w:rsidRDefault="004B200F">
      <w:pPr>
        <w:pStyle w:val="Reference"/>
        <w:numPr>
          <w:ilvl w:val="0"/>
          <w:numId w:val="0"/>
        </w:numPr>
        <w:spacing w:line="240" w:lineRule="auto"/>
        <w:rPr>
          <w:rFonts w:ascii="Arial" w:hAnsi="Arial" w:cs="Arial"/>
        </w:rPr>
      </w:pPr>
    </w:p>
    <w:p w14:paraId="715C6FA6" w14:textId="491A56B3" w:rsidR="004B200F" w:rsidRDefault="004B200F">
      <w:pPr>
        <w:pStyle w:val="Body"/>
        <w:spacing w:after="0"/>
        <w:rPr>
          <w:rFonts w:ascii="Arial" w:hAnsi="Arial" w:cs="Arial"/>
        </w:rPr>
      </w:pPr>
    </w:p>
    <w:p w14:paraId="127CDF7B" w14:textId="5B962BFA" w:rsidR="001C3C3A" w:rsidRDefault="001C3C3A">
      <w:pPr>
        <w:pStyle w:val="Body"/>
        <w:spacing w:after="0"/>
        <w:rPr>
          <w:rFonts w:ascii="Arial" w:hAnsi="Arial" w:cs="Arial"/>
        </w:rPr>
      </w:pPr>
    </w:p>
    <w:p w14:paraId="2B21FBCD" w14:textId="51C5A31D" w:rsidR="001C3C3A" w:rsidRDefault="001C3C3A">
      <w:pPr>
        <w:pStyle w:val="Body"/>
        <w:spacing w:after="0"/>
        <w:rPr>
          <w:rFonts w:ascii="Arial" w:hAnsi="Arial" w:cs="Arial"/>
        </w:rPr>
      </w:pPr>
    </w:p>
    <w:p w14:paraId="260F7FDB" w14:textId="3BA8B2C0" w:rsidR="001C3C3A" w:rsidRDefault="001C3C3A">
      <w:pPr>
        <w:pStyle w:val="Body"/>
        <w:spacing w:after="0"/>
        <w:rPr>
          <w:rFonts w:ascii="Arial" w:hAnsi="Arial" w:cs="Arial"/>
        </w:rPr>
      </w:pPr>
    </w:p>
    <w:p w14:paraId="51DE4072" w14:textId="721D6586" w:rsidR="001C3C3A" w:rsidRDefault="001C3C3A">
      <w:pPr>
        <w:pStyle w:val="Body"/>
        <w:spacing w:after="0"/>
        <w:rPr>
          <w:rFonts w:ascii="Arial" w:hAnsi="Arial" w:cs="Arial"/>
        </w:rPr>
      </w:pPr>
    </w:p>
    <w:p w14:paraId="6CCCAA3B" w14:textId="02AB90A6" w:rsidR="001C3C3A" w:rsidRDefault="001C3C3A">
      <w:pPr>
        <w:pStyle w:val="Body"/>
        <w:spacing w:after="0"/>
        <w:rPr>
          <w:rFonts w:ascii="Arial" w:hAnsi="Arial" w:cs="Arial"/>
        </w:rPr>
      </w:pPr>
    </w:p>
    <w:p w14:paraId="0AD8E37C" w14:textId="3D9BC1D9" w:rsidR="001C3C3A" w:rsidRDefault="001C3C3A">
      <w:pPr>
        <w:pStyle w:val="Body"/>
        <w:spacing w:after="0"/>
        <w:rPr>
          <w:rFonts w:ascii="Arial" w:hAnsi="Arial" w:cs="Arial"/>
        </w:rPr>
      </w:pPr>
    </w:p>
    <w:p w14:paraId="1B687C57" w14:textId="1276C9FC" w:rsidR="001C3C3A" w:rsidRDefault="001C3C3A">
      <w:pPr>
        <w:pStyle w:val="Body"/>
        <w:spacing w:after="0"/>
        <w:rPr>
          <w:rFonts w:ascii="Arial" w:hAnsi="Arial" w:cs="Arial"/>
        </w:rPr>
      </w:pPr>
    </w:p>
    <w:p w14:paraId="722F7ABF" w14:textId="2284E60D" w:rsidR="001C3C3A" w:rsidRDefault="001C3C3A">
      <w:pPr>
        <w:pStyle w:val="Body"/>
        <w:spacing w:after="0"/>
        <w:rPr>
          <w:rFonts w:ascii="Arial" w:hAnsi="Arial" w:cs="Arial"/>
        </w:rPr>
      </w:pPr>
    </w:p>
    <w:p w14:paraId="5F7A5384" w14:textId="72E2E423" w:rsidR="001C3C3A" w:rsidRDefault="001C3C3A">
      <w:pPr>
        <w:pStyle w:val="Body"/>
        <w:spacing w:after="0"/>
        <w:rPr>
          <w:rFonts w:ascii="Arial" w:hAnsi="Arial" w:cs="Arial"/>
        </w:rPr>
      </w:pPr>
    </w:p>
    <w:p w14:paraId="05571638" w14:textId="78FC0D6D" w:rsidR="001C3C3A" w:rsidRDefault="001C3C3A">
      <w:pPr>
        <w:pStyle w:val="Body"/>
        <w:spacing w:after="0"/>
        <w:rPr>
          <w:rFonts w:ascii="Arial" w:hAnsi="Arial" w:cs="Arial"/>
        </w:rPr>
      </w:pPr>
    </w:p>
    <w:p w14:paraId="789BF971" w14:textId="12BD6528" w:rsidR="001C3C3A" w:rsidRDefault="001C3C3A">
      <w:pPr>
        <w:pStyle w:val="Body"/>
        <w:spacing w:after="0"/>
        <w:rPr>
          <w:rFonts w:ascii="Arial" w:hAnsi="Arial" w:cs="Arial"/>
        </w:rPr>
      </w:pPr>
    </w:p>
    <w:p w14:paraId="06DE61D0" w14:textId="1C5B1778" w:rsidR="001C3C3A" w:rsidRDefault="001C3C3A">
      <w:pPr>
        <w:pStyle w:val="Body"/>
        <w:spacing w:after="0"/>
        <w:rPr>
          <w:rFonts w:ascii="Arial" w:hAnsi="Arial" w:cs="Arial"/>
        </w:rPr>
      </w:pPr>
    </w:p>
    <w:p w14:paraId="6DA02531" w14:textId="33BFB765" w:rsidR="001C3C3A" w:rsidRDefault="001C3C3A">
      <w:pPr>
        <w:pStyle w:val="Body"/>
        <w:spacing w:after="0"/>
        <w:rPr>
          <w:rFonts w:ascii="Arial" w:hAnsi="Arial" w:cs="Arial"/>
        </w:rPr>
      </w:pPr>
    </w:p>
    <w:p w14:paraId="5CEB7B6D" w14:textId="50EAE75A" w:rsidR="001C3C3A" w:rsidRDefault="001C3C3A">
      <w:pPr>
        <w:pStyle w:val="Body"/>
        <w:spacing w:after="0"/>
        <w:rPr>
          <w:rFonts w:ascii="Arial" w:hAnsi="Arial" w:cs="Arial"/>
        </w:rPr>
      </w:pPr>
    </w:p>
    <w:p w14:paraId="5EBA50F8" w14:textId="2CC11BCD" w:rsidR="001C3C3A" w:rsidRDefault="001C3C3A">
      <w:pPr>
        <w:pStyle w:val="Body"/>
        <w:spacing w:after="0"/>
        <w:rPr>
          <w:rFonts w:ascii="Arial" w:hAnsi="Arial" w:cs="Arial"/>
        </w:rPr>
      </w:pPr>
    </w:p>
    <w:p w14:paraId="07545BEC" w14:textId="4A57150C" w:rsidR="001C3C3A" w:rsidRDefault="001C3C3A">
      <w:pPr>
        <w:pStyle w:val="Body"/>
        <w:spacing w:after="0"/>
        <w:rPr>
          <w:rFonts w:ascii="Arial" w:hAnsi="Arial" w:cs="Arial"/>
        </w:rPr>
      </w:pPr>
    </w:p>
    <w:p w14:paraId="09CF3C90" w14:textId="6E531390" w:rsidR="001C3C3A" w:rsidRDefault="001C3C3A">
      <w:pPr>
        <w:pStyle w:val="Body"/>
        <w:spacing w:after="0"/>
        <w:rPr>
          <w:rFonts w:ascii="Arial" w:hAnsi="Arial" w:cs="Arial"/>
        </w:rPr>
      </w:pPr>
    </w:p>
    <w:p w14:paraId="04225E72" w14:textId="358DFAE1" w:rsidR="001C3C3A" w:rsidRDefault="001C3C3A">
      <w:pPr>
        <w:pStyle w:val="Body"/>
        <w:spacing w:after="0"/>
        <w:rPr>
          <w:rFonts w:ascii="Arial" w:hAnsi="Arial" w:cs="Arial"/>
        </w:rPr>
      </w:pPr>
    </w:p>
    <w:p w14:paraId="22DE5DCF" w14:textId="77777777" w:rsidR="001C3C3A" w:rsidRDefault="001C3C3A">
      <w:pPr>
        <w:pStyle w:val="Body"/>
        <w:spacing w:after="0"/>
        <w:rPr>
          <w:rFonts w:ascii="Arial" w:hAnsi="Arial" w:cs="Arial"/>
        </w:rPr>
      </w:pPr>
      <w:bookmarkStart w:id="2" w:name="_GoBack"/>
      <w:bookmarkEnd w:id="2"/>
    </w:p>
    <w:p w14:paraId="06CB58C6" w14:textId="42196AD0" w:rsidR="001C3C3A" w:rsidRDefault="001C3C3A">
      <w:pPr>
        <w:pStyle w:val="Body"/>
        <w:spacing w:after="0"/>
        <w:rPr>
          <w:rFonts w:ascii="Arial" w:hAnsi="Arial" w:cs="Arial"/>
        </w:rPr>
      </w:pPr>
    </w:p>
    <w:p w14:paraId="642380F5" w14:textId="41171736" w:rsidR="001C3C3A" w:rsidRDefault="001C3C3A">
      <w:pPr>
        <w:pStyle w:val="Body"/>
        <w:spacing w:after="0"/>
        <w:rPr>
          <w:rFonts w:ascii="Arial" w:hAnsi="Arial" w:cs="Arial"/>
        </w:rPr>
      </w:pPr>
    </w:p>
    <w:p w14:paraId="2DE25526" w14:textId="5EE9672C" w:rsidR="001C3C3A" w:rsidRDefault="001C3C3A">
      <w:pPr>
        <w:pStyle w:val="Body"/>
        <w:spacing w:after="0"/>
        <w:rPr>
          <w:rFonts w:ascii="Arial" w:hAnsi="Arial" w:cs="Arial"/>
        </w:rPr>
      </w:pPr>
    </w:p>
    <w:p w14:paraId="3B27F10E" w14:textId="06577969" w:rsidR="001C3C3A" w:rsidRDefault="001C3C3A">
      <w:pPr>
        <w:pStyle w:val="Body"/>
        <w:spacing w:after="0"/>
        <w:rPr>
          <w:rFonts w:ascii="Arial" w:hAnsi="Arial" w:cs="Arial"/>
        </w:rPr>
      </w:pPr>
    </w:p>
    <w:p w14:paraId="64D96405" w14:textId="02DEFA79" w:rsidR="001C3C3A" w:rsidRDefault="001C3C3A">
      <w:pPr>
        <w:pStyle w:val="Body"/>
        <w:spacing w:after="0"/>
        <w:rPr>
          <w:rFonts w:ascii="Arial" w:hAnsi="Arial" w:cs="Arial"/>
        </w:rPr>
      </w:pPr>
    </w:p>
    <w:p w14:paraId="3F3BA197" w14:textId="6DB2E915" w:rsidR="001C3C3A" w:rsidRDefault="001C3C3A">
      <w:pPr>
        <w:pStyle w:val="Body"/>
        <w:spacing w:after="0"/>
        <w:rPr>
          <w:rFonts w:ascii="Arial" w:hAnsi="Arial" w:cs="Arial"/>
        </w:rPr>
      </w:pPr>
    </w:p>
    <w:p w14:paraId="03A4C990" w14:textId="63D54166" w:rsidR="001C3C3A" w:rsidRDefault="001C3C3A">
      <w:pPr>
        <w:pStyle w:val="Body"/>
        <w:spacing w:after="0"/>
        <w:rPr>
          <w:rFonts w:ascii="Arial" w:hAnsi="Arial" w:cs="Arial"/>
        </w:rPr>
      </w:pPr>
    </w:p>
    <w:p w14:paraId="073AC6B7" w14:textId="74E61A17" w:rsidR="001C3C3A" w:rsidRDefault="001C3C3A">
      <w:pPr>
        <w:pStyle w:val="Body"/>
        <w:spacing w:after="0"/>
        <w:rPr>
          <w:rFonts w:ascii="Arial" w:hAnsi="Arial" w:cs="Arial"/>
        </w:rPr>
      </w:pPr>
    </w:p>
    <w:p w14:paraId="3A83ECBA" w14:textId="77777777" w:rsidR="001C3C3A" w:rsidRDefault="001C3C3A">
      <w:pPr>
        <w:pStyle w:val="Body"/>
        <w:spacing w:after="0"/>
        <w:rPr>
          <w:rFonts w:ascii="Arial" w:hAnsi="Arial" w:cs="Arial"/>
        </w:rPr>
      </w:pPr>
    </w:p>
    <w:p w14:paraId="27BCF325" w14:textId="77777777" w:rsidR="004B200F" w:rsidRDefault="004B200F">
      <w:pPr>
        <w:pStyle w:val="Appendix"/>
        <w:spacing w:after="0"/>
        <w:jc w:val="both"/>
        <w:rPr>
          <w:rFonts w:ascii="Arial" w:hAnsi="Arial" w:cs="Arial"/>
        </w:rPr>
      </w:pPr>
    </w:p>
    <w:p w14:paraId="16C89CED" w14:textId="34CFFA1B" w:rsidR="004B200F" w:rsidRDefault="004B200F">
      <w:pPr>
        <w:pStyle w:val="Appendix"/>
        <w:spacing w:after="0"/>
        <w:jc w:val="both"/>
        <w:rPr>
          <w:rFonts w:ascii="Arial" w:hAnsi="Arial" w:cs="Arial"/>
        </w:rPr>
        <w:sectPr w:rsidR="004B200F" w:rsidSect="001C3C3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938E958" w14:textId="6102F267" w:rsidR="004B200F" w:rsidRDefault="001D101B">
      <w:pPr>
        <w:pStyle w:val="Appendix"/>
        <w:spacing w:after="0"/>
        <w:ind w:left="840" w:firstLine="420"/>
        <w:jc w:val="both"/>
        <w:rPr>
          <w:rFonts w:ascii="Arial" w:hAnsi="Arial" w:cs="Arial"/>
        </w:rPr>
      </w:pPr>
      <w:r>
        <w:rPr>
          <w:rFonts w:ascii="Arial" w:hAnsi="Arial" w:cs="Arial"/>
        </w:rPr>
        <w:lastRenderedPageBreak/>
        <w:t xml:space="preserve">APPENDIX </w:t>
      </w:r>
      <w:r w:rsidR="001C3C3A">
        <w:rPr>
          <w:rFonts w:ascii="Arial" w:hAnsi="Arial" w:cs="Arial"/>
        </w:rPr>
        <w:t>1</w:t>
      </w:r>
      <w:r>
        <w:rPr>
          <w:rFonts w:ascii="Arial" w:hAnsi="Arial" w:cs="Arial"/>
        </w:rPr>
        <w:t>: APAIS</w:t>
      </w:r>
    </w:p>
    <w:tbl>
      <w:tblPr>
        <w:tblStyle w:val="TableGrid"/>
        <w:tblpPr w:leftFromText="180" w:rightFromText="180" w:vertAnchor="text" w:horzAnchor="page" w:tblpX="1645" w:tblpY="543"/>
        <w:tblOverlap w:val="never"/>
        <w:tblW w:w="9018" w:type="dxa"/>
        <w:tblLayout w:type="fixed"/>
        <w:tblLook w:val="04A0" w:firstRow="1" w:lastRow="0" w:firstColumn="1" w:lastColumn="0" w:noHBand="0" w:noVBand="1"/>
      </w:tblPr>
      <w:tblGrid>
        <w:gridCol w:w="387"/>
        <w:gridCol w:w="3676"/>
        <w:gridCol w:w="659"/>
        <w:gridCol w:w="573"/>
        <w:gridCol w:w="573"/>
        <w:gridCol w:w="586"/>
        <w:gridCol w:w="1282"/>
        <w:gridCol w:w="1282"/>
      </w:tblGrid>
      <w:tr w:rsidR="004B200F" w14:paraId="19E20A4F" w14:textId="77777777">
        <w:trPr>
          <w:trHeight w:val="535"/>
        </w:trPr>
        <w:tc>
          <w:tcPr>
            <w:tcW w:w="387" w:type="dxa"/>
            <w:tcBorders>
              <w:top w:val="single" w:sz="4" w:space="0" w:color="auto"/>
              <w:left w:val="single" w:sz="4" w:space="0" w:color="auto"/>
              <w:bottom w:val="single" w:sz="4" w:space="0" w:color="auto"/>
              <w:right w:val="nil"/>
            </w:tcBorders>
          </w:tcPr>
          <w:p w14:paraId="075CA61F" w14:textId="77777777" w:rsidR="004B200F" w:rsidRDefault="004B200F">
            <w:pPr>
              <w:spacing w:line="360" w:lineRule="auto"/>
              <w:rPr>
                <w:rFonts w:ascii="Arial Regular" w:hAnsi="Arial Regular" w:cs="Arial Regular"/>
              </w:rPr>
            </w:pPr>
          </w:p>
        </w:tc>
        <w:tc>
          <w:tcPr>
            <w:tcW w:w="4335" w:type="dxa"/>
            <w:gridSpan w:val="2"/>
            <w:tcBorders>
              <w:top w:val="single" w:sz="4" w:space="0" w:color="auto"/>
              <w:left w:val="nil"/>
              <w:bottom w:val="single" w:sz="4" w:space="0" w:color="auto"/>
              <w:right w:val="nil"/>
            </w:tcBorders>
          </w:tcPr>
          <w:p w14:paraId="085D9BE0" w14:textId="77777777" w:rsidR="004B200F" w:rsidRDefault="001D101B">
            <w:pPr>
              <w:spacing w:line="360" w:lineRule="auto"/>
              <w:rPr>
                <w:rFonts w:ascii="Arial Regular" w:hAnsi="Arial Regular" w:cs="Arial Regular"/>
              </w:rPr>
            </w:pPr>
            <w:r>
              <w:rPr>
                <w:rFonts w:ascii="Arial Regular" w:hAnsi="Arial Regular" w:cs="Arial Regular"/>
              </w:rPr>
              <w:t>Not at all                             1</w:t>
            </w:r>
          </w:p>
        </w:tc>
        <w:tc>
          <w:tcPr>
            <w:tcW w:w="573" w:type="dxa"/>
            <w:tcBorders>
              <w:top w:val="single" w:sz="4" w:space="0" w:color="auto"/>
              <w:left w:val="nil"/>
              <w:bottom w:val="single" w:sz="4" w:space="0" w:color="auto"/>
              <w:right w:val="nil"/>
            </w:tcBorders>
          </w:tcPr>
          <w:p w14:paraId="0A31A516" w14:textId="77777777" w:rsidR="004B200F" w:rsidRDefault="001D101B">
            <w:pPr>
              <w:spacing w:line="360" w:lineRule="auto"/>
              <w:rPr>
                <w:rFonts w:ascii="Arial Regular" w:hAnsi="Arial Regular" w:cs="Arial Regular"/>
              </w:rPr>
            </w:pPr>
            <w:r>
              <w:rPr>
                <w:rFonts w:ascii="Arial Regular" w:hAnsi="Arial Regular" w:cs="Arial Regular"/>
              </w:rPr>
              <w:t>2</w:t>
            </w:r>
          </w:p>
        </w:tc>
        <w:tc>
          <w:tcPr>
            <w:tcW w:w="573" w:type="dxa"/>
            <w:tcBorders>
              <w:top w:val="single" w:sz="4" w:space="0" w:color="auto"/>
              <w:left w:val="nil"/>
              <w:bottom w:val="single" w:sz="4" w:space="0" w:color="auto"/>
              <w:right w:val="nil"/>
            </w:tcBorders>
          </w:tcPr>
          <w:p w14:paraId="2D970620" w14:textId="77777777" w:rsidR="004B200F" w:rsidRDefault="001D101B">
            <w:pPr>
              <w:spacing w:line="360" w:lineRule="auto"/>
              <w:rPr>
                <w:rFonts w:ascii="Arial Regular" w:hAnsi="Arial Regular" w:cs="Arial Regular"/>
              </w:rPr>
            </w:pPr>
            <w:r>
              <w:rPr>
                <w:rFonts w:ascii="Arial Regular" w:hAnsi="Arial Regular" w:cs="Arial Regular"/>
              </w:rPr>
              <w:t>3</w:t>
            </w:r>
          </w:p>
        </w:tc>
        <w:tc>
          <w:tcPr>
            <w:tcW w:w="586" w:type="dxa"/>
            <w:tcBorders>
              <w:top w:val="single" w:sz="4" w:space="0" w:color="auto"/>
              <w:left w:val="nil"/>
              <w:bottom w:val="single" w:sz="4" w:space="0" w:color="auto"/>
              <w:right w:val="nil"/>
            </w:tcBorders>
          </w:tcPr>
          <w:p w14:paraId="15D2B7E5" w14:textId="77777777" w:rsidR="004B200F" w:rsidRDefault="001D101B">
            <w:pPr>
              <w:spacing w:line="360" w:lineRule="auto"/>
              <w:rPr>
                <w:rFonts w:ascii="Arial Regular" w:hAnsi="Arial Regular" w:cs="Arial Regular"/>
              </w:rPr>
            </w:pPr>
            <w:r>
              <w:rPr>
                <w:rFonts w:ascii="Arial Regular" w:hAnsi="Arial Regular" w:cs="Arial Regular"/>
              </w:rPr>
              <w:t>4</w:t>
            </w:r>
          </w:p>
        </w:tc>
        <w:tc>
          <w:tcPr>
            <w:tcW w:w="1282" w:type="dxa"/>
            <w:tcBorders>
              <w:top w:val="single" w:sz="4" w:space="0" w:color="auto"/>
              <w:left w:val="nil"/>
              <w:bottom w:val="single" w:sz="4" w:space="0" w:color="auto"/>
              <w:right w:val="nil"/>
            </w:tcBorders>
          </w:tcPr>
          <w:p w14:paraId="4FE57D7E" w14:textId="77777777" w:rsidR="004B200F" w:rsidRDefault="001D101B">
            <w:pPr>
              <w:spacing w:line="360" w:lineRule="auto"/>
              <w:rPr>
                <w:rFonts w:ascii="Arial Regular" w:hAnsi="Arial Regular" w:cs="Arial Regular"/>
              </w:rPr>
            </w:pPr>
            <w:r>
              <w:rPr>
                <w:rFonts w:ascii="Arial Regular" w:hAnsi="Arial Regular" w:cs="Arial Regular"/>
              </w:rPr>
              <w:t>5</w:t>
            </w:r>
          </w:p>
        </w:tc>
        <w:tc>
          <w:tcPr>
            <w:tcW w:w="1282" w:type="dxa"/>
            <w:tcBorders>
              <w:top w:val="single" w:sz="4" w:space="0" w:color="auto"/>
              <w:left w:val="nil"/>
              <w:bottom w:val="single" w:sz="4" w:space="0" w:color="auto"/>
              <w:right w:val="single" w:sz="4" w:space="0" w:color="auto"/>
            </w:tcBorders>
          </w:tcPr>
          <w:p w14:paraId="320C388B" w14:textId="77777777" w:rsidR="004B200F" w:rsidRDefault="001D101B">
            <w:pPr>
              <w:spacing w:line="360" w:lineRule="auto"/>
              <w:rPr>
                <w:rFonts w:ascii="Arial Regular" w:hAnsi="Arial Regular" w:cs="Arial Regular"/>
              </w:rPr>
            </w:pPr>
            <w:r>
              <w:rPr>
                <w:rFonts w:ascii="Arial Regular" w:hAnsi="Arial Regular" w:cs="Arial Regular"/>
              </w:rPr>
              <w:t>Extremely</w:t>
            </w:r>
          </w:p>
        </w:tc>
      </w:tr>
      <w:tr w:rsidR="004B200F" w14:paraId="7A7EA5A5" w14:textId="77777777">
        <w:trPr>
          <w:trHeight w:val="652"/>
        </w:trPr>
        <w:tc>
          <w:tcPr>
            <w:tcW w:w="387" w:type="dxa"/>
            <w:tcBorders>
              <w:top w:val="single" w:sz="4" w:space="0" w:color="auto"/>
              <w:left w:val="single" w:sz="4" w:space="0" w:color="auto"/>
              <w:bottom w:val="nil"/>
              <w:right w:val="nil"/>
            </w:tcBorders>
          </w:tcPr>
          <w:p w14:paraId="0FB23C10" w14:textId="77777777" w:rsidR="004B200F" w:rsidRDefault="001D101B">
            <w:pPr>
              <w:spacing w:line="360" w:lineRule="auto"/>
              <w:rPr>
                <w:rFonts w:ascii="Arial Regular" w:hAnsi="Arial Regular" w:cs="Arial Regular"/>
              </w:rPr>
            </w:pPr>
            <w:r>
              <w:rPr>
                <w:rFonts w:ascii="Arial Regular" w:hAnsi="Arial Regular" w:cs="Arial Regular"/>
              </w:rPr>
              <w:t>1.</w:t>
            </w:r>
          </w:p>
        </w:tc>
        <w:tc>
          <w:tcPr>
            <w:tcW w:w="3676" w:type="dxa"/>
            <w:tcBorders>
              <w:top w:val="single" w:sz="4" w:space="0" w:color="auto"/>
              <w:left w:val="nil"/>
              <w:bottom w:val="nil"/>
              <w:right w:val="nil"/>
            </w:tcBorders>
          </w:tcPr>
          <w:p w14:paraId="43B6F09A" w14:textId="77777777" w:rsidR="004B200F" w:rsidRDefault="001D101B">
            <w:pPr>
              <w:spacing w:line="360" w:lineRule="auto"/>
              <w:rPr>
                <w:rFonts w:ascii="Arial Regular" w:hAnsi="Arial Regular" w:cs="Arial Regular"/>
              </w:rPr>
            </w:pPr>
            <w:r>
              <w:rPr>
                <w:rFonts w:ascii="Arial Regular" w:hAnsi="Arial Regular" w:cs="Arial Regular"/>
              </w:rPr>
              <w:t xml:space="preserve">I am worried about the </w:t>
            </w:r>
            <w:proofErr w:type="spellStart"/>
            <w:r>
              <w:rPr>
                <w:rFonts w:ascii="Arial Regular" w:hAnsi="Arial Regular" w:cs="Arial Regular"/>
              </w:rPr>
              <w:t>anaesthetic</w:t>
            </w:r>
            <w:proofErr w:type="spellEnd"/>
          </w:p>
        </w:tc>
        <w:tc>
          <w:tcPr>
            <w:tcW w:w="659" w:type="dxa"/>
            <w:tcBorders>
              <w:top w:val="single" w:sz="4" w:space="0" w:color="auto"/>
              <w:left w:val="nil"/>
              <w:bottom w:val="nil"/>
              <w:right w:val="nil"/>
            </w:tcBorders>
          </w:tcPr>
          <w:p w14:paraId="5C392606"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single" w:sz="4" w:space="0" w:color="auto"/>
              <w:left w:val="nil"/>
              <w:bottom w:val="nil"/>
              <w:right w:val="nil"/>
            </w:tcBorders>
          </w:tcPr>
          <w:p w14:paraId="1774AB78" w14:textId="77777777" w:rsidR="004B200F" w:rsidRDefault="001D101B">
            <w:pPr>
              <w:spacing w:line="360" w:lineRule="auto"/>
              <w:rPr>
                <w:rFonts w:ascii="Arial Regular" w:hAnsi="Arial Regular" w:cs="Arial Regular"/>
                <w:b/>
                <w:bCs/>
                <w:shd w:val="clear" w:color="FFFFFF" w:fill="D9D9D9"/>
              </w:rPr>
            </w:pPr>
            <w:r>
              <w:rPr>
                <w:rFonts w:ascii="Arial Regular" w:eastAsia="MS Gothic" w:hAnsi="Arial Regular" w:cs="Arial Regular"/>
                <w:b/>
                <w:bCs/>
              </w:rPr>
              <w:t>☐</w:t>
            </w:r>
          </w:p>
        </w:tc>
        <w:tc>
          <w:tcPr>
            <w:tcW w:w="573" w:type="dxa"/>
            <w:tcBorders>
              <w:top w:val="single" w:sz="4" w:space="0" w:color="auto"/>
              <w:left w:val="nil"/>
              <w:bottom w:val="nil"/>
              <w:right w:val="nil"/>
            </w:tcBorders>
          </w:tcPr>
          <w:p w14:paraId="71E2D4A9"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single" w:sz="4" w:space="0" w:color="auto"/>
              <w:left w:val="nil"/>
              <w:bottom w:val="nil"/>
              <w:right w:val="nil"/>
            </w:tcBorders>
          </w:tcPr>
          <w:p w14:paraId="26054ED5"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single" w:sz="4" w:space="0" w:color="auto"/>
              <w:left w:val="nil"/>
              <w:bottom w:val="nil"/>
              <w:right w:val="nil"/>
            </w:tcBorders>
          </w:tcPr>
          <w:p w14:paraId="34AE0989"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single" w:sz="4" w:space="0" w:color="auto"/>
              <w:left w:val="nil"/>
              <w:bottom w:val="nil"/>
              <w:right w:val="single" w:sz="4" w:space="0" w:color="auto"/>
            </w:tcBorders>
          </w:tcPr>
          <w:p w14:paraId="13B0A38A" w14:textId="77777777" w:rsidR="004B200F" w:rsidRDefault="004B200F">
            <w:pPr>
              <w:spacing w:line="360" w:lineRule="auto"/>
              <w:rPr>
                <w:rFonts w:ascii="Arial Regular" w:eastAsia="Arial Unicode MS" w:hAnsi="Arial Regular" w:cs="Arial Regular"/>
                <w:b/>
                <w:bCs/>
              </w:rPr>
            </w:pPr>
          </w:p>
        </w:tc>
      </w:tr>
      <w:tr w:rsidR="004B200F" w14:paraId="4E454AF0" w14:textId="77777777">
        <w:trPr>
          <w:trHeight w:val="886"/>
        </w:trPr>
        <w:tc>
          <w:tcPr>
            <w:tcW w:w="387" w:type="dxa"/>
            <w:tcBorders>
              <w:top w:val="nil"/>
              <w:left w:val="single" w:sz="4" w:space="0" w:color="auto"/>
              <w:bottom w:val="nil"/>
              <w:right w:val="nil"/>
            </w:tcBorders>
          </w:tcPr>
          <w:p w14:paraId="67A593D7" w14:textId="77777777" w:rsidR="004B200F" w:rsidRDefault="001D101B">
            <w:pPr>
              <w:spacing w:line="360" w:lineRule="auto"/>
              <w:rPr>
                <w:rFonts w:ascii="Arial Regular" w:hAnsi="Arial Regular" w:cs="Arial Regular"/>
              </w:rPr>
            </w:pPr>
            <w:r>
              <w:rPr>
                <w:rFonts w:ascii="Arial Regular" w:hAnsi="Arial Regular" w:cs="Arial Regular"/>
              </w:rPr>
              <w:t>2.</w:t>
            </w:r>
          </w:p>
        </w:tc>
        <w:tc>
          <w:tcPr>
            <w:tcW w:w="3676" w:type="dxa"/>
            <w:tcBorders>
              <w:top w:val="nil"/>
              <w:left w:val="nil"/>
              <w:bottom w:val="nil"/>
              <w:right w:val="nil"/>
            </w:tcBorders>
          </w:tcPr>
          <w:p w14:paraId="56258455" w14:textId="77777777" w:rsidR="004B200F" w:rsidRDefault="001D101B">
            <w:pPr>
              <w:spacing w:line="360" w:lineRule="auto"/>
              <w:rPr>
                <w:rFonts w:ascii="Arial Regular" w:hAnsi="Arial Regular" w:cs="Arial Regular"/>
              </w:rPr>
            </w:pPr>
            <w:r>
              <w:rPr>
                <w:rFonts w:ascii="Arial Regular" w:hAnsi="Arial Regular" w:cs="Arial Regular"/>
              </w:rPr>
              <w:t xml:space="preserve">The </w:t>
            </w:r>
            <w:proofErr w:type="spellStart"/>
            <w:r>
              <w:rPr>
                <w:rFonts w:ascii="Arial Regular" w:hAnsi="Arial Regular" w:cs="Arial Regular"/>
              </w:rPr>
              <w:t>anaesthetic</w:t>
            </w:r>
            <w:proofErr w:type="spellEnd"/>
            <w:r>
              <w:rPr>
                <w:rFonts w:ascii="Arial Regular" w:hAnsi="Arial Regular" w:cs="Arial Regular"/>
              </w:rPr>
              <w:t xml:space="preserve"> is on my mind continually</w:t>
            </w:r>
          </w:p>
        </w:tc>
        <w:tc>
          <w:tcPr>
            <w:tcW w:w="659" w:type="dxa"/>
            <w:tcBorders>
              <w:top w:val="nil"/>
              <w:left w:val="nil"/>
              <w:bottom w:val="nil"/>
              <w:right w:val="nil"/>
            </w:tcBorders>
          </w:tcPr>
          <w:p w14:paraId="785299ED"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13E80C44"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482B4739"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14:paraId="3F582A3A"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14:paraId="3458C8B7"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14:paraId="4D18DF8F" w14:textId="77777777" w:rsidR="004B200F" w:rsidRDefault="004B200F">
            <w:pPr>
              <w:spacing w:line="360" w:lineRule="auto"/>
              <w:rPr>
                <w:rFonts w:ascii="Arial Regular" w:eastAsia="Arial Unicode MS" w:hAnsi="Arial Regular" w:cs="Arial Regular"/>
                <w:b/>
                <w:bCs/>
              </w:rPr>
            </w:pPr>
          </w:p>
        </w:tc>
      </w:tr>
      <w:tr w:rsidR="004B200F" w14:paraId="1A416256" w14:textId="77777777">
        <w:trPr>
          <w:trHeight w:val="861"/>
        </w:trPr>
        <w:tc>
          <w:tcPr>
            <w:tcW w:w="387" w:type="dxa"/>
            <w:tcBorders>
              <w:top w:val="nil"/>
              <w:left w:val="single" w:sz="4" w:space="0" w:color="auto"/>
              <w:bottom w:val="nil"/>
              <w:right w:val="nil"/>
            </w:tcBorders>
          </w:tcPr>
          <w:p w14:paraId="5358B8CC" w14:textId="77777777" w:rsidR="004B200F" w:rsidRDefault="001D101B">
            <w:pPr>
              <w:spacing w:line="360" w:lineRule="auto"/>
              <w:rPr>
                <w:rFonts w:ascii="Arial Regular" w:hAnsi="Arial Regular" w:cs="Arial Regular"/>
              </w:rPr>
            </w:pPr>
            <w:r>
              <w:rPr>
                <w:rFonts w:ascii="Arial Regular" w:hAnsi="Arial Regular" w:cs="Arial Regular"/>
              </w:rPr>
              <w:t>3.</w:t>
            </w:r>
          </w:p>
        </w:tc>
        <w:tc>
          <w:tcPr>
            <w:tcW w:w="3676" w:type="dxa"/>
            <w:tcBorders>
              <w:top w:val="nil"/>
              <w:left w:val="nil"/>
              <w:bottom w:val="nil"/>
              <w:right w:val="nil"/>
            </w:tcBorders>
          </w:tcPr>
          <w:p w14:paraId="0DB63B43" w14:textId="77777777" w:rsidR="004B200F" w:rsidRDefault="001D101B">
            <w:pPr>
              <w:spacing w:line="360" w:lineRule="auto"/>
              <w:rPr>
                <w:rFonts w:ascii="Arial Regular" w:hAnsi="Arial Regular" w:cs="Arial Regular"/>
              </w:rPr>
            </w:pPr>
            <w:r>
              <w:rPr>
                <w:rFonts w:ascii="Arial Regular" w:hAnsi="Arial Regular" w:cs="Arial Regular"/>
              </w:rPr>
              <w:t xml:space="preserve">I would like to know as much as possible about the </w:t>
            </w:r>
            <w:proofErr w:type="spellStart"/>
            <w:r>
              <w:rPr>
                <w:rFonts w:ascii="Arial Regular" w:hAnsi="Arial Regular" w:cs="Arial Regular"/>
              </w:rPr>
              <w:t>anaesthetic</w:t>
            </w:r>
            <w:proofErr w:type="spellEnd"/>
          </w:p>
        </w:tc>
        <w:tc>
          <w:tcPr>
            <w:tcW w:w="659" w:type="dxa"/>
            <w:tcBorders>
              <w:top w:val="nil"/>
              <w:left w:val="nil"/>
              <w:bottom w:val="nil"/>
              <w:right w:val="nil"/>
            </w:tcBorders>
          </w:tcPr>
          <w:p w14:paraId="230C21F4"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237F525A"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66870FD3"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14:paraId="6676F647"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14:paraId="7CD2FFD2"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14:paraId="45AD090F" w14:textId="77777777" w:rsidR="004B200F" w:rsidRDefault="004B200F">
            <w:pPr>
              <w:spacing w:line="360" w:lineRule="auto"/>
              <w:rPr>
                <w:rFonts w:ascii="Arial Regular" w:eastAsia="Arial Unicode MS" w:hAnsi="Arial Regular" w:cs="Arial Regular"/>
                <w:b/>
                <w:bCs/>
              </w:rPr>
            </w:pPr>
          </w:p>
        </w:tc>
      </w:tr>
      <w:tr w:rsidR="004B200F" w14:paraId="54B81299" w14:textId="77777777">
        <w:trPr>
          <w:trHeight w:val="988"/>
        </w:trPr>
        <w:tc>
          <w:tcPr>
            <w:tcW w:w="387" w:type="dxa"/>
            <w:tcBorders>
              <w:top w:val="nil"/>
              <w:left w:val="single" w:sz="4" w:space="0" w:color="auto"/>
              <w:bottom w:val="nil"/>
              <w:right w:val="nil"/>
            </w:tcBorders>
          </w:tcPr>
          <w:p w14:paraId="59664792" w14:textId="77777777" w:rsidR="004B200F" w:rsidRDefault="001D101B">
            <w:pPr>
              <w:spacing w:line="360" w:lineRule="auto"/>
              <w:rPr>
                <w:rFonts w:ascii="Arial Regular" w:hAnsi="Arial Regular" w:cs="Arial Regular"/>
              </w:rPr>
            </w:pPr>
            <w:r>
              <w:rPr>
                <w:rFonts w:ascii="Arial Regular" w:hAnsi="Arial Regular" w:cs="Arial Regular"/>
              </w:rPr>
              <w:t>4.</w:t>
            </w:r>
          </w:p>
        </w:tc>
        <w:tc>
          <w:tcPr>
            <w:tcW w:w="3676" w:type="dxa"/>
            <w:tcBorders>
              <w:top w:val="nil"/>
              <w:left w:val="nil"/>
              <w:bottom w:val="nil"/>
              <w:right w:val="nil"/>
            </w:tcBorders>
          </w:tcPr>
          <w:p w14:paraId="43D48D12" w14:textId="77777777" w:rsidR="004B200F" w:rsidRDefault="001D101B">
            <w:pPr>
              <w:spacing w:line="360" w:lineRule="auto"/>
              <w:rPr>
                <w:rFonts w:ascii="Arial Regular" w:hAnsi="Arial Regular" w:cs="Arial Regular"/>
              </w:rPr>
            </w:pPr>
            <w:r>
              <w:rPr>
                <w:rFonts w:ascii="Arial Regular" w:hAnsi="Arial Regular" w:cs="Arial Regular"/>
              </w:rPr>
              <w:t>I am worried about the procedure</w:t>
            </w:r>
          </w:p>
          <w:p w14:paraId="4C34CDFF" w14:textId="77777777" w:rsidR="004B200F" w:rsidRDefault="004B200F">
            <w:pPr>
              <w:spacing w:line="360" w:lineRule="auto"/>
              <w:rPr>
                <w:rFonts w:ascii="Arial Regular" w:hAnsi="Arial Regular" w:cs="Arial Regular"/>
              </w:rPr>
            </w:pPr>
          </w:p>
        </w:tc>
        <w:tc>
          <w:tcPr>
            <w:tcW w:w="659" w:type="dxa"/>
            <w:tcBorders>
              <w:top w:val="nil"/>
              <w:left w:val="nil"/>
              <w:bottom w:val="nil"/>
              <w:right w:val="nil"/>
            </w:tcBorders>
          </w:tcPr>
          <w:p w14:paraId="20CF7D0A"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52FCB476"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43A3E5D0"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14:paraId="01B43954"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14:paraId="7A07FA0B"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14:paraId="1F10707C" w14:textId="77777777" w:rsidR="004B200F" w:rsidRDefault="004B200F">
            <w:pPr>
              <w:spacing w:line="360" w:lineRule="auto"/>
              <w:rPr>
                <w:rFonts w:ascii="Arial Regular" w:eastAsia="Arial Unicode MS" w:hAnsi="Arial Regular" w:cs="Arial Regular"/>
                <w:b/>
                <w:bCs/>
              </w:rPr>
            </w:pPr>
          </w:p>
        </w:tc>
      </w:tr>
      <w:tr w:rsidR="004B200F" w14:paraId="6E8E338C" w14:textId="77777777">
        <w:trPr>
          <w:trHeight w:val="861"/>
        </w:trPr>
        <w:tc>
          <w:tcPr>
            <w:tcW w:w="387" w:type="dxa"/>
            <w:tcBorders>
              <w:top w:val="nil"/>
              <w:left w:val="single" w:sz="4" w:space="0" w:color="auto"/>
              <w:bottom w:val="nil"/>
              <w:right w:val="nil"/>
            </w:tcBorders>
          </w:tcPr>
          <w:p w14:paraId="34AE5159" w14:textId="77777777" w:rsidR="004B200F" w:rsidRDefault="001D101B">
            <w:pPr>
              <w:spacing w:line="360" w:lineRule="auto"/>
              <w:rPr>
                <w:rFonts w:ascii="Arial Regular" w:hAnsi="Arial Regular" w:cs="Arial Regular"/>
              </w:rPr>
            </w:pPr>
            <w:r>
              <w:rPr>
                <w:rFonts w:ascii="Arial Regular" w:hAnsi="Arial Regular" w:cs="Arial Regular"/>
              </w:rPr>
              <w:t>5.</w:t>
            </w:r>
          </w:p>
        </w:tc>
        <w:tc>
          <w:tcPr>
            <w:tcW w:w="3676" w:type="dxa"/>
            <w:tcBorders>
              <w:top w:val="nil"/>
              <w:left w:val="nil"/>
              <w:bottom w:val="nil"/>
              <w:right w:val="nil"/>
            </w:tcBorders>
          </w:tcPr>
          <w:p w14:paraId="1E738E0A" w14:textId="77777777" w:rsidR="004B200F" w:rsidRDefault="001D101B">
            <w:pPr>
              <w:spacing w:line="360" w:lineRule="auto"/>
              <w:rPr>
                <w:rFonts w:ascii="Arial Regular" w:hAnsi="Arial Regular" w:cs="Arial Regular"/>
              </w:rPr>
            </w:pPr>
            <w:r>
              <w:rPr>
                <w:rFonts w:ascii="Arial Regular" w:hAnsi="Arial Regular" w:cs="Arial Regular"/>
              </w:rPr>
              <w:t>The procedure is on my mind continually</w:t>
            </w:r>
          </w:p>
        </w:tc>
        <w:tc>
          <w:tcPr>
            <w:tcW w:w="659" w:type="dxa"/>
            <w:tcBorders>
              <w:top w:val="nil"/>
              <w:left w:val="nil"/>
              <w:bottom w:val="nil"/>
              <w:right w:val="nil"/>
            </w:tcBorders>
          </w:tcPr>
          <w:p w14:paraId="521CCCC7"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35E8E282"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14:paraId="42466480"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14:paraId="218A6316"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14:paraId="5507FBA3"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14:paraId="2E4D8258" w14:textId="77777777" w:rsidR="004B200F" w:rsidRDefault="004B200F">
            <w:pPr>
              <w:spacing w:line="360" w:lineRule="auto"/>
              <w:rPr>
                <w:rFonts w:ascii="Arial Regular" w:eastAsia="Arial Unicode MS" w:hAnsi="Arial Regular" w:cs="Arial Regular"/>
                <w:b/>
                <w:bCs/>
              </w:rPr>
            </w:pPr>
          </w:p>
        </w:tc>
      </w:tr>
      <w:tr w:rsidR="004B200F" w14:paraId="46ED3D9B" w14:textId="77777777">
        <w:trPr>
          <w:trHeight w:val="826"/>
        </w:trPr>
        <w:tc>
          <w:tcPr>
            <w:tcW w:w="387" w:type="dxa"/>
            <w:tcBorders>
              <w:top w:val="nil"/>
              <w:left w:val="single" w:sz="4" w:space="0" w:color="auto"/>
              <w:bottom w:val="single" w:sz="4" w:space="0" w:color="auto"/>
              <w:right w:val="nil"/>
            </w:tcBorders>
          </w:tcPr>
          <w:p w14:paraId="605C69EF" w14:textId="77777777" w:rsidR="004B200F" w:rsidRDefault="001D101B">
            <w:pPr>
              <w:spacing w:line="360" w:lineRule="auto"/>
              <w:rPr>
                <w:rFonts w:ascii="Arial Regular" w:hAnsi="Arial Regular" w:cs="Arial Regular"/>
              </w:rPr>
            </w:pPr>
            <w:r>
              <w:rPr>
                <w:rFonts w:ascii="Arial Regular" w:hAnsi="Arial Regular" w:cs="Arial Regular"/>
              </w:rPr>
              <w:t>6.</w:t>
            </w:r>
          </w:p>
        </w:tc>
        <w:tc>
          <w:tcPr>
            <w:tcW w:w="3676" w:type="dxa"/>
            <w:tcBorders>
              <w:top w:val="nil"/>
              <w:left w:val="nil"/>
              <w:bottom w:val="single" w:sz="4" w:space="0" w:color="auto"/>
              <w:right w:val="nil"/>
            </w:tcBorders>
          </w:tcPr>
          <w:p w14:paraId="5458DB34" w14:textId="77777777" w:rsidR="004B200F" w:rsidRDefault="001D101B">
            <w:pPr>
              <w:spacing w:line="360" w:lineRule="auto"/>
              <w:rPr>
                <w:rFonts w:ascii="Arial Regular" w:hAnsi="Arial Regular" w:cs="Arial Regular"/>
              </w:rPr>
            </w:pPr>
            <w:r>
              <w:rPr>
                <w:rFonts w:ascii="Arial Regular" w:hAnsi="Arial Regular" w:cs="Arial Regular"/>
              </w:rPr>
              <w:t>I would like to know as much as possible about the procedure</w:t>
            </w:r>
          </w:p>
        </w:tc>
        <w:tc>
          <w:tcPr>
            <w:tcW w:w="659" w:type="dxa"/>
            <w:tcBorders>
              <w:top w:val="nil"/>
              <w:left w:val="nil"/>
              <w:bottom w:val="single" w:sz="4" w:space="0" w:color="auto"/>
              <w:right w:val="nil"/>
            </w:tcBorders>
          </w:tcPr>
          <w:p w14:paraId="6FDE2A83"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single" w:sz="4" w:space="0" w:color="auto"/>
              <w:right w:val="nil"/>
            </w:tcBorders>
          </w:tcPr>
          <w:p w14:paraId="3911CE83"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single" w:sz="4" w:space="0" w:color="auto"/>
              <w:right w:val="nil"/>
            </w:tcBorders>
          </w:tcPr>
          <w:p w14:paraId="7B2C5938"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single" w:sz="4" w:space="0" w:color="auto"/>
              <w:right w:val="nil"/>
            </w:tcBorders>
          </w:tcPr>
          <w:p w14:paraId="6F67AD2E"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single" w:sz="4" w:space="0" w:color="auto"/>
              <w:right w:val="nil"/>
            </w:tcBorders>
          </w:tcPr>
          <w:p w14:paraId="776BB704" w14:textId="77777777" w:rsidR="004B200F" w:rsidRDefault="001D101B">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single" w:sz="4" w:space="0" w:color="auto"/>
              <w:right w:val="single" w:sz="4" w:space="0" w:color="auto"/>
            </w:tcBorders>
          </w:tcPr>
          <w:p w14:paraId="7A5917A6" w14:textId="77777777" w:rsidR="004B200F" w:rsidRDefault="004B200F">
            <w:pPr>
              <w:spacing w:line="360" w:lineRule="auto"/>
              <w:rPr>
                <w:rFonts w:ascii="Arial Regular" w:eastAsia="Arial Unicode MS" w:hAnsi="Arial Regular" w:cs="Arial Regular"/>
                <w:b/>
                <w:bCs/>
              </w:rPr>
            </w:pPr>
          </w:p>
        </w:tc>
      </w:tr>
    </w:tbl>
    <w:p w14:paraId="1661385B" w14:textId="77777777" w:rsidR="004B200F" w:rsidRDefault="004B200F"/>
    <w:sectPr w:rsidR="004B200F" w:rsidSect="001C3C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6B886" w14:textId="77777777" w:rsidR="00291DDA" w:rsidRDefault="00291DDA">
      <w:r>
        <w:separator/>
      </w:r>
    </w:p>
  </w:endnote>
  <w:endnote w:type="continuationSeparator" w:id="0">
    <w:p w14:paraId="7BDA9817" w14:textId="77777777" w:rsidR="00291DDA" w:rsidRDefault="0029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default"/>
    <w:sig w:usb0="E0002AFF" w:usb1="C0007843" w:usb2="00000009" w:usb3="00000000" w:csb0="400001FF" w:csb1="FFFF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egular">
    <w:altName w:val="Arial"/>
    <w:charset w:val="00"/>
    <w:family w:val="auto"/>
    <w:pitch w:val="default"/>
    <w:sig w:usb0="E0002AFF" w:usb1="C0007843" w:usb2="00000009" w:usb3="00000000" w:csb0="400001FF" w:csb1="FFFF0000"/>
  </w:font>
  <w:font w:name="Times New Roman Regular">
    <w:altName w:val="Times New Roman"/>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Arial Obliq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0178" w14:textId="77777777" w:rsidR="001C3C3A" w:rsidRDefault="001C3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3334" w14:textId="77777777" w:rsidR="001C3C3A" w:rsidRDefault="001C3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4B24" w14:textId="77777777" w:rsidR="004B200F" w:rsidRDefault="004B200F">
    <w:pPr>
      <w:pStyle w:val="Footer"/>
      <w:rPr>
        <w:rFonts w:ascii="Arial" w:hAnsi="Arial" w:cs="Arial"/>
        <w:sz w:val="16"/>
      </w:rPr>
    </w:pPr>
  </w:p>
  <w:p w14:paraId="7585A0E8" w14:textId="77777777" w:rsidR="004B200F" w:rsidRDefault="001D101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27AD5CD" w14:textId="77777777" w:rsidR="004B200F" w:rsidRDefault="004B200F">
    <w:pPr>
      <w:pStyle w:val="Footer"/>
      <w:rPr>
        <w:rFonts w:ascii="Arial" w:hAnsi="Arial" w:cs="Arial"/>
        <w:sz w:val="16"/>
      </w:rPr>
    </w:pPr>
  </w:p>
  <w:p w14:paraId="5D68D424" w14:textId="77777777" w:rsidR="004B200F" w:rsidRDefault="001D101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942C" w14:textId="77777777" w:rsidR="004B200F" w:rsidRDefault="004B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AE193" w14:textId="77777777" w:rsidR="00291DDA" w:rsidRDefault="00291DDA">
      <w:r>
        <w:separator/>
      </w:r>
    </w:p>
  </w:footnote>
  <w:footnote w:type="continuationSeparator" w:id="0">
    <w:p w14:paraId="6ED8BD77" w14:textId="77777777" w:rsidR="00291DDA" w:rsidRDefault="0029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ADE1" w14:textId="665C9A9B" w:rsidR="001C3C3A" w:rsidRDefault="001C3C3A">
    <w:pPr>
      <w:pStyle w:val="Header"/>
    </w:pPr>
    <w:r>
      <w:rPr>
        <w:noProof/>
      </w:rPr>
      <w:pict w14:anchorId="365B4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B539" w14:textId="4F96AA3E" w:rsidR="001C3C3A" w:rsidRDefault="001C3C3A">
    <w:pPr>
      <w:pStyle w:val="Header"/>
    </w:pPr>
    <w:r>
      <w:rPr>
        <w:noProof/>
      </w:rPr>
      <w:pict w14:anchorId="1239D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034A" w14:textId="10A6EDBA" w:rsidR="004B200F" w:rsidRDefault="001C3C3A">
    <w:pPr>
      <w:ind w:left="2160"/>
      <w:jc w:val="center"/>
      <w:rPr>
        <w:rFonts w:ascii="Times New Roman" w:eastAsia="Calibri" w:hAnsi="Times New Roman"/>
        <w:i/>
        <w:sz w:val="18"/>
        <w:szCs w:val="22"/>
      </w:rPr>
    </w:pPr>
    <w:r>
      <w:rPr>
        <w:noProof/>
      </w:rPr>
      <w:pict w14:anchorId="4C2DB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05FCA1" w14:textId="77777777" w:rsidR="004B200F" w:rsidRDefault="001D101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6B9A904" w14:textId="77777777" w:rsidR="004B200F" w:rsidRDefault="001D101B">
    <w:pPr>
      <w:jc w:val="center"/>
      <w:rPr>
        <w:rFonts w:ascii="Times New Roman" w:eastAsia="Calibri" w:hAnsi="Times New Roman"/>
        <w:i/>
        <w:sz w:val="18"/>
        <w:szCs w:val="22"/>
      </w:rPr>
    </w:pPr>
    <w:r>
      <w:rPr>
        <w:rFonts w:ascii="Times New Roman" w:eastAsia="Calibri" w:hAnsi="Times New Roman"/>
        <w:i/>
        <w:sz w:val="18"/>
        <w:szCs w:val="22"/>
      </w:rPr>
      <w:t>.</w:t>
    </w:r>
  </w:p>
  <w:p w14:paraId="4B95FA76" w14:textId="77777777" w:rsidR="004B200F" w:rsidRDefault="001D101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3B64C05" w14:textId="77777777" w:rsidR="004B200F" w:rsidRDefault="001D101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38F3CC7" w14:textId="77777777" w:rsidR="004B200F" w:rsidRDefault="001D101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1B536A" w14:textId="77777777" w:rsidR="004B200F" w:rsidRDefault="001D10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628" w14:textId="343E1E08" w:rsidR="001C3C3A" w:rsidRDefault="001C3C3A">
    <w:pPr>
      <w:pStyle w:val="Header"/>
    </w:pPr>
    <w:r>
      <w:rPr>
        <w:noProof/>
      </w:rPr>
      <w:pict w14:anchorId="62320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6FCF" w14:textId="0A0E0435" w:rsidR="001C3C3A" w:rsidRDefault="001C3C3A">
    <w:pPr>
      <w:pStyle w:val="Header"/>
    </w:pPr>
    <w:r>
      <w:rPr>
        <w:noProof/>
      </w:rPr>
      <w:pict w14:anchorId="58608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4202" w14:textId="2FFF836C" w:rsidR="001C3C3A" w:rsidRDefault="001C3C3A">
    <w:pPr>
      <w:pStyle w:val="Header"/>
    </w:pPr>
    <w:r>
      <w:rPr>
        <w:noProof/>
      </w:rPr>
      <w:pict w14:anchorId="123C5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ABF7E"/>
    <w:multiLevelType w:val="singleLevel"/>
    <w:tmpl w:val="FFFABF7E"/>
    <w:lvl w:ilvl="0">
      <w:start w:val="2"/>
      <w:numFmt w:val="decimal"/>
      <w:suff w:val="space"/>
      <w:lvlText w:val="%1."/>
      <w:lvlJc w:val="left"/>
      <w:rPr>
        <w:rFonts w:ascii="Arial Bold" w:hAnsi="Arial Bold" w:cs="Arial Bold" w:hint="default"/>
        <w:b/>
        <w:bCs w:val="0"/>
        <w:sz w:val="22"/>
        <w:szCs w:val="22"/>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FF5583"/>
    <w:rsid w:val="B45F5EF3"/>
    <w:rsid w:val="D6BDF6D7"/>
    <w:rsid w:val="FC3AE866"/>
    <w:rsid w:val="000F1EFA"/>
    <w:rsid w:val="001C3C3A"/>
    <w:rsid w:val="001D101B"/>
    <w:rsid w:val="00291DDA"/>
    <w:rsid w:val="002E7C24"/>
    <w:rsid w:val="003243DB"/>
    <w:rsid w:val="00372B3D"/>
    <w:rsid w:val="00497935"/>
    <w:rsid w:val="004B200F"/>
    <w:rsid w:val="0052201E"/>
    <w:rsid w:val="008A50CA"/>
    <w:rsid w:val="00DB2F46"/>
    <w:rsid w:val="00FA500A"/>
    <w:rsid w:val="2F7D9B98"/>
    <w:rsid w:val="2FFF5583"/>
    <w:rsid w:val="373F317D"/>
    <w:rsid w:val="4FF55B7B"/>
    <w:rsid w:val="5DF6C568"/>
    <w:rsid w:val="6F6E70BB"/>
    <w:rsid w:val="7BB3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30B0C48"/>
  <w15:docId w15:val="{810C8E5D-E383-4620-99E9-AF767ECC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120"/>
    </w:pPr>
    <w:rPr>
      <w:sz w:val="16"/>
      <w:szCs w:val="16"/>
    </w:rPr>
  </w:style>
  <w:style w:type="paragraph" w:styleId="Caption">
    <w:name w:val="caption"/>
    <w:basedOn w:val="Normal"/>
    <w:next w:val="Normal"/>
    <w:unhideWhenUsed/>
    <w:qFormat/>
    <w:pPr>
      <w:spacing w:before="240" w:line="360" w:lineRule="auto"/>
    </w:pPr>
    <w:rPr>
      <w:b/>
      <w:bCs/>
      <w:szCs w:val="1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pPr>
      <w:spacing w:beforeAutospacing="1" w:afterAutospacing="1" w:line="278" w:lineRule="auto"/>
    </w:pPr>
    <w:rPr>
      <w:sz w:val="24"/>
      <w:szCs w:val="24"/>
      <w:lang w:val="en-US" w:eastAsia="zh-CN"/>
    </w:rPr>
  </w:style>
  <w:style w:type="table" w:styleId="TableGrid">
    <w:name w:val="Table Grid"/>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pPr>
      <w:spacing w:after="960" w:line="200" w:lineRule="exact"/>
    </w:pPr>
    <w:rPr>
      <w:sz w:val="16"/>
    </w:r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Body">
    <w:name w:val="Body"/>
    <w:basedOn w:val="Normal"/>
    <w:pPr>
      <w:spacing w:after="240"/>
      <w:jc w:val="both"/>
    </w:pPr>
  </w:style>
  <w:style w:type="paragraph" w:customStyle="1" w:styleId="Head1">
    <w:name w:val="Head1"/>
    <w:basedOn w:val="MainHead"/>
    <w:rPr>
      <w:sz w:val="22"/>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Reference">
    <w:name w:val="Reference"/>
    <w:basedOn w:val="Body"/>
    <w:pPr>
      <w:numPr>
        <w:numId w:val="1"/>
      </w:numPr>
      <w:spacing w:after="0" w:line="240" w:lineRule="exact"/>
    </w:pPr>
  </w:style>
  <w:style w:type="paragraph" w:customStyle="1" w:styleId="DefAcrHead">
    <w:name w:val="DefAcrHead"/>
    <w:basedOn w:val="MainHead"/>
    <w:rPr>
      <w:sz w:val="22"/>
    </w:rPr>
  </w:style>
  <w:style w:type="paragraph" w:customStyle="1" w:styleId="Appendix">
    <w:name w:val="Appendix"/>
    <w:basedOn w:val="MainHead"/>
    <w:rPr>
      <w:sz w:val="22"/>
    </w:rPr>
  </w:style>
  <w:style w:type="character" w:styleId="PlaceholderText">
    <w:name w:val="Placeholder Text"/>
    <w:basedOn w:val="DefaultParagraphFont"/>
    <w:uiPriority w:val="99"/>
    <w:rPr>
      <w:color w:val="808080"/>
    </w:rPr>
  </w:style>
  <w:style w:type="paragraph" w:styleId="ListParagraph">
    <w:name w:val="List Paragraph"/>
    <w:basedOn w:val="Normal"/>
    <w:uiPriority w:val="99"/>
    <w:pPr>
      <w:ind w:left="720"/>
      <w:contextualSpacing/>
    </w:pPr>
  </w:style>
  <w:style w:type="character" w:styleId="UnresolvedMention">
    <w:name w:val="Unresolved Mention"/>
    <w:basedOn w:val="DefaultParagraphFont"/>
    <w:uiPriority w:val="99"/>
    <w:semiHidden/>
    <w:unhideWhenUsed/>
    <w:rsid w:val="00FA5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23148-76c9-40ca-b08f-3611e71b2c11}"/>
        <w:category>
          <w:name w:val="General"/>
          <w:gallery w:val="placeholder"/>
        </w:category>
        <w:types>
          <w:type w:val="bbPlcHdr"/>
        </w:types>
        <w:behaviors>
          <w:behavior w:val="content"/>
        </w:behaviors>
        <w:guid w:val="{88923148-76C9-40CA-B08F-3611E71B2C11}"/>
      </w:docPartPr>
      <w:docPartBody>
        <w:p w:rsidR="00F80DE4" w:rsidRDefault="00A912E6">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3CD353-2139-C34F-8B8B-9104F176F82C}"/>
      </w:docPartPr>
      <w:docPartBody>
        <w:p w:rsidR="00F80DE4" w:rsidRDefault="00A912E6">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64" w:rsidRDefault="003C3D64">
      <w:pPr>
        <w:spacing w:line="240" w:lineRule="auto"/>
      </w:pPr>
      <w:r>
        <w:separator/>
      </w:r>
    </w:p>
  </w:endnote>
  <w:endnote w:type="continuationSeparator" w:id="0">
    <w:p w:rsidR="003C3D64" w:rsidRDefault="003C3D6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default"/>
    <w:sig w:usb0="E0002AFF" w:usb1="C0007843" w:usb2="00000009" w:usb3="00000000" w:csb0="400001FF" w:csb1="FFFF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egular">
    <w:altName w:val="Arial"/>
    <w:charset w:val="00"/>
    <w:family w:val="auto"/>
    <w:pitch w:val="default"/>
    <w:sig w:usb0="E0002AFF" w:usb1="C0007843" w:usb2="00000009" w:usb3="00000000" w:csb0="400001FF" w:csb1="FFFF0000"/>
  </w:font>
  <w:font w:name="Times New Roman Regular">
    <w:altName w:val="Times New Roman"/>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Arial Obliq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64" w:rsidRDefault="003C3D64">
      <w:pPr>
        <w:spacing w:after="0"/>
      </w:pPr>
      <w:r>
        <w:separator/>
      </w:r>
    </w:p>
  </w:footnote>
  <w:footnote w:type="continuationSeparator" w:id="0">
    <w:p w:rsidR="003C3D64" w:rsidRDefault="003C3D6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splitPgBreakAndParaMark/>
    <w:compatSetting w:name="compatibilityMode" w:uri="http://schemas.microsoft.com/office/word" w:val="14"/>
    <w:compatSetting w:name="useWord2013TrackBottomHyphenation" w:uri="http://schemas.microsoft.com/office/word" w:val="1"/>
  </w:compat>
  <w:rsids>
    <w:rsidRoot w:val="00CE4E1C"/>
    <w:rsid w:val="00372B3D"/>
    <w:rsid w:val="003C3D64"/>
    <w:rsid w:val="008E309D"/>
    <w:rsid w:val="00A912E6"/>
    <w:rsid w:val="00AE72CC"/>
    <w:rsid w:val="00CE4E1C"/>
    <w:rsid w:val="00F8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FD2F9-6027-49DF-8081-927578A9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3371</Words>
  <Characters>19219</Characters>
  <Application>Microsoft Office Word</Application>
  <DocSecurity>0</DocSecurity>
  <Lines>160</Lines>
  <Paragraphs>45</Paragraphs>
  <ScaleCrop>false</ScaleCrop>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MzeeGawany</dc:creator>
  <cp:lastModifiedBy>SDI 1084</cp:lastModifiedBy>
  <cp:revision>8</cp:revision>
  <dcterms:created xsi:type="dcterms:W3CDTF">2026-01-14T23:00:00Z</dcterms:created>
  <dcterms:modified xsi:type="dcterms:W3CDTF">2026-01-29T11:11:00Z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1D02294493A6B23872A16769A9A239DB_41</vt:lpwstr>
  </property>
</Properties>
</file>