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1D5F3" w14:textId="34E221CE" w:rsidR="00B65277" w:rsidRDefault="00B65277" w:rsidP="004D5BF3">
      <w:pPr>
        <w:spacing w:after="0" w:line="480" w:lineRule="auto"/>
        <w:jc w:val="right"/>
        <w:rPr>
          <w:rFonts w:ascii="Times New Roman" w:hAnsi="Times New Roman" w:cs="Times New Roman"/>
          <w:b/>
          <w:sz w:val="24"/>
          <w:szCs w:val="24"/>
        </w:rPr>
      </w:pPr>
      <w:r w:rsidRPr="00B65277">
        <w:rPr>
          <w:rFonts w:ascii="Times New Roman" w:hAnsi="Times New Roman" w:cs="Times New Roman"/>
          <w:b/>
          <w:sz w:val="24"/>
          <w:szCs w:val="24"/>
        </w:rPr>
        <w:t>Original Research Article</w:t>
      </w:r>
    </w:p>
    <w:p w14:paraId="53294643" w14:textId="414A23F2" w:rsidR="00895DCA" w:rsidRPr="000B39BA" w:rsidRDefault="00895DCA" w:rsidP="004D5BF3">
      <w:pPr>
        <w:spacing w:after="0" w:line="480" w:lineRule="auto"/>
        <w:jc w:val="right"/>
        <w:rPr>
          <w:rFonts w:ascii="Times New Roman" w:hAnsi="Times New Roman" w:cs="Times New Roman"/>
          <w:b/>
          <w:sz w:val="24"/>
          <w:szCs w:val="24"/>
        </w:rPr>
      </w:pPr>
      <w:r w:rsidRPr="000B39BA">
        <w:rPr>
          <w:rFonts w:ascii="Times New Roman" w:hAnsi="Times New Roman" w:cs="Times New Roman"/>
          <w:b/>
          <w:sz w:val="24"/>
          <w:szCs w:val="24"/>
        </w:rPr>
        <w:t xml:space="preserve">Prevalence, Incidence, Survival, Susceptibility and Antibiotic Resistance of </w:t>
      </w:r>
      <w:r w:rsidRPr="00854C21">
        <w:rPr>
          <w:rFonts w:ascii="Times New Roman" w:hAnsi="Times New Roman" w:cs="Times New Roman"/>
          <w:b/>
          <w:i/>
          <w:iCs/>
          <w:sz w:val="24"/>
          <w:szCs w:val="24"/>
        </w:rPr>
        <w:t xml:space="preserve">Aeromonas </w:t>
      </w:r>
      <w:proofErr w:type="spellStart"/>
      <w:r w:rsidRPr="00854C21">
        <w:rPr>
          <w:rFonts w:ascii="Times New Roman" w:hAnsi="Times New Roman" w:cs="Times New Roman"/>
          <w:b/>
          <w:i/>
          <w:iCs/>
          <w:sz w:val="24"/>
          <w:szCs w:val="24"/>
        </w:rPr>
        <w:t>hydrophila</w:t>
      </w:r>
      <w:proofErr w:type="spellEnd"/>
      <w:r w:rsidRPr="000B39BA">
        <w:rPr>
          <w:rFonts w:ascii="Times New Roman" w:hAnsi="Times New Roman" w:cs="Times New Roman"/>
          <w:b/>
          <w:sz w:val="24"/>
          <w:szCs w:val="24"/>
        </w:rPr>
        <w:t xml:space="preserve"> </w:t>
      </w:r>
      <w:r w:rsidR="00854C21">
        <w:rPr>
          <w:rFonts w:ascii="Times New Roman" w:hAnsi="Times New Roman" w:cs="Times New Roman"/>
          <w:b/>
          <w:sz w:val="24"/>
          <w:szCs w:val="24"/>
        </w:rPr>
        <w:t>i</w:t>
      </w:r>
      <w:r w:rsidRPr="000B39BA">
        <w:rPr>
          <w:rFonts w:ascii="Times New Roman" w:hAnsi="Times New Roman" w:cs="Times New Roman"/>
          <w:b/>
          <w:sz w:val="24"/>
          <w:szCs w:val="24"/>
        </w:rPr>
        <w:t>solated from Local Fish Market in and Around Salem</w:t>
      </w:r>
      <w:r w:rsidR="00586CAD">
        <w:rPr>
          <w:rFonts w:ascii="Times New Roman" w:hAnsi="Times New Roman" w:cs="Times New Roman"/>
          <w:b/>
          <w:sz w:val="24"/>
          <w:szCs w:val="24"/>
        </w:rPr>
        <w:t>, India</w:t>
      </w:r>
    </w:p>
    <w:p w14:paraId="746F107F" w14:textId="77777777" w:rsidR="0099619E" w:rsidRDefault="0099619E" w:rsidP="004D5BF3">
      <w:pPr>
        <w:spacing w:after="0" w:line="480" w:lineRule="auto"/>
        <w:jc w:val="right"/>
        <w:rPr>
          <w:rFonts w:ascii="Times New Roman" w:hAnsi="Times New Roman" w:cs="Times New Roman"/>
          <w:sz w:val="24"/>
          <w:szCs w:val="24"/>
          <w:lang w:val="en-IN"/>
        </w:rPr>
      </w:pPr>
    </w:p>
    <w:p w14:paraId="7F960D05" w14:textId="77777777" w:rsidR="0099619E" w:rsidRDefault="0099619E" w:rsidP="004D5BF3">
      <w:pPr>
        <w:spacing w:after="0" w:line="480" w:lineRule="auto"/>
        <w:jc w:val="right"/>
        <w:rPr>
          <w:rFonts w:ascii="Times New Roman" w:hAnsi="Times New Roman" w:cs="Times New Roman"/>
          <w:sz w:val="24"/>
          <w:szCs w:val="24"/>
          <w:lang w:val="en-IN"/>
        </w:rPr>
      </w:pPr>
    </w:p>
    <w:p w14:paraId="54A64A71" w14:textId="77777777" w:rsidR="0099619E" w:rsidRPr="00CC288D" w:rsidRDefault="0099619E" w:rsidP="004D5BF3">
      <w:pPr>
        <w:spacing w:after="0" w:line="480" w:lineRule="auto"/>
        <w:jc w:val="right"/>
        <w:rPr>
          <w:rFonts w:ascii="Times New Roman" w:hAnsi="Times New Roman" w:cs="Times New Roman"/>
          <w:sz w:val="24"/>
          <w:szCs w:val="24"/>
          <w:lang w:val="en-IN"/>
        </w:rPr>
      </w:pPr>
    </w:p>
    <w:p w14:paraId="71795D6A" w14:textId="70B4D7BC" w:rsidR="00895DCA" w:rsidRPr="005339BC" w:rsidRDefault="00895DCA" w:rsidP="00CC288D">
      <w:pPr>
        <w:spacing w:after="0" w:line="480" w:lineRule="auto"/>
        <w:jc w:val="both"/>
        <w:rPr>
          <w:rFonts w:ascii="Arial" w:hAnsi="Arial" w:cs="Arial"/>
          <w:b/>
          <w:caps/>
          <w:sz w:val="20"/>
          <w:szCs w:val="20"/>
        </w:rPr>
      </w:pPr>
      <w:r w:rsidRPr="005339BC">
        <w:rPr>
          <w:rFonts w:ascii="Arial" w:hAnsi="Arial" w:cs="Arial"/>
          <w:b/>
          <w:caps/>
          <w:sz w:val="20"/>
          <w:szCs w:val="20"/>
        </w:rPr>
        <w:t>Abstract</w:t>
      </w:r>
    </w:p>
    <w:p w14:paraId="5801ACFC" w14:textId="17290397" w:rsidR="00895DCA" w:rsidRPr="005339BC" w:rsidRDefault="00895DCA" w:rsidP="0032505F">
      <w:pPr>
        <w:spacing w:after="0" w:line="480" w:lineRule="auto"/>
        <w:ind w:firstLine="720"/>
        <w:jc w:val="both"/>
        <w:rPr>
          <w:rFonts w:ascii="Arial" w:hAnsi="Arial" w:cs="Arial"/>
          <w:color w:val="212529"/>
          <w:sz w:val="20"/>
          <w:szCs w:val="20"/>
          <w:lang w:val="en-IN"/>
        </w:rPr>
      </w:pPr>
      <w:r w:rsidRPr="005339BC">
        <w:rPr>
          <w:rFonts w:ascii="Arial" w:hAnsi="Arial" w:cs="Arial"/>
          <w:i/>
          <w:iCs/>
          <w:color w:val="212529"/>
          <w:sz w:val="20"/>
          <w:szCs w:val="20"/>
          <w:shd w:val="clear" w:color="auto" w:fill="FFFFFF"/>
        </w:rPr>
        <w:t xml:space="preserve">Aeromonas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is a widespread opportunistic pathogen commonly associated with aquatic environments</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is responsible for infections in fish and other aquatic organisms. This study investigated the prevalence, survival ability</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antibiotic resistance of </w:t>
      </w:r>
      <w:r w:rsidRPr="005339BC">
        <w:rPr>
          <w:rFonts w:ascii="Arial" w:hAnsi="Arial" w:cs="Arial"/>
          <w:i/>
          <w:iCs/>
          <w:color w:val="212529"/>
          <w:sz w:val="20"/>
          <w:szCs w:val="20"/>
          <w:shd w:val="clear" w:color="auto" w:fill="FFFFFF"/>
        </w:rPr>
        <w:t xml:space="preserve">A.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isolated from local fish markets in and around Salem</w:t>
      </w:r>
      <w:r w:rsidR="003A1822">
        <w:rPr>
          <w:rFonts w:ascii="Arial" w:hAnsi="Arial" w:cs="Arial"/>
          <w:color w:val="212529"/>
          <w:sz w:val="20"/>
          <w:szCs w:val="20"/>
          <w:shd w:val="clear" w:color="auto" w:fill="FFFFFF"/>
        </w:rPr>
        <w:t>, Tamil Nadu</w:t>
      </w:r>
      <w:r w:rsidRPr="005339BC">
        <w:rPr>
          <w:rFonts w:ascii="Arial" w:hAnsi="Arial" w:cs="Arial"/>
          <w:color w:val="212529"/>
          <w:sz w:val="20"/>
          <w:szCs w:val="20"/>
          <w:shd w:val="clear" w:color="auto" w:fill="FFFFFF"/>
        </w:rPr>
        <w:t xml:space="preserve">. The bacterium was detected in 33.29% of fish samples, indicating a significant level of contamination, while 20% of </w:t>
      </w:r>
      <w:r w:rsidRPr="005339BC">
        <w:rPr>
          <w:rFonts w:ascii="Arial" w:hAnsi="Arial" w:cs="Arial"/>
          <w:i/>
          <w:spacing w:val="1"/>
          <w:sz w:val="20"/>
          <w:szCs w:val="20"/>
        </w:rPr>
        <w:t>Musca domestica</w:t>
      </w:r>
      <w:r w:rsidRPr="005339BC">
        <w:rPr>
          <w:rFonts w:ascii="Arial" w:hAnsi="Arial" w:cs="Arial"/>
          <w:spacing w:val="1"/>
          <w:sz w:val="20"/>
          <w:szCs w:val="20"/>
        </w:rPr>
        <w:t xml:space="preserve"> (</w:t>
      </w:r>
      <w:r w:rsidRPr="005339BC">
        <w:rPr>
          <w:rFonts w:ascii="Arial" w:hAnsi="Arial" w:cs="Arial"/>
          <w:color w:val="212529"/>
          <w:sz w:val="20"/>
          <w:szCs w:val="20"/>
          <w:shd w:val="clear" w:color="auto" w:fill="FFFFFF"/>
        </w:rPr>
        <w:t>housefly) samples (1/5), also tested positive, suggesting their role as potential mechanical vectors.</w:t>
      </w:r>
      <w:r w:rsidRPr="005339BC">
        <w:rPr>
          <w:rFonts w:ascii="Arial" w:hAnsi="Arial" w:cs="Arial"/>
          <w:color w:val="212529"/>
          <w:sz w:val="20"/>
          <w:szCs w:val="20"/>
        </w:rPr>
        <w:t xml:space="preserve"> </w:t>
      </w:r>
      <w:r w:rsidRPr="005339BC">
        <w:rPr>
          <w:rFonts w:ascii="Arial" w:hAnsi="Arial" w:cs="Arial"/>
          <w:color w:val="212529"/>
          <w:sz w:val="20"/>
          <w:szCs w:val="20"/>
          <w:shd w:val="clear" w:color="auto" w:fill="FFFFFF"/>
        </w:rPr>
        <w:t>Antibiotic susceptibility profiling revealed that the potential isolate (</w:t>
      </w:r>
      <w:r w:rsidR="004D5BF3" w:rsidRPr="005339BC">
        <w:rPr>
          <w:rFonts w:ascii="Arial" w:hAnsi="Arial" w:cs="Arial"/>
          <w:color w:val="212529"/>
          <w:sz w:val="20"/>
          <w:szCs w:val="20"/>
          <w:shd w:val="clear" w:color="auto" w:fill="FFFFFF"/>
        </w:rPr>
        <w:t>CS1</w:t>
      </w:r>
      <w:r w:rsidRPr="005339BC">
        <w:rPr>
          <w:rFonts w:ascii="Arial" w:hAnsi="Arial" w:cs="Arial"/>
          <w:color w:val="212529"/>
          <w:sz w:val="20"/>
          <w:szCs w:val="20"/>
          <w:shd w:val="clear" w:color="auto" w:fill="FFFFFF"/>
        </w:rPr>
        <w:t xml:space="preserve">) showed resistant to ampicillin, </w:t>
      </w:r>
      <w:proofErr w:type="spellStart"/>
      <w:r w:rsidRPr="005339BC">
        <w:rPr>
          <w:rFonts w:ascii="Arial" w:hAnsi="Arial" w:cs="Arial"/>
          <w:color w:val="212529"/>
          <w:sz w:val="20"/>
          <w:szCs w:val="20"/>
          <w:shd w:val="clear" w:color="auto" w:fill="FFFFFF"/>
        </w:rPr>
        <w:t>amoxyclav</w:t>
      </w:r>
      <w:proofErr w:type="spellEnd"/>
      <w:r w:rsidRPr="005339BC">
        <w:rPr>
          <w:rFonts w:ascii="Arial" w:hAnsi="Arial" w:cs="Arial"/>
          <w:color w:val="212529"/>
          <w:sz w:val="20"/>
          <w:szCs w:val="20"/>
          <w:shd w:val="clear" w:color="auto" w:fill="FFFFFF"/>
        </w:rPr>
        <w:t>, cephalexin, cefazolin, methicillin, oxacillin</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vancomycin, indicating the presence of multidrug</w:t>
      </w:r>
      <w:r w:rsidR="003A1822">
        <w:rPr>
          <w:rFonts w:ascii="Arial" w:hAnsi="Arial" w:cs="Arial"/>
          <w:color w:val="212529"/>
          <w:sz w:val="20"/>
          <w:szCs w:val="20"/>
          <w:shd w:val="clear" w:color="auto" w:fill="FFFFFF"/>
        </w:rPr>
        <w:t xml:space="preserve"> </w:t>
      </w:r>
      <w:r w:rsidRPr="005339BC">
        <w:rPr>
          <w:rFonts w:ascii="Arial" w:hAnsi="Arial" w:cs="Arial"/>
          <w:color w:val="212529"/>
          <w:sz w:val="20"/>
          <w:szCs w:val="20"/>
          <w:shd w:val="clear" w:color="auto" w:fill="FFFFFF"/>
        </w:rPr>
        <w:t>resistant strains.</w:t>
      </w:r>
      <w:r w:rsidRPr="005339BC">
        <w:rPr>
          <w:rFonts w:ascii="Arial" w:hAnsi="Arial" w:cs="Arial"/>
          <w:color w:val="212529"/>
          <w:sz w:val="20"/>
          <w:szCs w:val="20"/>
        </w:rPr>
        <w:t xml:space="preserve"> </w:t>
      </w:r>
      <w:r w:rsidRPr="005339BC">
        <w:rPr>
          <w:rFonts w:ascii="Arial" w:hAnsi="Arial" w:cs="Arial"/>
          <w:color w:val="212529"/>
          <w:sz w:val="20"/>
          <w:szCs w:val="20"/>
          <w:shd w:val="clear" w:color="auto" w:fill="FFFFFF"/>
        </w:rPr>
        <w:t xml:space="preserve">Survival studies showed that </w:t>
      </w:r>
      <w:r w:rsidRPr="005339BC">
        <w:rPr>
          <w:rFonts w:ascii="Arial" w:hAnsi="Arial" w:cs="Arial"/>
          <w:i/>
          <w:iCs/>
          <w:color w:val="212529"/>
          <w:sz w:val="20"/>
          <w:szCs w:val="20"/>
          <w:shd w:val="clear" w:color="auto" w:fill="FFFFFF"/>
        </w:rPr>
        <w:t xml:space="preserve">A.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could adhere to and persist on commonly used market surfaces such as stainless steel, wood, iron</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w:t>
      </w:r>
      <w:proofErr w:type="spellStart"/>
      <w:r w:rsidRPr="005339BC">
        <w:rPr>
          <w:rFonts w:ascii="Arial" w:hAnsi="Arial" w:cs="Arial"/>
          <w:color w:val="212529"/>
          <w:sz w:val="20"/>
          <w:szCs w:val="20"/>
          <w:shd w:val="clear" w:color="auto" w:fill="FFFFFF"/>
        </w:rPr>
        <w:t>thermocol</w:t>
      </w:r>
      <w:proofErr w:type="spellEnd"/>
      <w:r w:rsidRPr="005339BC">
        <w:rPr>
          <w:rFonts w:ascii="Arial" w:hAnsi="Arial" w:cs="Arial"/>
          <w:color w:val="212529"/>
          <w:sz w:val="20"/>
          <w:szCs w:val="20"/>
          <w:shd w:val="clear" w:color="auto" w:fill="FFFFFF"/>
        </w:rPr>
        <w:t>. It also exhibited tolerance to a wide range of pH and temperature conditions. Experiments with common Indian cooking ingredients demonstrated varying inhibitory effects</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several disinfectants and antiseptics were effective against the isolates. </w:t>
      </w:r>
      <w:r w:rsidRPr="005339BC">
        <w:rPr>
          <w:rFonts w:ascii="Arial" w:hAnsi="Arial" w:cs="Arial"/>
          <w:color w:val="212529"/>
          <w:sz w:val="20"/>
          <w:szCs w:val="20"/>
          <w:lang w:val="en-IN"/>
        </w:rPr>
        <w:t xml:space="preserve">These findings highlight </w:t>
      </w:r>
      <w:r w:rsidRPr="005339BC">
        <w:rPr>
          <w:rFonts w:ascii="Arial" w:hAnsi="Arial" w:cs="Arial"/>
          <w:i/>
          <w:iCs/>
          <w:color w:val="212529"/>
          <w:sz w:val="20"/>
          <w:szCs w:val="20"/>
          <w:lang w:val="en-IN"/>
        </w:rPr>
        <w:t xml:space="preserve">A. </w:t>
      </w:r>
      <w:proofErr w:type="spellStart"/>
      <w:r w:rsidRPr="005339BC">
        <w:rPr>
          <w:rFonts w:ascii="Arial" w:hAnsi="Arial" w:cs="Arial"/>
          <w:i/>
          <w:iCs/>
          <w:color w:val="212529"/>
          <w:sz w:val="20"/>
          <w:szCs w:val="20"/>
          <w:lang w:val="en-IN"/>
        </w:rPr>
        <w:t>hydrophila</w:t>
      </w:r>
      <w:proofErr w:type="spellEnd"/>
      <w:r w:rsidRPr="005339BC">
        <w:rPr>
          <w:rFonts w:ascii="Arial" w:hAnsi="Arial" w:cs="Arial"/>
          <w:color w:val="212529"/>
          <w:sz w:val="20"/>
          <w:szCs w:val="20"/>
          <w:lang w:val="en-IN"/>
        </w:rPr>
        <w:t xml:space="preserve"> contamination as a potential public health threat and emphasize the need for improved hygiene and handling practices in fish markets.</w:t>
      </w:r>
    </w:p>
    <w:p w14:paraId="53561497" w14:textId="147CD56D" w:rsidR="008532D5" w:rsidRPr="005339BC" w:rsidRDefault="00895DCA" w:rsidP="00CC288D">
      <w:pPr>
        <w:spacing w:after="0" w:line="480" w:lineRule="auto"/>
        <w:jc w:val="both"/>
        <w:rPr>
          <w:rFonts w:ascii="Arial" w:hAnsi="Arial" w:cs="Arial"/>
          <w:color w:val="212529"/>
          <w:sz w:val="20"/>
          <w:szCs w:val="20"/>
          <w:lang w:val="en-IN"/>
        </w:rPr>
      </w:pPr>
      <w:r w:rsidRPr="005339BC">
        <w:rPr>
          <w:rFonts w:ascii="Arial" w:hAnsi="Arial" w:cs="Arial"/>
          <w:color w:val="212529"/>
          <w:sz w:val="20"/>
          <w:szCs w:val="20"/>
          <w:lang w:val="en-IN"/>
        </w:rPr>
        <w:t>Keywords:</w:t>
      </w:r>
      <w:r w:rsidRPr="005339BC">
        <w:rPr>
          <w:rFonts w:ascii="Arial" w:hAnsi="Arial" w:cs="Arial"/>
          <w:iCs/>
          <w:color w:val="212529"/>
          <w:sz w:val="20"/>
          <w:szCs w:val="20"/>
          <w:shd w:val="clear" w:color="auto" w:fill="FFFFFF"/>
        </w:rPr>
        <w:t xml:space="preserve"> </w:t>
      </w:r>
      <w:r w:rsidRPr="005339BC">
        <w:rPr>
          <w:rFonts w:ascii="Arial" w:hAnsi="Arial" w:cs="Arial"/>
          <w:i/>
          <w:iCs/>
          <w:color w:val="212529"/>
          <w:sz w:val="20"/>
          <w:szCs w:val="20"/>
          <w:shd w:val="clear" w:color="auto" w:fill="FFFFFF"/>
        </w:rPr>
        <w:t xml:space="preserve">Aeromonas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iCs/>
          <w:color w:val="212529"/>
          <w:sz w:val="20"/>
          <w:szCs w:val="20"/>
          <w:shd w:val="clear" w:color="auto" w:fill="FFFFFF"/>
        </w:rPr>
        <w:t xml:space="preserve">, Fish, </w:t>
      </w:r>
      <w:r w:rsidRPr="005339BC">
        <w:rPr>
          <w:rFonts w:ascii="Arial" w:hAnsi="Arial" w:cs="Arial"/>
          <w:i/>
          <w:spacing w:val="1"/>
          <w:sz w:val="20"/>
          <w:szCs w:val="20"/>
        </w:rPr>
        <w:t xml:space="preserve">Musca </w:t>
      </w:r>
      <w:proofErr w:type="spellStart"/>
      <w:r w:rsidRPr="005339BC">
        <w:rPr>
          <w:rFonts w:ascii="Arial" w:hAnsi="Arial" w:cs="Arial"/>
          <w:i/>
          <w:spacing w:val="1"/>
          <w:sz w:val="20"/>
          <w:szCs w:val="20"/>
        </w:rPr>
        <w:t>domestica</w:t>
      </w:r>
      <w:proofErr w:type="spellEnd"/>
      <w:r w:rsidRPr="005339BC">
        <w:rPr>
          <w:rFonts w:ascii="Arial" w:hAnsi="Arial" w:cs="Arial"/>
          <w:color w:val="212529"/>
          <w:sz w:val="20"/>
          <w:szCs w:val="20"/>
          <w:shd w:val="clear" w:color="auto" w:fill="FFFFFF"/>
        </w:rPr>
        <w:t>, Survival, inhibitory effects</w:t>
      </w:r>
    </w:p>
    <w:p w14:paraId="7836058E" w14:textId="163B39DB" w:rsidR="00A25D80" w:rsidRPr="005339BC" w:rsidRDefault="004D5BF3" w:rsidP="00CC288D">
      <w:pPr>
        <w:spacing w:after="0" w:line="480" w:lineRule="auto"/>
        <w:jc w:val="both"/>
        <w:rPr>
          <w:rFonts w:ascii="Arial" w:hAnsi="Arial" w:cs="Arial"/>
          <w:b/>
          <w:caps/>
        </w:rPr>
      </w:pPr>
      <w:r w:rsidRPr="005339BC">
        <w:rPr>
          <w:rFonts w:ascii="Arial" w:hAnsi="Arial" w:cs="Arial"/>
          <w:b/>
          <w:caps/>
        </w:rPr>
        <w:t xml:space="preserve">1. </w:t>
      </w:r>
      <w:r w:rsidR="002132DF" w:rsidRPr="005339BC">
        <w:rPr>
          <w:rFonts w:ascii="Arial" w:hAnsi="Arial" w:cs="Arial"/>
          <w:b/>
          <w:caps/>
        </w:rPr>
        <w:t>Introduction</w:t>
      </w:r>
    </w:p>
    <w:p w14:paraId="4B8005E8" w14:textId="37D8B87F" w:rsidR="00A25D80" w:rsidRPr="005339BC" w:rsidRDefault="00A25D80" w:rsidP="00CC288D">
      <w:pPr>
        <w:spacing w:after="0" w:line="480" w:lineRule="auto"/>
        <w:ind w:firstLine="720"/>
        <w:jc w:val="both"/>
        <w:rPr>
          <w:rFonts w:ascii="Arial" w:hAnsi="Arial" w:cs="Arial"/>
          <w:sz w:val="20"/>
          <w:szCs w:val="20"/>
        </w:rPr>
      </w:pPr>
      <w:r w:rsidRPr="005339BC">
        <w:rPr>
          <w:rFonts w:ascii="Arial" w:hAnsi="Arial" w:cs="Arial"/>
          <w:i/>
          <w:iCs/>
          <w:color w:val="1F1F1F"/>
          <w:sz w:val="20"/>
          <w:szCs w:val="20"/>
          <w:shd w:val="clear" w:color="auto" w:fill="FFFFFF"/>
        </w:rPr>
        <w:t xml:space="preserve">Aeromonas </w:t>
      </w:r>
      <w:proofErr w:type="spellStart"/>
      <w:r w:rsidRPr="005339BC">
        <w:rPr>
          <w:rFonts w:ascii="Arial" w:hAnsi="Arial" w:cs="Arial"/>
          <w:i/>
          <w:iCs/>
          <w:color w:val="1F1F1F"/>
          <w:sz w:val="20"/>
          <w:szCs w:val="20"/>
          <w:shd w:val="clear" w:color="auto" w:fill="FFFFFF"/>
        </w:rPr>
        <w:t>hydrophila</w:t>
      </w:r>
      <w:proofErr w:type="spellEnd"/>
      <w:r w:rsidRPr="005339BC">
        <w:rPr>
          <w:rFonts w:ascii="Arial" w:hAnsi="Arial" w:cs="Arial"/>
          <w:color w:val="1F1F1F"/>
          <w:sz w:val="20"/>
          <w:szCs w:val="20"/>
          <w:shd w:val="clear" w:color="auto" w:fill="FFFFFF"/>
        </w:rPr>
        <w:t xml:space="preserve"> </w:t>
      </w:r>
      <w:r w:rsidRPr="005339BC">
        <w:rPr>
          <w:rFonts w:ascii="Arial" w:hAnsi="Arial" w:cs="Arial"/>
          <w:sz w:val="20"/>
          <w:szCs w:val="20"/>
        </w:rPr>
        <w:t xml:space="preserve">is a Gram-negative, facultative anaerobic, rod-shaped </w:t>
      </w:r>
      <w:r w:rsidR="00837947" w:rsidRPr="005339BC">
        <w:rPr>
          <w:rFonts w:ascii="Arial" w:hAnsi="Arial" w:cs="Arial"/>
          <w:sz w:val="20"/>
          <w:szCs w:val="20"/>
        </w:rPr>
        <w:t xml:space="preserve">species </w:t>
      </w:r>
      <w:r w:rsidRPr="005339BC">
        <w:rPr>
          <w:rFonts w:ascii="Arial" w:hAnsi="Arial" w:cs="Arial"/>
          <w:sz w:val="20"/>
          <w:szCs w:val="20"/>
        </w:rPr>
        <w:t xml:space="preserve">with a </w:t>
      </w:r>
      <w:proofErr w:type="spellStart"/>
      <w:r w:rsidR="0032505F" w:rsidRPr="005339BC">
        <w:rPr>
          <w:rFonts w:ascii="Arial" w:hAnsi="Arial" w:cs="Arial"/>
          <w:sz w:val="20"/>
          <w:szCs w:val="20"/>
        </w:rPr>
        <w:t>m</w:t>
      </w:r>
      <w:r w:rsidRPr="005339BC">
        <w:rPr>
          <w:rFonts w:ascii="Arial" w:hAnsi="Arial" w:cs="Arial"/>
          <w:sz w:val="20"/>
          <w:szCs w:val="20"/>
        </w:rPr>
        <w:t>onotrichous</w:t>
      </w:r>
      <w:proofErr w:type="spellEnd"/>
      <w:r w:rsidRPr="005339BC">
        <w:rPr>
          <w:rFonts w:ascii="Arial" w:hAnsi="Arial" w:cs="Arial"/>
          <w:sz w:val="20"/>
          <w:szCs w:val="20"/>
        </w:rPr>
        <w:t xml:space="preserve"> flagellated bacteria (</w:t>
      </w:r>
      <w:r w:rsidRPr="005339BC">
        <w:rPr>
          <w:rFonts w:ascii="Arial" w:hAnsi="Arial" w:cs="Arial"/>
          <w:bCs/>
          <w:color w:val="222222"/>
          <w:sz w:val="20"/>
          <w:szCs w:val="20"/>
          <w:shd w:val="clear" w:color="auto" w:fill="FFFFFF"/>
        </w:rPr>
        <w:t xml:space="preserve">Kaur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2024</w:t>
      </w:r>
      <w:r w:rsidRPr="005339BC">
        <w:rPr>
          <w:rFonts w:ascii="Arial" w:hAnsi="Arial" w:cs="Arial"/>
          <w:color w:val="222222"/>
          <w:sz w:val="20"/>
          <w:szCs w:val="20"/>
          <w:shd w:val="clear" w:color="auto" w:fill="FFFFFF"/>
        </w:rPr>
        <w:t>)</w:t>
      </w:r>
      <w:r w:rsidR="00996CD3" w:rsidRPr="005339BC">
        <w:rPr>
          <w:rFonts w:ascii="Arial" w:hAnsi="Arial" w:cs="Arial"/>
          <w:color w:val="222222"/>
          <w:sz w:val="20"/>
          <w:szCs w:val="20"/>
          <w:shd w:val="clear" w:color="auto" w:fill="FFFFFF"/>
        </w:rPr>
        <w:t xml:space="preserve"> and</w:t>
      </w:r>
      <w:r w:rsidRPr="005339BC">
        <w:rPr>
          <w:rFonts w:ascii="Arial" w:hAnsi="Arial" w:cs="Arial"/>
          <w:sz w:val="20"/>
          <w:szCs w:val="20"/>
        </w:rPr>
        <w:t xml:space="preserve"> it is a common pathogen found in various aquatic environments, including freshwater, wastewater</w:t>
      </w:r>
      <w:r w:rsidR="00837947" w:rsidRPr="005339BC">
        <w:rPr>
          <w:rFonts w:ascii="Arial" w:hAnsi="Arial" w:cs="Arial"/>
          <w:sz w:val="20"/>
          <w:szCs w:val="20"/>
        </w:rPr>
        <w:t xml:space="preserve"> </w:t>
      </w:r>
      <w:r w:rsidRPr="005339BC">
        <w:rPr>
          <w:rFonts w:ascii="Arial" w:hAnsi="Arial" w:cs="Arial"/>
          <w:sz w:val="20"/>
          <w:szCs w:val="20"/>
        </w:rPr>
        <w:t>and coastal regions</w:t>
      </w:r>
      <w:r w:rsidRPr="005339BC">
        <w:rPr>
          <w:rFonts w:ascii="Arial" w:eastAsia="Calibri" w:hAnsi="Arial" w:cs="Arial"/>
          <w:sz w:val="20"/>
          <w:szCs w:val="20"/>
        </w:rPr>
        <w:t xml:space="preserve"> </w:t>
      </w:r>
      <w:r w:rsidRPr="005339BC">
        <w:rPr>
          <w:rFonts w:ascii="Arial" w:eastAsia="Calibri" w:hAnsi="Arial" w:cs="Arial"/>
          <w:b/>
          <w:sz w:val="20"/>
          <w:szCs w:val="20"/>
        </w:rPr>
        <w:t>(</w:t>
      </w:r>
      <w:r w:rsidRPr="005339BC">
        <w:rPr>
          <w:rFonts w:ascii="Arial" w:eastAsia="Calibri" w:hAnsi="Arial" w:cs="Arial"/>
          <w:bCs/>
          <w:sz w:val="20"/>
          <w:szCs w:val="20"/>
        </w:rPr>
        <w:t xml:space="preserve">Chen </w:t>
      </w:r>
      <w:r w:rsidR="004D5BF3" w:rsidRPr="005339BC">
        <w:rPr>
          <w:rFonts w:ascii="Arial" w:eastAsia="Calibri" w:hAnsi="Arial" w:cs="Arial"/>
          <w:bCs/>
          <w:sz w:val="20"/>
          <w:szCs w:val="20"/>
        </w:rPr>
        <w:t>et al.</w:t>
      </w:r>
      <w:r w:rsidRPr="005339BC">
        <w:rPr>
          <w:rFonts w:ascii="Arial" w:eastAsia="Calibri" w:hAnsi="Arial" w:cs="Arial"/>
          <w:bCs/>
          <w:sz w:val="20"/>
          <w:szCs w:val="20"/>
        </w:rPr>
        <w:t xml:space="preserve">, </w:t>
      </w:r>
      <w:r w:rsidRPr="005339BC">
        <w:rPr>
          <w:rFonts w:ascii="Arial" w:eastAsia="Calibri" w:hAnsi="Arial" w:cs="Arial"/>
          <w:bCs/>
          <w:color w:val="0000FF"/>
          <w:sz w:val="20"/>
          <w:szCs w:val="20"/>
        </w:rPr>
        <w:t>2021</w:t>
      </w:r>
      <w:r w:rsidRPr="005339BC">
        <w:rPr>
          <w:rFonts w:ascii="Arial" w:eastAsia="Calibri" w:hAnsi="Arial" w:cs="Arial"/>
          <w:b/>
          <w:sz w:val="20"/>
          <w:szCs w:val="20"/>
        </w:rPr>
        <w:t>)</w:t>
      </w:r>
      <w:r w:rsidRPr="005339BC">
        <w:rPr>
          <w:rFonts w:ascii="Arial" w:hAnsi="Arial" w:cs="Arial"/>
          <w:sz w:val="20"/>
          <w:szCs w:val="20"/>
        </w:rPr>
        <w:t xml:space="preserve">. </w:t>
      </w:r>
      <w:r w:rsidRPr="005339BC">
        <w:rPr>
          <w:rFonts w:ascii="Arial" w:hAnsi="Arial" w:cs="Arial"/>
          <w:sz w:val="20"/>
          <w:szCs w:val="20"/>
          <w:lang w:val="en-IN"/>
        </w:rPr>
        <w:t>It is a widespread pathogen that causes infections in aquatic animals, particularly fish.</w:t>
      </w:r>
      <w:r w:rsidRPr="005339BC">
        <w:rPr>
          <w:rFonts w:ascii="Arial" w:hAnsi="Arial" w:cs="Arial"/>
          <w:color w:val="222222"/>
          <w:sz w:val="20"/>
          <w:szCs w:val="20"/>
          <w:shd w:val="clear" w:color="auto" w:fill="FFFFFF"/>
        </w:rPr>
        <w:t xml:space="preserve"> </w:t>
      </w:r>
      <w:r w:rsidRPr="005339BC">
        <w:rPr>
          <w:rFonts w:ascii="Arial" w:hAnsi="Arial" w:cs="Arial"/>
          <w:sz w:val="20"/>
          <w:szCs w:val="20"/>
        </w:rPr>
        <w:t xml:space="preserve">They are commonly found in meats from poultry, aquatic animals, as well as in raw milk, vegetables and fresh water </w:t>
      </w:r>
      <w:r w:rsidRPr="005339BC">
        <w:rPr>
          <w:rFonts w:ascii="Arial" w:hAnsi="Arial" w:cs="Arial"/>
          <w:sz w:val="20"/>
          <w:szCs w:val="20"/>
        </w:rPr>
        <w:lastRenderedPageBreak/>
        <w:t>(</w:t>
      </w:r>
      <w:proofErr w:type="spellStart"/>
      <w:r w:rsidRPr="005339BC">
        <w:rPr>
          <w:rFonts w:ascii="Arial" w:hAnsi="Arial" w:cs="Arial"/>
          <w:bCs/>
          <w:color w:val="222222"/>
          <w:sz w:val="20"/>
          <w:szCs w:val="20"/>
          <w:shd w:val="clear" w:color="auto" w:fill="FFFFFF"/>
        </w:rPr>
        <w:t>Stratev</w:t>
      </w:r>
      <w:proofErr w:type="spellEnd"/>
      <w:r w:rsidRPr="005339BC">
        <w:rPr>
          <w:rFonts w:ascii="Arial" w:hAnsi="Arial" w:cs="Arial"/>
          <w:bCs/>
          <w:color w:val="222222"/>
          <w:sz w:val="20"/>
          <w:szCs w:val="20"/>
          <w:shd w:val="clear" w:color="auto" w:fill="FFFFFF"/>
        </w:rPr>
        <w:t xml:space="preserve">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2016</w:t>
      </w:r>
      <w:r w:rsidRPr="005339BC">
        <w:rPr>
          <w:rFonts w:ascii="Arial" w:hAnsi="Arial" w:cs="Arial"/>
          <w:color w:val="222222"/>
          <w:sz w:val="20"/>
          <w:szCs w:val="20"/>
          <w:shd w:val="clear" w:color="auto" w:fill="FFFFFF"/>
        </w:rPr>
        <w:t>)</w:t>
      </w:r>
      <w:r w:rsidRPr="005339BC">
        <w:rPr>
          <w:rFonts w:ascii="Arial" w:hAnsi="Arial" w:cs="Arial"/>
          <w:sz w:val="20"/>
          <w:szCs w:val="20"/>
        </w:rPr>
        <w:t>.</w:t>
      </w:r>
      <w:r w:rsidRPr="005339BC">
        <w:rPr>
          <w:rFonts w:ascii="Arial" w:eastAsia="Calibri" w:hAnsi="Arial" w:cs="Arial"/>
          <w:sz w:val="20"/>
          <w:szCs w:val="20"/>
          <w:lang w:val="en-IN"/>
        </w:rPr>
        <w:t xml:space="preserve"> They can survive in food items like uncooked, ready-to-eat, re</w:t>
      </w:r>
      <w:r w:rsidR="00837947" w:rsidRPr="005339BC">
        <w:rPr>
          <w:rFonts w:ascii="Arial" w:eastAsia="Calibri" w:hAnsi="Arial" w:cs="Arial"/>
          <w:sz w:val="20"/>
          <w:szCs w:val="20"/>
          <w:lang w:val="en-IN"/>
        </w:rPr>
        <w:t>-</w:t>
      </w:r>
      <w:r w:rsidRPr="005339BC">
        <w:rPr>
          <w:rFonts w:ascii="Arial" w:eastAsia="Calibri" w:hAnsi="Arial" w:cs="Arial"/>
          <w:sz w:val="20"/>
          <w:szCs w:val="20"/>
          <w:lang w:val="en-IN"/>
        </w:rPr>
        <w:t>contaminated and food that has been washed with contaminated water. The</w:t>
      </w:r>
      <w:r w:rsidR="00837947" w:rsidRPr="005339BC">
        <w:rPr>
          <w:rFonts w:ascii="Arial" w:eastAsia="Calibri" w:hAnsi="Arial" w:cs="Arial"/>
          <w:sz w:val="20"/>
          <w:szCs w:val="20"/>
          <w:lang w:val="en-IN"/>
        </w:rPr>
        <w:t>se bacteria</w:t>
      </w:r>
      <w:r w:rsidRPr="005339BC">
        <w:rPr>
          <w:rFonts w:ascii="Arial" w:eastAsia="Calibri" w:hAnsi="Arial" w:cs="Arial"/>
          <w:sz w:val="20"/>
          <w:szCs w:val="20"/>
          <w:lang w:val="en-IN"/>
        </w:rPr>
        <w:t xml:space="preserve"> may be serious health risks associated with their inclusion in food items (</w:t>
      </w:r>
      <w:r w:rsidRPr="005339BC">
        <w:rPr>
          <w:rFonts w:ascii="Arial" w:hAnsi="Arial" w:cs="Arial"/>
          <w:bCs/>
          <w:color w:val="222222"/>
          <w:sz w:val="20"/>
          <w:szCs w:val="20"/>
          <w:shd w:val="clear" w:color="auto" w:fill="FFFFFF"/>
        </w:rPr>
        <w:t xml:space="preserve">Lee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2023</w:t>
      </w:r>
      <w:r w:rsidRPr="005339BC">
        <w:rPr>
          <w:rFonts w:ascii="Arial" w:hAnsi="Arial" w:cs="Arial"/>
          <w:color w:val="222222"/>
          <w:sz w:val="20"/>
          <w:szCs w:val="20"/>
          <w:shd w:val="clear" w:color="auto" w:fill="FFFFFF"/>
        </w:rPr>
        <w:t>)</w:t>
      </w:r>
      <w:r w:rsidRPr="005339BC">
        <w:rPr>
          <w:rFonts w:ascii="Arial" w:eastAsia="Calibri" w:hAnsi="Arial" w:cs="Arial"/>
          <w:sz w:val="20"/>
          <w:szCs w:val="20"/>
          <w:lang w:val="en-IN"/>
        </w:rPr>
        <w:t xml:space="preserve">. </w:t>
      </w:r>
      <w:r w:rsidRPr="005339BC">
        <w:rPr>
          <w:rFonts w:ascii="Arial" w:hAnsi="Arial" w:cs="Arial"/>
          <w:sz w:val="20"/>
          <w:szCs w:val="20"/>
        </w:rPr>
        <w:t>Their presence in preserved food products suggests that they can thrive under preservation conditions and produce toxins. Consequently, they pose a public health risk as foodborne pathogens (</w:t>
      </w:r>
      <w:r w:rsidRPr="005339BC">
        <w:rPr>
          <w:rFonts w:ascii="Arial" w:hAnsi="Arial" w:cs="Arial"/>
          <w:bCs/>
          <w:color w:val="222222"/>
          <w:sz w:val="20"/>
          <w:szCs w:val="20"/>
          <w:shd w:val="clear" w:color="auto" w:fill="FFFFFF"/>
        </w:rPr>
        <w:t xml:space="preserve">Kim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2022</w:t>
      </w:r>
      <w:r w:rsidRPr="005339BC">
        <w:rPr>
          <w:rFonts w:ascii="Arial" w:hAnsi="Arial" w:cs="Arial"/>
          <w:color w:val="222222"/>
          <w:sz w:val="20"/>
          <w:szCs w:val="20"/>
          <w:shd w:val="clear" w:color="auto" w:fill="FFFFFF"/>
        </w:rPr>
        <w:t>)</w:t>
      </w:r>
      <w:r w:rsidRPr="005339BC">
        <w:rPr>
          <w:rFonts w:ascii="Arial" w:hAnsi="Arial" w:cs="Arial"/>
          <w:sz w:val="20"/>
          <w:szCs w:val="20"/>
        </w:rPr>
        <w:t>.</w:t>
      </w:r>
    </w:p>
    <w:p w14:paraId="096F6FB9" w14:textId="0B41B783" w:rsidR="00A25D80" w:rsidRPr="005339BC" w:rsidRDefault="00A25D80" w:rsidP="00CC288D">
      <w:pPr>
        <w:spacing w:after="0" w:line="480" w:lineRule="auto"/>
        <w:ind w:firstLine="720"/>
        <w:jc w:val="both"/>
        <w:rPr>
          <w:rFonts w:ascii="Arial" w:hAnsi="Arial" w:cs="Arial"/>
          <w:sz w:val="20"/>
          <w:szCs w:val="20"/>
        </w:rPr>
      </w:pPr>
      <w:r w:rsidRPr="005339BC">
        <w:rPr>
          <w:rFonts w:ascii="Arial" w:hAnsi="Arial" w:cs="Arial"/>
          <w:i/>
          <w:iCs/>
          <w:sz w:val="20"/>
          <w:szCs w:val="20"/>
        </w:rPr>
        <w:t xml:space="preserve">A. </w:t>
      </w:r>
      <w:proofErr w:type="spellStart"/>
      <w:r w:rsidRPr="005339BC">
        <w:rPr>
          <w:rFonts w:ascii="Arial" w:hAnsi="Arial" w:cs="Arial"/>
          <w:i/>
          <w:iCs/>
          <w:sz w:val="20"/>
          <w:szCs w:val="20"/>
        </w:rPr>
        <w:t>hydrophilla</w:t>
      </w:r>
      <w:proofErr w:type="spellEnd"/>
      <w:r w:rsidRPr="005339BC">
        <w:rPr>
          <w:rFonts w:ascii="Arial" w:hAnsi="Arial" w:cs="Arial"/>
          <w:sz w:val="20"/>
          <w:szCs w:val="20"/>
        </w:rPr>
        <w:t xml:space="preserve"> is an opportunistic pathogen, as it can be transmitted through contaminated water and foods, causing gastrointestinal and wound infections in immunocompromised individuals, leading to a higher risk of disease in those populations (</w:t>
      </w:r>
      <w:r w:rsidRPr="005339BC">
        <w:rPr>
          <w:rFonts w:ascii="Arial" w:hAnsi="Arial" w:cs="Arial"/>
          <w:bCs/>
          <w:sz w:val="20"/>
          <w:szCs w:val="20"/>
          <w:shd w:val="clear" w:color="auto" w:fill="FFFFFF"/>
        </w:rPr>
        <w:t xml:space="preserve">Fernández-Bravo </w:t>
      </w:r>
      <w:r w:rsidR="004D5BF3" w:rsidRPr="005339BC">
        <w:rPr>
          <w:rFonts w:ascii="Arial" w:hAnsi="Arial" w:cs="Arial"/>
          <w:bCs/>
          <w:sz w:val="20"/>
          <w:szCs w:val="20"/>
          <w:shd w:val="clear" w:color="auto" w:fill="FFFFFF"/>
        </w:rPr>
        <w:t>et al.</w:t>
      </w:r>
      <w:r w:rsidRPr="005339BC">
        <w:rPr>
          <w:rFonts w:ascii="Arial" w:hAnsi="Arial" w:cs="Arial"/>
          <w:bCs/>
          <w:sz w:val="20"/>
          <w:szCs w:val="20"/>
          <w:shd w:val="clear" w:color="auto" w:fill="FFFFFF"/>
        </w:rPr>
        <w:t>,</w:t>
      </w:r>
      <w:r w:rsidRPr="005339BC">
        <w:rPr>
          <w:rFonts w:ascii="Arial" w:hAnsi="Arial" w:cs="Arial"/>
          <w:b/>
          <w:sz w:val="20"/>
          <w:szCs w:val="20"/>
          <w:shd w:val="clear" w:color="auto" w:fill="FFFFFF"/>
        </w:rPr>
        <w:t xml:space="preserve"> </w:t>
      </w:r>
      <w:r w:rsidRPr="005339BC">
        <w:rPr>
          <w:rFonts w:ascii="Arial" w:hAnsi="Arial" w:cs="Arial"/>
          <w:color w:val="082BFC"/>
          <w:sz w:val="20"/>
          <w:szCs w:val="20"/>
          <w:shd w:val="clear" w:color="auto" w:fill="FFFFFF"/>
        </w:rPr>
        <w:t>2020</w:t>
      </w:r>
      <w:r w:rsidRPr="005339BC">
        <w:rPr>
          <w:rFonts w:ascii="Arial" w:hAnsi="Arial" w:cs="Arial"/>
          <w:b/>
          <w:sz w:val="20"/>
          <w:szCs w:val="20"/>
          <w:shd w:val="clear" w:color="auto" w:fill="FFFFFF"/>
        </w:rPr>
        <w:t xml:space="preserve">; </w:t>
      </w:r>
      <w:r w:rsidRPr="005339BC">
        <w:rPr>
          <w:rFonts w:ascii="Arial" w:hAnsi="Arial" w:cs="Arial"/>
          <w:bCs/>
          <w:sz w:val="20"/>
          <w:szCs w:val="20"/>
          <w:shd w:val="clear" w:color="auto" w:fill="FFFFFF"/>
        </w:rPr>
        <w:t>and</w:t>
      </w:r>
      <w:r w:rsidRPr="005339BC">
        <w:rPr>
          <w:rFonts w:ascii="Arial" w:hAnsi="Arial" w:cs="Arial"/>
          <w:b/>
          <w:sz w:val="20"/>
          <w:szCs w:val="20"/>
          <w:shd w:val="clear" w:color="auto" w:fill="FFFFFF"/>
        </w:rPr>
        <w:t xml:space="preserve"> </w:t>
      </w:r>
      <w:r w:rsidRPr="005339BC">
        <w:rPr>
          <w:rFonts w:ascii="Arial" w:hAnsi="Arial" w:cs="Arial"/>
          <w:bCs/>
          <w:sz w:val="20"/>
          <w:szCs w:val="20"/>
          <w:shd w:val="clear" w:color="auto" w:fill="FFFFFF"/>
        </w:rPr>
        <w:t xml:space="preserve">Casabianca </w:t>
      </w:r>
      <w:r w:rsidR="004D5BF3" w:rsidRPr="005339BC">
        <w:rPr>
          <w:rFonts w:ascii="Arial" w:hAnsi="Arial" w:cs="Arial"/>
          <w:bCs/>
          <w:sz w:val="20"/>
          <w:szCs w:val="20"/>
          <w:shd w:val="clear" w:color="auto" w:fill="FFFFFF"/>
        </w:rPr>
        <w:t>et al.</w:t>
      </w:r>
      <w:r w:rsidRPr="005339BC">
        <w:rPr>
          <w:rFonts w:ascii="Arial" w:hAnsi="Arial" w:cs="Arial"/>
          <w:bCs/>
          <w:sz w:val="20"/>
          <w:szCs w:val="20"/>
          <w:shd w:val="clear" w:color="auto" w:fill="FFFFFF"/>
        </w:rPr>
        <w:t>,</w:t>
      </w:r>
      <w:r w:rsidRPr="005339BC">
        <w:rPr>
          <w:rFonts w:ascii="Arial" w:hAnsi="Arial" w:cs="Arial"/>
          <w:b/>
          <w:sz w:val="20"/>
          <w:szCs w:val="20"/>
          <w:shd w:val="clear" w:color="auto" w:fill="FFFFFF"/>
        </w:rPr>
        <w:t xml:space="preserve"> </w:t>
      </w:r>
      <w:r w:rsidRPr="005339BC">
        <w:rPr>
          <w:rFonts w:ascii="Arial" w:hAnsi="Arial" w:cs="Arial"/>
          <w:color w:val="082BFC"/>
          <w:sz w:val="20"/>
          <w:szCs w:val="20"/>
          <w:shd w:val="clear" w:color="auto" w:fill="FFFFFF"/>
        </w:rPr>
        <w:t>2015</w:t>
      </w:r>
      <w:r w:rsidRPr="005339BC">
        <w:rPr>
          <w:rFonts w:ascii="Arial" w:hAnsi="Arial" w:cs="Arial"/>
          <w:sz w:val="20"/>
          <w:szCs w:val="20"/>
          <w:shd w:val="clear" w:color="auto" w:fill="FFFFFF"/>
        </w:rPr>
        <w:t>)</w:t>
      </w:r>
      <w:r w:rsidRPr="005339BC">
        <w:rPr>
          <w:rFonts w:ascii="Arial" w:hAnsi="Arial" w:cs="Arial"/>
          <w:sz w:val="20"/>
          <w:szCs w:val="20"/>
        </w:rPr>
        <w:t>. It produces a variety of toxins, such as extracellular nuclease, acyltransferase, phospholipase, hemolysin, elastase, aerolysin</w:t>
      </w:r>
      <w:r w:rsidR="00996CD3" w:rsidRPr="005339BC">
        <w:rPr>
          <w:rFonts w:ascii="Arial" w:hAnsi="Arial" w:cs="Arial"/>
          <w:sz w:val="20"/>
          <w:szCs w:val="20"/>
        </w:rPr>
        <w:t xml:space="preserve"> and</w:t>
      </w:r>
      <w:r w:rsidRPr="005339BC">
        <w:rPr>
          <w:rFonts w:ascii="Arial" w:hAnsi="Arial" w:cs="Arial"/>
          <w:sz w:val="20"/>
          <w:szCs w:val="20"/>
        </w:rPr>
        <w:t xml:space="preserve"> cytotoxic enterotoxins (</w:t>
      </w:r>
      <w:r w:rsidRPr="005339BC">
        <w:rPr>
          <w:rFonts w:ascii="Arial" w:hAnsi="Arial" w:cs="Arial"/>
          <w:sz w:val="20"/>
          <w:szCs w:val="20"/>
          <w:shd w:val="clear" w:color="auto" w:fill="FFFFFF"/>
        </w:rPr>
        <w:t xml:space="preserve">Bakiyev, </w:t>
      </w:r>
      <w:r w:rsidR="004D5BF3" w:rsidRPr="005339BC">
        <w:rPr>
          <w:rFonts w:ascii="Arial" w:hAnsi="Arial" w:cs="Arial"/>
          <w:sz w:val="20"/>
          <w:szCs w:val="20"/>
          <w:shd w:val="clear" w:color="auto" w:fill="FFFFFF"/>
        </w:rPr>
        <w:t>et al.</w:t>
      </w:r>
      <w:r w:rsidR="005F5AF3" w:rsidRPr="005339BC">
        <w:rPr>
          <w:rFonts w:ascii="Arial" w:hAnsi="Arial" w:cs="Arial"/>
          <w:sz w:val="20"/>
          <w:szCs w:val="20"/>
          <w:shd w:val="clear" w:color="auto" w:fill="FFFFFF"/>
        </w:rPr>
        <w:t>,</w:t>
      </w:r>
      <w:r w:rsidRPr="005339BC">
        <w:rPr>
          <w:rFonts w:ascii="Arial" w:hAnsi="Arial" w:cs="Arial"/>
          <w:sz w:val="20"/>
          <w:szCs w:val="20"/>
          <w:shd w:val="clear" w:color="auto" w:fill="FFFFFF"/>
        </w:rPr>
        <w:t xml:space="preserve"> </w:t>
      </w:r>
      <w:r w:rsidRPr="005339BC">
        <w:rPr>
          <w:rFonts w:ascii="Arial" w:hAnsi="Arial" w:cs="Arial"/>
          <w:color w:val="082BFC"/>
          <w:sz w:val="20"/>
          <w:szCs w:val="20"/>
          <w:shd w:val="clear" w:color="auto" w:fill="FFFFFF"/>
        </w:rPr>
        <w:t>2022</w:t>
      </w:r>
      <w:r w:rsidRPr="005339BC">
        <w:rPr>
          <w:rFonts w:ascii="Arial" w:hAnsi="Arial" w:cs="Arial"/>
          <w:sz w:val="20"/>
          <w:szCs w:val="20"/>
          <w:shd w:val="clear" w:color="auto" w:fill="FFFFFF"/>
        </w:rPr>
        <w:t>)</w:t>
      </w:r>
      <w:r w:rsidRPr="005339BC">
        <w:rPr>
          <w:rFonts w:ascii="Arial" w:hAnsi="Arial" w:cs="Arial"/>
          <w:sz w:val="20"/>
          <w:szCs w:val="20"/>
        </w:rPr>
        <w:t>. Additionally, it can produce a biofilm</w:t>
      </w:r>
      <w:r w:rsidR="00726B4E" w:rsidRPr="005339BC">
        <w:rPr>
          <w:rFonts w:ascii="Arial" w:hAnsi="Arial" w:cs="Arial"/>
          <w:sz w:val="20"/>
          <w:szCs w:val="20"/>
        </w:rPr>
        <w:t xml:space="preserve"> for biotic or abiotic surfaces</w:t>
      </w:r>
      <w:r w:rsidRPr="005339BC">
        <w:rPr>
          <w:rFonts w:ascii="Arial" w:hAnsi="Arial" w:cs="Arial"/>
          <w:sz w:val="20"/>
          <w:szCs w:val="20"/>
        </w:rPr>
        <w:t xml:space="preserve">, which contributes to its resistance against antibiotics (Liu </w:t>
      </w:r>
      <w:r w:rsidR="004D5BF3" w:rsidRPr="005339BC">
        <w:rPr>
          <w:rFonts w:ascii="Arial" w:hAnsi="Arial" w:cs="Arial"/>
          <w:sz w:val="20"/>
          <w:szCs w:val="20"/>
        </w:rPr>
        <w:t>et al.</w:t>
      </w:r>
      <w:r w:rsidRPr="005339BC">
        <w:rPr>
          <w:rFonts w:ascii="Arial" w:hAnsi="Arial" w:cs="Arial"/>
          <w:sz w:val="20"/>
          <w:szCs w:val="20"/>
        </w:rPr>
        <w:t xml:space="preserve">, </w:t>
      </w:r>
      <w:r w:rsidRPr="005339BC">
        <w:rPr>
          <w:rFonts w:ascii="Arial" w:hAnsi="Arial" w:cs="Arial"/>
          <w:color w:val="082BFC"/>
          <w:sz w:val="20"/>
          <w:szCs w:val="20"/>
        </w:rPr>
        <w:t>2020</w:t>
      </w:r>
      <w:r w:rsidRPr="005339BC">
        <w:rPr>
          <w:rFonts w:ascii="Arial" w:hAnsi="Arial" w:cs="Arial"/>
          <w:sz w:val="20"/>
          <w:szCs w:val="20"/>
        </w:rPr>
        <w:t>). However, the overuse and improper use of antibiotics cause drug residues to accumulate the animals and the environment and also encourage the growth of antibiotic-resistant and multidrug-resistant bacteria (</w:t>
      </w:r>
      <w:r w:rsidR="00837947" w:rsidRPr="005339BC">
        <w:rPr>
          <w:rFonts w:ascii="Arial" w:hAnsi="Arial" w:cs="Arial"/>
          <w:sz w:val="20"/>
          <w:szCs w:val="20"/>
        </w:rPr>
        <w:t xml:space="preserve">Odeyemi </w:t>
      </w:r>
      <w:r w:rsidR="004D5BF3" w:rsidRPr="005339BC">
        <w:rPr>
          <w:rFonts w:ascii="Arial" w:hAnsi="Arial" w:cs="Arial"/>
          <w:sz w:val="20"/>
          <w:szCs w:val="20"/>
        </w:rPr>
        <w:t>et al.</w:t>
      </w:r>
      <w:r w:rsidR="00837947" w:rsidRPr="005339BC">
        <w:rPr>
          <w:rFonts w:ascii="Arial" w:hAnsi="Arial" w:cs="Arial"/>
          <w:sz w:val="20"/>
          <w:szCs w:val="20"/>
        </w:rPr>
        <w:t xml:space="preserve">, </w:t>
      </w:r>
      <w:r w:rsidR="00837947" w:rsidRPr="005339BC">
        <w:rPr>
          <w:rFonts w:ascii="Arial" w:hAnsi="Arial" w:cs="Arial"/>
          <w:color w:val="082BFC"/>
          <w:sz w:val="20"/>
          <w:szCs w:val="20"/>
        </w:rPr>
        <w:t xml:space="preserve">2016; </w:t>
      </w:r>
      <w:r w:rsidRPr="005339BC">
        <w:rPr>
          <w:rFonts w:ascii="Arial" w:hAnsi="Arial" w:cs="Arial"/>
          <w:sz w:val="20"/>
          <w:szCs w:val="20"/>
        </w:rPr>
        <w:t xml:space="preserve">Khor </w:t>
      </w:r>
      <w:r w:rsidR="004D5BF3" w:rsidRPr="005339BC">
        <w:rPr>
          <w:rFonts w:ascii="Arial" w:hAnsi="Arial" w:cs="Arial"/>
          <w:sz w:val="20"/>
          <w:szCs w:val="20"/>
        </w:rPr>
        <w:t>et al.</w:t>
      </w:r>
      <w:r w:rsidR="00052D8F" w:rsidRPr="005339BC">
        <w:rPr>
          <w:rFonts w:ascii="Arial" w:hAnsi="Arial" w:cs="Arial"/>
          <w:sz w:val="20"/>
          <w:szCs w:val="20"/>
        </w:rPr>
        <w:t>,</w:t>
      </w:r>
      <w:r w:rsidRPr="005339BC">
        <w:rPr>
          <w:rFonts w:ascii="Arial" w:hAnsi="Arial" w:cs="Arial"/>
          <w:sz w:val="20"/>
          <w:szCs w:val="20"/>
        </w:rPr>
        <w:t xml:space="preserve"> </w:t>
      </w:r>
      <w:r w:rsidRPr="005339BC">
        <w:rPr>
          <w:rFonts w:ascii="Arial" w:hAnsi="Arial" w:cs="Arial"/>
          <w:color w:val="082BFC"/>
          <w:sz w:val="20"/>
          <w:szCs w:val="20"/>
        </w:rPr>
        <w:t>2018</w:t>
      </w:r>
      <w:r w:rsidRPr="005339BC">
        <w:rPr>
          <w:rFonts w:ascii="Arial" w:hAnsi="Arial" w:cs="Arial"/>
          <w:sz w:val="20"/>
          <w:szCs w:val="20"/>
        </w:rPr>
        <w:t xml:space="preserve">). </w:t>
      </w:r>
      <w:r w:rsidRPr="005339BC">
        <w:rPr>
          <w:rFonts w:ascii="Arial" w:hAnsi="Arial" w:cs="Arial"/>
          <w:i/>
          <w:iCs/>
          <w:sz w:val="20"/>
          <w:szCs w:val="20"/>
        </w:rPr>
        <w:t xml:space="preserve">A. </w:t>
      </w:r>
      <w:proofErr w:type="spellStart"/>
      <w:r w:rsidRPr="005339BC">
        <w:rPr>
          <w:rFonts w:ascii="Arial" w:hAnsi="Arial" w:cs="Arial"/>
          <w:i/>
          <w:iCs/>
          <w:sz w:val="20"/>
          <w:szCs w:val="20"/>
        </w:rPr>
        <w:t>hydrophila</w:t>
      </w:r>
      <w:proofErr w:type="spellEnd"/>
      <w:r w:rsidRPr="005339BC">
        <w:rPr>
          <w:rFonts w:ascii="Arial" w:hAnsi="Arial" w:cs="Arial"/>
          <w:sz w:val="20"/>
          <w:szCs w:val="20"/>
        </w:rPr>
        <w:t xml:space="preserve"> strains are resistant to several common antibiotics such as ampicillin, penicillin and tetracycline (Pal </w:t>
      </w:r>
      <w:r w:rsidR="004D5BF3" w:rsidRPr="005339BC">
        <w:rPr>
          <w:rFonts w:ascii="Arial" w:hAnsi="Arial" w:cs="Arial"/>
          <w:sz w:val="20"/>
          <w:szCs w:val="20"/>
        </w:rPr>
        <w:t>et al.</w:t>
      </w:r>
      <w:r w:rsidR="00052D8F" w:rsidRPr="005339BC">
        <w:rPr>
          <w:rFonts w:ascii="Arial" w:hAnsi="Arial" w:cs="Arial"/>
          <w:sz w:val="20"/>
          <w:szCs w:val="20"/>
        </w:rPr>
        <w:t>,</w:t>
      </w:r>
      <w:r w:rsidRPr="005339BC">
        <w:rPr>
          <w:rFonts w:ascii="Arial" w:hAnsi="Arial" w:cs="Arial"/>
          <w:sz w:val="20"/>
          <w:szCs w:val="20"/>
        </w:rPr>
        <w:t xml:space="preserve"> </w:t>
      </w:r>
      <w:r w:rsidRPr="005339BC">
        <w:rPr>
          <w:rFonts w:ascii="Arial" w:hAnsi="Arial" w:cs="Arial"/>
          <w:color w:val="082BFC"/>
          <w:sz w:val="20"/>
          <w:szCs w:val="20"/>
        </w:rPr>
        <w:t>2020</w:t>
      </w:r>
      <w:r w:rsidRPr="005339BC">
        <w:rPr>
          <w:rFonts w:ascii="Arial" w:hAnsi="Arial" w:cs="Arial"/>
          <w:sz w:val="20"/>
          <w:szCs w:val="20"/>
        </w:rPr>
        <w:t>)</w:t>
      </w:r>
      <w:r w:rsidR="00837947" w:rsidRPr="005339BC">
        <w:rPr>
          <w:rFonts w:ascii="Arial" w:hAnsi="Arial" w:cs="Arial"/>
          <w:sz w:val="20"/>
          <w:szCs w:val="20"/>
        </w:rPr>
        <w:t>.</w:t>
      </w:r>
    </w:p>
    <w:p w14:paraId="131DC8E7" w14:textId="2E0A9598" w:rsidR="00A25D80" w:rsidRPr="005339BC" w:rsidRDefault="00A25D80" w:rsidP="00CC288D">
      <w:pPr>
        <w:spacing w:after="0" w:line="480" w:lineRule="auto"/>
        <w:ind w:firstLine="720"/>
        <w:jc w:val="both"/>
        <w:rPr>
          <w:rFonts w:ascii="Arial" w:hAnsi="Arial" w:cs="Arial"/>
          <w:spacing w:val="1"/>
          <w:sz w:val="20"/>
          <w:szCs w:val="20"/>
        </w:rPr>
      </w:pPr>
      <w:r w:rsidRPr="005339BC">
        <w:rPr>
          <w:rFonts w:ascii="Arial" w:hAnsi="Arial" w:cs="Arial"/>
          <w:sz w:val="20"/>
          <w:szCs w:val="20"/>
          <w:lang w:val="en-IN"/>
        </w:rPr>
        <w:t xml:space="preserve">Fish is a valuable food source due to its delicious taste, easy digestion and high nutritional value. It is more common and less expensive than other animal protein sources. It is also one of the </w:t>
      </w:r>
      <w:r w:rsidRPr="005339BC">
        <w:rPr>
          <w:rFonts w:ascii="Arial" w:hAnsi="Arial" w:cs="Arial"/>
          <w:spacing w:val="2"/>
          <w:sz w:val="20"/>
          <w:szCs w:val="20"/>
          <w:lang w:val="en-IN"/>
        </w:rPr>
        <w:t>fastest growing food production sectors, which could play a big role in eradicating hunger, malnutrition</w:t>
      </w:r>
      <w:r w:rsidR="00996CD3" w:rsidRPr="005339BC">
        <w:rPr>
          <w:rFonts w:ascii="Arial" w:hAnsi="Arial" w:cs="Arial"/>
          <w:spacing w:val="2"/>
          <w:sz w:val="20"/>
          <w:szCs w:val="20"/>
          <w:lang w:val="en-IN"/>
        </w:rPr>
        <w:t xml:space="preserve"> and</w:t>
      </w:r>
      <w:r w:rsidRPr="005339BC">
        <w:rPr>
          <w:rFonts w:ascii="Arial" w:hAnsi="Arial" w:cs="Arial"/>
          <w:spacing w:val="2"/>
          <w:sz w:val="20"/>
          <w:szCs w:val="20"/>
          <w:lang w:val="en-IN"/>
        </w:rPr>
        <w:t xml:space="preserve"> nutrient-deprivation globally (Mohanty </w:t>
      </w:r>
      <w:r w:rsidR="004D5BF3" w:rsidRPr="005339BC">
        <w:rPr>
          <w:rFonts w:ascii="Arial" w:hAnsi="Arial" w:cs="Arial"/>
          <w:spacing w:val="2"/>
          <w:sz w:val="20"/>
          <w:szCs w:val="20"/>
          <w:lang w:val="en-IN"/>
        </w:rPr>
        <w:t>et al.</w:t>
      </w:r>
      <w:r w:rsidR="00052D8F" w:rsidRPr="005339BC">
        <w:rPr>
          <w:rFonts w:ascii="Arial" w:hAnsi="Arial" w:cs="Arial"/>
          <w:spacing w:val="2"/>
          <w:sz w:val="20"/>
          <w:szCs w:val="20"/>
          <w:lang w:val="en-IN"/>
        </w:rPr>
        <w:t>,</w:t>
      </w:r>
      <w:r w:rsidRPr="005339BC">
        <w:rPr>
          <w:rFonts w:ascii="Arial" w:hAnsi="Arial" w:cs="Arial"/>
          <w:spacing w:val="2"/>
          <w:sz w:val="20"/>
          <w:szCs w:val="20"/>
          <w:lang w:val="en-IN"/>
        </w:rPr>
        <w:t xml:space="preserve"> </w:t>
      </w:r>
      <w:r w:rsidRPr="005339BC">
        <w:rPr>
          <w:rFonts w:ascii="Arial" w:hAnsi="Arial" w:cs="Arial"/>
          <w:color w:val="082BFC"/>
          <w:spacing w:val="2"/>
          <w:sz w:val="20"/>
          <w:szCs w:val="20"/>
          <w:lang w:val="en-IN"/>
        </w:rPr>
        <w:t>2019</w:t>
      </w:r>
      <w:r w:rsidRPr="005339BC">
        <w:rPr>
          <w:rFonts w:ascii="Arial" w:hAnsi="Arial" w:cs="Arial"/>
          <w:spacing w:val="2"/>
          <w:sz w:val="20"/>
          <w:szCs w:val="20"/>
          <w:lang w:val="en-IN"/>
        </w:rPr>
        <w:t>).</w:t>
      </w:r>
      <w:r w:rsidRPr="005339BC">
        <w:rPr>
          <w:rFonts w:ascii="Arial" w:hAnsi="Arial" w:cs="Arial"/>
          <w:i/>
          <w:spacing w:val="2"/>
          <w:sz w:val="20"/>
          <w:szCs w:val="20"/>
        </w:rPr>
        <w:t xml:space="preserve"> </w:t>
      </w:r>
      <w:r w:rsidRPr="005339BC">
        <w:rPr>
          <w:rFonts w:ascii="Arial" w:hAnsi="Arial" w:cs="Arial"/>
          <w:i/>
          <w:iCs/>
          <w:spacing w:val="2"/>
          <w:sz w:val="20"/>
          <w:szCs w:val="20"/>
        </w:rPr>
        <w:t xml:space="preserve">A. </w:t>
      </w:r>
      <w:proofErr w:type="spellStart"/>
      <w:r w:rsidRPr="005339BC">
        <w:rPr>
          <w:rFonts w:ascii="Arial" w:hAnsi="Arial" w:cs="Arial"/>
          <w:i/>
          <w:iCs/>
          <w:spacing w:val="2"/>
          <w:sz w:val="20"/>
          <w:szCs w:val="20"/>
        </w:rPr>
        <w:t>hydrophila</w:t>
      </w:r>
      <w:proofErr w:type="spellEnd"/>
      <w:r w:rsidRPr="005339BC">
        <w:rPr>
          <w:rFonts w:ascii="Arial" w:hAnsi="Arial" w:cs="Arial"/>
          <w:spacing w:val="2"/>
          <w:sz w:val="20"/>
          <w:szCs w:val="20"/>
        </w:rPr>
        <w:t xml:space="preserve"> can enter fish markets through contaminated people, equipment</w:t>
      </w:r>
      <w:r w:rsidR="00996CD3" w:rsidRPr="005339BC">
        <w:rPr>
          <w:rFonts w:ascii="Arial" w:hAnsi="Arial" w:cs="Arial"/>
          <w:spacing w:val="2"/>
          <w:sz w:val="20"/>
          <w:szCs w:val="20"/>
        </w:rPr>
        <w:t xml:space="preserve"> and</w:t>
      </w:r>
      <w:r w:rsidRPr="005339BC">
        <w:rPr>
          <w:rFonts w:ascii="Arial" w:hAnsi="Arial" w:cs="Arial"/>
          <w:spacing w:val="2"/>
          <w:sz w:val="20"/>
          <w:szCs w:val="20"/>
        </w:rPr>
        <w:t xml:space="preserve"> water. Once introduced, it can survive on fish handlers’ hands, knives, chopping boards</w:t>
      </w:r>
      <w:r w:rsidR="00996CD3" w:rsidRPr="005339BC">
        <w:rPr>
          <w:rFonts w:ascii="Arial" w:hAnsi="Arial" w:cs="Arial"/>
          <w:spacing w:val="2"/>
          <w:sz w:val="20"/>
          <w:szCs w:val="20"/>
        </w:rPr>
        <w:t xml:space="preserve"> and</w:t>
      </w:r>
      <w:r w:rsidRPr="005339BC">
        <w:rPr>
          <w:rFonts w:ascii="Arial" w:hAnsi="Arial" w:cs="Arial"/>
          <w:spacing w:val="2"/>
          <w:sz w:val="20"/>
          <w:szCs w:val="20"/>
        </w:rPr>
        <w:t xml:space="preserve"> fish surfaces, spread during handling and processing (</w:t>
      </w:r>
      <w:proofErr w:type="spellStart"/>
      <w:r w:rsidRPr="005339BC">
        <w:rPr>
          <w:rFonts w:ascii="Arial" w:hAnsi="Arial" w:cs="Arial"/>
          <w:color w:val="222222"/>
          <w:spacing w:val="2"/>
          <w:sz w:val="20"/>
          <w:szCs w:val="20"/>
          <w:shd w:val="clear" w:color="auto" w:fill="FFFFFF"/>
        </w:rPr>
        <w:t>Igbinosa</w:t>
      </w:r>
      <w:proofErr w:type="spellEnd"/>
      <w:r w:rsidRPr="005339BC">
        <w:rPr>
          <w:rFonts w:ascii="Arial" w:hAnsi="Arial" w:cs="Arial"/>
          <w:color w:val="222222"/>
          <w:spacing w:val="2"/>
          <w:sz w:val="20"/>
          <w:szCs w:val="20"/>
          <w:shd w:val="clear" w:color="auto" w:fill="FFFFFF"/>
        </w:rPr>
        <w:t xml:space="preserve"> </w:t>
      </w:r>
      <w:r w:rsidR="004D5BF3" w:rsidRPr="005339BC">
        <w:rPr>
          <w:rFonts w:ascii="Arial" w:hAnsi="Arial" w:cs="Arial"/>
          <w:color w:val="222222"/>
          <w:spacing w:val="2"/>
          <w:sz w:val="20"/>
          <w:szCs w:val="20"/>
          <w:shd w:val="clear" w:color="auto" w:fill="FFFFFF"/>
        </w:rPr>
        <w:t>et al.</w:t>
      </w:r>
      <w:r w:rsidR="00052D8F" w:rsidRPr="005339BC">
        <w:rPr>
          <w:rFonts w:ascii="Arial" w:hAnsi="Arial" w:cs="Arial"/>
          <w:color w:val="222222"/>
          <w:spacing w:val="2"/>
          <w:sz w:val="20"/>
          <w:szCs w:val="20"/>
          <w:shd w:val="clear" w:color="auto" w:fill="FFFFFF"/>
        </w:rPr>
        <w:t>,</w:t>
      </w:r>
      <w:r w:rsidRPr="005339BC">
        <w:rPr>
          <w:rFonts w:ascii="Arial" w:hAnsi="Arial" w:cs="Arial"/>
          <w:color w:val="222222"/>
          <w:spacing w:val="2"/>
          <w:sz w:val="20"/>
          <w:szCs w:val="20"/>
          <w:shd w:val="clear" w:color="auto" w:fill="FFFFFF"/>
        </w:rPr>
        <w:t xml:space="preserve"> </w:t>
      </w:r>
      <w:r w:rsidRPr="005339BC">
        <w:rPr>
          <w:rFonts w:ascii="Arial" w:hAnsi="Arial" w:cs="Arial"/>
          <w:color w:val="082BFC"/>
          <w:spacing w:val="2"/>
          <w:sz w:val="20"/>
          <w:szCs w:val="20"/>
          <w:shd w:val="clear" w:color="auto" w:fill="FFFFFF"/>
        </w:rPr>
        <w:t>2012</w:t>
      </w:r>
      <w:r w:rsidRPr="005339BC">
        <w:rPr>
          <w:rFonts w:ascii="Arial" w:hAnsi="Arial" w:cs="Arial"/>
          <w:color w:val="222222"/>
          <w:spacing w:val="2"/>
          <w:sz w:val="20"/>
          <w:szCs w:val="20"/>
          <w:shd w:val="clear" w:color="auto" w:fill="FFFFFF"/>
        </w:rPr>
        <w:t>)</w:t>
      </w:r>
      <w:r w:rsidRPr="005339BC">
        <w:rPr>
          <w:rFonts w:ascii="Arial" w:hAnsi="Arial" w:cs="Arial"/>
          <w:b/>
          <w:spacing w:val="2"/>
          <w:sz w:val="20"/>
          <w:szCs w:val="20"/>
        </w:rPr>
        <w:t>.</w:t>
      </w:r>
      <w:r w:rsidRPr="005339BC">
        <w:rPr>
          <w:rFonts w:ascii="Arial" w:hAnsi="Arial" w:cs="Arial"/>
          <w:spacing w:val="1"/>
          <w:sz w:val="20"/>
          <w:szCs w:val="20"/>
        </w:rPr>
        <w:t xml:space="preserve"> </w:t>
      </w:r>
    </w:p>
    <w:p w14:paraId="78B0FE56" w14:textId="4B745379" w:rsidR="00A25D80" w:rsidRPr="005339BC" w:rsidRDefault="00A25D80" w:rsidP="00CC288D">
      <w:pPr>
        <w:spacing w:after="0" w:line="480" w:lineRule="auto"/>
        <w:ind w:firstLine="720"/>
        <w:jc w:val="both"/>
        <w:rPr>
          <w:rFonts w:ascii="Arial" w:hAnsi="Arial" w:cs="Arial"/>
          <w:spacing w:val="1"/>
          <w:sz w:val="20"/>
          <w:szCs w:val="20"/>
        </w:rPr>
      </w:pPr>
      <w:r w:rsidRPr="005339BC">
        <w:rPr>
          <w:rFonts w:ascii="Arial" w:hAnsi="Arial" w:cs="Arial"/>
          <w:spacing w:val="1"/>
          <w:sz w:val="20"/>
          <w:szCs w:val="20"/>
        </w:rPr>
        <w:t xml:space="preserve"> Other ways, </w:t>
      </w:r>
      <w:r w:rsidRPr="005339BC">
        <w:rPr>
          <w:rFonts w:ascii="Arial" w:hAnsi="Arial" w:cs="Arial"/>
          <w:i/>
          <w:spacing w:val="1"/>
          <w:sz w:val="20"/>
          <w:szCs w:val="20"/>
        </w:rPr>
        <w:t>Musca domestica</w:t>
      </w:r>
      <w:r w:rsidRPr="005339BC">
        <w:rPr>
          <w:rFonts w:ascii="Arial" w:hAnsi="Arial" w:cs="Arial"/>
          <w:sz w:val="20"/>
          <w:szCs w:val="20"/>
          <w:lang w:val="en-IN"/>
        </w:rPr>
        <w:t xml:space="preserve"> </w:t>
      </w:r>
      <w:r w:rsidR="00996CD3" w:rsidRPr="005339BC">
        <w:rPr>
          <w:rFonts w:ascii="Arial" w:hAnsi="Arial" w:cs="Arial"/>
          <w:sz w:val="20"/>
          <w:szCs w:val="20"/>
          <w:lang w:val="en-IN"/>
        </w:rPr>
        <w:t xml:space="preserve">or </w:t>
      </w:r>
      <w:r w:rsidRPr="005339BC">
        <w:rPr>
          <w:rFonts w:ascii="Arial" w:hAnsi="Arial" w:cs="Arial"/>
          <w:spacing w:val="1"/>
          <w:sz w:val="20"/>
          <w:szCs w:val="20"/>
        </w:rPr>
        <w:t xml:space="preserve">House flies are commonly found within human activity areas such as hospitals, food markets, slaughterhouses, restaurants, poultry and livestock farms. They constitute a significant nuisance not only due to their presence because they are carriers </w:t>
      </w:r>
      <w:r w:rsidRPr="005339BC">
        <w:rPr>
          <w:rFonts w:ascii="Arial" w:hAnsi="Arial" w:cs="Arial"/>
          <w:sz w:val="20"/>
          <w:szCs w:val="20"/>
        </w:rPr>
        <w:t>on their body surfaces</w:t>
      </w:r>
      <w:r w:rsidRPr="005339BC">
        <w:rPr>
          <w:rFonts w:ascii="Arial" w:hAnsi="Arial" w:cs="Arial"/>
          <w:spacing w:val="1"/>
          <w:sz w:val="20"/>
          <w:szCs w:val="20"/>
        </w:rPr>
        <w:t xml:space="preserve"> and act like potential vectors of many pathogenic microorganisms including bacteria, viruses, fungi, protozoa</w:t>
      </w:r>
      <w:r w:rsidR="00996CD3" w:rsidRPr="005339BC">
        <w:rPr>
          <w:rFonts w:ascii="Arial" w:hAnsi="Arial" w:cs="Arial"/>
          <w:spacing w:val="1"/>
          <w:sz w:val="20"/>
          <w:szCs w:val="20"/>
        </w:rPr>
        <w:t xml:space="preserve"> and</w:t>
      </w:r>
      <w:r w:rsidRPr="005339BC">
        <w:rPr>
          <w:rFonts w:ascii="Arial" w:hAnsi="Arial" w:cs="Arial"/>
          <w:spacing w:val="1"/>
          <w:sz w:val="20"/>
          <w:szCs w:val="20"/>
        </w:rPr>
        <w:t xml:space="preserve"> parasitic worms </w:t>
      </w:r>
      <w:r w:rsidRPr="005339BC">
        <w:rPr>
          <w:rFonts w:ascii="Arial" w:hAnsi="Arial" w:cs="Arial"/>
          <w:sz w:val="20"/>
          <w:szCs w:val="20"/>
        </w:rPr>
        <w:t>(</w:t>
      </w:r>
      <w:r w:rsidR="00996CD3" w:rsidRPr="005339BC">
        <w:rPr>
          <w:rFonts w:ascii="Arial" w:hAnsi="Arial" w:cs="Arial"/>
          <w:bCs/>
          <w:color w:val="222222"/>
          <w:sz w:val="20"/>
          <w:szCs w:val="20"/>
          <w:shd w:val="clear" w:color="auto" w:fill="FFFFFF"/>
        </w:rPr>
        <w:t xml:space="preserve">Sarwar </w:t>
      </w:r>
      <w:r w:rsidR="004D5BF3" w:rsidRPr="005339BC">
        <w:rPr>
          <w:rFonts w:ascii="Arial" w:hAnsi="Arial" w:cs="Arial"/>
          <w:bCs/>
          <w:color w:val="222222"/>
          <w:sz w:val="20"/>
          <w:szCs w:val="20"/>
          <w:shd w:val="clear" w:color="auto" w:fill="FFFFFF"/>
        </w:rPr>
        <w:t>et al.</w:t>
      </w:r>
      <w:r w:rsidR="00996CD3" w:rsidRPr="005339BC">
        <w:rPr>
          <w:rFonts w:ascii="Arial" w:hAnsi="Arial" w:cs="Arial"/>
          <w:bCs/>
          <w:color w:val="222222"/>
          <w:sz w:val="20"/>
          <w:szCs w:val="20"/>
          <w:shd w:val="clear" w:color="auto" w:fill="FFFFFF"/>
        </w:rPr>
        <w:t xml:space="preserve">, </w:t>
      </w:r>
      <w:r w:rsidR="00996CD3" w:rsidRPr="005339BC">
        <w:rPr>
          <w:rFonts w:ascii="Arial" w:hAnsi="Arial" w:cs="Arial"/>
          <w:bCs/>
          <w:color w:val="082BFC"/>
          <w:sz w:val="20"/>
          <w:szCs w:val="20"/>
          <w:shd w:val="clear" w:color="auto" w:fill="FFFFFF"/>
        </w:rPr>
        <w:t xml:space="preserve">2015; </w:t>
      </w:r>
      <w:proofErr w:type="spellStart"/>
      <w:r w:rsidRPr="005339BC">
        <w:rPr>
          <w:rFonts w:ascii="Arial" w:hAnsi="Arial" w:cs="Arial"/>
          <w:bCs/>
          <w:sz w:val="20"/>
          <w:szCs w:val="20"/>
        </w:rPr>
        <w:t>Nayduch</w:t>
      </w:r>
      <w:proofErr w:type="spellEnd"/>
      <w:r w:rsidRPr="005339BC">
        <w:rPr>
          <w:rFonts w:ascii="Arial" w:hAnsi="Arial" w:cs="Arial"/>
          <w:bCs/>
          <w:sz w:val="20"/>
          <w:szCs w:val="20"/>
        </w:rPr>
        <w:t xml:space="preserve"> </w:t>
      </w:r>
      <w:r w:rsidR="004D5BF3" w:rsidRPr="005339BC">
        <w:rPr>
          <w:rFonts w:ascii="Arial" w:hAnsi="Arial" w:cs="Arial"/>
          <w:bCs/>
          <w:sz w:val="20"/>
          <w:szCs w:val="20"/>
        </w:rPr>
        <w:t>et al.</w:t>
      </w:r>
      <w:r w:rsidRPr="005339BC">
        <w:rPr>
          <w:rFonts w:ascii="Arial" w:hAnsi="Arial" w:cs="Arial"/>
          <w:bCs/>
          <w:sz w:val="20"/>
          <w:szCs w:val="20"/>
        </w:rPr>
        <w:t xml:space="preserve">, </w:t>
      </w:r>
      <w:r w:rsidRPr="005339BC">
        <w:rPr>
          <w:rFonts w:ascii="Arial" w:hAnsi="Arial" w:cs="Arial"/>
          <w:bCs/>
          <w:color w:val="0000FF"/>
          <w:sz w:val="20"/>
          <w:szCs w:val="20"/>
        </w:rPr>
        <w:t>2017</w:t>
      </w:r>
      <w:r w:rsidRPr="005339BC">
        <w:rPr>
          <w:rFonts w:ascii="Arial" w:hAnsi="Arial" w:cs="Arial"/>
          <w:bCs/>
          <w:color w:val="222222"/>
          <w:sz w:val="20"/>
          <w:szCs w:val="20"/>
          <w:shd w:val="clear" w:color="auto" w:fill="FFFFFF"/>
        </w:rPr>
        <w:t>).</w:t>
      </w:r>
      <w:r w:rsidRPr="005339BC">
        <w:rPr>
          <w:rFonts w:ascii="Arial" w:hAnsi="Arial" w:cs="Arial"/>
          <w:sz w:val="20"/>
          <w:szCs w:val="20"/>
        </w:rPr>
        <w:t xml:space="preserve"> It </w:t>
      </w:r>
      <w:r w:rsidRPr="005339BC">
        <w:rPr>
          <w:rFonts w:ascii="Arial" w:hAnsi="Arial" w:cs="Arial"/>
          <w:color w:val="222222"/>
          <w:sz w:val="20"/>
          <w:szCs w:val="20"/>
          <w:shd w:val="clear" w:color="auto" w:fill="FFFFFF"/>
        </w:rPr>
        <w:t xml:space="preserve">can also serve as a mechanical carrier of </w:t>
      </w:r>
      <w:r w:rsidRPr="005339BC">
        <w:rPr>
          <w:rFonts w:ascii="Arial" w:hAnsi="Arial" w:cs="Arial"/>
          <w:i/>
          <w:iCs/>
          <w:color w:val="222222"/>
          <w:sz w:val="20"/>
          <w:szCs w:val="20"/>
          <w:shd w:val="clear" w:color="auto" w:fill="FFFFFF"/>
        </w:rPr>
        <w:t>A</w:t>
      </w:r>
      <w:r w:rsidR="00996CD3" w:rsidRPr="005339BC">
        <w:rPr>
          <w:rFonts w:ascii="Arial" w:hAnsi="Arial" w:cs="Arial"/>
          <w:i/>
          <w:iCs/>
          <w:color w:val="222222"/>
          <w:sz w:val="20"/>
          <w:szCs w:val="20"/>
          <w:shd w:val="clear" w:color="auto" w:fill="FFFFFF"/>
        </w:rPr>
        <w:t xml:space="preserve">. </w:t>
      </w:r>
      <w:proofErr w:type="spellStart"/>
      <w:r w:rsidR="00996CD3" w:rsidRPr="005339BC">
        <w:rPr>
          <w:rFonts w:ascii="Arial" w:hAnsi="Arial" w:cs="Arial"/>
          <w:i/>
          <w:iCs/>
          <w:color w:val="222222"/>
          <w:sz w:val="20"/>
          <w:szCs w:val="20"/>
          <w:shd w:val="clear" w:color="auto" w:fill="FFFFFF"/>
        </w:rPr>
        <w:t>h</w:t>
      </w:r>
      <w:r w:rsidRPr="005339BC">
        <w:rPr>
          <w:rFonts w:ascii="Arial" w:hAnsi="Arial" w:cs="Arial"/>
          <w:i/>
          <w:iCs/>
          <w:color w:val="222222"/>
          <w:sz w:val="20"/>
          <w:szCs w:val="20"/>
          <w:shd w:val="clear" w:color="auto" w:fill="FFFFFF"/>
        </w:rPr>
        <w:t>ydrophila</w:t>
      </w:r>
      <w:proofErr w:type="spellEnd"/>
      <w:r w:rsidRPr="005339BC">
        <w:rPr>
          <w:rFonts w:ascii="Arial" w:hAnsi="Arial" w:cs="Arial"/>
          <w:color w:val="222222"/>
          <w:sz w:val="20"/>
          <w:szCs w:val="20"/>
          <w:shd w:val="clear" w:color="auto" w:fill="FFFFFF"/>
        </w:rPr>
        <w:t>, contributing to its environmental spread and possible transmission to humans or animals (</w:t>
      </w:r>
      <w:r w:rsidRPr="005339BC">
        <w:rPr>
          <w:rFonts w:ascii="Arial" w:hAnsi="Arial" w:cs="Arial"/>
          <w:bCs/>
          <w:color w:val="222222"/>
          <w:sz w:val="20"/>
          <w:szCs w:val="20"/>
          <w:shd w:val="clear" w:color="auto" w:fill="FFFFFF"/>
        </w:rPr>
        <w:t xml:space="preserve">Adesewa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2024</w:t>
      </w:r>
      <w:r w:rsidRPr="005339BC">
        <w:rPr>
          <w:rFonts w:ascii="Arial" w:hAnsi="Arial" w:cs="Arial"/>
          <w:color w:val="222222"/>
          <w:sz w:val="20"/>
          <w:szCs w:val="20"/>
          <w:shd w:val="clear" w:color="auto" w:fill="FFFFFF"/>
        </w:rPr>
        <w:t>).</w:t>
      </w:r>
      <w:r w:rsidRPr="005339BC">
        <w:rPr>
          <w:rFonts w:ascii="Arial" w:hAnsi="Arial" w:cs="Arial"/>
          <w:sz w:val="20"/>
          <w:szCs w:val="20"/>
        </w:rPr>
        <w:t xml:space="preserve"> </w:t>
      </w:r>
      <w:r w:rsidRPr="005339BC">
        <w:rPr>
          <w:rFonts w:ascii="Arial" w:hAnsi="Arial" w:cs="Arial"/>
          <w:color w:val="222222"/>
          <w:sz w:val="20"/>
          <w:szCs w:val="20"/>
          <w:shd w:val="clear" w:color="auto" w:fill="FFFFFF"/>
        </w:rPr>
        <w:t xml:space="preserve">A higher proportion of bacteria </w:t>
      </w:r>
      <w:r w:rsidRPr="005339BC">
        <w:rPr>
          <w:rFonts w:ascii="Arial" w:hAnsi="Arial" w:cs="Arial"/>
          <w:color w:val="222222"/>
          <w:sz w:val="20"/>
          <w:szCs w:val="20"/>
          <w:shd w:val="clear" w:color="auto" w:fill="FFFFFF"/>
        </w:rPr>
        <w:lastRenderedPageBreak/>
        <w:t>(74%) was recovered from the internal parts of the flies, whereas only 26% originated from their external surfaces (</w:t>
      </w:r>
      <w:r w:rsidRPr="005339BC">
        <w:rPr>
          <w:rFonts w:ascii="Arial" w:hAnsi="Arial" w:cs="Arial"/>
          <w:bCs/>
          <w:color w:val="222222"/>
          <w:sz w:val="20"/>
          <w:szCs w:val="20"/>
          <w:shd w:val="clear" w:color="auto" w:fill="FFFFFF"/>
        </w:rPr>
        <w:t xml:space="preserve">Gioia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2022</w:t>
      </w:r>
      <w:r w:rsidRPr="005339BC">
        <w:rPr>
          <w:rFonts w:ascii="Arial" w:hAnsi="Arial" w:cs="Arial"/>
          <w:color w:val="222222"/>
          <w:sz w:val="20"/>
          <w:szCs w:val="20"/>
          <w:shd w:val="clear" w:color="auto" w:fill="FFFFFF"/>
        </w:rPr>
        <w:t xml:space="preserve">).   </w:t>
      </w:r>
    </w:p>
    <w:p w14:paraId="391A20D4" w14:textId="7970AE16" w:rsidR="002132DF" w:rsidRPr="005339BC" w:rsidRDefault="00A25D80"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Salem is a landlocked district in the state of Tamil Nadu. On the South Indian coasts, fish and crustaceans are caught and transported to Salem. Some fishery farms in and around Salem transport fish to markets and retail shops. The study examined the prevalence of this organism in fish samples that were collected from local areas in and around the fish markets of Salem District</w:t>
      </w:r>
      <w:r w:rsidR="00996CD3" w:rsidRPr="005339BC">
        <w:rPr>
          <w:rFonts w:ascii="Arial" w:eastAsia="Calibri" w:hAnsi="Arial" w:cs="Arial"/>
          <w:sz w:val="20"/>
          <w:szCs w:val="20"/>
          <w:lang w:val="en-IN"/>
        </w:rPr>
        <w:t>, Tamil Nadu</w:t>
      </w:r>
      <w:r w:rsidRPr="005339BC">
        <w:rPr>
          <w:rFonts w:ascii="Arial" w:eastAsia="Calibri" w:hAnsi="Arial" w:cs="Arial"/>
          <w:sz w:val="20"/>
          <w:szCs w:val="20"/>
          <w:lang w:val="en-IN"/>
        </w:rPr>
        <w:t xml:space="preserve">. Hence, this study was aimed at investigating the source of cross-contamination in retail outlets and characterizing their survival capacity on different types of wood, metal, </w:t>
      </w:r>
      <w:proofErr w:type="spellStart"/>
      <w:r w:rsidRPr="005339BC">
        <w:rPr>
          <w:rFonts w:ascii="Arial" w:eastAsia="Calibri" w:hAnsi="Arial" w:cs="Arial"/>
          <w:sz w:val="20"/>
          <w:szCs w:val="20"/>
          <w:lang w:val="en-IN"/>
        </w:rPr>
        <w:t>thermocol</w:t>
      </w:r>
      <w:proofErr w:type="spellEnd"/>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fish samples. Further, the potential role of houseflies in the epidemiology of this pathogen was investigated by examining the prevalence of </w:t>
      </w:r>
      <w:r w:rsidRPr="005339BC">
        <w:rPr>
          <w:rFonts w:ascii="Arial" w:eastAsia="Calibri" w:hAnsi="Arial" w:cs="Arial"/>
          <w:i/>
          <w:sz w:val="20"/>
          <w:szCs w:val="20"/>
          <w:lang w:val="en-IN"/>
        </w:rPr>
        <w:t xml:space="preserve">A. </w:t>
      </w:r>
      <w:proofErr w:type="spellStart"/>
      <w:r w:rsidRPr="005339BC">
        <w:rPr>
          <w:rFonts w:ascii="Arial" w:eastAsia="Calibri" w:hAnsi="Arial" w:cs="Arial"/>
          <w:i/>
          <w:sz w:val="20"/>
          <w:szCs w:val="20"/>
          <w:lang w:val="en-IN"/>
        </w:rPr>
        <w:t>hydrophila</w:t>
      </w:r>
      <w:proofErr w:type="spellEnd"/>
      <w:r w:rsidRPr="005339BC">
        <w:rPr>
          <w:rFonts w:ascii="Arial" w:eastAsia="Calibri" w:hAnsi="Arial" w:cs="Arial"/>
          <w:sz w:val="20"/>
          <w:szCs w:val="20"/>
          <w:lang w:val="en-IN"/>
        </w:rPr>
        <w:t xml:space="preserve">, disinfectants </w:t>
      </w:r>
      <w:r w:rsidR="00996CD3" w:rsidRPr="005339BC">
        <w:rPr>
          <w:rFonts w:ascii="Arial" w:eastAsia="Calibri" w:hAnsi="Arial" w:cs="Arial"/>
          <w:sz w:val="20"/>
          <w:szCs w:val="20"/>
          <w:lang w:val="en-IN"/>
        </w:rPr>
        <w:t>and</w:t>
      </w:r>
      <w:r w:rsidRPr="005339BC">
        <w:rPr>
          <w:rFonts w:ascii="Arial" w:eastAsia="Calibri" w:hAnsi="Arial" w:cs="Arial"/>
          <w:sz w:val="20"/>
          <w:szCs w:val="20"/>
          <w:lang w:val="en-IN"/>
        </w:rPr>
        <w:t xml:space="preserve"> antiseptic agents</w:t>
      </w:r>
      <w:r w:rsidR="00996CD3" w:rsidRPr="005339BC">
        <w:rPr>
          <w:rFonts w:ascii="Arial" w:eastAsia="Calibri" w:hAnsi="Arial" w:cs="Arial"/>
          <w:sz w:val="20"/>
          <w:szCs w:val="20"/>
          <w:lang w:val="en-IN"/>
        </w:rPr>
        <w:t xml:space="preserve">. The </w:t>
      </w:r>
      <w:r w:rsidRPr="005339BC">
        <w:rPr>
          <w:rFonts w:ascii="Arial" w:eastAsia="Calibri" w:hAnsi="Arial" w:cs="Arial"/>
          <w:sz w:val="20"/>
          <w:szCs w:val="20"/>
          <w:lang w:val="en-IN"/>
        </w:rPr>
        <w:t xml:space="preserve">antibacterial activity of the </w:t>
      </w:r>
      <w:r w:rsidRPr="005339BC">
        <w:rPr>
          <w:rFonts w:ascii="Arial" w:eastAsia="Calibri" w:hAnsi="Arial" w:cs="Arial"/>
          <w:i/>
          <w:sz w:val="20"/>
          <w:szCs w:val="20"/>
          <w:lang w:val="en-IN"/>
        </w:rPr>
        <w:t xml:space="preserve">A. </w:t>
      </w:r>
      <w:proofErr w:type="spellStart"/>
      <w:r w:rsidRPr="005339BC">
        <w:rPr>
          <w:rFonts w:ascii="Arial" w:eastAsia="Calibri" w:hAnsi="Arial" w:cs="Arial"/>
          <w:i/>
          <w:sz w:val="20"/>
          <w:szCs w:val="20"/>
          <w:lang w:val="en-IN"/>
        </w:rPr>
        <w:t>hydrophila</w:t>
      </w:r>
      <w:proofErr w:type="spellEnd"/>
      <w:r w:rsidRPr="005339BC">
        <w:rPr>
          <w:rFonts w:ascii="Arial" w:eastAsia="Calibri" w:hAnsi="Arial" w:cs="Arial"/>
          <w:sz w:val="20"/>
          <w:szCs w:val="20"/>
          <w:lang w:val="en-IN"/>
        </w:rPr>
        <w:t xml:space="preserve"> strains were also carried out and the resistant pattern has also been investigated.  </w:t>
      </w:r>
    </w:p>
    <w:p w14:paraId="3A6A3AF6" w14:textId="61566AB4" w:rsidR="00133F5B" w:rsidRPr="005339BC" w:rsidRDefault="004D5BF3" w:rsidP="00CC288D">
      <w:pPr>
        <w:spacing w:after="0" w:line="480" w:lineRule="auto"/>
        <w:jc w:val="both"/>
        <w:rPr>
          <w:rFonts w:ascii="Arial" w:eastAsia="Calibri" w:hAnsi="Arial" w:cs="Arial"/>
          <w:b/>
          <w:caps/>
          <w:lang w:val="en-IN"/>
        </w:rPr>
      </w:pPr>
      <w:r w:rsidRPr="005339BC">
        <w:rPr>
          <w:rFonts w:ascii="Arial" w:eastAsia="Calibri" w:hAnsi="Arial" w:cs="Arial"/>
          <w:b/>
          <w:caps/>
          <w:lang w:val="en-IN"/>
        </w:rPr>
        <w:t xml:space="preserve">2. </w:t>
      </w:r>
      <w:r w:rsidR="00133F5B" w:rsidRPr="005339BC">
        <w:rPr>
          <w:rFonts w:ascii="Arial" w:eastAsia="Calibri" w:hAnsi="Arial" w:cs="Arial"/>
          <w:b/>
          <w:caps/>
          <w:lang w:val="en-IN"/>
        </w:rPr>
        <w:t>Materials and Methods</w:t>
      </w:r>
    </w:p>
    <w:p w14:paraId="1864AFF5" w14:textId="1B9252DF" w:rsidR="00133F5B" w:rsidRPr="005339BC" w:rsidRDefault="004D5BF3" w:rsidP="00CC288D">
      <w:pPr>
        <w:autoSpaceDE w:val="0"/>
        <w:autoSpaceDN w:val="0"/>
        <w:adjustRightInd w:val="0"/>
        <w:spacing w:after="0" w:line="480" w:lineRule="auto"/>
        <w:jc w:val="both"/>
        <w:rPr>
          <w:rFonts w:ascii="Arial" w:eastAsia="Calibri" w:hAnsi="Arial" w:cs="Arial"/>
          <w:b/>
          <w:lang w:val="en-IN"/>
        </w:rPr>
      </w:pPr>
      <w:r w:rsidRPr="005339BC">
        <w:rPr>
          <w:rFonts w:ascii="Arial" w:eastAsia="Times New Roman" w:hAnsi="Arial" w:cs="Arial"/>
          <w:b/>
          <w:bCs/>
          <w:kern w:val="24"/>
          <w:lang w:val="en-IN"/>
        </w:rPr>
        <w:t xml:space="preserve">2.1 </w:t>
      </w:r>
      <w:r w:rsidR="00133F5B" w:rsidRPr="005339BC">
        <w:rPr>
          <w:rFonts w:ascii="Arial" w:eastAsia="Times New Roman" w:hAnsi="Arial" w:cs="Arial"/>
          <w:b/>
          <w:bCs/>
          <w:kern w:val="24"/>
          <w:lang w:val="en-IN"/>
        </w:rPr>
        <w:t>Sample collection</w:t>
      </w:r>
    </w:p>
    <w:p w14:paraId="69BF1382" w14:textId="1DA662A0" w:rsidR="00133F5B" w:rsidRPr="005339BC" w:rsidRDefault="00133F5B" w:rsidP="00CC288D">
      <w:pPr>
        <w:spacing w:after="0" w:line="480" w:lineRule="auto"/>
        <w:ind w:firstLine="720"/>
        <w:jc w:val="both"/>
        <w:rPr>
          <w:rFonts w:ascii="Arial" w:eastAsia="Calibri" w:hAnsi="Arial" w:cs="Arial"/>
          <w:bCs/>
          <w:sz w:val="20"/>
          <w:szCs w:val="20"/>
          <w:lang w:val="en-IN"/>
        </w:rPr>
      </w:pPr>
      <w:r w:rsidRPr="005339BC">
        <w:rPr>
          <w:rFonts w:ascii="Arial" w:eastAsia="Calibri" w:hAnsi="Arial" w:cs="Arial"/>
          <w:bCs/>
          <w:sz w:val="20"/>
          <w:szCs w:val="20"/>
          <w:lang w:val="en-IN"/>
        </w:rPr>
        <w:t>The study was carried out on the fish and houseflies collected from fish retail markets of Salem City</w:t>
      </w:r>
      <w:r w:rsidR="006458A1" w:rsidRPr="005339BC">
        <w:rPr>
          <w:rFonts w:ascii="Arial" w:eastAsia="Calibri" w:hAnsi="Arial" w:cs="Arial"/>
          <w:bCs/>
          <w:sz w:val="20"/>
          <w:szCs w:val="20"/>
          <w:lang w:val="en-IN"/>
        </w:rPr>
        <w:t xml:space="preserve"> of Tamil Nadu, </w:t>
      </w:r>
      <w:r w:rsidRPr="005339BC">
        <w:rPr>
          <w:rFonts w:ascii="Arial" w:eastAsia="Calibri" w:hAnsi="Arial" w:cs="Arial"/>
          <w:bCs/>
          <w:sz w:val="20"/>
          <w:szCs w:val="20"/>
          <w:lang w:val="en-IN"/>
        </w:rPr>
        <w:t>India. The samples were collected between 7.00</w:t>
      </w:r>
      <w:r w:rsidR="008975CA" w:rsidRPr="005339BC">
        <w:rPr>
          <w:rFonts w:ascii="Arial" w:eastAsia="Calibri" w:hAnsi="Arial" w:cs="Arial"/>
          <w:bCs/>
          <w:sz w:val="20"/>
          <w:szCs w:val="20"/>
          <w:lang w:val="en-IN"/>
        </w:rPr>
        <w:t xml:space="preserve"> </w:t>
      </w:r>
      <w:r w:rsidRPr="005339BC">
        <w:rPr>
          <w:rFonts w:ascii="Arial" w:eastAsia="Calibri" w:hAnsi="Arial" w:cs="Arial"/>
          <w:bCs/>
          <w:sz w:val="20"/>
          <w:szCs w:val="20"/>
          <w:lang w:val="en-IN"/>
        </w:rPr>
        <w:t>AM and 9.00 AM for a period of one month</w:t>
      </w:r>
      <w:r w:rsidR="006458A1" w:rsidRPr="005339BC">
        <w:rPr>
          <w:rFonts w:ascii="Arial" w:eastAsia="Calibri" w:hAnsi="Arial" w:cs="Arial"/>
          <w:bCs/>
          <w:sz w:val="20"/>
          <w:szCs w:val="20"/>
          <w:lang w:val="en-IN"/>
        </w:rPr>
        <w:t xml:space="preserve"> during the winter seasons. </w:t>
      </w:r>
      <w:r w:rsidR="008975CA" w:rsidRPr="005339BC">
        <w:rPr>
          <w:rFonts w:ascii="Arial" w:eastAsia="Calibri" w:hAnsi="Arial" w:cs="Arial"/>
          <w:bCs/>
          <w:sz w:val="20"/>
          <w:szCs w:val="20"/>
          <w:lang w:val="en-IN"/>
        </w:rPr>
        <w:t>The samples after received to the laboratory, s</w:t>
      </w:r>
      <w:r w:rsidRPr="005339BC">
        <w:rPr>
          <w:rFonts w:ascii="Arial" w:eastAsia="Calibri" w:hAnsi="Arial" w:cs="Arial"/>
          <w:bCs/>
          <w:sz w:val="20"/>
          <w:szCs w:val="20"/>
          <w:lang w:val="en-IN"/>
        </w:rPr>
        <w:t>mall pieces of fish intestine were placed in alkaline peptone water (APW). A sterile cotton swab was used to wipe the fish's gills and body's exterior surfaces</w:t>
      </w:r>
      <w:r w:rsidR="0044238B" w:rsidRPr="005339BC">
        <w:rPr>
          <w:rFonts w:ascii="Arial" w:eastAsia="Calibri" w:hAnsi="Arial" w:cs="Arial"/>
          <w:bCs/>
          <w:sz w:val="20"/>
          <w:szCs w:val="20"/>
          <w:lang w:val="en-IN"/>
        </w:rPr>
        <w:t xml:space="preserve"> (Fig</w:t>
      </w:r>
      <w:r w:rsidR="006458A1" w:rsidRPr="005339BC">
        <w:rPr>
          <w:rFonts w:ascii="Arial" w:eastAsia="Calibri" w:hAnsi="Arial" w:cs="Arial"/>
          <w:bCs/>
          <w:sz w:val="20"/>
          <w:szCs w:val="20"/>
          <w:lang w:val="en-IN"/>
        </w:rPr>
        <w:t xml:space="preserve">. </w:t>
      </w:r>
      <w:r w:rsidR="0044238B" w:rsidRPr="005339BC">
        <w:rPr>
          <w:rFonts w:ascii="Arial" w:eastAsia="Calibri" w:hAnsi="Arial" w:cs="Arial"/>
          <w:bCs/>
          <w:color w:val="3333FF"/>
          <w:sz w:val="20"/>
          <w:szCs w:val="20"/>
          <w:lang w:val="en-IN"/>
        </w:rPr>
        <w:t>1</w:t>
      </w:r>
      <w:r w:rsidR="0044238B" w:rsidRPr="005339BC">
        <w:rPr>
          <w:rFonts w:ascii="Arial" w:eastAsia="Calibri" w:hAnsi="Arial" w:cs="Arial"/>
          <w:bCs/>
          <w:sz w:val="20"/>
          <w:szCs w:val="20"/>
          <w:lang w:val="en-IN"/>
        </w:rPr>
        <w:t>)</w:t>
      </w:r>
      <w:r w:rsidRPr="005339BC">
        <w:rPr>
          <w:rFonts w:ascii="Arial" w:eastAsia="Calibri" w:hAnsi="Arial" w:cs="Arial"/>
          <w:bCs/>
          <w:sz w:val="20"/>
          <w:szCs w:val="20"/>
          <w:lang w:val="en-IN"/>
        </w:rPr>
        <w:t xml:space="preserve">. After transferring the swabs to 6 ml of APW, it was incubated for 24 h at 37°C (Rajakumar </w:t>
      </w:r>
      <w:r w:rsidR="004D5BF3" w:rsidRPr="005339BC">
        <w:rPr>
          <w:rFonts w:ascii="Arial" w:eastAsia="Calibri" w:hAnsi="Arial" w:cs="Arial"/>
          <w:bCs/>
          <w:sz w:val="20"/>
          <w:szCs w:val="20"/>
          <w:lang w:val="en-IN"/>
        </w:rPr>
        <w:t>et al.</w:t>
      </w:r>
      <w:r w:rsidR="00052D8F" w:rsidRPr="005339BC">
        <w:rPr>
          <w:rFonts w:ascii="Arial" w:eastAsia="Calibri" w:hAnsi="Arial" w:cs="Arial"/>
          <w:bCs/>
          <w:sz w:val="20"/>
          <w:szCs w:val="20"/>
          <w:lang w:val="en-IN"/>
        </w:rPr>
        <w:t>,</w:t>
      </w:r>
      <w:r w:rsidRPr="005339BC">
        <w:rPr>
          <w:rFonts w:ascii="Arial" w:eastAsia="Calibri" w:hAnsi="Arial" w:cs="Arial"/>
          <w:bCs/>
          <w:sz w:val="20"/>
          <w:szCs w:val="20"/>
          <w:lang w:val="en-IN"/>
        </w:rPr>
        <w:t xml:space="preserve"> </w:t>
      </w:r>
      <w:r w:rsidRPr="005339BC">
        <w:rPr>
          <w:rFonts w:ascii="Arial" w:eastAsia="Calibri" w:hAnsi="Arial" w:cs="Arial"/>
          <w:bCs/>
          <w:color w:val="082BFC"/>
          <w:sz w:val="20"/>
          <w:szCs w:val="20"/>
          <w:lang w:val="en-IN"/>
        </w:rPr>
        <w:t>2012</w:t>
      </w:r>
      <w:r w:rsidRPr="005339BC">
        <w:rPr>
          <w:rFonts w:ascii="Arial" w:eastAsia="Calibri" w:hAnsi="Arial" w:cs="Arial"/>
          <w:bCs/>
          <w:sz w:val="20"/>
          <w:szCs w:val="20"/>
          <w:lang w:val="en-IN"/>
        </w:rPr>
        <w:t>). Whole houseflies (</w:t>
      </w:r>
      <w:r w:rsidRPr="005339BC">
        <w:rPr>
          <w:rFonts w:ascii="Arial" w:eastAsia="Calibri" w:hAnsi="Arial" w:cs="Arial"/>
          <w:bCs/>
          <w:i/>
          <w:iCs/>
          <w:sz w:val="20"/>
          <w:szCs w:val="20"/>
          <w:lang w:val="en-IN"/>
        </w:rPr>
        <w:t>Musca domestica</w:t>
      </w:r>
      <w:r w:rsidRPr="005339BC">
        <w:rPr>
          <w:rFonts w:ascii="Arial" w:eastAsia="Calibri" w:hAnsi="Arial" w:cs="Arial"/>
          <w:bCs/>
          <w:sz w:val="20"/>
          <w:szCs w:val="20"/>
          <w:lang w:val="en-IN"/>
        </w:rPr>
        <w:t xml:space="preserve">) were dipped into screw-cap bottles containing 6 ml of APW </w:t>
      </w:r>
      <w:r w:rsidR="0044238B" w:rsidRPr="005339BC">
        <w:rPr>
          <w:rFonts w:ascii="Arial" w:eastAsia="Calibri" w:hAnsi="Arial" w:cs="Arial"/>
          <w:bCs/>
          <w:sz w:val="20"/>
          <w:szCs w:val="20"/>
          <w:lang w:val="en-IN"/>
        </w:rPr>
        <w:t>(Fig</w:t>
      </w:r>
      <w:r w:rsidR="006458A1" w:rsidRPr="005339BC">
        <w:rPr>
          <w:rFonts w:ascii="Arial" w:eastAsia="Calibri" w:hAnsi="Arial" w:cs="Arial"/>
          <w:bCs/>
          <w:sz w:val="20"/>
          <w:szCs w:val="20"/>
          <w:lang w:val="en-IN"/>
        </w:rPr>
        <w:t xml:space="preserve">. </w:t>
      </w:r>
      <w:r w:rsidR="0044238B" w:rsidRPr="005339BC">
        <w:rPr>
          <w:rFonts w:ascii="Arial" w:eastAsia="Calibri" w:hAnsi="Arial" w:cs="Arial"/>
          <w:bCs/>
          <w:color w:val="0000FF"/>
          <w:sz w:val="20"/>
          <w:szCs w:val="20"/>
          <w:lang w:val="en-IN"/>
        </w:rPr>
        <w:t>2</w:t>
      </w:r>
      <w:r w:rsidR="0044238B" w:rsidRPr="005339BC">
        <w:rPr>
          <w:rFonts w:ascii="Arial" w:eastAsia="Calibri" w:hAnsi="Arial" w:cs="Arial"/>
          <w:bCs/>
          <w:sz w:val="20"/>
          <w:szCs w:val="20"/>
          <w:lang w:val="en-IN"/>
        </w:rPr>
        <w:t>)</w:t>
      </w:r>
      <w:r w:rsidR="006458A1" w:rsidRPr="005339BC">
        <w:rPr>
          <w:rFonts w:ascii="Arial" w:eastAsia="Calibri" w:hAnsi="Arial" w:cs="Arial"/>
          <w:bCs/>
          <w:sz w:val="20"/>
          <w:szCs w:val="20"/>
          <w:lang w:val="en-IN"/>
        </w:rPr>
        <w:t xml:space="preserve"> </w:t>
      </w:r>
      <w:r w:rsidRPr="005339BC">
        <w:rPr>
          <w:rFonts w:ascii="Arial" w:eastAsia="Calibri" w:hAnsi="Arial" w:cs="Arial"/>
          <w:bCs/>
          <w:sz w:val="20"/>
          <w:szCs w:val="20"/>
          <w:lang w:val="en-IN"/>
        </w:rPr>
        <w:t xml:space="preserve">to transfer the bacterial load into APW </w:t>
      </w:r>
      <w:r w:rsidR="006458A1" w:rsidRPr="005339BC">
        <w:rPr>
          <w:rFonts w:ascii="Arial" w:eastAsia="Calibri" w:hAnsi="Arial" w:cs="Arial"/>
          <w:bCs/>
          <w:sz w:val="20"/>
          <w:szCs w:val="20"/>
          <w:lang w:val="en-IN"/>
        </w:rPr>
        <w:t xml:space="preserve">and </w:t>
      </w:r>
      <w:r w:rsidRPr="005339BC">
        <w:rPr>
          <w:rFonts w:ascii="Arial" w:eastAsia="Calibri" w:hAnsi="Arial" w:cs="Arial"/>
          <w:bCs/>
          <w:sz w:val="20"/>
          <w:szCs w:val="20"/>
          <w:lang w:val="en-IN"/>
        </w:rPr>
        <w:t>incubated at 37°C for 24 h (</w:t>
      </w:r>
      <w:proofErr w:type="spellStart"/>
      <w:r w:rsidRPr="005339BC">
        <w:rPr>
          <w:rFonts w:ascii="Arial" w:eastAsia="Calibri" w:hAnsi="Arial" w:cs="Arial"/>
          <w:bCs/>
          <w:sz w:val="20"/>
          <w:szCs w:val="20"/>
          <w:lang w:val="en-IN"/>
        </w:rPr>
        <w:t>Nayduch</w:t>
      </w:r>
      <w:proofErr w:type="spellEnd"/>
      <w:r w:rsidRPr="005339BC">
        <w:rPr>
          <w:rFonts w:ascii="Arial" w:eastAsia="Calibri" w:hAnsi="Arial" w:cs="Arial"/>
          <w:bCs/>
          <w:sz w:val="20"/>
          <w:szCs w:val="20"/>
          <w:lang w:val="en-IN"/>
        </w:rPr>
        <w:t xml:space="preserve"> </w:t>
      </w:r>
      <w:r w:rsidRPr="005339BC">
        <w:rPr>
          <w:rFonts w:ascii="Arial" w:eastAsia="Calibri" w:hAnsi="Arial" w:cs="Arial"/>
          <w:bCs/>
          <w:i/>
          <w:iCs/>
          <w:sz w:val="20"/>
          <w:szCs w:val="20"/>
          <w:lang w:val="en-IN"/>
        </w:rPr>
        <w:t>et al</w:t>
      </w:r>
      <w:r w:rsidRPr="005339BC">
        <w:rPr>
          <w:rFonts w:ascii="Arial" w:eastAsia="Calibri" w:hAnsi="Arial" w:cs="Arial"/>
          <w:bCs/>
          <w:sz w:val="20"/>
          <w:szCs w:val="20"/>
          <w:lang w:val="en-IN"/>
        </w:rPr>
        <w:t xml:space="preserve">., </w:t>
      </w:r>
      <w:r w:rsidRPr="005339BC">
        <w:rPr>
          <w:rFonts w:ascii="Arial" w:eastAsia="Calibri" w:hAnsi="Arial" w:cs="Arial"/>
          <w:bCs/>
          <w:color w:val="082BFC"/>
          <w:sz w:val="20"/>
          <w:szCs w:val="20"/>
          <w:lang w:val="en-IN"/>
        </w:rPr>
        <w:t>2001</w:t>
      </w:r>
      <w:r w:rsidRPr="005339BC">
        <w:rPr>
          <w:rFonts w:ascii="Arial" w:eastAsia="Calibri" w:hAnsi="Arial" w:cs="Arial"/>
          <w:bCs/>
          <w:sz w:val="20"/>
          <w:szCs w:val="20"/>
          <w:lang w:val="en-IN"/>
        </w:rPr>
        <w:t>).</w:t>
      </w:r>
    </w:p>
    <w:p w14:paraId="625C4355" w14:textId="03904B64" w:rsidR="00133F5B" w:rsidRPr="005339BC" w:rsidRDefault="004D5BF3" w:rsidP="00CC288D">
      <w:pPr>
        <w:spacing w:after="0" w:line="480" w:lineRule="auto"/>
        <w:jc w:val="both"/>
        <w:rPr>
          <w:rFonts w:ascii="Arial" w:eastAsia="Calibri" w:hAnsi="Arial" w:cs="Arial"/>
          <w:b/>
          <w:bCs/>
          <w:color w:val="EE0000"/>
          <w:lang w:val="en-IN"/>
        </w:rPr>
      </w:pPr>
      <w:r w:rsidRPr="005339BC">
        <w:rPr>
          <w:rFonts w:ascii="Arial" w:eastAsia="Calibri" w:hAnsi="Arial" w:cs="Arial"/>
          <w:b/>
          <w:bCs/>
          <w:lang w:val="en-IN"/>
        </w:rPr>
        <w:t xml:space="preserve">2.2 </w:t>
      </w:r>
      <w:r w:rsidR="00E57D12" w:rsidRPr="005339BC">
        <w:rPr>
          <w:rFonts w:ascii="Arial" w:eastAsia="Calibri" w:hAnsi="Arial" w:cs="Arial"/>
          <w:b/>
          <w:bCs/>
          <w:lang w:val="en-IN"/>
        </w:rPr>
        <w:t xml:space="preserve">Isolation and </w:t>
      </w:r>
      <w:r w:rsidR="008B3462" w:rsidRPr="005339BC">
        <w:rPr>
          <w:rFonts w:ascii="Arial" w:eastAsia="Calibri" w:hAnsi="Arial" w:cs="Arial"/>
          <w:b/>
          <w:bCs/>
          <w:lang w:val="en-IN"/>
        </w:rPr>
        <w:t>i</w:t>
      </w:r>
      <w:r w:rsidR="00E57D12" w:rsidRPr="005339BC">
        <w:rPr>
          <w:rFonts w:ascii="Arial" w:eastAsia="Calibri" w:hAnsi="Arial" w:cs="Arial"/>
          <w:b/>
          <w:bCs/>
          <w:lang w:val="en-IN"/>
        </w:rPr>
        <w:t>dentification</w:t>
      </w:r>
      <w:r w:rsidR="00D41538" w:rsidRPr="005339BC">
        <w:rPr>
          <w:rFonts w:ascii="Arial" w:eastAsia="Calibri" w:hAnsi="Arial" w:cs="Arial"/>
          <w:b/>
          <w:bCs/>
          <w:lang w:val="en-IN"/>
        </w:rPr>
        <w:t xml:space="preserve"> of </w:t>
      </w:r>
      <w:r w:rsidR="00D41538" w:rsidRPr="005339BC">
        <w:rPr>
          <w:rFonts w:ascii="Arial" w:eastAsia="Calibri" w:hAnsi="Arial" w:cs="Arial"/>
          <w:b/>
          <w:bCs/>
          <w:i/>
          <w:iCs/>
          <w:lang w:val="en-IN"/>
        </w:rPr>
        <w:t xml:space="preserve">A. </w:t>
      </w:r>
      <w:proofErr w:type="spellStart"/>
      <w:r w:rsidR="00D41538" w:rsidRPr="005339BC">
        <w:rPr>
          <w:rFonts w:ascii="Arial" w:eastAsia="Calibri" w:hAnsi="Arial" w:cs="Arial"/>
          <w:b/>
          <w:bCs/>
          <w:i/>
          <w:iCs/>
          <w:lang w:val="en-IN"/>
        </w:rPr>
        <w:t>hydrophila</w:t>
      </w:r>
      <w:proofErr w:type="spellEnd"/>
    </w:p>
    <w:p w14:paraId="088FFD4F" w14:textId="7C1F2864" w:rsidR="00133F5B" w:rsidRPr="005339BC" w:rsidRDefault="00133F5B" w:rsidP="00CC288D">
      <w:pPr>
        <w:autoSpaceDE w:val="0"/>
        <w:autoSpaceDN w:val="0"/>
        <w:adjustRightInd w:val="0"/>
        <w:spacing w:after="0" w:line="480" w:lineRule="auto"/>
        <w:ind w:firstLine="720"/>
        <w:jc w:val="both"/>
        <w:rPr>
          <w:rFonts w:ascii="Arial" w:eastAsia="Calibri" w:hAnsi="Arial" w:cs="Arial"/>
          <w:spacing w:val="-4"/>
          <w:sz w:val="20"/>
          <w:szCs w:val="20"/>
          <w:lang w:val="en-IN"/>
        </w:rPr>
      </w:pPr>
      <w:r w:rsidRPr="005339BC">
        <w:rPr>
          <w:rFonts w:ascii="Arial" w:eastAsia="Calibri" w:hAnsi="Arial" w:cs="Arial"/>
          <w:sz w:val="20"/>
          <w:szCs w:val="20"/>
          <w:lang w:val="en-IN"/>
        </w:rPr>
        <w:t xml:space="preserve">The enriched cultures were streaked on Starch Ampicillin Agar (SAA) plates and incubated at 37˚C for 24 h </w:t>
      </w:r>
      <w:r w:rsidRPr="005339BC">
        <w:rPr>
          <w:rFonts w:ascii="Arial" w:eastAsia="Calibri" w:hAnsi="Arial" w:cs="Arial"/>
          <w:spacing w:val="-4"/>
          <w:sz w:val="20"/>
          <w:szCs w:val="20"/>
          <w:lang w:val="en-IN"/>
        </w:rPr>
        <w:t xml:space="preserve">(Palumbo </w:t>
      </w:r>
      <w:r w:rsidRPr="005339BC">
        <w:rPr>
          <w:rFonts w:ascii="Arial" w:eastAsia="Calibri" w:hAnsi="Arial" w:cs="Arial"/>
          <w:i/>
          <w:spacing w:val="-4"/>
          <w:sz w:val="20"/>
          <w:szCs w:val="20"/>
          <w:lang w:val="en-IN"/>
        </w:rPr>
        <w:t>et al</w:t>
      </w:r>
      <w:r w:rsidRPr="005339BC">
        <w:rPr>
          <w:rFonts w:ascii="Arial" w:eastAsia="Calibri" w:hAnsi="Arial" w:cs="Arial"/>
          <w:spacing w:val="-4"/>
          <w:sz w:val="20"/>
          <w:szCs w:val="20"/>
          <w:lang w:val="en-IN"/>
        </w:rPr>
        <w:t xml:space="preserve">., </w:t>
      </w:r>
      <w:r w:rsidRPr="005339BC">
        <w:rPr>
          <w:rFonts w:ascii="Arial" w:eastAsia="Calibri" w:hAnsi="Arial" w:cs="Arial"/>
          <w:color w:val="082BFC"/>
          <w:spacing w:val="-4"/>
          <w:sz w:val="20"/>
          <w:szCs w:val="20"/>
          <w:lang w:val="en-IN"/>
        </w:rPr>
        <w:t>1985</w:t>
      </w:r>
      <w:r w:rsidRPr="005339BC">
        <w:rPr>
          <w:rFonts w:ascii="Arial" w:eastAsia="Calibri" w:hAnsi="Arial" w:cs="Arial"/>
          <w:spacing w:val="-4"/>
          <w:sz w:val="20"/>
          <w:szCs w:val="20"/>
          <w:lang w:val="en-IN"/>
        </w:rPr>
        <w:t>). To identify amylase</w:t>
      </w:r>
      <w:r w:rsidR="008975CA" w:rsidRPr="005339BC">
        <w:rPr>
          <w:rFonts w:ascii="Arial" w:eastAsia="Calibri" w:hAnsi="Arial" w:cs="Arial"/>
          <w:spacing w:val="-4"/>
          <w:sz w:val="20"/>
          <w:szCs w:val="20"/>
          <w:lang w:val="en-IN"/>
        </w:rPr>
        <w:t xml:space="preserve"> </w:t>
      </w:r>
      <w:r w:rsidRPr="005339BC">
        <w:rPr>
          <w:rFonts w:ascii="Arial" w:eastAsia="Calibri" w:hAnsi="Arial" w:cs="Arial"/>
          <w:spacing w:val="-4"/>
          <w:sz w:val="20"/>
          <w:szCs w:val="20"/>
          <w:lang w:val="en-IN"/>
        </w:rPr>
        <w:t xml:space="preserve">producing colonies, the plates were treated with 5 mL of iodine solution, after which clear zones around colonies indicated positive isolates. These selected cultures were then purified by streaking them multiple times on nutrient agar and kept in nutrient agar slants for </w:t>
      </w:r>
      <w:r w:rsidR="008975CA" w:rsidRPr="005339BC">
        <w:rPr>
          <w:rFonts w:ascii="Arial" w:eastAsia="Calibri" w:hAnsi="Arial" w:cs="Arial"/>
          <w:spacing w:val="-4"/>
          <w:sz w:val="20"/>
          <w:szCs w:val="20"/>
          <w:lang w:val="en-IN"/>
        </w:rPr>
        <w:t>further studies</w:t>
      </w:r>
      <w:r w:rsidRPr="005339BC">
        <w:rPr>
          <w:rFonts w:ascii="Arial" w:eastAsia="Calibri" w:hAnsi="Arial" w:cs="Arial"/>
          <w:spacing w:val="-4"/>
          <w:sz w:val="20"/>
          <w:szCs w:val="20"/>
          <w:lang w:val="en-IN"/>
        </w:rPr>
        <w:t>. The confirmation of</w:t>
      </w:r>
      <w:r w:rsidR="008975CA" w:rsidRPr="005339BC">
        <w:rPr>
          <w:rFonts w:ascii="Arial" w:eastAsia="Calibri" w:hAnsi="Arial" w:cs="Arial"/>
          <w:spacing w:val="-4"/>
          <w:sz w:val="20"/>
          <w:szCs w:val="20"/>
          <w:lang w:val="en-IN"/>
        </w:rPr>
        <w:t xml:space="preserve"> isolated</w:t>
      </w:r>
      <w:r w:rsidRPr="005339BC">
        <w:rPr>
          <w:rFonts w:ascii="Arial" w:eastAsia="Calibri" w:hAnsi="Arial" w:cs="Arial"/>
          <w:spacing w:val="-4"/>
          <w:sz w:val="20"/>
          <w:szCs w:val="20"/>
          <w:lang w:val="en-IN"/>
        </w:rPr>
        <w:t xml:space="preserve"> </w:t>
      </w:r>
      <w:r w:rsidRPr="005339BC">
        <w:rPr>
          <w:rFonts w:ascii="Arial" w:eastAsia="Calibri" w:hAnsi="Arial" w:cs="Arial"/>
          <w:i/>
          <w:iCs/>
          <w:spacing w:val="-4"/>
          <w:sz w:val="20"/>
          <w:szCs w:val="20"/>
          <w:lang w:val="en-IN"/>
        </w:rPr>
        <w:t>A</w:t>
      </w:r>
      <w:r w:rsidRPr="005339BC">
        <w:rPr>
          <w:rFonts w:ascii="Arial" w:eastAsia="Calibri" w:hAnsi="Arial" w:cs="Arial"/>
          <w:spacing w:val="-4"/>
          <w:sz w:val="20"/>
          <w:szCs w:val="20"/>
          <w:lang w:val="en-IN"/>
        </w:rPr>
        <w:t>.</w:t>
      </w:r>
      <w:r w:rsidRPr="005339BC">
        <w:rPr>
          <w:rFonts w:ascii="Arial" w:eastAsia="Calibri" w:hAnsi="Arial" w:cs="Arial"/>
          <w:i/>
          <w:iCs/>
          <w:spacing w:val="-4"/>
          <w:sz w:val="20"/>
          <w:szCs w:val="20"/>
          <w:lang w:val="en-IN"/>
        </w:rPr>
        <w:t xml:space="preserve"> </w:t>
      </w:r>
      <w:proofErr w:type="spellStart"/>
      <w:r w:rsidRPr="005339BC">
        <w:rPr>
          <w:rFonts w:ascii="Arial" w:eastAsia="Calibri" w:hAnsi="Arial" w:cs="Arial"/>
          <w:i/>
          <w:iCs/>
          <w:spacing w:val="-4"/>
          <w:sz w:val="20"/>
          <w:szCs w:val="20"/>
          <w:lang w:val="en-IN"/>
        </w:rPr>
        <w:t>hydrophila</w:t>
      </w:r>
      <w:proofErr w:type="spellEnd"/>
      <w:r w:rsidRPr="005339BC">
        <w:rPr>
          <w:rFonts w:ascii="Arial" w:eastAsia="Calibri" w:hAnsi="Arial" w:cs="Arial"/>
          <w:spacing w:val="-4"/>
          <w:sz w:val="20"/>
          <w:szCs w:val="20"/>
          <w:lang w:val="en-IN"/>
        </w:rPr>
        <w:t xml:space="preserve"> </w:t>
      </w:r>
      <w:r w:rsidR="008975CA" w:rsidRPr="005339BC">
        <w:rPr>
          <w:rFonts w:ascii="Arial" w:eastAsia="Calibri" w:hAnsi="Arial" w:cs="Arial"/>
          <w:spacing w:val="-4"/>
          <w:sz w:val="20"/>
          <w:szCs w:val="20"/>
          <w:lang w:val="en-IN"/>
        </w:rPr>
        <w:t xml:space="preserve">strains were </w:t>
      </w:r>
      <w:r w:rsidRPr="005339BC">
        <w:rPr>
          <w:rFonts w:ascii="Arial" w:eastAsia="Calibri" w:hAnsi="Arial" w:cs="Arial"/>
          <w:spacing w:val="-4"/>
          <w:sz w:val="20"/>
          <w:szCs w:val="20"/>
          <w:lang w:val="en-IN"/>
        </w:rPr>
        <w:t>further examined using Gram staining, the motility test</w:t>
      </w:r>
      <w:r w:rsidR="00996CD3" w:rsidRPr="005339BC">
        <w:rPr>
          <w:rFonts w:ascii="Arial" w:eastAsia="Calibri" w:hAnsi="Arial" w:cs="Arial"/>
          <w:spacing w:val="-4"/>
          <w:sz w:val="20"/>
          <w:szCs w:val="20"/>
          <w:lang w:val="en-IN"/>
        </w:rPr>
        <w:t xml:space="preserve"> and</w:t>
      </w:r>
      <w:r w:rsidRPr="005339BC">
        <w:rPr>
          <w:rFonts w:ascii="Arial" w:eastAsia="Calibri" w:hAnsi="Arial" w:cs="Arial"/>
          <w:spacing w:val="-4"/>
          <w:sz w:val="20"/>
          <w:szCs w:val="20"/>
          <w:lang w:val="en-IN"/>
        </w:rPr>
        <w:t xml:space="preserve"> the oxidase test.</w:t>
      </w:r>
    </w:p>
    <w:p w14:paraId="16F5629E" w14:textId="6E4BECE7" w:rsidR="00133F5B" w:rsidRPr="005339BC" w:rsidRDefault="004D5BF3" w:rsidP="00CC288D">
      <w:pPr>
        <w:autoSpaceDE w:val="0"/>
        <w:autoSpaceDN w:val="0"/>
        <w:adjustRightInd w:val="0"/>
        <w:spacing w:after="0" w:line="480" w:lineRule="auto"/>
        <w:jc w:val="both"/>
        <w:rPr>
          <w:rFonts w:ascii="Arial" w:eastAsia="Times New Roman" w:hAnsi="Arial" w:cs="Arial"/>
          <w:b/>
          <w:bCs/>
          <w:kern w:val="24"/>
          <w:lang w:val="en-IN"/>
        </w:rPr>
      </w:pPr>
      <w:r w:rsidRPr="005339BC">
        <w:rPr>
          <w:rFonts w:ascii="Arial" w:eastAsia="Times New Roman" w:hAnsi="Arial" w:cs="Arial"/>
          <w:b/>
          <w:bCs/>
          <w:kern w:val="24"/>
          <w:lang w:val="en-IN"/>
        </w:rPr>
        <w:t xml:space="preserve">2.3 </w:t>
      </w:r>
      <w:r w:rsidR="00133F5B" w:rsidRPr="005339BC">
        <w:rPr>
          <w:rFonts w:ascii="Arial" w:eastAsia="Times New Roman" w:hAnsi="Arial" w:cs="Arial"/>
          <w:b/>
          <w:bCs/>
          <w:kern w:val="24"/>
          <w:lang w:val="en-IN"/>
        </w:rPr>
        <w:t>Antibacterial sensitivity test</w:t>
      </w:r>
    </w:p>
    <w:p w14:paraId="2F5DCA5F" w14:textId="2F964503" w:rsidR="00721D0D" w:rsidRPr="005339BC" w:rsidRDefault="00133F5B" w:rsidP="008975CA">
      <w:pPr>
        <w:autoSpaceDE w:val="0"/>
        <w:autoSpaceDN w:val="0"/>
        <w:adjustRightInd w:val="0"/>
        <w:spacing w:after="0" w:line="480" w:lineRule="auto"/>
        <w:jc w:val="both"/>
        <w:rPr>
          <w:rFonts w:ascii="Arial" w:eastAsia="Calibri" w:hAnsi="Arial" w:cs="Arial"/>
          <w:sz w:val="20"/>
          <w:szCs w:val="20"/>
        </w:rPr>
      </w:pPr>
      <w:r w:rsidRPr="005339BC">
        <w:rPr>
          <w:rFonts w:ascii="Arial" w:eastAsia="Times New Roman" w:hAnsi="Arial" w:cs="Arial"/>
          <w:b/>
          <w:bCs/>
          <w:kern w:val="24"/>
          <w:sz w:val="20"/>
          <w:szCs w:val="20"/>
          <w:lang w:val="en-IN"/>
        </w:rPr>
        <w:lastRenderedPageBreak/>
        <w:tab/>
      </w:r>
      <w:r w:rsidRPr="005339BC">
        <w:rPr>
          <w:rFonts w:ascii="Arial" w:eastAsia="Times New Roman" w:hAnsi="Arial" w:cs="Arial"/>
          <w:kern w:val="24"/>
          <w:sz w:val="20"/>
          <w:szCs w:val="20"/>
          <w:lang w:val="en-IN"/>
        </w:rPr>
        <w:t xml:space="preserve">Antibacterial susceptibility testing was performed using the kirby-Bauer disk diffusion technique on Muller Hinton agar plates. A total of 11 colonies isolated from fish retail shops were tested against 14 </w:t>
      </w:r>
      <w:r w:rsidR="008975CA" w:rsidRPr="005339BC">
        <w:rPr>
          <w:rFonts w:ascii="Arial" w:eastAsia="Times New Roman" w:hAnsi="Arial" w:cs="Arial"/>
          <w:kern w:val="24"/>
          <w:sz w:val="20"/>
          <w:szCs w:val="20"/>
          <w:lang w:val="en-IN"/>
        </w:rPr>
        <w:t xml:space="preserve">standard </w:t>
      </w:r>
      <w:r w:rsidRPr="005339BC">
        <w:rPr>
          <w:rFonts w:ascii="Arial" w:eastAsia="Times New Roman" w:hAnsi="Arial" w:cs="Arial"/>
          <w:kern w:val="24"/>
          <w:sz w:val="20"/>
          <w:szCs w:val="20"/>
          <w:lang w:val="en-IN"/>
        </w:rPr>
        <w:t>antibiotics.</w:t>
      </w:r>
      <w:r w:rsidRPr="005339BC">
        <w:rPr>
          <w:rFonts w:ascii="Arial" w:hAnsi="Arial" w:cs="Arial"/>
          <w:sz w:val="20"/>
          <w:szCs w:val="20"/>
        </w:rPr>
        <w:t xml:space="preserve"> </w:t>
      </w:r>
      <w:r w:rsidRPr="005339BC">
        <w:rPr>
          <w:rFonts w:ascii="Arial" w:eastAsia="Times New Roman" w:hAnsi="Arial" w:cs="Arial"/>
          <w:kern w:val="24"/>
          <w:sz w:val="20"/>
          <w:szCs w:val="20"/>
          <w:lang w:val="en-IN"/>
        </w:rPr>
        <w:t xml:space="preserve">The antibiotics </w:t>
      </w:r>
      <w:r w:rsidR="008975CA" w:rsidRPr="005339BC">
        <w:rPr>
          <w:rFonts w:ascii="Arial" w:eastAsia="Times New Roman" w:hAnsi="Arial" w:cs="Arial"/>
          <w:kern w:val="24"/>
          <w:sz w:val="20"/>
          <w:szCs w:val="20"/>
          <w:lang w:val="en-IN"/>
        </w:rPr>
        <w:t>used were</w:t>
      </w:r>
      <w:r w:rsidRPr="005339BC">
        <w:rPr>
          <w:rFonts w:ascii="Arial" w:eastAsia="Times New Roman" w:hAnsi="Arial" w:cs="Arial"/>
          <w:kern w:val="24"/>
          <w:sz w:val="20"/>
          <w:szCs w:val="20"/>
          <w:lang w:val="en-IN"/>
        </w:rPr>
        <w:t xml:space="preserve"> Ampicillin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Amoxyclav</w:t>
      </w:r>
      <w:proofErr w:type="spellEnd"/>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Amikacin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Ceftazidine</w:t>
      </w:r>
      <w:proofErr w:type="spellEnd"/>
      <w:r w:rsidR="0032505F" w:rsidRPr="005339BC">
        <w:rPr>
          <w:rFonts w:ascii="Arial" w:eastAsia="Times New Roman" w:hAnsi="Arial" w:cs="Arial"/>
          <w:kern w:val="24"/>
          <w:sz w:val="20"/>
          <w:szCs w:val="20"/>
          <w:lang w:val="en-IN"/>
        </w:rPr>
        <w:t xml:space="preserve"> </w:t>
      </w:r>
      <w:r w:rsidR="00052D8F" w:rsidRPr="005339BC">
        <w:rPr>
          <w:rFonts w:ascii="Arial" w:eastAsia="Times New Roman" w:hAnsi="Arial" w:cs="Arial"/>
          <w:kern w:val="24"/>
          <w:sz w:val="20"/>
          <w:szCs w:val="20"/>
          <w:lang w:val="en-IN"/>
        </w:rPr>
        <w:t>(30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Csphalothin</w:t>
      </w:r>
      <w:proofErr w:type="spellEnd"/>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Cefazolin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Kanamycin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Methicillin</w:t>
      </w:r>
      <w:r w:rsidR="00052D8F" w:rsidRPr="005339BC">
        <w:rPr>
          <w:rFonts w:ascii="Arial" w:eastAsia="Times New Roman" w:hAnsi="Arial" w:cs="Arial"/>
          <w:kern w:val="24"/>
          <w:sz w:val="20"/>
          <w:szCs w:val="20"/>
          <w:lang w:val="en-IN"/>
        </w:rPr>
        <w:t xml:space="preserve"> (5 mcg)</w:t>
      </w:r>
      <w:r w:rsidRPr="005339BC">
        <w:rPr>
          <w:rFonts w:ascii="Arial" w:eastAsia="Times New Roman" w:hAnsi="Arial" w:cs="Arial"/>
          <w:kern w:val="24"/>
          <w:sz w:val="20"/>
          <w:szCs w:val="20"/>
          <w:lang w:val="en-IN"/>
        </w:rPr>
        <w:t>, Nalidixic Acid</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Neomycin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Oxacillin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Streptomycin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xml:space="preserve">, </w:t>
      </w:r>
      <w:proofErr w:type="spellStart"/>
      <w:r w:rsidRPr="005339BC">
        <w:rPr>
          <w:rFonts w:ascii="Arial" w:eastAsia="Calibri" w:hAnsi="Arial" w:cs="Arial"/>
          <w:sz w:val="20"/>
          <w:szCs w:val="20"/>
          <w:lang w:val="en-IN"/>
        </w:rPr>
        <w:t>Sulphafurazole</w:t>
      </w:r>
      <w:proofErr w:type="spellEnd"/>
      <w:r w:rsidR="00052D8F" w:rsidRPr="005339BC">
        <w:rPr>
          <w:rFonts w:ascii="Arial" w:eastAsia="Calibri" w:hAnsi="Arial" w:cs="Arial"/>
          <w:sz w:val="20"/>
          <w:szCs w:val="20"/>
          <w:lang w:val="en-IN"/>
        </w:rPr>
        <w:t xml:space="preserve"> (300 mcg)</w:t>
      </w:r>
      <w:r w:rsidRPr="005339BC">
        <w:rPr>
          <w:rFonts w:ascii="Arial" w:eastAsia="Calibri" w:hAnsi="Arial" w:cs="Arial"/>
          <w:sz w:val="20"/>
          <w:szCs w:val="20"/>
          <w:lang w:val="en-IN"/>
        </w:rPr>
        <w:t xml:space="preserve"> and Vancomycin </w:t>
      </w:r>
      <w:r w:rsidR="00052D8F" w:rsidRPr="005339BC">
        <w:rPr>
          <w:rFonts w:ascii="Arial" w:eastAsia="Calibri" w:hAnsi="Arial" w:cs="Arial"/>
          <w:sz w:val="20"/>
          <w:szCs w:val="20"/>
          <w:lang w:val="en-IN"/>
        </w:rPr>
        <w:t xml:space="preserve">(30 mcg). </w:t>
      </w:r>
      <w:r w:rsidRPr="005339BC">
        <w:rPr>
          <w:rFonts w:ascii="Arial" w:eastAsia="Calibri" w:hAnsi="Arial" w:cs="Arial"/>
          <w:sz w:val="20"/>
          <w:szCs w:val="20"/>
          <w:lang w:val="en-IN"/>
        </w:rPr>
        <w:t xml:space="preserve">The antibiotic susceptibility patterns were determined using the </w:t>
      </w:r>
      <w:r w:rsidRPr="005339BC">
        <w:rPr>
          <w:rFonts w:ascii="Arial" w:eastAsia="Calibri" w:hAnsi="Arial" w:cs="Arial"/>
          <w:sz w:val="20"/>
          <w:szCs w:val="20"/>
        </w:rPr>
        <w:t>zone sizes which were then interpreted, according to the NCCLS standard (NCCLS 2002).</w:t>
      </w:r>
      <w:r w:rsidR="008975CA" w:rsidRPr="005339BC">
        <w:rPr>
          <w:rFonts w:ascii="Arial" w:eastAsia="Calibri" w:hAnsi="Arial" w:cs="Arial"/>
          <w:sz w:val="20"/>
          <w:szCs w:val="20"/>
        </w:rPr>
        <w:t xml:space="preserve"> The s</w:t>
      </w:r>
      <w:r w:rsidR="00721D0D" w:rsidRPr="005339BC">
        <w:rPr>
          <w:rFonts w:ascii="Arial" w:eastAsia="Times New Roman" w:hAnsi="Arial" w:cs="Arial"/>
          <w:bCs/>
          <w:kern w:val="24"/>
          <w:sz w:val="20"/>
          <w:szCs w:val="20"/>
        </w:rPr>
        <w:t>train CS</w:t>
      </w:r>
      <w:r w:rsidR="008975CA" w:rsidRPr="005339BC">
        <w:rPr>
          <w:rFonts w:ascii="Arial" w:eastAsia="Times New Roman" w:hAnsi="Arial" w:cs="Arial"/>
          <w:bCs/>
          <w:kern w:val="24"/>
          <w:sz w:val="20"/>
          <w:szCs w:val="20"/>
        </w:rPr>
        <w:t>1</w:t>
      </w:r>
      <w:r w:rsidR="00721D0D" w:rsidRPr="005339BC">
        <w:rPr>
          <w:rFonts w:ascii="Arial" w:eastAsia="Times New Roman" w:hAnsi="Arial" w:cs="Arial"/>
          <w:bCs/>
          <w:kern w:val="24"/>
          <w:sz w:val="20"/>
          <w:szCs w:val="20"/>
        </w:rPr>
        <w:t xml:space="preserve"> showed a high level of antimicrobial resistance and no</w:t>
      </w:r>
      <w:r w:rsidR="0011255B" w:rsidRPr="005339BC">
        <w:rPr>
          <w:rFonts w:ascii="Arial" w:eastAsia="Times New Roman" w:hAnsi="Arial" w:cs="Arial"/>
          <w:bCs/>
          <w:kern w:val="24"/>
          <w:sz w:val="20"/>
          <w:szCs w:val="20"/>
        </w:rPr>
        <w:t>t</w:t>
      </w:r>
      <w:r w:rsidR="00721D0D" w:rsidRPr="005339BC">
        <w:rPr>
          <w:rFonts w:ascii="Arial" w:eastAsia="Times New Roman" w:hAnsi="Arial" w:cs="Arial"/>
          <w:bCs/>
          <w:kern w:val="24"/>
          <w:sz w:val="20"/>
          <w:szCs w:val="20"/>
        </w:rPr>
        <w:t xml:space="preserve"> </w:t>
      </w:r>
      <w:r w:rsidR="0011255B" w:rsidRPr="005339BC">
        <w:rPr>
          <w:rFonts w:ascii="Arial" w:eastAsia="Times New Roman" w:hAnsi="Arial" w:cs="Arial"/>
          <w:bCs/>
          <w:kern w:val="24"/>
          <w:sz w:val="20"/>
          <w:szCs w:val="20"/>
        </w:rPr>
        <w:t>sensitive</w:t>
      </w:r>
      <w:r w:rsidR="00721D0D" w:rsidRPr="005339BC">
        <w:rPr>
          <w:rFonts w:ascii="Arial" w:eastAsia="Times New Roman" w:hAnsi="Arial" w:cs="Arial"/>
          <w:bCs/>
          <w:kern w:val="24"/>
          <w:sz w:val="20"/>
          <w:szCs w:val="20"/>
        </w:rPr>
        <w:t xml:space="preserve"> to any of the tested antibiotics, as mentioned in the results. Hence, this strain was selected for further experiments.</w:t>
      </w:r>
    </w:p>
    <w:p w14:paraId="3C2966AB" w14:textId="7C4A3C44" w:rsidR="00133F5B" w:rsidRPr="005339BC" w:rsidRDefault="004D5BF3" w:rsidP="00CC288D">
      <w:pPr>
        <w:autoSpaceDE w:val="0"/>
        <w:autoSpaceDN w:val="0"/>
        <w:adjustRightInd w:val="0"/>
        <w:spacing w:after="0" w:line="480" w:lineRule="auto"/>
        <w:jc w:val="both"/>
        <w:rPr>
          <w:rFonts w:ascii="Arial" w:eastAsia="Calibri" w:hAnsi="Arial" w:cs="Arial"/>
        </w:rPr>
      </w:pPr>
      <w:r w:rsidRPr="005339BC">
        <w:rPr>
          <w:rFonts w:ascii="Arial" w:eastAsia="Calibri" w:hAnsi="Arial" w:cs="Arial"/>
          <w:b/>
          <w:bCs/>
          <w:lang w:val="en-IN"/>
        </w:rPr>
        <w:t xml:space="preserve">2.4 </w:t>
      </w:r>
      <w:r w:rsidR="00133F5B" w:rsidRPr="005339BC">
        <w:rPr>
          <w:rFonts w:ascii="Arial" w:eastAsia="Calibri" w:hAnsi="Arial" w:cs="Arial"/>
          <w:b/>
          <w:bCs/>
          <w:lang w:val="en-IN"/>
        </w:rPr>
        <w:t xml:space="preserve">Influence of pH on the </w:t>
      </w:r>
      <w:r w:rsidR="008975CA" w:rsidRPr="005339BC">
        <w:rPr>
          <w:rFonts w:ascii="Arial" w:eastAsia="Calibri" w:hAnsi="Arial" w:cs="Arial"/>
          <w:b/>
          <w:bCs/>
          <w:lang w:val="en-IN"/>
        </w:rPr>
        <w:t>g</w:t>
      </w:r>
      <w:r w:rsidR="00133F5B" w:rsidRPr="005339BC">
        <w:rPr>
          <w:rFonts w:ascii="Arial" w:eastAsia="Calibri" w:hAnsi="Arial" w:cs="Arial"/>
          <w:b/>
          <w:bCs/>
          <w:lang w:val="en-IN"/>
        </w:rPr>
        <w:t xml:space="preserve">rowth of </w:t>
      </w:r>
      <w:r w:rsidR="00133F5B" w:rsidRPr="005339BC">
        <w:rPr>
          <w:rFonts w:ascii="Arial" w:eastAsia="Calibri" w:hAnsi="Arial" w:cs="Arial"/>
          <w:b/>
          <w:bCs/>
          <w:i/>
          <w:iCs/>
          <w:lang w:val="en-IN"/>
        </w:rPr>
        <w:t xml:space="preserve">A. </w:t>
      </w:r>
      <w:proofErr w:type="spellStart"/>
      <w:r w:rsidR="00133F5B" w:rsidRPr="005339BC">
        <w:rPr>
          <w:rFonts w:ascii="Arial" w:eastAsia="Calibri" w:hAnsi="Arial" w:cs="Arial"/>
          <w:b/>
          <w:bCs/>
          <w:i/>
          <w:iCs/>
          <w:lang w:val="en-IN"/>
        </w:rPr>
        <w:t>hydrophila</w:t>
      </w:r>
      <w:proofErr w:type="spellEnd"/>
      <w:r w:rsidR="00133F5B" w:rsidRPr="005339BC">
        <w:rPr>
          <w:rFonts w:ascii="Arial" w:eastAsia="Calibri" w:hAnsi="Arial" w:cs="Arial"/>
          <w:b/>
          <w:bCs/>
          <w:lang w:val="en-IN"/>
        </w:rPr>
        <w:t xml:space="preserve"> (CS</w:t>
      </w:r>
      <w:r w:rsidRPr="005339BC">
        <w:rPr>
          <w:rFonts w:ascii="Arial" w:eastAsia="Calibri" w:hAnsi="Arial" w:cs="Arial"/>
          <w:b/>
          <w:bCs/>
          <w:lang w:val="en-IN"/>
        </w:rPr>
        <w:t>1</w:t>
      </w:r>
      <w:r w:rsidR="00133F5B" w:rsidRPr="005339BC">
        <w:rPr>
          <w:rFonts w:ascii="Arial" w:eastAsia="Calibri" w:hAnsi="Arial" w:cs="Arial"/>
          <w:b/>
          <w:bCs/>
          <w:lang w:val="en-IN"/>
        </w:rPr>
        <w:t xml:space="preserve">) </w:t>
      </w:r>
    </w:p>
    <w:p w14:paraId="1B5484E4" w14:textId="4EE4C0CA" w:rsidR="005050E3" w:rsidRPr="005339BC" w:rsidRDefault="00133F5B" w:rsidP="00A85076">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The effect of pH on the growth of </w:t>
      </w:r>
      <w:r w:rsidRPr="005339BC">
        <w:rPr>
          <w:rFonts w:ascii="Arial" w:eastAsia="Calibri" w:hAnsi="Arial" w:cs="Arial"/>
          <w:i/>
          <w:iCs/>
          <w:sz w:val="20"/>
          <w:szCs w:val="20"/>
          <w:lang w:val="en-IN"/>
        </w:rPr>
        <w:t>A</w:t>
      </w:r>
      <w:r w:rsidRPr="005339BC">
        <w:rPr>
          <w:rFonts w:ascii="Arial" w:eastAsia="Calibri" w:hAnsi="Arial" w:cs="Arial"/>
          <w:sz w:val="20"/>
          <w:szCs w:val="20"/>
          <w:lang w:val="en-IN"/>
        </w:rPr>
        <w:t>.</w:t>
      </w:r>
      <w:r w:rsidRPr="005339BC">
        <w:rPr>
          <w:rFonts w:ascii="Arial" w:eastAsia="Calibri" w:hAnsi="Arial" w:cs="Arial"/>
          <w:i/>
          <w:iCs/>
          <w:sz w:val="20"/>
          <w:szCs w:val="20"/>
          <w:lang w:val="en-IN"/>
        </w:rPr>
        <w:t xml:space="preserve">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(CS</w:t>
      </w:r>
      <w:r w:rsidR="004D5BF3" w:rsidRPr="005339BC">
        <w:rPr>
          <w:rFonts w:ascii="Arial" w:eastAsia="Calibri" w:hAnsi="Arial" w:cs="Arial"/>
          <w:sz w:val="20"/>
          <w:szCs w:val="20"/>
          <w:lang w:val="en-IN"/>
        </w:rPr>
        <w:t>1</w:t>
      </w:r>
      <w:r w:rsidRPr="005339BC">
        <w:rPr>
          <w:rFonts w:ascii="Arial" w:eastAsia="Calibri" w:hAnsi="Arial" w:cs="Arial"/>
          <w:sz w:val="20"/>
          <w:szCs w:val="20"/>
          <w:lang w:val="en-IN"/>
        </w:rPr>
        <w:t>) was investigated using nutrient broth adjusted to pH values between 3.0 and 12.0. The desired pH levels were obtained by adding 1.0 M HCl or 1.0 M NaOH. Each culture tube was inoculated with an overnight</w:t>
      </w:r>
      <w:r w:rsidR="008975CA" w:rsidRPr="005339BC">
        <w:rPr>
          <w:rFonts w:ascii="Arial" w:eastAsia="Calibri" w:hAnsi="Arial" w:cs="Arial"/>
          <w:sz w:val="20"/>
          <w:szCs w:val="20"/>
          <w:lang w:val="en-IN"/>
        </w:rPr>
        <w:t xml:space="preserve"> </w:t>
      </w:r>
      <w:r w:rsidRPr="005339BC">
        <w:rPr>
          <w:rFonts w:ascii="Arial" w:eastAsia="Calibri" w:hAnsi="Arial" w:cs="Arial"/>
          <w:sz w:val="20"/>
          <w:szCs w:val="20"/>
          <w:lang w:val="en-IN"/>
        </w:rPr>
        <w:t xml:space="preserve">grown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t>
      </w:r>
      <w:r w:rsidR="004D5BF3" w:rsidRPr="005339BC">
        <w:rPr>
          <w:rFonts w:ascii="Arial" w:eastAsia="Calibri" w:hAnsi="Arial" w:cs="Arial"/>
          <w:sz w:val="20"/>
          <w:szCs w:val="20"/>
          <w:lang w:val="en-IN"/>
        </w:rPr>
        <w:t>CS1</w:t>
      </w:r>
      <w:r w:rsidRPr="005339BC">
        <w:rPr>
          <w:rFonts w:ascii="Arial" w:eastAsia="Calibri" w:hAnsi="Arial" w:cs="Arial"/>
          <w:sz w:val="20"/>
          <w:szCs w:val="20"/>
          <w:lang w:val="en-IN"/>
        </w:rPr>
        <w:t>) culture and incubated at 37°C for 24 h. After incubation, bacterial growth was evaluated by determining the optical density at 600 nm with a spectrophotometer</w:t>
      </w:r>
      <w:r w:rsidR="00F42490" w:rsidRPr="005339BC">
        <w:rPr>
          <w:rFonts w:ascii="Arial" w:eastAsia="Calibri" w:hAnsi="Arial" w:cs="Arial"/>
          <w:sz w:val="20"/>
          <w:szCs w:val="20"/>
          <w:lang w:val="en-IN"/>
        </w:rPr>
        <w:t xml:space="preserve"> (</w:t>
      </w:r>
      <w:r w:rsidR="00F42490" w:rsidRPr="005339BC">
        <w:rPr>
          <w:rFonts w:ascii="Arial" w:hAnsi="Arial" w:cs="Arial"/>
          <w:bCs/>
          <w:sz w:val="20"/>
          <w:szCs w:val="20"/>
        </w:rPr>
        <w:t xml:space="preserve">Li </w:t>
      </w:r>
      <w:r w:rsidR="004D5BF3" w:rsidRPr="005339BC">
        <w:rPr>
          <w:rFonts w:ascii="Arial" w:hAnsi="Arial" w:cs="Arial"/>
          <w:bCs/>
          <w:sz w:val="20"/>
          <w:szCs w:val="20"/>
        </w:rPr>
        <w:t>et al.</w:t>
      </w:r>
      <w:r w:rsidR="00F42490" w:rsidRPr="005339BC">
        <w:rPr>
          <w:rFonts w:ascii="Arial" w:hAnsi="Arial" w:cs="Arial"/>
          <w:bCs/>
          <w:sz w:val="20"/>
          <w:szCs w:val="20"/>
        </w:rPr>
        <w:t>, 2017)</w:t>
      </w:r>
      <w:r w:rsidRPr="005339BC">
        <w:rPr>
          <w:rFonts w:ascii="Arial" w:eastAsia="Calibri" w:hAnsi="Arial" w:cs="Arial"/>
          <w:sz w:val="20"/>
          <w:szCs w:val="20"/>
          <w:lang w:val="en-IN"/>
        </w:rPr>
        <w:t xml:space="preserve">. </w:t>
      </w:r>
    </w:p>
    <w:p w14:paraId="147ADF58" w14:textId="45A72EDB" w:rsidR="00133F5B" w:rsidRPr="005339BC" w:rsidRDefault="004D5BF3" w:rsidP="00CC288D">
      <w:pPr>
        <w:spacing w:after="0" w:line="480" w:lineRule="auto"/>
        <w:jc w:val="both"/>
        <w:rPr>
          <w:rFonts w:ascii="Arial" w:eastAsia="Calibri" w:hAnsi="Arial" w:cs="Arial"/>
          <w:b/>
          <w:bCs/>
          <w:lang w:val="en-IN"/>
        </w:rPr>
      </w:pPr>
      <w:r w:rsidRPr="005339BC">
        <w:rPr>
          <w:rFonts w:ascii="Arial" w:eastAsia="Calibri" w:hAnsi="Arial" w:cs="Arial"/>
          <w:b/>
          <w:bCs/>
          <w:lang w:val="en-IN"/>
        </w:rPr>
        <w:t xml:space="preserve">2.5 </w:t>
      </w:r>
      <w:r w:rsidR="00133F5B" w:rsidRPr="005339BC">
        <w:rPr>
          <w:rFonts w:ascii="Arial" w:eastAsia="Calibri" w:hAnsi="Arial" w:cs="Arial"/>
          <w:b/>
          <w:bCs/>
          <w:lang w:val="en-IN"/>
        </w:rPr>
        <w:t xml:space="preserve">Survival of </w:t>
      </w:r>
      <w:r w:rsidR="00133F5B" w:rsidRPr="005339BC">
        <w:rPr>
          <w:rFonts w:ascii="Arial" w:eastAsia="Calibri" w:hAnsi="Arial" w:cs="Arial"/>
          <w:b/>
          <w:bCs/>
          <w:i/>
          <w:iCs/>
          <w:lang w:val="en-IN"/>
        </w:rPr>
        <w:t xml:space="preserve">A. </w:t>
      </w:r>
      <w:proofErr w:type="spellStart"/>
      <w:r w:rsidR="00133F5B" w:rsidRPr="005339BC">
        <w:rPr>
          <w:rFonts w:ascii="Arial" w:eastAsia="Calibri" w:hAnsi="Arial" w:cs="Arial"/>
          <w:b/>
          <w:bCs/>
          <w:i/>
          <w:iCs/>
          <w:lang w:val="en-IN"/>
        </w:rPr>
        <w:t>hydrophila</w:t>
      </w:r>
      <w:proofErr w:type="spellEnd"/>
      <w:r w:rsidR="00133F5B" w:rsidRPr="005339BC">
        <w:rPr>
          <w:rFonts w:ascii="Arial" w:eastAsia="Calibri" w:hAnsi="Arial" w:cs="Arial"/>
          <w:b/>
          <w:bCs/>
          <w:lang w:val="en-IN"/>
        </w:rPr>
        <w:t xml:space="preserve"> (</w:t>
      </w:r>
      <w:r w:rsidRPr="005339BC">
        <w:rPr>
          <w:rFonts w:ascii="Arial" w:eastAsia="Calibri" w:hAnsi="Arial" w:cs="Arial"/>
          <w:b/>
          <w:bCs/>
          <w:lang w:val="en-IN"/>
        </w:rPr>
        <w:t>CS1</w:t>
      </w:r>
      <w:r w:rsidR="00133F5B" w:rsidRPr="005339BC">
        <w:rPr>
          <w:rFonts w:ascii="Arial" w:eastAsia="Calibri" w:hAnsi="Arial" w:cs="Arial"/>
          <w:b/>
          <w:bCs/>
          <w:lang w:val="en-IN"/>
        </w:rPr>
        <w:t xml:space="preserve">) on </w:t>
      </w:r>
      <w:r w:rsidR="0057219F" w:rsidRPr="005339BC">
        <w:rPr>
          <w:rFonts w:ascii="Arial" w:eastAsia="Calibri" w:hAnsi="Arial" w:cs="Arial"/>
          <w:b/>
          <w:bCs/>
          <w:lang w:val="en-IN"/>
        </w:rPr>
        <w:t>f</w:t>
      </w:r>
      <w:r w:rsidR="00133F5B" w:rsidRPr="005339BC">
        <w:rPr>
          <w:rFonts w:ascii="Arial" w:eastAsia="Calibri" w:hAnsi="Arial" w:cs="Arial"/>
          <w:b/>
          <w:bCs/>
          <w:lang w:val="en-IN"/>
        </w:rPr>
        <w:t xml:space="preserve">ish </w:t>
      </w:r>
      <w:r w:rsidR="0057219F" w:rsidRPr="005339BC">
        <w:rPr>
          <w:rFonts w:ascii="Arial" w:eastAsia="Calibri" w:hAnsi="Arial" w:cs="Arial"/>
          <w:b/>
          <w:bCs/>
          <w:lang w:val="en-IN"/>
        </w:rPr>
        <w:t>m</w:t>
      </w:r>
      <w:r w:rsidR="00133F5B" w:rsidRPr="005339BC">
        <w:rPr>
          <w:rFonts w:ascii="Arial" w:eastAsia="Calibri" w:hAnsi="Arial" w:cs="Arial"/>
          <w:b/>
          <w:bCs/>
          <w:lang w:val="en-IN"/>
        </w:rPr>
        <w:t xml:space="preserve">eat at </w:t>
      </w:r>
      <w:r w:rsidR="0057219F" w:rsidRPr="005339BC">
        <w:rPr>
          <w:rFonts w:ascii="Arial" w:eastAsia="Calibri" w:hAnsi="Arial" w:cs="Arial"/>
          <w:b/>
          <w:bCs/>
          <w:lang w:val="en-IN"/>
        </w:rPr>
        <w:t>v</w:t>
      </w:r>
      <w:r w:rsidR="00133F5B" w:rsidRPr="005339BC">
        <w:rPr>
          <w:rFonts w:ascii="Arial" w:eastAsia="Calibri" w:hAnsi="Arial" w:cs="Arial"/>
          <w:b/>
          <w:bCs/>
          <w:lang w:val="en-IN"/>
        </w:rPr>
        <w:t xml:space="preserve">arious </w:t>
      </w:r>
      <w:r w:rsidR="0057219F" w:rsidRPr="005339BC">
        <w:rPr>
          <w:rFonts w:ascii="Arial" w:eastAsia="Calibri" w:hAnsi="Arial" w:cs="Arial"/>
          <w:b/>
          <w:bCs/>
          <w:lang w:val="en-IN"/>
        </w:rPr>
        <w:t>t</w:t>
      </w:r>
      <w:r w:rsidR="00133F5B" w:rsidRPr="005339BC">
        <w:rPr>
          <w:rFonts w:ascii="Arial" w:eastAsia="Calibri" w:hAnsi="Arial" w:cs="Arial"/>
          <w:b/>
          <w:bCs/>
          <w:lang w:val="en-IN"/>
        </w:rPr>
        <w:t>emperatures</w:t>
      </w:r>
    </w:p>
    <w:p w14:paraId="48D6F581" w14:textId="5FEBD7BC" w:rsidR="00133F5B" w:rsidRPr="005339BC" w:rsidRDefault="00133F5B" w:rsidP="00CC288D">
      <w:pPr>
        <w:autoSpaceDE w:val="0"/>
        <w:autoSpaceDN w:val="0"/>
        <w:adjustRightInd w:val="0"/>
        <w:spacing w:after="0" w:line="480" w:lineRule="auto"/>
        <w:ind w:firstLine="720"/>
        <w:jc w:val="both"/>
        <w:rPr>
          <w:rFonts w:ascii="Arial" w:hAnsi="Arial" w:cs="Arial"/>
          <w:color w:val="212529"/>
          <w:sz w:val="20"/>
          <w:szCs w:val="20"/>
          <w:lang w:val="en-IN"/>
        </w:rPr>
      </w:pPr>
      <w:r w:rsidRPr="005339BC">
        <w:rPr>
          <w:rFonts w:ascii="Arial" w:hAnsi="Arial" w:cs="Arial"/>
          <w:color w:val="212529"/>
          <w:sz w:val="20"/>
          <w:szCs w:val="20"/>
        </w:rPr>
        <w:t xml:space="preserve">In this study, </w:t>
      </w:r>
      <w:r w:rsidR="0086125D" w:rsidRPr="005339BC">
        <w:rPr>
          <w:rFonts w:ascii="Arial" w:hAnsi="Arial" w:cs="Arial"/>
          <w:color w:val="212529"/>
          <w:sz w:val="20"/>
          <w:szCs w:val="20"/>
        </w:rPr>
        <w:t xml:space="preserve">muscle </w:t>
      </w:r>
      <w:r w:rsidR="0057219F" w:rsidRPr="005339BC">
        <w:rPr>
          <w:rFonts w:ascii="Arial" w:hAnsi="Arial" w:cs="Arial"/>
          <w:color w:val="212529"/>
          <w:sz w:val="20"/>
          <w:szCs w:val="20"/>
        </w:rPr>
        <w:t>pieces</w:t>
      </w:r>
      <w:r w:rsidR="00052D8F" w:rsidRPr="005339BC">
        <w:rPr>
          <w:rFonts w:ascii="Arial" w:hAnsi="Arial" w:cs="Arial"/>
          <w:color w:val="212529"/>
          <w:sz w:val="20"/>
          <w:szCs w:val="20"/>
        </w:rPr>
        <w:t xml:space="preserve"> </w:t>
      </w:r>
      <w:r w:rsidR="0086125D" w:rsidRPr="005339BC">
        <w:rPr>
          <w:rFonts w:ascii="Arial" w:hAnsi="Arial" w:cs="Arial"/>
          <w:color w:val="212529"/>
          <w:sz w:val="20"/>
          <w:szCs w:val="20"/>
        </w:rPr>
        <w:t xml:space="preserve">of </w:t>
      </w:r>
      <w:r w:rsidR="0086125D" w:rsidRPr="005339BC">
        <w:rPr>
          <w:rFonts w:ascii="Arial" w:hAnsi="Arial" w:cs="Arial"/>
          <w:sz w:val="20"/>
          <w:szCs w:val="20"/>
        </w:rPr>
        <w:t xml:space="preserve">fish meat </w:t>
      </w:r>
      <w:r w:rsidR="0086125D" w:rsidRPr="005339BC">
        <w:rPr>
          <w:rFonts w:ascii="Arial" w:hAnsi="Arial" w:cs="Arial"/>
          <w:color w:val="212529"/>
          <w:sz w:val="20"/>
          <w:szCs w:val="20"/>
        </w:rPr>
        <w:t>(</w:t>
      </w:r>
      <w:r w:rsidR="0086125D" w:rsidRPr="005339BC">
        <w:rPr>
          <w:rFonts w:ascii="Arial" w:hAnsi="Arial" w:cs="Arial"/>
          <w:i/>
          <w:iCs/>
          <w:color w:val="212529"/>
          <w:sz w:val="20"/>
          <w:szCs w:val="20"/>
        </w:rPr>
        <w:t>Oreochromis</w:t>
      </w:r>
      <w:r w:rsidR="0086125D" w:rsidRPr="005339BC">
        <w:rPr>
          <w:rFonts w:ascii="Arial" w:hAnsi="Arial" w:cs="Arial"/>
          <w:color w:val="212529"/>
          <w:sz w:val="20"/>
          <w:szCs w:val="20"/>
        </w:rPr>
        <w:t xml:space="preserve"> spp.) about 6g </w:t>
      </w:r>
      <w:r w:rsidRPr="005339BC">
        <w:rPr>
          <w:rFonts w:ascii="Arial" w:hAnsi="Arial" w:cs="Arial"/>
          <w:color w:val="212529"/>
          <w:sz w:val="20"/>
          <w:szCs w:val="20"/>
        </w:rPr>
        <w:t>were used to prepare three sets of samples</w:t>
      </w:r>
      <w:r w:rsidR="00545AD0" w:rsidRPr="005339BC">
        <w:rPr>
          <w:rFonts w:ascii="Arial" w:hAnsi="Arial" w:cs="Arial"/>
          <w:color w:val="212529"/>
          <w:sz w:val="20"/>
          <w:szCs w:val="20"/>
        </w:rPr>
        <w:t xml:space="preserve"> namely, </w:t>
      </w:r>
      <w:r w:rsidRPr="005339BC">
        <w:rPr>
          <w:rFonts w:ascii="Arial" w:hAnsi="Arial" w:cs="Arial"/>
          <w:color w:val="212529"/>
          <w:sz w:val="20"/>
          <w:szCs w:val="20"/>
        </w:rPr>
        <w:t xml:space="preserve">one unsterilized and two sterilized at 121°C under </w:t>
      </w:r>
      <w:r w:rsidR="00545AD0" w:rsidRPr="005339BC">
        <w:rPr>
          <w:rFonts w:ascii="Arial" w:hAnsi="Arial" w:cs="Arial"/>
          <w:color w:val="212529"/>
          <w:sz w:val="20"/>
          <w:szCs w:val="20"/>
        </w:rPr>
        <w:t>pressure heat</w:t>
      </w:r>
      <w:r w:rsidRPr="005339BC">
        <w:rPr>
          <w:rFonts w:ascii="Arial" w:hAnsi="Arial" w:cs="Arial"/>
          <w:color w:val="212529"/>
          <w:sz w:val="20"/>
          <w:szCs w:val="20"/>
        </w:rPr>
        <w:t xml:space="preserve">. The bacterium </w:t>
      </w:r>
      <w:r w:rsidRPr="005339BC">
        <w:rPr>
          <w:rFonts w:ascii="Arial" w:hAnsi="Arial" w:cs="Arial"/>
          <w:i/>
          <w:iCs/>
          <w:color w:val="212529"/>
          <w:sz w:val="20"/>
          <w:szCs w:val="20"/>
        </w:rPr>
        <w:t xml:space="preserve">A. </w:t>
      </w:r>
      <w:proofErr w:type="spellStart"/>
      <w:r w:rsidRPr="005339BC">
        <w:rPr>
          <w:rFonts w:ascii="Arial" w:hAnsi="Arial" w:cs="Arial"/>
          <w:i/>
          <w:iCs/>
          <w:color w:val="212529"/>
          <w:sz w:val="20"/>
          <w:szCs w:val="20"/>
        </w:rPr>
        <w:t>hydrophila</w:t>
      </w:r>
      <w:proofErr w:type="spellEnd"/>
      <w:r w:rsidRPr="005339BC">
        <w:rPr>
          <w:rFonts w:ascii="Arial" w:hAnsi="Arial" w:cs="Arial"/>
          <w:color w:val="212529"/>
          <w:sz w:val="20"/>
          <w:szCs w:val="20"/>
        </w:rPr>
        <w:t xml:space="preserve"> (</w:t>
      </w:r>
      <w:r w:rsidR="004D5BF3" w:rsidRPr="005339BC">
        <w:rPr>
          <w:rFonts w:ascii="Arial" w:hAnsi="Arial" w:cs="Arial"/>
          <w:color w:val="212529"/>
          <w:sz w:val="20"/>
          <w:szCs w:val="20"/>
        </w:rPr>
        <w:t>CS1</w:t>
      </w:r>
      <w:r w:rsidRPr="005339BC">
        <w:rPr>
          <w:rFonts w:ascii="Arial" w:hAnsi="Arial" w:cs="Arial"/>
          <w:color w:val="212529"/>
          <w:sz w:val="20"/>
          <w:szCs w:val="20"/>
        </w:rPr>
        <w:t xml:space="preserve">), isolated from a fish sample was employed throughout the survival study. The isolate was cultured in nutrient broth at 37°C for 18 h to obtain an enriched inoculum. Subsequently, </w:t>
      </w:r>
      <w:r w:rsidR="00545AD0" w:rsidRPr="005339BC">
        <w:rPr>
          <w:rFonts w:ascii="Arial" w:hAnsi="Arial" w:cs="Arial"/>
          <w:color w:val="212529"/>
          <w:sz w:val="20"/>
          <w:szCs w:val="20"/>
        </w:rPr>
        <w:t xml:space="preserve">about </w:t>
      </w:r>
      <w:r w:rsidRPr="005339BC">
        <w:rPr>
          <w:rFonts w:ascii="Arial" w:hAnsi="Arial" w:cs="Arial"/>
          <w:color w:val="212529"/>
          <w:sz w:val="20"/>
          <w:szCs w:val="20"/>
        </w:rPr>
        <w:t>1 ml of the culture was inoculated into each portion of fish meat and incubated at 30, 10</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4°C for 72 h. At 24 h intervals, 1 g of meat was aseptically collected and homogenized. </w:t>
      </w:r>
      <w:r w:rsidR="00545AD0" w:rsidRPr="005339BC">
        <w:rPr>
          <w:rFonts w:ascii="Arial" w:hAnsi="Arial" w:cs="Arial"/>
          <w:color w:val="212529"/>
          <w:sz w:val="20"/>
          <w:szCs w:val="20"/>
        </w:rPr>
        <w:t>P</w:t>
      </w:r>
      <w:r w:rsidRPr="005339BC">
        <w:rPr>
          <w:rFonts w:ascii="Arial" w:hAnsi="Arial" w:cs="Arial"/>
          <w:color w:val="212529"/>
          <w:sz w:val="20"/>
          <w:szCs w:val="20"/>
        </w:rPr>
        <w:t>our plate technique was performed using starch agar (SAA) medium</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the plates were incubated at 37 °C for 24 h. After incubation, approximately 5 ml of Lugol’s iodine solution was added to each plate. Colonies exhibiting amylase activity appeared yellow to honey</w:t>
      </w:r>
      <w:r w:rsidR="00545AD0" w:rsidRPr="005339BC">
        <w:rPr>
          <w:rFonts w:ascii="Arial" w:hAnsi="Arial" w:cs="Arial"/>
          <w:color w:val="212529"/>
          <w:sz w:val="20"/>
          <w:szCs w:val="20"/>
        </w:rPr>
        <w:t xml:space="preserve"> </w:t>
      </w:r>
      <w:r w:rsidRPr="005339BC">
        <w:rPr>
          <w:rFonts w:ascii="Arial" w:hAnsi="Arial" w:cs="Arial"/>
          <w:color w:val="212529"/>
          <w:sz w:val="20"/>
          <w:szCs w:val="20"/>
        </w:rPr>
        <w:t>colored</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oxidase</w:t>
      </w:r>
      <w:r w:rsidR="00545AD0" w:rsidRPr="005339BC">
        <w:rPr>
          <w:rFonts w:ascii="Arial" w:hAnsi="Arial" w:cs="Arial"/>
          <w:color w:val="212529"/>
          <w:sz w:val="20"/>
          <w:szCs w:val="20"/>
        </w:rPr>
        <w:t xml:space="preserve"> </w:t>
      </w:r>
      <w:r w:rsidRPr="005339BC">
        <w:rPr>
          <w:rFonts w:ascii="Arial" w:hAnsi="Arial" w:cs="Arial"/>
          <w:color w:val="212529"/>
          <w:sz w:val="20"/>
          <w:szCs w:val="20"/>
        </w:rPr>
        <w:t>positive colonies were also identified.</w:t>
      </w:r>
    </w:p>
    <w:p w14:paraId="79953B17" w14:textId="248ABC81" w:rsidR="00133F5B" w:rsidRPr="005339BC" w:rsidRDefault="004D5BF3" w:rsidP="00CC288D">
      <w:pPr>
        <w:autoSpaceDE w:val="0"/>
        <w:autoSpaceDN w:val="0"/>
        <w:adjustRightInd w:val="0"/>
        <w:spacing w:after="0" w:line="480" w:lineRule="auto"/>
        <w:jc w:val="both"/>
        <w:rPr>
          <w:rFonts w:ascii="Arial" w:eastAsia="Calibri" w:hAnsi="Arial" w:cs="Arial"/>
          <w:lang w:val="en-IN"/>
        </w:rPr>
      </w:pPr>
      <w:r w:rsidRPr="005339BC">
        <w:rPr>
          <w:rFonts w:ascii="Arial" w:hAnsi="Arial" w:cs="Arial"/>
          <w:b/>
          <w:color w:val="212529"/>
        </w:rPr>
        <w:t xml:space="preserve">2.6 </w:t>
      </w:r>
      <w:r w:rsidR="00133F5B" w:rsidRPr="005339BC">
        <w:rPr>
          <w:rFonts w:ascii="Arial" w:hAnsi="Arial" w:cs="Arial"/>
          <w:b/>
          <w:color w:val="212529"/>
        </w:rPr>
        <w:t xml:space="preserve">Survival of </w:t>
      </w:r>
      <w:r w:rsidR="00133F5B" w:rsidRPr="005339BC">
        <w:rPr>
          <w:rFonts w:ascii="Arial" w:hAnsi="Arial" w:cs="Arial"/>
          <w:b/>
          <w:i/>
          <w:iCs/>
          <w:color w:val="212529"/>
        </w:rPr>
        <w:t xml:space="preserve">A. </w:t>
      </w:r>
      <w:proofErr w:type="spellStart"/>
      <w:r w:rsidR="00133F5B" w:rsidRPr="005339BC">
        <w:rPr>
          <w:rFonts w:ascii="Arial" w:hAnsi="Arial" w:cs="Arial"/>
          <w:b/>
          <w:i/>
          <w:iCs/>
          <w:color w:val="212529"/>
        </w:rPr>
        <w:t>hydrophila</w:t>
      </w:r>
      <w:proofErr w:type="spellEnd"/>
      <w:r w:rsidR="00133F5B" w:rsidRPr="005339BC">
        <w:rPr>
          <w:rFonts w:ascii="Arial" w:hAnsi="Arial" w:cs="Arial"/>
          <w:b/>
          <w:color w:val="212529"/>
        </w:rPr>
        <w:t xml:space="preserve"> (</w:t>
      </w:r>
      <w:r w:rsidRPr="005339BC">
        <w:rPr>
          <w:rFonts w:ascii="Arial" w:hAnsi="Arial" w:cs="Arial"/>
          <w:b/>
          <w:color w:val="212529"/>
        </w:rPr>
        <w:t>CS1</w:t>
      </w:r>
      <w:r w:rsidR="00133F5B" w:rsidRPr="005339BC">
        <w:rPr>
          <w:rFonts w:ascii="Arial" w:hAnsi="Arial" w:cs="Arial"/>
          <w:b/>
          <w:color w:val="212529"/>
        </w:rPr>
        <w:t xml:space="preserve">) on </w:t>
      </w:r>
      <w:r w:rsidR="006163C5" w:rsidRPr="005339BC">
        <w:rPr>
          <w:rFonts w:ascii="Arial" w:hAnsi="Arial" w:cs="Arial"/>
          <w:b/>
          <w:color w:val="212529"/>
        </w:rPr>
        <w:t>s</w:t>
      </w:r>
      <w:r w:rsidR="00133F5B" w:rsidRPr="005339BC">
        <w:rPr>
          <w:rFonts w:ascii="Arial" w:hAnsi="Arial" w:cs="Arial"/>
          <w:b/>
          <w:color w:val="212529"/>
        </w:rPr>
        <w:t xml:space="preserve">tainless steel, </w:t>
      </w:r>
      <w:r w:rsidR="006163C5" w:rsidRPr="005339BC">
        <w:rPr>
          <w:rFonts w:ascii="Arial" w:hAnsi="Arial" w:cs="Arial"/>
          <w:b/>
          <w:color w:val="212529"/>
        </w:rPr>
        <w:t>w</w:t>
      </w:r>
      <w:r w:rsidR="00133F5B" w:rsidRPr="005339BC">
        <w:rPr>
          <w:rFonts w:ascii="Arial" w:hAnsi="Arial" w:cs="Arial"/>
          <w:b/>
          <w:color w:val="212529"/>
        </w:rPr>
        <w:t xml:space="preserve">ood, </w:t>
      </w:r>
      <w:r w:rsidR="006163C5" w:rsidRPr="005339BC">
        <w:rPr>
          <w:rFonts w:ascii="Arial" w:hAnsi="Arial" w:cs="Arial"/>
          <w:b/>
          <w:color w:val="212529"/>
        </w:rPr>
        <w:t>i</w:t>
      </w:r>
      <w:r w:rsidR="00133F5B" w:rsidRPr="005339BC">
        <w:rPr>
          <w:rFonts w:ascii="Arial" w:hAnsi="Arial" w:cs="Arial"/>
          <w:b/>
          <w:color w:val="212529"/>
        </w:rPr>
        <w:t>ron</w:t>
      </w:r>
      <w:r w:rsidR="00996CD3" w:rsidRPr="005339BC">
        <w:rPr>
          <w:rFonts w:ascii="Arial" w:hAnsi="Arial" w:cs="Arial"/>
          <w:b/>
          <w:color w:val="212529"/>
        </w:rPr>
        <w:t xml:space="preserve"> and</w:t>
      </w:r>
      <w:r w:rsidR="00133F5B" w:rsidRPr="005339BC">
        <w:rPr>
          <w:rFonts w:ascii="Arial" w:hAnsi="Arial" w:cs="Arial"/>
          <w:b/>
          <w:color w:val="212529"/>
        </w:rPr>
        <w:t xml:space="preserve"> </w:t>
      </w:r>
      <w:proofErr w:type="spellStart"/>
      <w:r w:rsidR="006163C5" w:rsidRPr="005339BC">
        <w:rPr>
          <w:rFonts w:ascii="Arial" w:hAnsi="Arial" w:cs="Arial"/>
          <w:b/>
          <w:color w:val="212529"/>
        </w:rPr>
        <w:t>t</w:t>
      </w:r>
      <w:r w:rsidR="00133F5B" w:rsidRPr="005339BC">
        <w:rPr>
          <w:rFonts w:ascii="Arial" w:hAnsi="Arial" w:cs="Arial"/>
          <w:b/>
          <w:color w:val="212529"/>
        </w:rPr>
        <w:t>hermocol</w:t>
      </w:r>
      <w:proofErr w:type="spellEnd"/>
      <w:r w:rsidR="00133F5B" w:rsidRPr="005339BC">
        <w:rPr>
          <w:rFonts w:ascii="Arial" w:hAnsi="Arial" w:cs="Arial"/>
          <w:b/>
          <w:color w:val="212529"/>
        </w:rPr>
        <w:t xml:space="preserve"> pieces</w:t>
      </w:r>
    </w:p>
    <w:p w14:paraId="6D08CA67" w14:textId="4C45EF72" w:rsidR="00133F5B" w:rsidRPr="005339BC" w:rsidRDefault="006163C5" w:rsidP="00CC288D">
      <w:pPr>
        <w:autoSpaceDE w:val="0"/>
        <w:autoSpaceDN w:val="0"/>
        <w:adjustRightInd w:val="0"/>
        <w:spacing w:after="0" w:line="480" w:lineRule="auto"/>
        <w:ind w:firstLine="720"/>
        <w:jc w:val="both"/>
        <w:rPr>
          <w:rFonts w:ascii="Arial" w:hAnsi="Arial" w:cs="Arial"/>
          <w:color w:val="212529"/>
          <w:sz w:val="20"/>
          <w:szCs w:val="20"/>
          <w:shd w:val="clear" w:color="auto" w:fill="FFFFFF"/>
        </w:rPr>
      </w:pPr>
      <w:r w:rsidRPr="005339BC">
        <w:rPr>
          <w:rFonts w:ascii="Arial" w:hAnsi="Arial" w:cs="Arial"/>
          <w:color w:val="000000" w:themeColor="text1"/>
          <w:sz w:val="20"/>
          <w:szCs w:val="20"/>
          <w:shd w:val="clear" w:color="auto" w:fill="FFFFFF"/>
        </w:rPr>
        <w:lastRenderedPageBreak/>
        <w:t xml:space="preserve">Cross contamination of </w:t>
      </w:r>
      <w:r w:rsidRPr="005339BC">
        <w:rPr>
          <w:rFonts w:ascii="Arial" w:hAnsi="Arial" w:cs="Arial"/>
          <w:i/>
          <w:iCs/>
          <w:color w:val="000000" w:themeColor="text1"/>
          <w:sz w:val="20"/>
          <w:szCs w:val="20"/>
        </w:rPr>
        <w:t xml:space="preserve">A. </w:t>
      </w:r>
      <w:proofErr w:type="spellStart"/>
      <w:r w:rsidRPr="005339BC">
        <w:rPr>
          <w:rFonts w:ascii="Arial" w:hAnsi="Arial" w:cs="Arial"/>
          <w:i/>
          <w:iCs/>
          <w:color w:val="000000" w:themeColor="text1"/>
          <w:sz w:val="20"/>
          <w:szCs w:val="20"/>
        </w:rPr>
        <w:t>hydrophila</w:t>
      </w:r>
      <w:proofErr w:type="spellEnd"/>
      <w:r w:rsidRPr="005339BC">
        <w:rPr>
          <w:rFonts w:ascii="Arial" w:hAnsi="Arial" w:cs="Arial"/>
          <w:color w:val="000000" w:themeColor="text1"/>
          <w:sz w:val="20"/>
          <w:szCs w:val="20"/>
        </w:rPr>
        <w:t xml:space="preserve"> </w:t>
      </w:r>
      <w:r w:rsidRPr="005339BC">
        <w:rPr>
          <w:rFonts w:ascii="Arial" w:hAnsi="Arial" w:cs="Arial"/>
          <w:color w:val="000000" w:themeColor="text1"/>
          <w:sz w:val="20"/>
          <w:szCs w:val="20"/>
          <w:shd w:val="clear" w:color="auto" w:fill="FFFFFF"/>
        </w:rPr>
        <w:t xml:space="preserve">in retail fish markets may occurs when processing and other retail operations. The transformation of </w:t>
      </w:r>
      <w:r w:rsidR="00687091" w:rsidRPr="005339BC">
        <w:rPr>
          <w:rFonts w:ascii="Arial" w:hAnsi="Arial" w:cs="Arial"/>
          <w:color w:val="000000" w:themeColor="text1"/>
          <w:sz w:val="20"/>
          <w:szCs w:val="20"/>
          <w:shd w:val="clear" w:color="auto" w:fill="FFFFFF"/>
        </w:rPr>
        <w:t xml:space="preserve">fish pathogen might be due to improper maintenance of fish meat, </w:t>
      </w:r>
      <w:r w:rsidRPr="005339BC">
        <w:rPr>
          <w:rFonts w:ascii="Arial" w:hAnsi="Arial" w:cs="Arial"/>
          <w:color w:val="000000" w:themeColor="text1"/>
          <w:sz w:val="20"/>
          <w:szCs w:val="20"/>
          <w:shd w:val="clear" w:color="auto" w:fill="FFFFFF"/>
        </w:rPr>
        <w:t xml:space="preserve">surfaces, workers, often exacerbated by poor hygiene, inadequate cold chain management and shared equipment. </w:t>
      </w:r>
      <w:r w:rsidR="00687091" w:rsidRPr="005339BC">
        <w:rPr>
          <w:rFonts w:ascii="Arial" w:hAnsi="Arial" w:cs="Arial"/>
          <w:color w:val="000000" w:themeColor="text1"/>
          <w:sz w:val="20"/>
          <w:szCs w:val="20"/>
          <w:shd w:val="clear" w:color="auto" w:fill="FFFFFF"/>
        </w:rPr>
        <w:t>From the retail fish market, h</w:t>
      </w:r>
      <w:r w:rsidRPr="005339BC">
        <w:rPr>
          <w:rFonts w:ascii="Arial" w:hAnsi="Arial" w:cs="Arial"/>
          <w:color w:val="000000" w:themeColor="text1"/>
          <w:sz w:val="20"/>
          <w:szCs w:val="20"/>
          <w:shd w:val="clear" w:color="auto" w:fill="FFFFFF"/>
        </w:rPr>
        <w:t>igh</w:t>
      </w:r>
      <w:r w:rsidR="00687091" w:rsidRPr="005339BC">
        <w:rPr>
          <w:rFonts w:ascii="Arial" w:hAnsi="Arial" w:cs="Arial"/>
          <w:color w:val="000000" w:themeColor="text1"/>
          <w:sz w:val="20"/>
          <w:szCs w:val="20"/>
          <w:shd w:val="clear" w:color="auto" w:fill="FFFFFF"/>
        </w:rPr>
        <w:t xml:space="preserve"> </w:t>
      </w:r>
      <w:r w:rsidRPr="005339BC">
        <w:rPr>
          <w:rFonts w:ascii="Arial" w:hAnsi="Arial" w:cs="Arial"/>
          <w:color w:val="000000" w:themeColor="text1"/>
          <w:sz w:val="20"/>
          <w:szCs w:val="20"/>
          <w:shd w:val="clear" w:color="auto" w:fill="FFFFFF"/>
        </w:rPr>
        <w:t>risk practices include using the same cutting boards, knives or contaminated ice for raw and cooked items.</w:t>
      </w:r>
      <w:r w:rsidR="00687091" w:rsidRPr="005339BC">
        <w:rPr>
          <w:rFonts w:ascii="Arial" w:hAnsi="Arial" w:cs="Arial"/>
          <w:color w:val="000000" w:themeColor="text1"/>
          <w:sz w:val="20"/>
          <w:szCs w:val="20"/>
          <w:shd w:val="clear" w:color="auto" w:fill="FFFFFF"/>
        </w:rPr>
        <w:t xml:space="preserve"> Based on </w:t>
      </w:r>
      <w:r w:rsidR="00A85076" w:rsidRPr="005339BC">
        <w:rPr>
          <w:rFonts w:ascii="Arial" w:hAnsi="Arial" w:cs="Arial"/>
          <w:color w:val="000000" w:themeColor="text1"/>
          <w:sz w:val="20"/>
          <w:szCs w:val="20"/>
          <w:shd w:val="clear" w:color="auto" w:fill="FFFFFF"/>
        </w:rPr>
        <w:t>these circumstances</w:t>
      </w:r>
      <w:r w:rsidR="00687091" w:rsidRPr="005339BC">
        <w:rPr>
          <w:rFonts w:ascii="Arial" w:hAnsi="Arial" w:cs="Arial"/>
          <w:color w:val="000000" w:themeColor="text1"/>
          <w:sz w:val="20"/>
          <w:szCs w:val="20"/>
          <w:shd w:val="clear" w:color="auto" w:fill="FFFFFF"/>
        </w:rPr>
        <w:t>, a laboratory test has been carried out for s</w:t>
      </w:r>
      <w:r w:rsidR="00687091" w:rsidRPr="005339BC">
        <w:rPr>
          <w:rFonts w:ascii="Arial" w:hAnsi="Arial" w:cs="Arial"/>
          <w:color w:val="000000" w:themeColor="text1"/>
          <w:sz w:val="20"/>
          <w:szCs w:val="20"/>
        </w:rPr>
        <w:t xml:space="preserve">urvival of </w:t>
      </w:r>
      <w:r w:rsidR="00687091" w:rsidRPr="005339BC">
        <w:rPr>
          <w:rFonts w:ascii="Arial" w:hAnsi="Arial" w:cs="Arial"/>
          <w:i/>
          <w:iCs/>
          <w:color w:val="000000" w:themeColor="text1"/>
          <w:sz w:val="20"/>
          <w:szCs w:val="20"/>
        </w:rPr>
        <w:t xml:space="preserve">A. </w:t>
      </w:r>
      <w:proofErr w:type="spellStart"/>
      <w:r w:rsidR="00687091" w:rsidRPr="005339BC">
        <w:rPr>
          <w:rFonts w:ascii="Arial" w:hAnsi="Arial" w:cs="Arial"/>
          <w:i/>
          <w:iCs/>
          <w:color w:val="000000" w:themeColor="text1"/>
          <w:sz w:val="20"/>
          <w:szCs w:val="20"/>
        </w:rPr>
        <w:t>hydrophila</w:t>
      </w:r>
      <w:proofErr w:type="spellEnd"/>
      <w:r w:rsidR="00687091" w:rsidRPr="005339BC">
        <w:rPr>
          <w:rFonts w:ascii="Arial" w:hAnsi="Arial" w:cs="Arial"/>
          <w:color w:val="000000" w:themeColor="text1"/>
          <w:sz w:val="20"/>
          <w:szCs w:val="20"/>
        </w:rPr>
        <w:t xml:space="preserve"> (</w:t>
      </w:r>
      <w:r w:rsidR="004D5BF3" w:rsidRPr="005339BC">
        <w:rPr>
          <w:rFonts w:ascii="Arial" w:hAnsi="Arial" w:cs="Arial"/>
          <w:color w:val="000000" w:themeColor="text1"/>
          <w:sz w:val="20"/>
          <w:szCs w:val="20"/>
        </w:rPr>
        <w:t>CS1</w:t>
      </w:r>
      <w:r w:rsidR="00687091" w:rsidRPr="005339BC">
        <w:rPr>
          <w:rFonts w:ascii="Arial" w:hAnsi="Arial" w:cs="Arial"/>
          <w:color w:val="000000" w:themeColor="text1"/>
          <w:sz w:val="20"/>
          <w:szCs w:val="20"/>
        </w:rPr>
        <w:t xml:space="preserve">) on stainless steel, wood, iron and </w:t>
      </w:r>
      <w:proofErr w:type="spellStart"/>
      <w:r w:rsidR="00687091" w:rsidRPr="005339BC">
        <w:rPr>
          <w:rFonts w:ascii="Arial" w:hAnsi="Arial" w:cs="Arial"/>
          <w:color w:val="000000" w:themeColor="text1"/>
          <w:sz w:val="20"/>
          <w:szCs w:val="20"/>
        </w:rPr>
        <w:t>thermocol</w:t>
      </w:r>
      <w:proofErr w:type="spellEnd"/>
      <w:r w:rsidR="00687091" w:rsidRPr="005339BC">
        <w:rPr>
          <w:rFonts w:ascii="Arial" w:hAnsi="Arial" w:cs="Arial"/>
          <w:color w:val="000000" w:themeColor="text1"/>
          <w:sz w:val="20"/>
          <w:szCs w:val="20"/>
        </w:rPr>
        <w:t xml:space="preserve"> pieces. </w:t>
      </w:r>
      <w:r w:rsidR="00133F5B" w:rsidRPr="005339BC">
        <w:rPr>
          <w:rFonts w:ascii="Arial" w:hAnsi="Arial" w:cs="Arial"/>
          <w:color w:val="212529"/>
          <w:sz w:val="20"/>
          <w:szCs w:val="20"/>
          <w:shd w:val="clear" w:color="auto" w:fill="FFFFFF"/>
        </w:rPr>
        <w:t>In this study, pieces of stainless steel, wood, iron</w:t>
      </w:r>
      <w:r w:rsidR="00996CD3" w:rsidRPr="005339BC">
        <w:rPr>
          <w:rFonts w:ascii="Arial" w:hAnsi="Arial" w:cs="Arial"/>
          <w:color w:val="212529"/>
          <w:sz w:val="20"/>
          <w:szCs w:val="20"/>
          <w:shd w:val="clear" w:color="auto" w:fill="FFFFFF"/>
        </w:rPr>
        <w:t xml:space="preserve"> and</w:t>
      </w:r>
      <w:r w:rsidR="00133F5B" w:rsidRPr="005339BC">
        <w:rPr>
          <w:rFonts w:ascii="Arial" w:hAnsi="Arial" w:cs="Arial"/>
          <w:color w:val="212529"/>
          <w:sz w:val="20"/>
          <w:szCs w:val="20"/>
          <w:shd w:val="clear" w:color="auto" w:fill="FFFFFF"/>
        </w:rPr>
        <w:t xml:space="preserve"> </w:t>
      </w:r>
      <w:proofErr w:type="spellStart"/>
      <w:r w:rsidR="00133F5B" w:rsidRPr="005339BC">
        <w:rPr>
          <w:rFonts w:ascii="Arial" w:hAnsi="Arial" w:cs="Arial"/>
          <w:color w:val="212529"/>
          <w:sz w:val="20"/>
          <w:szCs w:val="20"/>
          <w:shd w:val="clear" w:color="auto" w:fill="FFFFFF"/>
        </w:rPr>
        <w:t>thermocol</w:t>
      </w:r>
      <w:proofErr w:type="spellEnd"/>
      <w:r w:rsidR="00133F5B" w:rsidRPr="005339BC">
        <w:rPr>
          <w:rFonts w:ascii="Arial" w:hAnsi="Arial" w:cs="Arial"/>
          <w:color w:val="212529"/>
          <w:sz w:val="20"/>
          <w:szCs w:val="20"/>
          <w:shd w:val="clear" w:color="auto" w:fill="FFFFFF"/>
        </w:rPr>
        <w:t xml:space="preserve">, each measuring 2.5 cm by 3 cm were prepared and sterilized at 121°C under 15 </w:t>
      </w:r>
      <w:proofErr w:type="spellStart"/>
      <w:r w:rsidR="00133F5B" w:rsidRPr="005339BC">
        <w:rPr>
          <w:rFonts w:ascii="Arial" w:hAnsi="Arial" w:cs="Arial"/>
          <w:color w:val="212529"/>
          <w:sz w:val="20"/>
          <w:szCs w:val="20"/>
          <w:shd w:val="clear" w:color="auto" w:fill="FFFFFF"/>
        </w:rPr>
        <w:t>Lbs</w:t>
      </w:r>
      <w:proofErr w:type="spellEnd"/>
      <w:r w:rsidR="00133F5B" w:rsidRPr="005339BC">
        <w:rPr>
          <w:rFonts w:ascii="Arial" w:hAnsi="Arial" w:cs="Arial"/>
          <w:color w:val="212529"/>
          <w:sz w:val="20"/>
          <w:szCs w:val="20"/>
          <w:shd w:val="clear" w:color="auto" w:fill="FFFFFF"/>
        </w:rPr>
        <w:t xml:space="preserve"> pressure. These materials were selected based on their common use in fish retail shops, including items such as balances, chopping boards, knives</w:t>
      </w:r>
      <w:r w:rsidR="00996CD3" w:rsidRPr="005339BC">
        <w:rPr>
          <w:rFonts w:ascii="Arial" w:hAnsi="Arial" w:cs="Arial"/>
          <w:color w:val="212529"/>
          <w:sz w:val="20"/>
          <w:szCs w:val="20"/>
          <w:shd w:val="clear" w:color="auto" w:fill="FFFFFF"/>
        </w:rPr>
        <w:t xml:space="preserve"> and</w:t>
      </w:r>
      <w:r w:rsidR="00133F5B" w:rsidRPr="005339BC">
        <w:rPr>
          <w:rFonts w:ascii="Arial" w:hAnsi="Arial" w:cs="Arial"/>
          <w:color w:val="212529"/>
          <w:sz w:val="20"/>
          <w:szCs w:val="20"/>
          <w:shd w:val="clear" w:color="auto" w:fill="FFFFFF"/>
        </w:rPr>
        <w:t xml:space="preserve"> transport and storage equipment. The strain </w:t>
      </w:r>
      <w:r w:rsidR="00133F5B" w:rsidRPr="005339BC">
        <w:rPr>
          <w:rFonts w:ascii="Arial" w:hAnsi="Arial" w:cs="Arial"/>
          <w:i/>
          <w:iCs/>
          <w:color w:val="212529"/>
          <w:sz w:val="20"/>
          <w:szCs w:val="20"/>
          <w:shd w:val="clear" w:color="auto" w:fill="FFFFFF"/>
        </w:rPr>
        <w:t xml:space="preserve">A. </w:t>
      </w:r>
      <w:proofErr w:type="spellStart"/>
      <w:r w:rsidR="00133F5B" w:rsidRPr="005339BC">
        <w:rPr>
          <w:rFonts w:ascii="Arial" w:hAnsi="Arial" w:cs="Arial"/>
          <w:i/>
          <w:iCs/>
          <w:color w:val="212529"/>
          <w:sz w:val="20"/>
          <w:szCs w:val="20"/>
          <w:shd w:val="clear" w:color="auto" w:fill="FFFFFF"/>
        </w:rPr>
        <w:t>hydrophila</w:t>
      </w:r>
      <w:proofErr w:type="spellEnd"/>
      <w:r w:rsidR="00133F5B" w:rsidRPr="005339BC">
        <w:rPr>
          <w:rFonts w:ascii="Arial" w:hAnsi="Arial" w:cs="Arial"/>
          <w:color w:val="212529"/>
          <w:sz w:val="20"/>
          <w:szCs w:val="20"/>
          <w:shd w:val="clear" w:color="auto" w:fill="FFFFFF"/>
        </w:rPr>
        <w:t xml:space="preserve"> (</w:t>
      </w:r>
      <w:r w:rsidR="004D5BF3" w:rsidRPr="005339BC">
        <w:rPr>
          <w:rFonts w:ascii="Arial" w:hAnsi="Arial" w:cs="Arial"/>
          <w:color w:val="212529"/>
          <w:sz w:val="20"/>
          <w:szCs w:val="20"/>
          <w:shd w:val="clear" w:color="auto" w:fill="FFFFFF"/>
        </w:rPr>
        <w:t>CS1</w:t>
      </w:r>
      <w:r w:rsidR="00133F5B" w:rsidRPr="005339BC">
        <w:rPr>
          <w:rFonts w:ascii="Arial" w:hAnsi="Arial" w:cs="Arial"/>
          <w:color w:val="212529"/>
          <w:sz w:val="20"/>
          <w:szCs w:val="20"/>
          <w:shd w:val="clear" w:color="auto" w:fill="FFFFFF"/>
        </w:rPr>
        <w:t>) was cultivated in nutrient broth at 37°C for 18 h. A</w:t>
      </w:r>
      <w:r w:rsidR="00603CF5" w:rsidRPr="005339BC">
        <w:rPr>
          <w:rFonts w:ascii="Arial" w:hAnsi="Arial" w:cs="Arial"/>
          <w:color w:val="212529"/>
          <w:sz w:val="20"/>
          <w:szCs w:val="20"/>
          <w:shd w:val="clear" w:color="auto" w:fill="FFFFFF"/>
        </w:rPr>
        <w:t>bout</w:t>
      </w:r>
      <w:r w:rsidR="00133F5B" w:rsidRPr="005339BC">
        <w:rPr>
          <w:rFonts w:ascii="Arial" w:hAnsi="Arial" w:cs="Arial"/>
          <w:color w:val="212529"/>
          <w:sz w:val="20"/>
          <w:szCs w:val="20"/>
          <w:shd w:val="clear" w:color="auto" w:fill="FFFFFF"/>
        </w:rPr>
        <w:t xml:space="preserve"> 1 ml </w:t>
      </w:r>
      <w:r w:rsidR="00603CF5" w:rsidRPr="005339BC">
        <w:rPr>
          <w:rFonts w:ascii="Arial" w:hAnsi="Arial" w:cs="Arial"/>
          <w:color w:val="212529"/>
          <w:sz w:val="20"/>
          <w:szCs w:val="20"/>
          <w:shd w:val="clear" w:color="auto" w:fill="FFFFFF"/>
        </w:rPr>
        <w:t xml:space="preserve">of the </w:t>
      </w:r>
      <w:r w:rsidR="00133F5B" w:rsidRPr="005339BC">
        <w:rPr>
          <w:rFonts w:ascii="Arial" w:hAnsi="Arial" w:cs="Arial"/>
          <w:color w:val="212529"/>
          <w:sz w:val="20"/>
          <w:szCs w:val="20"/>
          <w:shd w:val="clear" w:color="auto" w:fill="FFFFFF"/>
        </w:rPr>
        <w:t xml:space="preserve">culture sample was taken and spread evenly over the surface of each material using </w:t>
      </w:r>
      <w:r w:rsidR="00603CF5" w:rsidRPr="005339BC">
        <w:rPr>
          <w:rFonts w:ascii="Arial" w:hAnsi="Arial" w:cs="Arial"/>
          <w:color w:val="212529"/>
          <w:sz w:val="20"/>
          <w:szCs w:val="20"/>
          <w:shd w:val="clear" w:color="auto" w:fill="FFFFFF"/>
        </w:rPr>
        <w:t>a</w:t>
      </w:r>
      <w:r w:rsidR="00133F5B" w:rsidRPr="005339BC">
        <w:rPr>
          <w:rFonts w:ascii="Arial" w:hAnsi="Arial" w:cs="Arial"/>
          <w:color w:val="212529"/>
          <w:sz w:val="20"/>
          <w:szCs w:val="20"/>
          <w:shd w:val="clear" w:color="auto" w:fill="FFFFFF"/>
        </w:rPr>
        <w:t xml:space="preserve"> </w:t>
      </w:r>
      <w:r w:rsidR="00603CF5" w:rsidRPr="005339BC">
        <w:rPr>
          <w:rFonts w:ascii="Arial" w:hAnsi="Arial" w:cs="Arial"/>
          <w:color w:val="212529"/>
          <w:sz w:val="20"/>
          <w:szCs w:val="20"/>
          <w:shd w:val="clear" w:color="auto" w:fill="FFFFFF"/>
        </w:rPr>
        <w:t>sterile cotton swap</w:t>
      </w:r>
      <w:r w:rsidR="00133F5B" w:rsidRPr="005339BC">
        <w:rPr>
          <w:rFonts w:ascii="Arial" w:hAnsi="Arial" w:cs="Arial"/>
          <w:color w:val="212529"/>
          <w:sz w:val="20"/>
          <w:szCs w:val="20"/>
          <w:shd w:val="clear" w:color="auto" w:fill="FFFFFF"/>
        </w:rPr>
        <w:t xml:space="preserve">, ensuring complete coverage. The materials were then incubated at 30°C for 48 h. At 8 h intervals, the materials were removed and washed thoroughly with sterile distilled water. The pour plate method was employed to count the number of </w:t>
      </w:r>
      <w:r w:rsidR="00133F5B" w:rsidRPr="005339BC">
        <w:rPr>
          <w:rFonts w:ascii="Arial" w:hAnsi="Arial" w:cs="Arial"/>
          <w:i/>
          <w:iCs/>
          <w:sz w:val="20"/>
          <w:szCs w:val="20"/>
          <w:shd w:val="clear" w:color="auto" w:fill="FFFFFF"/>
        </w:rPr>
        <w:t xml:space="preserve">A. </w:t>
      </w:r>
      <w:proofErr w:type="spellStart"/>
      <w:r w:rsidR="00133F5B" w:rsidRPr="005339BC">
        <w:rPr>
          <w:rFonts w:ascii="Arial" w:hAnsi="Arial" w:cs="Arial"/>
          <w:i/>
          <w:iCs/>
          <w:sz w:val="20"/>
          <w:szCs w:val="20"/>
          <w:shd w:val="clear" w:color="auto" w:fill="FFFFFF"/>
        </w:rPr>
        <w:t>hydrophila</w:t>
      </w:r>
      <w:proofErr w:type="spellEnd"/>
      <w:r w:rsidR="00133F5B" w:rsidRPr="005339BC">
        <w:rPr>
          <w:rFonts w:ascii="Arial" w:hAnsi="Arial" w:cs="Arial"/>
          <w:color w:val="212529"/>
          <w:sz w:val="20"/>
          <w:szCs w:val="20"/>
          <w:shd w:val="clear" w:color="auto" w:fill="FFFFFF"/>
        </w:rPr>
        <w:t xml:space="preserve"> colonies using SAA medium.</w:t>
      </w:r>
    </w:p>
    <w:p w14:paraId="0549C4BD" w14:textId="6B263B08" w:rsidR="00133F5B" w:rsidRPr="005339BC" w:rsidRDefault="004D5BF3" w:rsidP="00CC288D">
      <w:pPr>
        <w:autoSpaceDE w:val="0"/>
        <w:autoSpaceDN w:val="0"/>
        <w:adjustRightInd w:val="0"/>
        <w:spacing w:after="0" w:line="480" w:lineRule="auto"/>
        <w:jc w:val="both"/>
        <w:rPr>
          <w:rFonts w:ascii="Arial" w:eastAsia="Calibri" w:hAnsi="Arial" w:cs="Arial"/>
          <w:b/>
          <w:bCs/>
          <w:lang w:val="en-IN"/>
        </w:rPr>
      </w:pPr>
      <w:r w:rsidRPr="005339BC">
        <w:rPr>
          <w:rFonts w:ascii="Arial" w:eastAsia="Calibri" w:hAnsi="Arial" w:cs="Arial"/>
          <w:b/>
          <w:bCs/>
          <w:lang w:val="en-IN"/>
        </w:rPr>
        <w:t xml:space="preserve">2.7 </w:t>
      </w:r>
      <w:r w:rsidR="00133F5B" w:rsidRPr="005339BC">
        <w:rPr>
          <w:rFonts w:ascii="Arial" w:eastAsia="Calibri" w:hAnsi="Arial" w:cs="Arial"/>
          <w:b/>
          <w:bCs/>
          <w:lang w:val="en-IN"/>
        </w:rPr>
        <w:t xml:space="preserve">Survival of </w:t>
      </w:r>
      <w:r w:rsidR="00133F5B" w:rsidRPr="005339BC">
        <w:rPr>
          <w:rFonts w:ascii="Arial" w:eastAsia="Calibri" w:hAnsi="Arial" w:cs="Arial"/>
          <w:b/>
          <w:bCs/>
          <w:i/>
          <w:lang w:val="en-IN"/>
        </w:rPr>
        <w:t xml:space="preserve">A. </w:t>
      </w:r>
      <w:proofErr w:type="spellStart"/>
      <w:r w:rsidR="00133F5B" w:rsidRPr="005339BC">
        <w:rPr>
          <w:rFonts w:ascii="Arial" w:eastAsia="Calibri" w:hAnsi="Arial" w:cs="Arial"/>
          <w:b/>
          <w:bCs/>
          <w:i/>
          <w:lang w:val="en-IN"/>
        </w:rPr>
        <w:t>hydrophila</w:t>
      </w:r>
      <w:proofErr w:type="spellEnd"/>
      <w:r w:rsidR="00133F5B" w:rsidRPr="005339BC">
        <w:rPr>
          <w:rFonts w:ascii="Arial" w:eastAsia="Calibri" w:hAnsi="Arial" w:cs="Arial"/>
          <w:b/>
          <w:bCs/>
          <w:lang w:val="en-IN"/>
        </w:rPr>
        <w:t xml:space="preserve"> (</w:t>
      </w:r>
      <w:r w:rsidRPr="005339BC">
        <w:rPr>
          <w:rFonts w:ascii="Arial" w:eastAsia="Calibri" w:hAnsi="Arial" w:cs="Arial"/>
          <w:b/>
          <w:bCs/>
          <w:lang w:val="en-IN"/>
        </w:rPr>
        <w:t>CS1</w:t>
      </w:r>
      <w:r w:rsidR="00133F5B" w:rsidRPr="005339BC">
        <w:rPr>
          <w:rFonts w:ascii="Arial" w:eastAsia="Calibri" w:hAnsi="Arial" w:cs="Arial"/>
          <w:b/>
          <w:bCs/>
          <w:lang w:val="en-IN"/>
        </w:rPr>
        <w:t>) in fish meat under traditional cooking ingredients</w:t>
      </w:r>
    </w:p>
    <w:p w14:paraId="7A0D28C0" w14:textId="65D0D89A" w:rsidR="00133F5B" w:rsidRPr="005339BC" w:rsidRDefault="00133F5B" w:rsidP="00CC288D">
      <w:pPr>
        <w:autoSpaceDE w:val="0"/>
        <w:autoSpaceDN w:val="0"/>
        <w:adjustRightInd w:val="0"/>
        <w:spacing w:after="0" w:line="480" w:lineRule="auto"/>
        <w:ind w:firstLine="720"/>
        <w:jc w:val="both"/>
        <w:rPr>
          <w:rFonts w:ascii="Arial" w:eastAsia="Calibri" w:hAnsi="Arial" w:cs="Arial"/>
          <w:sz w:val="20"/>
          <w:szCs w:val="20"/>
        </w:rPr>
      </w:pPr>
      <w:r w:rsidRPr="005339BC">
        <w:rPr>
          <w:rFonts w:ascii="Arial" w:eastAsia="Calibri" w:hAnsi="Arial" w:cs="Arial"/>
          <w:sz w:val="20"/>
          <w:szCs w:val="20"/>
        </w:rPr>
        <w:t xml:space="preserve">A total of </w:t>
      </w:r>
      <w:r w:rsidR="00A85076" w:rsidRPr="005339BC">
        <w:rPr>
          <w:rFonts w:ascii="Arial" w:eastAsia="Calibri" w:hAnsi="Arial" w:cs="Arial"/>
          <w:sz w:val="20"/>
          <w:szCs w:val="20"/>
        </w:rPr>
        <w:t>6g of</w:t>
      </w:r>
      <w:r w:rsidRPr="005339BC">
        <w:rPr>
          <w:rFonts w:ascii="Arial" w:eastAsia="Calibri" w:hAnsi="Arial" w:cs="Arial"/>
          <w:sz w:val="20"/>
          <w:szCs w:val="20"/>
        </w:rPr>
        <w:t xml:space="preserve"> unsterilized fish meat samples (Oreochromis spp.) were collected and inoculated with </w:t>
      </w:r>
      <w:r w:rsidRPr="005339BC">
        <w:rPr>
          <w:rFonts w:ascii="Arial" w:eastAsia="Calibri" w:hAnsi="Arial" w:cs="Arial"/>
          <w:i/>
          <w:iCs/>
          <w:sz w:val="20"/>
          <w:szCs w:val="20"/>
        </w:rPr>
        <w:t xml:space="preserve">A. </w:t>
      </w:r>
      <w:proofErr w:type="spellStart"/>
      <w:r w:rsidRPr="005339BC">
        <w:rPr>
          <w:rFonts w:ascii="Arial" w:eastAsia="Calibri" w:hAnsi="Arial" w:cs="Arial"/>
          <w:i/>
          <w:iCs/>
          <w:sz w:val="20"/>
          <w:szCs w:val="20"/>
        </w:rPr>
        <w:t>hydrophila</w:t>
      </w:r>
      <w:proofErr w:type="spellEnd"/>
      <w:r w:rsidRPr="005339BC">
        <w:rPr>
          <w:rFonts w:ascii="Arial" w:eastAsia="Calibri" w:hAnsi="Arial" w:cs="Arial"/>
          <w:sz w:val="20"/>
          <w:szCs w:val="20"/>
        </w:rPr>
        <w:t xml:space="preserve"> (</w:t>
      </w:r>
      <w:r w:rsidR="004D5BF3" w:rsidRPr="005339BC">
        <w:rPr>
          <w:rFonts w:ascii="Arial" w:eastAsia="Calibri" w:hAnsi="Arial" w:cs="Arial"/>
          <w:sz w:val="20"/>
          <w:szCs w:val="20"/>
        </w:rPr>
        <w:t>CS1</w:t>
      </w:r>
      <w:r w:rsidRPr="005339BC">
        <w:rPr>
          <w:rFonts w:ascii="Arial" w:eastAsia="Calibri" w:hAnsi="Arial" w:cs="Arial"/>
          <w:sz w:val="20"/>
          <w:szCs w:val="20"/>
        </w:rPr>
        <w:t xml:space="preserve">). The samples were then incubated at 37°C for 4 hours. A </w:t>
      </w:r>
      <w:r w:rsidR="009F2BA3" w:rsidRPr="005339BC">
        <w:rPr>
          <w:rFonts w:ascii="Arial" w:eastAsia="Calibri" w:hAnsi="Arial" w:cs="Arial"/>
          <w:sz w:val="20"/>
          <w:szCs w:val="20"/>
        </w:rPr>
        <w:t>readymade</w:t>
      </w:r>
      <w:r w:rsidRPr="005339BC">
        <w:rPr>
          <w:rFonts w:ascii="Arial" w:eastAsia="Calibri" w:hAnsi="Arial" w:cs="Arial"/>
          <w:sz w:val="20"/>
          <w:szCs w:val="20"/>
        </w:rPr>
        <w:t xml:space="preserve"> mixture of fish curry cooking ingredients, which included 1</w:t>
      </w:r>
      <w:r w:rsidR="009D3773" w:rsidRPr="005339BC">
        <w:rPr>
          <w:rFonts w:ascii="Arial" w:eastAsia="Calibri" w:hAnsi="Arial" w:cs="Arial"/>
          <w:sz w:val="20"/>
          <w:szCs w:val="20"/>
        </w:rPr>
        <w:t xml:space="preserve">g </w:t>
      </w:r>
      <w:r w:rsidRPr="005339BC">
        <w:rPr>
          <w:rFonts w:ascii="Arial" w:eastAsia="Calibri" w:hAnsi="Arial" w:cs="Arial"/>
          <w:sz w:val="20"/>
          <w:szCs w:val="20"/>
        </w:rPr>
        <w:t>each of salt, turmeric powder, tamarind, garlic paste</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ginger paste was prepared. These ingredients were combined with sterile distilled water until a sticky consistency was achieved. </w:t>
      </w:r>
    </w:p>
    <w:p w14:paraId="65E14063" w14:textId="725A84C2" w:rsidR="00133F5B" w:rsidRPr="005339BC" w:rsidRDefault="00133F5B" w:rsidP="00CC288D">
      <w:pPr>
        <w:autoSpaceDE w:val="0"/>
        <w:autoSpaceDN w:val="0"/>
        <w:adjustRightInd w:val="0"/>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rPr>
        <w:t xml:space="preserve">The resulting mixture was applied to each meat sample under aseptic conditions and allowed to air dry in a sterile chamber for one hour. Following this, the samples were incubated at 30°C for 72 hours. At </w:t>
      </w:r>
      <w:r w:rsidR="009F2BA3" w:rsidRPr="005339BC">
        <w:rPr>
          <w:rFonts w:ascii="Arial" w:eastAsia="Calibri" w:hAnsi="Arial" w:cs="Arial"/>
          <w:sz w:val="20"/>
          <w:szCs w:val="20"/>
        </w:rPr>
        <w:t>24-hour</w:t>
      </w:r>
      <w:r w:rsidRPr="005339BC">
        <w:rPr>
          <w:rFonts w:ascii="Arial" w:eastAsia="Calibri" w:hAnsi="Arial" w:cs="Arial"/>
          <w:sz w:val="20"/>
          <w:szCs w:val="20"/>
        </w:rPr>
        <w:t xml:space="preserve"> intervals, 1</w:t>
      </w:r>
      <w:r w:rsidR="009D3773" w:rsidRPr="005339BC">
        <w:rPr>
          <w:rFonts w:ascii="Arial" w:eastAsia="Calibri" w:hAnsi="Arial" w:cs="Arial"/>
          <w:sz w:val="20"/>
          <w:szCs w:val="20"/>
        </w:rPr>
        <w:t xml:space="preserve">g </w:t>
      </w:r>
      <w:r w:rsidRPr="005339BC">
        <w:rPr>
          <w:rFonts w:ascii="Arial" w:eastAsia="Calibri" w:hAnsi="Arial" w:cs="Arial"/>
          <w:sz w:val="20"/>
          <w:szCs w:val="20"/>
        </w:rPr>
        <w:t>of each meat sample was taken and homogenized under aseptic conditions. The pour plate technique was then employed using SAA</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the plates were incubated at 37°C for 24 hours. After this incubation period, approximately 5 ml of Lugol’s iodine solution was applied to the plates.</w:t>
      </w:r>
    </w:p>
    <w:p w14:paraId="0D7012E0" w14:textId="45B206F5" w:rsidR="00133F5B" w:rsidRPr="005339BC" w:rsidRDefault="004D5BF3" w:rsidP="00CC288D">
      <w:pPr>
        <w:autoSpaceDE w:val="0"/>
        <w:autoSpaceDN w:val="0"/>
        <w:adjustRightInd w:val="0"/>
        <w:spacing w:after="0" w:line="480" w:lineRule="auto"/>
        <w:jc w:val="both"/>
        <w:rPr>
          <w:rFonts w:ascii="Arial" w:eastAsia="Times New Roman" w:hAnsi="Arial" w:cs="Arial"/>
          <w:b/>
          <w:bCs/>
          <w:kern w:val="24"/>
          <w:lang w:val="en-IN"/>
        </w:rPr>
      </w:pPr>
      <w:r w:rsidRPr="005339BC">
        <w:rPr>
          <w:rFonts w:ascii="Arial" w:eastAsia="Calibri" w:hAnsi="Arial" w:cs="Arial"/>
          <w:b/>
          <w:bCs/>
          <w:lang w:val="en-IN"/>
        </w:rPr>
        <w:t xml:space="preserve">2.8 </w:t>
      </w:r>
      <w:r w:rsidR="00133F5B" w:rsidRPr="005339BC">
        <w:rPr>
          <w:rFonts w:ascii="Arial" w:eastAsia="Calibri" w:hAnsi="Arial" w:cs="Arial"/>
          <w:b/>
          <w:bCs/>
          <w:lang w:val="en-IN"/>
        </w:rPr>
        <w:t xml:space="preserve">Susceptibility of </w:t>
      </w:r>
      <w:r w:rsidR="00133F5B" w:rsidRPr="005339BC">
        <w:rPr>
          <w:rFonts w:ascii="Arial" w:eastAsia="Calibri" w:hAnsi="Arial" w:cs="Arial"/>
          <w:b/>
          <w:bCs/>
          <w:i/>
          <w:lang w:val="en-IN"/>
        </w:rPr>
        <w:t xml:space="preserve">A. </w:t>
      </w:r>
      <w:proofErr w:type="spellStart"/>
      <w:r w:rsidR="00133F5B" w:rsidRPr="005339BC">
        <w:rPr>
          <w:rFonts w:ascii="Arial" w:eastAsia="Calibri" w:hAnsi="Arial" w:cs="Arial"/>
          <w:b/>
          <w:bCs/>
          <w:i/>
          <w:lang w:val="en-IN"/>
        </w:rPr>
        <w:t>hydrophila</w:t>
      </w:r>
      <w:proofErr w:type="spellEnd"/>
      <w:r w:rsidR="00133F5B" w:rsidRPr="005339BC">
        <w:rPr>
          <w:rFonts w:ascii="Arial" w:eastAsia="Calibri" w:hAnsi="Arial" w:cs="Arial"/>
          <w:b/>
          <w:bCs/>
          <w:lang w:val="en-IN"/>
        </w:rPr>
        <w:t xml:space="preserve"> in </w:t>
      </w:r>
      <w:r w:rsidR="00133F5B" w:rsidRPr="005339BC">
        <w:rPr>
          <w:rFonts w:ascii="Arial" w:eastAsia="Times New Roman" w:hAnsi="Arial" w:cs="Arial"/>
          <w:b/>
          <w:bCs/>
          <w:kern w:val="24"/>
          <w:lang w:val="en-IN"/>
        </w:rPr>
        <w:t>various disinfectants and antiseptic agents</w:t>
      </w:r>
    </w:p>
    <w:p w14:paraId="1F90C6FC" w14:textId="5BDDB53A" w:rsidR="00133F5B" w:rsidRPr="005339BC" w:rsidRDefault="00133F5B" w:rsidP="00CC288D">
      <w:pPr>
        <w:autoSpaceDE w:val="0"/>
        <w:autoSpaceDN w:val="0"/>
        <w:adjustRightInd w:val="0"/>
        <w:spacing w:after="0" w:line="480" w:lineRule="auto"/>
        <w:ind w:firstLine="720"/>
        <w:jc w:val="both"/>
        <w:rPr>
          <w:rFonts w:ascii="Arial" w:eastAsia="Times New Roman" w:hAnsi="Arial" w:cs="Arial"/>
          <w:kern w:val="24"/>
          <w:sz w:val="20"/>
          <w:szCs w:val="20"/>
        </w:rPr>
      </w:pPr>
      <w:r w:rsidRPr="005339BC">
        <w:rPr>
          <w:rFonts w:ascii="Arial" w:eastAsia="Times New Roman" w:hAnsi="Arial" w:cs="Arial"/>
          <w:kern w:val="24"/>
          <w:sz w:val="20"/>
          <w:szCs w:val="20"/>
        </w:rPr>
        <w:t xml:space="preserve">The antibacterial activity of various chemical agents was determined using the disc diffusion method on Soyabean Casein Digest Agar (Tryptone Soya Agar). The surface of each plate was </w:t>
      </w:r>
      <w:r w:rsidRPr="005339BC">
        <w:rPr>
          <w:rFonts w:ascii="Arial" w:eastAsia="Times New Roman" w:hAnsi="Arial" w:cs="Arial"/>
          <w:kern w:val="24"/>
          <w:sz w:val="20"/>
          <w:szCs w:val="20"/>
        </w:rPr>
        <w:lastRenderedPageBreak/>
        <w:t xml:space="preserve">inoculated with bacterial cultures of </w:t>
      </w:r>
      <w:r w:rsidRPr="005339BC">
        <w:rPr>
          <w:rFonts w:ascii="Arial" w:eastAsia="Times New Roman" w:hAnsi="Arial" w:cs="Arial"/>
          <w:i/>
          <w:iCs/>
          <w:kern w:val="24"/>
          <w:sz w:val="20"/>
          <w:szCs w:val="20"/>
        </w:rPr>
        <w:t xml:space="preserve">A. </w:t>
      </w:r>
      <w:proofErr w:type="spellStart"/>
      <w:r w:rsidRPr="005339BC">
        <w:rPr>
          <w:rFonts w:ascii="Arial" w:eastAsia="Times New Roman" w:hAnsi="Arial" w:cs="Arial"/>
          <w:i/>
          <w:iCs/>
          <w:kern w:val="24"/>
          <w:sz w:val="20"/>
          <w:szCs w:val="20"/>
        </w:rPr>
        <w:t>hydrophlla</w:t>
      </w:r>
      <w:proofErr w:type="spellEnd"/>
      <w:r w:rsidRPr="005339BC">
        <w:rPr>
          <w:rFonts w:ascii="Arial" w:eastAsia="Times New Roman" w:hAnsi="Arial" w:cs="Arial"/>
          <w:color w:val="EE0000"/>
          <w:kern w:val="24"/>
          <w:sz w:val="20"/>
          <w:szCs w:val="20"/>
        </w:rPr>
        <w:t xml:space="preserve"> </w:t>
      </w:r>
      <w:r w:rsidRPr="005339BC">
        <w:rPr>
          <w:rFonts w:ascii="Arial" w:eastAsia="Times New Roman" w:hAnsi="Arial" w:cs="Arial"/>
          <w:kern w:val="24"/>
          <w:sz w:val="20"/>
          <w:szCs w:val="20"/>
        </w:rPr>
        <w:t xml:space="preserve">using a sterile cotton swab dipped into a bacterial suspension adjusted to the 0.5 McFarland </w:t>
      </w:r>
      <w:r w:rsidR="00B779FC" w:rsidRPr="005339BC">
        <w:rPr>
          <w:rFonts w:ascii="Arial" w:eastAsia="Times New Roman" w:hAnsi="Arial" w:cs="Arial"/>
          <w:kern w:val="24"/>
          <w:sz w:val="20"/>
          <w:szCs w:val="20"/>
        </w:rPr>
        <w:t>standards</w:t>
      </w:r>
      <w:r w:rsidRPr="005339BC">
        <w:rPr>
          <w:rFonts w:ascii="Arial" w:eastAsia="Times New Roman" w:hAnsi="Arial" w:cs="Arial"/>
          <w:kern w:val="24"/>
          <w:sz w:val="20"/>
          <w:szCs w:val="20"/>
        </w:rPr>
        <w:t>. The inoculation was done by streaking the swab horizontally, vertically</w:t>
      </w:r>
      <w:r w:rsidR="00996CD3" w:rsidRPr="005339BC">
        <w:rPr>
          <w:rFonts w:ascii="Arial" w:eastAsia="Times New Roman" w:hAnsi="Arial" w:cs="Arial"/>
          <w:kern w:val="24"/>
          <w:sz w:val="20"/>
          <w:szCs w:val="20"/>
        </w:rPr>
        <w:t xml:space="preserve"> and</w:t>
      </w:r>
      <w:r w:rsidRPr="005339BC">
        <w:rPr>
          <w:rFonts w:ascii="Arial" w:eastAsia="Times New Roman" w:hAnsi="Arial" w:cs="Arial"/>
          <w:kern w:val="24"/>
          <w:sz w:val="20"/>
          <w:szCs w:val="20"/>
        </w:rPr>
        <w:t xml:space="preserve"> around the edge to ensure uniform growth. Sterile paper discs were immersed in different chemical solutions - phenol (1:40), Lysol (1:50), bleaching powder (1:100), ethyl alcohol (70%), hydrogen peroxide (40%), formaldehyde (8%), iodine (1:20), crystal violet (1:20), Dettol (1:30) - and one control disc soaked in sterile water. Each disc was gently pressed to ensure proper contact with the agar surface. The plates were inverted and incubated at 37°C for 24 to 48 hours. After incubation, the antibacterial effect of each chemical was evaluated by observing and measuring the diameter of the clear zones of inhibition around the discs. </w:t>
      </w:r>
    </w:p>
    <w:p w14:paraId="102E8073" w14:textId="067C5813" w:rsidR="00133F5B" w:rsidRPr="005339BC" w:rsidRDefault="004D5BF3" w:rsidP="00CC288D">
      <w:pPr>
        <w:autoSpaceDE w:val="0"/>
        <w:autoSpaceDN w:val="0"/>
        <w:adjustRightInd w:val="0"/>
        <w:spacing w:after="0" w:line="480" w:lineRule="auto"/>
        <w:jc w:val="both"/>
        <w:rPr>
          <w:rFonts w:ascii="Arial" w:eastAsia="Times New Roman" w:hAnsi="Arial" w:cs="Arial"/>
          <w:b/>
          <w:caps/>
        </w:rPr>
      </w:pPr>
      <w:r w:rsidRPr="005339BC">
        <w:rPr>
          <w:rFonts w:ascii="Arial" w:eastAsia="Times New Roman" w:hAnsi="Arial" w:cs="Arial"/>
          <w:b/>
          <w:caps/>
        </w:rPr>
        <w:t xml:space="preserve">3. </w:t>
      </w:r>
      <w:r w:rsidR="00133F5B" w:rsidRPr="005339BC">
        <w:rPr>
          <w:rFonts w:ascii="Arial" w:eastAsia="Times New Roman" w:hAnsi="Arial" w:cs="Arial"/>
          <w:b/>
          <w:caps/>
        </w:rPr>
        <w:t>Results</w:t>
      </w:r>
    </w:p>
    <w:p w14:paraId="63027984" w14:textId="46EAB160" w:rsidR="00133F5B" w:rsidRPr="005339BC" w:rsidRDefault="004D5BF3" w:rsidP="00CC288D">
      <w:pPr>
        <w:autoSpaceDE w:val="0"/>
        <w:autoSpaceDN w:val="0"/>
        <w:adjustRightInd w:val="0"/>
        <w:spacing w:after="0" w:line="480" w:lineRule="auto"/>
        <w:jc w:val="both"/>
        <w:rPr>
          <w:rFonts w:ascii="Arial" w:eastAsia="Calibri" w:hAnsi="Arial" w:cs="Arial"/>
        </w:rPr>
      </w:pPr>
      <w:r w:rsidRPr="005339BC">
        <w:rPr>
          <w:rFonts w:ascii="Arial" w:eastAsia="Times New Roman" w:hAnsi="Arial" w:cs="Arial"/>
          <w:b/>
        </w:rPr>
        <w:t xml:space="preserve">3.1 </w:t>
      </w:r>
      <w:r w:rsidR="00133F5B" w:rsidRPr="005339BC">
        <w:rPr>
          <w:rFonts w:ascii="Arial" w:eastAsia="Times New Roman" w:hAnsi="Arial" w:cs="Arial"/>
          <w:b/>
        </w:rPr>
        <w:t xml:space="preserve">Incidence of </w:t>
      </w:r>
      <w:r w:rsidR="00133F5B" w:rsidRPr="005339BC">
        <w:rPr>
          <w:rFonts w:ascii="Arial" w:eastAsia="Times New Roman" w:hAnsi="Arial" w:cs="Arial"/>
          <w:b/>
          <w:i/>
        </w:rPr>
        <w:t xml:space="preserve">A. </w:t>
      </w:r>
      <w:proofErr w:type="spellStart"/>
      <w:r w:rsidR="00133F5B" w:rsidRPr="005339BC">
        <w:rPr>
          <w:rFonts w:ascii="Arial" w:eastAsia="Times New Roman" w:hAnsi="Arial" w:cs="Arial"/>
          <w:b/>
          <w:i/>
        </w:rPr>
        <w:t>hydrophila</w:t>
      </w:r>
      <w:proofErr w:type="spellEnd"/>
      <w:r w:rsidR="00133F5B" w:rsidRPr="005339BC">
        <w:rPr>
          <w:rFonts w:ascii="Arial" w:eastAsia="Times New Roman" w:hAnsi="Arial" w:cs="Arial"/>
          <w:b/>
        </w:rPr>
        <w:t xml:space="preserve"> in fish samples during the study period</w:t>
      </w:r>
    </w:p>
    <w:p w14:paraId="70FCB091" w14:textId="03186E72" w:rsidR="00133F5B" w:rsidRPr="005339BC" w:rsidRDefault="00133F5B" w:rsidP="00A85076">
      <w:pPr>
        <w:autoSpaceDE w:val="0"/>
        <w:autoSpaceDN w:val="0"/>
        <w:adjustRightInd w:val="0"/>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rPr>
        <w:t xml:space="preserve">In the present study, </w:t>
      </w:r>
      <w:r w:rsidRPr="005339BC">
        <w:rPr>
          <w:rFonts w:ascii="Arial" w:eastAsia="Calibri" w:hAnsi="Arial" w:cs="Arial"/>
          <w:sz w:val="20"/>
          <w:szCs w:val="20"/>
          <w:lang w:val="en-IN"/>
        </w:rPr>
        <w:t xml:space="preserve">a total of 12 isolates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were recovered from the collected</w:t>
      </w:r>
      <w:r w:rsidR="00194DF5" w:rsidRPr="005339BC">
        <w:rPr>
          <w:rFonts w:ascii="Arial" w:eastAsia="Calibri" w:hAnsi="Arial" w:cs="Arial"/>
          <w:sz w:val="20"/>
          <w:szCs w:val="20"/>
          <w:lang w:val="en-IN"/>
        </w:rPr>
        <w:t xml:space="preserve"> 48</w:t>
      </w:r>
      <w:r w:rsidRPr="005339BC">
        <w:rPr>
          <w:rFonts w:ascii="Arial" w:eastAsia="Calibri" w:hAnsi="Arial" w:cs="Arial"/>
          <w:sz w:val="20"/>
          <w:szCs w:val="20"/>
          <w:lang w:val="en-IN"/>
        </w:rPr>
        <w:t xml:space="preserve"> samples (Table</w:t>
      </w:r>
      <w:r w:rsidRPr="005339BC">
        <w:rPr>
          <w:rFonts w:ascii="Arial" w:eastAsia="Calibri" w:hAnsi="Arial" w:cs="Arial"/>
          <w:color w:val="0000FF"/>
          <w:sz w:val="20"/>
          <w:szCs w:val="20"/>
          <w:lang w:val="en-IN"/>
        </w:rPr>
        <w:t xml:space="preserve"> 1</w:t>
      </w:r>
      <w:r w:rsidRPr="005339BC">
        <w:rPr>
          <w:rFonts w:ascii="Arial" w:eastAsia="Calibri" w:hAnsi="Arial" w:cs="Arial"/>
          <w:sz w:val="20"/>
          <w:szCs w:val="20"/>
          <w:lang w:val="en-IN"/>
        </w:rPr>
        <w:t>).</w:t>
      </w:r>
      <w:r w:rsidRPr="005339BC">
        <w:rPr>
          <w:rFonts w:ascii="Arial" w:eastAsia="Calibri" w:hAnsi="Arial" w:cs="Arial"/>
          <w:sz w:val="20"/>
          <w:szCs w:val="20"/>
        </w:rPr>
        <w:t xml:space="preserve"> Of these 11 isolates originated from the fish samples obtained from retail markets, while only 1 isolate was detected from </w:t>
      </w:r>
      <w:r w:rsidRPr="005339BC">
        <w:rPr>
          <w:rFonts w:ascii="Arial" w:eastAsia="Calibri" w:hAnsi="Arial" w:cs="Arial"/>
          <w:i/>
          <w:iCs/>
          <w:sz w:val="20"/>
          <w:szCs w:val="20"/>
        </w:rPr>
        <w:t>Musca Domestica</w:t>
      </w:r>
      <w:r w:rsidRPr="005339BC">
        <w:rPr>
          <w:rFonts w:ascii="Arial" w:eastAsia="Calibri" w:hAnsi="Arial" w:cs="Arial"/>
          <w:sz w:val="20"/>
          <w:szCs w:val="20"/>
        </w:rPr>
        <w:t xml:space="preserve">. </w:t>
      </w:r>
      <w:r w:rsidRPr="005339BC">
        <w:rPr>
          <w:rFonts w:ascii="Arial" w:eastAsia="Calibri" w:hAnsi="Arial" w:cs="Arial"/>
          <w:sz w:val="20"/>
          <w:szCs w:val="20"/>
          <w:lang w:val="en-IN"/>
        </w:rPr>
        <w:t xml:space="preserve">The presence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in both fish and houseflies indicates a possible link between aquatic products and the surrounding environment, suggesting that </w:t>
      </w:r>
      <w:r w:rsidRPr="005339BC">
        <w:rPr>
          <w:rFonts w:ascii="Arial" w:eastAsia="Calibri" w:hAnsi="Arial" w:cs="Arial"/>
          <w:i/>
          <w:iCs/>
          <w:sz w:val="20"/>
          <w:szCs w:val="20"/>
          <w:lang w:val="en-IN"/>
        </w:rPr>
        <w:t>M. domestica</w:t>
      </w:r>
      <w:r w:rsidRPr="005339BC">
        <w:rPr>
          <w:rFonts w:ascii="Arial" w:eastAsia="Calibri" w:hAnsi="Arial" w:cs="Arial"/>
          <w:sz w:val="20"/>
          <w:szCs w:val="20"/>
          <w:lang w:val="en-IN"/>
        </w:rPr>
        <w:t xml:space="preserve"> may function as a potential mechanical carrier of the bacterium. Among the fish isolates, the incidence rates varied acc</w:t>
      </w:r>
      <w:r w:rsidR="00ED5850" w:rsidRPr="005339BC">
        <w:rPr>
          <w:rFonts w:ascii="Arial" w:eastAsia="Calibri" w:hAnsi="Arial" w:cs="Arial"/>
          <w:sz w:val="20"/>
          <w:szCs w:val="20"/>
          <w:lang w:val="en-IN"/>
        </w:rPr>
        <w:t>ording to body parts, with 14.48</w:t>
      </w:r>
      <w:r w:rsidRPr="005339BC">
        <w:rPr>
          <w:rFonts w:ascii="Arial" w:eastAsia="Calibri" w:hAnsi="Arial" w:cs="Arial"/>
          <w:sz w:val="20"/>
          <w:szCs w:val="20"/>
          <w:lang w:val="en-IN"/>
        </w:rPr>
        <w:t>% recovered from the body surface, 8.33% from th</w:t>
      </w:r>
      <w:r w:rsidR="00ED5850" w:rsidRPr="005339BC">
        <w:rPr>
          <w:rFonts w:ascii="Arial" w:eastAsia="Calibri" w:hAnsi="Arial" w:cs="Arial"/>
          <w:sz w:val="20"/>
          <w:szCs w:val="20"/>
          <w:lang w:val="en-IN"/>
        </w:rPr>
        <w:t>e gill surface</w:t>
      </w:r>
      <w:r w:rsidR="00996CD3" w:rsidRPr="005339BC">
        <w:rPr>
          <w:rFonts w:ascii="Arial" w:eastAsia="Calibri" w:hAnsi="Arial" w:cs="Arial"/>
          <w:sz w:val="20"/>
          <w:szCs w:val="20"/>
          <w:lang w:val="en-IN"/>
        </w:rPr>
        <w:t xml:space="preserve"> and</w:t>
      </w:r>
      <w:r w:rsidR="00ED5850" w:rsidRPr="005339BC">
        <w:rPr>
          <w:rFonts w:ascii="Arial" w:eastAsia="Calibri" w:hAnsi="Arial" w:cs="Arial"/>
          <w:sz w:val="20"/>
          <w:szCs w:val="20"/>
          <w:lang w:val="en-IN"/>
        </w:rPr>
        <w:t xml:space="preserve"> 10.48</w:t>
      </w:r>
      <w:r w:rsidRPr="005339BC">
        <w:rPr>
          <w:rFonts w:ascii="Arial" w:eastAsia="Calibri" w:hAnsi="Arial" w:cs="Arial"/>
          <w:sz w:val="20"/>
          <w:szCs w:val="20"/>
          <w:lang w:val="en-IN"/>
        </w:rPr>
        <w:t>% from the intestinal region.</w:t>
      </w:r>
      <w:r w:rsidR="00A61A1D" w:rsidRPr="005339BC">
        <w:rPr>
          <w:rFonts w:ascii="Arial" w:hAnsi="Arial" w:cs="Arial"/>
          <w:sz w:val="20"/>
          <w:szCs w:val="20"/>
        </w:rPr>
        <w:t xml:space="preserve"> </w:t>
      </w:r>
      <w:r w:rsidR="00A61A1D" w:rsidRPr="005339BC">
        <w:rPr>
          <w:rFonts w:ascii="Arial" w:eastAsia="Calibri" w:hAnsi="Arial" w:cs="Arial"/>
          <w:sz w:val="20"/>
          <w:szCs w:val="20"/>
          <w:lang w:val="en-IN"/>
        </w:rPr>
        <w:t>The prevalence</w:t>
      </w:r>
      <w:r w:rsidR="005A3EF9" w:rsidRPr="005339BC">
        <w:rPr>
          <w:rFonts w:ascii="Arial" w:eastAsia="Calibri" w:hAnsi="Arial" w:cs="Arial"/>
          <w:sz w:val="20"/>
          <w:szCs w:val="20"/>
          <w:lang w:val="en-IN"/>
        </w:rPr>
        <w:t xml:space="preserve"> and incidence</w:t>
      </w:r>
      <w:r w:rsidR="00A61A1D" w:rsidRPr="005339BC">
        <w:rPr>
          <w:rFonts w:ascii="Arial" w:eastAsia="Calibri" w:hAnsi="Arial" w:cs="Arial"/>
          <w:sz w:val="20"/>
          <w:szCs w:val="20"/>
          <w:lang w:val="en-IN"/>
        </w:rPr>
        <w:t xml:space="preserve"> of Aeromonas </w:t>
      </w:r>
      <w:proofErr w:type="spellStart"/>
      <w:r w:rsidR="00A61A1D" w:rsidRPr="005339BC">
        <w:rPr>
          <w:rFonts w:ascii="Arial" w:eastAsia="Calibri" w:hAnsi="Arial" w:cs="Arial"/>
          <w:sz w:val="20"/>
          <w:szCs w:val="20"/>
          <w:lang w:val="en-IN"/>
        </w:rPr>
        <w:t>hydrophila</w:t>
      </w:r>
      <w:proofErr w:type="spellEnd"/>
      <w:r w:rsidR="00A61A1D" w:rsidRPr="005339BC">
        <w:rPr>
          <w:rFonts w:ascii="Arial" w:eastAsia="Calibri" w:hAnsi="Arial" w:cs="Arial"/>
          <w:sz w:val="20"/>
          <w:szCs w:val="20"/>
          <w:lang w:val="en-IN"/>
        </w:rPr>
        <w:t xml:space="preserve"> in the collected fish samples is summarized in Table </w:t>
      </w:r>
      <w:r w:rsidR="000B39BA" w:rsidRPr="005339BC">
        <w:rPr>
          <w:rFonts w:ascii="Arial" w:eastAsia="Calibri" w:hAnsi="Arial" w:cs="Arial"/>
          <w:color w:val="3333FF"/>
          <w:sz w:val="20"/>
          <w:szCs w:val="20"/>
          <w:lang w:val="en-IN"/>
        </w:rPr>
        <w:t>2</w:t>
      </w:r>
      <w:r w:rsidR="005A3EF9" w:rsidRPr="005339BC">
        <w:rPr>
          <w:rFonts w:ascii="Arial" w:eastAsia="Calibri" w:hAnsi="Arial" w:cs="Arial"/>
          <w:sz w:val="20"/>
          <w:szCs w:val="20"/>
          <w:lang w:val="en-IN"/>
        </w:rPr>
        <w:t xml:space="preserve"> and Table </w:t>
      </w:r>
      <w:r w:rsidR="005A3EF9" w:rsidRPr="005339BC">
        <w:rPr>
          <w:rFonts w:ascii="Arial" w:eastAsia="Calibri" w:hAnsi="Arial" w:cs="Arial"/>
          <w:color w:val="0070C0"/>
          <w:sz w:val="20"/>
          <w:szCs w:val="20"/>
          <w:lang w:val="en-IN"/>
        </w:rPr>
        <w:t>3</w:t>
      </w:r>
      <w:r w:rsidR="00A61A1D" w:rsidRPr="005339BC">
        <w:rPr>
          <w:rFonts w:ascii="Arial" w:eastAsia="Calibri" w:hAnsi="Arial" w:cs="Arial"/>
          <w:sz w:val="20"/>
          <w:szCs w:val="20"/>
          <w:lang w:val="en-IN"/>
        </w:rPr>
        <w:t>.</w:t>
      </w:r>
      <w:r w:rsidRPr="005339BC">
        <w:rPr>
          <w:rFonts w:ascii="Arial" w:eastAsia="Calibri" w:hAnsi="Arial" w:cs="Arial"/>
          <w:sz w:val="20"/>
          <w:szCs w:val="20"/>
          <w:lang w:val="en-IN"/>
        </w:rPr>
        <w:t xml:space="preserve"> The isolate from </w:t>
      </w:r>
      <w:r w:rsidRPr="005339BC">
        <w:rPr>
          <w:rFonts w:ascii="Arial" w:eastAsia="Calibri" w:hAnsi="Arial" w:cs="Arial"/>
          <w:i/>
          <w:iCs/>
          <w:sz w:val="20"/>
          <w:szCs w:val="20"/>
          <w:lang w:val="en-IN"/>
        </w:rPr>
        <w:t>M. domestica</w:t>
      </w:r>
      <w:r w:rsidRPr="005339BC">
        <w:rPr>
          <w:rFonts w:ascii="Arial" w:eastAsia="Calibri" w:hAnsi="Arial" w:cs="Arial"/>
          <w:sz w:val="20"/>
          <w:szCs w:val="20"/>
          <w:lang w:val="en-IN"/>
        </w:rPr>
        <w:t xml:space="preserve"> was obtained from the external body surface of the fly. These results collectively emphasize the possible involvement of houseflies in the dissemination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in fish-handling environments.</w:t>
      </w:r>
      <w:r w:rsidR="005A3EF9" w:rsidRPr="005339BC">
        <w:rPr>
          <w:rFonts w:ascii="Arial" w:eastAsia="Calibri" w:hAnsi="Arial" w:cs="Arial"/>
          <w:sz w:val="20"/>
          <w:szCs w:val="20"/>
          <w:lang w:val="en-IN"/>
        </w:rPr>
        <w:t xml:space="preserve"> The prevalence and incidence of Aeromonas </w:t>
      </w:r>
      <w:proofErr w:type="spellStart"/>
      <w:r w:rsidR="005A3EF9" w:rsidRPr="005339BC">
        <w:rPr>
          <w:rFonts w:ascii="Arial" w:eastAsia="Calibri" w:hAnsi="Arial" w:cs="Arial"/>
          <w:sz w:val="20"/>
          <w:szCs w:val="20"/>
          <w:lang w:val="en-IN"/>
        </w:rPr>
        <w:t>hydrophila</w:t>
      </w:r>
      <w:proofErr w:type="spellEnd"/>
      <w:r w:rsidR="005A3EF9" w:rsidRPr="005339BC">
        <w:rPr>
          <w:rFonts w:ascii="Arial" w:eastAsia="Calibri" w:hAnsi="Arial" w:cs="Arial"/>
          <w:sz w:val="20"/>
          <w:szCs w:val="20"/>
          <w:lang w:val="en-IN"/>
        </w:rPr>
        <w:t xml:space="preserve"> in the collected fish samples is summarized in Table </w:t>
      </w:r>
      <w:r w:rsidR="005A3EF9" w:rsidRPr="005339BC">
        <w:rPr>
          <w:rFonts w:ascii="Arial" w:eastAsia="Calibri" w:hAnsi="Arial" w:cs="Arial"/>
          <w:color w:val="0000FF"/>
          <w:sz w:val="20"/>
          <w:szCs w:val="20"/>
          <w:lang w:val="en-IN"/>
        </w:rPr>
        <w:t>4</w:t>
      </w:r>
      <w:r w:rsidR="005A3EF9" w:rsidRPr="005339BC">
        <w:rPr>
          <w:rFonts w:ascii="Arial" w:eastAsia="Calibri" w:hAnsi="Arial" w:cs="Arial"/>
          <w:sz w:val="20"/>
          <w:szCs w:val="20"/>
          <w:lang w:val="en-IN"/>
        </w:rPr>
        <w:t xml:space="preserve">. </w:t>
      </w:r>
      <w:r w:rsidRPr="005339BC">
        <w:rPr>
          <w:rFonts w:ascii="Arial" w:eastAsia="Calibri" w:hAnsi="Arial" w:cs="Arial"/>
          <w:sz w:val="20"/>
          <w:szCs w:val="20"/>
          <w:lang w:val="en-IN"/>
        </w:rPr>
        <w:t xml:space="preserve"> </w:t>
      </w:r>
    </w:p>
    <w:p w14:paraId="290E8EEE" w14:textId="3B664258" w:rsidR="00133F5B" w:rsidRPr="005339BC" w:rsidRDefault="004D5BF3" w:rsidP="00CC288D">
      <w:pPr>
        <w:spacing w:after="0" w:line="480" w:lineRule="auto"/>
        <w:jc w:val="both"/>
        <w:rPr>
          <w:rFonts w:ascii="Arial" w:eastAsia="Times New Roman" w:hAnsi="Arial" w:cs="Arial"/>
          <w:b/>
          <w:kern w:val="24"/>
        </w:rPr>
      </w:pPr>
      <w:r w:rsidRPr="005339BC">
        <w:rPr>
          <w:rFonts w:ascii="Arial" w:eastAsia="Times New Roman" w:hAnsi="Arial" w:cs="Arial"/>
          <w:b/>
          <w:kern w:val="24"/>
        </w:rPr>
        <w:t xml:space="preserve">3.2 </w:t>
      </w:r>
      <w:r w:rsidR="00133F5B" w:rsidRPr="005339BC">
        <w:rPr>
          <w:rFonts w:ascii="Arial" w:eastAsia="Times New Roman" w:hAnsi="Arial" w:cs="Arial"/>
          <w:b/>
          <w:kern w:val="24"/>
        </w:rPr>
        <w:t>Antibacterial sensitivity test</w:t>
      </w:r>
    </w:p>
    <w:p w14:paraId="2E8E1BCD" w14:textId="74FCE115" w:rsidR="00133F5B" w:rsidRPr="005339BC" w:rsidRDefault="00133F5B" w:rsidP="00CC288D">
      <w:pPr>
        <w:spacing w:after="0" w:line="480" w:lineRule="auto"/>
        <w:ind w:firstLine="720"/>
        <w:jc w:val="both"/>
        <w:rPr>
          <w:rFonts w:ascii="Arial" w:eastAsia="Times New Roman" w:hAnsi="Arial" w:cs="Arial"/>
          <w:bCs/>
          <w:kern w:val="24"/>
          <w:sz w:val="20"/>
          <w:szCs w:val="20"/>
        </w:rPr>
      </w:pPr>
      <w:r w:rsidRPr="005339BC">
        <w:rPr>
          <w:rFonts w:ascii="Arial" w:eastAsia="Times New Roman" w:hAnsi="Arial" w:cs="Arial"/>
          <w:bCs/>
          <w:kern w:val="24"/>
          <w:sz w:val="20"/>
          <w:szCs w:val="20"/>
        </w:rPr>
        <w:t xml:space="preserve">The results of the antibacterial sensitivity test for </w:t>
      </w:r>
      <w:r w:rsidRPr="005339BC">
        <w:rPr>
          <w:rFonts w:ascii="Arial" w:eastAsia="Times New Roman" w:hAnsi="Arial" w:cs="Arial"/>
          <w:bCs/>
          <w:i/>
          <w:iCs/>
          <w:kern w:val="24"/>
          <w:sz w:val="20"/>
          <w:szCs w:val="20"/>
        </w:rPr>
        <w:t xml:space="preserve">A. </w:t>
      </w:r>
      <w:proofErr w:type="spellStart"/>
      <w:r w:rsidRPr="005339BC">
        <w:rPr>
          <w:rFonts w:ascii="Arial" w:eastAsia="Times New Roman" w:hAnsi="Arial" w:cs="Arial"/>
          <w:bCs/>
          <w:i/>
          <w:iCs/>
          <w:kern w:val="24"/>
          <w:sz w:val="20"/>
          <w:szCs w:val="20"/>
        </w:rPr>
        <w:t>hydrophila</w:t>
      </w:r>
      <w:proofErr w:type="spellEnd"/>
      <w:r w:rsidRPr="005339BC">
        <w:rPr>
          <w:rFonts w:ascii="Arial" w:eastAsia="Times New Roman" w:hAnsi="Arial" w:cs="Arial"/>
          <w:bCs/>
          <w:kern w:val="24"/>
          <w:sz w:val="20"/>
          <w:szCs w:val="20"/>
        </w:rPr>
        <w:t xml:space="preserve"> isolates obtained from fish retail shops and M. domestica are summarized in Table </w:t>
      </w:r>
      <w:r w:rsidR="005A3EF9" w:rsidRPr="005339BC">
        <w:rPr>
          <w:rFonts w:ascii="Arial" w:eastAsia="Times New Roman" w:hAnsi="Arial" w:cs="Arial"/>
          <w:bCs/>
          <w:color w:val="0000FF"/>
          <w:kern w:val="24"/>
          <w:sz w:val="20"/>
          <w:szCs w:val="20"/>
        </w:rPr>
        <w:t>5</w:t>
      </w:r>
      <w:r w:rsidRPr="005339BC">
        <w:rPr>
          <w:rFonts w:ascii="Arial" w:eastAsia="Times New Roman" w:hAnsi="Arial" w:cs="Arial"/>
          <w:bCs/>
          <w:kern w:val="24"/>
          <w:sz w:val="20"/>
          <w:szCs w:val="20"/>
        </w:rPr>
        <w:t xml:space="preserve">. All isolates </w:t>
      </w:r>
      <w:r w:rsidR="00F42490" w:rsidRPr="005339BC">
        <w:rPr>
          <w:rFonts w:ascii="Arial" w:eastAsia="Times New Roman" w:hAnsi="Arial" w:cs="Arial"/>
          <w:bCs/>
          <w:kern w:val="24"/>
          <w:sz w:val="20"/>
          <w:szCs w:val="20"/>
        </w:rPr>
        <w:t xml:space="preserve">exhibited moderated </w:t>
      </w:r>
      <w:r w:rsidRPr="005339BC">
        <w:rPr>
          <w:rFonts w:ascii="Arial" w:eastAsia="Times New Roman" w:hAnsi="Arial" w:cs="Arial"/>
          <w:bCs/>
          <w:kern w:val="24"/>
          <w:sz w:val="20"/>
          <w:szCs w:val="20"/>
        </w:rPr>
        <w:t>resistance to the following antibiotics: ampicillin, amoxicillin, cephalothin, cefazolin, methicillin, oxacillin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vancomycin. In contrast, the lowest resistance rate was observed against streptomycin, neomycin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nalidixic acid, at 6.25%. Antibiotics such as amikacin, ceftazidime, kanamycin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sulfamethoxazole demonstrated high efficacy, showing susceptibility in over 90% of the tested isolates. These findings </w:t>
      </w:r>
      <w:r w:rsidRPr="005339BC">
        <w:rPr>
          <w:rFonts w:ascii="Arial" w:eastAsia="Times New Roman" w:hAnsi="Arial" w:cs="Arial"/>
          <w:bCs/>
          <w:kern w:val="24"/>
          <w:sz w:val="20"/>
          <w:szCs w:val="20"/>
        </w:rPr>
        <w:lastRenderedPageBreak/>
        <w:t xml:space="preserve">indicate that </w:t>
      </w:r>
      <w:r w:rsidRPr="005339BC">
        <w:rPr>
          <w:rFonts w:ascii="Arial" w:eastAsia="Times New Roman" w:hAnsi="Arial" w:cs="Arial"/>
          <w:bCs/>
          <w:i/>
          <w:iCs/>
          <w:kern w:val="24"/>
          <w:sz w:val="20"/>
          <w:szCs w:val="20"/>
        </w:rPr>
        <w:t xml:space="preserve">A. </w:t>
      </w:r>
      <w:proofErr w:type="spellStart"/>
      <w:r w:rsidRPr="005339BC">
        <w:rPr>
          <w:rFonts w:ascii="Arial" w:eastAsia="Times New Roman" w:hAnsi="Arial" w:cs="Arial"/>
          <w:bCs/>
          <w:i/>
          <w:iCs/>
          <w:kern w:val="24"/>
          <w:sz w:val="20"/>
          <w:szCs w:val="20"/>
        </w:rPr>
        <w:t>hydrophila</w:t>
      </w:r>
      <w:proofErr w:type="spellEnd"/>
      <w:r w:rsidRPr="005339BC">
        <w:rPr>
          <w:rFonts w:ascii="Arial" w:eastAsia="Times New Roman" w:hAnsi="Arial" w:cs="Arial"/>
          <w:bCs/>
          <w:kern w:val="24"/>
          <w:sz w:val="20"/>
          <w:szCs w:val="20"/>
        </w:rPr>
        <w:t xml:space="preserve"> isolates from fish retail environments possess multidrug resistance, particularly to β-lactam antibiotics, while still being sensitive to certain aminoglycosides and sulfonamides.</w:t>
      </w:r>
    </w:p>
    <w:p w14:paraId="1CCD4B0F" w14:textId="162512B1" w:rsidR="00FA42AD" w:rsidRPr="005339BC" w:rsidRDefault="00FA42AD" w:rsidP="00CC288D">
      <w:pPr>
        <w:spacing w:after="0" w:line="480" w:lineRule="auto"/>
        <w:jc w:val="both"/>
        <w:rPr>
          <w:rFonts w:ascii="Arial" w:eastAsia="Times New Roman" w:hAnsi="Arial" w:cs="Arial"/>
          <w:bCs/>
          <w:kern w:val="24"/>
          <w:sz w:val="20"/>
          <w:szCs w:val="20"/>
        </w:rPr>
      </w:pPr>
      <w:r w:rsidRPr="005339BC">
        <w:rPr>
          <w:rFonts w:ascii="Arial" w:eastAsia="Times New Roman" w:hAnsi="Arial" w:cs="Arial"/>
          <w:bCs/>
          <w:kern w:val="24"/>
          <w:sz w:val="20"/>
          <w:szCs w:val="20"/>
        </w:rPr>
        <w:t xml:space="preserve">Strain </w:t>
      </w:r>
      <w:r w:rsidR="004D5BF3" w:rsidRPr="005339BC">
        <w:rPr>
          <w:rFonts w:ascii="Arial" w:eastAsia="Times New Roman" w:hAnsi="Arial" w:cs="Arial"/>
          <w:bCs/>
          <w:kern w:val="24"/>
          <w:sz w:val="20"/>
          <w:szCs w:val="20"/>
        </w:rPr>
        <w:t>CS1</w:t>
      </w:r>
      <w:r w:rsidRPr="005339BC">
        <w:rPr>
          <w:rFonts w:ascii="Arial" w:eastAsia="Times New Roman" w:hAnsi="Arial" w:cs="Arial"/>
          <w:bCs/>
          <w:kern w:val="24"/>
          <w:sz w:val="20"/>
          <w:szCs w:val="20"/>
        </w:rPr>
        <w:t xml:space="preserve"> showed a high level of antimicrobial resistance and no sensitivity to any tested antibiotics. Hence, this strain was selected for further experiments.</w:t>
      </w:r>
    </w:p>
    <w:p w14:paraId="0AC55226" w14:textId="2E017FFE" w:rsidR="00133F5B" w:rsidRPr="005339BC" w:rsidRDefault="004D5BF3" w:rsidP="00CC288D">
      <w:pPr>
        <w:spacing w:after="0" w:line="480" w:lineRule="auto"/>
        <w:jc w:val="both"/>
        <w:rPr>
          <w:rFonts w:ascii="Arial" w:eastAsia="Calibri" w:hAnsi="Arial" w:cs="Arial"/>
          <w:b/>
          <w:i/>
        </w:rPr>
      </w:pPr>
      <w:r w:rsidRPr="005339BC">
        <w:rPr>
          <w:rFonts w:ascii="Arial" w:eastAsia="Calibri" w:hAnsi="Arial" w:cs="Arial"/>
          <w:b/>
        </w:rPr>
        <w:t xml:space="preserve">3.3 </w:t>
      </w:r>
      <w:r w:rsidR="00133F5B" w:rsidRPr="005339BC">
        <w:rPr>
          <w:rFonts w:ascii="Arial" w:eastAsia="Calibri" w:hAnsi="Arial" w:cs="Arial"/>
          <w:b/>
        </w:rPr>
        <w:t xml:space="preserve">Influence of pH on the Growth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p>
    <w:p w14:paraId="4EED2B29" w14:textId="258940A3" w:rsidR="00133F5B" w:rsidRPr="005339BC" w:rsidRDefault="00133F5B" w:rsidP="00A85076">
      <w:pPr>
        <w:spacing w:after="0" w:line="480" w:lineRule="auto"/>
        <w:ind w:firstLine="720"/>
        <w:jc w:val="both"/>
        <w:rPr>
          <w:rFonts w:ascii="Arial" w:eastAsia="Calibri" w:hAnsi="Arial" w:cs="Arial"/>
          <w:spacing w:val="-2"/>
          <w:sz w:val="20"/>
          <w:szCs w:val="20"/>
        </w:rPr>
      </w:pPr>
      <w:r w:rsidRPr="005339BC">
        <w:rPr>
          <w:rFonts w:ascii="Arial" w:eastAsia="Calibri" w:hAnsi="Arial" w:cs="Arial"/>
          <w:spacing w:val="-2"/>
          <w:sz w:val="20"/>
          <w:szCs w:val="20"/>
        </w:rPr>
        <w:t xml:space="preserve">The optical density (OD) measurements were recorded to assess the influence of different pH levels on the growth of </w:t>
      </w:r>
      <w:r w:rsidRPr="005339BC">
        <w:rPr>
          <w:rFonts w:ascii="Arial" w:eastAsia="Calibri" w:hAnsi="Arial" w:cs="Arial"/>
          <w:i/>
          <w:iCs/>
          <w:spacing w:val="-2"/>
          <w:sz w:val="20"/>
          <w:szCs w:val="20"/>
        </w:rPr>
        <w:t xml:space="preserve">A. </w:t>
      </w:r>
      <w:proofErr w:type="spellStart"/>
      <w:r w:rsidRPr="005339BC">
        <w:rPr>
          <w:rFonts w:ascii="Arial" w:eastAsia="Calibri" w:hAnsi="Arial" w:cs="Arial"/>
          <w:i/>
          <w:iCs/>
          <w:spacing w:val="-2"/>
          <w:sz w:val="20"/>
          <w:szCs w:val="20"/>
        </w:rPr>
        <w:t>hydrophila</w:t>
      </w:r>
      <w:proofErr w:type="spellEnd"/>
      <w:r w:rsidRPr="005339BC">
        <w:rPr>
          <w:rFonts w:ascii="Arial" w:eastAsia="Calibri" w:hAnsi="Arial" w:cs="Arial"/>
          <w:spacing w:val="-2"/>
          <w:sz w:val="20"/>
          <w:szCs w:val="20"/>
        </w:rPr>
        <w:t xml:space="preserve"> (</w:t>
      </w:r>
      <w:r w:rsidR="004D5BF3" w:rsidRPr="005339BC">
        <w:rPr>
          <w:rFonts w:ascii="Arial" w:eastAsia="Calibri" w:hAnsi="Arial" w:cs="Arial"/>
          <w:spacing w:val="-2"/>
          <w:sz w:val="20"/>
          <w:szCs w:val="20"/>
        </w:rPr>
        <w:t>CS1</w:t>
      </w:r>
      <w:r w:rsidRPr="005339BC">
        <w:rPr>
          <w:rFonts w:ascii="Arial" w:eastAsia="Calibri" w:hAnsi="Arial" w:cs="Arial"/>
          <w:spacing w:val="-2"/>
          <w:sz w:val="20"/>
          <w:szCs w:val="20"/>
        </w:rPr>
        <w:t xml:space="preserve">). The findings revealed that </w:t>
      </w:r>
      <w:r w:rsidRPr="005339BC">
        <w:rPr>
          <w:rFonts w:ascii="Arial" w:eastAsia="Calibri" w:hAnsi="Arial" w:cs="Arial"/>
          <w:i/>
          <w:iCs/>
          <w:spacing w:val="-2"/>
          <w:sz w:val="20"/>
          <w:szCs w:val="20"/>
        </w:rPr>
        <w:t xml:space="preserve">A. </w:t>
      </w:r>
      <w:proofErr w:type="spellStart"/>
      <w:r w:rsidRPr="005339BC">
        <w:rPr>
          <w:rFonts w:ascii="Arial" w:eastAsia="Calibri" w:hAnsi="Arial" w:cs="Arial"/>
          <w:i/>
          <w:iCs/>
          <w:spacing w:val="-2"/>
          <w:sz w:val="20"/>
          <w:szCs w:val="20"/>
        </w:rPr>
        <w:t>hydrophila</w:t>
      </w:r>
      <w:proofErr w:type="spellEnd"/>
      <w:r w:rsidRPr="005339BC">
        <w:rPr>
          <w:rFonts w:ascii="Arial" w:eastAsia="Calibri" w:hAnsi="Arial" w:cs="Arial"/>
          <w:spacing w:val="-2"/>
          <w:sz w:val="20"/>
          <w:szCs w:val="20"/>
        </w:rPr>
        <w:t xml:space="preserve"> (</w:t>
      </w:r>
      <w:r w:rsidR="004D5BF3" w:rsidRPr="005339BC">
        <w:rPr>
          <w:rFonts w:ascii="Arial" w:eastAsia="Calibri" w:hAnsi="Arial" w:cs="Arial"/>
          <w:spacing w:val="-2"/>
          <w:sz w:val="20"/>
          <w:szCs w:val="20"/>
        </w:rPr>
        <w:t>CS1</w:t>
      </w:r>
      <w:r w:rsidRPr="005339BC">
        <w:rPr>
          <w:rFonts w:ascii="Arial" w:eastAsia="Calibri" w:hAnsi="Arial" w:cs="Arial"/>
          <w:spacing w:val="-2"/>
          <w:sz w:val="20"/>
          <w:szCs w:val="20"/>
        </w:rPr>
        <w:t xml:space="preserve">) exhibited optimal growth within the pH range of 5 to 8, as shown in </w:t>
      </w:r>
      <w:r w:rsidR="00255E5B" w:rsidRPr="005339BC">
        <w:rPr>
          <w:rFonts w:ascii="Arial" w:eastAsia="Calibri" w:hAnsi="Arial" w:cs="Arial"/>
          <w:spacing w:val="-2"/>
          <w:sz w:val="20"/>
          <w:szCs w:val="20"/>
        </w:rPr>
        <w:t>f</w:t>
      </w:r>
      <w:r w:rsidRPr="005339BC">
        <w:rPr>
          <w:rFonts w:ascii="Arial" w:eastAsia="Calibri" w:hAnsi="Arial" w:cs="Arial"/>
          <w:spacing w:val="-2"/>
          <w:sz w:val="20"/>
          <w:szCs w:val="20"/>
        </w:rPr>
        <w:t xml:space="preserve">igure </w:t>
      </w:r>
      <w:r w:rsidR="0044238B" w:rsidRPr="005339BC">
        <w:rPr>
          <w:rFonts w:ascii="Arial" w:eastAsia="Calibri" w:hAnsi="Arial" w:cs="Arial"/>
          <w:color w:val="0000FF"/>
          <w:spacing w:val="-2"/>
          <w:sz w:val="20"/>
          <w:szCs w:val="20"/>
        </w:rPr>
        <w:t>3</w:t>
      </w:r>
      <w:r w:rsidRPr="005339BC">
        <w:rPr>
          <w:rFonts w:ascii="Arial" w:eastAsia="Calibri" w:hAnsi="Arial" w:cs="Arial"/>
          <w:spacing w:val="-2"/>
          <w:sz w:val="20"/>
          <w:szCs w:val="20"/>
        </w:rPr>
        <w:t>.</w:t>
      </w:r>
    </w:p>
    <w:p w14:paraId="7B9D95F0" w14:textId="02E35D55"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3.4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on fish meat at various temperatures</w:t>
      </w:r>
    </w:p>
    <w:p w14:paraId="678E146B" w14:textId="1925DE57" w:rsidR="00A61A1D" w:rsidRPr="005339BC" w:rsidRDefault="00133F5B" w:rsidP="00CC288D">
      <w:pPr>
        <w:spacing w:after="0" w:line="480" w:lineRule="auto"/>
        <w:ind w:firstLine="720"/>
        <w:jc w:val="both"/>
        <w:rPr>
          <w:rFonts w:ascii="Arial" w:eastAsia="Times New Roman" w:hAnsi="Arial" w:cs="Arial"/>
          <w:sz w:val="20"/>
          <w:szCs w:val="20"/>
        </w:rPr>
      </w:pPr>
      <w:r w:rsidRPr="005339BC">
        <w:rPr>
          <w:rFonts w:ascii="Arial" w:eastAsia="Times New Roman" w:hAnsi="Arial" w:cs="Arial"/>
          <w:sz w:val="20"/>
          <w:szCs w:val="20"/>
        </w:rPr>
        <w:t xml:space="preserve">The survival of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in fish (</w:t>
      </w:r>
      <w:r w:rsidRPr="005339BC">
        <w:rPr>
          <w:rFonts w:ascii="Arial" w:eastAsia="Times New Roman" w:hAnsi="Arial" w:cs="Arial"/>
          <w:i/>
          <w:iCs/>
          <w:sz w:val="20"/>
          <w:szCs w:val="20"/>
        </w:rPr>
        <w:t>Oreochromis</w:t>
      </w:r>
      <w:r w:rsidRPr="005339BC">
        <w:rPr>
          <w:rFonts w:ascii="Arial" w:eastAsia="Times New Roman" w:hAnsi="Arial" w:cs="Arial"/>
          <w:sz w:val="20"/>
          <w:szCs w:val="20"/>
        </w:rPr>
        <w:t xml:space="preserve"> spp.) samples was examined at three different temperatures - 30°C, 10°C</w:t>
      </w:r>
      <w:r w:rsidR="00996CD3" w:rsidRPr="005339BC">
        <w:rPr>
          <w:rFonts w:ascii="Arial" w:eastAsia="Times New Roman" w:hAnsi="Arial" w:cs="Arial"/>
          <w:sz w:val="20"/>
          <w:szCs w:val="20"/>
        </w:rPr>
        <w:t xml:space="preserve"> and</w:t>
      </w:r>
      <w:r w:rsidRPr="005339BC">
        <w:rPr>
          <w:rFonts w:ascii="Arial" w:eastAsia="Times New Roman" w:hAnsi="Arial" w:cs="Arial"/>
          <w:sz w:val="20"/>
          <w:szCs w:val="20"/>
        </w:rPr>
        <w:t xml:space="preserve"> 4°C</w:t>
      </w:r>
      <w:r w:rsidR="00996CD3" w:rsidRPr="005339BC">
        <w:rPr>
          <w:rFonts w:ascii="Arial" w:eastAsia="Times New Roman" w:hAnsi="Arial" w:cs="Arial"/>
          <w:sz w:val="20"/>
          <w:szCs w:val="20"/>
        </w:rPr>
        <w:t xml:space="preserve"> and</w:t>
      </w:r>
      <w:r w:rsidRPr="005339BC">
        <w:rPr>
          <w:rFonts w:ascii="Arial" w:eastAsia="Times New Roman" w:hAnsi="Arial" w:cs="Arial"/>
          <w:sz w:val="20"/>
          <w:szCs w:val="20"/>
        </w:rPr>
        <w:t xml:space="preserve"> the results are presented. The experiment was conducted over a period of 3 days using fish samples inoculated with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w:t>
      </w:r>
      <w:r w:rsidR="0044238B" w:rsidRPr="005339BC">
        <w:rPr>
          <w:rFonts w:ascii="Arial" w:eastAsia="Times New Roman" w:hAnsi="Arial" w:cs="Arial"/>
          <w:sz w:val="20"/>
          <w:szCs w:val="20"/>
        </w:rPr>
        <w:t>(</w:t>
      </w:r>
      <w:r w:rsidR="004D5BF3" w:rsidRPr="005339BC">
        <w:rPr>
          <w:rFonts w:ascii="Arial" w:eastAsia="Times New Roman" w:hAnsi="Arial" w:cs="Arial"/>
          <w:sz w:val="20"/>
          <w:szCs w:val="20"/>
        </w:rPr>
        <w:t>CS1</w:t>
      </w:r>
      <w:r w:rsidR="0044238B" w:rsidRPr="005339BC">
        <w:rPr>
          <w:rFonts w:ascii="Arial" w:eastAsia="Times New Roman" w:hAnsi="Arial" w:cs="Arial"/>
          <w:sz w:val="20"/>
          <w:szCs w:val="20"/>
        </w:rPr>
        <w:t>)</w:t>
      </w:r>
      <w:r w:rsidRPr="005339BC">
        <w:rPr>
          <w:rFonts w:ascii="Arial" w:eastAsia="Times New Roman" w:hAnsi="Arial" w:cs="Arial"/>
          <w:sz w:val="20"/>
          <w:szCs w:val="20"/>
        </w:rPr>
        <w:t xml:space="preserve">. In fish meat, the bacterial cell count increased significantly on day 1 and day 2 but showed a marked decrease by day 3 across all temperature conditions. Furthermore, the growth of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was found to be higher in sterilized fish samples compared to </w:t>
      </w:r>
      <w:proofErr w:type="spellStart"/>
      <w:r w:rsidR="00AB5709" w:rsidRPr="005339BC">
        <w:rPr>
          <w:rFonts w:ascii="Arial" w:eastAsia="Times New Roman" w:hAnsi="Arial" w:cs="Arial"/>
          <w:sz w:val="20"/>
          <w:szCs w:val="20"/>
        </w:rPr>
        <w:t>unsterile</w:t>
      </w:r>
      <w:r w:rsidRPr="005339BC">
        <w:rPr>
          <w:rFonts w:ascii="Arial" w:eastAsia="Times New Roman" w:hAnsi="Arial" w:cs="Arial"/>
          <w:sz w:val="20"/>
          <w:szCs w:val="20"/>
        </w:rPr>
        <w:t>ized</w:t>
      </w:r>
      <w:proofErr w:type="spellEnd"/>
      <w:r w:rsidRPr="005339BC">
        <w:rPr>
          <w:rFonts w:ascii="Arial" w:eastAsia="Times New Roman" w:hAnsi="Arial" w:cs="Arial"/>
          <w:sz w:val="20"/>
          <w:szCs w:val="20"/>
        </w:rPr>
        <w:t xml:space="preserve"> ones at all tested temperatures. A comparative analysis of bacterial growth between sterilized and unsterilized fish samples is presented in Table </w:t>
      </w:r>
      <w:r w:rsidR="005A3EF9" w:rsidRPr="005339BC">
        <w:rPr>
          <w:rFonts w:ascii="Arial" w:eastAsia="Times New Roman" w:hAnsi="Arial" w:cs="Arial"/>
          <w:color w:val="0000FF"/>
          <w:sz w:val="20"/>
          <w:szCs w:val="20"/>
        </w:rPr>
        <w:t>7</w:t>
      </w:r>
      <w:r w:rsidRPr="005339BC">
        <w:rPr>
          <w:rFonts w:ascii="Arial" w:eastAsia="Times New Roman" w:hAnsi="Arial" w:cs="Arial"/>
          <w:color w:val="0000FF"/>
          <w:sz w:val="20"/>
          <w:szCs w:val="20"/>
        </w:rPr>
        <w:t xml:space="preserve"> </w:t>
      </w:r>
      <w:r w:rsidRPr="005339BC">
        <w:rPr>
          <w:rFonts w:ascii="Arial" w:eastAsia="Times New Roman" w:hAnsi="Arial" w:cs="Arial"/>
          <w:sz w:val="20"/>
          <w:szCs w:val="20"/>
        </w:rPr>
        <w:t xml:space="preserve">and </w:t>
      </w:r>
      <w:r w:rsidR="005A3EF9" w:rsidRPr="005339BC">
        <w:rPr>
          <w:rFonts w:ascii="Arial" w:eastAsia="Times New Roman" w:hAnsi="Arial" w:cs="Arial"/>
          <w:color w:val="0000FF"/>
          <w:sz w:val="20"/>
          <w:szCs w:val="20"/>
        </w:rPr>
        <w:t>8</w:t>
      </w:r>
      <w:r w:rsidRPr="005339BC">
        <w:rPr>
          <w:rFonts w:ascii="Arial" w:eastAsia="Times New Roman" w:hAnsi="Arial" w:cs="Arial"/>
          <w:sz w:val="20"/>
          <w:szCs w:val="20"/>
        </w:rPr>
        <w:t>.</w:t>
      </w:r>
    </w:p>
    <w:p w14:paraId="50B22D01" w14:textId="1E60A2AD"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3.5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xml:space="preserve">) on Stainless steel, Wood, Iron and </w:t>
      </w:r>
      <w:proofErr w:type="spellStart"/>
      <w:r w:rsidR="00133F5B" w:rsidRPr="005339BC">
        <w:rPr>
          <w:rFonts w:ascii="Arial" w:eastAsia="Calibri" w:hAnsi="Arial" w:cs="Arial"/>
          <w:b/>
        </w:rPr>
        <w:t>Thermocol</w:t>
      </w:r>
      <w:proofErr w:type="spellEnd"/>
      <w:r w:rsidR="00133F5B" w:rsidRPr="005339BC">
        <w:rPr>
          <w:rFonts w:ascii="Arial" w:eastAsia="Calibri" w:hAnsi="Arial" w:cs="Arial"/>
          <w:b/>
        </w:rPr>
        <w:t xml:space="preserve"> pieces</w:t>
      </w:r>
    </w:p>
    <w:p w14:paraId="5E755AED" w14:textId="01FE9D94" w:rsidR="00133F5B" w:rsidRPr="005339BC" w:rsidRDefault="00133F5B"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The survival study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t>
      </w:r>
      <w:r w:rsidR="004D5BF3" w:rsidRPr="005339BC">
        <w:rPr>
          <w:rFonts w:ascii="Arial" w:eastAsia="Calibri" w:hAnsi="Arial" w:cs="Arial"/>
          <w:sz w:val="20"/>
          <w:szCs w:val="20"/>
          <w:lang w:val="en-IN"/>
        </w:rPr>
        <w:t>CS1</w:t>
      </w:r>
      <w:r w:rsidRPr="005339BC">
        <w:rPr>
          <w:rFonts w:ascii="Arial" w:eastAsia="Calibri" w:hAnsi="Arial" w:cs="Arial"/>
          <w:sz w:val="20"/>
          <w:szCs w:val="20"/>
          <w:lang w:val="en-IN"/>
        </w:rPr>
        <w:t>) on stainless steel, wood, iron</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surfaces revealed that the bacterium was capable of adhering to commonly used materials such as knives, chopping boards, weighing balances</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boxes. This experiment was conducted using materials typically found in fish retail shops, at different time intervals (8, 16, 32, 40</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48 hours) with an inoculum concentration of 1 ml, as shown in </w:t>
      </w:r>
      <w:r w:rsidR="00255E5B" w:rsidRPr="005339BC">
        <w:rPr>
          <w:rFonts w:ascii="Arial" w:eastAsia="Calibri" w:hAnsi="Arial" w:cs="Arial"/>
          <w:sz w:val="20"/>
          <w:szCs w:val="20"/>
          <w:lang w:val="en-IN"/>
        </w:rPr>
        <w:t>f</w:t>
      </w:r>
      <w:r w:rsidRPr="005339BC">
        <w:rPr>
          <w:rFonts w:ascii="Arial" w:eastAsia="Calibri" w:hAnsi="Arial" w:cs="Arial"/>
          <w:sz w:val="20"/>
          <w:szCs w:val="20"/>
          <w:lang w:val="en-IN"/>
        </w:rPr>
        <w:t xml:space="preserve">igure </w:t>
      </w:r>
      <w:r w:rsidR="0044238B" w:rsidRPr="005339BC">
        <w:rPr>
          <w:rFonts w:ascii="Arial" w:eastAsia="Calibri" w:hAnsi="Arial" w:cs="Arial"/>
          <w:color w:val="0000FF"/>
          <w:sz w:val="20"/>
          <w:szCs w:val="20"/>
          <w:lang w:val="en-IN"/>
        </w:rPr>
        <w:t>4</w:t>
      </w:r>
      <w:r w:rsidRPr="005339BC">
        <w:rPr>
          <w:rFonts w:ascii="Arial" w:eastAsia="Calibri" w:hAnsi="Arial" w:cs="Arial"/>
          <w:sz w:val="20"/>
          <w:szCs w:val="20"/>
          <w:lang w:val="en-IN"/>
        </w:rPr>
        <w:t>.</w:t>
      </w:r>
    </w:p>
    <w:p w14:paraId="572E0E96" w14:textId="3C71FE15" w:rsidR="00133F5B" w:rsidRPr="005339BC" w:rsidRDefault="00133F5B"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During the initial stages, the bacterial population was relatively low; however, it increased significantly, reaching a Too Numerous to Count (TNTC) level after 48 hours on the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surface</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the results are presented in Table </w:t>
      </w:r>
      <w:r w:rsidR="005A3EF9" w:rsidRPr="005339BC">
        <w:rPr>
          <w:rFonts w:ascii="Arial" w:eastAsia="Calibri" w:hAnsi="Arial" w:cs="Arial"/>
          <w:color w:val="0000FF"/>
          <w:sz w:val="20"/>
          <w:szCs w:val="20"/>
          <w:lang w:val="en-IN"/>
        </w:rPr>
        <w:t>9</w:t>
      </w:r>
      <w:r w:rsidRPr="005339BC">
        <w:rPr>
          <w:rFonts w:ascii="Arial" w:eastAsia="Calibri" w:hAnsi="Arial" w:cs="Arial"/>
          <w:sz w:val="20"/>
          <w:szCs w:val="20"/>
          <w:lang w:val="en-IN"/>
        </w:rPr>
        <w:t>. In contrast, bacterial growth on other materials such as wood, stainless steel</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iron showed a decline after 48 hours of incubation.</w:t>
      </w:r>
    </w:p>
    <w:p w14:paraId="1CF27E31" w14:textId="05CC90B0"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3.6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in fish meat under traditional cooking ingredients</w:t>
      </w:r>
    </w:p>
    <w:p w14:paraId="1DDFCE48" w14:textId="78D95D5E" w:rsidR="00133F5B" w:rsidRPr="005339BC" w:rsidRDefault="00133F5B" w:rsidP="00CC288D">
      <w:pPr>
        <w:spacing w:after="0" w:line="480" w:lineRule="auto"/>
        <w:ind w:firstLine="720"/>
        <w:jc w:val="both"/>
        <w:rPr>
          <w:rFonts w:ascii="Arial" w:eastAsia="Calibri" w:hAnsi="Arial" w:cs="Arial"/>
          <w:b/>
          <w:sz w:val="20"/>
          <w:szCs w:val="20"/>
        </w:rPr>
      </w:pPr>
      <w:r w:rsidRPr="005339BC">
        <w:rPr>
          <w:rFonts w:ascii="Arial" w:eastAsia="Calibri" w:hAnsi="Arial" w:cs="Arial"/>
          <w:bCs/>
          <w:sz w:val="20"/>
          <w:szCs w:val="20"/>
        </w:rPr>
        <w:lastRenderedPageBreak/>
        <w:t xml:space="preserve">The survival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in fish meat samples (</w:t>
      </w:r>
      <w:r w:rsidRPr="005339BC">
        <w:rPr>
          <w:rFonts w:ascii="Arial" w:eastAsia="Calibri" w:hAnsi="Arial" w:cs="Arial"/>
          <w:bCs/>
          <w:i/>
          <w:iCs/>
          <w:sz w:val="20"/>
          <w:szCs w:val="20"/>
        </w:rPr>
        <w:t>Oreochromis</w:t>
      </w:r>
      <w:r w:rsidRPr="005339BC">
        <w:rPr>
          <w:rFonts w:ascii="Arial" w:eastAsia="Calibri" w:hAnsi="Arial" w:cs="Arial"/>
          <w:bCs/>
          <w:sz w:val="20"/>
          <w:szCs w:val="20"/>
        </w:rPr>
        <w:t xml:space="preserve"> spp.) was evaluated after incorporation with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and various Indian traditional cooking ingredients</w:t>
      </w:r>
      <w:r w:rsidR="00996CD3" w:rsidRPr="005339BC">
        <w:rPr>
          <w:rFonts w:ascii="Arial" w:eastAsia="Calibri" w:hAnsi="Arial" w:cs="Arial"/>
          <w:bCs/>
          <w:sz w:val="20"/>
          <w:szCs w:val="20"/>
        </w:rPr>
        <w:t xml:space="preserve"> and</w:t>
      </w:r>
      <w:r w:rsidRPr="005339BC">
        <w:rPr>
          <w:rFonts w:ascii="Arial" w:eastAsia="Calibri" w:hAnsi="Arial" w:cs="Arial"/>
          <w:bCs/>
          <w:sz w:val="20"/>
          <w:szCs w:val="20"/>
        </w:rPr>
        <w:t xml:space="preserve"> the results are given in Table </w:t>
      </w:r>
      <w:r w:rsidR="005A3EF9" w:rsidRPr="005339BC">
        <w:rPr>
          <w:rFonts w:ascii="Arial" w:eastAsia="Calibri" w:hAnsi="Arial" w:cs="Arial"/>
          <w:bCs/>
          <w:color w:val="0000FF"/>
          <w:sz w:val="20"/>
          <w:szCs w:val="20"/>
        </w:rPr>
        <w:t>10</w:t>
      </w:r>
      <w:r w:rsidRPr="005339BC">
        <w:rPr>
          <w:rFonts w:ascii="Arial" w:eastAsia="Calibri" w:hAnsi="Arial" w:cs="Arial"/>
          <w:bCs/>
          <w:sz w:val="20"/>
          <w:szCs w:val="20"/>
        </w:rPr>
        <w:t xml:space="preserve">. The study demonstrated an overall increase in bacterial growth across all treated samples. Among the different treatments, the tamarind-infused fish sample showed the highest bacterial growth after 72 hours, whereas the salt-infused fish sample exhibited a noticeable reduction in growth over the same period. The experiment included six different ingredients combined with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xml:space="preserve">), as illustrated in </w:t>
      </w:r>
      <w:r w:rsidR="00255E5B" w:rsidRPr="005339BC">
        <w:rPr>
          <w:rFonts w:ascii="Arial" w:eastAsia="Calibri" w:hAnsi="Arial" w:cs="Arial"/>
          <w:bCs/>
          <w:sz w:val="20"/>
          <w:szCs w:val="20"/>
        </w:rPr>
        <w:t>f</w:t>
      </w:r>
      <w:r w:rsidRPr="005339BC">
        <w:rPr>
          <w:rFonts w:ascii="Arial" w:eastAsia="Calibri" w:hAnsi="Arial" w:cs="Arial"/>
          <w:bCs/>
          <w:sz w:val="20"/>
          <w:szCs w:val="20"/>
        </w:rPr>
        <w:t xml:space="preserve">igure </w:t>
      </w:r>
      <w:r w:rsidR="0044238B" w:rsidRPr="005339BC">
        <w:rPr>
          <w:rFonts w:ascii="Arial" w:eastAsia="Calibri" w:hAnsi="Arial" w:cs="Arial"/>
          <w:bCs/>
          <w:color w:val="0000FF"/>
          <w:sz w:val="20"/>
          <w:szCs w:val="20"/>
        </w:rPr>
        <w:t>5</w:t>
      </w:r>
      <w:r w:rsidRPr="005339BC">
        <w:rPr>
          <w:rFonts w:ascii="Arial" w:eastAsia="Calibri" w:hAnsi="Arial" w:cs="Arial"/>
          <w:b/>
          <w:sz w:val="20"/>
          <w:szCs w:val="20"/>
        </w:rPr>
        <w:t>.</w:t>
      </w:r>
    </w:p>
    <w:p w14:paraId="2DF967A4" w14:textId="07EBD05B" w:rsidR="00133F5B" w:rsidRPr="005339BC" w:rsidRDefault="004D5BF3" w:rsidP="00CC288D">
      <w:pPr>
        <w:spacing w:after="0" w:line="480" w:lineRule="auto"/>
        <w:jc w:val="both"/>
        <w:rPr>
          <w:rFonts w:ascii="Arial" w:eastAsia="Times New Roman" w:hAnsi="Arial" w:cs="Arial"/>
          <w:b/>
          <w:kern w:val="24"/>
        </w:rPr>
      </w:pPr>
      <w:r w:rsidRPr="005339BC">
        <w:rPr>
          <w:rFonts w:ascii="Arial" w:eastAsia="Calibri" w:hAnsi="Arial" w:cs="Arial"/>
          <w:b/>
          <w:bCs/>
        </w:rPr>
        <w:t xml:space="preserve">3.7 </w:t>
      </w:r>
      <w:r w:rsidR="00133F5B" w:rsidRPr="005339BC">
        <w:rPr>
          <w:rFonts w:ascii="Arial" w:eastAsia="Calibri" w:hAnsi="Arial" w:cs="Arial"/>
          <w:b/>
          <w:bCs/>
        </w:rPr>
        <w:t xml:space="preserve">Susceptibility of </w:t>
      </w:r>
      <w:r w:rsidR="00133F5B" w:rsidRPr="005339BC">
        <w:rPr>
          <w:rFonts w:ascii="Arial" w:eastAsia="Calibri" w:hAnsi="Arial" w:cs="Arial"/>
          <w:b/>
          <w:bCs/>
          <w:i/>
        </w:rPr>
        <w:t xml:space="preserve">A. </w:t>
      </w:r>
      <w:proofErr w:type="spellStart"/>
      <w:r w:rsidR="00133F5B" w:rsidRPr="005339BC">
        <w:rPr>
          <w:rFonts w:ascii="Arial" w:eastAsia="Calibri" w:hAnsi="Arial" w:cs="Arial"/>
          <w:b/>
          <w:bCs/>
          <w:i/>
        </w:rPr>
        <w:t>hydrophila</w:t>
      </w:r>
      <w:proofErr w:type="spellEnd"/>
      <w:r w:rsidR="00133F5B" w:rsidRPr="005339BC">
        <w:rPr>
          <w:rFonts w:ascii="Arial" w:eastAsia="Calibri" w:hAnsi="Arial" w:cs="Arial"/>
          <w:b/>
          <w:bCs/>
        </w:rPr>
        <w:t xml:space="preserve"> in </w:t>
      </w:r>
      <w:r w:rsidR="00133F5B" w:rsidRPr="005339BC">
        <w:rPr>
          <w:rFonts w:ascii="Arial" w:eastAsia="Times New Roman" w:hAnsi="Arial" w:cs="Arial"/>
          <w:b/>
          <w:kern w:val="24"/>
        </w:rPr>
        <w:t>various disinfectants and antiseptic agents</w:t>
      </w:r>
    </w:p>
    <w:p w14:paraId="5409BCFE" w14:textId="30A12929" w:rsidR="00133F5B" w:rsidRPr="005339BC" w:rsidRDefault="00133F5B" w:rsidP="00A85076">
      <w:pPr>
        <w:spacing w:after="0" w:line="480" w:lineRule="auto"/>
        <w:ind w:firstLine="720"/>
        <w:jc w:val="both"/>
        <w:rPr>
          <w:rFonts w:ascii="Arial" w:eastAsia="Times New Roman" w:hAnsi="Arial" w:cs="Arial"/>
          <w:kern w:val="24"/>
          <w:sz w:val="20"/>
          <w:szCs w:val="20"/>
        </w:rPr>
      </w:pPr>
      <w:r w:rsidRPr="005339BC">
        <w:rPr>
          <w:rFonts w:ascii="Arial" w:eastAsia="Times New Roman" w:hAnsi="Arial" w:cs="Arial"/>
          <w:kern w:val="24"/>
          <w:sz w:val="20"/>
          <w:szCs w:val="20"/>
        </w:rPr>
        <w:t xml:space="preserve">The susceptibility of </w:t>
      </w:r>
      <w:r w:rsidRPr="005339BC">
        <w:rPr>
          <w:rFonts w:ascii="Arial" w:eastAsia="Times New Roman" w:hAnsi="Arial" w:cs="Arial"/>
          <w:i/>
          <w:iCs/>
          <w:kern w:val="24"/>
          <w:sz w:val="20"/>
          <w:szCs w:val="20"/>
        </w:rPr>
        <w:t xml:space="preserve">A. </w:t>
      </w:r>
      <w:proofErr w:type="spellStart"/>
      <w:r w:rsidRPr="005339BC">
        <w:rPr>
          <w:rFonts w:ascii="Arial" w:eastAsia="Times New Roman" w:hAnsi="Arial" w:cs="Arial"/>
          <w:i/>
          <w:iCs/>
          <w:kern w:val="24"/>
          <w:sz w:val="20"/>
          <w:szCs w:val="20"/>
        </w:rPr>
        <w:t>hydrophila</w:t>
      </w:r>
      <w:proofErr w:type="spellEnd"/>
      <w:r w:rsidRPr="005339BC">
        <w:rPr>
          <w:rFonts w:ascii="Arial" w:eastAsia="Times New Roman" w:hAnsi="Arial" w:cs="Arial"/>
          <w:kern w:val="24"/>
          <w:sz w:val="20"/>
          <w:szCs w:val="20"/>
        </w:rPr>
        <w:t xml:space="preserve"> strains isolated from fish retail shops to various disinfectants and antiseptic agents was assessed</w:t>
      </w:r>
      <w:r w:rsidR="00996CD3" w:rsidRPr="005339BC">
        <w:rPr>
          <w:rFonts w:ascii="Arial" w:eastAsia="Times New Roman" w:hAnsi="Arial" w:cs="Arial"/>
          <w:kern w:val="24"/>
          <w:sz w:val="20"/>
          <w:szCs w:val="20"/>
        </w:rPr>
        <w:t xml:space="preserve"> and</w:t>
      </w:r>
      <w:r w:rsidRPr="005339BC">
        <w:rPr>
          <w:rFonts w:ascii="Arial" w:eastAsia="Times New Roman" w:hAnsi="Arial" w:cs="Arial"/>
          <w:kern w:val="24"/>
          <w:sz w:val="20"/>
          <w:szCs w:val="20"/>
        </w:rPr>
        <w:t xml:space="preserve"> the results are presented in Table </w:t>
      </w:r>
      <w:r w:rsidR="00B85A9B" w:rsidRPr="005339BC">
        <w:rPr>
          <w:rFonts w:ascii="Arial" w:eastAsia="Times New Roman" w:hAnsi="Arial" w:cs="Arial"/>
          <w:color w:val="0000FF"/>
          <w:kern w:val="24"/>
          <w:sz w:val="20"/>
          <w:szCs w:val="20"/>
        </w:rPr>
        <w:t>11</w:t>
      </w:r>
      <w:r w:rsidRPr="005339BC">
        <w:rPr>
          <w:rFonts w:ascii="Arial" w:eastAsia="Times New Roman" w:hAnsi="Arial" w:cs="Arial"/>
          <w:kern w:val="24"/>
          <w:sz w:val="20"/>
          <w:szCs w:val="20"/>
        </w:rPr>
        <w:t>. The findings indicated that most chemical agents tested were ineffective against the isolates. However, ethyl alcohol and hydrogen peroxide exhibited strong antibacterial activity against the test organism.</w:t>
      </w:r>
    </w:p>
    <w:p w14:paraId="14A441E1" w14:textId="7C0FA7B1" w:rsidR="005F5AF3" w:rsidRPr="005339BC" w:rsidRDefault="004D5BF3" w:rsidP="00CC288D">
      <w:pPr>
        <w:spacing w:after="0" w:line="480" w:lineRule="auto"/>
        <w:jc w:val="both"/>
        <w:rPr>
          <w:rFonts w:ascii="Arial" w:eastAsia="Calibri" w:hAnsi="Arial" w:cs="Arial"/>
          <w:b/>
          <w:caps/>
        </w:rPr>
      </w:pPr>
      <w:r w:rsidRPr="005339BC">
        <w:rPr>
          <w:rFonts w:ascii="Arial" w:eastAsia="Calibri" w:hAnsi="Arial" w:cs="Arial"/>
          <w:b/>
          <w:caps/>
        </w:rPr>
        <w:t xml:space="preserve">4. </w:t>
      </w:r>
      <w:r w:rsidR="005F5AF3" w:rsidRPr="005339BC">
        <w:rPr>
          <w:rFonts w:ascii="Arial" w:eastAsia="Calibri" w:hAnsi="Arial" w:cs="Arial"/>
          <w:b/>
          <w:caps/>
        </w:rPr>
        <w:t>Discussion</w:t>
      </w:r>
    </w:p>
    <w:p w14:paraId="7C8013E6" w14:textId="287738E1" w:rsidR="005F5AF3" w:rsidRPr="005339BC" w:rsidRDefault="005F5AF3" w:rsidP="00CC288D">
      <w:pPr>
        <w:spacing w:after="0" w:line="480" w:lineRule="auto"/>
        <w:ind w:firstLine="720"/>
        <w:jc w:val="both"/>
        <w:rPr>
          <w:rFonts w:ascii="Arial" w:eastAsia="Calibri" w:hAnsi="Arial" w:cs="Arial"/>
          <w:bCs/>
          <w:iCs/>
          <w:sz w:val="20"/>
          <w:szCs w:val="20"/>
        </w:rPr>
      </w:pPr>
      <w:r w:rsidRPr="005339BC">
        <w:rPr>
          <w:rFonts w:ascii="Arial" w:eastAsia="Calibri" w:hAnsi="Arial" w:cs="Arial"/>
          <w:bCs/>
          <w:iCs/>
          <w:sz w:val="20"/>
          <w:szCs w:val="20"/>
        </w:rPr>
        <w:t xml:space="preserve">In the present study,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was detected in 33.29% of fish samples collected from local markets, with 16/48 samples tested positive. Although this prevalence was lower than that reported by </w:t>
      </w:r>
      <w:proofErr w:type="spellStart"/>
      <w:r w:rsidRPr="005339BC">
        <w:rPr>
          <w:rFonts w:ascii="Arial" w:eastAsia="Calibri" w:hAnsi="Arial" w:cs="Arial"/>
          <w:bCs/>
          <w:iCs/>
          <w:sz w:val="20"/>
          <w:szCs w:val="20"/>
        </w:rPr>
        <w:t>Tartor</w:t>
      </w:r>
      <w:proofErr w:type="spellEnd"/>
      <w:r w:rsidRPr="005339BC">
        <w:rPr>
          <w:rFonts w:ascii="Arial" w:eastAsia="Calibri" w:hAnsi="Arial" w:cs="Arial"/>
          <w:bCs/>
          <w:iCs/>
          <w:sz w:val="20"/>
          <w:szCs w:val="20"/>
        </w:rPr>
        <w:t xml:space="preserve">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 xml:space="preserve">), </w:t>
      </w:r>
      <w:proofErr w:type="spellStart"/>
      <w:r w:rsidRPr="005339BC">
        <w:rPr>
          <w:rFonts w:ascii="Arial" w:eastAsia="Calibri" w:hAnsi="Arial" w:cs="Arial"/>
          <w:bCs/>
          <w:iCs/>
          <w:sz w:val="20"/>
          <w:szCs w:val="20"/>
        </w:rPr>
        <w:t>Nhinh</w:t>
      </w:r>
      <w:proofErr w:type="spellEnd"/>
      <w:r w:rsidRPr="005339BC">
        <w:rPr>
          <w:rFonts w:ascii="Arial" w:eastAsia="Calibri" w:hAnsi="Arial" w:cs="Arial"/>
          <w:bCs/>
          <w:iCs/>
          <w:sz w:val="20"/>
          <w:szCs w:val="20"/>
        </w:rPr>
        <w:t xml:space="preserve">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Morshdy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2022</w:t>
      </w:r>
      <w:r w:rsidRPr="005339BC">
        <w:rPr>
          <w:rFonts w:ascii="Arial" w:eastAsia="Calibri" w:hAnsi="Arial" w:cs="Arial"/>
          <w:bCs/>
          <w:iCs/>
          <w:sz w:val="20"/>
          <w:szCs w:val="20"/>
        </w:rPr>
        <w:t>), who documented contamination rates of 50, 46.4</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38%, respectively, it exceeded the findings of Suresh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2023</w:t>
      </w:r>
      <w:r w:rsidRPr="005339BC">
        <w:rPr>
          <w:rFonts w:ascii="Arial" w:eastAsia="Calibri" w:hAnsi="Arial" w:cs="Arial"/>
          <w:bCs/>
          <w:iCs/>
          <w:sz w:val="20"/>
          <w:szCs w:val="20"/>
        </w:rPr>
        <w:t xml:space="preserve">), Adah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Zaher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 who reported rates ranging from 19.2% to 27%. These variations among studies may arise from differences in sampling procedures, environmental and seasonal factors, handling conditions</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methodological approaches used for bacterial detection. The relatively higher incidence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observed in the current investigation likely reflects unhygienic practices, cross-contamination during handling</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the use of untreated or contaminated water in retail fish markets (Kaur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2024</w:t>
      </w:r>
      <w:r w:rsidRPr="005339BC">
        <w:rPr>
          <w:rFonts w:ascii="Arial" w:eastAsia="Calibri" w:hAnsi="Arial" w:cs="Arial"/>
          <w:bCs/>
          <w:iCs/>
          <w:sz w:val="20"/>
          <w:szCs w:val="20"/>
        </w:rPr>
        <w:t>). These outcomes underline the necessity for improved hygienic standards, proper handling and processing protocols</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routine microbiological monitoring in fish retail environments. Considering the pathogen’s virulence potential and its increasing resistance to antimicrobial agents, the presence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in market fish poses a public health concern that warrants further investigation.</w:t>
      </w:r>
    </w:p>
    <w:p w14:paraId="5888637A" w14:textId="63C8241D"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Approximately 20% prevalence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was also recorded in housefly samples, indicating the possibility of houseflies functioning as mechanical vectors in its transmission. This </w:t>
      </w:r>
      <w:r w:rsidRPr="005339BC">
        <w:rPr>
          <w:rFonts w:ascii="Arial" w:hAnsi="Arial" w:cs="Arial"/>
          <w:sz w:val="20"/>
          <w:szCs w:val="20"/>
          <w:lang w:bidi="th-TH"/>
        </w:rPr>
        <w:lastRenderedPageBreak/>
        <w:t xml:space="preserve">observation aligns with the reports of Lin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2024</w:t>
      </w:r>
      <w:r w:rsidRPr="005339BC">
        <w:rPr>
          <w:rFonts w:ascii="Arial" w:hAnsi="Arial" w:cs="Arial"/>
          <w:sz w:val="20"/>
          <w:szCs w:val="20"/>
          <w:lang w:bidi="th-TH"/>
        </w:rPr>
        <w:t xml:space="preserve">), McGaughey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2009</w:t>
      </w:r>
      <w:r w:rsidRPr="005339BC">
        <w:rPr>
          <w:rFonts w:ascii="Arial" w:hAnsi="Arial" w:cs="Arial"/>
          <w:sz w:val="20"/>
          <w:szCs w:val="20"/>
          <w:lang w:bidi="th-TH"/>
        </w:rPr>
        <w:t>)</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Gupta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2012</w:t>
      </w:r>
      <w:r w:rsidRPr="005339BC">
        <w:rPr>
          <w:rFonts w:ascii="Arial" w:hAnsi="Arial" w:cs="Arial"/>
          <w:sz w:val="20"/>
          <w:szCs w:val="20"/>
          <w:lang w:bidi="th-TH"/>
        </w:rPr>
        <w:t>), who similarly described houseflies as potential carriers contributing to bacterial dissemination.</w:t>
      </w:r>
    </w:p>
    <w:p w14:paraId="035D2228" w14:textId="423F5465"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Antibiotic resistance testing on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strains collected from fish markets revealed that all isolates were resistant to ampicillin, </w:t>
      </w:r>
      <w:proofErr w:type="spellStart"/>
      <w:r w:rsidRPr="005339BC">
        <w:rPr>
          <w:rFonts w:ascii="Arial" w:hAnsi="Arial" w:cs="Arial"/>
          <w:sz w:val="20"/>
          <w:szCs w:val="20"/>
          <w:lang w:bidi="th-TH"/>
        </w:rPr>
        <w:t>amoxyclav</w:t>
      </w:r>
      <w:proofErr w:type="spellEnd"/>
      <w:r w:rsidRPr="005339BC">
        <w:rPr>
          <w:rFonts w:ascii="Arial" w:hAnsi="Arial" w:cs="Arial"/>
          <w:sz w:val="20"/>
          <w:szCs w:val="20"/>
          <w:lang w:bidi="th-TH"/>
        </w:rPr>
        <w:t>, cephalexin, cefazolin, methicillin, oxacillin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vancomycin. The lowest resistance was observed for neomycin, nalidixic acid</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streptomycin (6.25%). More than 90% of the strains were sensitive to amikacin, ceftazidime, kanamycin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sulphafurazole</w:t>
      </w:r>
      <w:proofErr w:type="spellEnd"/>
      <w:r w:rsidRPr="005339BC">
        <w:rPr>
          <w:rFonts w:ascii="Arial" w:hAnsi="Arial" w:cs="Arial"/>
          <w:sz w:val="20"/>
          <w:szCs w:val="20"/>
          <w:lang w:bidi="th-TH"/>
        </w:rPr>
        <w:t xml:space="preserve">. Total resistance to ampicillin has also been documented by </w:t>
      </w:r>
      <w:proofErr w:type="spellStart"/>
      <w:r w:rsidRPr="005339BC">
        <w:rPr>
          <w:rFonts w:ascii="Arial" w:hAnsi="Arial" w:cs="Arial"/>
          <w:sz w:val="20"/>
          <w:szCs w:val="20"/>
          <w:lang w:bidi="th-TH"/>
        </w:rPr>
        <w:t>Thaotumpitak</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2023</w:t>
      </w:r>
      <w:r w:rsidRPr="005339BC">
        <w:rPr>
          <w:rFonts w:ascii="Arial" w:hAnsi="Arial" w:cs="Arial"/>
          <w:sz w:val="20"/>
          <w:szCs w:val="20"/>
          <w:lang w:bidi="th-TH"/>
        </w:rPr>
        <w:t>), while partial resistance was noted to oxytetracycline, tetracycline, trimethoprim</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oxolinic</w:t>
      </w:r>
      <w:proofErr w:type="spellEnd"/>
      <w:r w:rsidRPr="005339BC">
        <w:rPr>
          <w:rFonts w:ascii="Arial" w:hAnsi="Arial" w:cs="Arial"/>
          <w:sz w:val="20"/>
          <w:szCs w:val="20"/>
          <w:lang w:bidi="th-TH"/>
        </w:rPr>
        <w:t xml:space="preserve"> acid. Kaur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00C071BA" w:rsidRPr="005339BC">
        <w:rPr>
          <w:rFonts w:ascii="Arial" w:hAnsi="Arial" w:cs="Arial"/>
          <w:color w:val="0000FF"/>
          <w:sz w:val="20"/>
          <w:szCs w:val="20"/>
          <w:lang w:bidi="th-TH"/>
        </w:rPr>
        <w:t>2024</w:t>
      </w:r>
      <w:r w:rsidRPr="005339BC">
        <w:rPr>
          <w:rFonts w:ascii="Arial" w:hAnsi="Arial" w:cs="Arial"/>
          <w:sz w:val="20"/>
          <w:szCs w:val="20"/>
          <w:lang w:bidi="th-TH"/>
        </w:rPr>
        <w:t xml:space="preserve">) similarly reported notable resistance, with the highest levels against chloramphenicol, followed by amikacin and gentamicin. Borella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2020</w:t>
      </w:r>
      <w:r w:rsidRPr="005339BC">
        <w:rPr>
          <w:rFonts w:ascii="Arial" w:hAnsi="Arial" w:cs="Arial"/>
          <w:sz w:val="20"/>
          <w:szCs w:val="20"/>
          <w:lang w:bidi="th-TH"/>
        </w:rPr>
        <w:t xml:space="preserve">) reported widespread resistance to cloxacillin, </w:t>
      </w:r>
      <w:proofErr w:type="spellStart"/>
      <w:r w:rsidRPr="005339BC">
        <w:rPr>
          <w:rFonts w:ascii="Arial" w:hAnsi="Arial" w:cs="Arial"/>
          <w:sz w:val="20"/>
          <w:szCs w:val="20"/>
          <w:lang w:bidi="th-TH"/>
        </w:rPr>
        <w:t>spiramycin</w:t>
      </w:r>
      <w:proofErr w:type="spellEnd"/>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tilmicosin</w:t>
      </w:r>
      <w:proofErr w:type="spellEnd"/>
      <w:r w:rsidRPr="005339BC">
        <w:rPr>
          <w:rFonts w:ascii="Arial" w:hAnsi="Arial" w:cs="Arial"/>
          <w:sz w:val="20"/>
          <w:szCs w:val="20"/>
          <w:lang w:bidi="th-TH"/>
        </w:rPr>
        <w:t xml:space="preserve">, with antimicrobial resistance frequencies above 95% for </w:t>
      </w:r>
      <w:proofErr w:type="spellStart"/>
      <w:r w:rsidRPr="005339BC">
        <w:rPr>
          <w:rFonts w:ascii="Arial" w:hAnsi="Arial" w:cs="Arial"/>
          <w:sz w:val="20"/>
          <w:szCs w:val="20"/>
          <w:lang w:bidi="th-TH"/>
        </w:rPr>
        <w:t>tylosin</w:t>
      </w:r>
      <w:proofErr w:type="spellEnd"/>
      <w:r w:rsidRPr="005339BC">
        <w:rPr>
          <w:rFonts w:ascii="Arial" w:hAnsi="Arial" w:cs="Arial"/>
          <w:sz w:val="20"/>
          <w:szCs w:val="20"/>
          <w:lang w:bidi="th-TH"/>
        </w:rPr>
        <w:t>, penicillin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sulfadiazine. In contrast, resistance below 10% was observed for danofloxacin, enrofloxacin, flumequine, ceftiofur, </w:t>
      </w:r>
      <w:proofErr w:type="spellStart"/>
      <w:r w:rsidRPr="005339BC">
        <w:rPr>
          <w:rFonts w:ascii="Arial" w:hAnsi="Arial" w:cs="Arial"/>
          <w:sz w:val="20"/>
          <w:szCs w:val="20"/>
          <w:lang w:bidi="th-TH"/>
        </w:rPr>
        <w:t>aminosidine</w:t>
      </w:r>
      <w:proofErr w:type="spellEnd"/>
      <w:r w:rsidRPr="005339BC">
        <w:rPr>
          <w:rFonts w:ascii="Arial" w:hAnsi="Arial" w:cs="Arial"/>
          <w:sz w:val="20"/>
          <w:szCs w:val="20"/>
          <w:lang w:bidi="th-TH"/>
        </w:rPr>
        <w:t>, colistin, doxycycline, gentamicin, marbofloxacin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florfenicol.</w:t>
      </w:r>
    </w:p>
    <w:p w14:paraId="26F3FC0D" w14:textId="0D708792"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To evaluate the influence of pH on bacterial development,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was exposed to pH levels ranging from 3 to 12. The organism demonstrated optimal growth within the pH range of 5 - 8, with particularly enhanced growth at 28°C under pH 6.5 and 7.2 conditions, suggesting its capability to withstand a wide </w:t>
      </w:r>
      <w:r w:rsidR="00AB7CB5" w:rsidRPr="005339BC">
        <w:rPr>
          <w:rFonts w:ascii="Arial" w:hAnsi="Arial" w:cs="Arial"/>
          <w:sz w:val="20"/>
          <w:szCs w:val="20"/>
          <w:lang w:bidi="th-TH"/>
        </w:rPr>
        <w:t xml:space="preserve">pH spectrum (Lambert and </w:t>
      </w:r>
      <w:proofErr w:type="spellStart"/>
      <w:r w:rsidR="00AB7CB5" w:rsidRPr="005339BC">
        <w:rPr>
          <w:rFonts w:ascii="Arial" w:hAnsi="Arial" w:cs="Arial"/>
          <w:sz w:val="20"/>
          <w:szCs w:val="20"/>
          <w:lang w:bidi="th-TH"/>
        </w:rPr>
        <w:t>Bildas</w:t>
      </w:r>
      <w:proofErr w:type="spellEnd"/>
      <w:r w:rsidR="0032505F" w:rsidRPr="005339BC">
        <w:rPr>
          <w:rFonts w:ascii="Arial" w:hAnsi="Arial" w:cs="Arial"/>
          <w:sz w:val="20"/>
          <w:szCs w:val="20"/>
          <w:lang w:bidi="th-TH"/>
        </w:rPr>
        <w:t xml:space="preserve">, </w:t>
      </w:r>
      <w:r w:rsidRPr="005339BC">
        <w:rPr>
          <w:rFonts w:ascii="Arial" w:hAnsi="Arial" w:cs="Arial"/>
          <w:color w:val="0000FF"/>
          <w:sz w:val="20"/>
          <w:szCs w:val="20"/>
          <w:lang w:bidi="th-TH"/>
        </w:rPr>
        <w:t>2007</w:t>
      </w:r>
      <w:r w:rsidRPr="005339BC">
        <w:rPr>
          <w:rFonts w:ascii="Arial" w:hAnsi="Arial" w:cs="Arial"/>
          <w:sz w:val="20"/>
          <w:szCs w:val="20"/>
          <w:lang w:bidi="th-TH"/>
        </w:rPr>
        <w:t>). These findings are in agreement with earlier studies, which reported a decline in growth under alkaline conditions (Janda and Abbott</w:t>
      </w:r>
      <w:r w:rsidR="0032505F" w:rsidRPr="005339BC">
        <w:rPr>
          <w:rFonts w:ascii="Arial" w:hAnsi="Arial" w:cs="Arial"/>
          <w:sz w:val="20"/>
          <w:szCs w:val="20"/>
          <w:lang w:bidi="th-TH"/>
        </w:rPr>
        <w:t>,</w:t>
      </w:r>
      <w:r w:rsidRPr="005339BC">
        <w:rPr>
          <w:rFonts w:ascii="Arial" w:hAnsi="Arial" w:cs="Arial"/>
          <w:sz w:val="20"/>
          <w:szCs w:val="20"/>
          <w:lang w:bidi="th-TH"/>
        </w:rPr>
        <w:t xml:space="preserve"> </w:t>
      </w:r>
      <w:r w:rsidRPr="005339BC">
        <w:rPr>
          <w:rFonts w:ascii="Arial" w:hAnsi="Arial" w:cs="Arial"/>
          <w:color w:val="0000FF"/>
          <w:sz w:val="20"/>
          <w:szCs w:val="20"/>
          <w:lang w:bidi="th-TH"/>
        </w:rPr>
        <w:t>2010</w:t>
      </w:r>
      <w:r w:rsidRPr="005339BC">
        <w:rPr>
          <w:rFonts w:ascii="Arial" w:hAnsi="Arial" w:cs="Arial"/>
          <w:sz w:val="20"/>
          <w:szCs w:val="20"/>
          <w:lang w:bidi="th-TH"/>
        </w:rPr>
        <w:t xml:space="preserve">). The ability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survive in acidic environments contributes to its environmental persistence and pathogenicity, as evidenced by survival between pH 5.0 and 9.0 (Awan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2018</w:t>
      </w:r>
      <w:r w:rsidRPr="005339BC">
        <w:rPr>
          <w:rFonts w:ascii="Arial" w:hAnsi="Arial" w:cs="Arial"/>
          <w:sz w:val="20"/>
          <w:szCs w:val="20"/>
          <w:lang w:bidi="th-TH"/>
        </w:rPr>
        <w:t>).</w:t>
      </w:r>
    </w:p>
    <w:p w14:paraId="791935F1" w14:textId="0D3DC12E"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 survival study was conducted to assess the effect of temperature on the growth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in fish samples stored at 30°C, 10°C</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4°C. The results indicated that bacterial growth was highest at 30°C, with a greater increase observed in cleaned fish compared to uncleaned samples. However, the organism was also capable of surviving and multiplying at lower temperatures. In a similar study by Kim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2022</w:t>
      </w:r>
      <w:r w:rsidRPr="005339BC">
        <w:rPr>
          <w:rFonts w:ascii="Arial" w:hAnsi="Arial" w:cs="Arial"/>
          <w:sz w:val="20"/>
          <w:szCs w:val="20"/>
          <w:lang w:bidi="th-TH"/>
        </w:rPr>
        <w:t>), bacterial counts were observed to progressively increase during storage at 5°C, 8°C</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11°C, reaching 1-4.8 log CFU/g at 5°C and 6.8-8.7 log CFU/g at 8°C and 11°C after seven days. These results confirm that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can grow across a broad temperature range, including standard refrigeration conditions (5 - 11°C), suggesting that </w:t>
      </w:r>
      <w:r w:rsidRPr="005339BC">
        <w:rPr>
          <w:rFonts w:ascii="Arial" w:hAnsi="Arial" w:cs="Arial"/>
          <w:sz w:val="20"/>
          <w:szCs w:val="20"/>
          <w:lang w:bidi="th-TH"/>
        </w:rPr>
        <w:lastRenderedPageBreak/>
        <w:t>contamination during storage and transportation can facilitate bacterial persistence and potential spoilage (</w:t>
      </w:r>
      <w:proofErr w:type="spellStart"/>
      <w:r w:rsidRPr="005339BC">
        <w:rPr>
          <w:rFonts w:ascii="Arial" w:hAnsi="Arial" w:cs="Arial"/>
          <w:sz w:val="20"/>
          <w:szCs w:val="20"/>
          <w:lang w:bidi="th-TH"/>
        </w:rPr>
        <w:t>Chihib</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2005</w:t>
      </w:r>
      <w:r w:rsidRPr="005339BC">
        <w:rPr>
          <w:rFonts w:ascii="Arial" w:hAnsi="Arial" w:cs="Arial"/>
          <w:sz w:val="20"/>
          <w:szCs w:val="20"/>
          <w:lang w:bidi="th-TH"/>
        </w:rPr>
        <w:t xml:space="preserve">; </w:t>
      </w:r>
      <w:r w:rsidR="0032505F" w:rsidRPr="005339BC">
        <w:rPr>
          <w:rFonts w:ascii="Arial" w:hAnsi="Arial" w:cs="Arial"/>
          <w:sz w:val="20"/>
          <w:szCs w:val="20"/>
          <w:lang w:bidi="th-TH"/>
        </w:rPr>
        <w:t xml:space="preserve">Daskalov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0032505F" w:rsidRPr="005339BC">
        <w:rPr>
          <w:rFonts w:ascii="Arial" w:hAnsi="Arial" w:cs="Arial"/>
          <w:color w:val="0000FF"/>
          <w:sz w:val="20"/>
          <w:szCs w:val="20"/>
          <w:lang w:bidi="th-TH"/>
        </w:rPr>
        <w:t xml:space="preserve">2006; </w:t>
      </w:r>
      <w:r w:rsidRPr="005339BC">
        <w:rPr>
          <w:rFonts w:ascii="Arial" w:hAnsi="Arial" w:cs="Arial"/>
          <w:sz w:val="20"/>
          <w:szCs w:val="20"/>
          <w:lang w:bidi="th-TH"/>
        </w:rPr>
        <w:t xml:space="preserve">Jahid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2014</w:t>
      </w:r>
      <w:r w:rsidRPr="005339BC">
        <w:rPr>
          <w:rFonts w:ascii="Arial" w:hAnsi="Arial" w:cs="Arial"/>
          <w:sz w:val="20"/>
          <w:szCs w:val="20"/>
          <w:lang w:bidi="th-TH"/>
        </w:rPr>
        <w:t>).</w:t>
      </w:r>
    </w:p>
    <w:p w14:paraId="573759BB" w14:textId="36262C30"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Another study examined the adhesion ability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different surface materials, including </w:t>
      </w:r>
      <w:proofErr w:type="spellStart"/>
      <w:r w:rsidRPr="005339BC">
        <w:rPr>
          <w:rFonts w:ascii="Arial" w:hAnsi="Arial" w:cs="Arial"/>
          <w:sz w:val="20"/>
          <w:szCs w:val="20"/>
          <w:lang w:bidi="th-TH"/>
        </w:rPr>
        <w:t>thermocol</w:t>
      </w:r>
      <w:proofErr w:type="spellEnd"/>
      <w:r w:rsidRPr="005339BC">
        <w:rPr>
          <w:rFonts w:ascii="Arial" w:hAnsi="Arial" w:cs="Arial"/>
          <w:sz w:val="20"/>
          <w:szCs w:val="20"/>
          <w:lang w:bidi="th-TH"/>
        </w:rPr>
        <w:t xml:space="preserve"> and stainless steel. Cell attachment is a complex process influenced by microbial characteristics, environmental conditions</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the physicochemical properties of the surface (Bechet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2003</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Elhariry</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2011</w:t>
      </w:r>
      <w:r w:rsidRPr="005339BC">
        <w:rPr>
          <w:rFonts w:ascii="Arial" w:hAnsi="Arial" w:cs="Arial"/>
          <w:sz w:val="20"/>
          <w:szCs w:val="20"/>
          <w:lang w:bidi="th-TH"/>
        </w:rPr>
        <w:t>). Aeromonas species are known to attach to both biotic and abiotic surfaces (</w:t>
      </w:r>
      <w:proofErr w:type="spellStart"/>
      <w:r w:rsidRPr="005339BC">
        <w:rPr>
          <w:rFonts w:ascii="Arial" w:hAnsi="Arial" w:cs="Arial"/>
          <w:sz w:val="20"/>
          <w:szCs w:val="20"/>
          <w:lang w:bidi="th-TH"/>
        </w:rPr>
        <w:t>Assanta</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1998</w:t>
      </w:r>
      <w:r w:rsidRPr="005339BC">
        <w:rPr>
          <w:rFonts w:ascii="Arial" w:hAnsi="Arial" w:cs="Arial"/>
          <w:sz w:val="20"/>
          <w:szCs w:val="20"/>
          <w:lang w:bidi="th-TH"/>
        </w:rPr>
        <w:t xml:space="preserve">). In the present study,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adhered readily to all tested surfaces after short exposure periods of 1 to 4 hours at both 4°C and 20°C. Attachment was more pronounced on </w:t>
      </w:r>
      <w:proofErr w:type="spellStart"/>
      <w:r w:rsidRPr="005339BC">
        <w:rPr>
          <w:rFonts w:ascii="Arial" w:hAnsi="Arial" w:cs="Arial"/>
          <w:sz w:val="20"/>
          <w:szCs w:val="20"/>
          <w:lang w:bidi="th-TH"/>
        </w:rPr>
        <w:t>thermocol</w:t>
      </w:r>
      <w:proofErr w:type="spellEnd"/>
      <w:r w:rsidRPr="005339BC">
        <w:rPr>
          <w:rFonts w:ascii="Arial" w:hAnsi="Arial" w:cs="Arial"/>
          <w:sz w:val="20"/>
          <w:szCs w:val="20"/>
          <w:lang w:bidi="th-TH"/>
        </w:rPr>
        <w:t xml:space="preserve"> than on stainless steel, indicating that surface texture and hydrophobicity may influence adhesion efficiency. These observations align with </w:t>
      </w:r>
      <w:proofErr w:type="spellStart"/>
      <w:r w:rsidRPr="005339BC">
        <w:rPr>
          <w:rFonts w:ascii="Arial" w:hAnsi="Arial" w:cs="Arial"/>
          <w:sz w:val="20"/>
          <w:szCs w:val="20"/>
          <w:lang w:bidi="th-TH"/>
        </w:rPr>
        <w:t>Eliwi</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2014</w:t>
      </w:r>
      <w:r w:rsidRPr="005339BC">
        <w:rPr>
          <w:rFonts w:ascii="Arial" w:hAnsi="Arial" w:cs="Arial"/>
          <w:sz w:val="20"/>
          <w:szCs w:val="20"/>
          <w:lang w:bidi="th-TH"/>
        </w:rPr>
        <w:t>), who reported that adhesion to surfaces such as stainless steel, copper</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polybutylene varied with contact time and temperature. Overall, the results suggest that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can establish initial attachment under a wide range of conditions, contributing to its persistence in processing and storage environments.</w:t>
      </w:r>
    </w:p>
    <w:p w14:paraId="017A4C74" w14:textId="3C268B9E"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The effect of common Indian cooking ingredients such as fish curry mix, salt, turmeric, tamarind, garlic paste</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ginger paste on the growth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applied to fish samples was also evaluated. The bacterium survived on masala-coated fish blocks even after 72 hours of storage at 30°C, indicating that these ingredients did not completely eliminate bacterial presence. Although all tested ingredients are known to possess antimicrobial properties (</w:t>
      </w:r>
      <w:proofErr w:type="spellStart"/>
      <w:r w:rsidRPr="005339BC">
        <w:rPr>
          <w:rFonts w:ascii="Arial" w:hAnsi="Arial" w:cs="Arial"/>
          <w:sz w:val="20"/>
          <w:szCs w:val="20"/>
          <w:lang w:bidi="th-TH"/>
        </w:rPr>
        <w:t>Muniruzzaman</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2004</w:t>
      </w:r>
      <w:r w:rsidRPr="005339BC">
        <w:rPr>
          <w:rFonts w:ascii="Arial" w:hAnsi="Arial" w:cs="Arial"/>
          <w:sz w:val="20"/>
          <w:szCs w:val="20"/>
          <w:lang w:bidi="th-TH"/>
        </w:rPr>
        <w:t xml:space="preserve">; Sahu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2008</w:t>
      </w:r>
      <w:r w:rsidRPr="005339BC">
        <w:rPr>
          <w:rFonts w:ascii="Arial" w:hAnsi="Arial" w:cs="Arial"/>
          <w:sz w:val="20"/>
          <w:szCs w:val="20"/>
          <w:lang w:bidi="th-TH"/>
        </w:rPr>
        <w:t>), in this study, their combination within the paste resulted in low concentrations of active compounds, potentially reducing overall inhibitory activity (</w:t>
      </w:r>
      <w:proofErr w:type="spellStart"/>
      <w:r w:rsidRPr="005339BC">
        <w:rPr>
          <w:rFonts w:ascii="Arial" w:hAnsi="Arial" w:cs="Arial"/>
          <w:sz w:val="20"/>
          <w:szCs w:val="20"/>
          <w:lang w:bidi="th-TH"/>
        </w:rPr>
        <w:t>Pianetti</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2009</w:t>
      </w:r>
      <w:r w:rsidRPr="005339BC">
        <w:rPr>
          <w:rFonts w:ascii="Arial" w:hAnsi="Arial" w:cs="Arial"/>
          <w:sz w:val="20"/>
          <w:szCs w:val="20"/>
          <w:lang w:bidi="th-TH"/>
        </w:rPr>
        <w:t xml:space="preserve">; </w:t>
      </w:r>
      <w:r w:rsidR="0032505F" w:rsidRPr="005339BC">
        <w:rPr>
          <w:rFonts w:ascii="Arial" w:hAnsi="Arial" w:cs="Arial"/>
          <w:sz w:val="20"/>
          <w:szCs w:val="20"/>
          <w:lang w:bidi="th-TH"/>
        </w:rPr>
        <w:t xml:space="preserve">Tril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0032505F" w:rsidRPr="005339BC">
        <w:rPr>
          <w:rFonts w:ascii="Arial" w:hAnsi="Arial" w:cs="Arial"/>
          <w:color w:val="0000FF"/>
          <w:sz w:val="20"/>
          <w:szCs w:val="20"/>
          <w:lang w:bidi="th-TH"/>
        </w:rPr>
        <w:t xml:space="preserve">2014; </w:t>
      </w:r>
      <w:r w:rsidRPr="005339BC">
        <w:rPr>
          <w:rFonts w:ascii="Arial" w:hAnsi="Arial" w:cs="Arial"/>
          <w:sz w:val="20"/>
          <w:szCs w:val="20"/>
          <w:lang w:bidi="th-TH"/>
        </w:rPr>
        <w:t xml:space="preserve">Abdel-Tawwab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2017</w:t>
      </w:r>
      <w:r w:rsidRPr="005339BC">
        <w:rPr>
          <w:rFonts w:ascii="Arial" w:hAnsi="Arial" w:cs="Arial"/>
          <w:sz w:val="20"/>
          <w:szCs w:val="20"/>
          <w:lang w:bidi="th-TH"/>
        </w:rPr>
        <w:t>). Consequently, the mixture may have provided nutrients that supported limited bacterial survival or growth. In contrast, some individual ingredients demonstrated greater bacterial reduction, suggesting variable antimicrobial effectiveness.</w:t>
      </w:r>
    </w:p>
    <w:p w14:paraId="4BD3B8BC" w14:textId="003AD9CB"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 separate test was performed to determine the effectiveness of disinfectants and antiseptics against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isolated from fish markets. Alcohol-based disinfectants and hydrogen peroxide were highly effective, while several other chemical agents failed to inhibit bacterial growth. Sodium hypochlorite (0.5, 1</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1.5 %) and hydrogen peroxide (5, 10</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15 %) were also tested on bacteria attached to polyethylene fragments under both static and shaking water conditions</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their application significantly reduced bacterial counts. </w:t>
      </w:r>
      <w:proofErr w:type="spellStart"/>
      <w:r w:rsidRPr="005339BC">
        <w:rPr>
          <w:rFonts w:ascii="Arial" w:hAnsi="Arial" w:cs="Arial"/>
          <w:sz w:val="20"/>
          <w:szCs w:val="20"/>
          <w:lang w:bidi="th-TH"/>
        </w:rPr>
        <w:t>Goñi-Urriza</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2000</w:t>
      </w:r>
      <w:r w:rsidRPr="005339BC">
        <w:rPr>
          <w:rFonts w:ascii="Arial" w:hAnsi="Arial" w:cs="Arial"/>
          <w:sz w:val="20"/>
          <w:szCs w:val="20"/>
          <w:lang w:bidi="th-TH"/>
        </w:rPr>
        <w:t xml:space="preserve">) reported complete inactivation of 138 </w:t>
      </w:r>
      <w:r w:rsidRPr="005339BC">
        <w:rPr>
          <w:rFonts w:ascii="Arial" w:hAnsi="Arial" w:cs="Arial"/>
          <w:i/>
          <w:iCs/>
          <w:sz w:val="20"/>
          <w:szCs w:val="20"/>
          <w:lang w:bidi="th-TH"/>
        </w:rPr>
        <w:t>Aeromonas</w:t>
      </w:r>
      <w:r w:rsidRPr="005339BC">
        <w:rPr>
          <w:rFonts w:ascii="Arial" w:hAnsi="Arial" w:cs="Arial"/>
          <w:sz w:val="20"/>
          <w:szCs w:val="20"/>
          <w:lang w:bidi="th-TH"/>
        </w:rPr>
        <w:t xml:space="preserve"> strains upon exposure to 50 ppm chlorine, </w:t>
      </w:r>
      <w:proofErr w:type="spellStart"/>
      <w:r w:rsidRPr="005339BC">
        <w:rPr>
          <w:rFonts w:ascii="Arial" w:hAnsi="Arial" w:cs="Arial"/>
          <w:sz w:val="20"/>
          <w:szCs w:val="20"/>
          <w:lang w:bidi="th-TH"/>
        </w:rPr>
        <w:t>cetylpyridinium</w:t>
      </w:r>
      <w:proofErr w:type="spellEnd"/>
      <w:r w:rsidRPr="005339BC">
        <w:rPr>
          <w:rFonts w:ascii="Arial" w:hAnsi="Arial" w:cs="Arial"/>
          <w:sz w:val="20"/>
          <w:szCs w:val="20"/>
          <w:lang w:bidi="th-TH"/>
        </w:rPr>
        <w:t xml:space="preserve"> chloride, </w:t>
      </w:r>
      <w:r w:rsidRPr="005339BC">
        <w:rPr>
          <w:rFonts w:ascii="Arial" w:hAnsi="Arial" w:cs="Arial"/>
          <w:sz w:val="20"/>
          <w:szCs w:val="20"/>
          <w:lang w:bidi="th-TH"/>
        </w:rPr>
        <w:lastRenderedPageBreak/>
        <w:t>peracetic acid</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1600 ppm glutaraldehyde, demonstrating high susceptibility to commonly used disinfectants. Similarly, Wanja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Pr="005339BC">
        <w:rPr>
          <w:rFonts w:ascii="Arial" w:hAnsi="Arial" w:cs="Arial"/>
          <w:sz w:val="20"/>
          <w:szCs w:val="20"/>
          <w:lang w:bidi="th-TH"/>
        </w:rPr>
        <w:t>(</w:t>
      </w:r>
      <w:r w:rsidRPr="005339BC">
        <w:rPr>
          <w:rFonts w:ascii="Arial" w:hAnsi="Arial" w:cs="Arial"/>
          <w:color w:val="0000FF"/>
          <w:sz w:val="20"/>
          <w:szCs w:val="20"/>
          <w:lang w:bidi="th-TH"/>
        </w:rPr>
        <w:t>2020</w:t>
      </w:r>
      <w:r w:rsidRPr="005339BC">
        <w:rPr>
          <w:rFonts w:ascii="Arial" w:hAnsi="Arial" w:cs="Arial"/>
          <w:sz w:val="20"/>
          <w:szCs w:val="20"/>
          <w:lang w:bidi="th-TH"/>
        </w:rPr>
        <w:t xml:space="preserve">) found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be fully sensitive to hydrogen peroxide and formalin but resistant to sodium hypochlorite at recommended user dilutions. Park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2012</w:t>
      </w:r>
      <w:r w:rsidRPr="005339BC">
        <w:rPr>
          <w:rFonts w:ascii="Arial" w:hAnsi="Arial" w:cs="Arial"/>
          <w:sz w:val="20"/>
          <w:szCs w:val="20"/>
          <w:lang w:bidi="th-TH"/>
        </w:rPr>
        <w:t>) further showed that combining sodium hypochlorite with gamma irradiation or vitamin B</w:t>
      </w:r>
      <w:r w:rsidRPr="005339BC">
        <w:rPr>
          <w:rFonts w:ascii="Cambria Math" w:hAnsi="Cambria Math" w:cs="Cambria Math"/>
          <w:sz w:val="20"/>
          <w:szCs w:val="20"/>
          <w:lang w:bidi="th-TH"/>
        </w:rPr>
        <w:t>₁</w:t>
      </w:r>
      <w:r w:rsidRPr="005339BC">
        <w:rPr>
          <w:rFonts w:ascii="Arial" w:hAnsi="Arial" w:cs="Arial"/>
          <w:sz w:val="20"/>
          <w:szCs w:val="20"/>
          <w:lang w:bidi="th-TH"/>
        </w:rPr>
        <w:t xml:space="preserve"> effectively controlled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suggesting potential applications for improving seafood safety.</w:t>
      </w:r>
    </w:p>
    <w:p w14:paraId="1462DFCA" w14:textId="24F80278" w:rsidR="005F5AF3" w:rsidRPr="005339BC" w:rsidRDefault="004D5BF3" w:rsidP="00CC288D">
      <w:pPr>
        <w:spacing w:after="0" w:line="480" w:lineRule="auto"/>
        <w:jc w:val="both"/>
        <w:rPr>
          <w:rFonts w:ascii="Arial" w:eastAsia="Calibri" w:hAnsi="Arial" w:cs="Arial"/>
          <w:b/>
          <w:bCs/>
          <w:iCs/>
          <w:caps/>
        </w:rPr>
      </w:pPr>
      <w:r w:rsidRPr="005339BC">
        <w:rPr>
          <w:rFonts w:ascii="Arial" w:eastAsia="Calibri" w:hAnsi="Arial" w:cs="Arial"/>
          <w:b/>
          <w:bCs/>
          <w:iCs/>
          <w:caps/>
        </w:rPr>
        <w:t xml:space="preserve">5. </w:t>
      </w:r>
      <w:r w:rsidR="005F5AF3" w:rsidRPr="005339BC">
        <w:rPr>
          <w:rFonts w:ascii="Arial" w:eastAsia="Calibri" w:hAnsi="Arial" w:cs="Arial"/>
          <w:b/>
          <w:bCs/>
          <w:iCs/>
          <w:caps/>
        </w:rPr>
        <w:t>Conclusion</w:t>
      </w:r>
    </w:p>
    <w:p w14:paraId="302FFF02" w14:textId="1BBECE93" w:rsidR="005F5AF3" w:rsidRPr="005339BC" w:rsidRDefault="005F5AF3" w:rsidP="00CC288D">
      <w:pPr>
        <w:spacing w:after="0" w:line="480" w:lineRule="auto"/>
        <w:ind w:firstLine="720"/>
        <w:jc w:val="both"/>
        <w:rPr>
          <w:rFonts w:ascii="Arial" w:eastAsia="Calibri" w:hAnsi="Arial" w:cs="Arial"/>
          <w:iCs/>
          <w:sz w:val="20"/>
          <w:szCs w:val="20"/>
        </w:rPr>
      </w:pPr>
      <w:r w:rsidRPr="005339BC">
        <w:rPr>
          <w:rFonts w:ascii="Arial" w:eastAsia="Calibri" w:hAnsi="Arial" w:cs="Arial"/>
          <w:i/>
          <w:iCs/>
          <w:sz w:val="20"/>
          <w:szCs w:val="20"/>
        </w:rPr>
        <w:t xml:space="preserve">Aeromonas </w:t>
      </w:r>
      <w:proofErr w:type="spellStart"/>
      <w:r w:rsidRPr="005339BC">
        <w:rPr>
          <w:rFonts w:ascii="Arial" w:eastAsia="Calibri" w:hAnsi="Arial" w:cs="Arial"/>
          <w:i/>
          <w:iCs/>
          <w:sz w:val="20"/>
          <w:szCs w:val="20"/>
        </w:rPr>
        <w:t>hydrophila</w:t>
      </w:r>
      <w:proofErr w:type="spellEnd"/>
      <w:r w:rsidRPr="005339BC">
        <w:rPr>
          <w:rFonts w:ascii="Arial" w:eastAsia="Calibri" w:hAnsi="Arial" w:cs="Arial"/>
          <w:iCs/>
          <w:sz w:val="20"/>
          <w:szCs w:val="20"/>
        </w:rPr>
        <w:t xml:space="preserve"> is an emerging foodborne pathogen of increasing public health concern. Its significance has grown due to its widespread presence in aquatic environments, its diverse virulence factors</w:t>
      </w:r>
      <w:r w:rsidR="00996CD3" w:rsidRPr="005339BC">
        <w:rPr>
          <w:rFonts w:ascii="Arial" w:eastAsia="Calibri" w:hAnsi="Arial" w:cs="Arial"/>
          <w:iCs/>
          <w:sz w:val="20"/>
          <w:szCs w:val="20"/>
        </w:rPr>
        <w:t xml:space="preserve"> and</w:t>
      </w:r>
      <w:r w:rsidRPr="005339BC">
        <w:rPr>
          <w:rFonts w:ascii="Arial" w:eastAsia="Calibri" w:hAnsi="Arial" w:cs="Arial"/>
          <w:iCs/>
          <w:sz w:val="20"/>
          <w:szCs w:val="20"/>
        </w:rPr>
        <w:t xml:space="preserve"> its ability to proliferate even at low temperatures. Although traditional Indian cooking practices such as boiling and the use of antimicrobial spices may inactivate the bacterium, the heat-stable toxins produced by </w:t>
      </w:r>
      <w:r w:rsidRPr="005339BC">
        <w:rPr>
          <w:rFonts w:ascii="Arial" w:eastAsia="Calibri" w:hAnsi="Arial" w:cs="Arial"/>
          <w:i/>
          <w:iCs/>
          <w:sz w:val="20"/>
          <w:szCs w:val="20"/>
        </w:rPr>
        <w:t xml:space="preserve">A. </w:t>
      </w:r>
      <w:proofErr w:type="spellStart"/>
      <w:r w:rsidRPr="005339BC">
        <w:rPr>
          <w:rFonts w:ascii="Arial" w:eastAsia="Calibri" w:hAnsi="Arial" w:cs="Arial"/>
          <w:i/>
          <w:iCs/>
          <w:sz w:val="20"/>
          <w:szCs w:val="20"/>
        </w:rPr>
        <w:t>hydrophila</w:t>
      </w:r>
      <w:proofErr w:type="spellEnd"/>
      <w:r w:rsidRPr="005339BC">
        <w:rPr>
          <w:rFonts w:ascii="Arial" w:eastAsia="Calibri" w:hAnsi="Arial" w:cs="Arial"/>
          <w:iCs/>
          <w:sz w:val="20"/>
          <w:szCs w:val="20"/>
        </w:rPr>
        <w:t xml:space="preserve"> can persist in food and pose health risks. </w:t>
      </w:r>
    </w:p>
    <w:p w14:paraId="799FB248" w14:textId="77777777" w:rsidR="005339BC" w:rsidRPr="005339BC" w:rsidRDefault="005339BC" w:rsidP="005339BC">
      <w:pPr>
        <w:spacing w:after="0" w:line="480" w:lineRule="auto"/>
        <w:jc w:val="both"/>
        <w:rPr>
          <w:rFonts w:ascii="Arial" w:eastAsiaTheme="minorEastAsia" w:hAnsi="Arial" w:cs="Arial"/>
          <w:sz w:val="20"/>
          <w:szCs w:val="20"/>
          <w:lang w:val="en-IN"/>
        </w:rPr>
      </w:pPr>
      <w:bookmarkStart w:id="0" w:name="_GoBack"/>
      <w:bookmarkEnd w:id="0"/>
      <w:r w:rsidRPr="005339BC">
        <w:rPr>
          <w:rFonts w:ascii="Arial" w:eastAsiaTheme="minorEastAsia" w:hAnsi="Arial" w:cs="Arial"/>
          <w:b/>
          <w:bCs/>
          <w:sz w:val="20"/>
          <w:szCs w:val="20"/>
          <w:lang w:val="en-IN"/>
        </w:rPr>
        <w:t xml:space="preserve">DISCLAIMER (ARTIFICIAL INTELLIGENCE) </w:t>
      </w:r>
    </w:p>
    <w:p w14:paraId="7E876179" w14:textId="77777777" w:rsidR="005339BC" w:rsidRPr="005339BC" w:rsidRDefault="005339BC" w:rsidP="005339BC">
      <w:pPr>
        <w:spacing w:after="0" w:line="480" w:lineRule="auto"/>
        <w:ind w:firstLine="720"/>
        <w:jc w:val="both"/>
        <w:rPr>
          <w:rFonts w:ascii="Arial" w:eastAsiaTheme="minorEastAsia" w:hAnsi="Arial" w:cs="Arial"/>
          <w:sz w:val="20"/>
          <w:szCs w:val="20"/>
          <w:lang w:val="en-IN"/>
        </w:rPr>
      </w:pPr>
      <w:r w:rsidRPr="005339BC">
        <w:rPr>
          <w:rFonts w:ascii="Arial" w:eastAsiaTheme="minorEastAsia" w:hAnsi="Arial" w:cs="Arial"/>
          <w:sz w:val="20"/>
          <w:szCs w:val="20"/>
          <w:lang w:val="en-IN"/>
        </w:rPr>
        <w:t xml:space="preserve">Authors hereby declare that no generative AI technologies such as large language models and text-to-image generators have been used during the writing or editing of this manuscript. </w:t>
      </w:r>
    </w:p>
    <w:p w14:paraId="2AB35FC3" w14:textId="77777777" w:rsidR="005339BC" w:rsidRPr="005339BC" w:rsidRDefault="005339BC" w:rsidP="005339BC">
      <w:pPr>
        <w:spacing w:after="0" w:line="480" w:lineRule="auto"/>
        <w:jc w:val="both"/>
        <w:rPr>
          <w:rFonts w:ascii="Arial" w:eastAsiaTheme="minorEastAsia" w:hAnsi="Arial" w:cs="Arial"/>
          <w:sz w:val="20"/>
          <w:szCs w:val="20"/>
          <w:lang w:val="en-IN"/>
        </w:rPr>
      </w:pPr>
      <w:r w:rsidRPr="005339BC">
        <w:rPr>
          <w:rFonts w:ascii="Arial" w:eastAsiaTheme="minorEastAsia" w:hAnsi="Arial" w:cs="Arial"/>
          <w:b/>
          <w:bCs/>
          <w:sz w:val="20"/>
          <w:szCs w:val="20"/>
          <w:lang w:val="en-IN"/>
        </w:rPr>
        <w:t xml:space="preserve">COMPETING INTERESTS </w:t>
      </w:r>
    </w:p>
    <w:p w14:paraId="22BD043F" w14:textId="3E6D789B" w:rsidR="005339BC" w:rsidRPr="005339BC" w:rsidRDefault="005339BC" w:rsidP="005339BC">
      <w:pPr>
        <w:spacing w:after="0" w:line="480" w:lineRule="auto"/>
        <w:ind w:firstLine="720"/>
        <w:jc w:val="both"/>
        <w:rPr>
          <w:rFonts w:ascii="Arial" w:eastAsiaTheme="minorEastAsia" w:hAnsi="Arial" w:cs="Arial"/>
          <w:sz w:val="20"/>
          <w:szCs w:val="20"/>
        </w:rPr>
      </w:pPr>
      <w:r w:rsidRPr="005339BC">
        <w:rPr>
          <w:rFonts w:ascii="Arial" w:eastAsiaTheme="minorEastAsia" w:hAnsi="Arial" w:cs="Arial"/>
          <w:sz w:val="20"/>
          <w:szCs w:val="20"/>
          <w:lang w:val="en-IN"/>
        </w:rPr>
        <w:t>Authors have declared that no competing interests exist.</w:t>
      </w:r>
    </w:p>
    <w:p w14:paraId="65241804" w14:textId="35EF8B87" w:rsidR="00A8695E" w:rsidRPr="005339BC" w:rsidRDefault="00DF2D37" w:rsidP="00CC288D">
      <w:pPr>
        <w:autoSpaceDE w:val="0"/>
        <w:autoSpaceDN w:val="0"/>
        <w:adjustRightInd w:val="0"/>
        <w:spacing w:after="0" w:line="480" w:lineRule="auto"/>
        <w:jc w:val="both"/>
        <w:rPr>
          <w:rFonts w:ascii="Arial" w:eastAsia="Calibri" w:hAnsi="Arial" w:cs="Arial"/>
          <w:b/>
          <w:caps/>
        </w:rPr>
      </w:pPr>
      <w:r w:rsidRPr="005339BC">
        <w:rPr>
          <w:rFonts w:ascii="Arial" w:eastAsia="Calibri" w:hAnsi="Arial" w:cs="Arial"/>
          <w:b/>
          <w:caps/>
        </w:rPr>
        <w:t>Reference</w:t>
      </w:r>
      <w:r w:rsidR="0035618C" w:rsidRPr="005339BC">
        <w:rPr>
          <w:rFonts w:ascii="Arial" w:eastAsia="Calibri" w:hAnsi="Arial" w:cs="Arial"/>
          <w:b/>
          <w:caps/>
        </w:rPr>
        <w:t>s</w:t>
      </w:r>
    </w:p>
    <w:p w14:paraId="34BA2F6A" w14:textId="2E931EF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sz w:val="20"/>
          <w:szCs w:val="20"/>
        </w:rPr>
      </w:pPr>
      <w:r w:rsidRPr="005339BC">
        <w:rPr>
          <w:rFonts w:ascii="Arial" w:hAnsi="Arial" w:cs="Arial"/>
          <w:color w:val="222222"/>
          <w:sz w:val="20"/>
          <w:szCs w:val="20"/>
          <w:shd w:val="clear" w:color="auto" w:fill="FFFFFF"/>
        </w:rPr>
        <w:t xml:space="preserve">Kaur, S., Kaur, H., Kaur, B., Kumar, B.N., Tyagi, A., Singh, P., Dubey, S. </w:t>
      </w:r>
      <w:r w:rsidR="00A83F3C" w:rsidRPr="005339BC">
        <w:rPr>
          <w:rFonts w:ascii="Arial" w:hAnsi="Arial" w:cs="Arial"/>
          <w:color w:val="222222"/>
          <w:sz w:val="20"/>
          <w:szCs w:val="20"/>
          <w:shd w:val="clear" w:color="auto" w:fill="FFFFFF"/>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Munang'andu</w:t>
      </w:r>
      <w:proofErr w:type="spellEnd"/>
      <w:r w:rsidRPr="005339BC">
        <w:rPr>
          <w:rFonts w:ascii="Arial" w:hAnsi="Arial" w:cs="Arial"/>
          <w:color w:val="222222"/>
          <w:sz w:val="20"/>
          <w:szCs w:val="20"/>
          <w:shd w:val="clear" w:color="auto" w:fill="FFFFFF"/>
        </w:rPr>
        <w:t xml:space="preserve">, H.M. </w:t>
      </w:r>
      <w:r w:rsidR="00A83F3C"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2024</w:t>
      </w:r>
      <w:r w:rsidR="00A83F3C"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Isolating pathogenic multidrug-resistant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diseased fish and assessing the effectiveness of a novel lytic Aeromonas </w:t>
      </w:r>
      <w:proofErr w:type="spellStart"/>
      <w:r w:rsidRPr="005339BC">
        <w:rPr>
          <w:rFonts w:ascii="Arial" w:hAnsi="Arial" w:cs="Arial"/>
          <w:color w:val="222222"/>
          <w:sz w:val="20"/>
          <w:szCs w:val="20"/>
          <w:shd w:val="clear" w:color="auto" w:fill="FFFFFF"/>
        </w:rPr>
        <w:t>veronii</w:t>
      </w:r>
      <w:proofErr w:type="spellEnd"/>
      <w:r w:rsidRPr="005339BC">
        <w:rPr>
          <w:rFonts w:ascii="Arial" w:hAnsi="Arial" w:cs="Arial"/>
          <w:color w:val="222222"/>
          <w:sz w:val="20"/>
          <w:szCs w:val="20"/>
          <w:shd w:val="clear" w:color="auto" w:fill="FFFFFF"/>
        </w:rPr>
        <w:t xml:space="preserve"> bacteriophage (AVP3) for biocontrol. </w:t>
      </w:r>
      <w:r w:rsidRPr="005339BC">
        <w:rPr>
          <w:rFonts w:ascii="Arial" w:hAnsi="Arial" w:cs="Arial"/>
          <w:iCs/>
          <w:color w:val="222222"/>
          <w:sz w:val="20"/>
          <w:szCs w:val="20"/>
          <w:shd w:val="clear" w:color="auto" w:fill="FFFFFF"/>
        </w:rPr>
        <w:t>Microbial Pathogenesis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196</w:t>
      </w:r>
      <w:r w:rsidRPr="005339BC">
        <w:rPr>
          <w:rFonts w:ascii="Arial" w:hAnsi="Arial" w:cs="Arial"/>
          <w:color w:val="222222"/>
          <w:sz w:val="20"/>
          <w:szCs w:val="20"/>
          <w:shd w:val="clear" w:color="auto" w:fill="FFFFFF"/>
        </w:rPr>
        <w:t>, p.106914.</w:t>
      </w:r>
    </w:p>
    <w:p w14:paraId="65B9C6CE"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7" w:tgtFrame="_blank" w:tooltip="Persistent link using digital object identifier" w:history="1">
        <w:r w:rsidR="00A8695E" w:rsidRPr="005339BC">
          <w:rPr>
            <w:rStyle w:val="anchor-text"/>
            <w:rFonts w:ascii="Arial" w:hAnsi="Arial" w:cs="Arial"/>
            <w:color w:val="0272B1"/>
            <w:sz w:val="20"/>
            <w:szCs w:val="20"/>
          </w:rPr>
          <w:t>https://doi.org/10.1016/j.micpath.2024.106914</w:t>
        </w:r>
      </w:hyperlink>
    </w:p>
    <w:p w14:paraId="230CA9C0" w14:textId="7E2944ED" w:rsidR="00A8695E" w:rsidRPr="005339BC" w:rsidRDefault="00A8695E" w:rsidP="00CC288D">
      <w:pPr>
        <w:pStyle w:val="ListParagraph"/>
        <w:numPr>
          <w:ilvl w:val="0"/>
          <w:numId w:val="1"/>
        </w:numPr>
        <w:autoSpaceDE w:val="0"/>
        <w:autoSpaceDN w:val="0"/>
        <w:adjustRightInd w:val="0"/>
        <w:spacing w:after="0" w:line="480" w:lineRule="auto"/>
        <w:jc w:val="both"/>
        <w:rPr>
          <w:rFonts w:ascii="Arial" w:eastAsia="Calibri" w:hAnsi="Arial" w:cs="Arial"/>
          <w:sz w:val="20"/>
          <w:szCs w:val="20"/>
        </w:rPr>
      </w:pPr>
      <w:r w:rsidRPr="005339BC">
        <w:rPr>
          <w:rFonts w:ascii="Arial" w:eastAsia="Calibri" w:hAnsi="Arial" w:cs="Arial"/>
          <w:sz w:val="20"/>
          <w:szCs w:val="20"/>
        </w:rPr>
        <w:t xml:space="preserve">Chen, J.S., Hsu, G.J., Hsu, B.M., Yang, P.Y., Kuo, Y.J., Wang, J.L., Hussain, B. </w:t>
      </w:r>
      <w:r w:rsidR="00142630" w:rsidRPr="005339BC">
        <w:rPr>
          <w:rFonts w:ascii="Arial" w:eastAsia="Calibri" w:hAnsi="Arial" w:cs="Arial"/>
          <w:sz w:val="20"/>
          <w:szCs w:val="20"/>
        </w:rPr>
        <w:t>&amp;</w:t>
      </w:r>
      <w:r w:rsidRPr="005339BC">
        <w:rPr>
          <w:rFonts w:ascii="Arial" w:eastAsia="Calibri" w:hAnsi="Arial" w:cs="Arial"/>
          <w:sz w:val="20"/>
          <w:szCs w:val="20"/>
        </w:rPr>
        <w:t xml:space="preserve"> Huang, S.W. </w:t>
      </w:r>
      <w:r w:rsidR="0018759B" w:rsidRPr="005339BC">
        <w:rPr>
          <w:rFonts w:ascii="Arial" w:eastAsia="Calibri" w:hAnsi="Arial" w:cs="Arial"/>
          <w:sz w:val="20"/>
          <w:szCs w:val="20"/>
        </w:rPr>
        <w:t>(2021)</w:t>
      </w:r>
      <w:r w:rsidRPr="005339BC">
        <w:rPr>
          <w:rFonts w:ascii="Arial" w:eastAsia="Calibri" w:hAnsi="Arial" w:cs="Arial"/>
          <w:sz w:val="20"/>
          <w:szCs w:val="20"/>
        </w:rPr>
        <w:t>. Prevalence, virulence-gene profiles, antimicrobial resistance</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genetic diversity of human pathogenic Aeromonas spp. from shellfish and aquatic environments. Environmental Pollution, 287, p.117361.</w:t>
      </w:r>
    </w:p>
    <w:p w14:paraId="37D8E738"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8" w:tgtFrame="_blank" w:tooltip="Persistent link using digital object identifier" w:history="1">
        <w:r w:rsidR="00A8695E" w:rsidRPr="005339BC">
          <w:rPr>
            <w:rStyle w:val="anchor-text"/>
            <w:rFonts w:ascii="Arial" w:hAnsi="Arial" w:cs="Arial"/>
            <w:color w:val="0272B1"/>
            <w:sz w:val="20"/>
            <w:szCs w:val="20"/>
          </w:rPr>
          <w:t>https://doi.org/10.1016/j.envpol.2021.117361</w:t>
        </w:r>
      </w:hyperlink>
    </w:p>
    <w:p w14:paraId="172B193A" w14:textId="58D82DA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Stratev</w:t>
      </w:r>
      <w:proofErr w:type="spellEnd"/>
      <w:r w:rsidRPr="005339BC">
        <w:rPr>
          <w:rFonts w:ascii="Arial" w:hAnsi="Arial" w:cs="Arial"/>
          <w:color w:val="222222"/>
          <w:sz w:val="20"/>
          <w:szCs w:val="20"/>
          <w:shd w:val="clear" w:color="auto" w:fill="FFFFFF"/>
        </w:rPr>
        <w:t xml:space="preserve">,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Odeyemi, O.A.</w:t>
      </w:r>
      <w:r w:rsidR="0018759B" w:rsidRPr="005339BC">
        <w:rPr>
          <w:rFonts w:ascii="Arial" w:hAnsi="Arial" w:cs="Arial"/>
          <w:color w:val="222222"/>
          <w:sz w:val="20"/>
          <w:szCs w:val="20"/>
          <w:shd w:val="clear" w:color="auto" w:fill="FFFFFF"/>
        </w:rPr>
        <w:t xml:space="preserve"> (2016)</w:t>
      </w:r>
      <w:r w:rsidRPr="005339BC">
        <w:rPr>
          <w:rFonts w:ascii="Arial" w:hAnsi="Arial" w:cs="Arial"/>
          <w:color w:val="222222"/>
          <w:sz w:val="20"/>
          <w:szCs w:val="20"/>
          <w:shd w:val="clear" w:color="auto" w:fill="FFFFFF"/>
        </w:rPr>
        <w:t xml:space="preserve">. Antimicrobial resistance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different food sources: A mini-review. </w:t>
      </w:r>
      <w:r w:rsidRPr="005339BC">
        <w:rPr>
          <w:rFonts w:ascii="Arial" w:hAnsi="Arial" w:cs="Arial"/>
          <w:iCs/>
          <w:color w:val="222222"/>
          <w:sz w:val="20"/>
          <w:szCs w:val="20"/>
          <w:shd w:val="clear" w:color="auto" w:fill="FFFFFF"/>
        </w:rPr>
        <w:t>Journal of infection and public health</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9</w:t>
      </w:r>
      <w:r w:rsidRPr="005339BC">
        <w:rPr>
          <w:rFonts w:ascii="Arial" w:hAnsi="Arial" w:cs="Arial"/>
          <w:color w:val="222222"/>
          <w:sz w:val="20"/>
          <w:szCs w:val="20"/>
          <w:shd w:val="clear" w:color="auto" w:fill="FFFFFF"/>
        </w:rPr>
        <w:t>(5), pp.535-544.</w:t>
      </w:r>
    </w:p>
    <w:p w14:paraId="6B737D4A"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9" w:tgtFrame="_blank" w:tooltip="Persistent link using digital object identifier" w:history="1">
        <w:r w:rsidR="00A8695E" w:rsidRPr="005339BC">
          <w:rPr>
            <w:rStyle w:val="anchor-text"/>
            <w:rFonts w:ascii="Arial" w:hAnsi="Arial" w:cs="Arial"/>
            <w:color w:val="0272B1"/>
            <w:sz w:val="20"/>
            <w:szCs w:val="20"/>
          </w:rPr>
          <w:t>https://doi.org/10.1016/j.jiph.2015.10.006</w:t>
        </w:r>
      </w:hyperlink>
    </w:p>
    <w:p w14:paraId="489A7B11" w14:textId="17E6296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Lee, H.J., </w:t>
      </w:r>
      <w:proofErr w:type="spellStart"/>
      <w:r w:rsidRPr="005339BC">
        <w:rPr>
          <w:rFonts w:ascii="Arial" w:hAnsi="Arial" w:cs="Arial"/>
          <w:color w:val="222222"/>
          <w:sz w:val="20"/>
          <w:szCs w:val="20"/>
          <w:shd w:val="clear" w:color="auto" w:fill="FFFFFF"/>
        </w:rPr>
        <w:t>Tokle</w:t>
      </w:r>
      <w:proofErr w:type="spellEnd"/>
      <w:r w:rsidRPr="005339BC">
        <w:rPr>
          <w:rFonts w:ascii="Arial" w:hAnsi="Arial" w:cs="Arial"/>
          <w:color w:val="222222"/>
          <w:sz w:val="20"/>
          <w:szCs w:val="20"/>
          <w:shd w:val="clear" w:color="auto" w:fill="FFFFFF"/>
        </w:rPr>
        <w:t xml:space="preserve">, I.F., </w:t>
      </w:r>
      <w:proofErr w:type="spellStart"/>
      <w:r w:rsidRPr="005339BC">
        <w:rPr>
          <w:rFonts w:ascii="Arial" w:hAnsi="Arial" w:cs="Arial"/>
          <w:color w:val="222222"/>
          <w:sz w:val="20"/>
          <w:szCs w:val="20"/>
          <w:shd w:val="clear" w:color="auto" w:fill="FFFFFF"/>
        </w:rPr>
        <w:t>Lunestad</w:t>
      </w:r>
      <w:proofErr w:type="spellEnd"/>
      <w:r w:rsidRPr="005339BC">
        <w:rPr>
          <w:rFonts w:ascii="Arial" w:hAnsi="Arial" w:cs="Arial"/>
          <w:color w:val="222222"/>
          <w:sz w:val="20"/>
          <w:szCs w:val="20"/>
          <w:shd w:val="clear" w:color="auto" w:fill="FFFFFF"/>
        </w:rPr>
        <w:t xml:space="preserve">, B.T., </w:t>
      </w:r>
      <w:proofErr w:type="spellStart"/>
      <w:r w:rsidRPr="005339BC">
        <w:rPr>
          <w:rFonts w:ascii="Arial" w:hAnsi="Arial" w:cs="Arial"/>
          <w:color w:val="222222"/>
          <w:sz w:val="20"/>
          <w:szCs w:val="20"/>
          <w:shd w:val="clear" w:color="auto" w:fill="FFFFFF"/>
        </w:rPr>
        <w:t>Lerfall</w:t>
      </w:r>
      <w:proofErr w:type="spellEnd"/>
      <w:r w:rsidRPr="005339BC">
        <w:rPr>
          <w:rFonts w:ascii="Arial" w:hAnsi="Arial" w:cs="Arial"/>
          <w:color w:val="222222"/>
          <w:sz w:val="20"/>
          <w:szCs w:val="20"/>
          <w:shd w:val="clear" w:color="auto" w:fill="FFFFFF"/>
        </w:rPr>
        <w:t xml:space="preserve">, J., Hoel, S.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Jakobsen, A.N.</w:t>
      </w:r>
      <w:r w:rsidR="0018759B" w:rsidRPr="005339BC">
        <w:rPr>
          <w:rFonts w:ascii="Arial" w:hAnsi="Arial" w:cs="Arial"/>
          <w:color w:val="222222"/>
          <w:sz w:val="20"/>
          <w:szCs w:val="20"/>
          <w:shd w:val="clear" w:color="auto" w:fill="FFFFFF"/>
        </w:rPr>
        <w:t xml:space="preserve"> (2023)</w:t>
      </w:r>
      <w:r w:rsidRPr="005339BC">
        <w:rPr>
          <w:rFonts w:ascii="Arial" w:hAnsi="Arial" w:cs="Arial"/>
          <w:color w:val="222222"/>
          <w:sz w:val="20"/>
          <w:szCs w:val="20"/>
          <w:shd w:val="clear" w:color="auto" w:fill="FFFFFF"/>
        </w:rPr>
        <w:t>. The effect of food processing factors on the growth kinetics of Aeromonas strains isolated from ready-to-eat seafood.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384</w:t>
      </w:r>
      <w:r w:rsidRPr="005339BC">
        <w:rPr>
          <w:rFonts w:ascii="Arial" w:hAnsi="Arial" w:cs="Arial"/>
          <w:color w:val="222222"/>
          <w:sz w:val="20"/>
          <w:szCs w:val="20"/>
          <w:shd w:val="clear" w:color="auto" w:fill="FFFFFF"/>
        </w:rPr>
        <w:t>, p.109985.</w:t>
      </w:r>
    </w:p>
    <w:p w14:paraId="6970065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0" w:tgtFrame="_blank" w:tooltip="Persistent link using digital object identifier" w:history="1">
        <w:r w:rsidR="00A8695E" w:rsidRPr="005339BC">
          <w:rPr>
            <w:rStyle w:val="anchor-text"/>
            <w:rFonts w:ascii="Arial" w:hAnsi="Arial" w:cs="Arial"/>
            <w:color w:val="0272B1"/>
            <w:sz w:val="20"/>
            <w:szCs w:val="20"/>
          </w:rPr>
          <w:t>https://doi.org/10.1016/j.ijfoodmicro.2022.109985</w:t>
        </w:r>
      </w:hyperlink>
    </w:p>
    <w:p w14:paraId="09AFA57A" w14:textId="5419BBD9"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Kim, J.Y., Jeon, E.B., Song, M.G., Park, S.H.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Park, S.Y</w:t>
      </w:r>
      <w:r w:rsidR="0018759B" w:rsidRPr="005339BC">
        <w:rPr>
          <w:rFonts w:ascii="Arial" w:hAnsi="Arial" w:cs="Arial"/>
          <w:color w:val="222222"/>
          <w:sz w:val="20"/>
          <w:szCs w:val="20"/>
          <w:shd w:val="clear" w:color="auto" w:fill="FFFFFF"/>
        </w:rPr>
        <w:t>. (2022)</w:t>
      </w:r>
      <w:r w:rsidRPr="005339BC">
        <w:rPr>
          <w:rFonts w:ascii="Arial" w:hAnsi="Arial" w:cs="Arial"/>
          <w:color w:val="222222"/>
          <w:sz w:val="20"/>
          <w:szCs w:val="20"/>
          <w:shd w:val="clear" w:color="auto" w:fill="FFFFFF"/>
        </w:rPr>
        <w:t xml:space="preserve">. Development of predictive growth models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raw tuna </w:t>
      </w:r>
      <w:proofErr w:type="spellStart"/>
      <w:r w:rsidRPr="005339BC">
        <w:rPr>
          <w:rFonts w:ascii="Arial" w:hAnsi="Arial" w:cs="Arial"/>
          <w:color w:val="222222"/>
          <w:sz w:val="20"/>
          <w:szCs w:val="20"/>
          <w:shd w:val="clear" w:color="auto" w:fill="FFFFFF"/>
        </w:rPr>
        <w:t>Thunnus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orientalis</w:t>
      </w:r>
      <w:proofErr w:type="spellEnd"/>
      <w:r w:rsidRPr="005339BC">
        <w:rPr>
          <w:rFonts w:ascii="Arial" w:hAnsi="Arial" w:cs="Arial"/>
          <w:color w:val="222222"/>
          <w:sz w:val="20"/>
          <w:szCs w:val="20"/>
          <w:shd w:val="clear" w:color="auto" w:fill="FFFFFF"/>
        </w:rPr>
        <w:t xml:space="preserve"> as a function of storage temperatures. </w:t>
      </w:r>
      <w:proofErr w:type="spellStart"/>
      <w:r w:rsidRPr="005339BC">
        <w:rPr>
          <w:rFonts w:ascii="Arial" w:hAnsi="Arial" w:cs="Arial"/>
          <w:iCs/>
          <w:color w:val="222222"/>
          <w:sz w:val="20"/>
          <w:szCs w:val="20"/>
          <w:shd w:val="clear" w:color="auto" w:fill="FFFFFF"/>
        </w:rPr>
        <w:t>Lwt</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156</w:t>
      </w:r>
      <w:r w:rsidRPr="005339BC">
        <w:rPr>
          <w:rFonts w:ascii="Arial" w:hAnsi="Arial" w:cs="Arial"/>
          <w:color w:val="222222"/>
          <w:sz w:val="20"/>
          <w:szCs w:val="20"/>
          <w:shd w:val="clear" w:color="auto" w:fill="FFFFFF"/>
        </w:rPr>
        <w:t>, p.113052.</w:t>
      </w:r>
    </w:p>
    <w:p w14:paraId="326BEE72"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11" w:tgtFrame="_blank" w:tooltip="Persistent link using digital object identifier" w:history="1">
        <w:r w:rsidR="00A8695E" w:rsidRPr="005339BC">
          <w:rPr>
            <w:rStyle w:val="anchor-text"/>
            <w:rFonts w:ascii="Arial" w:hAnsi="Arial" w:cs="Arial"/>
            <w:color w:val="0272B1"/>
            <w:sz w:val="20"/>
            <w:szCs w:val="20"/>
          </w:rPr>
          <w:t>https://doi.org/10.1016/j.lwt.2021.113052</w:t>
        </w:r>
      </w:hyperlink>
    </w:p>
    <w:p w14:paraId="71A75CEF" w14:textId="1CC66B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Fernández-Bravo, 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Figueras, M.J</w:t>
      </w:r>
      <w:r w:rsidR="0018759B" w:rsidRPr="005339BC">
        <w:rPr>
          <w:rFonts w:ascii="Arial" w:hAnsi="Arial" w:cs="Arial"/>
          <w:color w:val="222222"/>
          <w:sz w:val="20"/>
          <w:szCs w:val="20"/>
          <w:shd w:val="clear" w:color="auto" w:fill="FFFFFF"/>
        </w:rPr>
        <w:t>. (2020)</w:t>
      </w:r>
      <w:r w:rsidRPr="005339BC">
        <w:rPr>
          <w:rFonts w:ascii="Arial" w:hAnsi="Arial" w:cs="Arial"/>
          <w:color w:val="222222"/>
          <w:sz w:val="20"/>
          <w:szCs w:val="20"/>
          <w:shd w:val="clear" w:color="auto" w:fill="FFFFFF"/>
        </w:rPr>
        <w:t>. An update on the genus Aeromonas: taxonomy, epidemiology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pathogenicity. Microorganisms, 8(1), p.129.  </w:t>
      </w:r>
    </w:p>
    <w:p w14:paraId="3CA52EA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2" w:history="1">
        <w:r w:rsidR="00A8695E" w:rsidRPr="005339BC">
          <w:rPr>
            <w:rStyle w:val="Hyperlink"/>
            <w:rFonts w:ascii="Arial" w:hAnsi="Arial" w:cs="Arial"/>
            <w:sz w:val="20"/>
            <w:szCs w:val="20"/>
            <w:u w:val="none"/>
            <w:shd w:val="clear" w:color="auto" w:fill="FFFFFF"/>
          </w:rPr>
          <w:t>https://doi.org/10.3390/microorganisms8010129</w:t>
        </w:r>
      </w:hyperlink>
    </w:p>
    <w:p w14:paraId="27FB201F" w14:textId="45AE0CB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Casabianca, A., Orlandi, C., Barbieri, F., Sabatini, L., Di Cesare, A., Sisti, D., </w:t>
      </w:r>
      <w:proofErr w:type="spellStart"/>
      <w:r w:rsidRPr="005339BC">
        <w:rPr>
          <w:rFonts w:ascii="Arial" w:hAnsi="Arial" w:cs="Arial"/>
          <w:color w:val="222222"/>
          <w:sz w:val="20"/>
          <w:szCs w:val="20"/>
          <w:shd w:val="clear" w:color="auto" w:fill="FFFFFF"/>
        </w:rPr>
        <w:t>Pasquaroli</w:t>
      </w:r>
      <w:proofErr w:type="spellEnd"/>
      <w:r w:rsidRPr="005339BC">
        <w:rPr>
          <w:rFonts w:ascii="Arial" w:hAnsi="Arial" w:cs="Arial"/>
          <w:color w:val="222222"/>
          <w:sz w:val="20"/>
          <w:szCs w:val="20"/>
          <w:shd w:val="clear" w:color="auto" w:fill="FFFFFF"/>
        </w:rPr>
        <w:t xml:space="preserve">, S., Magnani,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Citterio</w:t>
      </w:r>
      <w:proofErr w:type="spellEnd"/>
      <w:r w:rsidRPr="005339BC">
        <w:rPr>
          <w:rFonts w:ascii="Arial" w:hAnsi="Arial" w:cs="Arial"/>
          <w:color w:val="222222"/>
          <w:sz w:val="20"/>
          <w:szCs w:val="20"/>
          <w:shd w:val="clear" w:color="auto" w:fill="FFFFFF"/>
        </w:rPr>
        <w:t>, B.</w:t>
      </w:r>
      <w:r w:rsidR="0018759B" w:rsidRPr="005339BC">
        <w:rPr>
          <w:rFonts w:ascii="Arial" w:hAnsi="Arial" w:cs="Arial"/>
          <w:color w:val="222222"/>
          <w:sz w:val="20"/>
          <w:szCs w:val="20"/>
          <w:shd w:val="clear" w:color="auto" w:fill="FFFFFF"/>
        </w:rPr>
        <w:t xml:space="preserve"> (2015)</w:t>
      </w:r>
      <w:r w:rsidRPr="005339BC">
        <w:rPr>
          <w:rFonts w:ascii="Arial" w:hAnsi="Arial" w:cs="Arial"/>
          <w:color w:val="222222"/>
          <w:sz w:val="20"/>
          <w:szCs w:val="20"/>
          <w:shd w:val="clear" w:color="auto" w:fill="FFFFFF"/>
        </w:rPr>
        <w:t xml:space="preserve">. Effect of starvation on survival and virulence expression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different sources. </w:t>
      </w:r>
      <w:r w:rsidRPr="005339BC">
        <w:rPr>
          <w:rFonts w:ascii="Arial" w:hAnsi="Arial" w:cs="Arial"/>
          <w:iCs/>
          <w:color w:val="222222"/>
          <w:sz w:val="20"/>
          <w:szCs w:val="20"/>
          <w:shd w:val="clear" w:color="auto" w:fill="FFFFFF"/>
        </w:rPr>
        <w:t>Archives of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197</w:t>
      </w:r>
      <w:r w:rsidRPr="005339BC">
        <w:rPr>
          <w:rFonts w:ascii="Arial" w:hAnsi="Arial" w:cs="Arial"/>
          <w:color w:val="222222"/>
          <w:sz w:val="20"/>
          <w:szCs w:val="20"/>
          <w:shd w:val="clear" w:color="auto" w:fill="FFFFFF"/>
        </w:rPr>
        <w:t>(3), pp.431-438.</w:t>
      </w:r>
    </w:p>
    <w:p w14:paraId="680C173B"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shd w:val="clear" w:color="auto" w:fill="FFFFFF"/>
        </w:rPr>
        <w:t>https://doi.org/10.1007/s00203-014-1074-z</w:t>
      </w:r>
    </w:p>
    <w:p w14:paraId="32E427B3" w14:textId="1E04316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Bakiyev, S., Smekenov, I., Zharkova, I., </w:t>
      </w:r>
      <w:proofErr w:type="spellStart"/>
      <w:r w:rsidRPr="005339BC">
        <w:rPr>
          <w:rFonts w:ascii="Arial" w:hAnsi="Arial" w:cs="Arial"/>
          <w:color w:val="222222"/>
          <w:sz w:val="20"/>
          <w:szCs w:val="20"/>
          <w:shd w:val="clear" w:color="auto" w:fill="FFFFFF"/>
        </w:rPr>
        <w:t>Kobegenova</w:t>
      </w:r>
      <w:proofErr w:type="spellEnd"/>
      <w:r w:rsidRPr="005339BC">
        <w:rPr>
          <w:rFonts w:ascii="Arial" w:hAnsi="Arial" w:cs="Arial"/>
          <w:color w:val="222222"/>
          <w:sz w:val="20"/>
          <w:szCs w:val="20"/>
          <w:shd w:val="clear" w:color="auto" w:fill="FFFFFF"/>
        </w:rPr>
        <w:t xml:space="preserve">, S., </w:t>
      </w:r>
      <w:proofErr w:type="spellStart"/>
      <w:r w:rsidRPr="005339BC">
        <w:rPr>
          <w:rFonts w:ascii="Arial" w:hAnsi="Arial" w:cs="Arial"/>
          <w:color w:val="222222"/>
          <w:sz w:val="20"/>
          <w:szCs w:val="20"/>
          <w:shd w:val="clear" w:color="auto" w:fill="FFFFFF"/>
        </w:rPr>
        <w:t>Sergaliyev</w:t>
      </w:r>
      <w:proofErr w:type="spellEnd"/>
      <w:r w:rsidRPr="005339BC">
        <w:rPr>
          <w:rFonts w:ascii="Arial" w:hAnsi="Arial" w:cs="Arial"/>
          <w:color w:val="222222"/>
          <w:sz w:val="20"/>
          <w:szCs w:val="20"/>
          <w:shd w:val="clear" w:color="auto" w:fill="FFFFFF"/>
        </w:rPr>
        <w:t xml:space="preserve">, N., Absatirov, 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Bissenbaev</w:t>
      </w:r>
      <w:proofErr w:type="spellEnd"/>
      <w:r w:rsidRPr="005339BC">
        <w:rPr>
          <w:rFonts w:ascii="Arial" w:hAnsi="Arial" w:cs="Arial"/>
          <w:color w:val="222222"/>
          <w:sz w:val="20"/>
          <w:szCs w:val="20"/>
          <w:shd w:val="clear" w:color="auto" w:fill="FFFFFF"/>
        </w:rPr>
        <w:t>, A.</w:t>
      </w:r>
      <w:r w:rsidR="0018759B" w:rsidRPr="005339BC">
        <w:rPr>
          <w:rFonts w:ascii="Arial" w:hAnsi="Arial" w:cs="Arial"/>
          <w:color w:val="222222"/>
          <w:sz w:val="20"/>
          <w:szCs w:val="20"/>
          <w:shd w:val="clear" w:color="auto" w:fill="FFFFFF"/>
        </w:rPr>
        <w:t xml:space="preserve"> (2022)</w:t>
      </w:r>
      <w:r w:rsidRPr="005339BC">
        <w:rPr>
          <w:rFonts w:ascii="Arial" w:hAnsi="Arial" w:cs="Arial"/>
          <w:color w:val="222222"/>
          <w:sz w:val="20"/>
          <w:szCs w:val="20"/>
          <w:shd w:val="clear" w:color="auto" w:fill="FFFFFF"/>
        </w:rPr>
        <w:t>. Isolation, identification</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characterization of pathogenic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critically endangered </w:t>
      </w:r>
      <w:proofErr w:type="spellStart"/>
      <w:r w:rsidRPr="005339BC">
        <w:rPr>
          <w:rFonts w:ascii="Arial" w:hAnsi="Arial" w:cs="Arial"/>
          <w:color w:val="222222"/>
          <w:sz w:val="20"/>
          <w:szCs w:val="20"/>
          <w:shd w:val="clear" w:color="auto" w:fill="FFFFFF"/>
        </w:rPr>
        <w:t>Acipenser</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baerii</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Aquaculture Reports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26</w:t>
      </w:r>
      <w:r w:rsidRPr="005339BC">
        <w:rPr>
          <w:rFonts w:ascii="Arial" w:hAnsi="Arial" w:cs="Arial"/>
          <w:color w:val="222222"/>
          <w:sz w:val="20"/>
          <w:szCs w:val="20"/>
          <w:shd w:val="clear" w:color="auto" w:fill="FFFFFF"/>
        </w:rPr>
        <w:t>, p.101293.</w:t>
      </w:r>
    </w:p>
    <w:p w14:paraId="75D3BBC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3" w:tgtFrame="_blank" w:tooltip="Persistent link using digital object identifier" w:history="1">
        <w:r w:rsidR="00A8695E" w:rsidRPr="005339BC">
          <w:rPr>
            <w:rStyle w:val="anchor-text"/>
            <w:rFonts w:ascii="Arial" w:hAnsi="Arial" w:cs="Arial"/>
            <w:color w:val="0272B1"/>
            <w:sz w:val="20"/>
            <w:szCs w:val="20"/>
          </w:rPr>
          <w:t>https://doi.org/10.1016/j.aqrep.2022.101293</w:t>
        </w:r>
      </w:hyperlink>
    </w:p>
    <w:p w14:paraId="56D741D1" w14:textId="3A0C9DC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Liu, J., Gao, S., Dong, Y., Lu, C.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Y.</w:t>
      </w:r>
      <w:r w:rsidR="0018759B" w:rsidRPr="005339BC">
        <w:rPr>
          <w:rFonts w:ascii="Arial" w:hAnsi="Arial" w:cs="Arial"/>
          <w:color w:val="222222"/>
          <w:sz w:val="20"/>
          <w:szCs w:val="20"/>
          <w:shd w:val="clear" w:color="auto" w:fill="FFFFFF"/>
        </w:rPr>
        <w:t xml:space="preserve"> (2020)</w:t>
      </w:r>
      <w:r w:rsidRPr="005339BC">
        <w:rPr>
          <w:rFonts w:ascii="Arial" w:hAnsi="Arial" w:cs="Arial"/>
          <w:color w:val="222222"/>
          <w:sz w:val="20"/>
          <w:szCs w:val="20"/>
          <w:shd w:val="clear" w:color="auto" w:fill="FFFFFF"/>
        </w:rPr>
        <w:t xml:space="preserve">. Isolation and characterization of bacteriophages against virulent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BMC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w:t>
      </w:r>
      <w:r w:rsidRPr="005339BC">
        <w:rPr>
          <w:rFonts w:ascii="Arial" w:hAnsi="Arial" w:cs="Arial"/>
          <w:color w:val="222222"/>
          <w:sz w:val="20"/>
          <w:szCs w:val="20"/>
          <w:shd w:val="clear" w:color="auto" w:fill="FFFFFF"/>
        </w:rPr>
        <w:t>(1), p.141.</w:t>
      </w:r>
    </w:p>
    <w:p w14:paraId="1B04D342" w14:textId="1077698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Fernández-Bravo, 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Figueras, M.J.</w:t>
      </w:r>
      <w:r w:rsidR="0018759B" w:rsidRPr="005339BC">
        <w:rPr>
          <w:rFonts w:ascii="Arial" w:hAnsi="Arial" w:cs="Arial"/>
          <w:color w:val="222222"/>
          <w:sz w:val="20"/>
          <w:szCs w:val="20"/>
          <w:shd w:val="clear" w:color="auto" w:fill="FFFFFF"/>
        </w:rPr>
        <w:t xml:space="preserve"> (2020)</w:t>
      </w:r>
      <w:r w:rsidRPr="005339BC">
        <w:rPr>
          <w:rFonts w:ascii="Arial" w:hAnsi="Arial" w:cs="Arial"/>
          <w:color w:val="222222"/>
          <w:sz w:val="20"/>
          <w:szCs w:val="20"/>
          <w:shd w:val="clear" w:color="auto" w:fill="FFFFFF"/>
        </w:rPr>
        <w:t>. An update on the genus Aeromonas: taxonomy, epidemiology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pathogenicity. </w:t>
      </w:r>
      <w:r w:rsidRPr="005339BC">
        <w:rPr>
          <w:rFonts w:ascii="Arial" w:hAnsi="Arial" w:cs="Arial"/>
          <w:iCs/>
          <w:color w:val="222222"/>
          <w:sz w:val="20"/>
          <w:szCs w:val="20"/>
          <w:shd w:val="clear" w:color="auto" w:fill="FFFFFF"/>
        </w:rPr>
        <w:t>Microorganisms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8</w:t>
      </w:r>
      <w:r w:rsidRPr="005339BC">
        <w:rPr>
          <w:rFonts w:ascii="Arial" w:hAnsi="Arial" w:cs="Arial"/>
          <w:color w:val="222222"/>
          <w:sz w:val="20"/>
          <w:szCs w:val="20"/>
          <w:shd w:val="clear" w:color="auto" w:fill="FFFFFF"/>
        </w:rPr>
        <w:t>(1), p.129.</w:t>
      </w:r>
    </w:p>
    <w:p w14:paraId="232946C5"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4" w:history="1">
        <w:r w:rsidR="00A8695E" w:rsidRPr="005339BC">
          <w:rPr>
            <w:rStyle w:val="Hyperlink"/>
            <w:rFonts w:ascii="Arial" w:hAnsi="Arial" w:cs="Arial"/>
            <w:sz w:val="20"/>
            <w:szCs w:val="20"/>
            <w:u w:val="none"/>
            <w:shd w:val="clear" w:color="auto" w:fill="FFFFFF"/>
          </w:rPr>
          <w:t>https://doi.org/10.1186/s12866-020-01811-w</w:t>
        </w:r>
      </w:hyperlink>
    </w:p>
    <w:p w14:paraId="018CCB76" w14:textId="66FEFAC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Khor, W.C., Puah, S.M., Koh, T.H., Tan, J.A.M.A., </w:t>
      </w:r>
      <w:proofErr w:type="spellStart"/>
      <w:r w:rsidRPr="005339BC">
        <w:rPr>
          <w:rFonts w:ascii="Arial" w:hAnsi="Arial" w:cs="Arial"/>
          <w:color w:val="222222"/>
          <w:sz w:val="20"/>
          <w:szCs w:val="20"/>
          <w:shd w:val="clear" w:color="auto" w:fill="FFFFFF"/>
        </w:rPr>
        <w:t>Puthucheary</w:t>
      </w:r>
      <w:proofErr w:type="spellEnd"/>
      <w:r w:rsidRPr="005339BC">
        <w:rPr>
          <w:rFonts w:ascii="Arial" w:hAnsi="Arial" w:cs="Arial"/>
          <w:color w:val="222222"/>
          <w:sz w:val="20"/>
          <w:szCs w:val="20"/>
          <w:shd w:val="clear" w:color="auto" w:fill="FFFFFF"/>
        </w:rPr>
        <w:t xml:space="preserve">, S.D.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Chua, K.H.</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2018</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Comparison of clinical isolates of Aeromonas from Singapore and Malaysia with regard to molecular identification, virulence</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antimicrobial profiles. </w:t>
      </w:r>
      <w:r w:rsidRPr="005339BC">
        <w:rPr>
          <w:rFonts w:ascii="Arial" w:hAnsi="Arial" w:cs="Arial"/>
          <w:iCs/>
          <w:color w:val="222222"/>
          <w:sz w:val="20"/>
          <w:szCs w:val="20"/>
          <w:shd w:val="clear" w:color="auto" w:fill="FFFFFF"/>
        </w:rPr>
        <w:t>Microbial Drug Resistance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24</w:t>
      </w:r>
      <w:r w:rsidRPr="005339BC">
        <w:rPr>
          <w:rFonts w:ascii="Arial" w:hAnsi="Arial" w:cs="Arial"/>
          <w:color w:val="222222"/>
          <w:sz w:val="20"/>
          <w:szCs w:val="20"/>
          <w:shd w:val="clear" w:color="auto" w:fill="FFFFFF"/>
        </w:rPr>
        <w:t>(4), pp.469-478.</w:t>
      </w:r>
    </w:p>
    <w:p w14:paraId="116623D2"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5" w:history="1">
        <w:r w:rsidR="00A8695E" w:rsidRPr="005339BC">
          <w:rPr>
            <w:rStyle w:val="Hyperlink"/>
            <w:rFonts w:ascii="Arial" w:hAnsi="Arial" w:cs="Arial"/>
            <w:sz w:val="20"/>
            <w:szCs w:val="20"/>
            <w:u w:val="none"/>
            <w:shd w:val="clear" w:color="auto" w:fill="FFFFFF"/>
          </w:rPr>
          <w:t>https://doi.org/10.1089/mdr.2017.0083</w:t>
        </w:r>
      </w:hyperlink>
    </w:p>
    <w:p w14:paraId="1678DA60" w14:textId="2DE13C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Pal, M., Ayele, Y.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Durglishvili</w:t>
      </w:r>
      <w:proofErr w:type="spellEnd"/>
      <w:r w:rsidRPr="005339BC">
        <w:rPr>
          <w:rFonts w:ascii="Arial" w:hAnsi="Arial" w:cs="Arial"/>
          <w:color w:val="222222"/>
          <w:sz w:val="20"/>
          <w:szCs w:val="20"/>
          <w:shd w:val="clear" w:color="auto" w:fill="FFFFFF"/>
        </w:rPr>
        <w:t>, N.</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2020</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Emerging role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as a foodborne pathogen of public health concern. </w:t>
      </w:r>
      <w:r w:rsidRPr="005339BC">
        <w:rPr>
          <w:rFonts w:ascii="Arial" w:hAnsi="Arial" w:cs="Arial"/>
          <w:iCs/>
          <w:color w:val="222222"/>
          <w:sz w:val="20"/>
          <w:szCs w:val="20"/>
          <w:shd w:val="clear" w:color="auto" w:fill="FFFFFF"/>
        </w:rPr>
        <w:t>EC Microbiol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16</w:t>
      </w:r>
      <w:r w:rsidRPr="005339BC">
        <w:rPr>
          <w:rFonts w:ascii="Arial" w:hAnsi="Arial" w:cs="Arial"/>
          <w:color w:val="222222"/>
          <w:sz w:val="20"/>
          <w:szCs w:val="20"/>
          <w:shd w:val="clear" w:color="auto" w:fill="FFFFFF"/>
        </w:rPr>
        <w:t>, pp.55-58.</w:t>
      </w:r>
    </w:p>
    <w:p w14:paraId="355E64DD" w14:textId="624E023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Mohanty, B.P., </w:t>
      </w:r>
      <w:proofErr w:type="spellStart"/>
      <w:r w:rsidRPr="005339BC">
        <w:rPr>
          <w:rFonts w:ascii="Arial" w:hAnsi="Arial" w:cs="Arial"/>
          <w:color w:val="222222"/>
          <w:sz w:val="20"/>
          <w:szCs w:val="20"/>
          <w:shd w:val="clear" w:color="auto" w:fill="FFFFFF"/>
        </w:rPr>
        <w:t>Mahanty</w:t>
      </w:r>
      <w:proofErr w:type="spellEnd"/>
      <w:r w:rsidRPr="005339BC">
        <w:rPr>
          <w:rFonts w:ascii="Arial" w:hAnsi="Arial" w:cs="Arial"/>
          <w:color w:val="222222"/>
          <w:sz w:val="20"/>
          <w:szCs w:val="20"/>
          <w:shd w:val="clear" w:color="auto" w:fill="FFFFFF"/>
        </w:rPr>
        <w:t xml:space="preserve">, A., Ganguly, S., Mitra, T., Karunakaran,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Anandan, R.</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2019</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Nutritional composition of food fishes and their importance in providing food and nutritional security. </w:t>
      </w:r>
      <w:r w:rsidRPr="005339BC">
        <w:rPr>
          <w:rFonts w:ascii="Arial" w:hAnsi="Arial" w:cs="Arial"/>
          <w:iCs/>
          <w:color w:val="222222"/>
          <w:sz w:val="20"/>
          <w:szCs w:val="20"/>
          <w:shd w:val="clear" w:color="auto" w:fill="FFFFFF"/>
        </w:rPr>
        <w:t>Food chemistry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293</w:t>
      </w:r>
      <w:r w:rsidRPr="005339BC">
        <w:rPr>
          <w:rFonts w:ascii="Arial" w:hAnsi="Arial" w:cs="Arial"/>
          <w:color w:val="222222"/>
          <w:sz w:val="20"/>
          <w:szCs w:val="20"/>
          <w:shd w:val="clear" w:color="auto" w:fill="FFFFFF"/>
        </w:rPr>
        <w:t>, pp.561-570.</w:t>
      </w:r>
    </w:p>
    <w:p w14:paraId="0150352A"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6" w:tgtFrame="_blank" w:tooltip="Persistent link using digital object identifier" w:history="1">
        <w:r w:rsidR="00A8695E" w:rsidRPr="005339BC">
          <w:rPr>
            <w:rStyle w:val="anchor-text"/>
            <w:rFonts w:ascii="Arial" w:hAnsi="Arial" w:cs="Arial"/>
            <w:color w:val="0272B1"/>
            <w:sz w:val="20"/>
            <w:szCs w:val="20"/>
          </w:rPr>
          <w:t>https://doi.org/10.1016/j.foodchem.2017.11.039</w:t>
        </w:r>
      </w:hyperlink>
    </w:p>
    <w:p w14:paraId="7D1430EF" w14:textId="324A82CC"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Igbinosa</w:t>
      </w:r>
      <w:proofErr w:type="spellEnd"/>
      <w:r w:rsidRPr="005339BC">
        <w:rPr>
          <w:rFonts w:ascii="Arial" w:hAnsi="Arial" w:cs="Arial"/>
          <w:color w:val="222222"/>
          <w:sz w:val="20"/>
          <w:szCs w:val="20"/>
          <w:shd w:val="clear" w:color="auto" w:fill="FFFFFF"/>
        </w:rPr>
        <w:t xml:space="preserve">, I.H., </w:t>
      </w:r>
      <w:proofErr w:type="spellStart"/>
      <w:r w:rsidRPr="005339BC">
        <w:rPr>
          <w:rFonts w:ascii="Arial" w:hAnsi="Arial" w:cs="Arial"/>
          <w:color w:val="222222"/>
          <w:sz w:val="20"/>
          <w:szCs w:val="20"/>
          <w:shd w:val="clear" w:color="auto" w:fill="FFFFFF"/>
        </w:rPr>
        <w:t>Igumbor</w:t>
      </w:r>
      <w:proofErr w:type="spellEnd"/>
      <w:r w:rsidRPr="005339BC">
        <w:rPr>
          <w:rFonts w:ascii="Arial" w:hAnsi="Arial" w:cs="Arial"/>
          <w:color w:val="222222"/>
          <w:sz w:val="20"/>
          <w:szCs w:val="20"/>
          <w:shd w:val="clear" w:color="auto" w:fill="FFFFFF"/>
        </w:rPr>
        <w:t xml:space="preserve">, E.U., </w:t>
      </w:r>
      <w:proofErr w:type="spellStart"/>
      <w:r w:rsidRPr="005339BC">
        <w:rPr>
          <w:rFonts w:ascii="Arial" w:hAnsi="Arial" w:cs="Arial"/>
          <w:color w:val="222222"/>
          <w:sz w:val="20"/>
          <w:szCs w:val="20"/>
          <w:shd w:val="clear" w:color="auto" w:fill="FFFFFF"/>
        </w:rPr>
        <w:t>Aghdasi</w:t>
      </w:r>
      <w:proofErr w:type="spellEnd"/>
      <w:r w:rsidRPr="005339BC">
        <w:rPr>
          <w:rFonts w:ascii="Arial" w:hAnsi="Arial" w:cs="Arial"/>
          <w:color w:val="222222"/>
          <w:sz w:val="20"/>
          <w:szCs w:val="20"/>
          <w:shd w:val="clear" w:color="auto" w:fill="FFFFFF"/>
        </w:rPr>
        <w:t xml:space="preserve">, F., Tom,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Okoh, A.I.</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Emerging Aeromonas species infections and their significance in public health. </w:t>
      </w:r>
      <w:r w:rsidRPr="005339BC">
        <w:rPr>
          <w:rFonts w:ascii="Arial" w:hAnsi="Arial" w:cs="Arial"/>
          <w:iCs/>
          <w:color w:val="222222"/>
          <w:sz w:val="20"/>
          <w:szCs w:val="20"/>
          <w:shd w:val="clear" w:color="auto" w:fill="FFFFFF"/>
        </w:rPr>
        <w:t>The Scientific World Journal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2012</w:t>
      </w:r>
      <w:r w:rsidRPr="005339BC">
        <w:rPr>
          <w:rFonts w:ascii="Arial" w:hAnsi="Arial" w:cs="Arial"/>
          <w:color w:val="222222"/>
          <w:sz w:val="20"/>
          <w:szCs w:val="20"/>
          <w:shd w:val="clear" w:color="auto" w:fill="FFFFFF"/>
        </w:rPr>
        <w:t>(1), p.625023.</w:t>
      </w:r>
    </w:p>
    <w:p w14:paraId="0AA62A8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0070C0"/>
          <w:sz w:val="20"/>
          <w:szCs w:val="20"/>
        </w:rPr>
      </w:pPr>
      <w:hyperlink r:id="rId17" w:history="1">
        <w:r w:rsidR="00A8695E" w:rsidRPr="005339BC">
          <w:rPr>
            <w:rStyle w:val="Hyperlink"/>
            <w:rFonts w:ascii="Arial" w:hAnsi="Arial" w:cs="Arial"/>
            <w:bCs/>
            <w:color w:val="0070C0"/>
            <w:sz w:val="20"/>
            <w:szCs w:val="20"/>
            <w:u w:val="none"/>
            <w:shd w:val="clear" w:color="auto" w:fill="FFFFFF"/>
          </w:rPr>
          <w:t>https://doi.org/10.1100/2012/625023</w:t>
        </w:r>
      </w:hyperlink>
    </w:p>
    <w:p w14:paraId="23B9BD95" w14:textId="27FB468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xml:space="preserve">,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Burrus, R.G.</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2017</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Flourishing in filth: house fly–microbe interactions across life history. </w:t>
      </w:r>
      <w:r w:rsidRPr="005339BC">
        <w:rPr>
          <w:rFonts w:ascii="Arial" w:hAnsi="Arial" w:cs="Arial"/>
          <w:iCs/>
          <w:color w:val="222222"/>
          <w:sz w:val="20"/>
          <w:szCs w:val="20"/>
          <w:shd w:val="clear" w:color="auto" w:fill="FFFFFF"/>
        </w:rPr>
        <w:t>Annals of the Entomological Society of America</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110</w:t>
      </w:r>
      <w:r w:rsidRPr="005339BC">
        <w:rPr>
          <w:rFonts w:ascii="Arial" w:hAnsi="Arial" w:cs="Arial"/>
          <w:color w:val="222222"/>
          <w:sz w:val="20"/>
          <w:szCs w:val="20"/>
          <w:shd w:val="clear" w:color="auto" w:fill="FFFFFF"/>
        </w:rPr>
        <w:t>(1), pp.6-18.</w:t>
      </w:r>
    </w:p>
    <w:p w14:paraId="27AAB660"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18" w:history="1">
        <w:r w:rsidR="00A8695E" w:rsidRPr="005339BC">
          <w:rPr>
            <w:rStyle w:val="Hyperlink"/>
            <w:rFonts w:ascii="Arial" w:hAnsi="Arial" w:cs="Arial"/>
            <w:color w:val="006FB7"/>
            <w:sz w:val="20"/>
            <w:szCs w:val="20"/>
            <w:u w:val="none"/>
            <w:bdr w:val="none" w:sz="0" w:space="0" w:color="auto" w:frame="1"/>
            <w:shd w:val="clear" w:color="auto" w:fill="FFFFFF"/>
          </w:rPr>
          <w:t>https://doi.org/10.1093/aesa/saw083</w:t>
        </w:r>
      </w:hyperlink>
    </w:p>
    <w:p w14:paraId="5B235205" w14:textId="1D9B1513"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Sarwar, M.</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2015</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Insect vectors involving in mechanical transmission of human pathogens for serious diseases. </w:t>
      </w:r>
      <w:r w:rsidRPr="005339BC">
        <w:rPr>
          <w:rFonts w:ascii="Arial" w:hAnsi="Arial" w:cs="Arial"/>
          <w:iCs/>
          <w:color w:val="222222"/>
          <w:sz w:val="20"/>
          <w:szCs w:val="20"/>
          <w:shd w:val="clear" w:color="auto" w:fill="FFFFFF"/>
        </w:rPr>
        <w:t>International Journal of Bioinformatics and Biomedical Engineering</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w:t>
      </w:r>
      <w:r w:rsidRPr="005339BC">
        <w:rPr>
          <w:rFonts w:ascii="Arial" w:hAnsi="Arial" w:cs="Arial"/>
          <w:color w:val="222222"/>
          <w:sz w:val="20"/>
          <w:szCs w:val="20"/>
          <w:shd w:val="clear" w:color="auto" w:fill="FFFFFF"/>
        </w:rPr>
        <w:t>(3), pp.300-306.</w:t>
      </w:r>
    </w:p>
    <w:p w14:paraId="750E7F27" w14:textId="5209877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Adesewa, A.Z., Fatima, O., Dauda, O.G.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Aremu, H.K.</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2024</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Bacterial communities of the Musca domestica housefly in different urban habitats and their antimicrobial susceptibility profiles. </w:t>
      </w:r>
      <w:r w:rsidRPr="005339BC">
        <w:rPr>
          <w:rFonts w:ascii="Arial" w:hAnsi="Arial" w:cs="Arial"/>
          <w:iCs/>
          <w:color w:val="222222"/>
          <w:sz w:val="20"/>
          <w:szCs w:val="20"/>
          <w:shd w:val="clear" w:color="auto" w:fill="FFFFFF"/>
        </w:rPr>
        <w:t>African Journal of Pure and Applied Sciences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w:t>
      </w:r>
      <w:r w:rsidRPr="005339BC">
        <w:rPr>
          <w:rFonts w:ascii="Arial" w:hAnsi="Arial" w:cs="Arial"/>
          <w:color w:val="222222"/>
          <w:sz w:val="20"/>
          <w:szCs w:val="20"/>
          <w:shd w:val="clear" w:color="auto" w:fill="FFFFFF"/>
        </w:rPr>
        <w:t>(1).</w:t>
      </w:r>
    </w:p>
    <w:p w14:paraId="4830E63E"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19" w:history="1">
        <w:r w:rsidR="00A8695E" w:rsidRPr="005339BC">
          <w:rPr>
            <w:rStyle w:val="Hyperlink"/>
            <w:rFonts w:ascii="Arial" w:hAnsi="Arial" w:cs="Arial"/>
            <w:color w:val="006798"/>
            <w:sz w:val="20"/>
            <w:szCs w:val="20"/>
            <w:u w:val="none"/>
            <w:shd w:val="clear" w:color="auto" w:fill="FFFFFF"/>
          </w:rPr>
          <w:t>https://doi.org/10.33886/ajpas.v5i1.492</w:t>
        </w:r>
      </w:hyperlink>
    </w:p>
    <w:p w14:paraId="16FDA1BB" w14:textId="2D7F028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Gioia, G., Freeman, J., Sipka, A., Santisteban, C., Wieland, M., Gallardo, V.A., </w:t>
      </w:r>
      <w:proofErr w:type="spellStart"/>
      <w:r w:rsidRPr="005339BC">
        <w:rPr>
          <w:rFonts w:ascii="Arial" w:hAnsi="Arial" w:cs="Arial"/>
          <w:color w:val="222222"/>
          <w:sz w:val="20"/>
          <w:szCs w:val="20"/>
          <w:shd w:val="clear" w:color="auto" w:fill="FFFFFF"/>
        </w:rPr>
        <w:t>Monistero</w:t>
      </w:r>
      <w:proofErr w:type="spellEnd"/>
      <w:r w:rsidRPr="005339BC">
        <w:rPr>
          <w:rFonts w:ascii="Arial" w:hAnsi="Arial" w:cs="Arial"/>
          <w:color w:val="222222"/>
          <w:sz w:val="20"/>
          <w:szCs w:val="20"/>
          <w:shd w:val="clear" w:color="auto" w:fill="FFFFFF"/>
        </w:rPr>
        <w:t xml:space="preserve">, V., Scott, J.G.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Moroni, P.</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Pathogens associated with houseflies from different areas within a New York State dairy. </w:t>
      </w:r>
      <w:r w:rsidRPr="005339BC">
        <w:rPr>
          <w:rFonts w:ascii="Arial" w:hAnsi="Arial" w:cs="Arial"/>
          <w:iCs/>
          <w:color w:val="222222"/>
          <w:sz w:val="20"/>
          <w:szCs w:val="20"/>
          <w:shd w:val="clear" w:color="auto" w:fill="FFFFFF"/>
        </w:rPr>
        <w:t>JDS communications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w:t>
      </w:r>
      <w:r w:rsidRPr="005339BC">
        <w:rPr>
          <w:rFonts w:ascii="Arial" w:hAnsi="Arial" w:cs="Arial"/>
          <w:color w:val="222222"/>
          <w:sz w:val="20"/>
          <w:szCs w:val="20"/>
          <w:shd w:val="clear" w:color="auto" w:fill="FFFFFF"/>
        </w:rPr>
        <w:t>(4), pp.285-290.</w:t>
      </w:r>
    </w:p>
    <w:p w14:paraId="1B32482B"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20" w:tgtFrame="_blank" w:tooltip="Persistent link using digital object identifier" w:history="1">
        <w:r w:rsidR="00A8695E" w:rsidRPr="005339BC">
          <w:rPr>
            <w:rStyle w:val="anchor-text"/>
            <w:rFonts w:ascii="Arial" w:hAnsi="Arial" w:cs="Arial"/>
            <w:color w:val="0272B1"/>
            <w:sz w:val="20"/>
            <w:szCs w:val="20"/>
          </w:rPr>
          <w:t>https://doi.org/10.3168/jdsc.2021-0200</w:t>
        </w:r>
      </w:hyperlink>
    </w:p>
    <w:p w14:paraId="73076D2A" w14:textId="6F378DC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Rajakumar, S., Ayyasamy, P.M., Shanthi, K., Song, Y.C. </w:t>
      </w:r>
      <w:r w:rsidR="00142630" w:rsidRPr="005339BC">
        <w:rPr>
          <w:rFonts w:ascii="Arial" w:eastAsia="Calibri" w:hAnsi="Arial" w:cs="Arial"/>
          <w:sz w:val="20"/>
          <w:szCs w:val="20"/>
        </w:rPr>
        <w:t xml:space="preserve">&amp; </w:t>
      </w:r>
      <w:proofErr w:type="spellStart"/>
      <w:r w:rsidRPr="005339BC">
        <w:rPr>
          <w:rFonts w:ascii="Arial" w:hAnsi="Arial" w:cs="Arial"/>
          <w:color w:val="222222"/>
          <w:sz w:val="20"/>
          <w:szCs w:val="20"/>
          <w:shd w:val="clear" w:color="auto" w:fill="FFFFFF"/>
        </w:rPr>
        <w:t>Lakshmanaperumalsamy</w:t>
      </w:r>
      <w:proofErr w:type="spellEnd"/>
      <w:r w:rsidRPr="005339BC">
        <w:rPr>
          <w:rFonts w:ascii="Arial" w:hAnsi="Arial" w:cs="Arial"/>
          <w:color w:val="222222"/>
          <w:sz w:val="20"/>
          <w:szCs w:val="20"/>
          <w:shd w:val="clear" w:color="auto" w:fill="FFFFFF"/>
        </w:rPr>
        <w:t>, P.</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Incidence, Survival and Antibiotic Resistance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w:t>
      </w:r>
      <w:proofErr w:type="gramStart"/>
      <w:r w:rsidRPr="005339BC">
        <w:rPr>
          <w:rFonts w:ascii="Arial" w:hAnsi="Arial" w:cs="Arial"/>
          <w:color w:val="222222"/>
          <w:sz w:val="20"/>
          <w:szCs w:val="20"/>
          <w:shd w:val="clear" w:color="auto" w:fill="FFFFFF"/>
        </w:rPr>
        <w:t>From</w:t>
      </w:r>
      <w:proofErr w:type="gramEnd"/>
      <w:r w:rsidRPr="005339BC">
        <w:rPr>
          <w:rFonts w:ascii="Arial" w:hAnsi="Arial" w:cs="Arial"/>
          <w:color w:val="222222"/>
          <w:sz w:val="20"/>
          <w:szCs w:val="20"/>
          <w:shd w:val="clear" w:color="auto" w:fill="FFFFFF"/>
        </w:rPr>
        <w:t xml:space="preserve"> Lamb and Chicken Meat Retail Outlets. </w:t>
      </w:r>
      <w:r w:rsidRPr="005339BC">
        <w:rPr>
          <w:rFonts w:ascii="Arial" w:hAnsi="Arial" w:cs="Arial"/>
          <w:iCs/>
          <w:color w:val="222222"/>
          <w:sz w:val="20"/>
          <w:szCs w:val="20"/>
          <w:shd w:val="clear" w:color="auto" w:fill="FFFFFF"/>
        </w:rPr>
        <w:t>Journal of Current Perspectives in Applied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2278</w:t>
      </w:r>
      <w:r w:rsidRPr="005339BC">
        <w:rPr>
          <w:rFonts w:ascii="Arial" w:hAnsi="Arial" w:cs="Arial"/>
          <w:color w:val="222222"/>
          <w:sz w:val="20"/>
          <w:szCs w:val="20"/>
          <w:shd w:val="clear" w:color="auto" w:fill="FFFFFF"/>
        </w:rPr>
        <w:t>, p.1250.</w:t>
      </w:r>
    </w:p>
    <w:p w14:paraId="5E60170C" w14:textId="77777777" w:rsidR="003E0CCF" w:rsidRPr="005339BC" w:rsidRDefault="00A8695E" w:rsidP="003E0CCF">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lastRenderedPageBreak/>
        <w:t>Nayduch</w:t>
      </w:r>
      <w:proofErr w:type="spellEnd"/>
      <w:r w:rsidRPr="005339BC">
        <w:rPr>
          <w:rFonts w:ascii="Arial" w:hAnsi="Arial" w:cs="Arial"/>
          <w:color w:val="222222"/>
          <w:sz w:val="20"/>
          <w:szCs w:val="20"/>
          <w:shd w:val="clear" w:color="auto" w:fill="FFFFFF"/>
        </w:rPr>
        <w:t xml:space="preserve">, D., Honko, A., Noblet, G.P.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Stutzenberger</w:t>
      </w:r>
      <w:proofErr w:type="spellEnd"/>
      <w:r w:rsidRPr="005339BC">
        <w:rPr>
          <w:rFonts w:ascii="Arial" w:hAnsi="Arial" w:cs="Arial"/>
          <w:color w:val="222222"/>
          <w:sz w:val="20"/>
          <w:szCs w:val="20"/>
          <w:shd w:val="clear" w:color="auto" w:fill="FFFFFF"/>
        </w:rPr>
        <w:t>, F.</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2001</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Detection of Aeromonas </w:t>
      </w:r>
      <w:proofErr w:type="spellStart"/>
      <w:r w:rsidRPr="005339BC">
        <w:rPr>
          <w:rFonts w:ascii="Arial" w:hAnsi="Arial" w:cs="Arial"/>
          <w:color w:val="222222"/>
          <w:sz w:val="20"/>
          <w:szCs w:val="20"/>
          <w:shd w:val="clear" w:color="auto" w:fill="FFFFFF"/>
        </w:rPr>
        <w:t>caviae</w:t>
      </w:r>
      <w:proofErr w:type="spellEnd"/>
      <w:r w:rsidRPr="005339BC">
        <w:rPr>
          <w:rFonts w:ascii="Arial" w:hAnsi="Arial" w:cs="Arial"/>
          <w:color w:val="222222"/>
          <w:sz w:val="20"/>
          <w:szCs w:val="20"/>
          <w:shd w:val="clear" w:color="auto" w:fill="FFFFFF"/>
        </w:rPr>
        <w:t xml:space="preserve"> in the common housefly Musca domestica by culture and polymerase chain reaction. </w:t>
      </w:r>
      <w:r w:rsidRPr="005339BC">
        <w:rPr>
          <w:rFonts w:ascii="Arial" w:hAnsi="Arial" w:cs="Arial"/>
          <w:iCs/>
          <w:color w:val="222222"/>
          <w:sz w:val="20"/>
          <w:szCs w:val="20"/>
          <w:shd w:val="clear" w:color="auto" w:fill="FFFFFF"/>
        </w:rPr>
        <w:t>Epidemiology &amp; Infection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127</w:t>
      </w:r>
      <w:r w:rsidRPr="005339BC">
        <w:rPr>
          <w:rFonts w:ascii="Arial" w:hAnsi="Arial" w:cs="Arial"/>
          <w:color w:val="222222"/>
          <w:sz w:val="20"/>
          <w:szCs w:val="20"/>
          <w:shd w:val="clear" w:color="auto" w:fill="FFFFFF"/>
        </w:rPr>
        <w:t>(3), pp.561-566.</w:t>
      </w:r>
      <w:r w:rsidR="003E0CCF" w:rsidRPr="005339BC">
        <w:rPr>
          <w:rFonts w:ascii="Arial" w:hAnsi="Arial" w:cs="Arial"/>
          <w:color w:val="222222"/>
          <w:sz w:val="20"/>
          <w:szCs w:val="20"/>
          <w:shd w:val="clear" w:color="auto" w:fill="FFFFFF"/>
        </w:rPr>
        <w:t xml:space="preserve"> 127(3), pp.561-566.</w:t>
      </w:r>
    </w:p>
    <w:p w14:paraId="2761059F" w14:textId="57E74657" w:rsidR="003E0CCF" w:rsidRPr="005339BC" w:rsidRDefault="007451A3" w:rsidP="003E0CCF">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1" w:history="1">
        <w:r w:rsidR="003E0CCF" w:rsidRPr="005339BC">
          <w:rPr>
            <w:rStyle w:val="Hyperlink"/>
            <w:rFonts w:ascii="Arial" w:hAnsi="Arial" w:cs="Arial"/>
            <w:sz w:val="20"/>
            <w:szCs w:val="20"/>
            <w:shd w:val="clear" w:color="auto" w:fill="FFFFFF"/>
          </w:rPr>
          <w:t>https://doi.org/10.1017/S0950268801006240</w:t>
        </w:r>
      </w:hyperlink>
    </w:p>
    <w:p w14:paraId="04C41BB1" w14:textId="7F28E5A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Palumbo, S.A., Maxino, F., Williams, A.C., Buchanan, R.L.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Thayer, D.W.</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1985</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Starch-ampicillin agar for the quantitative detection of </w:t>
      </w:r>
      <w:r w:rsidRPr="005339BC">
        <w:rPr>
          <w:rFonts w:ascii="Arial" w:hAnsi="Arial" w:cs="Arial"/>
          <w:i/>
          <w:iCs/>
          <w:color w:val="222222"/>
          <w:sz w:val="20"/>
          <w:szCs w:val="20"/>
          <w:shd w:val="clear" w:color="auto" w:fill="FFFFFF"/>
        </w:rPr>
        <w:t xml:space="preserve">Aeromonas </w:t>
      </w:r>
      <w:proofErr w:type="spellStart"/>
      <w:r w:rsidRPr="005339BC">
        <w:rPr>
          <w:rFonts w:ascii="Arial" w:hAnsi="Arial" w:cs="Arial"/>
          <w:i/>
          <w:iCs/>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Applied and Environmental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50</w:t>
      </w:r>
      <w:r w:rsidRPr="005339BC">
        <w:rPr>
          <w:rFonts w:ascii="Arial" w:hAnsi="Arial" w:cs="Arial"/>
          <w:color w:val="222222"/>
          <w:sz w:val="20"/>
          <w:szCs w:val="20"/>
          <w:shd w:val="clear" w:color="auto" w:fill="FFFFFF"/>
        </w:rPr>
        <w:t>(4), pp.1027-1030.</w:t>
      </w:r>
    </w:p>
    <w:p w14:paraId="726714C3" w14:textId="77777777" w:rsidR="00A8695E" w:rsidRPr="005339BC" w:rsidRDefault="007451A3" w:rsidP="00CC288D">
      <w:pPr>
        <w:pStyle w:val="ListParagraph"/>
        <w:spacing w:after="0" w:line="480" w:lineRule="auto"/>
        <w:jc w:val="both"/>
        <w:rPr>
          <w:rStyle w:val="Hyperlink"/>
          <w:rFonts w:ascii="Arial" w:hAnsi="Arial" w:cs="Arial"/>
          <w:color w:val="0070C0"/>
          <w:sz w:val="20"/>
          <w:szCs w:val="20"/>
          <w:u w:val="none"/>
        </w:rPr>
      </w:pPr>
      <w:hyperlink r:id="rId22" w:history="1">
        <w:r w:rsidR="00A8695E" w:rsidRPr="005339BC">
          <w:rPr>
            <w:rStyle w:val="Hyperlink"/>
            <w:rFonts w:ascii="Arial" w:hAnsi="Arial" w:cs="Arial"/>
            <w:color w:val="0070C0"/>
            <w:sz w:val="20"/>
            <w:szCs w:val="20"/>
            <w:u w:val="none"/>
          </w:rPr>
          <w:t>https://doi.org/10.1128/aem.50.4.1027-1030.1985</w:t>
        </w:r>
      </w:hyperlink>
    </w:p>
    <w:p w14:paraId="77947745" w14:textId="7CCF9660" w:rsidR="00F42490" w:rsidRPr="005339BC" w:rsidRDefault="00F42490" w:rsidP="00CC288D">
      <w:pPr>
        <w:pStyle w:val="ListParagraph"/>
        <w:numPr>
          <w:ilvl w:val="0"/>
          <w:numId w:val="1"/>
        </w:numPr>
        <w:spacing w:after="0" w:line="480" w:lineRule="auto"/>
        <w:jc w:val="both"/>
        <w:rPr>
          <w:rFonts w:ascii="Arial" w:hAnsi="Arial" w:cs="Arial"/>
          <w:bCs/>
          <w:sz w:val="20"/>
          <w:szCs w:val="20"/>
        </w:rPr>
      </w:pPr>
      <w:r w:rsidRPr="005339BC">
        <w:rPr>
          <w:rFonts w:ascii="Arial" w:hAnsi="Arial" w:cs="Arial"/>
          <w:bCs/>
          <w:sz w:val="20"/>
          <w:szCs w:val="20"/>
        </w:rPr>
        <w:t xml:space="preserve">Li, Q., Wu, Y., Lu, H., Wu, X., Chen, S., Song, N., Yang, Y.W. </w:t>
      </w:r>
      <w:r w:rsidR="00142630" w:rsidRPr="005339BC">
        <w:rPr>
          <w:rFonts w:ascii="Arial" w:eastAsia="Calibri" w:hAnsi="Arial" w:cs="Arial"/>
          <w:sz w:val="20"/>
          <w:szCs w:val="20"/>
        </w:rPr>
        <w:t>&amp;</w:t>
      </w:r>
      <w:r w:rsidRPr="005339BC">
        <w:rPr>
          <w:rFonts w:ascii="Arial" w:hAnsi="Arial" w:cs="Arial"/>
          <w:bCs/>
          <w:sz w:val="20"/>
          <w:szCs w:val="20"/>
        </w:rPr>
        <w:t xml:space="preserve"> Gao, H.</w:t>
      </w:r>
      <w:r w:rsidR="003E0CCF" w:rsidRPr="005339BC">
        <w:rPr>
          <w:rFonts w:ascii="Arial" w:hAnsi="Arial" w:cs="Arial"/>
          <w:bCs/>
          <w:sz w:val="20"/>
          <w:szCs w:val="20"/>
        </w:rPr>
        <w:t xml:space="preserve"> (</w:t>
      </w:r>
      <w:r w:rsidRPr="005339BC">
        <w:rPr>
          <w:rFonts w:ascii="Arial" w:hAnsi="Arial" w:cs="Arial"/>
          <w:bCs/>
          <w:sz w:val="20"/>
          <w:szCs w:val="20"/>
        </w:rPr>
        <w:t>2017</w:t>
      </w:r>
      <w:r w:rsidR="003E0CCF" w:rsidRPr="005339BC">
        <w:rPr>
          <w:rFonts w:ascii="Arial" w:hAnsi="Arial" w:cs="Arial"/>
          <w:bCs/>
          <w:sz w:val="20"/>
          <w:szCs w:val="20"/>
        </w:rPr>
        <w:t>)</w:t>
      </w:r>
      <w:r w:rsidRPr="005339BC">
        <w:rPr>
          <w:rFonts w:ascii="Arial" w:hAnsi="Arial" w:cs="Arial"/>
          <w:bCs/>
          <w:sz w:val="20"/>
          <w:szCs w:val="20"/>
        </w:rPr>
        <w:t xml:space="preserve">. Construction of supramolecular </w:t>
      </w:r>
      <w:proofErr w:type="spellStart"/>
      <w:r w:rsidRPr="005339BC">
        <w:rPr>
          <w:rFonts w:ascii="Arial" w:hAnsi="Arial" w:cs="Arial"/>
          <w:bCs/>
          <w:sz w:val="20"/>
          <w:szCs w:val="20"/>
        </w:rPr>
        <w:t>nanoassembly</w:t>
      </w:r>
      <w:proofErr w:type="spellEnd"/>
      <w:r w:rsidRPr="005339BC">
        <w:rPr>
          <w:rFonts w:ascii="Arial" w:hAnsi="Arial" w:cs="Arial"/>
          <w:bCs/>
          <w:sz w:val="20"/>
          <w:szCs w:val="20"/>
        </w:rPr>
        <w:t xml:space="preserve"> for responsive bacterial elimination and effective bacterial detection. ACS applied materials &amp; interfaces, 9(11), pp.10180-10189.</w:t>
      </w:r>
    </w:p>
    <w:p w14:paraId="15B08AC7" w14:textId="77777777" w:rsidR="00F42490" w:rsidRPr="005339BC" w:rsidRDefault="00F42490" w:rsidP="00CC288D">
      <w:pPr>
        <w:pStyle w:val="ListParagraph"/>
        <w:spacing w:after="0" w:line="480" w:lineRule="auto"/>
        <w:jc w:val="both"/>
        <w:rPr>
          <w:rFonts w:ascii="Arial" w:hAnsi="Arial" w:cs="Arial"/>
          <w:bCs/>
          <w:color w:val="0070C0"/>
          <w:sz w:val="20"/>
          <w:szCs w:val="20"/>
        </w:rPr>
      </w:pPr>
      <w:r w:rsidRPr="005339BC">
        <w:rPr>
          <w:rFonts w:ascii="Arial" w:hAnsi="Arial" w:cs="Arial"/>
          <w:bCs/>
          <w:color w:val="0070C0"/>
          <w:sz w:val="20"/>
          <w:szCs w:val="20"/>
        </w:rPr>
        <w:t>https://doi.org/10.1021/acsami.7b00873</w:t>
      </w:r>
    </w:p>
    <w:p w14:paraId="30C8BFBF" w14:textId="0C1FBB9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Tartor</w:t>
      </w:r>
      <w:proofErr w:type="spellEnd"/>
      <w:r w:rsidRPr="005339BC">
        <w:rPr>
          <w:rFonts w:ascii="Arial" w:hAnsi="Arial" w:cs="Arial"/>
          <w:color w:val="222222"/>
          <w:sz w:val="20"/>
          <w:szCs w:val="20"/>
          <w:shd w:val="clear" w:color="auto" w:fill="FFFFFF"/>
        </w:rPr>
        <w:t>, Y.H., El-</w:t>
      </w:r>
      <w:proofErr w:type="spellStart"/>
      <w:r w:rsidRPr="005339BC">
        <w:rPr>
          <w:rFonts w:ascii="Arial" w:hAnsi="Arial" w:cs="Arial"/>
          <w:color w:val="222222"/>
          <w:sz w:val="20"/>
          <w:szCs w:val="20"/>
          <w:shd w:val="clear" w:color="auto" w:fill="FFFFFF"/>
        </w:rPr>
        <w:t>Naenaeey</w:t>
      </w:r>
      <w:proofErr w:type="spellEnd"/>
      <w:r w:rsidRPr="005339BC">
        <w:rPr>
          <w:rFonts w:ascii="Arial" w:hAnsi="Arial" w:cs="Arial"/>
          <w:color w:val="222222"/>
          <w:sz w:val="20"/>
          <w:szCs w:val="20"/>
          <w:shd w:val="clear" w:color="auto" w:fill="FFFFFF"/>
        </w:rPr>
        <w:t xml:space="preserve">, E.S.Y., Abdallah, H.M., Samir, M., Yassen, M.M.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Abdelwahab, A.M.</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Virulotyping and genetic diversity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Nile tilapia (Oreochromis niloticus) in aquaculture farms in Egypt. </w:t>
      </w:r>
      <w:r w:rsidRPr="005339BC">
        <w:rPr>
          <w:rFonts w:ascii="Arial" w:hAnsi="Arial" w:cs="Arial"/>
          <w:iCs/>
          <w:color w:val="222222"/>
          <w:sz w:val="20"/>
          <w:szCs w:val="20"/>
          <w:shd w:val="clear" w:color="auto" w:fill="FFFFFF"/>
        </w:rPr>
        <w:t>Aquaculture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541</w:t>
      </w:r>
      <w:r w:rsidRPr="005339BC">
        <w:rPr>
          <w:rFonts w:ascii="Arial" w:hAnsi="Arial" w:cs="Arial"/>
          <w:color w:val="222222"/>
          <w:sz w:val="20"/>
          <w:szCs w:val="20"/>
          <w:shd w:val="clear" w:color="auto" w:fill="FFFFFF"/>
        </w:rPr>
        <w:t>, p.736781.</w:t>
      </w:r>
    </w:p>
    <w:p w14:paraId="2070D8DB"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3" w:tgtFrame="_blank" w:tooltip="Persistent link using digital object identifier" w:history="1">
        <w:r w:rsidR="00A8695E" w:rsidRPr="005339BC">
          <w:rPr>
            <w:rStyle w:val="anchor-text"/>
            <w:rFonts w:ascii="Arial" w:hAnsi="Arial" w:cs="Arial"/>
            <w:color w:val="0272B1"/>
            <w:sz w:val="20"/>
            <w:szCs w:val="20"/>
          </w:rPr>
          <w:t>https://doi.org/10.1016/j.aquaculture.2021.736781</w:t>
        </w:r>
      </w:hyperlink>
    </w:p>
    <w:p w14:paraId="243C1490" w14:textId="2A58D6C0"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Nhinh, D.T., Le, D.V., Van, K.V., Huong Giang, N.T., Dang, L.T.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Hoai, T.D.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virulence gene distribution and alarming the multidrug resistance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associated with disease outbreaks in freshwater aquaculture. </w:t>
      </w:r>
      <w:r w:rsidRPr="005339BC">
        <w:rPr>
          <w:rFonts w:ascii="Arial" w:hAnsi="Arial" w:cs="Arial"/>
          <w:iCs/>
          <w:color w:val="222222"/>
          <w:sz w:val="20"/>
          <w:szCs w:val="20"/>
          <w:shd w:val="clear" w:color="auto" w:fill="FFFFFF"/>
        </w:rPr>
        <w:t>Antibiotics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w:t>
      </w:r>
      <w:r w:rsidRPr="005339BC">
        <w:rPr>
          <w:rFonts w:ascii="Arial" w:hAnsi="Arial" w:cs="Arial"/>
          <w:color w:val="222222"/>
          <w:sz w:val="20"/>
          <w:szCs w:val="20"/>
          <w:shd w:val="clear" w:color="auto" w:fill="FFFFFF"/>
        </w:rPr>
        <w:t>(5), p.532.</w:t>
      </w:r>
    </w:p>
    <w:p w14:paraId="2FEDAB56"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0070C0"/>
          <w:sz w:val="20"/>
          <w:szCs w:val="20"/>
        </w:rPr>
      </w:pPr>
      <w:hyperlink r:id="rId24" w:history="1">
        <w:r w:rsidR="00A8695E" w:rsidRPr="005339BC">
          <w:rPr>
            <w:rStyle w:val="Hyperlink"/>
            <w:rFonts w:ascii="Arial" w:hAnsi="Arial" w:cs="Arial"/>
            <w:bCs/>
            <w:color w:val="0070C0"/>
            <w:sz w:val="20"/>
            <w:szCs w:val="20"/>
            <w:u w:val="none"/>
            <w:shd w:val="clear" w:color="auto" w:fill="FFFFFF"/>
          </w:rPr>
          <w:t>https://doi.org/10.3390/antibiotics10050532</w:t>
        </w:r>
      </w:hyperlink>
    </w:p>
    <w:p w14:paraId="4BD2BF9C" w14:textId="41E64BE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Morshdy</w:t>
      </w:r>
      <w:proofErr w:type="spellEnd"/>
      <w:r w:rsidRPr="005339BC">
        <w:rPr>
          <w:rFonts w:ascii="Arial" w:hAnsi="Arial" w:cs="Arial"/>
          <w:color w:val="222222"/>
          <w:sz w:val="20"/>
          <w:szCs w:val="20"/>
          <w:shd w:val="clear" w:color="auto" w:fill="FFFFFF"/>
        </w:rPr>
        <w:t xml:space="preserve">, A.E.M., </w:t>
      </w:r>
      <w:proofErr w:type="spellStart"/>
      <w:r w:rsidRPr="005339BC">
        <w:rPr>
          <w:rFonts w:ascii="Arial" w:hAnsi="Arial" w:cs="Arial"/>
          <w:color w:val="222222"/>
          <w:sz w:val="20"/>
          <w:szCs w:val="20"/>
          <w:shd w:val="clear" w:color="auto" w:fill="FFFFFF"/>
        </w:rPr>
        <w:t>Abdelhameed</w:t>
      </w:r>
      <w:proofErr w:type="spellEnd"/>
      <w:r w:rsidRPr="005339BC">
        <w:rPr>
          <w:rFonts w:ascii="Arial" w:hAnsi="Arial" w:cs="Arial"/>
          <w:color w:val="222222"/>
          <w:sz w:val="20"/>
          <w:szCs w:val="20"/>
          <w:shd w:val="clear" w:color="auto" w:fill="FFFFFF"/>
        </w:rPr>
        <w:t xml:space="preserve">, N.S.A., El </w:t>
      </w:r>
      <w:proofErr w:type="spellStart"/>
      <w:r w:rsidRPr="005339BC">
        <w:rPr>
          <w:rFonts w:ascii="Arial" w:hAnsi="Arial" w:cs="Arial"/>
          <w:color w:val="222222"/>
          <w:sz w:val="20"/>
          <w:szCs w:val="20"/>
          <w:shd w:val="clear" w:color="auto" w:fill="FFFFFF"/>
        </w:rPr>
        <w:t>Bayomi</w:t>
      </w:r>
      <w:proofErr w:type="spellEnd"/>
      <w:r w:rsidRPr="005339BC">
        <w:rPr>
          <w:rFonts w:ascii="Arial" w:hAnsi="Arial" w:cs="Arial"/>
          <w:color w:val="222222"/>
          <w:sz w:val="20"/>
          <w:szCs w:val="20"/>
          <w:shd w:val="clear" w:color="auto" w:fill="FFFFFF"/>
        </w:rPr>
        <w:t xml:space="preserve">, R.M.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Abdallah, K.</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of antibiotic resistant Aeromonas and molecular identification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some marketed Fish in Egypt. Journal of Advanced Veterinary Research, 12(6), pp.717-721.</w:t>
      </w:r>
    </w:p>
    <w:p w14:paraId="6F0D9471" w14:textId="0493682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Suresh, 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Pillai, 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2023</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characterization of virulence-associated genes and antimicrobial resistance in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freshwater finfish farms in Andhra Pradesh, India. </w:t>
      </w:r>
      <w:proofErr w:type="spellStart"/>
      <w:r w:rsidRPr="005339BC">
        <w:rPr>
          <w:rFonts w:ascii="Arial" w:hAnsi="Arial" w:cs="Arial"/>
          <w:iCs/>
          <w:color w:val="222222"/>
          <w:sz w:val="20"/>
          <w:szCs w:val="20"/>
          <w:shd w:val="clear" w:color="auto" w:fill="FFFFFF"/>
        </w:rPr>
        <w:t>Biologia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78</w:t>
      </w:r>
      <w:r w:rsidRPr="005339BC">
        <w:rPr>
          <w:rFonts w:ascii="Arial" w:hAnsi="Arial" w:cs="Arial"/>
          <w:color w:val="222222"/>
          <w:sz w:val="20"/>
          <w:szCs w:val="20"/>
          <w:shd w:val="clear" w:color="auto" w:fill="FFFFFF"/>
        </w:rPr>
        <w:t>(10), pp.2931-2939.</w:t>
      </w:r>
    </w:p>
    <w:p w14:paraId="7704ABE8"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5" w:history="1">
        <w:r w:rsidR="00A8695E" w:rsidRPr="005339BC">
          <w:rPr>
            <w:rStyle w:val="Hyperlink"/>
            <w:rFonts w:ascii="Arial" w:hAnsi="Arial" w:cs="Arial"/>
            <w:sz w:val="20"/>
            <w:szCs w:val="20"/>
            <w:u w:val="none"/>
            <w:shd w:val="clear" w:color="auto" w:fill="FFFFFF"/>
          </w:rPr>
          <w:t>https://doi.org/10.1007/s11756-023-01454-y</w:t>
        </w:r>
      </w:hyperlink>
    </w:p>
    <w:p w14:paraId="0943E30A" w14:textId="3D8C27C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Adah, A.D., Saidu, L., </w:t>
      </w:r>
      <w:proofErr w:type="spellStart"/>
      <w:r w:rsidRPr="005339BC">
        <w:rPr>
          <w:rFonts w:ascii="Arial" w:hAnsi="Arial" w:cs="Arial"/>
          <w:color w:val="222222"/>
          <w:sz w:val="20"/>
          <w:szCs w:val="20"/>
          <w:shd w:val="clear" w:color="auto" w:fill="FFFFFF"/>
        </w:rPr>
        <w:t>Oniye</w:t>
      </w:r>
      <w:proofErr w:type="spellEnd"/>
      <w:r w:rsidRPr="005339BC">
        <w:rPr>
          <w:rFonts w:ascii="Arial" w:hAnsi="Arial" w:cs="Arial"/>
          <w:color w:val="222222"/>
          <w:sz w:val="20"/>
          <w:szCs w:val="20"/>
          <w:shd w:val="clear" w:color="auto" w:fill="FFFFFF"/>
        </w:rPr>
        <w:t xml:space="preserve">, S.J., Kazeem, H.M.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Adah, S.A.</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risk factors associated with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infection in </w:t>
      </w:r>
      <w:proofErr w:type="spellStart"/>
      <w:r w:rsidRPr="005339BC">
        <w:rPr>
          <w:rFonts w:ascii="Arial" w:hAnsi="Arial" w:cs="Arial"/>
          <w:color w:val="222222"/>
          <w:sz w:val="20"/>
          <w:szCs w:val="20"/>
          <w:shd w:val="clear" w:color="auto" w:fill="FFFFFF"/>
        </w:rPr>
        <w:t>Clarias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gariepinus</w:t>
      </w:r>
      <w:proofErr w:type="spellEnd"/>
      <w:r w:rsidRPr="005339BC">
        <w:rPr>
          <w:rFonts w:ascii="Arial" w:hAnsi="Arial" w:cs="Arial"/>
          <w:color w:val="222222"/>
          <w:sz w:val="20"/>
          <w:szCs w:val="20"/>
          <w:shd w:val="clear" w:color="auto" w:fill="FFFFFF"/>
        </w:rPr>
        <w:t xml:space="preserve"> and pond water from fish farms in Kaduna State, Nigeria. </w:t>
      </w:r>
      <w:r w:rsidRPr="005339BC">
        <w:rPr>
          <w:rFonts w:ascii="Arial" w:hAnsi="Arial" w:cs="Arial"/>
          <w:iCs/>
          <w:color w:val="222222"/>
          <w:sz w:val="20"/>
          <w:szCs w:val="20"/>
          <w:shd w:val="clear" w:color="auto" w:fill="FFFFFF"/>
        </w:rPr>
        <w:t>Jordan Journal of Biological Sciences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14</w:t>
      </w:r>
      <w:r w:rsidRPr="005339BC">
        <w:rPr>
          <w:rFonts w:ascii="Arial" w:hAnsi="Arial" w:cs="Arial"/>
          <w:color w:val="222222"/>
          <w:sz w:val="20"/>
          <w:szCs w:val="20"/>
          <w:shd w:val="clear" w:color="auto" w:fill="FFFFFF"/>
        </w:rPr>
        <w:t>(3), pp.477-484.</w:t>
      </w:r>
    </w:p>
    <w:p w14:paraId="0C699E93"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rPr>
        <w:t xml:space="preserve">https://doi.org/10.54319/jjbs/140313 </w:t>
      </w:r>
    </w:p>
    <w:p w14:paraId="4AF519C2" w14:textId="2A1000C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Zaher, H.A., </w:t>
      </w:r>
      <w:proofErr w:type="spellStart"/>
      <w:r w:rsidRPr="005339BC">
        <w:rPr>
          <w:rFonts w:ascii="Arial" w:hAnsi="Arial" w:cs="Arial"/>
          <w:color w:val="222222"/>
          <w:sz w:val="20"/>
          <w:szCs w:val="20"/>
          <w:shd w:val="clear" w:color="auto" w:fill="FFFFFF"/>
        </w:rPr>
        <w:t>Nofal</w:t>
      </w:r>
      <w:proofErr w:type="spellEnd"/>
      <w:r w:rsidRPr="005339BC">
        <w:rPr>
          <w:rFonts w:ascii="Arial" w:hAnsi="Arial" w:cs="Arial"/>
          <w:color w:val="222222"/>
          <w:sz w:val="20"/>
          <w:szCs w:val="20"/>
          <w:shd w:val="clear" w:color="auto" w:fill="FFFFFF"/>
        </w:rPr>
        <w:t xml:space="preserve">, M.I., </w:t>
      </w:r>
      <w:proofErr w:type="spellStart"/>
      <w:r w:rsidRPr="005339BC">
        <w:rPr>
          <w:rFonts w:ascii="Arial" w:hAnsi="Arial" w:cs="Arial"/>
          <w:color w:val="222222"/>
          <w:sz w:val="20"/>
          <w:szCs w:val="20"/>
          <w:shd w:val="clear" w:color="auto" w:fill="FFFFFF"/>
        </w:rPr>
        <w:t>Hendam</w:t>
      </w:r>
      <w:proofErr w:type="spellEnd"/>
      <w:r w:rsidRPr="005339BC">
        <w:rPr>
          <w:rFonts w:ascii="Arial" w:hAnsi="Arial" w:cs="Arial"/>
          <w:color w:val="222222"/>
          <w:sz w:val="20"/>
          <w:szCs w:val="20"/>
          <w:shd w:val="clear" w:color="auto" w:fill="FFFFFF"/>
        </w:rPr>
        <w:t xml:space="preserve">, B.M., </w:t>
      </w:r>
      <w:proofErr w:type="spellStart"/>
      <w:r w:rsidRPr="005339BC">
        <w:rPr>
          <w:rFonts w:ascii="Arial" w:hAnsi="Arial" w:cs="Arial"/>
          <w:color w:val="222222"/>
          <w:sz w:val="20"/>
          <w:szCs w:val="20"/>
          <w:shd w:val="clear" w:color="auto" w:fill="FFFFFF"/>
        </w:rPr>
        <w:t>Elshaer</w:t>
      </w:r>
      <w:proofErr w:type="spellEnd"/>
      <w:r w:rsidRPr="005339BC">
        <w:rPr>
          <w:rFonts w:ascii="Arial" w:hAnsi="Arial" w:cs="Arial"/>
          <w:color w:val="222222"/>
          <w:sz w:val="20"/>
          <w:szCs w:val="20"/>
          <w:shd w:val="clear" w:color="auto" w:fill="FFFFFF"/>
        </w:rPr>
        <w:t xml:space="preserve">, M.M., Alothaim, A.S.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Eraqi</w:t>
      </w:r>
      <w:proofErr w:type="spellEnd"/>
      <w:r w:rsidRPr="005339BC">
        <w:rPr>
          <w:rFonts w:ascii="Arial" w:hAnsi="Arial" w:cs="Arial"/>
          <w:color w:val="222222"/>
          <w:sz w:val="20"/>
          <w:szCs w:val="20"/>
          <w:shd w:val="clear" w:color="auto" w:fill="FFFFFF"/>
        </w:rPr>
        <w:t>, M.M.</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antibiogram of Vibrio parahaemolyticus and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the flesh of Nile tilapia, with special reference to their virulence genes detected using multiplex PCR technique. </w:t>
      </w:r>
      <w:r w:rsidRPr="005339BC">
        <w:rPr>
          <w:rFonts w:ascii="Arial" w:hAnsi="Arial" w:cs="Arial"/>
          <w:iCs/>
          <w:color w:val="222222"/>
          <w:sz w:val="20"/>
          <w:szCs w:val="20"/>
          <w:shd w:val="clear" w:color="auto" w:fill="FFFFFF"/>
        </w:rPr>
        <w:t>Antibiotics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w:t>
      </w:r>
      <w:r w:rsidRPr="005339BC">
        <w:rPr>
          <w:rFonts w:ascii="Arial" w:hAnsi="Arial" w:cs="Arial"/>
          <w:color w:val="222222"/>
          <w:sz w:val="20"/>
          <w:szCs w:val="20"/>
          <w:shd w:val="clear" w:color="auto" w:fill="FFFFFF"/>
        </w:rPr>
        <w:t>(6), p.654.</w:t>
      </w:r>
    </w:p>
    <w:p w14:paraId="37EA15B2"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0070C0"/>
          <w:sz w:val="20"/>
          <w:szCs w:val="20"/>
        </w:rPr>
      </w:pPr>
      <w:hyperlink r:id="rId26" w:history="1">
        <w:r w:rsidR="00A8695E" w:rsidRPr="005339BC">
          <w:rPr>
            <w:rStyle w:val="Hyperlink"/>
            <w:rFonts w:ascii="Arial" w:hAnsi="Arial" w:cs="Arial"/>
            <w:bCs/>
            <w:color w:val="0070C0"/>
            <w:sz w:val="20"/>
            <w:szCs w:val="20"/>
            <w:u w:val="none"/>
            <w:shd w:val="clear" w:color="auto" w:fill="FFFFFF"/>
          </w:rPr>
          <w:t>https://doi.org/10.3390/antibiotics10060654</w:t>
        </w:r>
      </w:hyperlink>
    </w:p>
    <w:p w14:paraId="2A4F2EEC" w14:textId="6E5A377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Lin, C., Liu, J., Yuan, Y., Yu, S., Feng, L., Gu, Y., Lu, X., Liu, J., Li, H., Hu, C.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H.</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2024</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Unveiling the hidden dangers: </w:t>
      </w:r>
      <w:proofErr w:type="spellStart"/>
      <w:r w:rsidRPr="005339BC">
        <w:rPr>
          <w:rFonts w:ascii="Arial" w:hAnsi="Arial" w:cs="Arial"/>
          <w:color w:val="222222"/>
          <w:sz w:val="20"/>
          <w:szCs w:val="20"/>
          <w:shd w:val="clear" w:color="auto" w:fill="FFFFFF"/>
        </w:rPr>
        <w:t>enteropathogens</w:t>
      </w:r>
      <w:proofErr w:type="spellEnd"/>
      <w:r w:rsidRPr="005339BC">
        <w:rPr>
          <w:rFonts w:ascii="Arial" w:hAnsi="Arial" w:cs="Arial"/>
          <w:color w:val="222222"/>
          <w:sz w:val="20"/>
          <w:szCs w:val="20"/>
          <w:shd w:val="clear" w:color="auto" w:fill="FFFFFF"/>
        </w:rPr>
        <w:t xml:space="preserve"> carried by flies in Pudong New Area. </w:t>
      </w:r>
      <w:r w:rsidRPr="005339BC">
        <w:rPr>
          <w:rFonts w:ascii="Arial" w:hAnsi="Arial" w:cs="Arial"/>
          <w:iCs/>
          <w:color w:val="222222"/>
          <w:sz w:val="20"/>
          <w:szCs w:val="20"/>
          <w:shd w:val="clear" w:color="auto" w:fill="FFFFFF"/>
        </w:rPr>
        <w:t>BMC Infectious Diseases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24</w:t>
      </w:r>
      <w:r w:rsidRPr="005339BC">
        <w:rPr>
          <w:rFonts w:ascii="Arial" w:hAnsi="Arial" w:cs="Arial"/>
          <w:color w:val="222222"/>
          <w:sz w:val="20"/>
          <w:szCs w:val="20"/>
          <w:shd w:val="clear" w:color="auto" w:fill="FFFFFF"/>
        </w:rPr>
        <w:t>(1), p.569.</w:t>
      </w:r>
    </w:p>
    <w:p w14:paraId="3AC7E4BC"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7" w:history="1">
        <w:r w:rsidR="00A8695E" w:rsidRPr="005339BC">
          <w:rPr>
            <w:rStyle w:val="Hyperlink"/>
            <w:rFonts w:ascii="Arial" w:hAnsi="Arial" w:cs="Arial"/>
            <w:sz w:val="20"/>
            <w:szCs w:val="20"/>
            <w:u w:val="none"/>
            <w:shd w:val="clear" w:color="auto" w:fill="FFFFFF"/>
          </w:rPr>
          <w:t>https://doi.org/10.1186/s12879-024-09448-0</w:t>
        </w:r>
      </w:hyperlink>
    </w:p>
    <w:p w14:paraId="219EC156" w14:textId="0E1678F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Mcgaughey</w:t>
      </w:r>
      <w:proofErr w:type="spellEnd"/>
      <w:r w:rsidRPr="005339BC">
        <w:rPr>
          <w:rFonts w:ascii="Arial" w:hAnsi="Arial" w:cs="Arial"/>
          <w:color w:val="222222"/>
          <w:sz w:val="20"/>
          <w:szCs w:val="20"/>
          <w:shd w:val="clear" w:color="auto" w:fill="FFFFFF"/>
        </w:rPr>
        <w:t xml:space="preserve">, J. and </w:t>
      </w: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2009</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Temporal and spatial fate of GFP-expressing motile and nonmotile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the house fly digestive tract. </w:t>
      </w:r>
      <w:r w:rsidRPr="005339BC">
        <w:rPr>
          <w:rFonts w:ascii="Arial" w:hAnsi="Arial" w:cs="Arial"/>
          <w:iCs/>
          <w:color w:val="222222"/>
          <w:sz w:val="20"/>
          <w:szCs w:val="20"/>
          <w:shd w:val="clear" w:color="auto" w:fill="FFFFFF"/>
        </w:rPr>
        <w:t>Journal of Medical Entomology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46</w:t>
      </w:r>
      <w:r w:rsidRPr="005339BC">
        <w:rPr>
          <w:rFonts w:ascii="Arial" w:hAnsi="Arial" w:cs="Arial"/>
          <w:color w:val="222222"/>
          <w:sz w:val="20"/>
          <w:szCs w:val="20"/>
          <w:shd w:val="clear" w:color="auto" w:fill="FFFFFF"/>
        </w:rPr>
        <w:t>(1), pp.123-130.</w:t>
      </w:r>
    </w:p>
    <w:p w14:paraId="626BCD31"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8" w:history="1">
        <w:r w:rsidR="00A8695E" w:rsidRPr="005339BC">
          <w:rPr>
            <w:rStyle w:val="Hyperlink"/>
            <w:rFonts w:ascii="Arial" w:hAnsi="Arial" w:cs="Arial"/>
            <w:color w:val="006FB7"/>
            <w:sz w:val="20"/>
            <w:szCs w:val="20"/>
            <w:u w:val="none"/>
            <w:bdr w:val="none" w:sz="0" w:space="0" w:color="auto" w:frame="1"/>
            <w:shd w:val="clear" w:color="auto" w:fill="FFFFFF"/>
          </w:rPr>
          <w:t>https://doi.org/10.1603/033.046.0116</w:t>
        </w:r>
      </w:hyperlink>
    </w:p>
    <w:p w14:paraId="5CABBF8B" w14:textId="536BED8C"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Gupta, A.K., </w:t>
      </w: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xml:space="preserve">, D., Verma, P., Shah, B., Ghate, H.V., Patole, M.S. </w:t>
      </w:r>
      <w:r w:rsidR="00142630" w:rsidRPr="005339BC">
        <w:rPr>
          <w:rFonts w:ascii="Arial" w:eastAsia="Calibri" w:hAnsi="Arial" w:cs="Arial"/>
          <w:sz w:val="20"/>
          <w:szCs w:val="20"/>
        </w:rPr>
        <w:t xml:space="preserve">&amp; </w:t>
      </w:r>
      <w:proofErr w:type="spellStart"/>
      <w:r w:rsidRPr="005339BC">
        <w:rPr>
          <w:rFonts w:ascii="Arial" w:hAnsi="Arial" w:cs="Arial"/>
          <w:color w:val="222222"/>
          <w:sz w:val="20"/>
          <w:szCs w:val="20"/>
          <w:shd w:val="clear" w:color="auto" w:fill="FFFFFF"/>
        </w:rPr>
        <w:t>Shouche</w:t>
      </w:r>
      <w:proofErr w:type="spellEnd"/>
      <w:r w:rsidRPr="005339BC">
        <w:rPr>
          <w:rFonts w:ascii="Arial" w:hAnsi="Arial" w:cs="Arial"/>
          <w:color w:val="222222"/>
          <w:sz w:val="20"/>
          <w:szCs w:val="20"/>
          <w:shd w:val="clear" w:color="auto" w:fill="FFFFFF"/>
        </w:rPr>
        <w:t>, Y.S.</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Phylogenetic characterization of bacteria in the gut of house flies (M </w:t>
      </w:r>
      <w:proofErr w:type="spellStart"/>
      <w:r w:rsidRPr="005339BC">
        <w:rPr>
          <w:rFonts w:ascii="Arial" w:hAnsi="Arial" w:cs="Arial"/>
          <w:color w:val="222222"/>
          <w:sz w:val="20"/>
          <w:szCs w:val="20"/>
          <w:shd w:val="clear" w:color="auto" w:fill="FFFFFF"/>
        </w:rPr>
        <w:t>usca</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domestica</w:t>
      </w:r>
      <w:proofErr w:type="spellEnd"/>
      <w:r w:rsidRPr="005339BC">
        <w:rPr>
          <w:rFonts w:ascii="Arial" w:hAnsi="Arial" w:cs="Arial"/>
          <w:color w:val="222222"/>
          <w:sz w:val="20"/>
          <w:szCs w:val="20"/>
          <w:shd w:val="clear" w:color="auto" w:fill="FFFFFF"/>
        </w:rPr>
        <w:t xml:space="preserve"> L.). </w:t>
      </w:r>
      <w:r w:rsidRPr="005339BC">
        <w:rPr>
          <w:rFonts w:ascii="Arial" w:hAnsi="Arial" w:cs="Arial"/>
          <w:iCs/>
          <w:color w:val="222222"/>
          <w:sz w:val="20"/>
          <w:szCs w:val="20"/>
          <w:shd w:val="clear" w:color="auto" w:fill="FFFFFF"/>
        </w:rPr>
        <w:t>FEMS microbiology ecology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79</w:t>
      </w:r>
      <w:r w:rsidRPr="005339BC">
        <w:rPr>
          <w:rFonts w:ascii="Arial" w:hAnsi="Arial" w:cs="Arial"/>
          <w:color w:val="222222"/>
          <w:sz w:val="20"/>
          <w:szCs w:val="20"/>
          <w:shd w:val="clear" w:color="auto" w:fill="FFFFFF"/>
        </w:rPr>
        <w:t>(3), pp.581-593.</w:t>
      </w:r>
    </w:p>
    <w:p w14:paraId="43E0232B"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9" w:history="1">
        <w:r w:rsidR="00A8695E" w:rsidRPr="005339BC">
          <w:rPr>
            <w:rStyle w:val="Hyperlink"/>
            <w:rFonts w:ascii="Arial" w:hAnsi="Arial" w:cs="Arial"/>
            <w:color w:val="006FB7"/>
            <w:sz w:val="20"/>
            <w:szCs w:val="20"/>
            <w:u w:val="none"/>
            <w:bdr w:val="none" w:sz="0" w:space="0" w:color="auto" w:frame="1"/>
            <w:shd w:val="clear" w:color="auto" w:fill="FFFFFF"/>
          </w:rPr>
          <w:t>https://doi.org/10.1111/j.1574-6941.2011.01248.x</w:t>
        </w:r>
      </w:hyperlink>
    </w:p>
    <w:p w14:paraId="08B20323" w14:textId="0BC0DFA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Lambert, R.J.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Bidlas</w:t>
      </w:r>
      <w:proofErr w:type="spellEnd"/>
      <w:r w:rsidRPr="005339BC">
        <w:rPr>
          <w:rFonts w:ascii="Arial" w:hAnsi="Arial" w:cs="Arial"/>
          <w:color w:val="222222"/>
          <w:sz w:val="20"/>
          <w:szCs w:val="20"/>
          <w:shd w:val="clear" w:color="auto" w:fill="FFFFFF"/>
        </w:rPr>
        <w:t>, E.</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2007</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An investigation of the gamma hypothesis: a predictive modelling study of the effect of combined inhibitors (salt, pH and weak acids) on the growth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115</w:t>
      </w:r>
      <w:r w:rsidRPr="005339BC">
        <w:rPr>
          <w:rFonts w:ascii="Arial" w:hAnsi="Arial" w:cs="Arial"/>
          <w:color w:val="222222"/>
          <w:sz w:val="20"/>
          <w:szCs w:val="20"/>
          <w:shd w:val="clear" w:color="auto" w:fill="FFFFFF"/>
        </w:rPr>
        <w:t>(1), pp.12-28.</w:t>
      </w:r>
    </w:p>
    <w:p w14:paraId="302F1960"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0" w:tgtFrame="_blank" w:tooltip="Persistent link using digital object identifier" w:history="1">
        <w:r w:rsidR="00A8695E" w:rsidRPr="005339BC">
          <w:rPr>
            <w:rStyle w:val="anchor-text"/>
            <w:rFonts w:ascii="Arial" w:hAnsi="Arial" w:cs="Arial"/>
            <w:color w:val="0272B1"/>
            <w:sz w:val="20"/>
            <w:szCs w:val="20"/>
          </w:rPr>
          <w:t>https://doi.org/10.1016/j.ijfoodmicro.2006.10.011</w:t>
        </w:r>
      </w:hyperlink>
    </w:p>
    <w:p w14:paraId="19ED528A" w14:textId="45F5E6D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Janda, J.M.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Abbott, S.L.</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2010</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The genus Aeromonas: taxonomy, pathogenicity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infection. </w:t>
      </w:r>
      <w:r w:rsidRPr="005339BC">
        <w:rPr>
          <w:rFonts w:ascii="Arial" w:hAnsi="Arial" w:cs="Arial"/>
          <w:iCs/>
          <w:color w:val="222222"/>
          <w:sz w:val="20"/>
          <w:szCs w:val="20"/>
          <w:shd w:val="clear" w:color="auto" w:fill="FFFFFF"/>
        </w:rPr>
        <w:t>Clinical microbiology reviews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23</w:t>
      </w:r>
      <w:r w:rsidRPr="005339BC">
        <w:rPr>
          <w:rFonts w:ascii="Arial" w:hAnsi="Arial" w:cs="Arial"/>
          <w:color w:val="222222"/>
          <w:sz w:val="20"/>
          <w:szCs w:val="20"/>
          <w:shd w:val="clear" w:color="auto" w:fill="FFFFFF"/>
        </w:rPr>
        <w:t>(1), pp.35-73.</w:t>
      </w:r>
    </w:p>
    <w:p w14:paraId="408449BB" w14:textId="77777777" w:rsidR="00A8695E" w:rsidRPr="005339BC" w:rsidRDefault="007451A3" w:rsidP="00CC288D">
      <w:pPr>
        <w:pStyle w:val="ListParagraph"/>
        <w:spacing w:after="0" w:line="480" w:lineRule="auto"/>
        <w:jc w:val="both"/>
        <w:rPr>
          <w:rFonts w:ascii="Arial" w:eastAsia="Times New Roman" w:hAnsi="Arial" w:cs="Arial"/>
          <w:bCs/>
          <w:color w:val="0070C0"/>
          <w:sz w:val="20"/>
          <w:szCs w:val="20"/>
          <w:lang w:val="en-IN" w:eastAsia="en-IN"/>
        </w:rPr>
      </w:pPr>
      <w:hyperlink r:id="rId31" w:history="1">
        <w:r w:rsidR="00A8695E" w:rsidRPr="005339BC">
          <w:rPr>
            <w:rFonts w:ascii="Arial" w:eastAsia="Times New Roman" w:hAnsi="Arial" w:cs="Arial"/>
            <w:color w:val="0070C0"/>
            <w:sz w:val="20"/>
            <w:szCs w:val="20"/>
            <w:lang w:val="en-IN" w:eastAsia="en-IN"/>
          </w:rPr>
          <w:t>https://doi.org/10.1128/cmr.00039-09</w:t>
        </w:r>
      </w:hyperlink>
    </w:p>
    <w:p w14:paraId="51C33E67" w14:textId="52154F8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Awan, F., Dong, Y., Wang, N., Liu, J., Ma, 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Y.</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2018</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The fight for invincibility: environmental stress response mechanisms and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Microbial pathogenesis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116</w:t>
      </w:r>
      <w:r w:rsidRPr="005339BC">
        <w:rPr>
          <w:rFonts w:ascii="Arial" w:hAnsi="Arial" w:cs="Arial"/>
          <w:color w:val="222222"/>
          <w:sz w:val="20"/>
          <w:szCs w:val="20"/>
          <w:shd w:val="clear" w:color="auto" w:fill="FFFFFF"/>
        </w:rPr>
        <w:t>, pp.135-145.</w:t>
      </w:r>
    </w:p>
    <w:p w14:paraId="4A3DE729"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2" w:tgtFrame="_blank" w:tooltip="Persistent link using digital object identifier" w:history="1">
        <w:r w:rsidR="00A8695E" w:rsidRPr="005339BC">
          <w:rPr>
            <w:rStyle w:val="anchor-text"/>
            <w:rFonts w:ascii="Arial" w:hAnsi="Arial" w:cs="Arial"/>
            <w:color w:val="0272B1"/>
            <w:sz w:val="20"/>
            <w:szCs w:val="20"/>
          </w:rPr>
          <w:t>https://doi.org/10.1016/j.micpath.2018.01.023</w:t>
        </w:r>
      </w:hyperlink>
    </w:p>
    <w:p w14:paraId="43D9DF65" w14:textId="4130BCF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Kim, J.Y., Jeon, E.B., Song, M.G., Park, S.H.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Park, S.Y.</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Development of predictive growth models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raw tuna </w:t>
      </w:r>
      <w:proofErr w:type="spellStart"/>
      <w:r w:rsidRPr="005339BC">
        <w:rPr>
          <w:rFonts w:ascii="Arial" w:hAnsi="Arial" w:cs="Arial"/>
          <w:color w:val="222222"/>
          <w:sz w:val="20"/>
          <w:szCs w:val="20"/>
          <w:shd w:val="clear" w:color="auto" w:fill="FFFFFF"/>
        </w:rPr>
        <w:t>Thunnus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orientalis</w:t>
      </w:r>
      <w:proofErr w:type="spellEnd"/>
      <w:r w:rsidRPr="005339BC">
        <w:rPr>
          <w:rFonts w:ascii="Arial" w:hAnsi="Arial" w:cs="Arial"/>
          <w:color w:val="222222"/>
          <w:sz w:val="20"/>
          <w:szCs w:val="20"/>
          <w:shd w:val="clear" w:color="auto" w:fill="FFFFFF"/>
        </w:rPr>
        <w:t xml:space="preserve"> as a function of storage temperatures. </w:t>
      </w:r>
      <w:proofErr w:type="spellStart"/>
      <w:r w:rsidRPr="005339BC">
        <w:rPr>
          <w:rFonts w:ascii="Arial" w:hAnsi="Arial" w:cs="Arial"/>
          <w:iCs/>
          <w:color w:val="222222"/>
          <w:sz w:val="20"/>
          <w:szCs w:val="20"/>
          <w:shd w:val="clear" w:color="auto" w:fill="FFFFFF"/>
        </w:rPr>
        <w:t>Lwt</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156</w:t>
      </w:r>
      <w:r w:rsidRPr="005339BC">
        <w:rPr>
          <w:rFonts w:ascii="Arial" w:hAnsi="Arial" w:cs="Arial"/>
          <w:color w:val="222222"/>
          <w:sz w:val="20"/>
          <w:szCs w:val="20"/>
          <w:shd w:val="clear" w:color="auto" w:fill="FFFFFF"/>
        </w:rPr>
        <w:t>, p.113052.</w:t>
      </w:r>
    </w:p>
    <w:p w14:paraId="185BF4D2"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3" w:tgtFrame="_blank" w:tooltip="Persistent link using digital object identifier" w:history="1">
        <w:r w:rsidR="00A8695E" w:rsidRPr="005339BC">
          <w:rPr>
            <w:rStyle w:val="anchor-text"/>
            <w:rFonts w:ascii="Arial" w:hAnsi="Arial" w:cs="Arial"/>
            <w:color w:val="0272B1"/>
            <w:sz w:val="20"/>
            <w:szCs w:val="20"/>
          </w:rPr>
          <w:t>https://doi.org/10.1016/j.lwt.2021.113052</w:t>
        </w:r>
      </w:hyperlink>
    </w:p>
    <w:p w14:paraId="1ACBC893" w14:textId="684EB46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Chihib</w:t>
      </w:r>
      <w:proofErr w:type="spellEnd"/>
      <w:r w:rsidRPr="005339BC">
        <w:rPr>
          <w:rFonts w:ascii="Arial" w:hAnsi="Arial" w:cs="Arial"/>
          <w:color w:val="222222"/>
          <w:sz w:val="20"/>
          <w:szCs w:val="20"/>
          <w:shd w:val="clear" w:color="auto" w:fill="FFFFFF"/>
        </w:rPr>
        <w:t xml:space="preserve">, N.E., </w:t>
      </w:r>
      <w:proofErr w:type="spellStart"/>
      <w:r w:rsidRPr="005339BC">
        <w:rPr>
          <w:rFonts w:ascii="Arial" w:hAnsi="Arial" w:cs="Arial"/>
          <w:color w:val="222222"/>
          <w:sz w:val="20"/>
          <w:szCs w:val="20"/>
          <w:shd w:val="clear" w:color="auto" w:fill="FFFFFF"/>
        </w:rPr>
        <w:t>Tierny</w:t>
      </w:r>
      <w:proofErr w:type="spellEnd"/>
      <w:r w:rsidRPr="005339BC">
        <w:rPr>
          <w:rFonts w:ascii="Arial" w:hAnsi="Arial" w:cs="Arial"/>
          <w:color w:val="222222"/>
          <w:sz w:val="20"/>
          <w:szCs w:val="20"/>
          <w:shd w:val="clear" w:color="auto" w:fill="FFFFFF"/>
        </w:rPr>
        <w:t xml:space="preserve">, Y., Mary,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Hornez</w:t>
      </w:r>
      <w:proofErr w:type="spellEnd"/>
      <w:r w:rsidRPr="005339BC">
        <w:rPr>
          <w:rFonts w:ascii="Arial" w:hAnsi="Arial" w:cs="Arial"/>
          <w:color w:val="222222"/>
          <w:sz w:val="20"/>
          <w:szCs w:val="20"/>
          <w:shd w:val="clear" w:color="auto" w:fill="FFFFFF"/>
        </w:rPr>
        <w:t>, J.P.</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2005</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Adaptational changes in cellular fatty acid branching and unsaturation of Aeromonas species as a response to growth temperature and salinity.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102</w:t>
      </w:r>
      <w:r w:rsidRPr="005339BC">
        <w:rPr>
          <w:rFonts w:ascii="Arial" w:hAnsi="Arial" w:cs="Arial"/>
          <w:color w:val="222222"/>
          <w:sz w:val="20"/>
          <w:szCs w:val="20"/>
          <w:shd w:val="clear" w:color="auto" w:fill="FFFFFF"/>
        </w:rPr>
        <w:t>(1), pp.113-119.</w:t>
      </w:r>
    </w:p>
    <w:p w14:paraId="16DA704B"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4" w:tgtFrame="_blank" w:tooltip="Persistent link using digital object identifier" w:history="1">
        <w:r w:rsidR="00A8695E" w:rsidRPr="005339BC">
          <w:rPr>
            <w:rStyle w:val="anchor-text"/>
            <w:rFonts w:ascii="Arial" w:hAnsi="Arial" w:cs="Arial"/>
            <w:color w:val="0272B1"/>
            <w:sz w:val="20"/>
            <w:szCs w:val="20"/>
          </w:rPr>
          <w:t>https://doi.org/10.1016/j.ijfoodmicro.2004.12.005</w:t>
        </w:r>
      </w:hyperlink>
    </w:p>
    <w:p w14:paraId="5512AC43" w14:textId="63DF29E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Jahid, I.K., Han, N.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Ha, S.D.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2014</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Inactivation kinetics of cold oxygen plasma depend on incubation conditions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biofilm on lettuce. </w:t>
      </w:r>
      <w:r w:rsidRPr="005339BC">
        <w:rPr>
          <w:rFonts w:ascii="Arial" w:hAnsi="Arial" w:cs="Arial"/>
          <w:iCs/>
          <w:color w:val="222222"/>
          <w:sz w:val="20"/>
          <w:szCs w:val="20"/>
          <w:shd w:val="clear" w:color="auto" w:fill="FFFFFF"/>
        </w:rPr>
        <w:t>Food Research International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 pp.181-189.</w:t>
      </w:r>
    </w:p>
    <w:p w14:paraId="486756F6" w14:textId="2CEB1BC7" w:rsidR="00A8695E" w:rsidRPr="005339BC" w:rsidRDefault="007451A3" w:rsidP="00142630">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5" w:history="1">
        <w:r w:rsidR="00142630" w:rsidRPr="005339BC">
          <w:rPr>
            <w:rStyle w:val="Hyperlink"/>
            <w:rFonts w:ascii="Arial" w:hAnsi="Arial" w:cs="Arial"/>
            <w:sz w:val="20"/>
            <w:szCs w:val="20"/>
          </w:rPr>
          <w:t>https://doi.org/10.1016/j.foodres.2013.11.005</w:t>
        </w:r>
      </w:hyperlink>
    </w:p>
    <w:p w14:paraId="3F80064A" w14:textId="063BCD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Daskalov, H.</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2006</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The importance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food safety. </w:t>
      </w:r>
      <w:r w:rsidRPr="005339BC">
        <w:rPr>
          <w:rFonts w:ascii="Arial" w:hAnsi="Arial" w:cs="Arial"/>
          <w:iCs/>
          <w:color w:val="222222"/>
          <w:sz w:val="20"/>
          <w:szCs w:val="20"/>
          <w:shd w:val="clear" w:color="auto" w:fill="FFFFFF"/>
        </w:rPr>
        <w:t>Food control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17</w:t>
      </w:r>
      <w:r w:rsidRPr="005339BC">
        <w:rPr>
          <w:rFonts w:ascii="Arial" w:hAnsi="Arial" w:cs="Arial"/>
          <w:color w:val="222222"/>
          <w:sz w:val="20"/>
          <w:szCs w:val="20"/>
          <w:shd w:val="clear" w:color="auto" w:fill="FFFFFF"/>
        </w:rPr>
        <w:t>(6), pp.474-483.</w:t>
      </w:r>
    </w:p>
    <w:p w14:paraId="2D7E2671"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6" w:tgtFrame="_blank" w:tooltip="Persistent link using digital object identifier" w:history="1">
        <w:r w:rsidR="00A8695E" w:rsidRPr="005339BC">
          <w:rPr>
            <w:rStyle w:val="anchor-text"/>
            <w:rFonts w:ascii="Arial" w:hAnsi="Arial" w:cs="Arial"/>
            <w:color w:val="0272B1"/>
            <w:sz w:val="20"/>
            <w:szCs w:val="20"/>
          </w:rPr>
          <w:t>https://doi.org/10.1016/j.foodcont.2005.02.009</w:t>
        </w:r>
      </w:hyperlink>
    </w:p>
    <w:p w14:paraId="5B95838F" w14:textId="77D0139B"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Bechet,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Blondeau, R.</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2003</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Factors associated with the adherence and biofilm formation by Aeromonas </w:t>
      </w:r>
      <w:proofErr w:type="spellStart"/>
      <w:r w:rsidRPr="005339BC">
        <w:rPr>
          <w:rFonts w:ascii="Arial" w:hAnsi="Arial" w:cs="Arial"/>
          <w:color w:val="222222"/>
          <w:sz w:val="20"/>
          <w:szCs w:val="20"/>
          <w:shd w:val="clear" w:color="auto" w:fill="FFFFFF"/>
        </w:rPr>
        <w:t>caviae</w:t>
      </w:r>
      <w:proofErr w:type="spellEnd"/>
      <w:r w:rsidRPr="005339BC">
        <w:rPr>
          <w:rFonts w:ascii="Arial" w:hAnsi="Arial" w:cs="Arial"/>
          <w:color w:val="222222"/>
          <w:sz w:val="20"/>
          <w:szCs w:val="20"/>
          <w:shd w:val="clear" w:color="auto" w:fill="FFFFFF"/>
        </w:rPr>
        <w:t xml:space="preserve"> on glass surfaces. </w:t>
      </w:r>
      <w:r w:rsidRPr="005339BC">
        <w:rPr>
          <w:rFonts w:ascii="Arial" w:hAnsi="Arial" w:cs="Arial"/>
          <w:iCs/>
          <w:color w:val="222222"/>
          <w:sz w:val="20"/>
          <w:szCs w:val="20"/>
          <w:shd w:val="clear" w:color="auto" w:fill="FFFFFF"/>
        </w:rPr>
        <w:t>Journal of applied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94</w:t>
      </w:r>
      <w:r w:rsidRPr="005339BC">
        <w:rPr>
          <w:rFonts w:ascii="Arial" w:hAnsi="Arial" w:cs="Arial"/>
          <w:color w:val="222222"/>
          <w:sz w:val="20"/>
          <w:szCs w:val="20"/>
          <w:shd w:val="clear" w:color="auto" w:fill="FFFFFF"/>
        </w:rPr>
        <w:t>(6), pp.1072-1078.</w:t>
      </w:r>
    </w:p>
    <w:p w14:paraId="11E4DBDF"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7" w:history="1">
        <w:r w:rsidR="00A8695E" w:rsidRPr="005339BC">
          <w:rPr>
            <w:rStyle w:val="Hyperlink"/>
            <w:rFonts w:ascii="Arial" w:hAnsi="Arial" w:cs="Arial"/>
            <w:color w:val="006FB7"/>
            <w:sz w:val="20"/>
            <w:szCs w:val="20"/>
            <w:u w:val="none"/>
            <w:bdr w:val="none" w:sz="0" w:space="0" w:color="auto" w:frame="1"/>
            <w:shd w:val="clear" w:color="auto" w:fill="FFFFFF"/>
          </w:rPr>
          <w:t>https://doi.org/10.1046/j.1365-2672.2003.01931.x</w:t>
        </w:r>
      </w:hyperlink>
    </w:p>
    <w:p w14:paraId="13D3A21A" w14:textId="7777777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Elhariry</w:t>
      </w:r>
      <w:proofErr w:type="spellEnd"/>
      <w:r w:rsidRPr="005339BC">
        <w:rPr>
          <w:rFonts w:ascii="Arial" w:hAnsi="Arial" w:cs="Arial"/>
          <w:color w:val="222222"/>
          <w:sz w:val="20"/>
          <w:szCs w:val="20"/>
          <w:shd w:val="clear" w:color="auto" w:fill="FFFFFF"/>
        </w:rPr>
        <w:t xml:space="preserve">, H.M., 2011. Biofilm formation by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green-leafy vegetables: cabbage and lettuce. </w:t>
      </w:r>
      <w:r w:rsidRPr="005339BC">
        <w:rPr>
          <w:rFonts w:ascii="Arial" w:hAnsi="Arial" w:cs="Arial"/>
          <w:iCs/>
          <w:color w:val="222222"/>
          <w:sz w:val="20"/>
          <w:szCs w:val="20"/>
          <w:shd w:val="clear" w:color="auto" w:fill="FFFFFF"/>
        </w:rPr>
        <w:t>Foodborne Pathogens and Disease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8</w:t>
      </w:r>
      <w:r w:rsidRPr="005339BC">
        <w:rPr>
          <w:rFonts w:ascii="Arial" w:hAnsi="Arial" w:cs="Arial"/>
          <w:color w:val="222222"/>
          <w:sz w:val="20"/>
          <w:szCs w:val="20"/>
          <w:shd w:val="clear" w:color="auto" w:fill="FFFFFF"/>
        </w:rPr>
        <w:t>(1), pp.125-131.</w:t>
      </w:r>
    </w:p>
    <w:p w14:paraId="38FE79BE"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8" w:history="1">
        <w:r w:rsidR="00A8695E" w:rsidRPr="005339BC">
          <w:rPr>
            <w:rStyle w:val="Hyperlink"/>
            <w:rFonts w:ascii="Arial" w:hAnsi="Arial" w:cs="Arial"/>
            <w:sz w:val="20"/>
            <w:szCs w:val="20"/>
            <w:u w:val="none"/>
            <w:shd w:val="clear" w:color="auto" w:fill="FFFFFF"/>
          </w:rPr>
          <w:t>https://doi.org/10.1089/fpd.2010.0642</w:t>
        </w:r>
      </w:hyperlink>
    </w:p>
    <w:p w14:paraId="15912DA4" w14:textId="3D44FA5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Assanta</w:t>
      </w:r>
      <w:proofErr w:type="spellEnd"/>
      <w:r w:rsidRPr="005339BC">
        <w:rPr>
          <w:rFonts w:ascii="Arial" w:hAnsi="Arial" w:cs="Arial"/>
          <w:color w:val="222222"/>
          <w:sz w:val="20"/>
          <w:szCs w:val="20"/>
          <w:shd w:val="clear" w:color="auto" w:fill="FFFFFF"/>
        </w:rPr>
        <w:t xml:space="preserve">, M.A., Roy,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Montpetit, D., 1998. Adhesion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to water distribution system pipes after different contact times. </w:t>
      </w:r>
      <w:r w:rsidRPr="005339BC">
        <w:rPr>
          <w:rFonts w:ascii="Arial" w:hAnsi="Arial" w:cs="Arial"/>
          <w:iCs/>
          <w:color w:val="222222"/>
          <w:sz w:val="20"/>
          <w:szCs w:val="20"/>
          <w:shd w:val="clear" w:color="auto" w:fill="FFFFFF"/>
        </w:rPr>
        <w:t>Journal of food protection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61</w:t>
      </w:r>
      <w:r w:rsidRPr="005339BC">
        <w:rPr>
          <w:rFonts w:ascii="Arial" w:hAnsi="Arial" w:cs="Arial"/>
          <w:color w:val="222222"/>
          <w:sz w:val="20"/>
          <w:szCs w:val="20"/>
          <w:shd w:val="clear" w:color="auto" w:fill="FFFFFF"/>
        </w:rPr>
        <w:t>(10), pp.1321-1329.</w:t>
      </w:r>
    </w:p>
    <w:p w14:paraId="7D90A838"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9" w:tgtFrame="_blank" w:tooltip="Persistent link using digital object identifier" w:history="1">
        <w:r w:rsidR="00A8695E" w:rsidRPr="005339BC">
          <w:rPr>
            <w:rStyle w:val="anchor-text"/>
            <w:rFonts w:ascii="Arial" w:hAnsi="Arial" w:cs="Arial"/>
            <w:color w:val="0272B1"/>
            <w:sz w:val="20"/>
            <w:szCs w:val="20"/>
          </w:rPr>
          <w:t>https://doi.org/10.4315/0362-028X-61.10.1321</w:t>
        </w:r>
      </w:hyperlink>
    </w:p>
    <w:p w14:paraId="31925CAA" w14:textId="218D68B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lastRenderedPageBreak/>
        <w:t>Eliwi</w:t>
      </w:r>
      <w:proofErr w:type="spellEnd"/>
      <w:r w:rsidRPr="005339BC">
        <w:rPr>
          <w:rFonts w:ascii="Arial" w:hAnsi="Arial" w:cs="Arial"/>
          <w:color w:val="222222"/>
          <w:sz w:val="20"/>
          <w:szCs w:val="20"/>
          <w:shd w:val="clear" w:color="auto" w:fill="FFFFFF"/>
        </w:rPr>
        <w:t xml:space="preserve">, S., Musleh, R.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Sabah, M., 2014. Study adhesion ability of </w:t>
      </w:r>
      <w:proofErr w:type="spellStart"/>
      <w:r w:rsidRPr="005339BC">
        <w:rPr>
          <w:rFonts w:ascii="Arial" w:hAnsi="Arial" w:cs="Arial"/>
          <w:color w:val="222222"/>
          <w:sz w:val="20"/>
          <w:szCs w:val="20"/>
          <w:shd w:val="clear" w:color="auto" w:fill="FFFFFF"/>
        </w:rPr>
        <w:t>of</w:t>
      </w:r>
      <w:proofErr w:type="spellEnd"/>
      <w:r w:rsidRPr="005339BC">
        <w:rPr>
          <w:rFonts w:ascii="Arial" w:hAnsi="Arial" w:cs="Arial"/>
          <w:color w:val="222222"/>
          <w:sz w:val="20"/>
          <w:szCs w:val="20"/>
          <w:shd w:val="clear" w:color="auto" w:fill="FFFFFF"/>
        </w:rPr>
        <w:t xml:space="preserve">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strains isolated from raw and drinking water in Baghdad city. </w:t>
      </w:r>
      <w:r w:rsidRPr="005339BC">
        <w:rPr>
          <w:rFonts w:ascii="Arial" w:hAnsi="Arial" w:cs="Arial"/>
          <w:iCs/>
          <w:color w:val="222222"/>
          <w:sz w:val="20"/>
          <w:szCs w:val="20"/>
          <w:shd w:val="clear" w:color="auto" w:fill="FFFFFF"/>
        </w:rPr>
        <w:t>Iraqi Journal of Science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(1), pp.70-83.</w:t>
      </w:r>
    </w:p>
    <w:p w14:paraId="56F9A406" w14:textId="7422357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Muniruzzaman</w:t>
      </w:r>
      <w:proofErr w:type="spellEnd"/>
      <w:r w:rsidRPr="005339BC">
        <w:rPr>
          <w:rFonts w:ascii="Arial" w:hAnsi="Arial" w:cs="Arial"/>
          <w:color w:val="222222"/>
          <w:sz w:val="20"/>
          <w:szCs w:val="20"/>
          <w:shd w:val="clear" w:color="auto" w:fill="FFFFFF"/>
        </w:rPr>
        <w:t xml:space="preserve">, M.A.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Chowdhury, M.B.R., 2004. Sensitivity of fish pathogenic bacteria to various medicinal herbs. </w:t>
      </w:r>
      <w:r w:rsidRPr="005339BC">
        <w:rPr>
          <w:rFonts w:ascii="Arial" w:hAnsi="Arial" w:cs="Arial"/>
          <w:iCs/>
          <w:color w:val="222222"/>
          <w:sz w:val="20"/>
          <w:szCs w:val="20"/>
          <w:shd w:val="clear" w:color="auto" w:fill="FFFFFF"/>
        </w:rPr>
        <w:t>Bangladesh Journal of Veterinary Medicine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w:t>
      </w:r>
      <w:r w:rsidRPr="005339BC">
        <w:rPr>
          <w:rFonts w:ascii="Arial" w:hAnsi="Arial" w:cs="Arial"/>
          <w:color w:val="222222"/>
          <w:sz w:val="20"/>
          <w:szCs w:val="20"/>
          <w:shd w:val="clear" w:color="auto" w:fill="FFFFFF"/>
        </w:rPr>
        <w:t>(1), pp.75-82.</w:t>
      </w:r>
    </w:p>
    <w:p w14:paraId="421651D9"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0" w:history="1">
        <w:r w:rsidR="00A8695E" w:rsidRPr="005339BC">
          <w:rPr>
            <w:rStyle w:val="Hyperlink"/>
            <w:rFonts w:ascii="Arial" w:hAnsi="Arial" w:cs="Arial"/>
            <w:color w:val="007AB2"/>
            <w:sz w:val="20"/>
            <w:szCs w:val="20"/>
            <w:u w:val="none"/>
            <w:shd w:val="clear" w:color="auto" w:fill="FFFFFF"/>
          </w:rPr>
          <w:t>https://doi.org/10.3329/bjvm.v2i1.1941</w:t>
        </w:r>
      </w:hyperlink>
    </w:p>
    <w:p w14:paraId="6D4EB93C" w14:textId="76AFB8A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Sahu, S., Das, B.K., Mishra, B.K., Pradhan, J., Samal, S.K.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Sarangi, N., 2008. Effect of dietary Curcuma longa on enzymatic and immunological profiles of rohu, </w:t>
      </w:r>
      <w:proofErr w:type="spellStart"/>
      <w:r w:rsidRPr="005339BC">
        <w:rPr>
          <w:rFonts w:ascii="Arial" w:hAnsi="Arial" w:cs="Arial"/>
          <w:color w:val="222222"/>
          <w:sz w:val="20"/>
          <w:szCs w:val="20"/>
          <w:shd w:val="clear" w:color="auto" w:fill="FFFFFF"/>
        </w:rPr>
        <w:t>Labeo</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rohita</w:t>
      </w:r>
      <w:proofErr w:type="spellEnd"/>
      <w:r w:rsidRPr="005339BC">
        <w:rPr>
          <w:rFonts w:ascii="Arial" w:hAnsi="Arial" w:cs="Arial"/>
          <w:color w:val="222222"/>
          <w:sz w:val="20"/>
          <w:szCs w:val="20"/>
          <w:shd w:val="clear" w:color="auto" w:fill="FFFFFF"/>
        </w:rPr>
        <w:t xml:space="preserve"> (Ham.), infected with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Aquaculture Research</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39</w:t>
      </w:r>
      <w:r w:rsidRPr="005339BC">
        <w:rPr>
          <w:rFonts w:ascii="Arial" w:hAnsi="Arial" w:cs="Arial"/>
          <w:color w:val="222222"/>
          <w:sz w:val="20"/>
          <w:szCs w:val="20"/>
          <w:shd w:val="clear" w:color="auto" w:fill="FFFFFF"/>
        </w:rPr>
        <w:t>(16), pp.1720-1730.</w:t>
      </w:r>
    </w:p>
    <w:p w14:paraId="002536F9"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1" w:history="1">
        <w:r w:rsidR="00A8695E" w:rsidRPr="005339BC">
          <w:rPr>
            <w:rStyle w:val="Hyperlink"/>
            <w:rFonts w:ascii="Arial" w:hAnsi="Arial" w:cs="Arial"/>
            <w:bCs/>
            <w:color w:val="123D80"/>
            <w:sz w:val="20"/>
            <w:szCs w:val="20"/>
            <w:u w:val="none"/>
            <w:shd w:val="clear" w:color="auto" w:fill="FFFFFF"/>
          </w:rPr>
          <w:t>https://doi.org/10.1111/j.1365-2109.2008.02048.x</w:t>
        </w:r>
      </w:hyperlink>
    </w:p>
    <w:p w14:paraId="2EBAB1D2" w14:textId="747234C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Pianetti</w:t>
      </w:r>
      <w:proofErr w:type="spellEnd"/>
      <w:r w:rsidRPr="005339BC">
        <w:rPr>
          <w:rFonts w:ascii="Arial" w:hAnsi="Arial" w:cs="Arial"/>
          <w:color w:val="222222"/>
          <w:sz w:val="20"/>
          <w:szCs w:val="20"/>
          <w:shd w:val="clear" w:color="auto" w:fill="FFFFFF"/>
        </w:rPr>
        <w:t xml:space="preserve">, A., Battistelli, M., </w:t>
      </w:r>
      <w:proofErr w:type="spellStart"/>
      <w:r w:rsidRPr="005339BC">
        <w:rPr>
          <w:rFonts w:ascii="Arial" w:hAnsi="Arial" w:cs="Arial"/>
          <w:color w:val="222222"/>
          <w:sz w:val="20"/>
          <w:szCs w:val="20"/>
          <w:shd w:val="clear" w:color="auto" w:fill="FFFFFF"/>
        </w:rPr>
        <w:t>Citterio</w:t>
      </w:r>
      <w:proofErr w:type="spellEnd"/>
      <w:r w:rsidRPr="005339BC">
        <w:rPr>
          <w:rFonts w:ascii="Arial" w:hAnsi="Arial" w:cs="Arial"/>
          <w:color w:val="222222"/>
          <w:sz w:val="20"/>
          <w:szCs w:val="20"/>
          <w:shd w:val="clear" w:color="auto" w:fill="FFFFFF"/>
        </w:rPr>
        <w:t xml:space="preserve">, B., </w:t>
      </w:r>
      <w:proofErr w:type="spellStart"/>
      <w:r w:rsidRPr="005339BC">
        <w:rPr>
          <w:rFonts w:ascii="Arial" w:hAnsi="Arial" w:cs="Arial"/>
          <w:color w:val="222222"/>
          <w:sz w:val="20"/>
          <w:szCs w:val="20"/>
          <w:shd w:val="clear" w:color="auto" w:fill="FFFFFF"/>
        </w:rPr>
        <w:t>Parlani</w:t>
      </w:r>
      <w:proofErr w:type="spellEnd"/>
      <w:r w:rsidRPr="005339BC">
        <w:rPr>
          <w:rFonts w:ascii="Arial" w:hAnsi="Arial" w:cs="Arial"/>
          <w:color w:val="222222"/>
          <w:sz w:val="20"/>
          <w:szCs w:val="20"/>
          <w:shd w:val="clear" w:color="auto" w:fill="FFFFFF"/>
        </w:rPr>
        <w:t xml:space="preserve">, C., </w:t>
      </w:r>
      <w:proofErr w:type="spellStart"/>
      <w:r w:rsidRPr="005339BC">
        <w:rPr>
          <w:rFonts w:ascii="Arial" w:hAnsi="Arial" w:cs="Arial"/>
          <w:color w:val="222222"/>
          <w:sz w:val="20"/>
          <w:szCs w:val="20"/>
          <w:shd w:val="clear" w:color="auto" w:fill="FFFFFF"/>
        </w:rPr>
        <w:t>Falcieri</w:t>
      </w:r>
      <w:proofErr w:type="spellEnd"/>
      <w:r w:rsidRPr="005339BC">
        <w:rPr>
          <w:rFonts w:ascii="Arial" w:hAnsi="Arial" w:cs="Arial"/>
          <w:color w:val="222222"/>
          <w:sz w:val="20"/>
          <w:szCs w:val="20"/>
          <w:shd w:val="clear" w:color="auto" w:fill="FFFFFF"/>
        </w:rPr>
        <w:t xml:space="preserve">, E.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Bruscolini</w:t>
      </w:r>
      <w:proofErr w:type="spellEnd"/>
      <w:r w:rsidRPr="005339BC">
        <w:rPr>
          <w:rFonts w:ascii="Arial" w:hAnsi="Arial" w:cs="Arial"/>
          <w:color w:val="222222"/>
          <w:sz w:val="20"/>
          <w:szCs w:val="20"/>
          <w:shd w:val="clear" w:color="auto" w:fill="FFFFFF"/>
        </w:rPr>
        <w:t xml:space="preserve">, F., 2009. Morphological changes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response to osmotic stress. </w:t>
      </w:r>
      <w:r w:rsidRPr="005339BC">
        <w:rPr>
          <w:rFonts w:ascii="Arial" w:hAnsi="Arial" w:cs="Arial"/>
          <w:iCs/>
          <w:color w:val="222222"/>
          <w:sz w:val="20"/>
          <w:szCs w:val="20"/>
          <w:shd w:val="clear" w:color="auto" w:fill="FFFFFF"/>
        </w:rPr>
        <w:t>Micron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40</w:t>
      </w:r>
      <w:r w:rsidRPr="005339BC">
        <w:rPr>
          <w:rFonts w:ascii="Arial" w:hAnsi="Arial" w:cs="Arial"/>
          <w:color w:val="222222"/>
          <w:sz w:val="20"/>
          <w:szCs w:val="20"/>
          <w:shd w:val="clear" w:color="auto" w:fill="FFFFFF"/>
        </w:rPr>
        <w:t>(4), pp.426-433.</w:t>
      </w:r>
    </w:p>
    <w:p w14:paraId="4B44841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2" w:tgtFrame="_blank" w:tooltip="Persistent link using digital object identifier" w:history="1">
        <w:r w:rsidR="00A8695E" w:rsidRPr="005339BC">
          <w:rPr>
            <w:rStyle w:val="anchor-text"/>
            <w:rFonts w:ascii="Arial" w:hAnsi="Arial" w:cs="Arial"/>
            <w:color w:val="0272B1"/>
            <w:sz w:val="20"/>
            <w:szCs w:val="20"/>
          </w:rPr>
          <w:t>https://doi.org/10.1016/j.micron.2009.01.006</w:t>
        </w:r>
      </w:hyperlink>
    </w:p>
    <w:p w14:paraId="1E8BE3BC" w14:textId="676647E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Abdel</w:t>
      </w:r>
      <w:r w:rsidRPr="005339BC">
        <w:rPr>
          <w:rFonts w:ascii="Cambria Math" w:hAnsi="Cambria Math" w:cs="Cambria Math"/>
          <w:color w:val="222222"/>
          <w:sz w:val="20"/>
          <w:szCs w:val="20"/>
          <w:shd w:val="clear" w:color="auto" w:fill="FFFFFF"/>
        </w:rPr>
        <w:t>‐</w:t>
      </w:r>
      <w:r w:rsidRPr="005339BC">
        <w:rPr>
          <w:rFonts w:ascii="Arial" w:hAnsi="Arial" w:cs="Arial"/>
          <w:color w:val="222222"/>
          <w:sz w:val="20"/>
          <w:szCs w:val="20"/>
          <w:shd w:val="clear" w:color="auto" w:fill="FFFFFF"/>
        </w:rPr>
        <w:t xml:space="preserve">Tawwab,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Abbass, F.E., 2017. Turmeric powder, Curcuma longa L., in common carp, Cyprinus carpio L., diets: growth performance, innate immunity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challenge against pathogenic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infection. </w:t>
      </w:r>
      <w:r w:rsidRPr="005339BC">
        <w:rPr>
          <w:rFonts w:ascii="Arial" w:hAnsi="Arial" w:cs="Arial"/>
          <w:iCs/>
          <w:color w:val="222222"/>
          <w:sz w:val="20"/>
          <w:szCs w:val="20"/>
          <w:shd w:val="clear" w:color="auto" w:fill="FFFFFF"/>
        </w:rPr>
        <w:t>Journal of the World Aquaculture Society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48</w:t>
      </w:r>
      <w:r w:rsidRPr="005339BC">
        <w:rPr>
          <w:rFonts w:ascii="Arial" w:hAnsi="Arial" w:cs="Arial"/>
          <w:color w:val="222222"/>
          <w:sz w:val="20"/>
          <w:szCs w:val="20"/>
          <w:shd w:val="clear" w:color="auto" w:fill="FFFFFF"/>
        </w:rPr>
        <w:t>(2), pp.303-312.</w:t>
      </w:r>
    </w:p>
    <w:p w14:paraId="77AC6F6C"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3" w:history="1">
        <w:r w:rsidR="00A8695E" w:rsidRPr="005339BC">
          <w:rPr>
            <w:rStyle w:val="Hyperlink"/>
            <w:rFonts w:ascii="Arial" w:hAnsi="Arial" w:cs="Arial"/>
            <w:bCs/>
            <w:color w:val="123D80"/>
            <w:sz w:val="20"/>
            <w:szCs w:val="20"/>
            <w:u w:val="none"/>
            <w:shd w:val="clear" w:color="auto" w:fill="FFFFFF"/>
          </w:rPr>
          <w:t>https://doi.org/10.1111/jwas.12349</w:t>
        </w:r>
      </w:hyperlink>
    </w:p>
    <w:p w14:paraId="2D3B710E" w14:textId="19A9DA9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Tril, U., Fernández-López, J., Álvarez, J.Á.P.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Viuda-Martos</w:t>
      </w:r>
      <w:proofErr w:type="spellEnd"/>
      <w:r w:rsidRPr="005339BC">
        <w:rPr>
          <w:rFonts w:ascii="Arial" w:hAnsi="Arial" w:cs="Arial"/>
          <w:color w:val="222222"/>
          <w:sz w:val="20"/>
          <w:szCs w:val="20"/>
          <w:shd w:val="clear" w:color="auto" w:fill="FFFFFF"/>
        </w:rPr>
        <w:t>, M., 2014. Chemical, physicochemical, technological, antibacterial and antioxidant properties of rich-</w:t>
      </w:r>
      <w:proofErr w:type="spellStart"/>
      <w:r w:rsidRPr="005339BC">
        <w:rPr>
          <w:rFonts w:ascii="Arial" w:hAnsi="Arial" w:cs="Arial"/>
          <w:color w:val="222222"/>
          <w:sz w:val="20"/>
          <w:szCs w:val="20"/>
          <w:shd w:val="clear" w:color="auto" w:fill="FFFFFF"/>
        </w:rPr>
        <w:t>fibre</w:t>
      </w:r>
      <w:proofErr w:type="spellEnd"/>
      <w:r w:rsidRPr="005339BC">
        <w:rPr>
          <w:rFonts w:ascii="Arial" w:hAnsi="Arial" w:cs="Arial"/>
          <w:color w:val="222222"/>
          <w:sz w:val="20"/>
          <w:szCs w:val="20"/>
          <w:shd w:val="clear" w:color="auto" w:fill="FFFFFF"/>
        </w:rPr>
        <w:t xml:space="preserve"> powder extract obtained from tamarind (Tamarindus indica L.). </w:t>
      </w:r>
      <w:r w:rsidRPr="005339BC">
        <w:rPr>
          <w:rFonts w:ascii="Arial" w:hAnsi="Arial" w:cs="Arial"/>
          <w:iCs/>
          <w:color w:val="222222"/>
          <w:sz w:val="20"/>
          <w:szCs w:val="20"/>
          <w:shd w:val="clear" w:color="auto" w:fill="FFFFFF"/>
        </w:rPr>
        <w:t>Industrial crops and products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 pp.155-162.</w:t>
      </w:r>
    </w:p>
    <w:p w14:paraId="5C6CF270"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4" w:tgtFrame="_blank" w:tooltip="Persistent link using digital object identifier" w:history="1">
        <w:r w:rsidR="00A8695E" w:rsidRPr="005339BC">
          <w:rPr>
            <w:rStyle w:val="anchor-text"/>
            <w:rFonts w:ascii="Arial" w:hAnsi="Arial" w:cs="Arial"/>
            <w:color w:val="0272B1"/>
            <w:sz w:val="20"/>
            <w:szCs w:val="20"/>
          </w:rPr>
          <w:t>https://doi.org/10.1016/j.indcrop.2014.01.047</w:t>
        </w:r>
      </w:hyperlink>
    </w:p>
    <w:p w14:paraId="5A9D900C" w14:textId="115DB8CB"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Goñi-Urriza</w:t>
      </w:r>
      <w:proofErr w:type="spellEnd"/>
      <w:r w:rsidRPr="005339BC">
        <w:rPr>
          <w:rFonts w:ascii="Arial" w:hAnsi="Arial" w:cs="Arial"/>
          <w:color w:val="222222"/>
          <w:sz w:val="20"/>
          <w:szCs w:val="20"/>
          <w:shd w:val="clear" w:color="auto" w:fill="FFFFFF"/>
        </w:rPr>
        <w:t xml:space="preserve">, M., Pineau, L., </w:t>
      </w:r>
      <w:proofErr w:type="spellStart"/>
      <w:r w:rsidRPr="005339BC">
        <w:rPr>
          <w:rFonts w:ascii="Arial" w:hAnsi="Arial" w:cs="Arial"/>
          <w:color w:val="222222"/>
          <w:sz w:val="20"/>
          <w:szCs w:val="20"/>
          <w:shd w:val="clear" w:color="auto" w:fill="FFFFFF"/>
        </w:rPr>
        <w:t>Capdepuy</w:t>
      </w:r>
      <w:proofErr w:type="spellEnd"/>
      <w:r w:rsidRPr="005339BC">
        <w:rPr>
          <w:rFonts w:ascii="Arial" w:hAnsi="Arial" w:cs="Arial"/>
          <w:color w:val="222222"/>
          <w:sz w:val="20"/>
          <w:szCs w:val="20"/>
          <w:shd w:val="clear" w:color="auto" w:fill="FFFFFF"/>
        </w:rPr>
        <w:t xml:space="preserve">, M., Roques, C., </w:t>
      </w:r>
      <w:proofErr w:type="spellStart"/>
      <w:r w:rsidRPr="005339BC">
        <w:rPr>
          <w:rFonts w:ascii="Arial" w:hAnsi="Arial" w:cs="Arial"/>
          <w:color w:val="222222"/>
          <w:sz w:val="20"/>
          <w:szCs w:val="20"/>
          <w:shd w:val="clear" w:color="auto" w:fill="FFFFFF"/>
        </w:rPr>
        <w:t>Caumette</w:t>
      </w:r>
      <w:proofErr w:type="spellEnd"/>
      <w:r w:rsidRPr="005339BC">
        <w:rPr>
          <w:rFonts w:ascii="Arial" w:hAnsi="Arial" w:cs="Arial"/>
          <w:color w:val="222222"/>
          <w:sz w:val="20"/>
          <w:szCs w:val="20"/>
          <w:shd w:val="clear" w:color="auto" w:fill="FFFFFF"/>
        </w:rPr>
        <w:t xml:space="preserve">,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Quentin, C., 2000. Antimicrobial resistance of mesophilic Aeromonas spp. isolated from two European rivers. </w:t>
      </w:r>
      <w:r w:rsidRPr="005339BC">
        <w:rPr>
          <w:rFonts w:ascii="Arial" w:hAnsi="Arial" w:cs="Arial"/>
          <w:iCs/>
          <w:color w:val="222222"/>
          <w:sz w:val="20"/>
          <w:szCs w:val="20"/>
          <w:shd w:val="clear" w:color="auto" w:fill="FFFFFF"/>
        </w:rPr>
        <w:t>Journal of Antimicrobial Chemotherapy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46</w:t>
      </w:r>
      <w:r w:rsidRPr="005339BC">
        <w:rPr>
          <w:rFonts w:ascii="Arial" w:hAnsi="Arial" w:cs="Arial"/>
          <w:color w:val="222222"/>
          <w:sz w:val="20"/>
          <w:szCs w:val="20"/>
          <w:shd w:val="clear" w:color="auto" w:fill="FFFFFF"/>
        </w:rPr>
        <w:t>(2), pp.297-301.</w:t>
      </w:r>
    </w:p>
    <w:p w14:paraId="69AC02A2"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5" w:history="1">
        <w:r w:rsidR="00A8695E" w:rsidRPr="005339BC">
          <w:rPr>
            <w:rStyle w:val="Hyperlink"/>
            <w:rFonts w:ascii="Arial" w:hAnsi="Arial" w:cs="Arial"/>
            <w:color w:val="006FB7"/>
            <w:sz w:val="20"/>
            <w:szCs w:val="20"/>
            <w:u w:val="none"/>
            <w:bdr w:val="none" w:sz="0" w:space="0" w:color="auto" w:frame="1"/>
            <w:shd w:val="clear" w:color="auto" w:fill="FFFFFF"/>
          </w:rPr>
          <w:t>https://doi.org/10.1093/jac/46.2.297</w:t>
        </w:r>
      </w:hyperlink>
    </w:p>
    <w:p w14:paraId="06EDFEBC" w14:textId="5DE6E66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Wanja, D.W., </w:t>
      </w:r>
      <w:proofErr w:type="spellStart"/>
      <w:r w:rsidRPr="005339BC">
        <w:rPr>
          <w:rFonts w:ascii="Arial" w:hAnsi="Arial" w:cs="Arial"/>
          <w:color w:val="222222"/>
          <w:sz w:val="20"/>
          <w:szCs w:val="20"/>
          <w:shd w:val="clear" w:color="auto" w:fill="FFFFFF"/>
        </w:rPr>
        <w:t>Mbuthia</w:t>
      </w:r>
      <w:proofErr w:type="spellEnd"/>
      <w:r w:rsidRPr="005339BC">
        <w:rPr>
          <w:rFonts w:ascii="Arial" w:hAnsi="Arial" w:cs="Arial"/>
          <w:color w:val="222222"/>
          <w:sz w:val="20"/>
          <w:szCs w:val="20"/>
          <w:shd w:val="clear" w:color="auto" w:fill="FFFFFF"/>
        </w:rPr>
        <w:t xml:space="preserve">, P.G., </w:t>
      </w:r>
      <w:proofErr w:type="spellStart"/>
      <w:r w:rsidRPr="005339BC">
        <w:rPr>
          <w:rFonts w:ascii="Arial" w:hAnsi="Arial" w:cs="Arial"/>
          <w:color w:val="222222"/>
          <w:sz w:val="20"/>
          <w:szCs w:val="20"/>
          <w:shd w:val="clear" w:color="auto" w:fill="FFFFFF"/>
        </w:rPr>
        <w:t>Waruiru</w:t>
      </w:r>
      <w:proofErr w:type="spellEnd"/>
      <w:r w:rsidRPr="005339BC">
        <w:rPr>
          <w:rFonts w:ascii="Arial" w:hAnsi="Arial" w:cs="Arial"/>
          <w:color w:val="222222"/>
          <w:sz w:val="20"/>
          <w:szCs w:val="20"/>
          <w:shd w:val="clear" w:color="auto" w:fill="FFFFFF"/>
        </w:rPr>
        <w:t xml:space="preserve">, R.M., </w:t>
      </w:r>
      <w:proofErr w:type="spellStart"/>
      <w:r w:rsidRPr="005339BC">
        <w:rPr>
          <w:rFonts w:ascii="Arial" w:hAnsi="Arial" w:cs="Arial"/>
          <w:color w:val="222222"/>
          <w:sz w:val="20"/>
          <w:szCs w:val="20"/>
          <w:shd w:val="clear" w:color="auto" w:fill="FFFFFF"/>
        </w:rPr>
        <w:t>Bebora</w:t>
      </w:r>
      <w:proofErr w:type="spellEnd"/>
      <w:r w:rsidRPr="005339BC">
        <w:rPr>
          <w:rFonts w:ascii="Arial" w:hAnsi="Arial" w:cs="Arial"/>
          <w:color w:val="222222"/>
          <w:sz w:val="20"/>
          <w:szCs w:val="20"/>
          <w:shd w:val="clear" w:color="auto" w:fill="FFFFFF"/>
        </w:rPr>
        <w:t xml:space="preserve">, L.C., </w:t>
      </w:r>
      <w:proofErr w:type="spellStart"/>
      <w:r w:rsidRPr="005339BC">
        <w:rPr>
          <w:rFonts w:ascii="Arial" w:hAnsi="Arial" w:cs="Arial"/>
          <w:color w:val="222222"/>
          <w:sz w:val="20"/>
          <w:szCs w:val="20"/>
          <w:shd w:val="clear" w:color="auto" w:fill="FFFFFF"/>
        </w:rPr>
        <w:t>Ngowi</w:t>
      </w:r>
      <w:proofErr w:type="spellEnd"/>
      <w:r w:rsidRPr="005339BC">
        <w:rPr>
          <w:rFonts w:ascii="Arial" w:hAnsi="Arial" w:cs="Arial"/>
          <w:color w:val="222222"/>
          <w:sz w:val="20"/>
          <w:szCs w:val="20"/>
          <w:shd w:val="clear" w:color="auto" w:fill="FFFFFF"/>
        </w:rPr>
        <w:t xml:space="preserve">, H.A.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Nyaga</w:t>
      </w:r>
      <w:proofErr w:type="spellEnd"/>
      <w:r w:rsidRPr="005339BC">
        <w:rPr>
          <w:rFonts w:ascii="Arial" w:hAnsi="Arial" w:cs="Arial"/>
          <w:color w:val="222222"/>
          <w:sz w:val="20"/>
          <w:szCs w:val="20"/>
          <w:shd w:val="clear" w:color="auto" w:fill="FFFFFF"/>
        </w:rPr>
        <w:t>, P.N., 2020. Antibiotic and disinfectant susceptibility patterns of bacteria isolated from farmed fish in Kirinyaga County, Kenya. </w:t>
      </w:r>
      <w:r w:rsidRPr="005339BC">
        <w:rPr>
          <w:rFonts w:ascii="Arial" w:hAnsi="Arial" w:cs="Arial"/>
          <w:iCs/>
          <w:color w:val="222222"/>
          <w:sz w:val="20"/>
          <w:szCs w:val="20"/>
          <w:shd w:val="clear" w:color="auto" w:fill="FFFFFF"/>
        </w:rPr>
        <w:t>International Journal of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2020</w:t>
      </w:r>
      <w:r w:rsidRPr="005339BC">
        <w:rPr>
          <w:rFonts w:ascii="Arial" w:hAnsi="Arial" w:cs="Arial"/>
          <w:color w:val="222222"/>
          <w:sz w:val="20"/>
          <w:szCs w:val="20"/>
          <w:shd w:val="clear" w:color="auto" w:fill="FFFFFF"/>
        </w:rPr>
        <w:t>(1), p.8897338.</w:t>
      </w:r>
    </w:p>
    <w:p w14:paraId="73522BC4"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6" w:history="1">
        <w:r w:rsidR="00A8695E" w:rsidRPr="005339BC">
          <w:rPr>
            <w:rStyle w:val="Hyperlink"/>
            <w:rFonts w:ascii="Arial" w:hAnsi="Arial" w:cs="Arial"/>
            <w:bCs/>
            <w:color w:val="123D80"/>
            <w:sz w:val="20"/>
            <w:szCs w:val="20"/>
            <w:u w:val="none"/>
            <w:shd w:val="clear" w:color="auto" w:fill="FFFFFF"/>
          </w:rPr>
          <w:t>https://doi.org/10.1155/2020/8897338</w:t>
        </w:r>
      </w:hyperlink>
    </w:p>
    <w:p w14:paraId="3265E442" w14:textId="250E4C0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Park, S.Y., Kim, B.Y., Song, H.H.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Ha, S.D., 2012. The synergistic effects of combined </w:t>
      </w:r>
      <w:proofErr w:type="spellStart"/>
      <w:r w:rsidRPr="005339BC">
        <w:rPr>
          <w:rFonts w:ascii="Arial" w:hAnsi="Arial" w:cs="Arial"/>
          <w:color w:val="222222"/>
          <w:sz w:val="20"/>
          <w:szCs w:val="20"/>
          <w:shd w:val="clear" w:color="auto" w:fill="FFFFFF"/>
        </w:rPr>
        <w:t>NaOCl</w:t>
      </w:r>
      <w:proofErr w:type="spellEnd"/>
      <w:r w:rsidRPr="005339BC">
        <w:rPr>
          <w:rFonts w:ascii="Arial" w:hAnsi="Arial" w:cs="Arial"/>
          <w:color w:val="222222"/>
          <w:sz w:val="20"/>
          <w:szCs w:val="20"/>
          <w:shd w:val="clear" w:color="auto" w:fill="FFFFFF"/>
        </w:rPr>
        <w:t xml:space="preserve">, gamma irradiation and vitamin B1 on populations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squid. </w:t>
      </w:r>
      <w:r w:rsidRPr="005339BC">
        <w:rPr>
          <w:rFonts w:ascii="Arial" w:hAnsi="Arial" w:cs="Arial"/>
          <w:iCs/>
          <w:color w:val="222222"/>
          <w:sz w:val="20"/>
          <w:szCs w:val="20"/>
          <w:shd w:val="clear" w:color="auto" w:fill="FFFFFF"/>
        </w:rPr>
        <w:t>Food Control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27</w:t>
      </w:r>
      <w:r w:rsidRPr="005339BC">
        <w:rPr>
          <w:rFonts w:ascii="Arial" w:hAnsi="Arial" w:cs="Arial"/>
          <w:color w:val="222222"/>
          <w:sz w:val="20"/>
          <w:szCs w:val="20"/>
          <w:shd w:val="clear" w:color="auto" w:fill="FFFFFF"/>
        </w:rPr>
        <w:t>(1), pp.194-199.</w:t>
      </w:r>
    </w:p>
    <w:p w14:paraId="09F27ABE" w14:textId="77777777" w:rsidR="00A8695E" w:rsidRPr="005339BC" w:rsidRDefault="007451A3" w:rsidP="00CC288D">
      <w:pPr>
        <w:pStyle w:val="ListParagraph"/>
        <w:autoSpaceDE w:val="0"/>
        <w:autoSpaceDN w:val="0"/>
        <w:adjustRightInd w:val="0"/>
        <w:spacing w:after="0" w:line="480" w:lineRule="auto"/>
        <w:jc w:val="both"/>
        <w:rPr>
          <w:rFonts w:ascii="Arial" w:hAnsi="Arial" w:cs="Arial"/>
          <w:sz w:val="20"/>
          <w:szCs w:val="20"/>
        </w:rPr>
      </w:pPr>
      <w:hyperlink r:id="rId47" w:tgtFrame="_blank" w:tooltip="Persistent link using digital object identifier" w:history="1">
        <w:r w:rsidR="00A8695E" w:rsidRPr="005339BC">
          <w:rPr>
            <w:rStyle w:val="anchor-text"/>
            <w:rFonts w:ascii="Arial" w:hAnsi="Arial" w:cs="Arial"/>
            <w:color w:val="0272B1"/>
            <w:sz w:val="20"/>
            <w:szCs w:val="20"/>
          </w:rPr>
          <w:t>https://doi.org/10.1016/j.foodcont.2012.03.015</w:t>
        </w:r>
      </w:hyperlink>
    </w:p>
    <w:p w14:paraId="365B786E" w14:textId="288D059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Thaotumpitak</w:t>
      </w:r>
      <w:proofErr w:type="spellEnd"/>
      <w:r w:rsidRPr="005339BC">
        <w:rPr>
          <w:rFonts w:ascii="Arial" w:hAnsi="Arial" w:cs="Arial"/>
          <w:color w:val="222222"/>
          <w:sz w:val="20"/>
          <w:szCs w:val="20"/>
          <w:shd w:val="clear" w:color="auto" w:fill="FFFFFF"/>
        </w:rPr>
        <w:t xml:space="preserve">, V., Sripradite, J., Atwill, E.R.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Jeamsripong</w:t>
      </w:r>
      <w:proofErr w:type="spellEnd"/>
      <w:r w:rsidRPr="005339BC">
        <w:rPr>
          <w:rFonts w:ascii="Arial" w:hAnsi="Arial" w:cs="Arial"/>
          <w:color w:val="222222"/>
          <w:sz w:val="20"/>
          <w:szCs w:val="20"/>
          <w:shd w:val="clear" w:color="auto" w:fill="FFFFFF"/>
        </w:rPr>
        <w:t xml:space="preserve">, S., 2023. Emergence of colistin resistance and characterization of antimicrobial resistance and virulence factors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Salmonella spp.</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Vibrio cholerae isolated from hybrid red tilapia cage culture. </w:t>
      </w:r>
      <w:proofErr w:type="spellStart"/>
      <w:r w:rsidRPr="005339BC">
        <w:rPr>
          <w:rFonts w:ascii="Arial" w:hAnsi="Arial" w:cs="Arial"/>
          <w:iCs/>
          <w:color w:val="222222"/>
          <w:sz w:val="20"/>
          <w:szCs w:val="20"/>
          <w:shd w:val="clear" w:color="auto" w:fill="FFFFFF"/>
        </w:rPr>
        <w:t>PeerJ</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w:t>
      </w:r>
      <w:r w:rsidRPr="005339BC">
        <w:rPr>
          <w:rFonts w:ascii="Arial" w:hAnsi="Arial" w:cs="Arial"/>
          <w:color w:val="222222"/>
          <w:sz w:val="20"/>
          <w:szCs w:val="20"/>
          <w:shd w:val="clear" w:color="auto" w:fill="FFFFFF"/>
        </w:rPr>
        <w:t>, p.e14896.</w:t>
      </w:r>
    </w:p>
    <w:p w14:paraId="6E27F0A5"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shd w:val="clear" w:color="auto" w:fill="FFFFFF"/>
        </w:rPr>
        <w:t>DOI:10.7717/peerj.14896</w:t>
      </w:r>
    </w:p>
    <w:p w14:paraId="0D47DE3C" w14:textId="69FCD90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Borella, L., </w:t>
      </w:r>
      <w:proofErr w:type="spellStart"/>
      <w:r w:rsidRPr="005339BC">
        <w:rPr>
          <w:rFonts w:ascii="Arial" w:hAnsi="Arial" w:cs="Arial"/>
          <w:color w:val="222222"/>
          <w:sz w:val="20"/>
          <w:szCs w:val="20"/>
          <w:shd w:val="clear" w:color="auto" w:fill="FFFFFF"/>
        </w:rPr>
        <w:t>Salogni</w:t>
      </w:r>
      <w:proofErr w:type="spellEnd"/>
      <w:r w:rsidRPr="005339BC">
        <w:rPr>
          <w:rFonts w:ascii="Arial" w:hAnsi="Arial" w:cs="Arial"/>
          <w:color w:val="222222"/>
          <w:sz w:val="20"/>
          <w:szCs w:val="20"/>
          <w:shd w:val="clear" w:color="auto" w:fill="FFFFFF"/>
        </w:rPr>
        <w:t xml:space="preserve">, C., Vitale, N., Scali, F., Moretti, V.M., Pasquali,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Alborali</w:t>
      </w:r>
      <w:proofErr w:type="spellEnd"/>
      <w:r w:rsidRPr="005339BC">
        <w:rPr>
          <w:rFonts w:ascii="Arial" w:hAnsi="Arial" w:cs="Arial"/>
          <w:color w:val="222222"/>
          <w:sz w:val="20"/>
          <w:szCs w:val="20"/>
          <w:shd w:val="clear" w:color="auto" w:fill="FFFFFF"/>
        </w:rPr>
        <w:t>, G.L., 2020. Motile aeromonads from farmed and wild freshwater fish in northern Italy: An evaluation of antimicrobial activity and multidrug resistance during 2013 and 2016. </w:t>
      </w:r>
      <w:r w:rsidRPr="005339BC">
        <w:rPr>
          <w:rFonts w:ascii="Arial" w:hAnsi="Arial" w:cs="Arial"/>
          <w:iCs/>
          <w:color w:val="222222"/>
          <w:sz w:val="20"/>
          <w:szCs w:val="20"/>
          <w:shd w:val="clear" w:color="auto" w:fill="FFFFFF"/>
        </w:rPr>
        <w:t xml:space="preserve">Acta </w:t>
      </w:r>
      <w:proofErr w:type="spellStart"/>
      <w:r w:rsidRPr="005339BC">
        <w:rPr>
          <w:rFonts w:ascii="Arial" w:hAnsi="Arial" w:cs="Arial"/>
          <w:iCs/>
          <w:color w:val="222222"/>
          <w:sz w:val="20"/>
          <w:szCs w:val="20"/>
          <w:shd w:val="clear" w:color="auto" w:fill="FFFFFF"/>
        </w:rPr>
        <w:t>Veterinaria</w:t>
      </w:r>
      <w:proofErr w:type="spellEnd"/>
      <w:r w:rsidRPr="005339BC">
        <w:rPr>
          <w:rFonts w:ascii="Arial" w:hAnsi="Arial" w:cs="Arial"/>
          <w:iCs/>
          <w:color w:val="222222"/>
          <w:sz w:val="20"/>
          <w:szCs w:val="20"/>
          <w:shd w:val="clear" w:color="auto" w:fill="FFFFFF"/>
        </w:rPr>
        <w:t xml:space="preserve"> </w:t>
      </w:r>
      <w:proofErr w:type="spellStart"/>
      <w:r w:rsidRPr="005339BC">
        <w:rPr>
          <w:rFonts w:ascii="Arial" w:hAnsi="Arial" w:cs="Arial"/>
          <w:iCs/>
          <w:color w:val="222222"/>
          <w:sz w:val="20"/>
          <w:szCs w:val="20"/>
          <w:shd w:val="clear" w:color="auto" w:fill="FFFFFF"/>
        </w:rPr>
        <w:t>Scandinavica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62</w:t>
      </w:r>
      <w:r w:rsidRPr="005339BC">
        <w:rPr>
          <w:rFonts w:ascii="Arial" w:hAnsi="Arial" w:cs="Arial"/>
          <w:color w:val="222222"/>
          <w:sz w:val="20"/>
          <w:szCs w:val="20"/>
          <w:shd w:val="clear" w:color="auto" w:fill="FFFFFF"/>
        </w:rPr>
        <w:t>(1), p.6.</w:t>
      </w:r>
    </w:p>
    <w:p w14:paraId="192553AE" w14:textId="77777777" w:rsidR="00A8695E" w:rsidRPr="005339BC" w:rsidRDefault="007451A3"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8" w:history="1">
        <w:r w:rsidR="00A8695E" w:rsidRPr="005339BC">
          <w:rPr>
            <w:rStyle w:val="Hyperlink"/>
            <w:rFonts w:ascii="Arial" w:hAnsi="Arial" w:cs="Arial"/>
            <w:sz w:val="20"/>
            <w:szCs w:val="20"/>
            <w:u w:val="none"/>
            <w:shd w:val="clear" w:color="auto" w:fill="FFFFFF"/>
          </w:rPr>
          <w:t>https://doi.org/10.1186/s13028-020-0504-y</w:t>
        </w:r>
      </w:hyperlink>
    </w:p>
    <w:p w14:paraId="5BF7CE4F" w14:textId="77777777" w:rsidR="00884254" w:rsidRDefault="00884254" w:rsidP="00CC288D">
      <w:pPr>
        <w:autoSpaceDE w:val="0"/>
        <w:autoSpaceDN w:val="0"/>
        <w:adjustRightInd w:val="0"/>
        <w:spacing w:after="0" w:line="480" w:lineRule="auto"/>
        <w:jc w:val="both"/>
        <w:rPr>
          <w:rFonts w:ascii="Arial" w:hAnsi="Arial" w:cs="Arial"/>
          <w:color w:val="222222"/>
          <w:sz w:val="20"/>
          <w:szCs w:val="20"/>
          <w:shd w:val="clear" w:color="auto" w:fill="FFFFFF"/>
        </w:rPr>
        <w:sectPr w:rsidR="00884254" w:rsidSect="00264C8E">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9" w:footer="709" w:gutter="0"/>
          <w:cols w:space="708"/>
          <w:docGrid w:linePitch="360"/>
        </w:sectPr>
      </w:pPr>
    </w:p>
    <w:p w14:paraId="75BACE60" w14:textId="77777777" w:rsidR="004032FB" w:rsidRPr="003400CC" w:rsidRDefault="004032FB" w:rsidP="004032FB">
      <w:pPr>
        <w:autoSpaceDE w:val="0"/>
        <w:autoSpaceDN w:val="0"/>
        <w:adjustRightInd w:val="0"/>
        <w:spacing w:after="0" w:line="324" w:lineRule="auto"/>
        <w:rPr>
          <w:rFonts w:ascii="Bookman Old Style" w:eastAsia="Times New Roman" w:hAnsi="Bookman Old Style" w:cs="Times New Roman"/>
          <w:b/>
          <w:kern w:val="24"/>
          <w:sz w:val="23"/>
          <w:szCs w:val="23"/>
        </w:rPr>
      </w:pPr>
      <w:r w:rsidRPr="003400CC">
        <w:rPr>
          <w:rFonts w:ascii="Bookman Old Style" w:eastAsia="Times New Roman" w:hAnsi="Bookman Old Style" w:cs="Times New Roman"/>
          <w:b/>
          <w:kern w:val="24"/>
          <w:sz w:val="23"/>
          <w:szCs w:val="23"/>
        </w:rPr>
        <w:lastRenderedPageBreak/>
        <w:t>Table</w:t>
      </w:r>
      <w:r>
        <w:rPr>
          <w:rFonts w:ascii="Bookman Old Style" w:eastAsia="Times New Roman" w:hAnsi="Bookman Old Style" w:cs="Times New Roman"/>
          <w:b/>
          <w:kern w:val="24"/>
          <w:sz w:val="23"/>
          <w:szCs w:val="23"/>
        </w:rPr>
        <w:t xml:space="preserve"> </w:t>
      </w:r>
      <w:r w:rsidRPr="003400CC">
        <w:rPr>
          <w:rFonts w:ascii="Bookman Old Style" w:eastAsia="Times New Roman" w:hAnsi="Bookman Old Style" w:cs="Times New Roman"/>
          <w:b/>
          <w:kern w:val="24"/>
          <w:sz w:val="23"/>
          <w:szCs w:val="23"/>
        </w:rPr>
        <w:t xml:space="preserve">1. Sample collecting sites </w:t>
      </w:r>
    </w:p>
    <w:tbl>
      <w:tblPr>
        <w:tblStyle w:val="LightShading-Accent4"/>
        <w:tblW w:w="0" w:type="auto"/>
        <w:tblLook w:val="04A0" w:firstRow="1" w:lastRow="0" w:firstColumn="1" w:lastColumn="0" w:noHBand="0" w:noVBand="1"/>
      </w:tblPr>
      <w:tblGrid>
        <w:gridCol w:w="1278"/>
        <w:gridCol w:w="3870"/>
        <w:gridCol w:w="3061"/>
        <w:gridCol w:w="7"/>
      </w:tblGrid>
      <w:tr w:rsidR="004032FB" w:rsidRPr="00AF17F9" w14:paraId="5FB61382" w14:textId="77777777" w:rsidTr="001E137A">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1A8C3F39"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S. No</w:t>
            </w:r>
          </w:p>
        </w:tc>
        <w:tc>
          <w:tcPr>
            <w:tcW w:w="3870" w:type="dxa"/>
            <w:shd w:val="clear" w:color="auto" w:fill="FFFFFF" w:themeFill="background1"/>
          </w:tcPr>
          <w:p w14:paraId="11623B69" w14:textId="77777777" w:rsidR="004032FB" w:rsidRPr="00AF17F9" w:rsidRDefault="004032FB" w:rsidP="001E137A">
            <w:pPr>
              <w:autoSpaceDE w:val="0"/>
              <w:autoSpaceDN w:val="0"/>
              <w:adjustRightInd w:val="0"/>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Sample collecting sites</w:t>
            </w:r>
          </w:p>
        </w:tc>
        <w:tc>
          <w:tcPr>
            <w:tcW w:w="3061" w:type="dxa"/>
            <w:shd w:val="clear" w:color="auto" w:fill="FFFFFF" w:themeFill="background1"/>
          </w:tcPr>
          <w:p w14:paraId="008DEC7C" w14:textId="77777777" w:rsidR="004032FB" w:rsidRPr="00AF17F9" w:rsidRDefault="004032FB" w:rsidP="001E137A">
            <w:pPr>
              <w:autoSpaceDE w:val="0"/>
              <w:autoSpaceDN w:val="0"/>
              <w:adjustRightInd w:val="0"/>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No of samples</w:t>
            </w:r>
          </w:p>
        </w:tc>
      </w:tr>
      <w:tr w:rsidR="004032FB" w:rsidRPr="00AF17F9" w14:paraId="793D752B"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6717407C"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1</w:t>
            </w:r>
          </w:p>
        </w:tc>
        <w:tc>
          <w:tcPr>
            <w:tcW w:w="3870" w:type="dxa"/>
            <w:shd w:val="clear" w:color="auto" w:fill="FFFFFF" w:themeFill="background1"/>
          </w:tcPr>
          <w:p w14:paraId="0211CDAF"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Salem Junction</w:t>
            </w:r>
          </w:p>
        </w:tc>
        <w:tc>
          <w:tcPr>
            <w:tcW w:w="3061" w:type="dxa"/>
            <w:shd w:val="clear" w:color="auto" w:fill="FFFFFF" w:themeFill="background1"/>
          </w:tcPr>
          <w:p w14:paraId="000C76FD"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AF17F9" w14:paraId="256BF6D6"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45C4D85E"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2</w:t>
            </w:r>
          </w:p>
        </w:tc>
        <w:tc>
          <w:tcPr>
            <w:tcW w:w="3870" w:type="dxa"/>
            <w:shd w:val="clear" w:color="auto" w:fill="FFFFFF" w:themeFill="background1"/>
          </w:tcPr>
          <w:p w14:paraId="2BAD70AE"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Mettur</w:t>
            </w:r>
            <w:proofErr w:type="spellEnd"/>
          </w:p>
        </w:tc>
        <w:tc>
          <w:tcPr>
            <w:tcW w:w="3061" w:type="dxa"/>
            <w:shd w:val="clear" w:color="auto" w:fill="FFFFFF" w:themeFill="background1"/>
          </w:tcPr>
          <w:p w14:paraId="37C89795"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AF17F9" w14:paraId="3C17D1DF"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39E94310"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3</w:t>
            </w:r>
          </w:p>
        </w:tc>
        <w:tc>
          <w:tcPr>
            <w:tcW w:w="3870" w:type="dxa"/>
            <w:shd w:val="clear" w:color="auto" w:fill="FFFFFF" w:themeFill="background1"/>
          </w:tcPr>
          <w:p w14:paraId="44BE960D"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Old bus stand</w:t>
            </w:r>
          </w:p>
        </w:tc>
        <w:tc>
          <w:tcPr>
            <w:tcW w:w="3061" w:type="dxa"/>
            <w:shd w:val="clear" w:color="auto" w:fill="FFFFFF" w:themeFill="background1"/>
          </w:tcPr>
          <w:p w14:paraId="5E8F575F"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3</w:t>
            </w:r>
          </w:p>
        </w:tc>
      </w:tr>
      <w:tr w:rsidR="004032FB" w:rsidRPr="00AF17F9" w14:paraId="3CF74D31"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8DB233D"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4</w:t>
            </w:r>
          </w:p>
        </w:tc>
        <w:tc>
          <w:tcPr>
            <w:tcW w:w="3870" w:type="dxa"/>
            <w:shd w:val="clear" w:color="auto" w:fill="FFFFFF" w:themeFill="background1"/>
          </w:tcPr>
          <w:p w14:paraId="09E3C317"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Pudhu</w:t>
            </w:r>
            <w:proofErr w:type="spellEnd"/>
            <w:r w:rsidRPr="00AF17F9">
              <w:rPr>
                <w:rFonts w:ascii="Bookman Old Style" w:eastAsia="Times New Roman" w:hAnsi="Bookman Old Style" w:cs="Times New Roman"/>
                <w:color w:val="auto"/>
                <w:kern w:val="24"/>
                <w:sz w:val="23"/>
                <w:szCs w:val="23"/>
              </w:rPr>
              <w:t xml:space="preserve"> road</w:t>
            </w:r>
          </w:p>
        </w:tc>
        <w:tc>
          <w:tcPr>
            <w:tcW w:w="3061" w:type="dxa"/>
            <w:shd w:val="clear" w:color="auto" w:fill="FFFFFF" w:themeFill="background1"/>
          </w:tcPr>
          <w:p w14:paraId="01BFFA70"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1936F17F"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659149C"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5</w:t>
            </w:r>
          </w:p>
        </w:tc>
        <w:tc>
          <w:tcPr>
            <w:tcW w:w="3870" w:type="dxa"/>
            <w:shd w:val="clear" w:color="auto" w:fill="FFFFFF" w:themeFill="background1"/>
          </w:tcPr>
          <w:p w14:paraId="5278A446"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Hasthampatti</w:t>
            </w:r>
            <w:proofErr w:type="spellEnd"/>
          </w:p>
        </w:tc>
        <w:tc>
          <w:tcPr>
            <w:tcW w:w="3061" w:type="dxa"/>
            <w:shd w:val="clear" w:color="auto" w:fill="FFFFFF" w:themeFill="background1"/>
          </w:tcPr>
          <w:p w14:paraId="7942F827"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5E4FC3F0"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6BDB5C64"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6</w:t>
            </w:r>
          </w:p>
        </w:tc>
        <w:tc>
          <w:tcPr>
            <w:tcW w:w="3870" w:type="dxa"/>
            <w:shd w:val="clear" w:color="auto" w:fill="FFFFFF" w:themeFill="background1"/>
          </w:tcPr>
          <w:p w14:paraId="59745E90"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Four roads</w:t>
            </w:r>
          </w:p>
        </w:tc>
        <w:tc>
          <w:tcPr>
            <w:tcW w:w="3061" w:type="dxa"/>
            <w:shd w:val="clear" w:color="auto" w:fill="FFFFFF" w:themeFill="background1"/>
          </w:tcPr>
          <w:p w14:paraId="605CAC6D"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4ACC6ECC"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351CAF12"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7</w:t>
            </w:r>
          </w:p>
        </w:tc>
        <w:tc>
          <w:tcPr>
            <w:tcW w:w="3870" w:type="dxa"/>
            <w:shd w:val="clear" w:color="auto" w:fill="FFFFFF" w:themeFill="background1"/>
          </w:tcPr>
          <w:p w14:paraId="28751A0F"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Karuppur</w:t>
            </w:r>
            <w:proofErr w:type="spellEnd"/>
          </w:p>
        </w:tc>
        <w:tc>
          <w:tcPr>
            <w:tcW w:w="3061" w:type="dxa"/>
            <w:shd w:val="clear" w:color="auto" w:fill="FFFFFF" w:themeFill="background1"/>
          </w:tcPr>
          <w:p w14:paraId="2F758718"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E32580" w14:paraId="3F659DC1" w14:textId="77777777" w:rsidTr="001E137A">
        <w:trPr>
          <w:trHeight w:val="438"/>
        </w:trPr>
        <w:tc>
          <w:tcPr>
            <w:cnfStyle w:val="001000000000" w:firstRow="0" w:lastRow="0" w:firstColumn="1" w:lastColumn="0" w:oddVBand="0" w:evenVBand="0" w:oddHBand="0" w:evenHBand="0" w:firstRowFirstColumn="0" w:firstRowLastColumn="0" w:lastRowFirstColumn="0" w:lastRowLastColumn="0"/>
            <w:tcW w:w="1278" w:type="dxa"/>
          </w:tcPr>
          <w:p w14:paraId="1FC3621A"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p>
        </w:tc>
        <w:tc>
          <w:tcPr>
            <w:tcW w:w="3870" w:type="dxa"/>
          </w:tcPr>
          <w:p w14:paraId="259738B1" w14:textId="77777777" w:rsidR="004032FB" w:rsidRPr="00AF17F9"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Total</w:t>
            </w:r>
          </w:p>
        </w:tc>
        <w:tc>
          <w:tcPr>
            <w:tcW w:w="3068" w:type="dxa"/>
            <w:gridSpan w:val="2"/>
          </w:tcPr>
          <w:p w14:paraId="3566AF73" w14:textId="77777777" w:rsidR="004032FB" w:rsidRPr="00AF17F9"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48</w:t>
            </w:r>
          </w:p>
        </w:tc>
      </w:tr>
    </w:tbl>
    <w:p w14:paraId="3861B9D3"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18229CC9" w14:textId="77777777" w:rsidR="004032FB" w:rsidRPr="003400CC" w:rsidRDefault="004032FB" w:rsidP="004032FB">
      <w:pPr>
        <w:spacing w:after="0" w:line="324" w:lineRule="auto"/>
        <w:jc w:val="both"/>
        <w:rPr>
          <w:rFonts w:ascii="Bookman Old Style" w:eastAsia="Times New Roman" w:hAnsi="Bookman Old Style" w:cs="Times New Roman"/>
          <w:b/>
          <w:sz w:val="23"/>
          <w:szCs w:val="23"/>
        </w:rPr>
      </w:pPr>
      <w:r>
        <w:rPr>
          <w:rFonts w:ascii="Bookman Old Style" w:eastAsia="Times New Roman" w:hAnsi="Bookman Old Style" w:cs="Times New Roman"/>
          <w:b/>
          <w:sz w:val="23"/>
          <w:szCs w:val="23"/>
        </w:rPr>
        <w:t>Table 2. Prevalence</w:t>
      </w:r>
      <w:r w:rsidRPr="003400CC">
        <w:rPr>
          <w:rFonts w:ascii="Bookman Old Style" w:eastAsia="Times New Roman" w:hAnsi="Bookman Old Style" w:cs="Times New Roman"/>
          <w:b/>
          <w:sz w:val="23"/>
          <w:szCs w:val="23"/>
        </w:rPr>
        <w:t xml:space="preserve"> of </w:t>
      </w:r>
      <w:r w:rsidRPr="003400CC">
        <w:rPr>
          <w:rFonts w:ascii="Bookman Old Style" w:eastAsia="Times New Roman" w:hAnsi="Bookman Old Style" w:cs="Times New Roman"/>
          <w:b/>
          <w:i/>
          <w:sz w:val="23"/>
          <w:szCs w:val="23"/>
        </w:rPr>
        <w:t xml:space="preserve">A. </w:t>
      </w:r>
      <w:proofErr w:type="spellStart"/>
      <w:r w:rsidRPr="003400CC">
        <w:rPr>
          <w:rFonts w:ascii="Bookman Old Style" w:eastAsia="Times New Roman" w:hAnsi="Bookman Old Style" w:cs="Times New Roman"/>
          <w:b/>
          <w:i/>
          <w:sz w:val="23"/>
          <w:szCs w:val="23"/>
        </w:rPr>
        <w:t>hydrophila</w:t>
      </w:r>
      <w:proofErr w:type="spellEnd"/>
      <w:r w:rsidRPr="003400CC">
        <w:rPr>
          <w:rFonts w:ascii="Bookman Old Style" w:eastAsia="Times New Roman" w:hAnsi="Bookman Old Style" w:cs="Times New Roman"/>
          <w:b/>
          <w:sz w:val="23"/>
          <w:szCs w:val="23"/>
        </w:rPr>
        <w:t xml:space="preserve"> in fish samples during the study period</w:t>
      </w:r>
    </w:p>
    <w:tbl>
      <w:tblPr>
        <w:tblStyle w:val="LightShading-Accent1"/>
        <w:tblW w:w="5000" w:type="pct"/>
        <w:shd w:val="clear" w:color="auto" w:fill="FFFFFF" w:themeFill="background1"/>
        <w:tblLook w:val="04A0" w:firstRow="1" w:lastRow="0" w:firstColumn="1" w:lastColumn="0" w:noHBand="0" w:noVBand="1"/>
      </w:tblPr>
      <w:tblGrid>
        <w:gridCol w:w="3351"/>
        <w:gridCol w:w="2331"/>
        <w:gridCol w:w="3560"/>
      </w:tblGrid>
      <w:tr w:rsidR="004032FB" w:rsidRPr="00F43F02" w14:paraId="41162048"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shd w:val="clear" w:color="auto" w:fill="FFFFFF" w:themeFill="background1"/>
          </w:tcPr>
          <w:p w14:paraId="02E5894A" w14:textId="77777777" w:rsidR="004032FB" w:rsidRPr="00F43F02" w:rsidRDefault="004032FB" w:rsidP="001E137A">
            <w:pPr>
              <w:spacing w:after="0" w:line="324" w:lineRule="auto"/>
              <w:jc w:val="both"/>
              <w:rPr>
                <w:rFonts w:ascii="Bookman Old Style" w:eastAsia="Times New Roman" w:hAnsi="Bookman Old Style" w:cs="Times New Roman"/>
                <w:bCs w:val="0"/>
                <w:color w:val="auto"/>
                <w:sz w:val="23"/>
                <w:szCs w:val="23"/>
              </w:rPr>
            </w:pPr>
            <w:r w:rsidRPr="00F43F02">
              <w:rPr>
                <w:rFonts w:ascii="Bookman Old Style" w:eastAsia="Times New Roman" w:hAnsi="Bookman Old Style" w:cs="Times New Roman"/>
                <w:bCs w:val="0"/>
                <w:color w:val="auto"/>
                <w:sz w:val="23"/>
                <w:szCs w:val="23"/>
              </w:rPr>
              <w:t>Name of the fishes</w:t>
            </w:r>
          </w:p>
        </w:tc>
        <w:tc>
          <w:tcPr>
            <w:tcW w:w="1261" w:type="pct"/>
            <w:shd w:val="clear" w:color="auto" w:fill="FFFFFF" w:themeFill="background1"/>
          </w:tcPr>
          <w:p w14:paraId="3AD08D30" w14:textId="77777777" w:rsidR="004032FB" w:rsidRPr="00F43F02"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Cs w:val="0"/>
                <w:color w:val="auto"/>
                <w:sz w:val="23"/>
                <w:szCs w:val="23"/>
              </w:rPr>
            </w:pPr>
            <w:r w:rsidRPr="00F43F02">
              <w:rPr>
                <w:rFonts w:ascii="Bookman Old Style" w:eastAsia="Times New Roman" w:hAnsi="Bookman Old Style" w:cs="Times New Roman"/>
                <w:bCs w:val="0"/>
                <w:color w:val="auto"/>
                <w:sz w:val="23"/>
                <w:szCs w:val="23"/>
              </w:rPr>
              <w:t>No of samples</w:t>
            </w:r>
          </w:p>
        </w:tc>
        <w:tc>
          <w:tcPr>
            <w:tcW w:w="1926" w:type="pct"/>
            <w:shd w:val="clear" w:color="auto" w:fill="FFFFFF" w:themeFill="background1"/>
          </w:tcPr>
          <w:p w14:paraId="6DC531D8" w14:textId="77777777" w:rsidR="004032FB" w:rsidRPr="00F43F02"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Cs w:val="0"/>
                <w:color w:val="auto"/>
                <w:sz w:val="23"/>
                <w:szCs w:val="23"/>
              </w:rPr>
            </w:pPr>
            <w:r w:rsidRPr="00F43F02">
              <w:rPr>
                <w:rFonts w:ascii="Bookman Old Style" w:eastAsia="Calibri" w:hAnsi="Bookman Old Style" w:cs="AdvTimes"/>
                <w:bCs w:val="0"/>
                <w:color w:val="auto"/>
                <w:sz w:val="23"/>
                <w:szCs w:val="23"/>
              </w:rPr>
              <w:t>Prevalence (%)</w:t>
            </w:r>
          </w:p>
        </w:tc>
      </w:tr>
      <w:tr w:rsidR="004032FB" w:rsidRPr="00E32580" w14:paraId="0F965851"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shd w:val="clear" w:color="auto" w:fill="FFFFFF" w:themeFill="background1"/>
          </w:tcPr>
          <w:p w14:paraId="08E14AE4"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Oreochromis </w:t>
            </w:r>
            <w:proofErr w:type="spellStart"/>
            <w:r w:rsidRPr="00F43F02">
              <w:rPr>
                <w:rFonts w:ascii="Bookman Old Style" w:eastAsia="Times New Roman" w:hAnsi="Bookman Old Style" w:cs="Times New Roman"/>
                <w:b w:val="0"/>
                <w:iCs/>
                <w:color w:val="auto"/>
                <w:sz w:val="23"/>
                <w:szCs w:val="23"/>
              </w:rPr>
              <w:t>spp</w:t>
            </w:r>
            <w:proofErr w:type="spellEnd"/>
            <w:r w:rsidRPr="00AF17F9">
              <w:rPr>
                <w:rFonts w:ascii="Bookman Old Style" w:eastAsia="Times New Roman" w:hAnsi="Bookman Old Style" w:cs="Times New Roman"/>
                <w:b w:val="0"/>
                <w:i/>
                <w:color w:val="auto"/>
                <w:sz w:val="23"/>
                <w:szCs w:val="23"/>
              </w:rPr>
              <w:t xml:space="preserve">   </w:t>
            </w:r>
          </w:p>
          <w:p w14:paraId="4602D369"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Ompok</w:t>
            </w:r>
            <w:proofErr w:type="spellEnd"/>
            <w:r w:rsidRPr="00AF17F9">
              <w:rPr>
                <w:rFonts w:ascii="Bookman Old Style" w:eastAsia="Times New Roman" w:hAnsi="Bookman Old Style" w:cs="Times New Roman"/>
                <w:b w:val="0"/>
                <w:i/>
                <w:color w:val="auto"/>
                <w:sz w:val="23"/>
                <w:szCs w:val="23"/>
              </w:rPr>
              <w:t xml:space="preserve"> </w:t>
            </w:r>
            <w:proofErr w:type="spellStart"/>
            <w:r w:rsidRPr="00F43F02">
              <w:rPr>
                <w:rFonts w:ascii="Bookman Old Style" w:eastAsia="Times New Roman" w:hAnsi="Bookman Old Style" w:cs="Times New Roman"/>
                <w:b w:val="0"/>
                <w:iCs/>
                <w:color w:val="auto"/>
                <w:sz w:val="23"/>
                <w:szCs w:val="23"/>
              </w:rPr>
              <w:t>spp</w:t>
            </w:r>
            <w:proofErr w:type="spellEnd"/>
            <w:r w:rsidRPr="00AF17F9">
              <w:rPr>
                <w:rFonts w:ascii="Bookman Old Style" w:eastAsia="Times New Roman" w:hAnsi="Bookman Old Style" w:cs="Times New Roman"/>
                <w:b w:val="0"/>
                <w:i/>
                <w:color w:val="auto"/>
                <w:sz w:val="23"/>
                <w:szCs w:val="23"/>
              </w:rPr>
              <w:t xml:space="preserve"> </w:t>
            </w:r>
          </w:p>
          <w:p w14:paraId="75754107"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Xenentodon</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cancila</w:t>
            </w:r>
            <w:proofErr w:type="spellEnd"/>
            <w:r w:rsidRPr="00AF17F9">
              <w:rPr>
                <w:rFonts w:ascii="Bookman Old Style" w:eastAsia="Times New Roman" w:hAnsi="Bookman Old Style" w:cs="Times New Roman"/>
                <w:b w:val="0"/>
                <w:color w:val="auto"/>
                <w:sz w:val="23"/>
                <w:szCs w:val="23"/>
              </w:rPr>
              <w:t xml:space="preserve">  </w:t>
            </w:r>
          </w:p>
          <w:p w14:paraId="2E4C9A3D"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Piarachus</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brachypormus</w:t>
            </w:r>
            <w:proofErr w:type="spellEnd"/>
          </w:p>
          <w:p w14:paraId="4BC5D0D4"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Labeo</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rohita</w:t>
            </w:r>
            <w:proofErr w:type="spellEnd"/>
          </w:p>
          <w:p w14:paraId="7EE93778"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proofErr w:type="spellStart"/>
            <w:r w:rsidRPr="00AF17F9">
              <w:rPr>
                <w:rFonts w:ascii="Bookman Old Style" w:eastAsia="Times New Roman" w:hAnsi="Bookman Old Style" w:cs="Times New Roman"/>
                <w:b w:val="0"/>
                <w:i/>
                <w:color w:val="auto"/>
                <w:sz w:val="23"/>
                <w:szCs w:val="23"/>
              </w:rPr>
              <w:t>Labeo</w:t>
            </w:r>
            <w:proofErr w:type="spellEnd"/>
            <w:r w:rsidRPr="00AF17F9">
              <w:rPr>
                <w:rFonts w:ascii="Bookman Old Style" w:eastAsia="Times New Roman" w:hAnsi="Bookman Old Style" w:cs="Times New Roman"/>
                <w:b w:val="0"/>
                <w:i/>
                <w:color w:val="auto"/>
                <w:sz w:val="23"/>
                <w:szCs w:val="23"/>
              </w:rPr>
              <w:t xml:space="preserve"> </w:t>
            </w:r>
            <w:proofErr w:type="spellStart"/>
            <w:r w:rsidRPr="00F43F02">
              <w:rPr>
                <w:rFonts w:ascii="Bookman Old Style" w:eastAsia="Times New Roman" w:hAnsi="Bookman Old Style" w:cs="Times New Roman"/>
                <w:b w:val="0"/>
                <w:i/>
                <w:color w:val="auto"/>
                <w:sz w:val="23"/>
                <w:szCs w:val="23"/>
              </w:rPr>
              <w:t>catla</w:t>
            </w:r>
            <w:proofErr w:type="spellEnd"/>
            <w:r w:rsidRPr="00AF17F9">
              <w:rPr>
                <w:rFonts w:ascii="Bookman Old Style" w:eastAsia="Times New Roman" w:hAnsi="Bookman Old Style" w:cs="Times New Roman"/>
                <w:b w:val="0"/>
                <w:color w:val="auto"/>
                <w:sz w:val="23"/>
                <w:szCs w:val="23"/>
              </w:rPr>
              <w:t xml:space="preserve">       </w:t>
            </w:r>
          </w:p>
          <w:p w14:paraId="5401EA5B"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Sardinella fimbriata  </w:t>
            </w:r>
          </w:p>
          <w:p w14:paraId="68889752"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Channa striata              </w:t>
            </w:r>
          </w:p>
          <w:p w14:paraId="5B222511"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Sphyraena</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sphyraena</w:t>
            </w:r>
            <w:proofErr w:type="spellEnd"/>
            <w:r w:rsidRPr="00AF17F9">
              <w:rPr>
                <w:rFonts w:ascii="Bookman Old Style" w:eastAsia="Times New Roman" w:hAnsi="Bookman Old Style" w:cs="Times New Roman"/>
                <w:b w:val="0"/>
                <w:color w:val="auto"/>
                <w:sz w:val="23"/>
                <w:szCs w:val="23"/>
              </w:rPr>
              <w:t xml:space="preserve">  </w:t>
            </w:r>
          </w:p>
          <w:p w14:paraId="47F4D5D1"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Etroplus</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suratensis</w:t>
            </w:r>
            <w:proofErr w:type="spellEnd"/>
          </w:p>
          <w:p w14:paraId="16BB8832"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Total</w:t>
            </w:r>
          </w:p>
        </w:tc>
        <w:tc>
          <w:tcPr>
            <w:tcW w:w="1261" w:type="pct"/>
            <w:shd w:val="clear" w:color="auto" w:fill="FFFFFF" w:themeFill="background1"/>
          </w:tcPr>
          <w:p w14:paraId="3364B4C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15</w:t>
            </w:r>
          </w:p>
          <w:p w14:paraId="39778B6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3A2CFF0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6B41C53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5537452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44653E0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7B09E10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450B53E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5E9F07A8"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6</w:t>
            </w:r>
          </w:p>
          <w:p w14:paraId="15F59518"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6</w:t>
            </w:r>
          </w:p>
          <w:p w14:paraId="09658420"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48</w:t>
            </w:r>
          </w:p>
        </w:tc>
        <w:tc>
          <w:tcPr>
            <w:tcW w:w="1926" w:type="pct"/>
            <w:shd w:val="clear" w:color="auto" w:fill="FFFFFF" w:themeFill="background1"/>
          </w:tcPr>
          <w:p w14:paraId="168A814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10.41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5A8DC5A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BE54BA0"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7693016E"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0AABDA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13B0165"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FB142F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E635A83"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4.16 (2</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1493FBC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C2DDC6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4.16 (2</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566C30B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33.29 (48</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15C6E1DC" w14:textId="77777777" w:rsidR="004032FB" w:rsidRDefault="004032FB" w:rsidP="004032FB">
      <w:pPr>
        <w:spacing w:after="0" w:line="324" w:lineRule="auto"/>
        <w:jc w:val="both"/>
        <w:rPr>
          <w:rFonts w:ascii="Bookman Old Style" w:eastAsia="Times New Roman" w:hAnsi="Bookman Old Style" w:cs="Times New Roman"/>
          <w:b/>
          <w:sz w:val="23"/>
          <w:szCs w:val="23"/>
        </w:rPr>
      </w:pPr>
    </w:p>
    <w:p w14:paraId="09D384E0" w14:textId="77777777" w:rsidR="004032FB" w:rsidRPr="00110E41" w:rsidRDefault="004032FB" w:rsidP="004032FB">
      <w:pPr>
        <w:spacing w:after="0" w:line="324" w:lineRule="auto"/>
        <w:jc w:val="both"/>
        <w:rPr>
          <w:rFonts w:ascii="Bookman Old Style" w:eastAsia="Times New Roman" w:hAnsi="Bookman Old Style" w:cs="Times New Roman"/>
          <w:b/>
          <w:sz w:val="23"/>
          <w:szCs w:val="23"/>
        </w:rPr>
      </w:pPr>
      <w:r w:rsidRPr="00110E41">
        <w:rPr>
          <w:rFonts w:ascii="Bookman Old Style" w:eastAsia="Times New Roman" w:hAnsi="Bookman Old Style" w:cs="Times New Roman"/>
          <w:b/>
          <w:sz w:val="23"/>
          <w:szCs w:val="23"/>
        </w:rPr>
        <w:t>Table</w:t>
      </w:r>
      <w:r>
        <w:rPr>
          <w:rFonts w:ascii="Bookman Old Style" w:eastAsia="Times New Roman" w:hAnsi="Bookman Old Style" w:cs="Times New Roman"/>
          <w:b/>
          <w:sz w:val="23"/>
          <w:szCs w:val="23"/>
        </w:rPr>
        <w:t xml:space="preserve"> </w:t>
      </w:r>
      <w:r w:rsidRPr="00110E41">
        <w:rPr>
          <w:rFonts w:ascii="Bookman Old Style" w:eastAsia="Times New Roman" w:hAnsi="Bookman Old Style" w:cs="Times New Roman"/>
          <w:b/>
          <w:sz w:val="23"/>
          <w:szCs w:val="23"/>
        </w:rPr>
        <w:t xml:space="preserve">3. Incidence of </w:t>
      </w:r>
      <w:r w:rsidRPr="00F43F02">
        <w:rPr>
          <w:rFonts w:ascii="Bookman Old Style" w:eastAsia="Times New Roman" w:hAnsi="Bookman Old Style" w:cs="Times New Roman"/>
          <w:b/>
          <w:i/>
          <w:iCs/>
          <w:sz w:val="23"/>
          <w:szCs w:val="23"/>
        </w:rPr>
        <w:t xml:space="preserve">A. </w:t>
      </w:r>
      <w:proofErr w:type="spellStart"/>
      <w:r w:rsidRPr="00F43F02">
        <w:rPr>
          <w:rFonts w:ascii="Bookman Old Style" w:eastAsia="Times New Roman" w:hAnsi="Bookman Old Style" w:cs="Times New Roman"/>
          <w:b/>
          <w:i/>
          <w:iCs/>
          <w:sz w:val="23"/>
          <w:szCs w:val="23"/>
        </w:rPr>
        <w:t>hydrophila</w:t>
      </w:r>
      <w:proofErr w:type="spellEnd"/>
      <w:r w:rsidRPr="00110E41">
        <w:rPr>
          <w:rFonts w:ascii="Bookman Old Style" w:eastAsia="Times New Roman" w:hAnsi="Bookman Old Style" w:cs="Times New Roman"/>
          <w:b/>
          <w:sz w:val="23"/>
          <w:szCs w:val="23"/>
        </w:rPr>
        <w:t xml:space="preserve"> in fish samples during the study period</w:t>
      </w:r>
    </w:p>
    <w:tbl>
      <w:tblPr>
        <w:tblStyle w:val="LightShading-Accent1"/>
        <w:tblW w:w="0" w:type="auto"/>
        <w:shd w:val="clear" w:color="auto" w:fill="FFFFFF" w:themeFill="background1"/>
        <w:tblLook w:val="04A0" w:firstRow="1" w:lastRow="0" w:firstColumn="1" w:lastColumn="0" w:noHBand="0" w:noVBand="1"/>
      </w:tblPr>
      <w:tblGrid>
        <w:gridCol w:w="3078"/>
        <w:gridCol w:w="3074"/>
        <w:gridCol w:w="3090"/>
      </w:tblGrid>
      <w:tr w:rsidR="004032FB" w:rsidRPr="00AF17F9" w14:paraId="5B6D4430"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29D3196"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Fish samples</w:t>
            </w:r>
          </w:p>
        </w:tc>
        <w:tc>
          <w:tcPr>
            <w:tcW w:w="3192" w:type="dxa"/>
            <w:shd w:val="clear" w:color="auto" w:fill="FFFFFF" w:themeFill="background1"/>
          </w:tcPr>
          <w:p w14:paraId="3384016A" w14:textId="77777777" w:rsidR="004032FB" w:rsidRPr="00AF17F9"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        </w:t>
            </w:r>
            <w:r w:rsidRPr="00AF17F9">
              <w:rPr>
                <w:rFonts w:ascii="Bookman Old Style" w:eastAsia="Times New Roman" w:hAnsi="Bookman Old Style" w:cs="Times New Roman"/>
                <w:b w:val="0"/>
                <w:color w:val="auto"/>
                <w:sz w:val="23"/>
                <w:szCs w:val="23"/>
              </w:rPr>
              <w:t>No of samples</w:t>
            </w:r>
          </w:p>
        </w:tc>
        <w:tc>
          <w:tcPr>
            <w:tcW w:w="3192" w:type="dxa"/>
            <w:shd w:val="clear" w:color="auto" w:fill="FFFFFF" w:themeFill="background1"/>
          </w:tcPr>
          <w:p w14:paraId="6A3702A4" w14:textId="77777777" w:rsidR="004032FB" w:rsidRPr="00AF17F9"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       </w:t>
            </w:r>
            <w:r w:rsidRPr="00AF17F9">
              <w:rPr>
                <w:rFonts w:ascii="Bookman Old Style" w:eastAsia="Times New Roman" w:hAnsi="Bookman Old Style" w:cs="Times New Roman"/>
                <w:b w:val="0"/>
                <w:color w:val="auto"/>
                <w:sz w:val="23"/>
                <w:szCs w:val="23"/>
              </w:rPr>
              <w:t>Prevalence (%)</w:t>
            </w:r>
          </w:p>
        </w:tc>
      </w:tr>
      <w:tr w:rsidR="004032FB" w:rsidRPr="00AF17F9" w14:paraId="12340D36"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09DDD3E3"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Body surface</w:t>
            </w:r>
          </w:p>
          <w:p w14:paraId="1E1654E7"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Gill surface</w:t>
            </w:r>
          </w:p>
          <w:p w14:paraId="59C3E68D"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Intestine</w:t>
            </w:r>
          </w:p>
          <w:p w14:paraId="4B7097BF"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Total</w:t>
            </w:r>
          </w:p>
        </w:tc>
        <w:tc>
          <w:tcPr>
            <w:tcW w:w="3192" w:type="dxa"/>
            <w:shd w:val="clear" w:color="auto" w:fill="FFFFFF" w:themeFill="background1"/>
          </w:tcPr>
          <w:p w14:paraId="397A6323"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273A0D02"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7911D0A7"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3B7E8916"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48</w:t>
            </w:r>
          </w:p>
        </w:tc>
        <w:tc>
          <w:tcPr>
            <w:tcW w:w="3192" w:type="dxa"/>
            <w:shd w:val="clear" w:color="auto" w:fill="FFFFFF" w:themeFill="background1"/>
          </w:tcPr>
          <w:p w14:paraId="005DD28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14.58 (7</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2A6368F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8.33 (4</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42BE2A8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10.41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1472C67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33.32 (48</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71EB8584"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736DFBEE"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5D66D7B7"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4D6E63DE"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1EFA1411" w14:textId="77777777" w:rsidR="004032FB" w:rsidRPr="00110E41" w:rsidRDefault="004032FB" w:rsidP="004032FB">
      <w:pPr>
        <w:spacing w:after="0" w:line="324" w:lineRule="auto"/>
        <w:jc w:val="both"/>
        <w:rPr>
          <w:rFonts w:ascii="Bookman Old Style" w:eastAsia="Times New Roman" w:hAnsi="Bookman Old Style" w:cs="Times New Roman"/>
          <w:b/>
          <w:sz w:val="23"/>
          <w:szCs w:val="23"/>
        </w:rPr>
      </w:pPr>
      <w:r w:rsidRPr="00110E41">
        <w:rPr>
          <w:rFonts w:ascii="Bookman Old Style" w:eastAsia="Times New Roman" w:hAnsi="Bookman Old Style" w:cs="Times New Roman"/>
          <w:b/>
          <w:sz w:val="23"/>
          <w:szCs w:val="23"/>
        </w:rPr>
        <w:lastRenderedPageBreak/>
        <w:t>Table</w:t>
      </w:r>
      <w:r>
        <w:rPr>
          <w:rFonts w:ascii="Bookman Old Style" w:eastAsia="Times New Roman" w:hAnsi="Bookman Old Style" w:cs="Times New Roman"/>
          <w:b/>
          <w:sz w:val="23"/>
          <w:szCs w:val="23"/>
        </w:rPr>
        <w:t xml:space="preserve"> </w:t>
      </w:r>
      <w:r w:rsidRPr="00110E41">
        <w:rPr>
          <w:rFonts w:ascii="Bookman Old Style" w:eastAsia="Times New Roman" w:hAnsi="Bookman Old Style" w:cs="Times New Roman"/>
          <w:b/>
          <w:sz w:val="23"/>
          <w:szCs w:val="23"/>
        </w:rPr>
        <w:t xml:space="preserve">4. Incidence of </w:t>
      </w:r>
      <w:r w:rsidRPr="00110E41">
        <w:rPr>
          <w:rFonts w:ascii="Bookman Old Style" w:eastAsia="Times New Roman" w:hAnsi="Bookman Old Style" w:cs="Times New Roman"/>
          <w:b/>
          <w:i/>
          <w:sz w:val="23"/>
          <w:szCs w:val="23"/>
        </w:rPr>
        <w:t xml:space="preserve">Aeromonas </w:t>
      </w:r>
      <w:proofErr w:type="spellStart"/>
      <w:r w:rsidRPr="00110E41">
        <w:rPr>
          <w:rFonts w:ascii="Bookman Old Style" w:eastAsia="Times New Roman" w:hAnsi="Bookman Old Style" w:cs="Times New Roman"/>
          <w:b/>
          <w:i/>
          <w:sz w:val="23"/>
          <w:szCs w:val="23"/>
        </w:rPr>
        <w:t>hydrophila</w:t>
      </w:r>
      <w:proofErr w:type="spellEnd"/>
      <w:r w:rsidRPr="00110E41">
        <w:rPr>
          <w:rFonts w:ascii="Bookman Old Style" w:eastAsia="Times New Roman" w:hAnsi="Bookman Old Style" w:cs="Times New Roman"/>
          <w:b/>
          <w:sz w:val="23"/>
          <w:szCs w:val="23"/>
        </w:rPr>
        <w:t xml:space="preserve"> in housefly samples</w:t>
      </w:r>
    </w:p>
    <w:tbl>
      <w:tblPr>
        <w:tblStyle w:val="LightShading-Accent1"/>
        <w:tblW w:w="0" w:type="auto"/>
        <w:shd w:val="clear" w:color="auto" w:fill="FFFFFF" w:themeFill="background1"/>
        <w:tblLook w:val="04A0" w:firstRow="1" w:lastRow="0" w:firstColumn="1" w:lastColumn="0" w:noHBand="0" w:noVBand="1"/>
      </w:tblPr>
      <w:tblGrid>
        <w:gridCol w:w="3083"/>
        <w:gridCol w:w="3071"/>
        <w:gridCol w:w="3088"/>
      </w:tblGrid>
      <w:tr w:rsidR="004032FB" w:rsidRPr="00AF17F9" w14:paraId="315AE87B"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7AE09089"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Name of the housefly</w:t>
            </w:r>
          </w:p>
        </w:tc>
        <w:tc>
          <w:tcPr>
            <w:tcW w:w="3192" w:type="dxa"/>
            <w:shd w:val="clear" w:color="auto" w:fill="FFFFFF" w:themeFill="background1"/>
          </w:tcPr>
          <w:p w14:paraId="1415D919" w14:textId="77777777" w:rsidR="004032FB" w:rsidRPr="00AF17F9"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No of samples</w:t>
            </w:r>
          </w:p>
        </w:tc>
        <w:tc>
          <w:tcPr>
            <w:tcW w:w="3192" w:type="dxa"/>
            <w:shd w:val="clear" w:color="auto" w:fill="FFFFFF" w:themeFill="background1"/>
          </w:tcPr>
          <w:p w14:paraId="25365B57" w14:textId="77777777" w:rsidR="004032FB" w:rsidRPr="00AF17F9"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AF17F9">
              <w:rPr>
                <w:rFonts w:ascii="Bookman Old Style" w:eastAsia="Calibri" w:hAnsi="Bookman Old Style" w:cs="AdvTimes"/>
                <w:b w:val="0"/>
                <w:color w:val="auto"/>
                <w:sz w:val="23"/>
                <w:szCs w:val="23"/>
              </w:rPr>
              <w:t>Prevalence (%)</w:t>
            </w:r>
          </w:p>
        </w:tc>
      </w:tr>
      <w:tr w:rsidR="004032FB" w:rsidRPr="00AF17F9" w14:paraId="731267FB"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0795824A" w14:textId="77777777" w:rsidR="004032FB" w:rsidRPr="00AF17F9" w:rsidRDefault="004032FB" w:rsidP="001E137A">
            <w:pPr>
              <w:spacing w:after="0" w:line="324" w:lineRule="auto"/>
              <w:jc w:val="both"/>
              <w:rPr>
                <w:rFonts w:ascii="Bookman Old Style" w:eastAsia="Calibri" w:hAnsi="Bookman Old Style" w:cs="TimesCUP-BoldItalic"/>
                <w:b w:val="0"/>
                <w:bCs w:val="0"/>
                <w:i/>
                <w:iCs/>
                <w:color w:val="auto"/>
                <w:sz w:val="23"/>
                <w:szCs w:val="23"/>
              </w:rPr>
            </w:pPr>
            <w:r w:rsidRPr="00AF17F9">
              <w:rPr>
                <w:rFonts w:ascii="Bookman Old Style" w:eastAsia="Calibri" w:hAnsi="Bookman Old Style" w:cs="TimesCUP-BoldItalic"/>
                <w:b w:val="0"/>
                <w:i/>
                <w:iCs/>
                <w:color w:val="auto"/>
                <w:sz w:val="23"/>
                <w:szCs w:val="23"/>
              </w:rPr>
              <w:t>Musca domestica</w:t>
            </w:r>
          </w:p>
          <w:p w14:paraId="0DB40EED"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Calibri" w:hAnsi="Bookman Old Style" w:cs="TimesCUP-BoldItalic"/>
                <w:b w:val="0"/>
                <w:iCs/>
                <w:color w:val="auto"/>
                <w:sz w:val="23"/>
                <w:szCs w:val="23"/>
              </w:rPr>
              <w:t>Total</w:t>
            </w:r>
          </w:p>
        </w:tc>
        <w:tc>
          <w:tcPr>
            <w:tcW w:w="3192" w:type="dxa"/>
            <w:shd w:val="clear" w:color="auto" w:fill="FFFFFF" w:themeFill="background1"/>
          </w:tcPr>
          <w:p w14:paraId="4FAD5CD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5</w:t>
            </w:r>
          </w:p>
          <w:p w14:paraId="48D037B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5</w:t>
            </w:r>
          </w:p>
        </w:tc>
        <w:tc>
          <w:tcPr>
            <w:tcW w:w="3192" w:type="dxa"/>
            <w:shd w:val="clear" w:color="auto" w:fill="FFFFFF" w:themeFill="background1"/>
          </w:tcPr>
          <w:p w14:paraId="76F55DF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E2380D6"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242C0B03"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48AF2B43" w14:textId="77777777" w:rsidR="004032FB" w:rsidRDefault="004032FB" w:rsidP="004032FB">
      <w:pPr>
        <w:spacing w:after="0" w:line="324" w:lineRule="auto"/>
        <w:jc w:val="both"/>
        <w:rPr>
          <w:rFonts w:ascii="Bookman Old Style" w:eastAsia="Times New Roman" w:hAnsi="Bookman Old Style" w:cs="Times New Roman"/>
          <w:b/>
          <w:kern w:val="24"/>
          <w:sz w:val="23"/>
          <w:szCs w:val="23"/>
        </w:rPr>
      </w:pPr>
      <w:r>
        <w:rPr>
          <w:rFonts w:ascii="Bookman Old Style" w:eastAsia="Times New Roman" w:hAnsi="Bookman Old Style" w:cs="Times New Roman"/>
          <w:b/>
          <w:kern w:val="24"/>
          <w:sz w:val="23"/>
          <w:szCs w:val="23"/>
        </w:rPr>
        <w:t>Table 5</w:t>
      </w:r>
      <w:r w:rsidRPr="003400CC">
        <w:rPr>
          <w:rFonts w:ascii="Bookman Old Style" w:eastAsia="Times New Roman" w:hAnsi="Bookman Old Style" w:cs="Times New Roman"/>
          <w:b/>
          <w:kern w:val="24"/>
          <w:sz w:val="23"/>
          <w:szCs w:val="23"/>
        </w:rPr>
        <w:t>. Antibacterial sensitivity test</w:t>
      </w:r>
    </w:p>
    <w:tbl>
      <w:tblPr>
        <w:tblStyle w:val="LightShading-Accent1"/>
        <w:tblW w:w="0" w:type="auto"/>
        <w:tblLook w:val="04A0" w:firstRow="1" w:lastRow="0" w:firstColumn="1" w:lastColumn="0" w:noHBand="0" w:noVBand="1"/>
      </w:tblPr>
      <w:tblGrid>
        <w:gridCol w:w="1798"/>
        <w:gridCol w:w="816"/>
        <w:gridCol w:w="649"/>
        <w:gridCol w:w="858"/>
        <w:gridCol w:w="520"/>
        <w:gridCol w:w="657"/>
        <w:gridCol w:w="726"/>
        <w:gridCol w:w="858"/>
        <w:gridCol w:w="589"/>
        <w:gridCol w:w="529"/>
        <w:gridCol w:w="812"/>
        <w:gridCol w:w="430"/>
      </w:tblGrid>
      <w:tr w:rsidR="004032FB" w:rsidRPr="00117812" w14:paraId="1304C874"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031B7386" w14:textId="77777777" w:rsidR="004032FB" w:rsidRPr="00117812" w:rsidRDefault="004032FB" w:rsidP="001E137A">
            <w:pPr>
              <w:spacing w:after="0" w:line="324" w:lineRule="auto"/>
              <w:jc w:val="both"/>
              <w:rPr>
                <w:rFonts w:ascii="Bookman Old Style" w:eastAsia="Times New Roman" w:hAnsi="Bookman Old Style" w:cs="Times New Roman"/>
                <w:b w:val="0"/>
                <w:color w:val="auto"/>
                <w:sz w:val="23"/>
                <w:szCs w:val="23"/>
                <w:highlight w:val="yellow"/>
              </w:rPr>
            </w:pPr>
            <w:r w:rsidRPr="00117812">
              <w:rPr>
                <w:rFonts w:ascii="Bookman Old Style" w:eastAsia="Times New Roman" w:hAnsi="Bookman Old Style" w:cs="Times New Roman"/>
                <w:b w:val="0"/>
                <w:color w:val="auto"/>
                <w:sz w:val="23"/>
                <w:szCs w:val="23"/>
              </w:rPr>
              <w:t>Antibiotics</w:t>
            </w:r>
          </w:p>
        </w:tc>
        <w:tc>
          <w:tcPr>
            <w:tcW w:w="797" w:type="dxa"/>
          </w:tcPr>
          <w:p w14:paraId="4F2B8869"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CSBS</w:t>
            </w:r>
          </w:p>
        </w:tc>
        <w:tc>
          <w:tcPr>
            <w:tcW w:w="650" w:type="dxa"/>
          </w:tcPr>
          <w:p w14:paraId="541D0ED8"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TBS</w:t>
            </w:r>
          </w:p>
        </w:tc>
        <w:tc>
          <w:tcPr>
            <w:tcW w:w="884" w:type="dxa"/>
          </w:tcPr>
          <w:p w14:paraId="79CF581F"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TG3I1</w:t>
            </w:r>
          </w:p>
        </w:tc>
        <w:tc>
          <w:tcPr>
            <w:tcW w:w="525" w:type="dxa"/>
          </w:tcPr>
          <w:p w14:paraId="22748D6E"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w:t>
            </w:r>
          </w:p>
        </w:tc>
        <w:tc>
          <w:tcPr>
            <w:tcW w:w="642" w:type="dxa"/>
          </w:tcPr>
          <w:p w14:paraId="6C628BA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SBS</w:t>
            </w:r>
          </w:p>
        </w:tc>
        <w:tc>
          <w:tcPr>
            <w:tcW w:w="746" w:type="dxa"/>
          </w:tcPr>
          <w:p w14:paraId="1B946594"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w:t>
            </w:r>
          </w:p>
        </w:tc>
        <w:tc>
          <w:tcPr>
            <w:tcW w:w="884" w:type="dxa"/>
          </w:tcPr>
          <w:p w14:paraId="2709A56D"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TG3I2</w:t>
            </w:r>
          </w:p>
        </w:tc>
        <w:tc>
          <w:tcPr>
            <w:tcW w:w="591" w:type="dxa"/>
          </w:tcPr>
          <w:p w14:paraId="381C051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CSI</w:t>
            </w:r>
          </w:p>
        </w:tc>
        <w:tc>
          <w:tcPr>
            <w:tcW w:w="517" w:type="dxa"/>
          </w:tcPr>
          <w:p w14:paraId="25FC0991"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SG</w:t>
            </w:r>
          </w:p>
        </w:tc>
        <w:tc>
          <w:tcPr>
            <w:tcW w:w="813" w:type="dxa"/>
          </w:tcPr>
          <w:p w14:paraId="5107BAB8"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 xml:space="preserve">TG4B </w:t>
            </w:r>
          </w:p>
        </w:tc>
        <w:tc>
          <w:tcPr>
            <w:tcW w:w="437" w:type="dxa"/>
          </w:tcPr>
          <w:p w14:paraId="309303C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SI</w:t>
            </w:r>
          </w:p>
        </w:tc>
      </w:tr>
      <w:tr w:rsidR="004032FB" w:rsidRPr="00117812" w14:paraId="58DCA97E"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398AD7D8" w14:textId="77777777" w:rsidR="004032FB" w:rsidRDefault="004032FB" w:rsidP="001E137A">
            <w:pPr>
              <w:spacing w:after="0" w:line="324" w:lineRule="auto"/>
              <w:jc w:val="both"/>
              <w:rPr>
                <w:rFonts w:ascii="Bookman Old Style" w:eastAsia="Times New Roman" w:hAnsi="Bookman Old Style" w:cs="Times New Roman"/>
                <w:bCs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Ampicillin </w:t>
            </w:r>
          </w:p>
          <w:p w14:paraId="1E873AC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(10 mcg)  </w:t>
            </w:r>
          </w:p>
        </w:tc>
        <w:tc>
          <w:tcPr>
            <w:tcW w:w="797" w:type="dxa"/>
          </w:tcPr>
          <w:p w14:paraId="44E7D9A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0D9606A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F8A21D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0141018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35E4A2B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F43E87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0B398D8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9F6156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30A1041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C25B14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3D0DE37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5DA95C34"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245F2F60"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Amoxyclav</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72A93F3A" w14:textId="77777777" w:rsidR="004032FB" w:rsidRPr="00117812" w:rsidRDefault="004032FB" w:rsidP="001E137A">
            <w:pPr>
              <w:spacing w:after="0" w:line="324" w:lineRule="auto"/>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1EB8D9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4A43EC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4C08954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0054C2B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4EBE466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74A00DD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B41298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DE33A9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14CB50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16C9FAD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A5D68D"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45431D05"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Amikacin (30 mcg) </w:t>
            </w:r>
          </w:p>
        </w:tc>
        <w:tc>
          <w:tcPr>
            <w:tcW w:w="797" w:type="dxa"/>
          </w:tcPr>
          <w:p w14:paraId="3ABD126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027794C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4093088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63BA2CE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7858B9C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7EDC2C2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F96059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960773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4C9AC1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67DC53B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0A84470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722966FC"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68248E20"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Ceftazidine</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5D6D569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469FA71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75D9D4B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40C2C65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0B3F479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15A9C2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C86129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2E82EDBD"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6FE733D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13BBAFB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2250005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998B40"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3960D4E6"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Csphalothin</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52D43F1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33843BE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72FAE6C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1E73722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DEEF55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63470D2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37CF94DD"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18EAF0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17" w:type="dxa"/>
          </w:tcPr>
          <w:p w14:paraId="49DCDFE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39877F2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1E2514B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51437814"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07FE201"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Cefazolin (30 mcg) </w:t>
            </w:r>
          </w:p>
        </w:tc>
        <w:tc>
          <w:tcPr>
            <w:tcW w:w="797" w:type="dxa"/>
          </w:tcPr>
          <w:p w14:paraId="150E0C5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56FC467D"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728FDE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6AA2691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73A6FBE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681A0D7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82FAD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1DDD48C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D3D786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4A418C5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4FB0EB6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634460AA"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246270C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Kanamycin (30 mcg) </w:t>
            </w:r>
          </w:p>
        </w:tc>
        <w:tc>
          <w:tcPr>
            <w:tcW w:w="797" w:type="dxa"/>
          </w:tcPr>
          <w:p w14:paraId="6F8E6AF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45ABA28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6486486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0E94052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5F95DD4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356537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71CCED4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DB85A1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0466251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5DAA98C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74B51DC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642E7FC6"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513D3FE2"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Methicillin (5 mcg)</w:t>
            </w:r>
          </w:p>
        </w:tc>
        <w:tc>
          <w:tcPr>
            <w:tcW w:w="797" w:type="dxa"/>
          </w:tcPr>
          <w:p w14:paraId="35C8B1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F3CDB1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0CAD26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69B7F61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5169F24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68817B8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6C675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3BC5867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3C55C5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6574B49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49412B7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88F221"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66E8CA8F" w14:textId="77777777" w:rsidR="004032FB" w:rsidRPr="00117812" w:rsidRDefault="004032FB" w:rsidP="001E137A">
            <w:pPr>
              <w:spacing w:after="0" w:line="324" w:lineRule="auto"/>
              <w:jc w:val="both"/>
              <w:rPr>
                <w:rFonts w:ascii="Bookman Old Style" w:eastAsia="Calibri" w:hAnsi="Bookman Old Style" w:cs="Martel-Regular"/>
                <w:b w:val="0"/>
                <w:color w:val="auto"/>
                <w:sz w:val="23"/>
                <w:szCs w:val="23"/>
              </w:rPr>
            </w:pPr>
            <w:r w:rsidRPr="00117812">
              <w:rPr>
                <w:rFonts w:ascii="Bookman Old Style" w:eastAsia="Times New Roman" w:hAnsi="Bookman Old Style" w:cs="Times New Roman"/>
                <w:b w:val="0"/>
                <w:color w:val="auto"/>
                <w:kern w:val="24"/>
                <w:sz w:val="23"/>
                <w:szCs w:val="23"/>
              </w:rPr>
              <w:t>Nalidixic Acid (30 mcg)</w:t>
            </w:r>
          </w:p>
        </w:tc>
        <w:tc>
          <w:tcPr>
            <w:tcW w:w="797" w:type="dxa"/>
          </w:tcPr>
          <w:p w14:paraId="0BAFC4EA"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71220D3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4262BAE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60A8C60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5C19E0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2FD9830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684C51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6E89CE8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37C4322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7CC610B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557BF59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23EDEF0F"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3BD9AC8"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Neomycin (30 mcg)</w:t>
            </w:r>
          </w:p>
        </w:tc>
        <w:tc>
          <w:tcPr>
            <w:tcW w:w="797" w:type="dxa"/>
          </w:tcPr>
          <w:p w14:paraId="6BE7A65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30E681C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160E4F8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3E0E589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42" w:type="dxa"/>
          </w:tcPr>
          <w:p w14:paraId="4768A1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3F7123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0881AA8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91" w:type="dxa"/>
          </w:tcPr>
          <w:p w14:paraId="7178F1B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7DEA59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438297A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04008B5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20DB4CC2"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79F8C83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Oxacillin (10 mcg) </w:t>
            </w:r>
          </w:p>
        </w:tc>
        <w:tc>
          <w:tcPr>
            <w:tcW w:w="797" w:type="dxa"/>
          </w:tcPr>
          <w:p w14:paraId="582702C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BA1BFA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3741D76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73F0BE8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75C9A7B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543408B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6B3E802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7C87E0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1972B8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5F6CDBB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6E35CBE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19F2A896"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81C7609"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Streptomycin (10 mcg) </w:t>
            </w:r>
          </w:p>
        </w:tc>
        <w:tc>
          <w:tcPr>
            <w:tcW w:w="797" w:type="dxa"/>
          </w:tcPr>
          <w:p w14:paraId="16E8FCA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03317427"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1B41BBB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43CAE9C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5A77F5D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471E7AC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7758863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A22FEF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B9B5EA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28B3D9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52C63B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21DD7E2F"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0D3A312D" w14:textId="77777777" w:rsidR="004032FB" w:rsidRPr="00117812" w:rsidRDefault="004032FB" w:rsidP="001E137A">
            <w:pPr>
              <w:spacing w:after="0" w:line="324" w:lineRule="auto"/>
              <w:jc w:val="both"/>
              <w:rPr>
                <w:rFonts w:ascii="Bookman Old Style" w:eastAsia="Calibri" w:hAnsi="Bookman Old Style" w:cs="SourceSansPro-Regular"/>
                <w:b w:val="0"/>
                <w:color w:val="auto"/>
                <w:sz w:val="23"/>
                <w:szCs w:val="23"/>
              </w:rPr>
            </w:pPr>
            <w:proofErr w:type="spellStart"/>
            <w:r w:rsidRPr="00117812">
              <w:rPr>
                <w:rFonts w:ascii="Bookman Old Style" w:eastAsia="Calibri" w:hAnsi="Bookman Old Style" w:cs="SourceSansPro-Regular"/>
                <w:b w:val="0"/>
                <w:color w:val="auto"/>
                <w:sz w:val="23"/>
                <w:szCs w:val="23"/>
              </w:rPr>
              <w:t>Sulphafurazole</w:t>
            </w:r>
            <w:proofErr w:type="spellEnd"/>
            <w:r w:rsidRPr="00117812">
              <w:rPr>
                <w:rFonts w:ascii="Bookman Old Style" w:eastAsia="Calibri" w:hAnsi="Bookman Old Style" w:cs="SourceSansPro-Regular"/>
                <w:b w:val="0"/>
                <w:color w:val="auto"/>
                <w:sz w:val="23"/>
                <w:szCs w:val="23"/>
              </w:rPr>
              <w:t xml:space="preserve"> (300 mcg)  </w:t>
            </w:r>
          </w:p>
        </w:tc>
        <w:tc>
          <w:tcPr>
            <w:tcW w:w="797" w:type="dxa"/>
          </w:tcPr>
          <w:p w14:paraId="0C7D450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3CCE8B9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ACDFC7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2B5B4E8D"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68E1519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2703C39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672E7A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12E825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17" w:type="dxa"/>
          </w:tcPr>
          <w:p w14:paraId="404AD05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1127952A"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369233E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r>
      <w:tr w:rsidR="004032FB" w:rsidRPr="00117812" w14:paraId="0DC85A69"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493E8812" w14:textId="77777777" w:rsidR="004032FB" w:rsidRPr="00117812" w:rsidRDefault="004032FB" w:rsidP="001E137A">
            <w:pPr>
              <w:spacing w:after="0" w:line="324" w:lineRule="auto"/>
              <w:jc w:val="both"/>
              <w:rPr>
                <w:rFonts w:ascii="Bookman Old Style" w:eastAsia="Calibri" w:hAnsi="Bookman Old Style" w:cs="SourceSansPro-Regular"/>
                <w:b w:val="0"/>
                <w:color w:val="auto"/>
                <w:sz w:val="23"/>
                <w:szCs w:val="23"/>
              </w:rPr>
            </w:pPr>
            <w:r w:rsidRPr="00117812">
              <w:rPr>
                <w:rFonts w:ascii="Bookman Old Style" w:eastAsia="Calibri" w:hAnsi="Bookman Old Style" w:cs="SourceSansPro-Regular"/>
                <w:b w:val="0"/>
                <w:color w:val="auto"/>
                <w:sz w:val="23"/>
                <w:szCs w:val="23"/>
              </w:rPr>
              <w:t>Vancomycin (30 mcg)</w:t>
            </w:r>
          </w:p>
        </w:tc>
        <w:tc>
          <w:tcPr>
            <w:tcW w:w="797" w:type="dxa"/>
          </w:tcPr>
          <w:p w14:paraId="7EF700D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4E7297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132DB3E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5B5ACB27"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530802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70B0D14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594F5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F4649A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6852FB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5E8540D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437" w:type="dxa"/>
          </w:tcPr>
          <w:p w14:paraId="3915A0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 xml:space="preserve">R </w:t>
            </w:r>
          </w:p>
        </w:tc>
      </w:tr>
    </w:tbl>
    <w:p w14:paraId="5A411CC0" w14:textId="77777777" w:rsidR="004032FB" w:rsidRDefault="004032FB" w:rsidP="004032FB">
      <w:pPr>
        <w:spacing w:after="0" w:line="324" w:lineRule="auto"/>
        <w:jc w:val="both"/>
        <w:rPr>
          <w:rFonts w:ascii="Bookman Old Style" w:eastAsia="Times New Roman" w:hAnsi="Bookman Old Style" w:cs="Times New Roman"/>
          <w:sz w:val="23"/>
          <w:szCs w:val="23"/>
        </w:rPr>
      </w:pPr>
      <w:r w:rsidRPr="00E32580">
        <w:rPr>
          <w:rFonts w:ascii="Bookman Old Style" w:eastAsia="Times New Roman" w:hAnsi="Bookman Old Style" w:cs="Times New Roman"/>
          <w:sz w:val="23"/>
          <w:szCs w:val="23"/>
        </w:rPr>
        <w:t xml:space="preserve">                           (S –Sensitive, I – Intermediate, R – Resistance) </w:t>
      </w:r>
    </w:p>
    <w:p w14:paraId="0EF8CAD8"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Times New Roman" w:hAnsi="Bookman Old Style" w:cs="Times New Roman"/>
          <w:b/>
          <w:sz w:val="23"/>
          <w:szCs w:val="23"/>
        </w:rPr>
        <w:lastRenderedPageBreak/>
        <w:t>Table 6</w:t>
      </w:r>
      <w:r w:rsidRPr="00110E41">
        <w:rPr>
          <w:rFonts w:ascii="Bookman Old Style" w:eastAsia="Times New Roman" w:hAnsi="Bookman Old Style" w:cs="Times New Roman"/>
          <w:b/>
          <w:sz w:val="23"/>
          <w:szCs w:val="23"/>
        </w:rPr>
        <w:t xml:space="preserve">. </w:t>
      </w:r>
      <w:r w:rsidRPr="00110E41">
        <w:rPr>
          <w:rFonts w:ascii="Bookman Old Style" w:eastAsia="Calibri" w:hAnsi="Bookman Old Style" w:cs="Martel-Regular"/>
          <w:b/>
          <w:sz w:val="23"/>
          <w:szCs w:val="23"/>
        </w:rPr>
        <w:t xml:space="preserve">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726"/>
        <w:gridCol w:w="1982"/>
        <w:gridCol w:w="1481"/>
        <w:gridCol w:w="1351"/>
        <w:gridCol w:w="1351"/>
        <w:gridCol w:w="1351"/>
      </w:tblGrid>
      <w:tr w:rsidR="004032FB" w:rsidRPr="0043748A" w14:paraId="6DB08FEE"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798A72D1"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samples</w:t>
            </w:r>
          </w:p>
        </w:tc>
        <w:tc>
          <w:tcPr>
            <w:tcW w:w="1072" w:type="pct"/>
            <w:shd w:val="clear" w:color="auto" w:fill="FFFFFF" w:themeFill="background1"/>
          </w:tcPr>
          <w:p w14:paraId="4F63BE86"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01" w:type="pct"/>
            <w:shd w:val="clear" w:color="auto" w:fill="FFFFFF" w:themeFill="background1"/>
          </w:tcPr>
          <w:p w14:paraId="40910B9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Dilution</w:t>
            </w:r>
          </w:p>
        </w:tc>
        <w:tc>
          <w:tcPr>
            <w:tcW w:w="731" w:type="pct"/>
            <w:shd w:val="clear" w:color="auto" w:fill="FFFFFF" w:themeFill="background1"/>
          </w:tcPr>
          <w:p w14:paraId="1776BC2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31" w:type="pct"/>
            <w:shd w:val="clear" w:color="auto" w:fill="FFFFFF" w:themeFill="background1"/>
          </w:tcPr>
          <w:p w14:paraId="411D20A0"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 xml:space="preserve">Day 2 </w:t>
            </w:r>
          </w:p>
        </w:tc>
        <w:tc>
          <w:tcPr>
            <w:tcW w:w="731" w:type="pct"/>
            <w:shd w:val="clear" w:color="auto" w:fill="FFFFFF" w:themeFill="background1"/>
          </w:tcPr>
          <w:p w14:paraId="157968A7"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48D79939" w14:textId="77777777" w:rsidTr="001E137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98E7F52"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5AB728F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30˚C</w:t>
            </w:r>
          </w:p>
        </w:tc>
        <w:tc>
          <w:tcPr>
            <w:tcW w:w="801" w:type="pct"/>
            <w:shd w:val="clear" w:color="auto" w:fill="FFFFFF" w:themeFill="background1"/>
          </w:tcPr>
          <w:p w14:paraId="3FAB136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2113119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7396547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6932990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326</w:t>
            </w:r>
          </w:p>
          <w:p w14:paraId="5525152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43</w:t>
            </w:r>
          </w:p>
          <w:p w14:paraId="0AAA60A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54B93F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F77DFF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297</w:t>
            </w:r>
          </w:p>
        </w:tc>
        <w:tc>
          <w:tcPr>
            <w:tcW w:w="731" w:type="pct"/>
            <w:shd w:val="clear" w:color="auto" w:fill="FFFFFF" w:themeFill="background1"/>
          </w:tcPr>
          <w:p w14:paraId="34D6F46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93</w:t>
            </w:r>
          </w:p>
          <w:p w14:paraId="356AAA6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5818C20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1960959A" w14:textId="77777777" w:rsidTr="001E137A">
        <w:trPr>
          <w:trHeight w:val="726"/>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121DF906"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22E7227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1820F29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30649E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634E7A6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54BAF74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23ACE5D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AFA1F6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31" w:type="pct"/>
            <w:shd w:val="clear" w:color="auto" w:fill="FFFFFF" w:themeFill="background1"/>
          </w:tcPr>
          <w:p w14:paraId="28948CE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5EDB6B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B871A3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1" w:type="pct"/>
            <w:shd w:val="clear" w:color="auto" w:fill="FFFFFF" w:themeFill="background1"/>
          </w:tcPr>
          <w:p w14:paraId="39058F5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2559C57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273</w:t>
            </w:r>
          </w:p>
          <w:p w14:paraId="7FF9488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102</w:t>
            </w:r>
          </w:p>
        </w:tc>
      </w:tr>
      <w:tr w:rsidR="004032FB" w:rsidRPr="0043748A" w14:paraId="0F01FDF5" w14:textId="77777777" w:rsidTr="001E137A">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957E2BA"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2BA1D2B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tc>
        <w:tc>
          <w:tcPr>
            <w:tcW w:w="801" w:type="pct"/>
            <w:shd w:val="clear" w:color="auto" w:fill="FFFFFF" w:themeFill="background1"/>
          </w:tcPr>
          <w:p w14:paraId="7A1E55F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78D5564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2B5C92D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979942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p w14:paraId="68364EE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067EA60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3B327E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r>
            <w:proofErr w:type="spellStart"/>
            <w:r w:rsidRPr="0043748A">
              <w:rPr>
                <w:rFonts w:ascii="Bookman Old Style" w:eastAsia="Calibri" w:hAnsi="Bookman Old Style" w:cs="Martel-Regular"/>
                <w:color w:val="auto"/>
                <w:sz w:val="23"/>
                <w:szCs w:val="23"/>
              </w:rPr>
              <w:t>TNTC</w:t>
            </w:r>
            <w:proofErr w:type="spellEnd"/>
          </w:p>
          <w:p w14:paraId="4B0F14A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304</w:t>
            </w:r>
          </w:p>
        </w:tc>
        <w:tc>
          <w:tcPr>
            <w:tcW w:w="731" w:type="pct"/>
            <w:shd w:val="clear" w:color="auto" w:fill="FFFFFF" w:themeFill="background1"/>
          </w:tcPr>
          <w:p w14:paraId="1C97F99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4E4B0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312</w:t>
            </w:r>
          </w:p>
          <w:p w14:paraId="0FA02D9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53</w:t>
            </w:r>
          </w:p>
        </w:tc>
      </w:tr>
      <w:tr w:rsidR="004032FB" w:rsidRPr="0043748A" w14:paraId="1CF62706" w14:textId="77777777" w:rsidTr="001E137A">
        <w:trPr>
          <w:trHeight w:val="739"/>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5A785C65"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567D77F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2670207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6993D2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2FCB100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C32ABB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50</w:t>
            </w:r>
          </w:p>
          <w:p w14:paraId="5EF371A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C5B5D5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1818DEB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252C5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621A90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1" w:type="pct"/>
            <w:shd w:val="clear" w:color="auto" w:fill="FFFFFF" w:themeFill="background1"/>
          </w:tcPr>
          <w:p w14:paraId="345DE1E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10AF765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85</w:t>
            </w:r>
          </w:p>
          <w:p w14:paraId="365CB0C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tc>
      </w:tr>
      <w:tr w:rsidR="004032FB" w:rsidRPr="0043748A" w14:paraId="29EC917B" w14:textId="77777777" w:rsidTr="001E137A">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A43C029"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042FBA7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01" w:type="pct"/>
            <w:shd w:val="clear" w:color="auto" w:fill="FFFFFF" w:themeFill="background1"/>
          </w:tcPr>
          <w:p w14:paraId="36112B5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BB886B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0114F9B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CBCB62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EA4B36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15</w:t>
            </w:r>
          </w:p>
          <w:p w14:paraId="5F82AB4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32F2925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1EE5AC7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6C15166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000A80B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12</w:t>
            </w:r>
          </w:p>
          <w:p w14:paraId="2DF783D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B89361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10D00BDA" w14:textId="77777777" w:rsidTr="001E137A">
        <w:trPr>
          <w:trHeight w:val="751"/>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7395EAF4"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5963999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5D07EE9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14586A8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EFA75F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098C207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w:t>
            </w:r>
          </w:p>
          <w:p w14:paraId="5FC5E3E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w:t>
            </w:r>
          </w:p>
          <w:p w14:paraId="45C5B02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C036C5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17</w:t>
            </w:r>
          </w:p>
          <w:p w14:paraId="3A60D4F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2FD810BB"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0F06A47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CE0042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90B47D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186370A1" w14:textId="77777777" w:rsidR="004032FB" w:rsidRPr="00E32580" w:rsidRDefault="004032FB" w:rsidP="004032FB">
      <w:pPr>
        <w:spacing w:after="0" w:line="324" w:lineRule="auto"/>
        <w:jc w:val="center"/>
        <w:rPr>
          <w:rFonts w:ascii="Bookman Old Style" w:eastAsia="Calibri" w:hAnsi="Bookman Old Style" w:cs="Martel-Regular"/>
          <w:sz w:val="23"/>
          <w:szCs w:val="23"/>
        </w:rPr>
      </w:pPr>
      <w:r>
        <w:rPr>
          <w:rFonts w:ascii="Bookman Old Style" w:eastAsia="Calibri" w:hAnsi="Bookman Old Style" w:cs="Martel-Regular"/>
          <w:sz w:val="23"/>
          <w:szCs w:val="23"/>
        </w:rPr>
        <w:t>(</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w:t>
      </w:r>
    </w:p>
    <w:p w14:paraId="39E4A070" w14:textId="77777777" w:rsidR="004032FB" w:rsidRDefault="004032FB" w:rsidP="004032FB">
      <w:pPr>
        <w:spacing w:after="0" w:line="324" w:lineRule="auto"/>
        <w:jc w:val="both"/>
        <w:rPr>
          <w:rFonts w:ascii="Bookman Old Style" w:eastAsia="Calibri" w:hAnsi="Bookman Old Style" w:cs="Martel-Regular"/>
          <w:sz w:val="23"/>
          <w:szCs w:val="23"/>
        </w:rPr>
      </w:pPr>
    </w:p>
    <w:p w14:paraId="12EBBB43"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Calibri" w:hAnsi="Bookman Old Style" w:cs="Martel-Regular"/>
          <w:b/>
          <w:sz w:val="23"/>
          <w:szCs w:val="23"/>
        </w:rPr>
        <w:t>Table 7</w:t>
      </w:r>
      <w:r w:rsidRPr="00110E41">
        <w:rPr>
          <w:rFonts w:ascii="Bookman Old Style" w:eastAsia="Calibri" w:hAnsi="Bookman Old Style" w:cs="Martel-Regular"/>
          <w:b/>
          <w:sz w:val="23"/>
          <w:szCs w:val="23"/>
        </w:rPr>
        <w:t xml:space="preserve">. 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sterilized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533"/>
        <w:gridCol w:w="1983"/>
        <w:gridCol w:w="1505"/>
        <w:gridCol w:w="1407"/>
        <w:gridCol w:w="1407"/>
        <w:gridCol w:w="1407"/>
      </w:tblGrid>
      <w:tr w:rsidR="004032FB" w:rsidRPr="0043748A" w14:paraId="19DE45F1"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shd w:val="clear" w:color="auto" w:fill="FFFFFF" w:themeFill="background1"/>
          </w:tcPr>
          <w:p w14:paraId="787BB342"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samples</w:t>
            </w:r>
          </w:p>
        </w:tc>
        <w:tc>
          <w:tcPr>
            <w:tcW w:w="1073" w:type="pct"/>
            <w:shd w:val="clear" w:color="auto" w:fill="FFFFFF" w:themeFill="background1"/>
          </w:tcPr>
          <w:p w14:paraId="3C98D47A"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14" w:type="pct"/>
            <w:shd w:val="clear" w:color="auto" w:fill="FFFFFF" w:themeFill="background1"/>
          </w:tcPr>
          <w:p w14:paraId="4E1C1C91"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 xml:space="preserve">Dilution </w:t>
            </w:r>
          </w:p>
        </w:tc>
        <w:tc>
          <w:tcPr>
            <w:tcW w:w="761" w:type="pct"/>
            <w:shd w:val="clear" w:color="auto" w:fill="FFFFFF" w:themeFill="background1"/>
          </w:tcPr>
          <w:p w14:paraId="2780D51F"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61" w:type="pct"/>
            <w:shd w:val="clear" w:color="auto" w:fill="FFFFFF" w:themeFill="background1"/>
          </w:tcPr>
          <w:p w14:paraId="147CD610"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2</w:t>
            </w:r>
          </w:p>
        </w:tc>
        <w:tc>
          <w:tcPr>
            <w:tcW w:w="761" w:type="pct"/>
            <w:shd w:val="clear" w:color="auto" w:fill="FFFFFF" w:themeFill="background1"/>
          </w:tcPr>
          <w:p w14:paraId="142CE873"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61B88C66" w14:textId="77777777" w:rsidTr="001E137A">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829" w:type="pct"/>
            <w:vMerge w:val="restart"/>
            <w:shd w:val="clear" w:color="auto" w:fill="FFFFFF" w:themeFill="background1"/>
          </w:tcPr>
          <w:p w14:paraId="7F2DF0E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3" w:type="pct"/>
            <w:shd w:val="clear" w:color="auto" w:fill="FFFFFF" w:themeFill="background1"/>
          </w:tcPr>
          <w:p w14:paraId="2080FE7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 xml:space="preserve">30˚C  </w:t>
            </w:r>
          </w:p>
          <w:p w14:paraId="0FAF7FB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5AC255F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tc>
        <w:tc>
          <w:tcPr>
            <w:tcW w:w="814" w:type="pct"/>
            <w:shd w:val="clear" w:color="auto" w:fill="FFFFFF" w:themeFill="background1"/>
          </w:tcPr>
          <w:p w14:paraId="6C687BB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7F5FAC1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459013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358F4F6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55E5E86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701183E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61" w:type="pct"/>
            <w:shd w:val="clear" w:color="auto" w:fill="FFFFFF" w:themeFill="background1"/>
          </w:tcPr>
          <w:p w14:paraId="6AFEB9A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4925B32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600</w:t>
            </w:r>
          </w:p>
        </w:tc>
        <w:tc>
          <w:tcPr>
            <w:tcW w:w="761" w:type="pct"/>
            <w:shd w:val="clear" w:color="auto" w:fill="FFFFFF" w:themeFill="background1"/>
          </w:tcPr>
          <w:p w14:paraId="4656DDD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8A93C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273</w:t>
            </w:r>
          </w:p>
          <w:p w14:paraId="1853CBA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102</w:t>
            </w:r>
          </w:p>
        </w:tc>
      </w:tr>
      <w:tr w:rsidR="004032FB" w:rsidRPr="0043748A" w14:paraId="5FBE7A61" w14:textId="77777777" w:rsidTr="001E137A">
        <w:trPr>
          <w:trHeight w:val="1076"/>
        </w:trPr>
        <w:tc>
          <w:tcPr>
            <w:cnfStyle w:val="001000000000" w:firstRow="0" w:lastRow="0" w:firstColumn="1" w:lastColumn="0" w:oddVBand="0" w:evenVBand="0" w:oddHBand="0" w:evenHBand="0" w:firstRowFirstColumn="0" w:firstRowLastColumn="0" w:lastRowFirstColumn="0" w:lastRowLastColumn="0"/>
            <w:tcW w:w="829" w:type="pct"/>
            <w:vMerge/>
            <w:shd w:val="clear" w:color="auto" w:fill="FFFFFF" w:themeFill="background1"/>
          </w:tcPr>
          <w:p w14:paraId="7FEF10D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116749D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p w14:paraId="4288059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tc>
        <w:tc>
          <w:tcPr>
            <w:tcW w:w="814" w:type="pct"/>
            <w:shd w:val="clear" w:color="auto" w:fill="FFFFFF" w:themeFill="background1"/>
          </w:tcPr>
          <w:p w14:paraId="774B0E7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1577470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BEB750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32F5B04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50</w:t>
            </w:r>
          </w:p>
          <w:p w14:paraId="1678CE71"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3948A6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648FA5C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5D8B5B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15C0EEB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61" w:type="pct"/>
            <w:shd w:val="clear" w:color="auto" w:fill="FFFFFF" w:themeFill="background1"/>
          </w:tcPr>
          <w:p w14:paraId="2592172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090047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85</w:t>
            </w:r>
          </w:p>
          <w:p w14:paraId="60094C3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tc>
      </w:tr>
      <w:tr w:rsidR="004032FB" w:rsidRPr="0043748A" w14:paraId="75DC85FE" w14:textId="77777777" w:rsidTr="001E137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9" w:type="pct"/>
            <w:vMerge/>
            <w:shd w:val="clear" w:color="auto" w:fill="FFFFFF" w:themeFill="background1"/>
          </w:tcPr>
          <w:p w14:paraId="2969BA40"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581AE90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1B6A080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14" w:type="pct"/>
            <w:shd w:val="clear" w:color="auto" w:fill="FFFFFF" w:themeFill="background1"/>
          </w:tcPr>
          <w:p w14:paraId="4DC302F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D563C7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005B511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4A41C1D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w:t>
            </w:r>
          </w:p>
          <w:p w14:paraId="57B6CFB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w:t>
            </w:r>
          </w:p>
          <w:p w14:paraId="1B4C847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6181A36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17</w:t>
            </w:r>
          </w:p>
          <w:p w14:paraId="4566F47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19BD8D1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17D9871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F21376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85667E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280D5E41" w14:textId="77777777" w:rsidR="004032FB" w:rsidRDefault="004032FB" w:rsidP="004032FB">
      <w:pPr>
        <w:spacing w:after="0" w:line="324" w:lineRule="auto"/>
        <w:jc w:val="both"/>
        <w:rPr>
          <w:rFonts w:ascii="Bookman Old Style" w:eastAsia="Calibri" w:hAnsi="Bookman Old Style" w:cs="Martel-Regular"/>
          <w:sz w:val="23"/>
          <w:szCs w:val="23"/>
        </w:rPr>
      </w:pPr>
    </w:p>
    <w:p w14:paraId="23E5BC8E" w14:textId="77777777" w:rsidR="004032FB"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3F7F5E5D"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Calibri" w:hAnsi="Bookman Old Style" w:cs="Martel-Regular"/>
          <w:b/>
          <w:sz w:val="23"/>
          <w:szCs w:val="23"/>
        </w:rPr>
        <w:lastRenderedPageBreak/>
        <w:t>Table 8</w:t>
      </w:r>
      <w:r w:rsidRPr="00110E41">
        <w:rPr>
          <w:rFonts w:ascii="Bookman Old Style" w:eastAsia="Calibri" w:hAnsi="Bookman Old Style" w:cs="Martel-Regular"/>
          <w:b/>
          <w:sz w:val="23"/>
          <w:szCs w:val="23"/>
        </w:rPr>
        <w:t xml:space="preserve">. 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unsterilized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726"/>
        <w:gridCol w:w="1983"/>
        <w:gridCol w:w="1484"/>
        <w:gridCol w:w="1335"/>
        <w:gridCol w:w="1357"/>
        <w:gridCol w:w="1357"/>
      </w:tblGrid>
      <w:tr w:rsidR="004032FB" w:rsidRPr="0043748A" w14:paraId="21A65515"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shd w:val="clear" w:color="auto" w:fill="FFFFFF" w:themeFill="background1"/>
          </w:tcPr>
          <w:p w14:paraId="1453FA44"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w:t>
            </w:r>
          </w:p>
        </w:tc>
        <w:tc>
          <w:tcPr>
            <w:tcW w:w="1073" w:type="pct"/>
            <w:shd w:val="clear" w:color="auto" w:fill="FFFFFF" w:themeFill="background1"/>
          </w:tcPr>
          <w:p w14:paraId="74B4CC6E"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03" w:type="pct"/>
            <w:shd w:val="clear" w:color="auto" w:fill="FFFFFF" w:themeFill="background1"/>
          </w:tcPr>
          <w:p w14:paraId="57138DF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Dilution</w:t>
            </w:r>
          </w:p>
        </w:tc>
        <w:tc>
          <w:tcPr>
            <w:tcW w:w="722" w:type="pct"/>
            <w:shd w:val="clear" w:color="auto" w:fill="FFFFFF" w:themeFill="background1"/>
          </w:tcPr>
          <w:p w14:paraId="243A6698"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34" w:type="pct"/>
            <w:shd w:val="clear" w:color="auto" w:fill="FFFFFF" w:themeFill="background1"/>
          </w:tcPr>
          <w:p w14:paraId="6F7EA697"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2</w:t>
            </w:r>
          </w:p>
        </w:tc>
        <w:tc>
          <w:tcPr>
            <w:tcW w:w="734" w:type="pct"/>
            <w:shd w:val="clear" w:color="auto" w:fill="FFFFFF" w:themeFill="background1"/>
          </w:tcPr>
          <w:p w14:paraId="68C9D2BC"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2598CB80" w14:textId="77777777" w:rsidTr="001E137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934" w:type="pct"/>
            <w:vMerge w:val="restart"/>
            <w:shd w:val="clear" w:color="auto" w:fill="FFFFFF" w:themeFill="background1"/>
          </w:tcPr>
          <w:p w14:paraId="051AD7DB"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3" w:type="pct"/>
            <w:shd w:val="clear" w:color="auto" w:fill="FFFFFF" w:themeFill="background1"/>
          </w:tcPr>
          <w:p w14:paraId="71D79C2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30˚C</w:t>
            </w:r>
          </w:p>
          <w:p w14:paraId="778DD1A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16B156C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tc>
        <w:tc>
          <w:tcPr>
            <w:tcW w:w="803" w:type="pct"/>
            <w:shd w:val="clear" w:color="auto" w:fill="FFFFFF" w:themeFill="background1"/>
          </w:tcPr>
          <w:p w14:paraId="2C5AD90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445898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6AB92C7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5CECF00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326</w:t>
            </w:r>
          </w:p>
          <w:p w14:paraId="08C1525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43</w:t>
            </w:r>
          </w:p>
          <w:p w14:paraId="7B8017C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34" w:type="pct"/>
            <w:shd w:val="clear" w:color="auto" w:fill="FFFFFF" w:themeFill="background1"/>
          </w:tcPr>
          <w:p w14:paraId="7C1E625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34AFDDC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297</w:t>
            </w:r>
          </w:p>
        </w:tc>
        <w:tc>
          <w:tcPr>
            <w:tcW w:w="734" w:type="pct"/>
            <w:shd w:val="clear" w:color="auto" w:fill="FFFFFF" w:themeFill="background1"/>
          </w:tcPr>
          <w:p w14:paraId="59DCE9D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93</w:t>
            </w:r>
          </w:p>
          <w:p w14:paraId="0B0404A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34330D7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289AE2BD" w14:textId="77777777" w:rsidTr="001E137A">
        <w:trPr>
          <w:trHeight w:val="1126"/>
        </w:trPr>
        <w:tc>
          <w:tcPr>
            <w:cnfStyle w:val="001000000000" w:firstRow="0" w:lastRow="0" w:firstColumn="1" w:lastColumn="0" w:oddVBand="0" w:evenVBand="0" w:oddHBand="0" w:evenHBand="0" w:firstRowFirstColumn="0" w:firstRowLastColumn="0" w:lastRowFirstColumn="0" w:lastRowLastColumn="0"/>
            <w:tcW w:w="934" w:type="pct"/>
            <w:vMerge/>
            <w:shd w:val="clear" w:color="auto" w:fill="FFFFFF" w:themeFill="background1"/>
          </w:tcPr>
          <w:p w14:paraId="71C3C098"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7DC071E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p w14:paraId="5ADF110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p w14:paraId="3A9CE62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3" w:type="pct"/>
            <w:shd w:val="clear" w:color="auto" w:fill="FFFFFF" w:themeFill="background1"/>
          </w:tcPr>
          <w:p w14:paraId="3035366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047448D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7C1BF20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57216CD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p w14:paraId="38590351"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49E10F6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5A186EC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r>
            <w:proofErr w:type="spellStart"/>
            <w:r w:rsidRPr="0043748A">
              <w:rPr>
                <w:rFonts w:ascii="Bookman Old Style" w:eastAsia="Calibri" w:hAnsi="Bookman Old Style" w:cs="Martel-Regular"/>
                <w:color w:val="auto"/>
                <w:sz w:val="23"/>
                <w:szCs w:val="23"/>
              </w:rPr>
              <w:t>TNTC</w:t>
            </w:r>
            <w:proofErr w:type="spellEnd"/>
          </w:p>
          <w:p w14:paraId="765EC75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4" w:type="pct"/>
            <w:shd w:val="clear" w:color="auto" w:fill="FFFFFF" w:themeFill="background1"/>
          </w:tcPr>
          <w:p w14:paraId="2D1363C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5BE6874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312</w:t>
            </w:r>
          </w:p>
          <w:p w14:paraId="35E18AE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53</w:t>
            </w:r>
          </w:p>
        </w:tc>
      </w:tr>
      <w:tr w:rsidR="004032FB" w:rsidRPr="0043748A" w14:paraId="30CD4E83" w14:textId="77777777" w:rsidTr="001E137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34" w:type="pct"/>
            <w:vMerge/>
            <w:shd w:val="clear" w:color="auto" w:fill="FFFFFF" w:themeFill="background1"/>
          </w:tcPr>
          <w:p w14:paraId="58F93B2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6C6061B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4890F1E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03" w:type="pct"/>
            <w:shd w:val="clear" w:color="auto" w:fill="FFFFFF" w:themeFill="background1"/>
          </w:tcPr>
          <w:p w14:paraId="7B9C4DA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65B143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5F23969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7353F39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76B3F90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15</w:t>
            </w:r>
          </w:p>
          <w:p w14:paraId="7165B5B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65FA346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4AB85EE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1E1DB2D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7461A8C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12</w:t>
            </w:r>
          </w:p>
          <w:p w14:paraId="6195DF7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4DAAE98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4F49BE19"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5B0E9BFF" w14:textId="77777777" w:rsidR="004032FB" w:rsidRPr="00E32580"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5A837A73"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00FD6E70" w14:textId="77777777" w:rsidR="004032FB" w:rsidRPr="00110E41" w:rsidRDefault="004032FB" w:rsidP="004032FB">
      <w:pPr>
        <w:spacing w:after="0" w:line="324" w:lineRule="auto"/>
        <w:jc w:val="both"/>
        <w:rPr>
          <w:rFonts w:ascii="Bookman Old Style" w:eastAsia="Calibri" w:hAnsi="Bookman Old Style" w:cs="AdvTimes"/>
          <w:b/>
          <w:sz w:val="23"/>
          <w:szCs w:val="23"/>
        </w:rPr>
      </w:pPr>
      <w:r>
        <w:rPr>
          <w:rFonts w:ascii="Bookman Old Style" w:eastAsia="Calibri" w:hAnsi="Bookman Old Style" w:cs="AdvTimes"/>
          <w:b/>
          <w:sz w:val="23"/>
          <w:szCs w:val="23"/>
        </w:rPr>
        <w:t>Table 9</w:t>
      </w:r>
      <w:r w:rsidRPr="00110E41">
        <w:rPr>
          <w:rFonts w:ascii="Bookman Old Style" w:eastAsia="Calibri" w:hAnsi="Bookman Old Style" w:cs="AdvTimes"/>
          <w:b/>
          <w:sz w:val="23"/>
          <w:szCs w:val="23"/>
        </w:rPr>
        <w:t xml:space="preserve">. Survival of </w:t>
      </w:r>
      <w:r w:rsidRPr="00110E41">
        <w:rPr>
          <w:rFonts w:ascii="Bookman Old Style" w:eastAsia="Calibri" w:hAnsi="Bookman Old Style" w:cs="AdvTimes"/>
          <w:b/>
          <w:i/>
          <w:sz w:val="23"/>
          <w:szCs w:val="23"/>
        </w:rPr>
        <w:t xml:space="preserve">Aeromonas </w:t>
      </w:r>
      <w:proofErr w:type="spellStart"/>
      <w:r w:rsidRPr="00110E41">
        <w:rPr>
          <w:rFonts w:ascii="Bookman Old Style" w:eastAsia="Calibri" w:hAnsi="Bookman Old Style" w:cs="AdvTimes"/>
          <w:b/>
          <w:i/>
          <w:sz w:val="23"/>
          <w:szCs w:val="23"/>
        </w:rPr>
        <w:t>hydrophila</w:t>
      </w:r>
      <w:proofErr w:type="spellEnd"/>
      <w:r w:rsidRPr="00110E41">
        <w:rPr>
          <w:rFonts w:ascii="Bookman Old Style" w:eastAsia="Calibri" w:hAnsi="Bookman Old Style" w:cs="AdvTimes"/>
          <w:b/>
          <w:sz w:val="23"/>
          <w:szCs w:val="23"/>
        </w:rPr>
        <w:t xml:space="preserve"> (CSI) on Stainless steel, Wood, Iron and </w:t>
      </w:r>
      <w:proofErr w:type="spellStart"/>
      <w:r w:rsidRPr="00110E41">
        <w:rPr>
          <w:rFonts w:ascii="Bookman Old Style" w:eastAsia="Calibri" w:hAnsi="Bookman Old Style" w:cs="AdvTimes"/>
          <w:b/>
          <w:sz w:val="23"/>
          <w:szCs w:val="23"/>
        </w:rPr>
        <w:t>Thermocol</w:t>
      </w:r>
      <w:proofErr w:type="spellEnd"/>
      <w:r w:rsidRPr="00110E41">
        <w:rPr>
          <w:rFonts w:ascii="Bookman Old Style" w:eastAsia="Calibri" w:hAnsi="Bookman Old Style" w:cs="AdvTimes"/>
          <w:b/>
          <w:sz w:val="23"/>
          <w:szCs w:val="23"/>
        </w:rPr>
        <w:t xml:space="preserve"> pieces</w:t>
      </w:r>
    </w:p>
    <w:tbl>
      <w:tblPr>
        <w:tblStyle w:val="LightShading"/>
        <w:tblW w:w="5000" w:type="pct"/>
        <w:shd w:val="clear" w:color="auto" w:fill="FFFFFF" w:themeFill="background1"/>
        <w:tblLook w:val="04A0" w:firstRow="1" w:lastRow="0" w:firstColumn="1" w:lastColumn="0" w:noHBand="0" w:noVBand="1"/>
      </w:tblPr>
      <w:tblGrid>
        <w:gridCol w:w="2221"/>
        <w:gridCol w:w="1285"/>
        <w:gridCol w:w="956"/>
        <w:gridCol w:w="956"/>
        <w:gridCol w:w="956"/>
        <w:gridCol w:w="956"/>
        <w:gridCol w:w="956"/>
        <w:gridCol w:w="956"/>
      </w:tblGrid>
      <w:tr w:rsidR="004032FB" w:rsidRPr="001F789F" w14:paraId="025E7FEF"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15827E4E" w14:textId="77777777" w:rsidR="004032FB" w:rsidRPr="001F789F" w:rsidRDefault="004032FB" w:rsidP="001E137A">
            <w:pPr>
              <w:spacing w:after="0" w:line="324" w:lineRule="auto"/>
              <w:jc w:val="center"/>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Materials name</w:t>
            </w:r>
          </w:p>
        </w:tc>
        <w:tc>
          <w:tcPr>
            <w:tcW w:w="695" w:type="pct"/>
            <w:shd w:val="clear" w:color="auto" w:fill="FFFFFF" w:themeFill="background1"/>
          </w:tcPr>
          <w:p w14:paraId="4A3431FB"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Dilution</w:t>
            </w:r>
          </w:p>
        </w:tc>
        <w:tc>
          <w:tcPr>
            <w:tcW w:w="517" w:type="pct"/>
            <w:shd w:val="clear" w:color="auto" w:fill="FFFFFF" w:themeFill="background1"/>
          </w:tcPr>
          <w:p w14:paraId="4F6E3FA4" w14:textId="77777777" w:rsidR="004032FB"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8 </w:t>
            </w:r>
          </w:p>
          <w:p w14:paraId="538C4374"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4704A0EB"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16 </w:t>
            </w:r>
          </w:p>
          <w:p w14:paraId="179E20CE"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85D329D"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24 </w:t>
            </w:r>
          </w:p>
          <w:p w14:paraId="1A6B7838" w14:textId="77777777" w:rsidR="004032FB" w:rsidRPr="001F789F" w:rsidRDefault="004032FB" w:rsidP="001E137A">
            <w:pPr>
              <w:spacing w:after="0" w:line="324" w:lineRule="auto"/>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  </w:t>
            </w: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7EFC540"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32 </w:t>
            </w:r>
          </w:p>
          <w:p w14:paraId="346EF7FA"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02BEF7D"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40 </w:t>
            </w:r>
          </w:p>
          <w:p w14:paraId="508F54B1"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5B0F2AE"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48 </w:t>
            </w:r>
          </w:p>
          <w:p w14:paraId="105AB1AA"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r>
      <w:tr w:rsidR="004032FB" w:rsidRPr="001F789F" w14:paraId="778DA764" w14:textId="77777777" w:rsidTr="001E137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7E5E97A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Thermocol</w:t>
            </w:r>
            <w:proofErr w:type="spellEnd"/>
          </w:p>
        </w:tc>
        <w:tc>
          <w:tcPr>
            <w:tcW w:w="695" w:type="pct"/>
            <w:shd w:val="clear" w:color="auto" w:fill="FFFFFF" w:themeFill="background1"/>
          </w:tcPr>
          <w:p w14:paraId="0DEC41A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BA0653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1356A60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E2C07D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A36F21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28F254C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3AAB92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r>
      <w:tr w:rsidR="004032FB" w:rsidRPr="001F789F" w14:paraId="06A080EC" w14:textId="77777777" w:rsidTr="001E137A">
        <w:trPr>
          <w:trHeight w:val="381"/>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105B975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Stainless steel</w:t>
            </w:r>
          </w:p>
        </w:tc>
        <w:tc>
          <w:tcPr>
            <w:tcW w:w="695" w:type="pct"/>
            <w:shd w:val="clear" w:color="auto" w:fill="FFFFFF" w:themeFill="background1"/>
          </w:tcPr>
          <w:p w14:paraId="24C9FA1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738C0624"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290</w:t>
            </w:r>
          </w:p>
        </w:tc>
        <w:tc>
          <w:tcPr>
            <w:tcW w:w="517" w:type="pct"/>
            <w:shd w:val="clear" w:color="auto" w:fill="FFFFFF" w:themeFill="background1"/>
          </w:tcPr>
          <w:p w14:paraId="5DD47F5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300</w:t>
            </w:r>
          </w:p>
        </w:tc>
        <w:tc>
          <w:tcPr>
            <w:tcW w:w="517" w:type="pct"/>
            <w:shd w:val="clear" w:color="auto" w:fill="FFFFFF" w:themeFill="background1"/>
          </w:tcPr>
          <w:p w14:paraId="3C26654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173</w:t>
            </w:r>
          </w:p>
        </w:tc>
        <w:tc>
          <w:tcPr>
            <w:tcW w:w="517" w:type="pct"/>
            <w:shd w:val="clear" w:color="auto" w:fill="FFFFFF" w:themeFill="background1"/>
          </w:tcPr>
          <w:p w14:paraId="2809315C"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03B76FF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w:t>
            </w:r>
          </w:p>
        </w:tc>
        <w:tc>
          <w:tcPr>
            <w:tcW w:w="517" w:type="pct"/>
            <w:shd w:val="clear" w:color="auto" w:fill="FFFFFF" w:themeFill="background1"/>
          </w:tcPr>
          <w:p w14:paraId="2F4F0C8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r w:rsidR="004032FB" w:rsidRPr="001F789F" w14:paraId="6AB4FAA7" w14:textId="77777777" w:rsidTr="001E137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567E841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Wood</w:t>
            </w:r>
          </w:p>
        </w:tc>
        <w:tc>
          <w:tcPr>
            <w:tcW w:w="695" w:type="pct"/>
            <w:shd w:val="clear" w:color="auto" w:fill="FFFFFF" w:themeFill="background1"/>
          </w:tcPr>
          <w:p w14:paraId="4E9E8CE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3910B6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250</w:t>
            </w:r>
          </w:p>
        </w:tc>
        <w:tc>
          <w:tcPr>
            <w:tcW w:w="517" w:type="pct"/>
            <w:shd w:val="clear" w:color="auto" w:fill="FFFFFF" w:themeFill="background1"/>
          </w:tcPr>
          <w:p w14:paraId="5E6F6E2B"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234</w:t>
            </w:r>
          </w:p>
        </w:tc>
        <w:tc>
          <w:tcPr>
            <w:tcW w:w="517" w:type="pct"/>
            <w:shd w:val="clear" w:color="auto" w:fill="FFFFFF" w:themeFill="background1"/>
          </w:tcPr>
          <w:p w14:paraId="73E25C3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168</w:t>
            </w:r>
          </w:p>
        </w:tc>
        <w:tc>
          <w:tcPr>
            <w:tcW w:w="517" w:type="pct"/>
            <w:shd w:val="clear" w:color="auto" w:fill="FFFFFF" w:themeFill="background1"/>
          </w:tcPr>
          <w:p w14:paraId="4DF84F5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4A09BB9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726D6B2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r w:rsidR="004032FB" w:rsidRPr="001F789F" w14:paraId="05F44EA7" w14:textId="77777777" w:rsidTr="001E137A">
        <w:trPr>
          <w:trHeight w:val="317"/>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3C00D520"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Iron</w:t>
            </w:r>
          </w:p>
        </w:tc>
        <w:tc>
          <w:tcPr>
            <w:tcW w:w="695" w:type="pct"/>
            <w:shd w:val="clear" w:color="auto" w:fill="FFFFFF" w:themeFill="background1"/>
          </w:tcPr>
          <w:p w14:paraId="06FCFB2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23BC86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37</w:t>
            </w:r>
          </w:p>
        </w:tc>
        <w:tc>
          <w:tcPr>
            <w:tcW w:w="517" w:type="pct"/>
            <w:shd w:val="clear" w:color="auto" w:fill="FFFFFF" w:themeFill="background1"/>
          </w:tcPr>
          <w:p w14:paraId="3A8505D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w:t>
            </w:r>
          </w:p>
        </w:tc>
        <w:tc>
          <w:tcPr>
            <w:tcW w:w="517" w:type="pct"/>
            <w:shd w:val="clear" w:color="auto" w:fill="FFFFFF" w:themeFill="background1"/>
          </w:tcPr>
          <w:p w14:paraId="1C3D054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w:t>
            </w:r>
          </w:p>
        </w:tc>
        <w:tc>
          <w:tcPr>
            <w:tcW w:w="517" w:type="pct"/>
            <w:shd w:val="clear" w:color="auto" w:fill="FFFFFF" w:themeFill="background1"/>
          </w:tcPr>
          <w:p w14:paraId="6C016E2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0DEADE4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065F029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bl>
    <w:p w14:paraId="087A1BB0"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4F84D932" w14:textId="77777777" w:rsidR="004032FB" w:rsidRPr="00E32580"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368D3E16" w14:textId="77777777" w:rsidR="004032FB" w:rsidRDefault="004032FB" w:rsidP="004032FB">
      <w:pPr>
        <w:spacing w:after="0" w:line="324" w:lineRule="auto"/>
        <w:jc w:val="both"/>
        <w:rPr>
          <w:rFonts w:ascii="Bookman Old Style" w:eastAsia="Calibri" w:hAnsi="Bookman Old Style" w:cs="AdvTimes"/>
          <w:b/>
          <w:sz w:val="23"/>
          <w:szCs w:val="23"/>
        </w:rPr>
      </w:pPr>
    </w:p>
    <w:p w14:paraId="6393B38C" w14:textId="77777777" w:rsidR="004032FB" w:rsidRDefault="004032FB" w:rsidP="004032FB">
      <w:pPr>
        <w:spacing w:after="0" w:line="324" w:lineRule="auto"/>
        <w:jc w:val="both"/>
        <w:rPr>
          <w:rFonts w:ascii="Bookman Old Style" w:eastAsia="Calibri" w:hAnsi="Bookman Old Style" w:cs="AdvTimes"/>
          <w:b/>
          <w:sz w:val="23"/>
          <w:szCs w:val="23"/>
        </w:rPr>
      </w:pPr>
    </w:p>
    <w:p w14:paraId="345BEEBB" w14:textId="77777777" w:rsidR="004032FB" w:rsidRPr="00110E41" w:rsidRDefault="004032FB" w:rsidP="004032FB">
      <w:pPr>
        <w:spacing w:after="0" w:line="324" w:lineRule="auto"/>
        <w:jc w:val="both"/>
        <w:rPr>
          <w:rFonts w:ascii="Bookman Old Style" w:eastAsia="Calibri" w:hAnsi="Bookman Old Style" w:cs="AdvTimes"/>
          <w:b/>
          <w:sz w:val="23"/>
          <w:szCs w:val="23"/>
        </w:rPr>
      </w:pPr>
      <w:r>
        <w:rPr>
          <w:rFonts w:ascii="Bookman Old Style" w:eastAsia="Calibri" w:hAnsi="Bookman Old Style" w:cs="AdvTimes"/>
          <w:b/>
          <w:sz w:val="23"/>
          <w:szCs w:val="23"/>
        </w:rPr>
        <w:t>Table 10</w:t>
      </w:r>
      <w:r w:rsidRPr="00110E41">
        <w:rPr>
          <w:rFonts w:ascii="Bookman Old Style" w:eastAsia="Calibri" w:hAnsi="Bookman Old Style" w:cs="AdvTimes"/>
          <w:b/>
          <w:sz w:val="23"/>
          <w:szCs w:val="23"/>
        </w:rPr>
        <w:t xml:space="preserve">. Survival of </w:t>
      </w:r>
      <w:r w:rsidRPr="00110E41">
        <w:rPr>
          <w:rFonts w:ascii="Bookman Old Style" w:eastAsia="Calibri" w:hAnsi="Bookman Old Style" w:cs="AdvTimes"/>
          <w:b/>
          <w:i/>
          <w:sz w:val="23"/>
          <w:szCs w:val="23"/>
        </w:rPr>
        <w:t xml:space="preserve">Aeromonas </w:t>
      </w:r>
      <w:proofErr w:type="spellStart"/>
      <w:r w:rsidRPr="00110E41">
        <w:rPr>
          <w:rFonts w:ascii="Bookman Old Style" w:eastAsia="Calibri" w:hAnsi="Bookman Old Style" w:cs="AdvTimes"/>
          <w:b/>
          <w:i/>
          <w:sz w:val="23"/>
          <w:szCs w:val="23"/>
        </w:rPr>
        <w:t>hydrophila</w:t>
      </w:r>
      <w:proofErr w:type="spellEnd"/>
      <w:r>
        <w:rPr>
          <w:rFonts w:ascii="Bookman Old Style" w:eastAsia="Calibri" w:hAnsi="Bookman Old Style" w:cs="AdvTimes"/>
          <w:b/>
          <w:sz w:val="23"/>
          <w:szCs w:val="23"/>
        </w:rPr>
        <w:t xml:space="preserve"> (CSI) in fish meat under </w:t>
      </w:r>
      <w:r w:rsidRPr="00110E41">
        <w:rPr>
          <w:rFonts w:ascii="Bookman Old Style" w:eastAsia="Calibri" w:hAnsi="Bookman Old Style" w:cs="AdvTimes"/>
          <w:b/>
          <w:sz w:val="23"/>
          <w:szCs w:val="23"/>
        </w:rPr>
        <w:t>traditional cooking ingredients</w:t>
      </w:r>
    </w:p>
    <w:tbl>
      <w:tblPr>
        <w:tblStyle w:val="LightShading"/>
        <w:tblW w:w="5000" w:type="pct"/>
        <w:shd w:val="clear" w:color="auto" w:fill="FFFFFF" w:themeFill="background1"/>
        <w:tblLook w:val="04A0" w:firstRow="1" w:lastRow="0" w:firstColumn="1" w:lastColumn="0" w:noHBand="0" w:noVBand="1"/>
      </w:tblPr>
      <w:tblGrid>
        <w:gridCol w:w="5165"/>
        <w:gridCol w:w="1229"/>
        <w:gridCol w:w="950"/>
        <w:gridCol w:w="950"/>
        <w:gridCol w:w="948"/>
      </w:tblGrid>
      <w:tr w:rsidR="004032FB" w:rsidRPr="001F789F" w14:paraId="51E293F5"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45E252D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Materials name</w:t>
            </w:r>
          </w:p>
        </w:tc>
        <w:tc>
          <w:tcPr>
            <w:tcW w:w="665" w:type="pct"/>
            <w:shd w:val="clear" w:color="auto" w:fill="FFFFFF" w:themeFill="background1"/>
          </w:tcPr>
          <w:p w14:paraId="169143A6"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Dilution</w:t>
            </w:r>
          </w:p>
        </w:tc>
        <w:tc>
          <w:tcPr>
            <w:tcW w:w="514" w:type="pct"/>
            <w:shd w:val="clear" w:color="auto" w:fill="FFFFFF" w:themeFill="background1"/>
          </w:tcPr>
          <w:p w14:paraId="5DDCF199"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1</w:t>
            </w:r>
          </w:p>
        </w:tc>
        <w:tc>
          <w:tcPr>
            <w:tcW w:w="514" w:type="pct"/>
            <w:shd w:val="clear" w:color="auto" w:fill="FFFFFF" w:themeFill="background1"/>
          </w:tcPr>
          <w:p w14:paraId="002D6090"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2</w:t>
            </w:r>
          </w:p>
        </w:tc>
        <w:tc>
          <w:tcPr>
            <w:tcW w:w="514" w:type="pct"/>
            <w:shd w:val="clear" w:color="auto" w:fill="FFFFFF" w:themeFill="background1"/>
          </w:tcPr>
          <w:p w14:paraId="67DE2FF4"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3</w:t>
            </w:r>
          </w:p>
        </w:tc>
      </w:tr>
      <w:tr w:rsidR="004032FB" w:rsidRPr="001F789F" w14:paraId="1E8D39E4" w14:textId="77777777" w:rsidTr="001E137A">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7C5310F1"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salt</w:t>
            </w:r>
          </w:p>
        </w:tc>
        <w:tc>
          <w:tcPr>
            <w:tcW w:w="665" w:type="pct"/>
            <w:shd w:val="clear" w:color="auto" w:fill="FFFFFF" w:themeFill="background1"/>
          </w:tcPr>
          <w:p w14:paraId="19BDDFD2"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24402EEB"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4D54A69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4388CC8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p w14:paraId="721BE5D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334D077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350</w:t>
            </w:r>
          </w:p>
          <w:p w14:paraId="2D23B65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298</w:t>
            </w:r>
          </w:p>
          <w:p w14:paraId="4E17399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296</w:t>
            </w:r>
          </w:p>
        </w:tc>
        <w:tc>
          <w:tcPr>
            <w:tcW w:w="514" w:type="pct"/>
            <w:shd w:val="clear" w:color="auto" w:fill="FFFFFF" w:themeFill="background1"/>
          </w:tcPr>
          <w:p w14:paraId="6C08433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306</w:t>
            </w:r>
          </w:p>
          <w:p w14:paraId="1407A97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200</w:t>
            </w:r>
          </w:p>
          <w:p w14:paraId="04FDFAD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r>
      <w:tr w:rsidR="004032FB" w:rsidRPr="001F789F" w14:paraId="5C36C024" w14:textId="77777777" w:rsidTr="001E137A">
        <w:trPr>
          <w:trHeight w:val="1364"/>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2AF29840"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garlic</w:t>
            </w:r>
          </w:p>
        </w:tc>
        <w:tc>
          <w:tcPr>
            <w:tcW w:w="665" w:type="pct"/>
            <w:shd w:val="clear" w:color="auto" w:fill="FFFFFF" w:themeFill="background1"/>
          </w:tcPr>
          <w:p w14:paraId="37C7A07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006417E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1AF5B98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FDA79B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tc>
        <w:tc>
          <w:tcPr>
            <w:tcW w:w="514" w:type="pct"/>
            <w:shd w:val="clear" w:color="auto" w:fill="FFFFFF" w:themeFill="background1"/>
          </w:tcPr>
          <w:p w14:paraId="5B7CEA6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623A3C3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tc>
        <w:tc>
          <w:tcPr>
            <w:tcW w:w="514" w:type="pct"/>
            <w:shd w:val="clear" w:color="auto" w:fill="FFFFFF" w:themeFill="background1"/>
          </w:tcPr>
          <w:p w14:paraId="6F2554BC"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480</w:t>
            </w:r>
          </w:p>
          <w:p w14:paraId="06309E1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401</w:t>
            </w:r>
          </w:p>
          <w:p w14:paraId="122CD010"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300</w:t>
            </w:r>
          </w:p>
        </w:tc>
      </w:tr>
      <w:tr w:rsidR="004032FB" w:rsidRPr="001F789F" w14:paraId="7E833EAB" w14:textId="77777777" w:rsidTr="001E137A">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3B76061C"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lastRenderedPageBreak/>
              <w:t>Unsterilized fish with turmeric</w:t>
            </w:r>
          </w:p>
        </w:tc>
        <w:tc>
          <w:tcPr>
            <w:tcW w:w="665" w:type="pct"/>
            <w:shd w:val="clear" w:color="auto" w:fill="FFFFFF" w:themeFill="background1"/>
          </w:tcPr>
          <w:p w14:paraId="39D542A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4569E7E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0AF1E1A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7C6ABCF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5E09F9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556EC2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62AF340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66C5E9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675A37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5A0CF98D"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667</w:t>
            </w:r>
          </w:p>
          <w:p w14:paraId="3ECE709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520</w:t>
            </w:r>
          </w:p>
          <w:p w14:paraId="10C2069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340</w:t>
            </w:r>
          </w:p>
        </w:tc>
      </w:tr>
      <w:tr w:rsidR="004032FB" w:rsidRPr="001F789F" w14:paraId="4216017E" w14:textId="77777777" w:rsidTr="001E137A">
        <w:trPr>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0C081D56"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tamarind</w:t>
            </w:r>
          </w:p>
        </w:tc>
        <w:tc>
          <w:tcPr>
            <w:tcW w:w="665" w:type="pct"/>
            <w:shd w:val="clear" w:color="auto" w:fill="FFFFFF" w:themeFill="background1"/>
          </w:tcPr>
          <w:p w14:paraId="2E5A1F6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5274280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4D30A4C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E2E596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327DE7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B8D66BA"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AAAA09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EDFDBC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0D005FF5"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626DDF9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650</w:t>
            </w:r>
          </w:p>
          <w:p w14:paraId="2C28914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610</w:t>
            </w:r>
          </w:p>
          <w:p w14:paraId="2B5A4BA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450</w:t>
            </w:r>
          </w:p>
        </w:tc>
      </w:tr>
      <w:tr w:rsidR="004032FB" w:rsidRPr="001F789F" w14:paraId="3F7F9D6A" w14:textId="77777777" w:rsidTr="001E137A">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614409D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fish masala</w:t>
            </w:r>
          </w:p>
        </w:tc>
        <w:tc>
          <w:tcPr>
            <w:tcW w:w="665" w:type="pct"/>
            <w:shd w:val="clear" w:color="auto" w:fill="FFFFFF" w:themeFill="background1"/>
          </w:tcPr>
          <w:p w14:paraId="0A3ACA3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0C6B4CB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0B69A6B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6F2DD62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C7E8DC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E12213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0891734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F014AE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FA287E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943C36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633</w:t>
            </w:r>
          </w:p>
          <w:p w14:paraId="57ABA88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521</w:t>
            </w:r>
          </w:p>
          <w:p w14:paraId="6F6CE44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435</w:t>
            </w:r>
          </w:p>
        </w:tc>
      </w:tr>
      <w:tr w:rsidR="004032FB" w:rsidRPr="001F789F" w14:paraId="7FD96030" w14:textId="77777777" w:rsidTr="001E137A">
        <w:trPr>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1DC6C8F2"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ginger</w:t>
            </w:r>
          </w:p>
        </w:tc>
        <w:tc>
          <w:tcPr>
            <w:tcW w:w="665" w:type="pct"/>
            <w:shd w:val="clear" w:color="auto" w:fill="FFFFFF" w:themeFill="background1"/>
          </w:tcPr>
          <w:p w14:paraId="6E17B2C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1E330F8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27E6A826"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6CD7CF0"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43EF9C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F01F58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29361863"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B52529A"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037A01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3106148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680</w:t>
            </w:r>
          </w:p>
          <w:p w14:paraId="514F893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523</w:t>
            </w:r>
          </w:p>
          <w:p w14:paraId="7350DA73"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385</w:t>
            </w:r>
          </w:p>
        </w:tc>
      </w:tr>
      <w:tr w:rsidR="004032FB" w:rsidRPr="001F789F" w14:paraId="137C7193" w14:textId="77777777" w:rsidTr="001E137A">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514C1FB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test organism only</w:t>
            </w:r>
          </w:p>
        </w:tc>
        <w:tc>
          <w:tcPr>
            <w:tcW w:w="665" w:type="pct"/>
            <w:shd w:val="clear" w:color="auto" w:fill="FFFFFF" w:themeFill="background1"/>
          </w:tcPr>
          <w:p w14:paraId="7069FA02"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2CA91DF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6EEF03F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6277EAE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D7B878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70BC15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9057C1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0275D1C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CFD6FD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21B8A64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460</w:t>
            </w:r>
          </w:p>
          <w:p w14:paraId="43D00FD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401</w:t>
            </w:r>
          </w:p>
          <w:p w14:paraId="1FFBA1D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357</w:t>
            </w:r>
          </w:p>
        </w:tc>
      </w:tr>
    </w:tbl>
    <w:p w14:paraId="281DDE49" w14:textId="77777777" w:rsidR="004032FB" w:rsidRDefault="004032FB" w:rsidP="004032FB">
      <w:pPr>
        <w:spacing w:after="0" w:line="324" w:lineRule="auto"/>
        <w:jc w:val="both"/>
        <w:rPr>
          <w:rFonts w:ascii="Bookman Old Style" w:eastAsia="Calibri" w:hAnsi="Bookman Old Style" w:cs="Martel-Regular"/>
          <w:sz w:val="23"/>
          <w:szCs w:val="23"/>
        </w:rPr>
      </w:pPr>
    </w:p>
    <w:p w14:paraId="1CE54DBF" w14:textId="77777777" w:rsidR="004032FB"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23E446D8" w14:textId="77777777" w:rsidR="004032FB" w:rsidRPr="00E32580" w:rsidRDefault="004032FB" w:rsidP="004032FB">
      <w:pPr>
        <w:spacing w:after="0" w:line="324" w:lineRule="auto"/>
        <w:jc w:val="both"/>
        <w:rPr>
          <w:rFonts w:ascii="Bookman Old Style" w:eastAsia="Calibri" w:hAnsi="Bookman Old Style" w:cs="Martel-Regular"/>
          <w:sz w:val="23"/>
          <w:szCs w:val="23"/>
        </w:rPr>
      </w:pPr>
    </w:p>
    <w:p w14:paraId="077E97A0" w14:textId="77777777" w:rsidR="004032FB" w:rsidRPr="00110E41" w:rsidRDefault="004032FB" w:rsidP="004032FB">
      <w:pPr>
        <w:spacing w:after="0" w:line="324" w:lineRule="auto"/>
        <w:contextualSpacing/>
        <w:jc w:val="both"/>
        <w:rPr>
          <w:rFonts w:ascii="Bookman Old Style" w:eastAsia="Times New Roman" w:hAnsi="Bookman Old Style" w:cs="Times New Roman"/>
          <w:b/>
          <w:kern w:val="24"/>
          <w:sz w:val="23"/>
          <w:szCs w:val="23"/>
        </w:rPr>
      </w:pPr>
      <w:r>
        <w:rPr>
          <w:rFonts w:ascii="Bookman Old Style" w:eastAsia="Times New Roman" w:hAnsi="Bookman Old Style" w:cs="Times New Roman"/>
          <w:b/>
          <w:kern w:val="24"/>
          <w:sz w:val="23"/>
          <w:szCs w:val="23"/>
        </w:rPr>
        <w:t>Table 11</w:t>
      </w:r>
      <w:r w:rsidRPr="00110E41">
        <w:rPr>
          <w:rFonts w:ascii="Bookman Old Style" w:eastAsia="Times New Roman" w:hAnsi="Bookman Old Style" w:cs="Times New Roman"/>
          <w:b/>
          <w:kern w:val="24"/>
          <w:sz w:val="23"/>
          <w:szCs w:val="23"/>
        </w:rPr>
        <w:t xml:space="preserve">. </w:t>
      </w:r>
      <w:r w:rsidRPr="00110E41">
        <w:rPr>
          <w:rFonts w:ascii="Bookman Old Style" w:eastAsia="Calibri" w:hAnsi="Bookman Old Style" w:cs="Arial"/>
          <w:b/>
          <w:bCs/>
          <w:sz w:val="23"/>
          <w:szCs w:val="23"/>
        </w:rPr>
        <w:t xml:space="preserve">Susceptibility of </w:t>
      </w:r>
      <w:r w:rsidRPr="00110E41">
        <w:rPr>
          <w:rFonts w:ascii="Bookman Old Style" w:eastAsia="Calibri" w:hAnsi="Bookman Old Style" w:cs="Arial"/>
          <w:b/>
          <w:bCs/>
          <w:i/>
          <w:sz w:val="23"/>
          <w:szCs w:val="23"/>
        </w:rPr>
        <w:t xml:space="preserve">Aeromonas </w:t>
      </w:r>
      <w:proofErr w:type="spellStart"/>
      <w:r w:rsidRPr="00110E41">
        <w:rPr>
          <w:rFonts w:ascii="Bookman Old Style" w:eastAsia="Calibri" w:hAnsi="Bookman Old Style" w:cs="Arial"/>
          <w:b/>
          <w:bCs/>
          <w:i/>
          <w:sz w:val="23"/>
          <w:szCs w:val="23"/>
        </w:rPr>
        <w:t>hydrophila</w:t>
      </w:r>
      <w:proofErr w:type="spellEnd"/>
      <w:r w:rsidRPr="00110E41">
        <w:rPr>
          <w:rFonts w:ascii="Bookman Old Style" w:eastAsia="Calibri" w:hAnsi="Bookman Old Style" w:cs="Arial"/>
          <w:b/>
          <w:bCs/>
          <w:sz w:val="23"/>
          <w:szCs w:val="23"/>
        </w:rPr>
        <w:t xml:space="preserve"> in </w:t>
      </w:r>
      <w:r w:rsidRPr="00110E41">
        <w:rPr>
          <w:rFonts w:ascii="Bookman Old Style" w:eastAsia="Times New Roman" w:hAnsi="Bookman Old Style" w:cs="Times New Roman"/>
          <w:b/>
          <w:kern w:val="24"/>
          <w:sz w:val="23"/>
          <w:szCs w:val="23"/>
        </w:rPr>
        <w:t>various disinfects &amp; antiseptic agents</w:t>
      </w:r>
    </w:p>
    <w:tbl>
      <w:tblPr>
        <w:tblStyle w:val="LightShading"/>
        <w:tblW w:w="5000" w:type="pct"/>
        <w:shd w:val="clear" w:color="auto" w:fill="FFFFFF" w:themeFill="background1"/>
        <w:tblLook w:val="04A0" w:firstRow="1" w:lastRow="0" w:firstColumn="1" w:lastColumn="0" w:noHBand="0" w:noVBand="1"/>
      </w:tblPr>
      <w:tblGrid>
        <w:gridCol w:w="3214"/>
        <w:gridCol w:w="1251"/>
        <w:gridCol w:w="1403"/>
        <w:gridCol w:w="1092"/>
        <w:gridCol w:w="1092"/>
        <w:gridCol w:w="1190"/>
      </w:tblGrid>
      <w:tr w:rsidR="004032FB" w:rsidRPr="001F789F" w14:paraId="6B156154"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shd w:val="clear" w:color="auto" w:fill="FFFFFF" w:themeFill="background1"/>
          </w:tcPr>
          <w:p w14:paraId="1E8B8FB9" w14:textId="77777777" w:rsidR="004032FB" w:rsidRPr="001F789F" w:rsidRDefault="004032FB" w:rsidP="001E137A">
            <w:pPr>
              <w:spacing w:after="0" w:line="324" w:lineRule="auto"/>
              <w:jc w:val="center"/>
              <w:rPr>
                <w:rFonts w:ascii="Bookman Old Style" w:eastAsia="Times New Roman" w:hAnsi="Bookman Old Style" w:cs="Times New Roman"/>
                <w:sz w:val="23"/>
                <w:szCs w:val="23"/>
              </w:rPr>
            </w:pPr>
            <w:r>
              <w:rPr>
                <w:rFonts w:ascii="Bookman Old Style" w:eastAsia="Times New Roman" w:hAnsi="Bookman Old Style" w:cs="Times New Roman"/>
                <w:sz w:val="23"/>
                <w:szCs w:val="23"/>
              </w:rPr>
              <w:t>Zone of inhibition (mm)</w:t>
            </w:r>
          </w:p>
        </w:tc>
      </w:tr>
      <w:tr w:rsidR="004032FB" w:rsidRPr="001F789F" w14:paraId="01F2CE3E"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pct"/>
            <w:tcBorders>
              <w:top w:val="nil"/>
              <w:bottom w:val="single" w:sz="4" w:space="0" w:color="auto"/>
            </w:tcBorders>
            <w:shd w:val="clear" w:color="auto" w:fill="FFFFFF" w:themeFill="background1"/>
          </w:tcPr>
          <w:p w14:paraId="2E43CB67"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Disinfectant &amp; Antiseptic</w:t>
            </w:r>
          </w:p>
        </w:tc>
        <w:tc>
          <w:tcPr>
            <w:tcW w:w="677" w:type="pct"/>
            <w:tcBorders>
              <w:top w:val="nil"/>
              <w:bottom w:val="single" w:sz="4" w:space="0" w:color="auto"/>
            </w:tcBorders>
            <w:shd w:val="clear" w:color="auto" w:fill="FFFFFF" w:themeFill="background1"/>
          </w:tcPr>
          <w:p w14:paraId="79DEF9DE"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CSBS</w:t>
            </w:r>
          </w:p>
        </w:tc>
        <w:tc>
          <w:tcPr>
            <w:tcW w:w="759" w:type="pct"/>
            <w:tcBorders>
              <w:top w:val="nil"/>
              <w:bottom w:val="single" w:sz="4" w:space="0" w:color="auto"/>
            </w:tcBorders>
            <w:shd w:val="clear" w:color="auto" w:fill="FFFFFF" w:themeFill="background1"/>
          </w:tcPr>
          <w:p w14:paraId="7A24B67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SG</w:t>
            </w:r>
          </w:p>
        </w:tc>
        <w:tc>
          <w:tcPr>
            <w:tcW w:w="591" w:type="pct"/>
            <w:tcBorders>
              <w:top w:val="nil"/>
              <w:bottom w:val="single" w:sz="4" w:space="0" w:color="auto"/>
            </w:tcBorders>
            <w:shd w:val="clear" w:color="auto" w:fill="FFFFFF" w:themeFill="background1"/>
          </w:tcPr>
          <w:p w14:paraId="6D7957D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CSI</w:t>
            </w:r>
          </w:p>
        </w:tc>
        <w:tc>
          <w:tcPr>
            <w:tcW w:w="591" w:type="pct"/>
            <w:tcBorders>
              <w:top w:val="nil"/>
              <w:bottom w:val="single" w:sz="4" w:space="0" w:color="auto"/>
            </w:tcBorders>
            <w:shd w:val="clear" w:color="auto" w:fill="FFFFFF" w:themeFill="background1"/>
          </w:tcPr>
          <w:p w14:paraId="632B8DC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TG3I2</w:t>
            </w:r>
          </w:p>
        </w:tc>
        <w:tc>
          <w:tcPr>
            <w:tcW w:w="643" w:type="pct"/>
            <w:tcBorders>
              <w:top w:val="nil"/>
              <w:bottom w:val="single" w:sz="4" w:space="0" w:color="auto"/>
            </w:tcBorders>
            <w:shd w:val="clear" w:color="auto" w:fill="FFFFFF" w:themeFill="background1"/>
          </w:tcPr>
          <w:p w14:paraId="18EAC777"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TG4B</w:t>
            </w:r>
          </w:p>
        </w:tc>
      </w:tr>
      <w:tr w:rsidR="004032FB" w:rsidRPr="001F789F" w14:paraId="551A5D39" w14:textId="77777777" w:rsidTr="001E137A">
        <w:trPr>
          <w:trHeight w:val="351"/>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auto"/>
            </w:tcBorders>
            <w:shd w:val="clear" w:color="auto" w:fill="FFFFFF" w:themeFill="background1"/>
          </w:tcPr>
          <w:p w14:paraId="5ADEC1D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Phenol (1:40)</w:t>
            </w:r>
          </w:p>
        </w:tc>
        <w:tc>
          <w:tcPr>
            <w:tcW w:w="677" w:type="pct"/>
            <w:tcBorders>
              <w:top w:val="single" w:sz="4" w:space="0" w:color="auto"/>
            </w:tcBorders>
            <w:shd w:val="clear" w:color="auto" w:fill="FFFFFF" w:themeFill="background1"/>
          </w:tcPr>
          <w:p w14:paraId="2EC034F9"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tcBorders>
              <w:top w:val="single" w:sz="4" w:space="0" w:color="auto"/>
            </w:tcBorders>
            <w:shd w:val="clear" w:color="auto" w:fill="FFFFFF" w:themeFill="background1"/>
          </w:tcPr>
          <w:p w14:paraId="1EBCFE57"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tcBorders>
              <w:top w:val="single" w:sz="4" w:space="0" w:color="auto"/>
            </w:tcBorders>
            <w:shd w:val="clear" w:color="auto" w:fill="FFFFFF" w:themeFill="background1"/>
          </w:tcPr>
          <w:p w14:paraId="537606D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tcBorders>
              <w:top w:val="single" w:sz="4" w:space="0" w:color="auto"/>
            </w:tcBorders>
            <w:shd w:val="clear" w:color="auto" w:fill="FFFFFF" w:themeFill="background1"/>
          </w:tcPr>
          <w:p w14:paraId="71F0C7D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tcBorders>
              <w:top w:val="single" w:sz="4" w:space="0" w:color="auto"/>
            </w:tcBorders>
            <w:shd w:val="clear" w:color="auto" w:fill="FFFFFF" w:themeFill="background1"/>
          </w:tcPr>
          <w:p w14:paraId="3D2F27E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6E27640C" w14:textId="77777777" w:rsidTr="001E137A">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F77362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Bleaching powder (1:100)</w:t>
            </w:r>
          </w:p>
        </w:tc>
        <w:tc>
          <w:tcPr>
            <w:tcW w:w="677" w:type="pct"/>
            <w:shd w:val="clear" w:color="auto" w:fill="FFFFFF" w:themeFill="background1"/>
          </w:tcPr>
          <w:p w14:paraId="4B65B6A9"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shd w:val="clear" w:color="auto" w:fill="FFFFFF" w:themeFill="background1"/>
          </w:tcPr>
          <w:p w14:paraId="181D3D4D"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34C5668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13FAFB5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1E884E0F"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18F5A962" w14:textId="77777777" w:rsidTr="001E137A">
        <w:trPr>
          <w:trHeight w:val="37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78360EF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Lysol (1:40)</w:t>
            </w:r>
          </w:p>
        </w:tc>
        <w:tc>
          <w:tcPr>
            <w:tcW w:w="677" w:type="pct"/>
            <w:shd w:val="clear" w:color="auto" w:fill="FFFFFF" w:themeFill="background1"/>
          </w:tcPr>
          <w:p w14:paraId="4CE8846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759" w:type="pct"/>
            <w:shd w:val="clear" w:color="auto" w:fill="FFFFFF" w:themeFill="background1"/>
          </w:tcPr>
          <w:p w14:paraId="0F2B39B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08519EA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3E3F8A7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26AEBF82"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036AE09E" w14:textId="77777777" w:rsidTr="001E137A">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236FCF3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Ethyl alcohol (70%)</w:t>
            </w:r>
          </w:p>
        </w:tc>
        <w:tc>
          <w:tcPr>
            <w:tcW w:w="677" w:type="pct"/>
            <w:shd w:val="clear" w:color="auto" w:fill="FFFFFF" w:themeFill="background1"/>
          </w:tcPr>
          <w:p w14:paraId="136C8CA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33</w:t>
            </w:r>
          </w:p>
        </w:tc>
        <w:tc>
          <w:tcPr>
            <w:tcW w:w="759" w:type="pct"/>
            <w:shd w:val="clear" w:color="auto" w:fill="FFFFFF" w:themeFill="background1"/>
          </w:tcPr>
          <w:p w14:paraId="465CB431"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24</w:t>
            </w:r>
          </w:p>
        </w:tc>
        <w:tc>
          <w:tcPr>
            <w:tcW w:w="591" w:type="pct"/>
            <w:shd w:val="clear" w:color="auto" w:fill="FFFFFF" w:themeFill="background1"/>
          </w:tcPr>
          <w:p w14:paraId="6D798740"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21</w:t>
            </w:r>
          </w:p>
        </w:tc>
        <w:tc>
          <w:tcPr>
            <w:tcW w:w="591" w:type="pct"/>
            <w:shd w:val="clear" w:color="auto" w:fill="FFFFFF" w:themeFill="background1"/>
          </w:tcPr>
          <w:p w14:paraId="6A469F14"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w:t>
            </w:r>
          </w:p>
        </w:tc>
        <w:tc>
          <w:tcPr>
            <w:tcW w:w="643" w:type="pct"/>
            <w:shd w:val="clear" w:color="auto" w:fill="FFFFFF" w:themeFill="background1"/>
          </w:tcPr>
          <w:p w14:paraId="3251B3C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20</w:t>
            </w:r>
          </w:p>
        </w:tc>
      </w:tr>
      <w:tr w:rsidR="004032FB" w:rsidRPr="001F789F" w14:paraId="0C236186" w14:textId="77777777" w:rsidTr="001E137A">
        <w:trPr>
          <w:trHeight w:val="5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3637C286"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Hydrogen peroxide (30%)</w:t>
            </w:r>
          </w:p>
        </w:tc>
        <w:tc>
          <w:tcPr>
            <w:tcW w:w="677" w:type="pct"/>
            <w:shd w:val="clear" w:color="auto" w:fill="FFFFFF" w:themeFill="background1"/>
          </w:tcPr>
          <w:p w14:paraId="142E603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18</w:t>
            </w:r>
          </w:p>
        </w:tc>
        <w:tc>
          <w:tcPr>
            <w:tcW w:w="759" w:type="pct"/>
            <w:shd w:val="clear" w:color="auto" w:fill="FFFFFF" w:themeFill="background1"/>
          </w:tcPr>
          <w:p w14:paraId="522D7658"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15</w:t>
            </w:r>
          </w:p>
        </w:tc>
        <w:tc>
          <w:tcPr>
            <w:tcW w:w="591" w:type="pct"/>
            <w:shd w:val="clear" w:color="auto" w:fill="FFFFFF" w:themeFill="background1"/>
          </w:tcPr>
          <w:p w14:paraId="3521E47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12</w:t>
            </w:r>
          </w:p>
        </w:tc>
        <w:tc>
          <w:tcPr>
            <w:tcW w:w="591" w:type="pct"/>
            <w:shd w:val="clear" w:color="auto" w:fill="FFFFFF" w:themeFill="background1"/>
          </w:tcPr>
          <w:p w14:paraId="704567B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11</w:t>
            </w:r>
          </w:p>
        </w:tc>
        <w:tc>
          <w:tcPr>
            <w:tcW w:w="643" w:type="pct"/>
            <w:shd w:val="clear" w:color="auto" w:fill="FFFFFF" w:themeFill="background1"/>
          </w:tcPr>
          <w:p w14:paraId="31A7C45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11</w:t>
            </w:r>
          </w:p>
        </w:tc>
      </w:tr>
      <w:tr w:rsidR="004032FB" w:rsidRPr="001F789F" w14:paraId="0E763677" w14:textId="77777777" w:rsidTr="001E137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4460FC17"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Formaldehyde (8%)</w:t>
            </w:r>
          </w:p>
        </w:tc>
        <w:tc>
          <w:tcPr>
            <w:tcW w:w="677" w:type="pct"/>
            <w:shd w:val="clear" w:color="auto" w:fill="FFFFFF" w:themeFill="background1"/>
          </w:tcPr>
          <w:p w14:paraId="57B3D0D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shd w:val="clear" w:color="auto" w:fill="FFFFFF" w:themeFill="background1"/>
          </w:tcPr>
          <w:p w14:paraId="2860148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08FFACD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5396D0B4"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5BD17B5B"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21CFFF6F" w14:textId="77777777" w:rsidTr="001E137A">
        <w:trPr>
          <w:trHeight w:val="42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81435F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Iodine (1:10)</w:t>
            </w:r>
          </w:p>
        </w:tc>
        <w:tc>
          <w:tcPr>
            <w:tcW w:w="677" w:type="pct"/>
            <w:shd w:val="clear" w:color="auto" w:fill="FFFFFF" w:themeFill="background1"/>
          </w:tcPr>
          <w:p w14:paraId="6A68250A"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8</w:t>
            </w:r>
          </w:p>
        </w:tc>
        <w:tc>
          <w:tcPr>
            <w:tcW w:w="759" w:type="pct"/>
            <w:shd w:val="clear" w:color="auto" w:fill="FFFFFF" w:themeFill="background1"/>
          </w:tcPr>
          <w:p w14:paraId="3861F3A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20CE4E8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591" w:type="pct"/>
            <w:shd w:val="clear" w:color="auto" w:fill="FFFFFF" w:themeFill="background1"/>
          </w:tcPr>
          <w:p w14:paraId="25A65AB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643" w:type="pct"/>
            <w:shd w:val="clear" w:color="auto" w:fill="FFFFFF" w:themeFill="background1"/>
          </w:tcPr>
          <w:p w14:paraId="79F4077B"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r>
      <w:tr w:rsidR="004032FB" w:rsidRPr="001F789F" w14:paraId="24C64A46" w14:textId="77777777" w:rsidTr="001E137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438701A4"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Crystal violet (1:10)</w:t>
            </w:r>
          </w:p>
        </w:tc>
        <w:tc>
          <w:tcPr>
            <w:tcW w:w="677" w:type="pct"/>
            <w:shd w:val="clear" w:color="auto" w:fill="FFFFFF" w:themeFill="background1"/>
          </w:tcPr>
          <w:p w14:paraId="2D56D2E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759" w:type="pct"/>
            <w:shd w:val="clear" w:color="auto" w:fill="FFFFFF" w:themeFill="background1"/>
          </w:tcPr>
          <w:p w14:paraId="76E50DED"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4C54378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8</w:t>
            </w:r>
          </w:p>
        </w:tc>
        <w:tc>
          <w:tcPr>
            <w:tcW w:w="591" w:type="pct"/>
            <w:shd w:val="clear" w:color="auto" w:fill="FFFFFF" w:themeFill="background1"/>
          </w:tcPr>
          <w:p w14:paraId="55E32EC0"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07856D7F"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0F5E59E6" w14:textId="77777777" w:rsidTr="001E137A">
        <w:trPr>
          <w:trHeight w:val="557"/>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61C2E8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Dettol (1:20)</w:t>
            </w:r>
          </w:p>
        </w:tc>
        <w:tc>
          <w:tcPr>
            <w:tcW w:w="677" w:type="pct"/>
            <w:shd w:val="clear" w:color="auto" w:fill="FFFFFF" w:themeFill="background1"/>
          </w:tcPr>
          <w:p w14:paraId="6232D03B"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759" w:type="pct"/>
            <w:shd w:val="clear" w:color="auto" w:fill="FFFFFF" w:themeFill="background1"/>
          </w:tcPr>
          <w:p w14:paraId="526B4EA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7</w:t>
            </w:r>
          </w:p>
        </w:tc>
        <w:tc>
          <w:tcPr>
            <w:tcW w:w="591" w:type="pct"/>
            <w:shd w:val="clear" w:color="auto" w:fill="FFFFFF" w:themeFill="background1"/>
          </w:tcPr>
          <w:p w14:paraId="79B674F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67B1854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2052464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bl>
    <w:p w14:paraId="31AB9310" w14:textId="77777777" w:rsidR="004032FB" w:rsidRPr="00110E41" w:rsidRDefault="004032FB" w:rsidP="004032FB">
      <w:pPr>
        <w:spacing w:after="0" w:line="324" w:lineRule="auto"/>
        <w:jc w:val="both"/>
        <w:rPr>
          <w:rFonts w:ascii="Bookman Old Style" w:eastAsia="Times New Roman" w:hAnsi="Bookman Old Style" w:cs="Times New Roman"/>
          <w:b/>
          <w:sz w:val="23"/>
          <w:szCs w:val="23"/>
        </w:rPr>
      </w:pPr>
    </w:p>
    <w:p w14:paraId="207DE278" w14:textId="77777777" w:rsidR="004032FB" w:rsidRDefault="004032FB" w:rsidP="00CC288D">
      <w:pPr>
        <w:autoSpaceDE w:val="0"/>
        <w:autoSpaceDN w:val="0"/>
        <w:adjustRightInd w:val="0"/>
        <w:spacing w:after="0" w:line="480" w:lineRule="auto"/>
        <w:jc w:val="both"/>
        <w:rPr>
          <w:rFonts w:ascii="Arial" w:hAnsi="Arial" w:cs="Arial"/>
          <w:color w:val="222222"/>
          <w:sz w:val="20"/>
          <w:szCs w:val="20"/>
          <w:shd w:val="clear" w:color="auto" w:fill="FFFFFF"/>
        </w:rPr>
      </w:pPr>
    </w:p>
    <w:p w14:paraId="65621071" w14:textId="77777777" w:rsidR="004032FB" w:rsidRDefault="004032FB" w:rsidP="00CC288D">
      <w:pPr>
        <w:autoSpaceDE w:val="0"/>
        <w:autoSpaceDN w:val="0"/>
        <w:adjustRightInd w:val="0"/>
        <w:spacing w:after="0" w:line="480" w:lineRule="auto"/>
        <w:jc w:val="both"/>
        <w:rPr>
          <w:rFonts w:ascii="Arial" w:hAnsi="Arial" w:cs="Arial"/>
          <w:color w:val="222222"/>
          <w:sz w:val="20"/>
          <w:szCs w:val="20"/>
          <w:shd w:val="clear" w:color="auto" w:fill="FFFFFF"/>
        </w:rPr>
      </w:pPr>
    </w:p>
    <w:p w14:paraId="4A7C748A" w14:textId="77777777" w:rsidR="003E604E" w:rsidRPr="00E32580" w:rsidRDefault="003E604E" w:rsidP="003E604E">
      <w:pPr>
        <w:autoSpaceDE w:val="0"/>
        <w:autoSpaceDN w:val="0"/>
        <w:adjustRightInd w:val="0"/>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Fig.1. Sample collection</w:t>
      </w:r>
    </w:p>
    <w:p w14:paraId="238FADB2" w14:textId="77777777" w:rsidR="003E604E" w:rsidRPr="00E32580" w:rsidRDefault="003E604E" w:rsidP="003E604E">
      <w:pPr>
        <w:autoSpaceDE w:val="0"/>
        <w:autoSpaceDN w:val="0"/>
        <w:adjustRightInd w:val="0"/>
        <w:spacing w:after="0" w:line="408" w:lineRule="auto"/>
        <w:jc w:val="both"/>
        <w:rPr>
          <w:rFonts w:ascii="Bookman Old Style" w:eastAsia="Times New Roman" w:hAnsi="Bookman Old Style" w:cs="Times New Roman"/>
          <w:kern w:val="24"/>
          <w:sz w:val="23"/>
          <w:szCs w:val="23"/>
        </w:rPr>
      </w:pPr>
      <w:r w:rsidRPr="00E32580">
        <w:rPr>
          <w:rFonts w:ascii="Bookman Old Style" w:eastAsia="Times New Roman" w:hAnsi="Bookman Old Style" w:cs="Times New Roman"/>
          <w:noProof/>
          <w:kern w:val="24"/>
          <w:sz w:val="23"/>
          <w:szCs w:val="23"/>
          <w:lang w:val="en-IN" w:eastAsia="en-IN"/>
        </w:rPr>
        <w:drawing>
          <wp:inline distT="0" distB="0" distL="0" distR="0" wp14:anchorId="619A8680" wp14:editId="0026B7B1">
            <wp:extent cx="2544417" cy="1773141"/>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0_0846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2716" cy="1771956"/>
                    </a:xfrm>
                    <a:prstGeom prst="rect">
                      <a:avLst/>
                    </a:prstGeom>
                  </pic:spPr>
                </pic:pic>
              </a:graphicData>
            </a:graphic>
          </wp:inline>
        </w:drawing>
      </w:r>
      <w:r>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noProof/>
          <w:kern w:val="24"/>
          <w:sz w:val="23"/>
          <w:szCs w:val="23"/>
          <w:lang w:val="en-IN" w:eastAsia="en-IN"/>
        </w:rPr>
        <w:drawing>
          <wp:inline distT="0" distB="0" distL="0" distR="0" wp14:anchorId="6861B6F3" wp14:editId="07B46438">
            <wp:extent cx="1773139" cy="2544417"/>
            <wp:effectExtent l="0" t="444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0_084458.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1772548" cy="2543569"/>
                    </a:xfrm>
                    <a:prstGeom prst="rect">
                      <a:avLst/>
                    </a:prstGeom>
                  </pic:spPr>
                </pic:pic>
              </a:graphicData>
            </a:graphic>
          </wp:inline>
        </w:drawing>
      </w:r>
    </w:p>
    <w:p w14:paraId="5A075E27" w14:textId="77777777" w:rsidR="003E604E" w:rsidRDefault="003E604E" w:rsidP="003E604E">
      <w:pPr>
        <w:numPr>
          <w:ilvl w:val="0"/>
          <w:numId w:val="2"/>
        </w:numPr>
        <w:tabs>
          <w:tab w:val="left" w:pos="3694"/>
        </w:tabs>
        <w:autoSpaceDE w:val="0"/>
        <w:autoSpaceDN w:val="0"/>
        <w:adjustRightInd w:val="0"/>
        <w:spacing w:after="0" w:line="408" w:lineRule="auto"/>
        <w:contextualSpacing/>
        <w:jc w:val="both"/>
        <w:rPr>
          <w:rFonts w:ascii="Bookman Old Style" w:eastAsia="Times New Roman" w:hAnsi="Bookman Old Style" w:cs="AdvTimes"/>
          <w:sz w:val="23"/>
          <w:szCs w:val="23"/>
        </w:rPr>
      </w:pPr>
      <w:r w:rsidRPr="00E32580">
        <w:rPr>
          <w:rFonts w:ascii="Bookman Old Style" w:eastAsia="Times New Roman" w:hAnsi="Bookman Old Style" w:cs="AdvTimes"/>
          <w:sz w:val="23"/>
          <w:szCs w:val="23"/>
        </w:rPr>
        <w:t>Body surface</w:t>
      </w:r>
      <w:r w:rsidRPr="00E32580">
        <w:rPr>
          <w:rFonts w:ascii="Bookman Old Style" w:eastAsia="Times New Roman" w:hAnsi="Bookman Old Style" w:cs="AdvTimes"/>
          <w:sz w:val="23"/>
          <w:szCs w:val="23"/>
        </w:rPr>
        <w:tab/>
        <w:t xml:space="preserve">                                   B. Gill surface</w:t>
      </w:r>
    </w:p>
    <w:p w14:paraId="67B3EBDC" w14:textId="77777777" w:rsidR="003E604E" w:rsidRPr="00990111" w:rsidRDefault="003E604E" w:rsidP="003E604E">
      <w:pPr>
        <w:tabs>
          <w:tab w:val="left" w:pos="3694"/>
        </w:tabs>
        <w:autoSpaceDE w:val="0"/>
        <w:autoSpaceDN w:val="0"/>
        <w:adjustRightInd w:val="0"/>
        <w:spacing w:after="0" w:line="408" w:lineRule="auto"/>
        <w:ind w:left="960"/>
        <w:contextualSpacing/>
        <w:jc w:val="both"/>
        <w:rPr>
          <w:rFonts w:ascii="Bookman Old Style" w:eastAsia="Times New Roman" w:hAnsi="Bookman Old Style" w:cs="AdvTimes"/>
          <w:sz w:val="23"/>
          <w:szCs w:val="23"/>
        </w:rPr>
      </w:pPr>
    </w:p>
    <w:p w14:paraId="7C6C5420" w14:textId="77777777" w:rsidR="003E604E" w:rsidRPr="00E32580" w:rsidRDefault="003E604E" w:rsidP="003E604E">
      <w:pPr>
        <w:spacing w:after="0" w:line="408" w:lineRule="auto"/>
        <w:contextualSpacing/>
        <w:jc w:val="both"/>
        <w:rPr>
          <w:rFonts w:ascii="Bookman Old Style" w:eastAsia="Times New Roman" w:hAnsi="Bookman Old Style" w:cs="Times New Roman"/>
          <w:kern w:val="24"/>
          <w:sz w:val="23"/>
          <w:szCs w:val="23"/>
        </w:rPr>
      </w:pPr>
      <w:r w:rsidRPr="00E32580">
        <w:rPr>
          <w:rFonts w:ascii="Bookman Old Style" w:eastAsia="Times New Roman" w:hAnsi="Bookman Old Style" w:cs="Times New Roman"/>
          <w:noProof/>
          <w:kern w:val="24"/>
          <w:sz w:val="23"/>
          <w:szCs w:val="23"/>
          <w:lang w:val="en-IN" w:eastAsia="en-IN"/>
        </w:rPr>
        <w:drawing>
          <wp:inline distT="0" distB="0" distL="0" distR="0" wp14:anchorId="2E757556" wp14:editId="6B233889">
            <wp:extent cx="2600077" cy="18685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4_10151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8341" cy="1867308"/>
                    </a:xfrm>
                    <a:prstGeom prst="rect">
                      <a:avLst/>
                    </a:prstGeom>
                  </pic:spPr>
                </pic:pic>
              </a:graphicData>
            </a:graphic>
          </wp:inline>
        </w:drawing>
      </w:r>
      <w:r>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noProof/>
          <w:kern w:val="24"/>
          <w:sz w:val="23"/>
          <w:szCs w:val="23"/>
          <w:lang w:val="en-IN" w:eastAsia="en-IN"/>
        </w:rPr>
        <w:drawing>
          <wp:inline distT="0" distB="0" distL="0" distR="0" wp14:anchorId="413CC6DF" wp14:editId="53A63074">
            <wp:extent cx="2596896" cy="186272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707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6896" cy="1862725"/>
                    </a:xfrm>
                    <a:prstGeom prst="rect">
                      <a:avLst/>
                    </a:prstGeom>
                  </pic:spPr>
                </pic:pic>
              </a:graphicData>
            </a:graphic>
          </wp:inline>
        </w:drawing>
      </w:r>
    </w:p>
    <w:p w14:paraId="62E43D78" w14:textId="77777777" w:rsidR="003E604E" w:rsidRPr="00DD75DA" w:rsidRDefault="003E604E" w:rsidP="003E604E">
      <w:pPr>
        <w:spacing w:after="0" w:line="408" w:lineRule="auto"/>
        <w:jc w:val="both"/>
        <w:rPr>
          <w:rFonts w:ascii="Bookman Old Style" w:eastAsia="Times New Roman" w:hAnsi="Bookman Old Style" w:cs="Times New Roman"/>
          <w:sz w:val="23"/>
          <w:szCs w:val="23"/>
        </w:rPr>
      </w:pPr>
      <w:r w:rsidRPr="00E32580">
        <w:rPr>
          <w:rFonts w:ascii="Bookman Old Style" w:eastAsia="Times New Roman" w:hAnsi="Bookman Old Style" w:cs="Times New Roman"/>
          <w:sz w:val="23"/>
          <w:szCs w:val="23"/>
        </w:rPr>
        <w:t xml:space="preserve">      C. Intestine                                                        D.</w:t>
      </w:r>
      <w:r>
        <w:rPr>
          <w:rFonts w:ascii="Bookman Old Style" w:eastAsia="Times New Roman" w:hAnsi="Bookman Old Style" w:cs="Times New Roman"/>
          <w:sz w:val="23"/>
          <w:szCs w:val="23"/>
        </w:rPr>
        <w:t xml:space="preserve"> APW</w:t>
      </w:r>
    </w:p>
    <w:p w14:paraId="69170985" w14:textId="77777777" w:rsidR="003E604E" w:rsidRPr="00950300" w:rsidRDefault="003E604E" w:rsidP="00884254">
      <w:pPr>
        <w:spacing w:after="0" w:line="408" w:lineRule="auto"/>
        <w:jc w:val="center"/>
        <w:rPr>
          <w:rFonts w:ascii="Bookman Old Style" w:eastAsia="Calibri" w:hAnsi="Bookman Old Style" w:cs="TimesCUP"/>
          <w:sz w:val="23"/>
          <w:szCs w:val="23"/>
        </w:rPr>
      </w:pPr>
      <w:r>
        <w:rPr>
          <w:rFonts w:ascii="Bookman Old Style" w:eastAsia="Calibri" w:hAnsi="Bookman Old Style" w:cs="TimesCUP"/>
          <w:sz w:val="23"/>
          <w:szCs w:val="23"/>
        </w:rPr>
        <w:t>Fig.2</w:t>
      </w:r>
      <w:r w:rsidRPr="00E32580">
        <w:rPr>
          <w:rFonts w:ascii="Bookman Old Style" w:eastAsia="Calibri" w:hAnsi="Bookman Old Style" w:cs="TimesCUP"/>
          <w:sz w:val="23"/>
          <w:szCs w:val="23"/>
        </w:rPr>
        <w:t>. Sample collection</w:t>
      </w:r>
      <w:r>
        <w:rPr>
          <w:rFonts w:ascii="Bookman Old Style" w:eastAsia="Calibri" w:hAnsi="Bookman Old Style" w:cs="TimesCUP"/>
          <w:sz w:val="23"/>
          <w:szCs w:val="23"/>
        </w:rPr>
        <w:t xml:space="preserve"> </w:t>
      </w:r>
      <w:r w:rsidRPr="00950300">
        <w:rPr>
          <w:rFonts w:ascii="Bookman Old Style" w:eastAsia="Calibri" w:hAnsi="Bookman Old Style" w:cs="TimesCUP"/>
          <w:sz w:val="23"/>
          <w:szCs w:val="23"/>
        </w:rPr>
        <w:t>(house</w:t>
      </w:r>
      <w:r w:rsidRPr="00950300">
        <w:rPr>
          <w:rFonts w:ascii="Bookman Old Style" w:eastAsia="Calibri" w:hAnsi="Bookman Old Style" w:cs="Times New Roman"/>
          <w:sz w:val="23"/>
          <w:szCs w:val="23"/>
        </w:rPr>
        <w:t>fl</w:t>
      </w:r>
      <w:r w:rsidRPr="00950300">
        <w:rPr>
          <w:rFonts w:ascii="Bookman Old Style" w:eastAsia="Calibri" w:hAnsi="Bookman Old Style" w:cs="TimesCUP"/>
          <w:sz w:val="23"/>
          <w:szCs w:val="23"/>
        </w:rPr>
        <w:t>ies)</w:t>
      </w:r>
    </w:p>
    <w:p w14:paraId="33D526DB" w14:textId="2D477C50" w:rsidR="003E604E" w:rsidRPr="00E32580" w:rsidRDefault="003E604E" w:rsidP="00884254">
      <w:pPr>
        <w:spacing w:after="0" w:line="408" w:lineRule="auto"/>
        <w:jc w:val="center"/>
        <w:rPr>
          <w:rFonts w:ascii="Bookman Old Style" w:eastAsia="Calibri" w:hAnsi="Bookman Old Style" w:cs="TimesCUP"/>
          <w:sz w:val="23"/>
          <w:szCs w:val="23"/>
        </w:rPr>
      </w:pPr>
      <w:r w:rsidRPr="00E32580">
        <w:rPr>
          <w:rFonts w:ascii="Bookman Old Style" w:eastAsia="Calibri" w:hAnsi="Bookman Old Style" w:cs="TimesCUP"/>
          <w:noProof/>
          <w:sz w:val="23"/>
          <w:szCs w:val="23"/>
          <w:lang w:val="en-IN" w:eastAsia="en-IN"/>
        </w:rPr>
        <w:drawing>
          <wp:inline distT="0" distB="0" distL="0" distR="0" wp14:anchorId="299DAB02" wp14:editId="20B62F8A">
            <wp:extent cx="2305878" cy="19083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014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4337" cy="1907038"/>
                    </a:xfrm>
                    <a:prstGeom prst="rect">
                      <a:avLst/>
                    </a:prstGeom>
                  </pic:spPr>
                </pic:pic>
              </a:graphicData>
            </a:graphic>
          </wp:inline>
        </w:drawing>
      </w:r>
    </w:p>
    <w:p w14:paraId="13407CD9" w14:textId="7B468258" w:rsidR="003E604E" w:rsidRPr="00E32580" w:rsidRDefault="003E604E" w:rsidP="00884254">
      <w:pPr>
        <w:spacing w:after="0" w:line="408" w:lineRule="auto"/>
        <w:jc w:val="center"/>
        <w:rPr>
          <w:rFonts w:ascii="Bookman Old Style" w:eastAsia="Calibri" w:hAnsi="Bookman Old Style" w:cs="TimesCUP"/>
          <w:sz w:val="23"/>
          <w:szCs w:val="23"/>
        </w:rPr>
      </w:pPr>
      <w:r w:rsidRPr="00E32580">
        <w:rPr>
          <w:rFonts w:ascii="Bookman Old Style" w:eastAsia="Calibri" w:hAnsi="Bookman Old Style" w:cs="TimesCUP"/>
          <w:sz w:val="23"/>
          <w:szCs w:val="23"/>
        </w:rPr>
        <w:t>A. APW</w:t>
      </w:r>
    </w:p>
    <w:p w14:paraId="2C0249C7" w14:textId="77777777" w:rsidR="003E604E" w:rsidRPr="00E32580" w:rsidRDefault="003E604E" w:rsidP="003E604E">
      <w:pPr>
        <w:spacing w:after="0" w:line="408" w:lineRule="auto"/>
        <w:jc w:val="both"/>
        <w:rPr>
          <w:rFonts w:ascii="Bookman Old Style" w:eastAsia="Calibri" w:hAnsi="Bookman Old Style" w:cs="TimesCUP"/>
          <w:b/>
          <w:bCs/>
          <w:sz w:val="23"/>
          <w:szCs w:val="23"/>
        </w:rPr>
      </w:pPr>
    </w:p>
    <w:p w14:paraId="6ED532EE" w14:textId="77777777" w:rsidR="003E604E" w:rsidRPr="002E51C2" w:rsidRDefault="003E604E" w:rsidP="00884254">
      <w:pPr>
        <w:spacing w:after="0" w:line="408" w:lineRule="auto"/>
        <w:jc w:val="center"/>
        <w:rPr>
          <w:rFonts w:ascii="Bookman Old Style" w:eastAsia="Calibri" w:hAnsi="Bookman Old Style" w:cs="Martel-Regular"/>
          <w:b/>
          <w:i/>
          <w:sz w:val="23"/>
          <w:szCs w:val="23"/>
        </w:rPr>
      </w:pPr>
      <w:r>
        <w:rPr>
          <w:rFonts w:ascii="Bookman Old Style" w:eastAsia="Calibri" w:hAnsi="Bookman Old Style" w:cs="Martel-Regular"/>
          <w:sz w:val="23"/>
          <w:szCs w:val="23"/>
        </w:rPr>
        <w:lastRenderedPageBreak/>
        <w:t>Fig.3</w:t>
      </w:r>
      <w:r w:rsidRPr="00E32580">
        <w:rPr>
          <w:rFonts w:ascii="Bookman Old Style" w:eastAsia="Calibri" w:hAnsi="Bookman Old Style" w:cs="Martel-Regular"/>
          <w:sz w:val="23"/>
          <w:szCs w:val="23"/>
        </w:rPr>
        <w:t xml:space="preserve">. Influence of pH on the Growth of </w:t>
      </w:r>
      <w:r w:rsidRPr="00E32580">
        <w:rPr>
          <w:rFonts w:ascii="Bookman Old Style" w:eastAsia="Calibri" w:hAnsi="Bookman Old Style" w:cs="Martel-Regular"/>
          <w:i/>
          <w:sz w:val="23"/>
          <w:szCs w:val="23"/>
        </w:rPr>
        <w:t xml:space="preserve">Aeromonas </w:t>
      </w:r>
      <w:proofErr w:type="spellStart"/>
      <w:r w:rsidRPr="00E32580">
        <w:rPr>
          <w:rFonts w:ascii="Bookman Old Style" w:eastAsia="Calibri" w:hAnsi="Bookman Old Style" w:cs="Martel-Regular"/>
          <w:i/>
          <w:sz w:val="23"/>
          <w:szCs w:val="23"/>
        </w:rPr>
        <w:t>hydrophila</w:t>
      </w:r>
      <w:proofErr w:type="spellEnd"/>
      <w:r w:rsidRPr="00E32580">
        <w:rPr>
          <w:rFonts w:ascii="Bookman Old Style" w:eastAsia="Calibri" w:hAnsi="Bookman Old Style" w:cs="Martel-Regular"/>
          <w:sz w:val="23"/>
          <w:szCs w:val="23"/>
        </w:rPr>
        <w:t xml:space="preserve">                  </w:t>
      </w:r>
      <w:r>
        <w:rPr>
          <w:rFonts w:ascii="Bookman Old Style" w:eastAsia="Calibri" w:hAnsi="Bookman Old Style" w:cs="Martel-Regular"/>
          <w:sz w:val="23"/>
          <w:szCs w:val="23"/>
        </w:rPr>
        <w:t xml:space="preserve">                             </w:t>
      </w:r>
      <w:r>
        <w:rPr>
          <w:rFonts w:ascii="Bookman Old Style" w:eastAsia="Times New Roman" w:hAnsi="Bookman Old Style" w:cs="Times New Roman"/>
          <w:noProof/>
          <w:sz w:val="23"/>
          <w:szCs w:val="23"/>
          <w:lang w:val="en-IN" w:eastAsia="en-IN"/>
        </w:rPr>
        <w:drawing>
          <wp:inline distT="0" distB="0" distL="0" distR="0" wp14:anchorId="084A8360" wp14:editId="2D9E9CDE">
            <wp:extent cx="4500000" cy="281237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graf.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00000" cy="2812375"/>
                    </a:xfrm>
                    <a:prstGeom prst="rect">
                      <a:avLst/>
                    </a:prstGeom>
                  </pic:spPr>
                </pic:pic>
              </a:graphicData>
            </a:graphic>
          </wp:inline>
        </w:drawing>
      </w:r>
    </w:p>
    <w:p w14:paraId="69762818" w14:textId="77777777" w:rsidR="003E604E" w:rsidRPr="00E32580"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Fig.4</w:t>
      </w:r>
      <w:r w:rsidRPr="00E32580">
        <w:rPr>
          <w:rFonts w:ascii="Bookman Old Style" w:eastAsia="Calibri" w:hAnsi="Bookman Old Style" w:cs="AdvTimes"/>
          <w:sz w:val="23"/>
          <w:szCs w:val="23"/>
        </w:rPr>
        <w:t xml:space="preserve">. Survival of </w:t>
      </w:r>
      <w:r w:rsidRPr="00E32580">
        <w:rPr>
          <w:rFonts w:ascii="Bookman Old Style" w:eastAsia="Calibri" w:hAnsi="Bookman Old Style" w:cs="AdvTimes"/>
          <w:i/>
          <w:sz w:val="23"/>
          <w:szCs w:val="23"/>
        </w:rPr>
        <w:t xml:space="preserve">Aeromonas </w:t>
      </w:r>
      <w:proofErr w:type="spellStart"/>
      <w:r w:rsidRPr="00E32580">
        <w:rPr>
          <w:rFonts w:ascii="Bookman Old Style" w:eastAsia="Calibri" w:hAnsi="Bookman Old Style" w:cs="AdvTimes"/>
          <w:i/>
          <w:sz w:val="23"/>
          <w:szCs w:val="23"/>
        </w:rPr>
        <w:t>hydrophila</w:t>
      </w:r>
      <w:proofErr w:type="spellEnd"/>
      <w:r w:rsidRPr="00E32580">
        <w:rPr>
          <w:rFonts w:ascii="Bookman Old Style" w:eastAsia="Calibri" w:hAnsi="Bookman Old Style" w:cs="AdvTimes"/>
          <w:sz w:val="23"/>
          <w:szCs w:val="23"/>
        </w:rPr>
        <w:t xml:space="preserve"> (CSI) on Stainless steel, Wood, Iron and </w:t>
      </w:r>
      <w:proofErr w:type="spellStart"/>
      <w:r w:rsidRPr="00E32580">
        <w:rPr>
          <w:rFonts w:ascii="Bookman Old Style" w:eastAsia="Calibri" w:hAnsi="Bookman Old Style" w:cs="AdvTimes"/>
          <w:sz w:val="23"/>
          <w:szCs w:val="23"/>
        </w:rPr>
        <w:t>Thermocol</w:t>
      </w:r>
      <w:proofErr w:type="spellEnd"/>
      <w:r w:rsidRPr="00E32580">
        <w:rPr>
          <w:rFonts w:ascii="Bookman Old Style" w:eastAsia="Calibri" w:hAnsi="Bookman Old Style" w:cs="AdvTimes"/>
          <w:sz w:val="23"/>
          <w:szCs w:val="23"/>
        </w:rPr>
        <w:t xml:space="preserve"> pieces</w:t>
      </w:r>
    </w:p>
    <w:p w14:paraId="74ED05DE" w14:textId="77777777" w:rsidR="003E604E"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 xml:space="preserve"> </w:t>
      </w:r>
      <w:r>
        <w:rPr>
          <w:noProof/>
          <w:lang w:val="en-IN" w:eastAsia="en-IN"/>
        </w:rPr>
        <w:drawing>
          <wp:inline distT="0" distB="0" distL="0" distR="0" wp14:anchorId="38F4C3D2" wp14:editId="21091A98">
            <wp:extent cx="2425700" cy="2116351"/>
            <wp:effectExtent l="0" t="0" r="0" b="0"/>
            <wp:docPr id="1" name="Picture 1" descr="C:\Users\ADMIN\AppData\Local\Microsoft\Windows\INetCache\Content.Word\woo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ood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24694" cy="2115474"/>
                    </a:xfrm>
                    <a:prstGeom prst="rect">
                      <a:avLst/>
                    </a:prstGeom>
                    <a:noFill/>
                    <a:ln>
                      <a:noFill/>
                    </a:ln>
                  </pic:spPr>
                </pic:pic>
              </a:graphicData>
            </a:graphic>
          </wp:inline>
        </w:drawing>
      </w:r>
      <w:r>
        <w:rPr>
          <w:rFonts w:ascii="Bookman Old Style" w:eastAsia="Calibri" w:hAnsi="Bookman Old Style" w:cs="AdvTimes"/>
          <w:sz w:val="23"/>
          <w:szCs w:val="23"/>
        </w:rPr>
        <w:t xml:space="preserve">               </w:t>
      </w:r>
      <w:r>
        <w:rPr>
          <w:noProof/>
          <w:lang w:val="en-IN" w:eastAsia="en-IN"/>
        </w:rPr>
        <w:drawing>
          <wp:inline distT="0" distB="0" distL="0" distR="0" wp14:anchorId="754E01BF" wp14:editId="4CA5F5FF">
            <wp:extent cx="2374900" cy="2108200"/>
            <wp:effectExtent l="0" t="0" r="6350" b="6350"/>
            <wp:docPr id="10" name="Picture 10" descr="C:\Users\ADMIN\AppData\Local\Microsoft\Windows\INetCache\Content.Word\s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s (1).jpg"/>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019" cy="2104755"/>
                    </a:xfrm>
                    <a:prstGeom prst="rect">
                      <a:avLst/>
                    </a:prstGeom>
                    <a:noFill/>
                    <a:ln>
                      <a:noFill/>
                    </a:ln>
                  </pic:spPr>
                </pic:pic>
              </a:graphicData>
            </a:graphic>
          </wp:inline>
        </w:drawing>
      </w:r>
      <w:r>
        <w:rPr>
          <w:rFonts w:ascii="Bookman Old Style" w:eastAsia="Calibri" w:hAnsi="Bookman Old Style" w:cs="AdvTimes"/>
          <w:sz w:val="23"/>
          <w:szCs w:val="23"/>
        </w:rPr>
        <w:t xml:space="preserve">   </w:t>
      </w:r>
    </w:p>
    <w:p w14:paraId="44071E18" w14:textId="77777777" w:rsidR="003E604E" w:rsidRPr="008213EB" w:rsidRDefault="003E604E" w:rsidP="003E604E">
      <w:pPr>
        <w:pStyle w:val="ListParagraph"/>
        <w:numPr>
          <w:ilvl w:val="0"/>
          <w:numId w:val="5"/>
        </w:numPr>
        <w:spacing w:after="0" w:line="408" w:lineRule="auto"/>
        <w:jc w:val="both"/>
        <w:rPr>
          <w:rFonts w:ascii="Bookman Old Style" w:eastAsia="Times New Roman" w:hAnsi="Bookman Old Style" w:cs="AdvTimes"/>
          <w:sz w:val="23"/>
          <w:szCs w:val="23"/>
        </w:rPr>
      </w:pPr>
      <w:r w:rsidRPr="008213EB">
        <w:rPr>
          <w:rFonts w:ascii="Bookman Old Style" w:eastAsia="Times New Roman" w:hAnsi="Bookman Old Style" w:cs="AdvTimes"/>
          <w:sz w:val="23"/>
          <w:szCs w:val="23"/>
        </w:rPr>
        <w:t>Wood inocul</w:t>
      </w:r>
      <w:r>
        <w:rPr>
          <w:rFonts w:ascii="Bookman Old Style" w:eastAsia="Times New Roman" w:hAnsi="Bookman Old Style" w:cs="AdvTimes"/>
          <w:sz w:val="23"/>
          <w:szCs w:val="23"/>
        </w:rPr>
        <w:t xml:space="preserve">ated with CSI              </w:t>
      </w:r>
      <w:r w:rsidRPr="008213EB">
        <w:rPr>
          <w:rFonts w:ascii="Bookman Old Style" w:eastAsia="Times New Roman" w:hAnsi="Bookman Old Style" w:cs="AdvTimes"/>
          <w:sz w:val="23"/>
          <w:szCs w:val="23"/>
        </w:rPr>
        <w:t xml:space="preserve"> </w:t>
      </w:r>
      <w:r>
        <w:rPr>
          <w:rFonts w:ascii="Bookman Old Style" w:eastAsia="Times New Roman" w:hAnsi="Bookman Old Style" w:cs="AdvTimes"/>
          <w:sz w:val="23"/>
          <w:szCs w:val="23"/>
        </w:rPr>
        <w:t xml:space="preserve">     </w:t>
      </w:r>
      <w:r w:rsidRPr="008213EB">
        <w:rPr>
          <w:rFonts w:ascii="Bookman Old Style" w:eastAsia="Times New Roman" w:hAnsi="Bookman Old Style" w:cs="AdvTimes"/>
          <w:sz w:val="23"/>
          <w:szCs w:val="23"/>
        </w:rPr>
        <w:t>B. Stainless steel inoculated with CSI</w:t>
      </w:r>
    </w:p>
    <w:p w14:paraId="601A4FB7" w14:textId="77777777" w:rsidR="003E604E" w:rsidRPr="00212F17"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b/>
          <w:sz w:val="23"/>
          <w:szCs w:val="23"/>
        </w:rPr>
        <w:t xml:space="preserve">  </w:t>
      </w:r>
      <w:r>
        <w:rPr>
          <w:noProof/>
          <w:lang w:val="en-IN" w:eastAsia="en-IN"/>
        </w:rPr>
        <w:drawing>
          <wp:inline distT="0" distB="0" distL="0" distR="0" wp14:anchorId="15DB09FC" wp14:editId="74A39A72">
            <wp:extent cx="2340000" cy="1980000"/>
            <wp:effectExtent l="0" t="0" r="3175" b="1270"/>
            <wp:docPr id="4" name="Picture 4" descr="C:\Users\ADMIN\AppData\Local\Microsoft\Windows\INetCache\Content.Word\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on (1).jpg"/>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0000" cy="1980000"/>
                    </a:xfrm>
                    <a:prstGeom prst="rect">
                      <a:avLst/>
                    </a:prstGeom>
                    <a:noFill/>
                    <a:ln>
                      <a:noFill/>
                    </a:ln>
                  </pic:spPr>
                </pic:pic>
              </a:graphicData>
            </a:graphic>
          </wp:inline>
        </w:drawing>
      </w:r>
      <w:r>
        <w:rPr>
          <w:rFonts w:ascii="Bookman Old Style" w:eastAsia="Calibri" w:hAnsi="Bookman Old Style" w:cs="AdvTimes"/>
          <w:b/>
          <w:sz w:val="23"/>
          <w:szCs w:val="23"/>
        </w:rPr>
        <w:t xml:space="preserve">               </w:t>
      </w:r>
      <w:r>
        <w:rPr>
          <w:noProof/>
          <w:lang w:val="en-IN" w:eastAsia="en-IN"/>
        </w:rPr>
        <w:drawing>
          <wp:inline distT="0" distB="0" distL="0" distR="0" wp14:anchorId="1340FA9A" wp14:editId="3BC44BFA">
            <wp:extent cx="2340000" cy="1980000"/>
            <wp:effectExtent l="0" t="0" r="3175" b="1270"/>
            <wp:docPr id="11" name="Picture 11" descr="C:\Users\ADMIN\AppData\Local\Microsoft\Windows\INetCache\Content.Word\th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tha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0000" cy="1980000"/>
                    </a:xfrm>
                    <a:prstGeom prst="rect">
                      <a:avLst/>
                    </a:prstGeom>
                    <a:noFill/>
                    <a:ln>
                      <a:noFill/>
                    </a:ln>
                  </pic:spPr>
                </pic:pic>
              </a:graphicData>
            </a:graphic>
          </wp:inline>
        </w:drawing>
      </w:r>
    </w:p>
    <w:p w14:paraId="3C78A4FD" w14:textId="77777777" w:rsidR="00884254"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C. Iron inoculated with CSI            </w:t>
      </w: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    </w:t>
      </w: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D. </w:t>
      </w:r>
      <w:proofErr w:type="spellStart"/>
      <w:r w:rsidRPr="00E32580">
        <w:rPr>
          <w:rFonts w:ascii="Bookman Old Style" w:eastAsia="Calibri" w:hAnsi="Bookman Old Style" w:cs="AdvTimes"/>
          <w:sz w:val="23"/>
          <w:szCs w:val="23"/>
        </w:rPr>
        <w:t>Thermocol</w:t>
      </w:r>
      <w:proofErr w:type="spellEnd"/>
      <w:r w:rsidRPr="00E32580">
        <w:rPr>
          <w:rFonts w:ascii="Bookman Old Style" w:eastAsia="Calibri" w:hAnsi="Bookman Old Style" w:cs="AdvTimes"/>
          <w:sz w:val="23"/>
          <w:szCs w:val="23"/>
        </w:rPr>
        <w:t xml:space="preserve"> inoculated with CSI</w:t>
      </w:r>
    </w:p>
    <w:p w14:paraId="7890B68A" w14:textId="081F8687" w:rsidR="003E604E" w:rsidRPr="00E32580"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lastRenderedPageBreak/>
        <w:t>Fig.</w:t>
      </w:r>
      <w:r w:rsidRPr="00E32580">
        <w:rPr>
          <w:rFonts w:ascii="Bookman Old Style" w:eastAsia="Calibri" w:hAnsi="Bookman Old Style" w:cs="AdvTimes"/>
          <w:sz w:val="23"/>
          <w:szCs w:val="23"/>
        </w:rPr>
        <w:t xml:space="preserve">5. Survival of </w:t>
      </w:r>
      <w:r w:rsidRPr="00E32580">
        <w:rPr>
          <w:rFonts w:ascii="Bookman Old Style" w:eastAsia="Calibri" w:hAnsi="Bookman Old Style" w:cs="AdvTimes"/>
          <w:i/>
          <w:sz w:val="23"/>
          <w:szCs w:val="23"/>
        </w:rPr>
        <w:t xml:space="preserve">Aeromonas </w:t>
      </w:r>
      <w:proofErr w:type="spellStart"/>
      <w:r w:rsidRPr="00E32580">
        <w:rPr>
          <w:rFonts w:ascii="Bookman Old Style" w:eastAsia="Calibri" w:hAnsi="Bookman Old Style" w:cs="AdvTimes"/>
          <w:i/>
          <w:sz w:val="23"/>
          <w:szCs w:val="23"/>
        </w:rPr>
        <w:t>hydrophila</w:t>
      </w:r>
      <w:proofErr w:type="spellEnd"/>
      <w:r w:rsidRPr="00E32580">
        <w:rPr>
          <w:rFonts w:ascii="Bookman Old Style" w:eastAsia="Calibri" w:hAnsi="Bookman Old Style" w:cs="AdvTimes"/>
          <w:sz w:val="23"/>
          <w:szCs w:val="23"/>
        </w:rPr>
        <w:t xml:space="preserve"> (CSI) in fish meat under </w:t>
      </w:r>
      <w:r>
        <w:rPr>
          <w:rFonts w:ascii="Bookman Old Style" w:eastAsia="Calibri" w:hAnsi="Bookman Old Style" w:cs="AdvTimes"/>
          <w:sz w:val="23"/>
          <w:szCs w:val="23"/>
        </w:rPr>
        <w:t>traditional cooking ingredients</w:t>
      </w:r>
    </w:p>
    <w:p w14:paraId="62B7BEC5"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61A18866" wp14:editId="7DF068E5">
            <wp:extent cx="1799590" cy="1573618"/>
            <wp:effectExtent l="0" t="0" r="0" b="7620"/>
            <wp:docPr id="9" name="Picture 9" descr="C:\Users\ADMIN\AppData\Local\Microsoft\Windows\INetCache\Content.Word\p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p (1).jpg"/>
                    <pic:cNvPicPr preferRelativeResize="0">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6152" cy="1579356"/>
                    </a:xfrm>
                    <a:prstGeom prst="rect">
                      <a:avLst/>
                    </a:prstGeom>
                    <a:noFill/>
                    <a:ln>
                      <a:noFill/>
                    </a:ln>
                  </pic:spPr>
                </pic:pic>
              </a:graphicData>
            </a:graphic>
          </wp:inline>
        </w:drawing>
      </w:r>
      <w:r>
        <w:rPr>
          <w:noProof/>
          <w:lang w:val="en-IN" w:eastAsia="en-IN"/>
        </w:rPr>
        <w:drawing>
          <wp:inline distT="0" distB="0" distL="0" distR="0" wp14:anchorId="04B1CDB8" wp14:editId="0DA7EB09">
            <wp:extent cx="1799590" cy="1584251"/>
            <wp:effectExtent l="0" t="0" r="0" b="0"/>
            <wp:docPr id="2" name="Picture 2" descr="C:\Users\ADMIN\AppData\Local\Microsoft\Windows\INetCache\Content.Word\i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4815" cy="1588851"/>
                    </a:xfrm>
                    <a:prstGeom prst="rect">
                      <a:avLst/>
                    </a:prstGeom>
                    <a:noFill/>
                    <a:ln>
                      <a:noFill/>
                    </a:ln>
                  </pic:spPr>
                </pic:pic>
              </a:graphicData>
            </a:graphic>
          </wp:inline>
        </w:drawing>
      </w:r>
      <w:r>
        <w:rPr>
          <w:noProof/>
          <w:lang w:val="en-IN" w:eastAsia="en-IN"/>
        </w:rPr>
        <w:drawing>
          <wp:inline distT="0" distB="0" distL="0" distR="0" wp14:anchorId="58AFEE5E" wp14:editId="4BF1932C">
            <wp:extent cx="1799301" cy="1562735"/>
            <wp:effectExtent l="0" t="0" r="0" b="0"/>
            <wp:docPr id="5" name="Picture 5" descr="C:\Users\ADMIN\AppData\Local\Microsoft\Windows\INetCache\Content.Word\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k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2993" cy="1574627"/>
                    </a:xfrm>
                    <a:prstGeom prst="rect">
                      <a:avLst/>
                    </a:prstGeom>
                    <a:noFill/>
                    <a:ln>
                      <a:noFill/>
                    </a:ln>
                  </pic:spPr>
                </pic:pic>
              </a:graphicData>
            </a:graphic>
          </wp:inline>
        </w:drawing>
      </w:r>
    </w:p>
    <w:p w14:paraId="3E1E8879" w14:textId="77777777" w:rsidR="003E604E" w:rsidRPr="00A90153" w:rsidRDefault="003E604E" w:rsidP="003E604E">
      <w:pPr>
        <w:numPr>
          <w:ilvl w:val="0"/>
          <w:numId w:val="4"/>
        </w:numPr>
        <w:spacing w:after="0" w:line="408" w:lineRule="auto"/>
        <w:contextualSpacing/>
        <w:jc w:val="both"/>
        <w:rPr>
          <w:rFonts w:ascii="Bookman Old Style" w:eastAsia="Times New Roman" w:hAnsi="Bookman Old Style" w:cs="AdvTimes"/>
          <w:sz w:val="23"/>
          <w:szCs w:val="23"/>
        </w:rPr>
      </w:pPr>
      <w:r>
        <w:rPr>
          <w:rFonts w:ascii="Bookman Old Style" w:eastAsia="Times New Roman" w:hAnsi="Bookman Old Style" w:cs="AdvTimes"/>
          <w:sz w:val="23"/>
          <w:szCs w:val="23"/>
        </w:rPr>
        <w:t xml:space="preserve">Test organism            </w:t>
      </w:r>
      <w:r w:rsidRPr="00E32580">
        <w:rPr>
          <w:rFonts w:ascii="Bookman Old Style" w:eastAsia="Times New Roman" w:hAnsi="Bookman Old Style" w:cs="AdvTimes"/>
          <w:sz w:val="23"/>
          <w:szCs w:val="23"/>
        </w:rPr>
        <w:t xml:space="preserve">   B. Tu</w:t>
      </w:r>
      <w:r>
        <w:rPr>
          <w:rFonts w:ascii="Bookman Old Style" w:eastAsia="Times New Roman" w:hAnsi="Bookman Old Style" w:cs="AdvTimes"/>
          <w:sz w:val="23"/>
          <w:szCs w:val="23"/>
        </w:rPr>
        <w:t xml:space="preserve">rmeric                       </w:t>
      </w:r>
      <w:r w:rsidRPr="00E32580">
        <w:rPr>
          <w:rFonts w:ascii="Bookman Old Style" w:eastAsia="Times New Roman" w:hAnsi="Bookman Old Style" w:cs="AdvTimes"/>
          <w:sz w:val="23"/>
          <w:szCs w:val="23"/>
        </w:rPr>
        <w:t xml:space="preserve"> C. Salt</w:t>
      </w:r>
    </w:p>
    <w:p w14:paraId="34665BEE"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0B757F44" wp14:editId="0B4407F2">
            <wp:extent cx="1799590" cy="1584251"/>
            <wp:effectExtent l="0" t="0" r="0" b="0"/>
            <wp:docPr id="7" name="Picture 7" descr="C:\Users\ADMIN\AppData\Local\Microsoft\Windows\INetCache\Content.Word\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m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5857" cy="1589768"/>
                    </a:xfrm>
                    <a:prstGeom prst="rect">
                      <a:avLst/>
                    </a:prstGeom>
                    <a:noFill/>
                    <a:ln>
                      <a:noFill/>
                    </a:ln>
                  </pic:spPr>
                </pic:pic>
              </a:graphicData>
            </a:graphic>
          </wp:inline>
        </w:drawing>
      </w:r>
      <w:r>
        <w:rPr>
          <w:noProof/>
          <w:lang w:val="en-IN" w:eastAsia="en-IN"/>
        </w:rPr>
        <w:drawing>
          <wp:inline distT="0" distB="0" distL="0" distR="0" wp14:anchorId="56D3064C" wp14:editId="3803F7BE">
            <wp:extent cx="1799590" cy="1562986"/>
            <wp:effectExtent l="0" t="0" r="0" b="0"/>
            <wp:docPr id="3" name="Picture 3" descr="C:\Users\ADMIN\AppData\Local\Microsoft\Windows\INetCache\Content.Word\i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k (1).jpg"/>
                    <pic:cNvPicPr preferRelativeResize="0">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6479" cy="1568969"/>
                    </a:xfrm>
                    <a:prstGeom prst="rect">
                      <a:avLst/>
                    </a:prstGeom>
                    <a:noFill/>
                    <a:ln>
                      <a:noFill/>
                    </a:ln>
                  </pic:spPr>
                </pic:pic>
              </a:graphicData>
            </a:graphic>
          </wp:inline>
        </w:drawing>
      </w:r>
      <w:r>
        <w:rPr>
          <w:noProof/>
          <w:lang w:val="en-IN" w:eastAsia="en-IN"/>
        </w:rPr>
        <w:drawing>
          <wp:inline distT="0" distB="0" distL="0" distR="0" wp14:anchorId="7D7F67CA" wp14:editId="59414514">
            <wp:extent cx="1799590" cy="1552354"/>
            <wp:effectExtent l="0" t="0" r="0" b="0"/>
            <wp:docPr id="6" name="Picture 6" descr="C:\Users\ADMIN\AppData\Local\Microsoft\Windows\INetCache\Content.Word\k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kk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6024" cy="1557904"/>
                    </a:xfrm>
                    <a:prstGeom prst="rect">
                      <a:avLst/>
                    </a:prstGeom>
                    <a:noFill/>
                    <a:ln>
                      <a:noFill/>
                    </a:ln>
                  </pic:spPr>
                </pic:pic>
              </a:graphicData>
            </a:graphic>
          </wp:inline>
        </w:drawing>
      </w:r>
    </w:p>
    <w:p w14:paraId="55E1885C" w14:textId="77777777" w:rsidR="003E604E" w:rsidRPr="00A90153" w:rsidRDefault="003E604E" w:rsidP="003E604E">
      <w:pPr>
        <w:numPr>
          <w:ilvl w:val="0"/>
          <w:numId w:val="3"/>
        </w:numPr>
        <w:spacing w:after="0" w:line="408" w:lineRule="auto"/>
        <w:contextualSpacing/>
        <w:jc w:val="both"/>
        <w:rPr>
          <w:rFonts w:ascii="Bookman Old Style" w:eastAsia="Times New Roman" w:hAnsi="Bookman Old Style" w:cs="AdvTimes"/>
          <w:sz w:val="23"/>
          <w:szCs w:val="23"/>
        </w:rPr>
      </w:pPr>
      <w:r w:rsidRPr="00E32580">
        <w:rPr>
          <w:rFonts w:ascii="Bookman Old Style" w:eastAsia="Times New Roman" w:hAnsi="Bookman Old Style" w:cs="AdvTimes"/>
          <w:sz w:val="23"/>
          <w:szCs w:val="23"/>
        </w:rPr>
        <w:t>G</w:t>
      </w:r>
      <w:r>
        <w:rPr>
          <w:rFonts w:ascii="Bookman Old Style" w:eastAsia="Times New Roman" w:hAnsi="Bookman Old Style" w:cs="AdvTimes"/>
          <w:sz w:val="23"/>
          <w:szCs w:val="23"/>
        </w:rPr>
        <w:t xml:space="preserve">arlic                </w:t>
      </w:r>
      <w:r w:rsidRPr="00E32580">
        <w:rPr>
          <w:rFonts w:ascii="Bookman Old Style" w:eastAsia="Times New Roman" w:hAnsi="Bookman Old Style" w:cs="AdvTimes"/>
          <w:sz w:val="23"/>
          <w:szCs w:val="23"/>
        </w:rPr>
        <w:t xml:space="preserve">   E. Ginger Paste                F. Fish Masala</w:t>
      </w:r>
    </w:p>
    <w:p w14:paraId="48391587"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57E433F6" wp14:editId="49082A08">
            <wp:extent cx="1799590" cy="1403498"/>
            <wp:effectExtent l="0" t="0" r="0" b="6350"/>
            <wp:docPr id="8" name="Picture 8" descr="C:\Users\ADMIN\AppData\Local\Microsoft\Windows\INetCache\Content.Word\mm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mmm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022" cy="1410854"/>
                    </a:xfrm>
                    <a:prstGeom prst="rect">
                      <a:avLst/>
                    </a:prstGeom>
                    <a:noFill/>
                    <a:ln>
                      <a:noFill/>
                    </a:ln>
                  </pic:spPr>
                </pic:pic>
              </a:graphicData>
            </a:graphic>
          </wp:inline>
        </w:drawing>
      </w:r>
    </w:p>
    <w:p w14:paraId="50FBA94B" w14:textId="77777777" w:rsidR="003E604E" w:rsidRPr="00E32580" w:rsidRDefault="003E604E" w:rsidP="003E604E">
      <w:pPr>
        <w:spacing w:after="0" w:line="408" w:lineRule="auto"/>
        <w:jc w:val="both"/>
        <w:rPr>
          <w:rFonts w:ascii="Bookman Old Style" w:eastAsia="Calibri" w:hAnsi="Bookman Old Style" w:cs="AdvTimes"/>
          <w:sz w:val="23"/>
          <w:szCs w:val="23"/>
        </w:rPr>
      </w:pPr>
      <w:r w:rsidRPr="00E32580">
        <w:rPr>
          <w:rFonts w:ascii="Bookman Old Style" w:eastAsia="Calibri" w:hAnsi="Bookman Old Style" w:cs="AdvTimes"/>
          <w:sz w:val="23"/>
          <w:szCs w:val="23"/>
        </w:rPr>
        <w:t xml:space="preserve">   </w:t>
      </w:r>
      <w:r>
        <w:rPr>
          <w:rFonts w:ascii="Bookman Old Style" w:eastAsia="Calibri" w:hAnsi="Bookman Old Style" w:cs="AdvTimes"/>
          <w:sz w:val="23"/>
          <w:szCs w:val="23"/>
        </w:rPr>
        <w:t xml:space="preserve">   G. Tamarind            </w:t>
      </w:r>
    </w:p>
    <w:sectPr w:rsidR="003E604E" w:rsidRPr="00E32580" w:rsidSect="00264C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9606E" w14:textId="77777777" w:rsidR="007451A3" w:rsidRDefault="007451A3" w:rsidP="00B45470">
      <w:pPr>
        <w:spacing w:after="0" w:line="240" w:lineRule="auto"/>
      </w:pPr>
      <w:r>
        <w:separator/>
      </w:r>
    </w:p>
  </w:endnote>
  <w:endnote w:type="continuationSeparator" w:id="0">
    <w:p w14:paraId="53D182AA" w14:textId="77777777" w:rsidR="007451A3" w:rsidRDefault="007451A3" w:rsidP="00B45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TimesCUP-BoldItalic">
    <w:panose1 w:val="00000000000000000000"/>
    <w:charset w:val="00"/>
    <w:family w:val="auto"/>
    <w:notTrueType/>
    <w:pitch w:val="default"/>
    <w:sig w:usb0="00000003" w:usb1="00000000" w:usb2="00000000" w:usb3="00000000" w:csb0="00000001" w:csb1="00000000"/>
  </w:font>
  <w:font w:name="Martel-Regular">
    <w:panose1 w:val="00000000000000000000"/>
    <w:charset w:val="00"/>
    <w:family w:val="auto"/>
    <w:notTrueType/>
    <w:pitch w:val="default"/>
    <w:sig w:usb0="00000003" w:usb1="00000000" w:usb2="00000000" w:usb3="00000000" w:csb0="00000001" w:csb1="00000000"/>
  </w:font>
  <w:font w:name="SourceSansPro-Regular">
    <w:panose1 w:val="00000000000000000000"/>
    <w:charset w:val="00"/>
    <w:family w:val="auto"/>
    <w:notTrueType/>
    <w:pitch w:val="default"/>
    <w:sig w:usb0="00000003" w:usb1="00000000" w:usb2="00000000" w:usb3="00000000" w:csb0="00000001" w:csb1="00000000"/>
  </w:font>
  <w:font w:name="TimesCUP">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D7186" w14:textId="77777777" w:rsidR="00264C8E" w:rsidRDefault="00264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916791"/>
      <w:docPartObj>
        <w:docPartGallery w:val="Page Numbers (Bottom of Page)"/>
        <w:docPartUnique/>
      </w:docPartObj>
    </w:sdtPr>
    <w:sdtEndPr>
      <w:rPr>
        <w:noProof/>
      </w:rPr>
    </w:sdtEndPr>
    <w:sdtContent>
      <w:p w14:paraId="7FAF2B80" w14:textId="0F440514" w:rsidR="00B45470" w:rsidRDefault="00B454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E302C" w14:textId="77777777" w:rsidR="00B45470" w:rsidRDefault="00B454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0EEF" w14:textId="77777777" w:rsidR="00264C8E" w:rsidRDefault="00264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1C9C4" w14:textId="77777777" w:rsidR="007451A3" w:rsidRDefault="007451A3" w:rsidP="00B45470">
      <w:pPr>
        <w:spacing w:after="0" w:line="240" w:lineRule="auto"/>
      </w:pPr>
      <w:r>
        <w:separator/>
      </w:r>
    </w:p>
  </w:footnote>
  <w:footnote w:type="continuationSeparator" w:id="0">
    <w:p w14:paraId="36098245" w14:textId="77777777" w:rsidR="007451A3" w:rsidRDefault="007451A3" w:rsidP="00B45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EBE00" w14:textId="17C2E38A" w:rsidR="00264C8E" w:rsidRDefault="00264C8E">
    <w:pPr>
      <w:pStyle w:val="Header"/>
    </w:pPr>
    <w:r>
      <w:rPr>
        <w:noProof/>
      </w:rPr>
      <w:pict w14:anchorId="03596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8C34" w14:textId="45C12285" w:rsidR="00264C8E" w:rsidRDefault="00264C8E">
    <w:pPr>
      <w:pStyle w:val="Header"/>
    </w:pPr>
    <w:r>
      <w:rPr>
        <w:noProof/>
      </w:rPr>
      <w:pict w14:anchorId="23711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70A8" w14:textId="1627F7E8" w:rsidR="00264C8E" w:rsidRDefault="00264C8E">
    <w:pPr>
      <w:pStyle w:val="Header"/>
    </w:pPr>
    <w:r>
      <w:rPr>
        <w:noProof/>
      </w:rPr>
      <w:pict w14:anchorId="1C341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D147C"/>
    <w:multiLevelType w:val="hybridMultilevel"/>
    <w:tmpl w:val="217E5446"/>
    <w:lvl w:ilvl="0" w:tplc="25BE62F8">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 w15:restartNumberingAfterBreak="0">
    <w:nsid w:val="4C424DA3"/>
    <w:multiLevelType w:val="hybridMultilevel"/>
    <w:tmpl w:val="B2F0567E"/>
    <w:lvl w:ilvl="0" w:tplc="1BFE38C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58306019"/>
    <w:multiLevelType w:val="hybridMultilevel"/>
    <w:tmpl w:val="59BC02FA"/>
    <w:lvl w:ilvl="0" w:tplc="0DB05A02">
      <w:start w:val="1"/>
      <w:numFmt w:val="upperLetter"/>
      <w:lvlText w:val="%1."/>
      <w:lvlJc w:val="left"/>
      <w:pPr>
        <w:ind w:left="430" w:hanging="360"/>
      </w:pPr>
      <w:rPr>
        <w:rFonts w:eastAsia="Calibri"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3" w15:restartNumberingAfterBreak="0">
    <w:nsid w:val="5894622F"/>
    <w:multiLevelType w:val="hybridMultilevel"/>
    <w:tmpl w:val="ECB206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769700B"/>
    <w:multiLevelType w:val="hybridMultilevel"/>
    <w:tmpl w:val="683C1FF8"/>
    <w:lvl w:ilvl="0" w:tplc="3580F14A">
      <w:start w:val="1"/>
      <w:numFmt w:val="upperLetter"/>
      <w:lvlText w:val="%1."/>
      <w:lvlJc w:val="left"/>
      <w:pPr>
        <w:ind w:left="1320" w:hanging="360"/>
      </w:pPr>
      <w:rPr>
        <w:rFonts w:eastAsia="Times New Roman"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93E"/>
    <w:rsid w:val="000035DC"/>
    <w:rsid w:val="00003A9C"/>
    <w:rsid w:val="00011D8D"/>
    <w:rsid w:val="00017F9B"/>
    <w:rsid w:val="00032510"/>
    <w:rsid w:val="000368BE"/>
    <w:rsid w:val="000477D4"/>
    <w:rsid w:val="00052D8F"/>
    <w:rsid w:val="000534CA"/>
    <w:rsid w:val="00053CE4"/>
    <w:rsid w:val="000559EC"/>
    <w:rsid w:val="000629BE"/>
    <w:rsid w:val="00062AC8"/>
    <w:rsid w:val="00076A29"/>
    <w:rsid w:val="0008526A"/>
    <w:rsid w:val="00091EC8"/>
    <w:rsid w:val="000A2813"/>
    <w:rsid w:val="000A41A2"/>
    <w:rsid w:val="000B39BA"/>
    <w:rsid w:val="000D2CFB"/>
    <w:rsid w:val="000D487E"/>
    <w:rsid w:val="000D73FC"/>
    <w:rsid w:val="000D7B0E"/>
    <w:rsid w:val="000E0D49"/>
    <w:rsid w:val="000F27D3"/>
    <w:rsid w:val="0010337A"/>
    <w:rsid w:val="00104080"/>
    <w:rsid w:val="0011255B"/>
    <w:rsid w:val="00113EC3"/>
    <w:rsid w:val="00130640"/>
    <w:rsid w:val="00132AB8"/>
    <w:rsid w:val="00133B14"/>
    <w:rsid w:val="00133F5B"/>
    <w:rsid w:val="001420F1"/>
    <w:rsid w:val="00142630"/>
    <w:rsid w:val="00151413"/>
    <w:rsid w:val="00151899"/>
    <w:rsid w:val="0015213D"/>
    <w:rsid w:val="0017196C"/>
    <w:rsid w:val="00181C0A"/>
    <w:rsid w:val="0018759B"/>
    <w:rsid w:val="00187704"/>
    <w:rsid w:val="00194DF5"/>
    <w:rsid w:val="001A0207"/>
    <w:rsid w:val="001B3FC2"/>
    <w:rsid w:val="001E3E5D"/>
    <w:rsid w:val="001E545B"/>
    <w:rsid w:val="001E6177"/>
    <w:rsid w:val="001F413B"/>
    <w:rsid w:val="001F5E9A"/>
    <w:rsid w:val="00200EDF"/>
    <w:rsid w:val="00211720"/>
    <w:rsid w:val="002132DF"/>
    <w:rsid w:val="00224BE2"/>
    <w:rsid w:val="00246C62"/>
    <w:rsid w:val="002478C0"/>
    <w:rsid w:val="00254CB7"/>
    <w:rsid w:val="00255E5B"/>
    <w:rsid w:val="00264C8E"/>
    <w:rsid w:val="00272ACB"/>
    <w:rsid w:val="00284F4C"/>
    <w:rsid w:val="00292E28"/>
    <w:rsid w:val="002A7D7E"/>
    <w:rsid w:val="002B02A9"/>
    <w:rsid w:val="002B56D8"/>
    <w:rsid w:val="002C4114"/>
    <w:rsid w:val="002C73CC"/>
    <w:rsid w:val="002F1445"/>
    <w:rsid w:val="00305E47"/>
    <w:rsid w:val="003107F3"/>
    <w:rsid w:val="00314583"/>
    <w:rsid w:val="00315B4E"/>
    <w:rsid w:val="0032505F"/>
    <w:rsid w:val="003264D3"/>
    <w:rsid w:val="00330AC6"/>
    <w:rsid w:val="00332EE2"/>
    <w:rsid w:val="00337C13"/>
    <w:rsid w:val="00350EDF"/>
    <w:rsid w:val="00351061"/>
    <w:rsid w:val="00354CBD"/>
    <w:rsid w:val="00355136"/>
    <w:rsid w:val="0035618C"/>
    <w:rsid w:val="00364005"/>
    <w:rsid w:val="00377713"/>
    <w:rsid w:val="0039364F"/>
    <w:rsid w:val="003A1822"/>
    <w:rsid w:val="003B25AE"/>
    <w:rsid w:val="003B40BC"/>
    <w:rsid w:val="003E0CCF"/>
    <w:rsid w:val="003E1450"/>
    <w:rsid w:val="003E604E"/>
    <w:rsid w:val="003F0242"/>
    <w:rsid w:val="003F5411"/>
    <w:rsid w:val="004032FB"/>
    <w:rsid w:val="00412303"/>
    <w:rsid w:val="004212F9"/>
    <w:rsid w:val="00425597"/>
    <w:rsid w:val="004354A9"/>
    <w:rsid w:val="0044238B"/>
    <w:rsid w:val="00452960"/>
    <w:rsid w:val="00453EDF"/>
    <w:rsid w:val="00460C0F"/>
    <w:rsid w:val="00470DCB"/>
    <w:rsid w:val="004737D9"/>
    <w:rsid w:val="0048611C"/>
    <w:rsid w:val="00493A1A"/>
    <w:rsid w:val="004B1137"/>
    <w:rsid w:val="004D06FB"/>
    <w:rsid w:val="004D073D"/>
    <w:rsid w:val="004D1C50"/>
    <w:rsid w:val="004D575B"/>
    <w:rsid w:val="004D5BF3"/>
    <w:rsid w:val="004E7BF4"/>
    <w:rsid w:val="005050E3"/>
    <w:rsid w:val="005339BC"/>
    <w:rsid w:val="00536F0E"/>
    <w:rsid w:val="0053725D"/>
    <w:rsid w:val="00537D12"/>
    <w:rsid w:val="00545AD0"/>
    <w:rsid w:val="00545B9A"/>
    <w:rsid w:val="005546BC"/>
    <w:rsid w:val="00555275"/>
    <w:rsid w:val="00557899"/>
    <w:rsid w:val="00561DBD"/>
    <w:rsid w:val="00565364"/>
    <w:rsid w:val="00565670"/>
    <w:rsid w:val="0057219F"/>
    <w:rsid w:val="00586CAD"/>
    <w:rsid w:val="0059764B"/>
    <w:rsid w:val="005A0BE9"/>
    <w:rsid w:val="005A3EF9"/>
    <w:rsid w:val="005B5A8D"/>
    <w:rsid w:val="005B6D90"/>
    <w:rsid w:val="005C153A"/>
    <w:rsid w:val="005C3C48"/>
    <w:rsid w:val="005F5AF3"/>
    <w:rsid w:val="00603198"/>
    <w:rsid w:val="00603CF5"/>
    <w:rsid w:val="00610803"/>
    <w:rsid w:val="006163C5"/>
    <w:rsid w:val="00620B1E"/>
    <w:rsid w:val="00643C19"/>
    <w:rsid w:val="006458A1"/>
    <w:rsid w:val="006706F5"/>
    <w:rsid w:val="00672C6D"/>
    <w:rsid w:val="00676EAE"/>
    <w:rsid w:val="006838A3"/>
    <w:rsid w:val="00687091"/>
    <w:rsid w:val="00690925"/>
    <w:rsid w:val="006A1DC6"/>
    <w:rsid w:val="006C017B"/>
    <w:rsid w:val="006C2505"/>
    <w:rsid w:val="006C614E"/>
    <w:rsid w:val="006E4550"/>
    <w:rsid w:val="006E5069"/>
    <w:rsid w:val="00704340"/>
    <w:rsid w:val="007052CD"/>
    <w:rsid w:val="00705CAA"/>
    <w:rsid w:val="00711CC1"/>
    <w:rsid w:val="00715DB3"/>
    <w:rsid w:val="00721D0D"/>
    <w:rsid w:val="00726B4E"/>
    <w:rsid w:val="00734BD2"/>
    <w:rsid w:val="0073640B"/>
    <w:rsid w:val="00736FD4"/>
    <w:rsid w:val="007451A3"/>
    <w:rsid w:val="00753DB6"/>
    <w:rsid w:val="00755EE8"/>
    <w:rsid w:val="00760CBC"/>
    <w:rsid w:val="0078657A"/>
    <w:rsid w:val="00792B51"/>
    <w:rsid w:val="007A7807"/>
    <w:rsid w:val="007C09A3"/>
    <w:rsid w:val="007D0F6F"/>
    <w:rsid w:val="007D0FBD"/>
    <w:rsid w:val="007E1D39"/>
    <w:rsid w:val="007F4D87"/>
    <w:rsid w:val="007F6493"/>
    <w:rsid w:val="0080526B"/>
    <w:rsid w:val="00826CDB"/>
    <w:rsid w:val="00837947"/>
    <w:rsid w:val="008454F8"/>
    <w:rsid w:val="008477BC"/>
    <w:rsid w:val="008532D5"/>
    <w:rsid w:val="00854C21"/>
    <w:rsid w:val="00857715"/>
    <w:rsid w:val="0086125D"/>
    <w:rsid w:val="00873D8A"/>
    <w:rsid w:val="00884254"/>
    <w:rsid w:val="00895DCA"/>
    <w:rsid w:val="00896A53"/>
    <w:rsid w:val="008975CA"/>
    <w:rsid w:val="008978DB"/>
    <w:rsid w:val="008A2FB7"/>
    <w:rsid w:val="008B3462"/>
    <w:rsid w:val="008E4E66"/>
    <w:rsid w:val="008E70BC"/>
    <w:rsid w:val="008F0BB9"/>
    <w:rsid w:val="009026BA"/>
    <w:rsid w:val="0091052B"/>
    <w:rsid w:val="009336A2"/>
    <w:rsid w:val="0095385F"/>
    <w:rsid w:val="0095727A"/>
    <w:rsid w:val="00960F7A"/>
    <w:rsid w:val="00961481"/>
    <w:rsid w:val="00981823"/>
    <w:rsid w:val="00993152"/>
    <w:rsid w:val="0099619E"/>
    <w:rsid w:val="00996CD3"/>
    <w:rsid w:val="00996D27"/>
    <w:rsid w:val="00997A60"/>
    <w:rsid w:val="009B71C9"/>
    <w:rsid w:val="009D3773"/>
    <w:rsid w:val="009E02AE"/>
    <w:rsid w:val="009F19D4"/>
    <w:rsid w:val="009F2BA3"/>
    <w:rsid w:val="009F6FBF"/>
    <w:rsid w:val="00A13BA8"/>
    <w:rsid w:val="00A17E13"/>
    <w:rsid w:val="00A25D80"/>
    <w:rsid w:val="00A35A63"/>
    <w:rsid w:val="00A5093E"/>
    <w:rsid w:val="00A6022B"/>
    <w:rsid w:val="00A61A1D"/>
    <w:rsid w:val="00A83F3C"/>
    <w:rsid w:val="00A847FE"/>
    <w:rsid w:val="00A85076"/>
    <w:rsid w:val="00A8695E"/>
    <w:rsid w:val="00A9352D"/>
    <w:rsid w:val="00A967D0"/>
    <w:rsid w:val="00A96D87"/>
    <w:rsid w:val="00AA4746"/>
    <w:rsid w:val="00AA47A7"/>
    <w:rsid w:val="00AB5709"/>
    <w:rsid w:val="00AB7CB5"/>
    <w:rsid w:val="00AC7302"/>
    <w:rsid w:val="00AD3881"/>
    <w:rsid w:val="00AF252E"/>
    <w:rsid w:val="00AF5562"/>
    <w:rsid w:val="00B001BC"/>
    <w:rsid w:val="00B13294"/>
    <w:rsid w:val="00B13CFF"/>
    <w:rsid w:val="00B20781"/>
    <w:rsid w:val="00B27E74"/>
    <w:rsid w:val="00B31724"/>
    <w:rsid w:val="00B3277D"/>
    <w:rsid w:val="00B35AC2"/>
    <w:rsid w:val="00B45470"/>
    <w:rsid w:val="00B50157"/>
    <w:rsid w:val="00B602A4"/>
    <w:rsid w:val="00B65277"/>
    <w:rsid w:val="00B7454A"/>
    <w:rsid w:val="00B779FC"/>
    <w:rsid w:val="00B85A9B"/>
    <w:rsid w:val="00B9312A"/>
    <w:rsid w:val="00B940E8"/>
    <w:rsid w:val="00BA06EF"/>
    <w:rsid w:val="00BA2BC0"/>
    <w:rsid w:val="00BA6BF0"/>
    <w:rsid w:val="00BA7D35"/>
    <w:rsid w:val="00BB0614"/>
    <w:rsid w:val="00BC252C"/>
    <w:rsid w:val="00BD39E0"/>
    <w:rsid w:val="00BF07FE"/>
    <w:rsid w:val="00BF3516"/>
    <w:rsid w:val="00BF56F5"/>
    <w:rsid w:val="00C027A2"/>
    <w:rsid w:val="00C071BA"/>
    <w:rsid w:val="00C14C12"/>
    <w:rsid w:val="00C35BF6"/>
    <w:rsid w:val="00C36319"/>
    <w:rsid w:val="00C37EB7"/>
    <w:rsid w:val="00C406BA"/>
    <w:rsid w:val="00C51019"/>
    <w:rsid w:val="00C51ED1"/>
    <w:rsid w:val="00C709AE"/>
    <w:rsid w:val="00C73313"/>
    <w:rsid w:val="00C82518"/>
    <w:rsid w:val="00C82F9F"/>
    <w:rsid w:val="00C83A7F"/>
    <w:rsid w:val="00C86CEA"/>
    <w:rsid w:val="00C8786A"/>
    <w:rsid w:val="00C9010A"/>
    <w:rsid w:val="00CA5287"/>
    <w:rsid w:val="00CA7E0F"/>
    <w:rsid w:val="00CB36D6"/>
    <w:rsid w:val="00CC288D"/>
    <w:rsid w:val="00CE49FD"/>
    <w:rsid w:val="00CE7F6C"/>
    <w:rsid w:val="00CF2474"/>
    <w:rsid w:val="00D20840"/>
    <w:rsid w:val="00D342D0"/>
    <w:rsid w:val="00D41538"/>
    <w:rsid w:val="00D429C3"/>
    <w:rsid w:val="00D4352F"/>
    <w:rsid w:val="00D445B0"/>
    <w:rsid w:val="00D644BE"/>
    <w:rsid w:val="00D66F4C"/>
    <w:rsid w:val="00D87D92"/>
    <w:rsid w:val="00D95D38"/>
    <w:rsid w:val="00DA05A3"/>
    <w:rsid w:val="00DA6420"/>
    <w:rsid w:val="00DB795D"/>
    <w:rsid w:val="00DB7D1E"/>
    <w:rsid w:val="00DC4450"/>
    <w:rsid w:val="00DC5EC3"/>
    <w:rsid w:val="00DC7359"/>
    <w:rsid w:val="00DD1577"/>
    <w:rsid w:val="00DE4380"/>
    <w:rsid w:val="00DE495A"/>
    <w:rsid w:val="00DF2D37"/>
    <w:rsid w:val="00E0482A"/>
    <w:rsid w:val="00E06FF7"/>
    <w:rsid w:val="00E16A60"/>
    <w:rsid w:val="00E215F3"/>
    <w:rsid w:val="00E260CC"/>
    <w:rsid w:val="00E26DD7"/>
    <w:rsid w:val="00E2764E"/>
    <w:rsid w:val="00E5365D"/>
    <w:rsid w:val="00E56440"/>
    <w:rsid w:val="00E57502"/>
    <w:rsid w:val="00E57BEE"/>
    <w:rsid w:val="00E57D12"/>
    <w:rsid w:val="00E752F7"/>
    <w:rsid w:val="00E756CF"/>
    <w:rsid w:val="00EA1AB9"/>
    <w:rsid w:val="00EA5076"/>
    <w:rsid w:val="00EA6E19"/>
    <w:rsid w:val="00EB3337"/>
    <w:rsid w:val="00EC6F90"/>
    <w:rsid w:val="00ED5850"/>
    <w:rsid w:val="00ED6DD4"/>
    <w:rsid w:val="00EE4413"/>
    <w:rsid w:val="00EF5F32"/>
    <w:rsid w:val="00F00514"/>
    <w:rsid w:val="00F011E6"/>
    <w:rsid w:val="00F10365"/>
    <w:rsid w:val="00F17371"/>
    <w:rsid w:val="00F20C01"/>
    <w:rsid w:val="00F41252"/>
    <w:rsid w:val="00F42490"/>
    <w:rsid w:val="00F43BE1"/>
    <w:rsid w:val="00F60A1E"/>
    <w:rsid w:val="00F6192A"/>
    <w:rsid w:val="00F66C71"/>
    <w:rsid w:val="00F919E4"/>
    <w:rsid w:val="00FA42AD"/>
    <w:rsid w:val="00FA5C0B"/>
    <w:rsid w:val="00FB3AE1"/>
    <w:rsid w:val="00FC788C"/>
    <w:rsid w:val="00FE6029"/>
    <w:rsid w:val="00FF0157"/>
    <w:rsid w:val="00FF2BB5"/>
    <w:rsid w:val="00FF57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707528"/>
  <w15:docId w15:val="{6A147031-FCF0-4FE6-B209-E55034B0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0BC"/>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msyn">
    <w:name w:val="sm_syn"/>
    <w:basedOn w:val="DefaultParagraphFont"/>
    <w:rsid w:val="00E752F7"/>
  </w:style>
  <w:style w:type="character" w:customStyle="1" w:styleId="smpara">
    <w:name w:val="sm_para"/>
    <w:basedOn w:val="DefaultParagraphFont"/>
    <w:rsid w:val="0073640B"/>
  </w:style>
  <w:style w:type="table" w:styleId="TableGrid">
    <w:name w:val="Table Grid"/>
    <w:basedOn w:val="TableNormal"/>
    <w:uiPriority w:val="39"/>
    <w:rsid w:val="00A25D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7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71"/>
    <w:rPr>
      <w:rFonts w:ascii="Tahoma" w:hAnsi="Tahoma" w:cs="Tahoma"/>
      <w:sz w:val="16"/>
      <w:szCs w:val="16"/>
      <w:lang w:val="en-US"/>
    </w:rPr>
  </w:style>
  <w:style w:type="character" w:styleId="Hyperlink">
    <w:name w:val="Hyperlink"/>
    <w:basedOn w:val="DefaultParagraphFont"/>
    <w:uiPriority w:val="99"/>
    <w:unhideWhenUsed/>
    <w:rsid w:val="00873D8A"/>
    <w:rPr>
      <w:color w:val="0000FF" w:themeColor="hyperlink"/>
      <w:u w:val="single"/>
    </w:rPr>
  </w:style>
  <w:style w:type="character" w:styleId="Emphasis">
    <w:name w:val="Emphasis"/>
    <w:basedOn w:val="DefaultParagraphFont"/>
    <w:uiPriority w:val="20"/>
    <w:qFormat/>
    <w:rsid w:val="00961481"/>
    <w:rPr>
      <w:i/>
      <w:iCs/>
    </w:rPr>
  </w:style>
  <w:style w:type="character" w:customStyle="1" w:styleId="anchor-text">
    <w:name w:val="anchor-text"/>
    <w:basedOn w:val="DefaultParagraphFont"/>
    <w:rsid w:val="00D4352F"/>
  </w:style>
  <w:style w:type="character" w:customStyle="1" w:styleId="text">
    <w:name w:val="text"/>
    <w:basedOn w:val="DefaultParagraphFont"/>
    <w:rsid w:val="004E7BF4"/>
  </w:style>
  <w:style w:type="paragraph" w:styleId="ListParagraph">
    <w:name w:val="List Paragraph"/>
    <w:basedOn w:val="Normal"/>
    <w:uiPriority w:val="34"/>
    <w:qFormat/>
    <w:rsid w:val="000B39BA"/>
    <w:pPr>
      <w:ind w:left="720"/>
      <w:contextualSpacing/>
    </w:pPr>
  </w:style>
  <w:style w:type="character" w:styleId="UnresolvedMention">
    <w:name w:val="Unresolved Mention"/>
    <w:basedOn w:val="DefaultParagraphFont"/>
    <w:uiPriority w:val="99"/>
    <w:semiHidden/>
    <w:unhideWhenUsed/>
    <w:rsid w:val="00CC288D"/>
    <w:rPr>
      <w:color w:val="605E5C"/>
      <w:shd w:val="clear" w:color="auto" w:fill="E1DFDD"/>
    </w:rPr>
  </w:style>
  <w:style w:type="character" w:styleId="LineNumber">
    <w:name w:val="line number"/>
    <w:basedOn w:val="DefaultParagraphFont"/>
    <w:uiPriority w:val="99"/>
    <w:semiHidden/>
    <w:unhideWhenUsed/>
    <w:rsid w:val="00CC288D"/>
  </w:style>
  <w:style w:type="table" w:styleId="LightShading-Accent4">
    <w:name w:val="Light Shading Accent 4"/>
    <w:basedOn w:val="TableNormal"/>
    <w:uiPriority w:val="60"/>
    <w:rsid w:val="004032F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4032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032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B45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470"/>
    <w:rPr>
      <w:lang w:val="en-US"/>
    </w:rPr>
  </w:style>
  <w:style w:type="paragraph" w:styleId="Footer">
    <w:name w:val="footer"/>
    <w:basedOn w:val="Normal"/>
    <w:link w:val="FooterChar"/>
    <w:uiPriority w:val="99"/>
    <w:unhideWhenUsed/>
    <w:rsid w:val="00B45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4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6281">
      <w:bodyDiv w:val="1"/>
      <w:marLeft w:val="0"/>
      <w:marRight w:val="0"/>
      <w:marTop w:val="0"/>
      <w:marBottom w:val="0"/>
      <w:divBdr>
        <w:top w:val="none" w:sz="0" w:space="0" w:color="auto"/>
        <w:left w:val="none" w:sz="0" w:space="0" w:color="auto"/>
        <w:bottom w:val="none" w:sz="0" w:space="0" w:color="auto"/>
        <w:right w:val="none" w:sz="0" w:space="0" w:color="auto"/>
      </w:divBdr>
    </w:div>
    <w:div w:id="227764381">
      <w:bodyDiv w:val="1"/>
      <w:marLeft w:val="0"/>
      <w:marRight w:val="0"/>
      <w:marTop w:val="0"/>
      <w:marBottom w:val="0"/>
      <w:divBdr>
        <w:top w:val="none" w:sz="0" w:space="0" w:color="auto"/>
        <w:left w:val="none" w:sz="0" w:space="0" w:color="auto"/>
        <w:bottom w:val="none" w:sz="0" w:space="0" w:color="auto"/>
        <w:right w:val="none" w:sz="0" w:space="0" w:color="auto"/>
      </w:divBdr>
    </w:div>
    <w:div w:id="230118692">
      <w:bodyDiv w:val="1"/>
      <w:marLeft w:val="0"/>
      <w:marRight w:val="0"/>
      <w:marTop w:val="0"/>
      <w:marBottom w:val="0"/>
      <w:divBdr>
        <w:top w:val="none" w:sz="0" w:space="0" w:color="auto"/>
        <w:left w:val="none" w:sz="0" w:space="0" w:color="auto"/>
        <w:bottom w:val="none" w:sz="0" w:space="0" w:color="auto"/>
        <w:right w:val="none" w:sz="0" w:space="0" w:color="auto"/>
      </w:divBdr>
    </w:div>
    <w:div w:id="367069409">
      <w:bodyDiv w:val="1"/>
      <w:marLeft w:val="0"/>
      <w:marRight w:val="0"/>
      <w:marTop w:val="0"/>
      <w:marBottom w:val="0"/>
      <w:divBdr>
        <w:top w:val="none" w:sz="0" w:space="0" w:color="auto"/>
        <w:left w:val="none" w:sz="0" w:space="0" w:color="auto"/>
        <w:bottom w:val="none" w:sz="0" w:space="0" w:color="auto"/>
        <w:right w:val="none" w:sz="0" w:space="0" w:color="auto"/>
      </w:divBdr>
      <w:divsChild>
        <w:div w:id="49231780">
          <w:marLeft w:val="0"/>
          <w:marRight w:val="0"/>
          <w:marTop w:val="0"/>
          <w:marBottom w:val="0"/>
          <w:divBdr>
            <w:top w:val="none" w:sz="0" w:space="0" w:color="auto"/>
            <w:left w:val="none" w:sz="0" w:space="0" w:color="auto"/>
            <w:bottom w:val="none" w:sz="0" w:space="0" w:color="auto"/>
            <w:right w:val="none" w:sz="0" w:space="0" w:color="auto"/>
          </w:divBdr>
          <w:divsChild>
            <w:div w:id="304747518">
              <w:marLeft w:val="0"/>
              <w:marRight w:val="0"/>
              <w:marTop w:val="0"/>
              <w:marBottom w:val="0"/>
              <w:divBdr>
                <w:top w:val="none" w:sz="0" w:space="0" w:color="auto"/>
                <w:left w:val="none" w:sz="0" w:space="0" w:color="auto"/>
                <w:bottom w:val="none" w:sz="0" w:space="0" w:color="auto"/>
                <w:right w:val="none" w:sz="0" w:space="0" w:color="auto"/>
              </w:divBdr>
              <w:divsChild>
                <w:div w:id="264656829">
                  <w:marLeft w:val="0"/>
                  <w:marRight w:val="0"/>
                  <w:marTop w:val="0"/>
                  <w:marBottom w:val="0"/>
                  <w:divBdr>
                    <w:top w:val="none" w:sz="0" w:space="0" w:color="auto"/>
                    <w:left w:val="none" w:sz="0" w:space="0" w:color="auto"/>
                    <w:bottom w:val="none" w:sz="0" w:space="0" w:color="auto"/>
                    <w:right w:val="none" w:sz="0" w:space="0" w:color="auto"/>
                  </w:divBdr>
                  <w:divsChild>
                    <w:div w:id="851069184">
                      <w:marLeft w:val="0"/>
                      <w:marRight w:val="0"/>
                      <w:marTop w:val="0"/>
                      <w:marBottom w:val="0"/>
                      <w:divBdr>
                        <w:top w:val="none" w:sz="0" w:space="0" w:color="auto"/>
                        <w:left w:val="none" w:sz="0" w:space="0" w:color="auto"/>
                        <w:bottom w:val="none" w:sz="0" w:space="0" w:color="auto"/>
                        <w:right w:val="none" w:sz="0" w:space="0" w:color="auto"/>
                      </w:divBdr>
                      <w:divsChild>
                        <w:div w:id="113794106">
                          <w:marLeft w:val="0"/>
                          <w:marRight w:val="0"/>
                          <w:marTop w:val="0"/>
                          <w:marBottom w:val="0"/>
                          <w:divBdr>
                            <w:top w:val="none" w:sz="0" w:space="0" w:color="auto"/>
                            <w:left w:val="none" w:sz="0" w:space="0" w:color="auto"/>
                            <w:bottom w:val="none" w:sz="0" w:space="0" w:color="auto"/>
                            <w:right w:val="none" w:sz="0" w:space="0" w:color="auto"/>
                          </w:divBdr>
                          <w:divsChild>
                            <w:div w:id="1733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03602">
      <w:bodyDiv w:val="1"/>
      <w:marLeft w:val="0"/>
      <w:marRight w:val="0"/>
      <w:marTop w:val="0"/>
      <w:marBottom w:val="0"/>
      <w:divBdr>
        <w:top w:val="none" w:sz="0" w:space="0" w:color="auto"/>
        <w:left w:val="none" w:sz="0" w:space="0" w:color="auto"/>
        <w:bottom w:val="none" w:sz="0" w:space="0" w:color="auto"/>
        <w:right w:val="none" w:sz="0" w:space="0" w:color="auto"/>
      </w:divBdr>
    </w:div>
    <w:div w:id="526286727">
      <w:bodyDiv w:val="1"/>
      <w:marLeft w:val="0"/>
      <w:marRight w:val="0"/>
      <w:marTop w:val="0"/>
      <w:marBottom w:val="0"/>
      <w:divBdr>
        <w:top w:val="none" w:sz="0" w:space="0" w:color="auto"/>
        <w:left w:val="none" w:sz="0" w:space="0" w:color="auto"/>
        <w:bottom w:val="none" w:sz="0" w:space="0" w:color="auto"/>
        <w:right w:val="none" w:sz="0" w:space="0" w:color="auto"/>
      </w:divBdr>
    </w:div>
    <w:div w:id="532234602">
      <w:bodyDiv w:val="1"/>
      <w:marLeft w:val="0"/>
      <w:marRight w:val="0"/>
      <w:marTop w:val="0"/>
      <w:marBottom w:val="0"/>
      <w:divBdr>
        <w:top w:val="none" w:sz="0" w:space="0" w:color="auto"/>
        <w:left w:val="none" w:sz="0" w:space="0" w:color="auto"/>
        <w:bottom w:val="none" w:sz="0" w:space="0" w:color="auto"/>
        <w:right w:val="none" w:sz="0" w:space="0" w:color="auto"/>
      </w:divBdr>
    </w:div>
    <w:div w:id="702287747">
      <w:bodyDiv w:val="1"/>
      <w:marLeft w:val="0"/>
      <w:marRight w:val="0"/>
      <w:marTop w:val="0"/>
      <w:marBottom w:val="0"/>
      <w:divBdr>
        <w:top w:val="none" w:sz="0" w:space="0" w:color="auto"/>
        <w:left w:val="none" w:sz="0" w:space="0" w:color="auto"/>
        <w:bottom w:val="none" w:sz="0" w:space="0" w:color="auto"/>
        <w:right w:val="none" w:sz="0" w:space="0" w:color="auto"/>
      </w:divBdr>
    </w:div>
    <w:div w:id="705714668">
      <w:bodyDiv w:val="1"/>
      <w:marLeft w:val="0"/>
      <w:marRight w:val="0"/>
      <w:marTop w:val="0"/>
      <w:marBottom w:val="0"/>
      <w:divBdr>
        <w:top w:val="none" w:sz="0" w:space="0" w:color="auto"/>
        <w:left w:val="none" w:sz="0" w:space="0" w:color="auto"/>
        <w:bottom w:val="none" w:sz="0" w:space="0" w:color="auto"/>
        <w:right w:val="none" w:sz="0" w:space="0" w:color="auto"/>
      </w:divBdr>
      <w:divsChild>
        <w:div w:id="135611037">
          <w:marLeft w:val="0"/>
          <w:marRight w:val="0"/>
          <w:marTop w:val="120"/>
          <w:marBottom w:val="120"/>
          <w:divBdr>
            <w:top w:val="none" w:sz="0" w:space="0" w:color="auto"/>
            <w:left w:val="none" w:sz="0" w:space="0" w:color="auto"/>
            <w:bottom w:val="none" w:sz="0" w:space="0" w:color="auto"/>
            <w:right w:val="none" w:sz="0" w:space="0" w:color="auto"/>
          </w:divBdr>
        </w:div>
      </w:divsChild>
    </w:div>
    <w:div w:id="737093616">
      <w:bodyDiv w:val="1"/>
      <w:marLeft w:val="0"/>
      <w:marRight w:val="0"/>
      <w:marTop w:val="0"/>
      <w:marBottom w:val="0"/>
      <w:divBdr>
        <w:top w:val="none" w:sz="0" w:space="0" w:color="auto"/>
        <w:left w:val="none" w:sz="0" w:space="0" w:color="auto"/>
        <w:bottom w:val="none" w:sz="0" w:space="0" w:color="auto"/>
        <w:right w:val="none" w:sz="0" w:space="0" w:color="auto"/>
      </w:divBdr>
      <w:divsChild>
        <w:div w:id="1013799141">
          <w:marLeft w:val="0"/>
          <w:marRight w:val="0"/>
          <w:marTop w:val="0"/>
          <w:marBottom w:val="0"/>
          <w:divBdr>
            <w:top w:val="none" w:sz="0" w:space="0" w:color="auto"/>
            <w:left w:val="none" w:sz="0" w:space="0" w:color="auto"/>
            <w:bottom w:val="none" w:sz="0" w:space="0" w:color="auto"/>
            <w:right w:val="none" w:sz="0" w:space="0" w:color="auto"/>
          </w:divBdr>
        </w:div>
        <w:div w:id="1410620611">
          <w:marLeft w:val="0"/>
          <w:marRight w:val="0"/>
          <w:marTop w:val="0"/>
          <w:marBottom w:val="0"/>
          <w:divBdr>
            <w:top w:val="none" w:sz="0" w:space="0" w:color="auto"/>
            <w:left w:val="none" w:sz="0" w:space="0" w:color="auto"/>
            <w:bottom w:val="none" w:sz="0" w:space="0" w:color="auto"/>
            <w:right w:val="none" w:sz="0" w:space="0" w:color="auto"/>
          </w:divBdr>
          <w:divsChild>
            <w:div w:id="1930306157">
              <w:marLeft w:val="0"/>
              <w:marRight w:val="0"/>
              <w:marTop w:val="0"/>
              <w:marBottom w:val="165"/>
              <w:divBdr>
                <w:top w:val="none" w:sz="0" w:space="0" w:color="auto"/>
                <w:left w:val="none" w:sz="0" w:space="0" w:color="auto"/>
                <w:bottom w:val="none" w:sz="0" w:space="0" w:color="auto"/>
                <w:right w:val="none" w:sz="0" w:space="0" w:color="auto"/>
              </w:divBdr>
            </w:div>
          </w:divsChild>
        </w:div>
        <w:div w:id="667829864">
          <w:marLeft w:val="0"/>
          <w:marRight w:val="0"/>
          <w:marTop w:val="165"/>
          <w:marBottom w:val="165"/>
          <w:divBdr>
            <w:top w:val="none" w:sz="0" w:space="0" w:color="auto"/>
            <w:left w:val="none" w:sz="0" w:space="0" w:color="auto"/>
            <w:bottom w:val="none" w:sz="0" w:space="0" w:color="auto"/>
            <w:right w:val="none" w:sz="0" w:space="0" w:color="auto"/>
          </w:divBdr>
          <w:divsChild>
            <w:div w:id="1825009529">
              <w:marLeft w:val="0"/>
              <w:marRight w:val="0"/>
              <w:marTop w:val="0"/>
              <w:marBottom w:val="0"/>
              <w:divBdr>
                <w:top w:val="none" w:sz="0" w:space="0" w:color="auto"/>
                <w:left w:val="none" w:sz="0" w:space="0" w:color="auto"/>
                <w:bottom w:val="none" w:sz="0" w:space="0" w:color="auto"/>
                <w:right w:val="none" w:sz="0" w:space="0" w:color="auto"/>
              </w:divBdr>
              <w:divsChild>
                <w:div w:id="12331983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42606164">
      <w:bodyDiv w:val="1"/>
      <w:marLeft w:val="0"/>
      <w:marRight w:val="0"/>
      <w:marTop w:val="0"/>
      <w:marBottom w:val="0"/>
      <w:divBdr>
        <w:top w:val="none" w:sz="0" w:space="0" w:color="auto"/>
        <w:left w:val="none" w:sz="0" w:space="0" w:color="auto"/>
        <w:bottom w:val="none" w:sz="0" w:space="0" w:color="auto"/>
        <w:right w:val="none" w:sz="0" w:space="0" w:color="auto"/>
      </w:divBdr>
    </w:div>
    <w:div w:id="845828588">
      <w:bodyDiv w:val="1"/>
      <w:marLeft w:val="0"/>
      <w:marRight w:val="0"/>
      <w:marTop w:val="0"/>
      <w:marBottom w:val="0"/>
      <w:divBdr>
        <w:top w:val="none" w:sz="0" w:space="0" w:color="auto"/>
        <w:left w:val="none" w:sz="0" w:space="0" w:color="auto"/>
        <w:bottom w:val="none" w:sz="0" w:space="0" w:color="auto"/>
        <w:right w:val="none" w:sz="0" w:space="0" w:color="auto"/>
      </w:divBdr>
    </w:div>
    <w:div w:id="851840723">
      <w:bodyDiv w:val="1"/>
      <w:marLeft w:val="0"/>
      <w:marRight w:val="0"/>
      <w:marTop w:val="0"/>
      <w:marBottom w:val="0"/>
      <w:divBdr>
        <w:top w:val="none" w:sz="0" w:space="0" w:color="auto"/>
        <w:left w:val="none" w:sz="0" w:space="0" w:color="auto"/>
        <w:bottom w:val="none" w:sz="0" w:space="0" w:color="auto"/>
        <w:right w:val="none" w:sz="0" w:space="0" w:color="auto"/>
      </w:divBdr>
    </w:div>
    <w:div w:id="946544276">
      <w:bodyDiv w:val="1"/>
      <w:marLeft w:val="0"/>
      <w:marRight w:val="0"/>
      <w:marTop w:val="0"/>
      <w:marBottom w:val="0"/>
      <w:divBdr>
        <w:top w:val="none" w:sz="0" w:space="0" w:color="auto"/>
        <w:left w:val="none" w:sz="0" w:space="0" w:color="auto"/>
        <w:bottom w:val="none" w:sz="0" w:space="0" w:color="auto"/>
        <w:right w:val="none" w:sz="0" w:space="0" w:color="auto"/>
      </w:divBdr>
    </w:div>
    <w:div w:id="975374436">
      <w:bodyDiv w:val="1"/>
      <w:marLeft w:val="0"/>
      <w:marRight w:val="0"/>
      <w:marTop w:val="0"/>
      <w:marBottom w:val="0"/>
      <w:divBdr>
        <w:top w:val="none" w:sz="0" w:space="0" w:color="auto"/>
        <w:left w:val="none" w:sz="0" w:space="0" w:color="auto"/>
        <w:bottom w:val="none" w:sz="0" w:space="0" w:color="auto"/>
        <w:right w:val="none" w:sz="0" w:space="0" w:color="auto"/>
      </w:divBdr>
    </w:div>
    <w:div w:id="1093627132">
      <w:bodyDiv w:val="1"/>
      <w:marLeft w:val="0"/>
      <w:marRight w:val="0"/>
      <w:marTop w:val="0"/>
      <w:marBottom w:val="0"/>
      <w:divBdr>
        <w:top w:val="none" w:sz="0" w:space="0" w:color="auto"/>
        <w:left w:val="none" w:sz="0" w:space="0" w:color="auto"/>
        <w:bottom w:val="none" w:sz="0" w:space="0" w:color="auto"/>
        <w:right w:val="none" w:sz="0" w:space="0" w:color="auto"/>
      </w:divBdr>
      <w:divsChild>
        <w:div w:id="1727560134">
          <w:marLeft w:val="0"/>
          <w:marRight w:val="0"/>
          <w:marTop w:val="0"/>
          <w:marBottom w:val="0"/>
          <w:divBdr>
            <w:top w:val="none" w:sz="0" w:space="0" w:color="auto"/>
            <w:left w:val="none" w:sz="0" w:space="0" w:color="auto"/>
            <w:bottom w:val="none" w:sz="0" w:space="0" w:color="auto"/>
            <w:right w:val="none" w:sz="0" w:space="0" w:color="auto"/>
          </w:divBdr>
          <w:divsChild>
            <w:div w:id="557135201">
              <w:marLeft w:val="0"/>
              <w:marRight w:val="0"/>
              <w:marTop w:val="525"/>
              <w:marBottom w:val="0"/>
              <w:divBdr>
                <w:top w:val="none" w:sz="0" w:space="0" w:color="auto"/>
                <w:left w:val="none" w:sz="0" w:space="0" w:color="auto"/>
                <w:bottom w:val="none" w:sz="0" w:space="0" w:color="auto"/>
                <w:right w:val="none" w:sz="0" w:space="0" w:color="auto"/>
              </w:divBdr>
              <w:divsChild>
                <w:div w:id="708914050">
                  <w:marLeft w:val="-225"/>
                  <w:marRight w:val="-225"/>
                  <w:marTop w:val="0"/>
                  <w:marBottom w:val="0"/>
                  <w:divBdr>
                    <w:top w:val="none" w:sz="0" w:space="0" w:color="auto"/>
                    <w:left w:val="none" w:sz="0" w:space="0" w:color="auto"/>
                    <w:bottom w:val="none" w:sz="0" w:space="0" w:color="auto"/>
                    <w:right w:val="none" w:sz="0" w:space="0" w:color="auto"/>
                  </w:divBdr>
                  <w:divsChild>
                    <w:div w:id="1850169268">
                      <w:marLeft w:val="0"/>
                      <w:marRight w:val="0"/>
                      <w:marTop w:val="0"/>
                      <w:marBottom w:val="0"/>
                      <w:divBdr>
                        <w:top w:val="none" w:sz="0" w:space="0" w:color="auto"/>
                        <w:left w:val="none" w:sz="0" w:space="0" w:color="auto"/>
                        <w:bottom w:val="none" w:sz="0" w:space="0" w:color="auto"/>
                        <w:right w:val="none" w:sz="0" w:space="0" w:color="auto"/>
                      </w:divBdr>
                      <w:divsChild>
                        <w:div w:id="808129537">
                          <w:marLeft w:val="0"/>
                          <w:marRight w:val="0"/>
                          <w:marTop w:val="0"/>
                          <w:marBottom w:val="0"/>
                          <w:divBdr>
                            <w:top w:val="single" w:sz="6" w:space="0" w:color="C2C2C2"/>
                            <w:left w:val="single" w:sz="6" w:space="0" w:color="C2C2C2"/>
                            <w:bottom w:val="single" w:sz="6" w:space="0" w:color="C2C2C2"/>
                            <w:right w:val="single" w:sz="6" w:space="0" w:color="C2C2C2"/>
                          </w:divBdr>
                          <w:divsChild>
                            <w:div w:id="1971129222">
                              <w:marLeft w:val="0"/>
                              <w:marRight w:val="0"/>
                              <w:marTop w:val="0"/>
                              <w:marBottom w:val="0"/>
                              <w:divBdr>
                                <w:top w:val="none" w:sz="0" w:space="0" w:color="auto"/>
                                <w:left w:val="none" w:sz="0" w:space="0" w:color="auto"/>
                                <w:bottom w:val="none" w:sz="0" w:space="0" w:color="auto"/>
                                <w:right w:val="none" w:sz="0" w:space="0" w:color="auto"/>
                              </w:divBdr>
                              <w:divsChild>
                                <w:div w:id="8239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914487">
      <w:bodyDiv w:val="1"/>
      <w:marLeft w:val="0"/>
      <w:marRight w:val="0"/>
      <w:marTop w:val="0"/>
      <w:marBottom w:val="0"/>
      <w:divBdr>
        <w:top w:val="none" w:sz="0" w:space="0" w:color="auto"/>
        <w:left w:val="none" w:sz="0" w:space="0" w:color="auto"/>
        <w:bottom w:val="none" w:sz="0" w:space="0" w:color="auto"/>
        <w:right w:val="none" w:sz="0" w:space="0" w:color="auto"/>
      </w:divBdr>
    </w:div>
    <w:div w:id="1791392305">
      <w:bodyDiv w:val="1"/>
      <w:marLeft w:val="0"/>
      <w:marRight w:val="0"/>
      <w:marTop w:val="0"/>
      <w:marBottom w:val="0"/>
      <w:divBdr>
        <w:top w:val="none" w:sz="0" w:space="0" w:color="auto"/>
        <w:left w:val="none" w:sz="0" w:space="0" w:color="auto"/>
        <w:bottom w:val="none" w:sz="0" w:space="0" w:color="auto"/>
        <w:right w:val="none" w:sz="0" w:space="0" w:color="auto"/>
      </w:divBdr>
    </w:div>
    <w:div w:id="1838154070">
      <w:bodyDiv w:val="1"/>
      <w:marLeft w:val="0"/>
      <w:marRight w:val="0"/>
      <w:marTop w:val="0"/>
      <w:marBottom w:val="0"/>
      <w:divBdr>
        <w:top w:val="none" w:sz="0" w:space="0" w:color="auto"/>
        <w:left w:val="none" w:sz="0" w:space="0" w:color="auto"/>
        <w:bottom w:val="none" w:sz="0" w:space="0" w:color="auto"/>
        <w:right w:val="none" w:sz="0" w:space="0" w:color="auto"/>
      </w:divBdr>
    </w:div>
    <w:div w:id="1898273707">
      <w:bodyDiv w:val="1"/>
      <w:marLeft w:val="0"/>
      <w:marRight w:val="0"/>
      <w:marTop w:val="0"/>
      <w:marBottom w:val="0"/>
      <w:divBdr>
        <w:top w:val="none" w:sz="0" w:space="0" w:color="auto"/>
        <w:left w:val="none" w:sz="0" w:space="0" w:color="auto"/>
        <w:bottom w:val="none" w:sz="0" w:space="0" w:color="auto"/>
        <w:right w:val="none" w:sz="0" w:space="0" w:color="auto"/>
      </w:divBdr>
    </w:div>
    <w:div w:id="1947499945">
      <w:bodyDiv w:val="1"/>
      <w:marLeft w:val="0"/>
      <w:marRight w:val="0"/>
      <w:marTop w:val="0"/>
      <w:marBottom w:val="0"/>
      <w:divBdr>
        <w:top w:val="none" w:sz="0" w:space="0" w:color="auto"/>
        <w:left w:val="none" w:sz="0" w:space="0" w:color="auto"/>
        <w:bottom w:val="none" w:sz="0" w:space="0" w:color="auto"/>
        <w:right w:val="none" w:sz="0" w:space="0" w:color="auto"/>
      </w:divBdr>
      <w:divsChild>
        <w:div w:id="269968465">
          <w:marLeft w:val="0"/>
          <w:marRight w:val="0"/>
          <w:marTop w:val="0"/>
          <w:marBottom w:val="0"/>
          <w:divBdr>
            <w:top w:val="none" w:sz="0" w:space="0" w:color="auto"/>
            <w:left w:val="none" w:sz="0" w:space="0" w:color="auto"/>
            <w:bottom w:val="none" w:sz="0" w:space="0" w:color="auto"/>
            <w:right w:val="none" w:sz="0" w:space="0" w:color="auto"/>
          </w:divBdr>
          <w:divsChild>
            <w:div w:id="1914316276">
              <w:marLeft w:val="0"/>
              <w:marRight w:val="0"/>
              <w:marTop w:val="0"/>
              <w:marBottom w:val="0"/>
              <w:divBdr>
                <w:top w:val="none" w:sz="0" w:space="0" w:color="auto"/>
                <w:left w:val="none" w:sz="0" w:space="0" w:color="auto"/>
                <w:bottom w:val="none" w:sz="0" w:space="0" w:color="auto"/>
                <w:right w:val="none" w:sz="0" w:space="0" w:color="auto"/>
              </w:divBdr>
            </w:div>
          </w:divsChild>
        </w:div>
        <w:div w:id="2041857082">
          <w:marLeft w:val="0"/>
          <w:marRight w:val="0"/>
          <w:marTop w:val="0"/>
          <w:marBottom w:val="0"/>
          <w:divBdr>
            <w:top w:val="none" w:sz="0" w:space="0" w:color="auto"/>
            <w:left w:val="none" w:sz="0" w:space="0" w:color="auto"/>
            <w:bottom w:val="none" w:sz="0" w:space="0" w:color="auto"/>
            <w:right w:val="none" w:sz="0" w:space="0" w:color="auto"/>
          </w:divBdr>
          <w:divsChild>
            <w:div w:id="584608091">
              <w:marLeft w:val="0"/>
              <w:marRight w:val="0"/>
              <w:marTop w:val="0"/>
              <w:marBottom w:val="0"/>
              <w:divBdr>
                <w:top w:val="none" w:sz="0" w:space="0" w:color="auto"/>
                <w:left w:val="none" w:sz="0" w:space="0" w:color="auto"/>
                <w:bottom w:val="none" w:sz="0" w:space="0" w:color="auto"/>
                <w:right w:val="none" w:sz="0" w:space="0" w:color="auto"/>
              </w:divBdr>
              <w:divsChild>
                <w:div w:id="1593851883">
                  <w:marLeft w:val="0"/>
                  <w:marRight w:val="0"/>
                  <w:marTop w:val="0"/>
                  <w:marBottom w:val="0"/>
                  <w:divBdr>
                    <w:top w:val="none" w:sz="0" w:space="0" w:color="auto"/>
                    <w:left w:val="none" w:sz="0" w:space="0" w:color="auto"/>
                    <w:bottom w:val="none" w:sz="0" w:space="0" w:color="auto"/>
                    <w:right w:val="none" w:sz="0" w:space="0" w:color="auto"/>
                  </w:divBdr>
                  <w:divsChild>
                    <w:div w:id="1505702668">
                      <w:marLeft w:val="0"/>
                      <w:marRight w:val="0"/>
                      <w:marTop w:val="0"/>
                      <w:marBottom w:val="0"/>
                      <w:divBdr>
                        <w:top w:val="none" w:sz="0" w:space="0" w:color="auto"/>
                        <w:left w:val="none" w:sz="0" w:space="0" w:color="auto"/>
                        <w:bottom w:val="none" w:sz="0" w:space="0" w:color="auto"/>
                        <w:right w:val="none" w:sz="0" w:space="0" w:color="auto"/>
                      </w:divBdr>
                      <w:divsChild>
                        <w:div w:id="7458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144915">
      <w:bodyDiv w:val="1"/>
      <w:marLeft w:val="0"/>
      <w:marRight w:val="0"/>
      <w:marTop w:val="0"/>
      <w:marBottom w:val="0"/>
      <w:divBdr>
        <w:top w:val="none" w:sz="0" w:space="0" w:color="auto"/>
        <w:left w:val="none" w:sz="0" w:space="0" w:color="auto"/>
        <w:bottom w:val="none" w:sz="0" w:space="0" w:color="auto"/>
        <w:right w:val="none" w:sz="0" w:space="0" w:color="auto"/>
      </w:divBdr>
    </w:div>
    <w:div w:id="202192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antibiotics10060654" TargetMode="External"/><Relationship Id="rId21" Type="http://schemas.openxmlformats.org/officeDocument/2006/relationships/hyperlink" Target="https://doi.org/10.1017/S0950268801006240" TargetMode="External"/><Relationship Id="rId42" Type="http://schemas.openxmlformats.org/officeDocument/2006/relationships/hyperlink" Target="https://doi.org/10.1016/j.micron.2009.01.006" TargetMode="External"/><Relationship Id="rId47" Type="http://schemas.openxmlformats.org/officeDocument/2006/relationships/hyperlink" Target="https://doi.org/10.1016/j.foodcont.2012.03.015" TargetMode="External"/><Relationship Id="rId63" Type="http://schemas.openxmlformats.org/officeDocument/2006/relationships/image" Target="media/image9.jpeg"/><Relationship Id="rId6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oi.org/10.1016/j.foodchem.2017.11.039" TargetMode="External"/><Relationship Id="rId29" Type="http://schemas.openxmlformats.org/officeDocument/2006/relationships/hyperlink" Target="https://doi.org/10.1111/j.1574-6941.2011.01248.x" TargetMode="External"/><Relationship Id="rId11" Type="http://schemas.openxmlformats.org/officeDocument/2006/relationships/hyperlink" Target="https://doi.org/10.1016/j.lwt.2021.113052" TargetMode="External"/><Relationship Id="rId24" Type="http://schemas.openxmlformats.org/officeDocument/2006/relationships/hyperlink" Target="https://doi.org/10.3390/antibiotics10050532" TargetMode="External"/><Relationship Id="rId32" Type="http://schemas.openxmlformats.org/officeDocument/2006/relationships/hyperlink" Target="https://doi.org/10.1016/j.micpath.2018.01.023" TargetMode="External"/><Relationship Id="rId37" Type="http://schemas.openxmlformats.org/officeDocument/2006/relationships/hyperlink" Target="https://doi.org/10.1046/j.1365-2672.2003.01931.x" TargetMode="External"/><Relationship Id="rId40" Type="http://schemas.openxmlformats.org/officeDocument/2006/relationships/hyperlink" Target="https://doi.org/10.3329/bjvm.v2i1.1941" TargetMode="External"/><Relationship Id="rId45" Type="http://schemas.openxmlformats.org/officeDocument/2006/relationships/hyperlink" Target="https://doi.org/10.1093/jac/46.2.297" TargetMode="External"/><Relationship Id="rId53" Type="http://schemas.openxmlformats.org/officeDocument/2006/relationships/header" Target="header3.xml"/><Relationship Id="rId58" Type="http://schemas.openxmlformats.org/officeDocument/2006/relationships/image" Target="media/image4.jpeg"/><Relationship Id="rId66" Type="http://schemas.openxmlformats.org/officeDocument/2006/relationships/image" Target="media/image12.jpeg"/><Relationship Id="rId5" Type="http://schemas.openxmlformats.org/officeDocument/2006/relationships/footnotes" Target="footnotes.xml"/><Relationship Id="rId61" Type="http://schemas.openxmlformats.org/officeDocument/2006/relationships/image" Target="media/image7.jpeg"/><Relationship Id="rId19" Type="http://schemas.openxmlformats.org/officeDocument/2006/relationships/hyperlink" Target="https://doi.org/10.33886/ajpas.v5i1.492" TargetMode="External"/><Relationship Id="rId14" Type="http://schemas.openxmlformats.org/officeDocument/2006/relationships/hyperlink" Target="https://doi.org/10.1186/s12866-020-01811-w" TargetMode="External"/><Relationship Id="rId22" Type="http://schemas.openxmlformats.org/officeDocument/2006/relationships/hyperlink" Target="https://doi.org/10.1128/aem.50.4.1027-1030.1985" TargetMode="External"/><Relationship Id="rId27" Type="http://schemas.openxmlformats.org/officeDocument/2006/relationships/hyperlink" Target="https://doi.org/10.1186/s12879-024-09448-0" TargetMode="External"/><Relationship Id="rId30" Type="http://schemas.openxmlformats.org/officeDocument/2006/relationships/hyperlink" Target="https://doi.org/10.1016/j.ijfoodmicro.2006.10.011" TargetMode="External"/><Relationship Id="rId35" Type="http://schemas.openxmlformats.org/officeDocument/2006/relationships/hyperlink" Target="https://doi.org/10.1016/j.foodres.2013.11.005" TargetMode="External"/><Relationship Id="rId43" Type="http://schemas.openxmlformats.org/officeDocument/2006/relationships/hyperlink" Target="https://doi.org/10.1111/jwas.12349" TargetMode="External"/><Relationship Id="rId48" Type="http://schemas.openxmlformats.org/officeDocument/2006/relationships/hyperlink" Target="https://doi.org/10.1186/s13028-020-0504-y"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hyperlink" Target="https://doi.org/10.1016/j.envpol.2021.117361" TargetMode="External"/><Relationship Id="rId51" Type="http://schemas.openxmlformats.org/officeDocument/2006/relationships/footer" Target="footer1.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3390/microorganisms8010129" TargetMode="External"/><Relationship Id="rId17" Type="http://schemas.openxmlformats.org/officeDocument/2006/relationships/hyperlink" Target="https://doi.org/10.1100/2012/625023" TargetMode="External"/><Relationship Id="rId25" Type="http://schemas.openxmlformats.org/officeDocument/2006/relationships/hyperlink" Target="https://doi.org/10.1007/s11756-023-01454-y" TargetMode="External"/><Relationship Id="rId33" Type="http://schemas.openxmlformats.org/officeDocument/2006/relationships/hyperlink" Target="https://doi.org/10.1016/j.lwt.2021.113052" TargetMode="External"/><Relationship Id="rId38" Type="http://schemas.openxmlformats.org/officeDocument/2006/relationships/hyperlink" Target="https://doi.org/10.1089/fpd.2010.0642" TargetMode="External"/><Relationship Id="rId46" Type="http://schemas.openxmlformats.org/officeDocument/2006/relationships/hyperlink" Target="https://doi.org/10.1155/2020/8897338"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s://doi.org/10.3168/jdsc.2021-0200" TargetMode="External"/><Relationship Id="rId41" Type="http://schemas.openxmlformats.org/officeDocument/2006/relationships/hyperlink" Target="https://doi.org/10.1111/j.1365-2109.2008.02048.x" TargetMode="External"/><Relationship Id="rId54" Type="http://schemas.openxmlformats.org/officeDocument/2006/relationships/footer" Target="footer3.xml"/><Relationship Id="rId62" Type="http://schemas.openxmlformats.org/officeDocument/2006/relationships/image" Target="media/image8.jpeg"/><Relationship Id="rId7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9/mdr.2017.0083" TargetMode="External"/><Relationship Id="rId23" Type="http://schemas.openxmlformats.org/officeDocument/2006/relationships/hyperlink" Target="https://doi.org/10.1016/j.aquaculture.2021.736781" TargetMode="External"/><Relationship Id="rId28" Type="http://schemas.openxmlformats.org/officeDocument/2006/relationships/hyperlink" Target="https://doi.org/10.1603/033.046.0116" TargetMode="External"/><Relationship Id="rId36" Type="http://schemas.openxmlformats.org/officeDocument/2006/relationships/hyperlink" Target="https://doi.org/10.1016/j.foodcont.2005.02.009" TargetMode="External"/><Relationship Id="rId49" Type="http://schemas.openxmlformats.org/officeDocument/2006/relationships/header" Target="header1.xml"/><Relationship Id="rId57" Type="http://schemas.openxmlformats.org/officeDocument/2006/relationships/image" Target="media/image3.jpeg"/><Relationship Id="rId10" Type="http://schemas.openxmlformats.org/officeDocument/2006/relationships/hyperlink" Target="https://doi.org/10.1016/j.ijfoodmicro.2022.109985" TargetMode="External"/><Relationship Id="rId31" Type="http://schemas.openxmlformats.org/officeDocument/2006/relationships/hyperlink" Target="https://doi.org/10.1128/cmr.00039-09" TargetMode="External"/><Relationship Id="rId44" Type="http://schemas.openxmlformats.org/officeDocument/2006/relationships/hyperlink" Target="https://doi.org/10.1016/j.indcrop.2014.01.047" TargetMode="External"/><Relationship Id="rId52" Type="http://schemas.openxmlformats.org/officeDocument/2006/relationships/footer" Target="footer2.xm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jiph.2015.10.006" TargetMode="External"/><Relationship Id="rId13" Type="http://schemas.openxmlformats.org/officeDocument/2006/relationships/hyperlink" Target="https://doi.org/10.1016/j.aqrep.2022.101293" TargetMode="External"/><Relationship Id="rId18" Type="http://schemas.openxmlformats.org/officeDocument/2006/relationships/hyperlink" Target="https://doi.org/10.1093/aesa/saw083" TargetMode="External"/><Relationship Id="rId39" Type="http://schemas.openxmlformats.org/officeDocument/2006/relationships/hyperlink" Target="https://doi.org/10.4315/0362-028X-61.10.1321" TargetMode="External"/><Relationship Id="rId34" Type="http://schemas.openxmlformats.org/officeDocument/2006/relationships/hyperlink" Target="https://doi.org/10.1016/j.ijfoodmicro.2004.12.005" TargetMode="External"/><Relationship Id="rId50" Type="http://schemas.openxmlformats.org/officeDocument/2006/relationships/header" Target="header2.xml"/><Relationship Id="rId55" Type="http://schemas.openxmlformats.org/officeDocument/2006/relationships/image" Target="media/image1.jpeg"/><Relationship Id="rId7" Type="http://schemas.openxmlformats.org/officeDocument/2006/relationships/hyperlink" Target="https://doi.org/10.1016/j.micpath.2024.106914" TargetMode="External"/><Relationship Id="rId7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3859</TotalTime>
  <Pages>26</Pages>
  <Words>7639</Words>
  <Characters>43546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147</cp:revision>
  <dcterms:created xsi:type="dcterms:W3CDTF">2025-08-19T04:35:00Z</dcterms:created>
  <dcterms:modified xsi:type="dcterms:W3CDTF">2026-01-08T06:58:00Z</dcterms:modified>
</cp:coreProperties>
</file>