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7ABDF" w14:textId="77777777" w:rsidR="00251C27" w:rsidRDefault="00251C27" w:rsidP="00B75A3F">
      <w:pPr>
        <w:pStyle w:val="Tab"/>
        <w:jc w:val="center"/>
        <w:rPr>
          <w:rFonts w:ascii="Times New Roman" w:hAnsi="Times New Roman" w:cs="Times New Roman"/>
          <w:b w:val="0"/>
          <w:color w:val="000000"/>
          <w:spacing w:val="-2"/>
          <w:sz w:val="24"/>
          <w:szCs w:val="24"/>
          <w:lang w:val="en-IN"/>
        </w:rPr>
      </w:pPr>
    </w:p>
    <w:p w14:paraId="68A36F81" w14:textId="23340BEE" w:rsidR="00251C27" w:rsidRPr="001B2B93" w:rsidRDefault="00301F37" w:rsidP="00251C27">
      <w:pPr>
        <w:spacing w:line="276" w:lineRule="auto"/>
        <w:jc w:val="center"/>
        <w:rPr>
          <w:rFonts w:ascii="Times New Roman" w:eastAsia="Calibri" w:hAnsi="Times New Roman" w:cs="Times New Roman"/>
          <w:iCs/>
          <w:smallCaps/>
          <w:color w:val="000000" w:themeColor="text1"/>
          <w:sz w:val="24"/>
          <w:szCs w:val="24"/>
        </w:rPr>
      </w:pPr>
      <w:r>
        <w:rPr>
          <w:rFonts w:ascii="Times New Roman" w:eastAsia="Wingdings" w:hAnsi="Times New Roman" w:cs="Times New Roman"/>
          <w:b/>
          <w:bCs/>
          <w:color w:val="000000"/>
          <w:sz w:val="24"/>
          <w:szCs w:val="24"/>
        </w:rPr>
        <w:t xml:space="preserve">Impact </w:t>
      </w:r>
      <w:r w:rsidR="00DE4899" w:rsidRPr="001B2B93">
        <w:rPr>
          <w:rFonts w:ascii="Times New Roman" w:eastAsia="Wingdings" w:hAnsi="Times New Roman" w:cs="Times New Roman"/>
          <w:b/>
          <w:bCs/>
          <w:color w:val="000000"/>
          <w:sz w:val="24"/>
          <w:szCs w:val="24"/>
        </w:rPr>
        <w:t xml:space="preserve">of </w:t>
      </w:r>
      <w:r w:rsidR="00F06E3A">
        <w:rPr>
          <w:rFonts w:ascii="Times New Roman" w:eastAsia="Wingdings" w:hAnsi="Times New Roman" w:cs="Times New Roman"/>
          <w:b/>
          <w:bCs/>
          <w:color w:val="000000"/>
          <w:sz w:val="24"/>
          <w:szCs w:val="24"/>
        </w:rPr>
        <w:t xml:space="preserve">Different </w:t>
      </w:r>
      <w:r w:rsidR="00DE4899" w:rsidRPr="001B2B93">
        <w:rPr>
          <w:rFonts w:ascii="Times New Roman" w:eastAsia="Wingdings" w:hAnsi="Times New Roman" w:cs="Times New Roman"/>
          <w:b/>
          <w:bCs/>
          <w:color w:val="000000"/>
          <w:sz w:val="24"/>
          <w:szCs w:val="24"/>
        </w:rPr>
        <w:t xml:space="preserve">Nutrient Management </w:t>
      </w:r>
      <w:r w:rsidR="00F06E3A">
        <w:rPr>
          <w:rFonts w:ascii="Times New Roman" w:eastAsia="Wingdings" w:hAnsi="Times New Roman" w:cs="Times New Roman"/>
          <w:b/>
          <w:bCs/>
          <w:color w:val="000000"/>
          <w:sz w:val="24"/>
          <w:szCs w:val="24"/>
        </w:rPr>
        <w:t xml:space="preserve">Practices </w:t>
      </w:r>
      <w:r w:rsidR="00DE4899" w:rsidRPr="001B2B93">
        <w:rPr>
          <w:rFonts w:ascii="Times New Roman" w:eastAsia="Wingdings" w:hAnsi="Times New Roman" w:cs="Times New Roman"/>
          <w:b/>
          <w:bCs/>
          <w:color w:val="000000"/>
          <w:sz w:val="24"/>
          <w:szCs w:val="24"/>
        </w:rPr>
        <w:t xml:space="preserve">on Nutrient </w:t>
      </w:r>
      <w:r w:rsidR="00E82A94">
        <w:rPr>
          <w:rFonts w:ascii="Times New Roman" w:eastAsia="Wingdings" w:hAnsi="Times New Roman" w:cs="Times New Roman"/>
          <w:b/>
          <w:bCs/>
          <w:color w:val="000000"/>
          <w:sz w:val="24"/>
          <w:szCs w:val="24"/>
        </w:rPr>
        <w:t>Uptake</w:t>
      </w:r>
      <w:r w:rsidR="00DE4899" w:rsidRPr="001B2B93">
        <w:rPr>
          <w:rFonts w:ascii="Times New Roman" w:eastAsia="Wingdings" w:hAnsi="Times New Roman" w:cs="Times New Roman"/>
          <w:b/>
          <w:bCs/>
          <w:color w:val="000000"/>
          <w:sz w:val="24"/>
          <w:szCs w:val="24"/>
        </w:rPr>
        <w:t xml:space="preserve"> in Green Gram (</w:t>
      </w:r>
      <w:r w:rsidR="00DE4899" w:rsidRPr="001B2B93">
        <w:rPr>
          <w:rFonts w:ascii="Times New Roman" w:eastAsia="Wingdings" w:hAnsi="Times New Roman" w:cs="Times New Roman"/>
          <w:b/>
          <w:bCs/>
          <w:i/>
          <w:iCs/>
          <w:color w:val="000000"/>
          <w:sz w:val="24"/>
          <w:szCs w:val="24"/>
        </w:rPr>
        <w:t>Vigna radiata</w:t>
      </w:r>
      <w:r w:rsidR="00DE4899" w:rsidRPr="001B2B93">
        <w:rPr>
          <w:rFonts w:ascii="Times New Roman" w:eastAsia="Wingdings" w:hAnsi="Times New Roman" w:cs="Times New Roman"/>
          <w:b/>
          <w:bCs/>
          <w:color w:val="000000"/>
          <w:sz w:val="24"/>
          <w:szCs w:val="24"/>
        </w:rPr>
        <w:t xml:space="preserve"> L.)</w:t>
      </w:r>
      <w:r w:rsidR="00251C27" w:rsidRPr="001B2B93">
        <w:rPr>
          <w:rFonts w:ascii="Times New Roman" w:eastAsia="Calibri" w:hAnsi="Times New Roman" w:cs="Times New Roman"/>
          <w:iCs/>
          <w:smallCaps/>
          <w:color w:val="000000" w:themeColor="text1"/>
          <w:sz w:val="24"/>
          <w:szCs w:val="24"/>
        </w:rPr>
        <w:t xml:space="preserve"> </w:t>
      </w:r>
    </w:p>
    <w:p w14:paraId="13989AAA" w14:textId="1DD9CA06" w:rsidR="006828F2" w:rsidRDefault="006828F2" w:rsidP="006828F2">
      <w:pPr>
        <w:pStyle w:val="Tab"/>
        <w:jc w:val="center"/>
        <w:rPr>
          <w:rFonts w:ascii="Times New Roman" w:hAnsi="Times New Roman" w:cs="Times New Roman"/>
          <w:b w:val="0"/>
          <w:color w:val="000000"/>
          <w:spacing w:val="-2"/>
          <w:sz w:val="24"/>
          <w:szCs w:val="24"/>
          <w:lang w:val="en-IN"/>
        </w:rPr>
      </w:pPr>
    </w:p>
    <w:p w14:paraId="47280DF0" w14:textId="77777777" w:rsidR="00E0213A" w:rsidRDefault="00E0213A" w:rsidP="006828F2">
      <w:pPr>
        <w:pStyle w:val="Tab"/>
        <w:jc w:val="center"/>
        <w:rPr>
          <w:rFonts w:ascii="Times New Roman" w:hAnsi="Times New Roman" w:cs="Times New Roman"/>
          <w:b w:val="0"/>
          <w:color w:val="000000"/>
          <w:spacing w:val="-2"/>
          <w:sz w:val="24"/>
          <w:szCs w:val="24"/>
          <w:lang w:val="en-IN"/>
        </w:rPr>
      </w:pPr>
      <w:bookmarkStart w:id="0" w:name="_GoBack"/>
      <w:bookmarkEnd w:id="0"/>
    </w:p>
    <w:p w14:paraId="484AF48D" w14:textId="1B565A8E" w:rsidR="00093E0B" w:rsidRPr="00661EEC" w:rsidRDefault="00093E0B" w:rsidP="00B75A3F">
      <w:pPr>
        <w:pStyle w:val="Tab"/>
        <w:jc w:val="center"/>
        <w:rPr>
          <w:rFonts w:ascii="Times New Roman" w:hAnsi="Times New Roman" w:cs="Times New Roman"/>
          <w:bCs/>
          <w:color w:val="000000"/>
          <w:spacing w:val="-2"/>
          <w:sz w:val="24"/>
          <w:szCs w:val="24"/>
          <w:lang w:val="en-IN"/>
        </w:rPr>
      </w:pPr>
      <w:r w:rsidRPr="00661EEC">
        <w:rPr>
          <w:rFonts w:ascii="Times New Roman" w:hAnsi="Times New Roman" w:cs="Times New Roman"/>
          <w:bCs/>
          <w:color w:val="000000"/>
          <w:spacing w:val="-2"/>
          <w:sz w:val="24"/>
          <w:szCs w:val="24"/>
          <w:lang w:val="en-IN"/>
        </w:rPr>
        <w:t>ABSTRACT</w:t>
      </w:r>
    </w:p>
    <w:p w14:paraId="717A5BA1" w14:textId="77777777" w:rsidR="00093E0B" w:rsidRPr="00125C16" w:rsidRDefault="00093E0B" w:rsidP="00093E0B">
      <w:pPr>
        <w:pStyle w:val="Tab"/>
        <w:rPr>
          <w:rFonts w:ascii="Times New Roman" w:hAnsi="Times New Roman" w:cs="Times New Roman"/>
          <w:b w:val="0"/>
          <w:color w:val="000000"/>
          <w:spacing w:val="-2"/>
          <w:sz w:val="24"/>
          <w:szCs w:val="24"/>
        </w:rPr>
      </w:pPr>
      <w:r w:rsidRPr="00093E0B">
        <w:rPr>
          <w:rFonts w:ascii="Times New Roman" w:hAnsi="Times New Roman" w:cs="Times New Roman"/>
          <w:b w:val="0"/>
          <w:color w:val="000000"/>
          <w:spacing w:val="-2"/>
          <w:sz w:val="24"/>
          <w:szCs w:val="24"/>
        </w:rPr>
        <w:t xml:space="preserve">             </w:t>
      </w:r>
    </w:p>
    <w:p w14:paraId="07E5D76F" w14:textId="7ECAE514" w:rsidR="008952EE" w:rsidRPr="0062350F" w:rsidRDefault="00545DB8" w:rsidP="00E373DA">
      <w:pPr>
        <w:spacing w:after="100" w:afterAutospacing="1" w:line="360" w:lineRule="auto"/>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w:t>
      </w:r>
      <w:r w:rsidR="00C17DD7"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 xml:space="preserve">is an important native pulse crop extensively cultivated across South and the Southeast Asia. It serves as a significant source of </w:t>
      </w:r>
      <w:proofErr w:type="gramStart"/>
      <w:r w:rsidRPr="0062350F">
        <w:rPr>
          <w:rFonts w:ascii="Times New Roman" w:hAnsi="Times New Roman" w:cs="Times New Roman"/>
          <w:color w:val="000000"/>
          <w:sz w:val="24"/>
          <w:szCs w:val="24"/>
        </w:rPr>
        <w:t>plant</w:t>
      </w:r>
      <w:r w:rsidR="00F13D8B"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w:t>
      </w:r>
      <w:proofErr w:type="gramEnd"/>
      <w:r w:rsidRPr="0062350F">
        <w:rPr>
          <w:rFonts w:ascii="Times New Roman" w:hAnsi="Times New Roman" w:cs="Times New Roman"/>
          <w:color w:val="000000"/>
          <w:sz w:val="24"/>
          <w:szCs w:val="24"/>
        </w:rPr>
        <w:t xml:space="preserve"> protein, especially for vegetarian populations.</w:t>
      </w:r>
      <w:r w:rsidR="00A53043" w:rsidRPr="0062350F">
        <w:rPr>
          <w:rFonts w:ascii="Times New Roman" w:hAnsi="Times New Roman" w:cs="Times New Roman"/>
          <w:color w:val="000000"/>
          <w:sz w:val="24"/>
          <w:szCs w:val="24"/>
        </w:rPr>
        <w:t xml:space="preserve"> </w:t>
      </w:r>
      <w:r w:rsidR="00D50BB3"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r w:rsidR="00137418" w:rsidRPr="0062350F">
        <w:rPr>
          <w:rFonts w:ascii="Times New Roman" w:hAnsi="Times New Roman" w:cs="Times New Roman"/>
          <w:color w:val="000000"/>
          <w:sz w:val="24"/>
          <w:szCs w:val="24"/>
        </w:rPr>
        <w:t xml:space="preserve"> Considering the simultaneous challenge of preserving soil health and improving input-use efficiency, the evaluation of integrated, environmentally sustainable nutrient management strategies becomes imperative. Hence, the present study was designed to examine the effects of organic manures, chemical fertilizers, and cow</w:t>
      </w:r>
      <w:r w:rsidR="008317FA" w:rsidRPr="0062350F">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based bioformulations on nutrient content and nutrient uptake in green gram. </w:t>
      </w:r>
      <w:r w:rsidR="00AE59CE" w:rsidRPr="0062350F">
        <w:rPr>
          <w:rFonts w:ascii="Times New Roman" w:eastAsia="Wingdings 2" w:hAnsi="Times New Roman" w:cs="Times New Roman"/>
          <w:color w:val="000000"/>
          <w:spacing w:val="-2"/>
          <w:kern w:val="0"/>
          <w:sz w:val="24"/>
          <w:szCs w:val="24"/>
          <w:lang w:val="en-US"/>
          <w14:ligatures w14:val="none"/>
        </w:rPr>
        <w:t xml:space="preserve">Therefore, this field experiment was conducted during the </w:t>
      </w:r>
      <w:r w:rsidR="00AE59CE" w:rsidRPr="0062350F">
        <w:rPr>
          <w:rFonts w:ascii="Times New Roman" w:eastAsia="Wingdings 2" w:hAnsi="Times New Roman" w:cs="Times New Roman"/>
          <w:i/>
          <w:color w:val="000000"/>
          <w:spacing w:val="-2"/>
          <w:kern w:val="0"/>
          <w:sz w:val="24"/>
          <w:szCs w:val="24"/>
          <w:lang w:val="en-US"/>
          <w14:ligatures w14:val="none"/>
        </w:rPr>
        <w:t>Kharif</w:t>
      </w:r>
      <w:r w:rsidR="00AE59CE" w:rsidRPr="0062350F">
        <w:rPr>
          <w:rFonts w:ascii="Times New Roman" w:eastAsia="Wingdings 2" w:hAnsi="Times New Roman" w:cs="Times New Roman"/>
          <w:color w:val="000000"/>
          <w:spacing w:val="-2"/>
          <w:kern w:val="0"/>
          <w:sz w:val="24"/>
          <w:szCs w:val="24"/>
          <w:lang w:val="en-US"/>
          <w14:ligatures w14:val="none"/>
        </w:rPr>
        <w:t xml:space="preserve"> season of 2023 at </w:t>
      </w:r>
      <w:r w:rsidR="00FF14CA" w:rsidRPr="0062350F">
        <w:rPr>
          <w:rFonts w:ascii="Times New Roman" w:hAnsi="Times New Roman" w:cs="Times New Roman"/>
          <w:color w:val="000000"/>
          <w:sz w:val="24"/>
          <w:szCs w:val="24"/>
        </w:rPr>
        <w:t>Research Farm,</w:t>
      </w:r>
      <w:r w:rsidR="00AC19EC" w:rsidRPr="0062350F">
        <w:rPr>
          <w:rFonts w:ascii="Times New Roman" w:hAnsi="Times New Roman" w:cs="Times New Roman"/>
          <w:color w:val="000000"/>
          <w:sz w:val="24"/>
          <w:szCs w:val="24"/>
        </w:rPr>
        <w:t xml:space="preserve"> </w:t>
      </w:r>
      <w:r w:rsidR="00FF14CA" w:rsidRPr="0062350F">
        <w:rPr>
          <w:rFonts w:ascii="Times New Roman" w:hAnsi="Times New Roman" w:cs="Times New Roman"/>
          <w:color w:val="000000"/>
          <w:sz w:val="24"/>
          <w:szCs w:val="24"/>
        </w:rPr>
        <w:t>Krishi Vigyan Kendra</w:t>
      </w:r>
      <w:r w:rsidR="00AC19EC" w:rsidRPr="0062350F">
        <w:rPr>
          <w:rFonts w:ascii="Times New Roman" w:hAnsi="Times New Roman" w:cs="Times New Roman"/>
          <w:color w:val="000000"/>
          <w:sz w:val="24"/>
          <w:szCs w:val="24"/>
        </w:rPr>
        <w:t>-</w:t>
      </w:r>
      <w:proofErr w:type="spellStart"/>
      <w:r w:rsidR="00FF14CA" w:rsidRPr="0062350F">
        <w:rPr>
          <w:rFonts w:ascii="Times New Roman" w:hAnsi="Times New Roman" w:cs="Times New Roman"/>
          <w:color w:val="000000"/>
          <w:sz w:val="24"/>
          <w:szCs w:val="24"/>
        </w:rPr>
        <w:t>Mahendergarh</w:t>
      </w:r>
      <w:proofErr w:type="spellEnd"/>
      <w:r w:rsidR="00FF14CA" w:rsidRPr="0062350F">
        <w:rPr>
          <w:rFonts w:ascii="Times New Roman" w:hAnsi="Times New Roman" w:cs="Times New Roman"/>
          <w:color w:val="000000"/>
          <w:sz w:val="24"/>
          <w:szCs w:val="24"/>
        </w:rPr>
        <w:t>,</w:t>
      </w:r>
      <w:r w:rsidR="00AC19EC" w:rsidRPr="0062350F">
        <w:rPr>
          <w:rFonts w:ascii="Times New Roman" w:hAnsi="Times New Roman" w:cs="Times New Roman"/>
          <w:color w:val="000000"/>
          <w:sz w:val="24"/>
          <w:szCs w:val="24"/>
        </w:rPr>
        <w:t xml:space="preserve"> </w:t>
      </w:r>
      <w:r w:rsidR="00AE59CE" w:rsidRPr="0062350F">
        <w:rPr>
          <w:rFonts w:ascii="Times New Roman" w:eastAsia="Wingdings 2" w:hAnsi="Times New Roman" w:cs="Times New Roman"/>
          <w:color w:val="000000"/>
          <w:spacing w:val="-2"/>
          <w:kern w:val="0"/>
          <w:sz w:val="24"/>
          <w:szCs w:val="24"/>
          <w:lang w:val="en-US"/>
          <w14:ligatures w14:val="none"/>
        </w:rPr>
        <w:t>CCS Haryana Agricultural University, Hisar.</w:t>
      </w:r>
      <w:r w:rsidR="00AC19EC" w:rsidRPr="0062350F">
        <w:rPr>
          <w:rFonts w:ascii="Times New Roman" w:hAnsi="Times New Roman" w:cs="Times New Roman"/>
          <w:color w:val="000000"/>
          <w:spacing w:val="-2"/>
          <w:sz w:val="24"/>
          <w:szCs w:val="24"/>
        </w:rPr>
        <w:t xml:space="preserve"> </w:t>
      </w:r>
      <w:r w:rsidR="00AC19EC" w:rsidRPr="0062350F">
        <w:rPr>
          <w:rFonts w:ascii="Times New Roman" w:hAnsi="Times New Roman" w:cs="Times New Roman"/>
          <w:color w:val="000000"/>
          <w:sz w:val="24"/>
          <w:szCs w:val="24"/>
        </w:rPr>
        <w:t>The experiment consisted of total nine treatments T₁ (Control), T₂ (RDN through FYM), T₃ (RDF + 5.0 t FYM ha⁻¹), T₄ (75% RDF + 7.5 t FYM ha⁻¹), T₅ (RDN through Vermicompost), T₆ (RDF + 2.5 t Vermicompost ha⁻¹), T₇ (75% RDF + 5.0 t Vermicompost ha⁻¹), T₈ (Cow based bio formulation), T₉ (RDF) that were laid out in Randomized Block Design (RBD) with three replications.</w:t>
      </w:r>
      <w:r w:rsidR="00F23EE9" w:rsidRPr="0062350F">
        <w:rPr>
          <w:rFonts w:ascii="Times New Roman" w:hAnsi="Times New Roman" w:cs="Times New Roman"/>
          <w:color w:val="000000"/>
          <w:sz w:val="24"/>
          <w:szCs w:val="24"/>
        </w:rPr>
        <w:t xml:space="preserve"> </w:t>
      </w:r>
      <w:r w:rsidR="00CF1790" w:rsidRPr="0062350F">
        <w:rPr>
          <w:rFonts w:ascii="Times New Roman" w:hAnsi="Times New Roman" w:cs="Times New Roman"/>
          <w:color w:val="000000"/>
          <w:sz w:val="24"/>
          <w:szCs w:val="24"/>
        </w:rPr>
        <w:t xml:space="preserve">The results demonstrated that the integrated application of </w:t>
      </w:r>
      <w:r w:rsidR="00AA2A72" w:rsidRPr="0062350F">
        <w:rPr>
          <w:rFonts w:ascii="Times New Roman" w:hAnsi="Times New Roman" w:cs="Times New Roman"/>
          <w:color w:val="000000"/>
          <w:sz w:val="24"/>
          <w:szCs w:val="24"/>
        </w:rPr>
        <w:t>RDF + 2.5 t VC ha</w:t>
      </w:r>
      <w:r w:rsidR="00AA2A72" w:rsidRPr="0062350F">
        <w:rPr>
          <w:rFonts w:ascii="Times New Roman" w:hAnsi="Times New Roman" w:cs="Times New Roman"/>
          <w:color w:val="000000"/>
          <w:sz w:val="24"/>
          <w:szCs w:val="24"/>
          <w:vertAlign w:val="superscript"/>
        </w:rPr>
        <w:t>-1</w:t>
      </w:r>
      <w:r w:rsidR="00CF1790"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w:t>
      </w:r>
      <w:r w:rsidR="00CF1790" w:rsidRPr="0062350F">
        <w:rPr>
          <w:rFonts w:ascii="Times New Roman" w:hAnsi="Times New Roman" w:cs="Times New Roman"/>
          <w:color w:val="000000"/>
          <w:sz w:val="24"/>
          <w:szCs w:val="24"/>
        </w:rPr>
        <w:t>T₆)</w:t>
      </w:r>
      <w:r w:rsidR="00AA2A72"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 xml:space="preserve">significantly improved nitrogen, phosphorus, and potassium </w:t>
      </w:r>
      <w:r w:rsidR="00E604A4">
        <w:rPr>
          <w:rFonts w:ascii="Times New Roman" w:hAnsi="Times New Roman" w:cs="Times New Roman"/>
          <w:color w:val="000000"/>
          <w:sz w:val="24"/>
          <w:szCs w:val="24"/>
        </w:rPr>
        <w:t>uptake</w:t>
      </w:r>
      <w:r w:rsidR="00537D15" w:rsidRPr="0062350F">
        <w:rPr>
          <w:rFonts w:ascii="Times New Roman" w:hAnsi="Times New Roman" w:cs="Times New Roman"/>
          <w:color w:val="000000"/>
          <w:sz w:val="24"/>
          <w:szCs w:val="24"/>
        </w:rPr>
        <w:t xml:space="preserve"> in green gram as compared to </w:t>
      </w:r>
      <w:r w:rsidR="00C825ED" w:rsidRPr="0062350F">
        <w:rPr>
          <w:rFonts w:ascii="Times New Roman" w:hAnsi="Times New Roman" w:cs="Times New Roman"/>
          <w:color w:val="000000"/>
          <w:sz w:val="24"/>
          <w:szCs w:val="24"/>
        </w:rPr>
        <w:t xml:space="preserve">sole organic, </w:t>
      </w:r>
      <w:proofErr w:type="gramStart"/>
      <w:r w:rsidR="00C825ED" w:rsidRPr="0062350F">
        <w:rPr>
          <w:rFonts w:ascii="Times New Roman" w:hAnsi="Times New Roman" w:cs="Times New Roman"/>
          <w:color w:val="000000"/>
          <w:sz w:val="24"/>
          <w:szCs w:val="24"/>
        </w:rPr>
        <w:t>cow based</w:t>
      </w:r>
      <w:proofErr w:type="gramEnd"/>
      <w:r w:rsidR="00C825ED" w:rsidRPr="0062350F">
        <w:rPr>
          <w:rFonts w:ascii="Times New Roman" w:hAnsi="Times New Roman" w:cs="Times New Roman"/>
          <w:color w:val="000000"/>
          <w:sz w:val="24"/>
          <w:szCs w:val="24"/>
        </w:rPr>
        <w:t xml:space="preserve"> bio formulations </w:t>
      </w:r>
      <w:r w:rsidR="005751DB" w:rsidRPr="0062350F">
        <w:rPr>
          <w:rFonts w:ascii="Times New Roman" w:hAnsi="Times New Roman" w:cs="Times New Roman"/>
          <w:color w:val="000000"/>
          <w:sz w:val="24"/>
          <w:szCs w:val="24"/>
        </w:rPr>
        <w:t xml:space="preserve">and </w:t>
      </w:r>
      <w:r w:rsidR="00537D15" w:rsidRPr="0062350F">
        <w:rPr>
          <w:rFonts w:ascii="Times New Roman" w:hAnsi="Times New Roman" w:cs="Times New Roman"/>
          <w:color w:val="000000"/>
          <w:sz w:val="24"/>
          <w:szCs w:val="24"/>
        </w:rPr>
        <w:t>the control treatment</w:t>
      </w:r>
      <w:r w:rsidR="005751DB" w:rsidRPr="0062350F">
        <w:rPr>
          <w:rFonts w:ascii="Times New Roman" w:hAnsi="Times New Roman" w:cs="Times New Roman"/>
          <w:color w:val="000000"/>
          <w:sz w:val="24"/>
          <w:szCs w:val="24"/>
        </w:rPr>
        <w:t>, but statistically at par with other integrated nutrient management treatments and RDF alone.</w:t>
      </w:r>
      <w:r w:rsidR="001B4DCF" w:rsidRPr="0062350F">
        <w:rPr>
          <w:rFonts w:ascii="Times New Roman" w:hAnsi="Times New Roman" w:cs="Times New Roman"/>
          <w:color w:val="000000"/>
          <w:sz w:val="24"/>
          <w:szCs w:val="24"/>
        </w:rPr>
        <w:t xml:space="preserve"> </w:t>
      </w:r>
      <w:r w:rsidR="008952EE" w:rsidRPr="0062350F">
        <w:rPr>
          <w:rFonts w:ascii="Times New Roman" w:hAnsi="Times New Roman" w:cs="Times New Roman"/>
          <w:color w:val="000000"/>
          <w:sz w:val="24"/>
          <w:szCs w:val="24"/>
        </w:rPr>
        <w:t xml:space="preserve">Overall, these findings underscore the effectiveness of </w:t>
      </w:r>
      <w:r w:rsidR="004441D2" w:rsidRPr="0062350F">
        <w:rPr>
          <w:rFonts w:ascii="Times New Roman" w:hAnsi="Times New Roman" w:cs="Times New Roman"/>
          <w:color w:val="000000"/>
          <w:sz w:val="24"/>
          <w:szCs w:val="24"/>
        </w:rPr>
        <w:t xml:space="preserve">integrated nutrient management practice of RDF + 2.5 t Vermicompost </w:t>
      </w:r>
      <w:r w:rsidR="008952EE" w:rsidRPr="0062350F">
        <w:rPr>
          <w:rFonts w:ascii="Times New Roman" w:hAnsi="Times New Roman" w:cs="Times New Roman"/>
          <w:color w:val="000000"/>
          <w:sz w:val="24"/>
          <w:szCs w:val="24"/>
        </w:rPr>
        <w:t xml:space="preserve">in enhancing nutrient use efficiency of </w:t>
      </w:r>
      <w:r w:rsidR="001B4DCF" w:rsidRPr="0062350F">
        <w:rPr>
          <w:rFonts w:ascii="Times New Roman" w:hAnsi="Times New Roman" w:cs="Times New Roman"/>
          <w:color w:val="000000"/>
          <w:sz w:val="24"/>
          <w:szCs w:val="24"/>
        </w:rPr>
        <w:t xml:space="preserve">green gram </w:t>
      </w:r>
      <w:r w:rsidR="008952EE" w:rsidRPr="0062350F">
        <w:rPr>
          <w:rFonts w:ascii="Times New Roman" w:hAnsi="Times New Roman" w:cs="Times New Roman"/>
          <w:color w:val="000000"/>
          <w:sz w:val="24"/>
          <w:szCs w:val="24"/>
        </w:rPr>
        <w:t>cultivation</w:t>
      </w:r>
      <w:r w:rsidR="002A3D9E" w:rsidRPr="0062350F">
        <w:rPr>
          <w:rFonts w:ascii="Times New Roman" w:hAnsi="Times New Roman" w:cs="Times New Roman"/>
          <w:color w:val="000000"/>
          <w:sz w:val="24"/>
          <w:szCs w:val="24"/>
        </w:rPr>
        <w:t>.</w:t>
      </w:r>
    </w:p>
    <w:p w14:paraId="723D1678" w14:textId="12BD0DFB" w:rsidR="00E80406" w:rsidRPr="0062350F" w:rsidRDefault="00093E0B" w:rsidP="00E80406">
      <w:pPr>
        <w:tabs>
          <w:tab w:val="left" w:pos="1080"/>
        </w:tabs>
        <w:spacing w:after="100" w:line="240" w:lineRule="auto"/>
        <w:rPr>
          <w:rFonts w:ascii="Times New Roman" w:hAnsi="Times New Roman" w:cs="Times New Roman"/>
          <w:color w:val="000000"/>
          <w:sz w:val="24"/>
          <w:szCs w:val="24"/>
        </w:rPr>
      </w:pPr>
      <w:r w:rsidRPr="0062350F">
        <w:rPr>
          <w:rFonts w:ascii="Times New Roman" w:eastAsia="Wingdings 2" w:hAnsi="Times New Roman" w:cs="Times New Roman"/>
          <w:color w:val="000000"/>
          <w:spacing w:val="-2"/>
          <w:kern w:val="0"/>
          <w:sz w:val="24"/>
          <w:szCs w:val="24"/>
          <w14:ligatures w14:val="none"/>
        </w:rPr>
        <w:t xml:space="preserve">Key words: </w:t>
      </w:r>
      <w:r w:rsidR="00E80406" w:rsidRPr="0062350F">
        <w:rPr>
          <w:rFonts w:ascii="Times New Roman" w:hAnsi="Times New Roman" w:cs="Times New Roman"/>
          <w:color w:val="000000"/>
          <w:sz w:val="24"/>
          <w:szCs w:val="24"/>
        </w:rPr>
        <w:t xml:space="preserve">Cow based </w:t>
      </w:r>
      <w:r w:rsidR="002D2C59" w:rsidRPr="0062350F">
        <w:rPr>
          <w:rFonts w:ascii="Times New Roman" w:hAnsi="Times New Roman" w:cs="Times New Roman"/>
          <w:color w:val="000000"/>
          <w:sz w:val="24"/>
          <w:szCs w:val="24"/>
        </w:rPr>
        <w:t xml:space="preserve">bio </w:t>
      </w:r>
      <w:r w:rsidR="00E80406" w:rsidRPr="0062350F">
        <w:rPr>
          <w:rFonts w:ascii="Times New Roman" w:hAnsi="Times New Roman" w:cs="Times New Roman"/>
          <w:color w:val="000000"/>
          <w:sz w:val="24"/>
          <w:szCs w:val="24"/>
        </w:rPr>
        <w:t>formulation,</w:t>
      </w:r>
      <w:r w:rsidR="002D2C59" w:rsidRPr="0062350F">
        <w:rPr>
          <w:rFonts w:ascii="Times New Roman" w:hAnsi="Times New Roman" w:cs="Times New Roman"/>
          <w:color w:val="000000"/>
          <w:sz w:val="24"/>
          <w:szCs w:val="24"/>
        </w:rPr>
        <w:t xml:space="preserve"> </w:t>
      </w:r>
      <w:r w:rsidR="00E80406" w:rsidRPr="0062350F">
        <w:rPr>
          <w:rFonts w:ascii="Times New Roman" w:hAnsi="Times New Roman" w:cs="Times New Roman"/>
          <w:color w:val="000000"/>
          <w:sz w:val="24"/>
          <w:szCs w:val="24"/>
        </w:rPr>
        <w:t xml:space="preserve">FYM, </w:t>
      </w:r>
      <w:r w:rsidR="00E80406" w:rsidRPr="0062350F">
        <w:rPr>
          <w:rFonts w:ascii="Times New Roman" w:eastAsia="Courier New" w:hAnsi="Times New Roman" w:cs="Times New Roman"/>
          <w:sz w:val="24"/>
          <w:szCs w:val="24"/>
        </w:rPr>
        <w:t>green gram,</w:t>
      </w:r>
      <w:r w:rsidR="002D2C59" w:rsidRPr="0062350F">
        <w:rPr>
          <w:rFonts w:ascii="Times New Roman" w:eastAsia="Courier New" w:hAnsi="Times New Roman" w:cs="Times New Roman"/>
          <w:sz w:val="24"/>
          <w:szCs w:val="24"/>
        </w:rPr>
        <w:t xml:space="preserve"> </w:t>
      </w:r>
      <w:r w:rsidR="00E80406" w:rsidRPr="0062350F">
        <w:rPr>
          <w:rFonts w:ascii="Times New Roman" w:hAnsi="Times New Roman" w:cs="Times New Roman"/>
          <w:color w:val="000000"/>
          <w:sz w:val="24"/>
          <w:szCs w:val="24"/>
        </w:rPr>
        <w:t xml:space="preserve">Vermicompost, </w:t>
      </w:r>
      <w:r w:rsidR="002D2C59" w:rsidRPr="0062350F">
        <w:rPr>
          <w:rFonts w:ascii="Times New Roman" w:hAnsi="Times New Roman" w:cs="Times New Roman"/>
          <w:color w:val="000000"/>
          <w:sz w:val="24"/>
          <w:szCs w:val="24"/>
        </w:rPr>
        <w:t xml:space="preserve">nutrient </w:t>
      </w:r>
      <w:r w:rsidR="00E604A4">
        <w:rPr>
          <w:rFonts w:ascii="Times New Roman" w:hAnsi="Times New Roman" w:cs="Times New Roman"/>
          <w:color w:val="000000"/>
          <w:sz w:val="24"/>
          <w:szCs w:val="24"/>
        </w:rPr>
        <w:t>uptake</w:t>
      </w:r>
    </w:p>
    <w:p w14:paraId="61364DF0" w14:textId="77777777" w:rsidR="00251C27" w:rsidRPr="0062350F" w:rsidRDefault="00251C27"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p>
    <w:p w14:paraId="77CC01B6" w14:textId="60F990D6" w:rsidR="00453C66" w:rsidRPr="0062350F" w:rsidRDefault="00453C66"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r w:rsidRPr="0062350F">
        <w:rPr>
          <w:rFonts w:ascii="Times New Roman" w:hAnsi="Times New Roman" w:cs="Times New Roman"/>
          <w:bCs/>
          <w:color w:val="000000"/>
          <w:spacing w:val="-2"/>
          <w:sz w:val="24"/>
          <w:szCs w:val="24"/>
        </w:rPr>
        <w:t>I</w:t>
      </w:r>
      <w:r w:rsidR="008F5C53" w:rsidRPr="0062350F">
        <w:rPr>
          <w:rFonts w:ascii="Times New Roman" w:hAnsi="Times New Roman" w:cs="Times New Roman"/>
          <w:bCs/>
          <w:color w:val="000000"/>
          <w:spacing w:val="-2"/>
          <w:sz w:val="24"/>
          <w:szCs w:val="24"/>
        </w:rPr>
        <w:t>NTRODUCTION</w:t>
      </w:r>
    </w:p>
    <w:p w14:paraId="27DCFCB0" w14:textId="1264A533" w:rsidR="007C15F2" w:rsidRPr="0062350F" w:rsidRDefault="007C15F2" w:rsidP="002D1A2C">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 (</w:t>
      </w:r>
      <w:r w:rsidRPr="0062350F">
        <w:rPr>
          <w:rFonts w:ascii="Times New Roman" w:hAnsi="Times New Roman" w:cs="Times New Roman"/>
          <w:i/>
          <w:iCs/>
          <w:color w:val="000000"/>
          <w:sz w:val="24"/>
          <w:szCs w:val="24"/>
        </w:rPr>
        <w:t>Vigna radiata L.</w:t>
      </w:r>
      <w:r w:rsidRPr="0062350F">
        <w:rPr>
          <w:rFonts w:ascii="Times New Roman" w:hAnsi="Times New Roman" w:cs="Times New Roman"/>
          <w:color w:val="000000"/>
          <w:sz w:val="24"/>
          <w:szCs w:val="24"/>
        </w:rPr>
        <w:t xml:space="preserve">) is an important native pulse crop extensively cultivated across South and the Southeast Asia. It serves as a significant source of plant-based protein, especially for vegetarian populations. The crop contains approximately 25–26% protein, along </w:t>
      </w:r>
      <w:r w:rsidRPr="0062350F">
        <w:rPr>
          <w:rFonts w:ascii="Times New Roman" w:hAnsi="Times New Roman" w:cs="Times New Roman"/>
          <w:color w:val="000000"/>
          <w:sz w:val="24"/>
          <w:szCs w:val="24"/>
        </w:rPr>
        <w:lastRenderedPageBreak/>
        <w:t xml:space="preserve">with about 3% vitamins and 51% carbohydrates (Mondal et al., 2012 and Shweta et al., 2021). Due to its short growth cycle, it is commonly grown as a </w:t>
      </w:r>
      <w:r w:rsidRPr="0062350F">
        <w:rPr>
          <w:rFonts w:ascii="Times New Roman" w:hAnsi="Times New Roman" w:cs="Times New Roman"/>
          <w:i/>
          <w:iCs/>
          <w:color w:val="000000"/>
          <w:sz w:val="24"/>
          <w:szCs w:val="24"/>
        </w:rPr>
        <w:t>Kharif</w:t>
      </w:r>
      <w:r w:rsidRPr="0062350F">
        <w:rPr>
          <w:rFonts w:ascii="Times New Roman" w:hAnsi="Times New Roman" w:cs="Times New Roman"/>
          <w:color w:val="000000"/>
          <w:sz w:val="24"/>
          <w:szCs w:val="24"/>
        </w:rPr>
        <w:t xml:space="preserve"> season crop (Kumar et al., 2023 and Ramesh et al., 2024). </w:t>
      </w:r>
    </w:p>
    <w:p w14:paraId="6210D5CD" w14:textId="290BD833" w:rsidR="00453C66" w:rsidRPr="0062350F" w:rsidRDefault="002D1A2C"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Due to high yielding crop varieties and multiple cropping, soil fertility is depleting rapidly. The soils are now gradually becoming deficient in essential nutrients and these have raised serious concerns for the sustainability of agricultural systems. Soil fertility is the most serious factor, which is limiting productivity on a sustained basis. Due to low organic matter in the soil and the inherent nutrient level, the plant nutrient supply capacity is poor in large areas of the country (Verma &amp; Sharma, 2007; Lal, 2017; Yang et al., 2020 and Sharma et al. 2024).</w:t>
      </w:r>
    </w:p>
    <w:p w14:paraId="76F21D89" w14:textId="73163729" w:rsidR="00A928EA" w:rsidRPr="0062350F" w:rsidRDefault="00B73BAA"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Although these inputs led to an initial increase in crop yields, their prolonged and unbalanced use has caused depletion of soil nutrients, degradation of soil physical and biological health, and a decline in nutrient use efficiency</w:t>
      </w:r>
      <w:r w:rsidR="003806A1" w:rsidRPr="0062350F">
        <w:rPr>
          <w:rFonts w:ascii="Times New Roman" w:hAnsi="Times New Roman" w:cs="Times New Roman"/>
          <w:color w:val="000000"/>
          <w:sz w:val="24"/>
          <w:szCs w:val="24"/>
        </w:rPr>
        <w:t xml:space="preserve"> </w:t>
      </w:r>
      <w:r w:rsidR="001C25A8" w:rsidRPr="0062350F">
        <w:rPr>
          <w:rFonts w:ascii="Times New Roman" w:hAnsi="Times New Roman" w:cs="Times New Roman"/>
          <w:color w:val="000000"/>
          <w:sz w:val="24"/>
          <w:szCs w:val="24"/>
        </w:rPr>
        <w:t>(</w:t>
      </w:r>
      <w:r w:rsidR="001A6634" w:rsidRPr="0062350F">
        <w:rPr>
          <w:rFonts w:ascii="Times New Roman" w:hAnsi="Times New Roman" w:cs="Times New Roman"/>
          <w:color w:val="000000"/>
          <w:sz w:val="24"/>
          <w:szCs w:val="24"/>
        </w:rPr>
        <w:t>Kumar et al., 2024a</w:t>
      </w:r>
      <w:r w:rsidR="001C25A8" w:rsidRPr="0062350F">
        <w:rPr>
          <w:rFonts w:ascii="Times New Roman" w:hAnsi="Times New Roman" w:cs="Times New Roman"/>
          <w:color w:val="000000"/>
          <w:sz w:val="24"/>
          <w:szCs w:val="24"/>
        </w:rPr>
        <w:t xml:space="preserve">). </w:t>
      </w:r>
      <w:r w:rsidR="00A928EA"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p>
    <w:p w14:paraId="32B8DD35" w14:textId="5A6DFB99" w:rsidR="00E156D5" w:rsidRPr="0062350F" w:rsidRDefault="00F530C0"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Integrated Nutrient Management (INM), involving the combined application of organic sources like farmyard manure (FYM) and vermicompost (VC) along with judicious use of chemical fertilizers, is widely recommended for improving soil fertility and maintaining crop productivity (Anand et al., 2019). Organic inputs enhance soil physical properties, moisture retention, microbial populations, and nutrient transformation processes </w:t>
      </w:r>
      <w:r w:rsidR="00D6068A" w:rsidRPr="0062350F">
        <w:rPr>
          <w:rFonts w:ascii="Times New Roman" w:hAnsi="Times New Roman" w:cs="Times New Roman"/>
          <w:color w:val="000000"/>
          <w:sz w:val="24"/>
          <w:szCs w:val="24"/>
        </w:rPr>
        <w:t>(</w:t>
      </w:r>
      <w:r w:rsidR="00BD2AC1" w:rsidRPr="0062350F">
        <w:rPr>
          <w:rFonts w:ascii="Times New Roman" w:hAnsi="Times New Roman" w:cs="Times New Roman"/>
          <w:color w:val="000000"/>
          <w:sz w:val="24"/>
          <w:szCs w:val="24"/>
        </w:rPr>
        <w:t>Chopra et al., 2013</w:t>
      </w:r>
      <w:r w:rsidRPr="0062350F">
        <w:rPr>
          <w:rFonts w:ascii="Times New Roman" w:hAnsi="Times New Roman" w:cs="Times New Roman"/>
          <w:color w:val="000000"/>
          <w:sz w:val="24"/>
          <w:szCs w:val="24"/>
        </w:rPr>
        <w:t xml:space="preserve"> </w:t>
      </w:r>
      <w:r w:rsidR="00BD2AC1" w:rsidRPr="0062350F">
        <w:rPr>
          <w:rFonts w:ascii="Times New Roman" w:hAnsi="Times New Roman" w:cs="Times New Roman"/>
          <w:color w:val="000000"/>
          <w:sz w:val="24"/>
          <w:szCs w:val="24"/>
        </w:rPr>
        <w:t>and Loura et al., 2022</w:t>
      </w:r>
      <w:r w:rsidR="00D6068A" w:rsidRPr="0062350F">
        <w:rPr>
          <w:rFonts w:ascii="Times New Roman" w:hAnsi="Times New Roman" w:cs="Times New Roman"/>
          <w:color w:val="000000"/>
          <w:sz w:val="24"/>
          <w:szCs w:val="24"/>
        </w:rPr>
        <w:t>).</w:t>
      </w:r>
      <w:r w:rsidRPr="0062350F">
        <w:rPr>
          <w:rFonts w:ascii="Times New Roman" w:hAnsi="Times New Roman" w:cs="Times New Roman"/>
          <w:color w:val="000000"/>
          <w:sz w:val="24"/>
          <w:szCs w:val="24"/>
        </w:rPr>
        <w:t xml:space="preserve"> </w:t>
      </w:r>
      <w:r w:rsidR="00AC6272" w:rsidRPr="0062350F">
        <w:rPr>
          <w:rFonts w:ascii="Times New Roman" w:hAnsi="Times New Roman" w:cs="Times New Roman"/>
          <w:color w:val="000000"/>
          <w:sz w:val="24"/>
          <w:szCs w:val="24"/>
        </w:rPr>
        <w:t xml:space="preserve">Vermicompost, enriched with macro and micro nutrients and biologically active compounds, facilitates better nutrient availability and uptake by plants. Evidence from various studies suggests that INM practices enhance crop productivity, nutrient utilization, and grain quality </w:t>
      </w:r>
      <w:r w:rsidR="00AC6446" w:rsidRPr="0062350F">
        <w:rPr>
          <w:rFonts w:ascii="Times New Roman" w:hAnsi="Times New Roman" w:cs="Times New Roman"/>
          <w:color w:val="000000"/>
          <w:sz w:val="24"/>
          <w:szCs w:val="24"/>
        </w:rPr>
        <w:t>(Darjee et al., 2023).</w:t>
      </w:r>
      <w:r w:rsidR="004043E0" w:rsidRPr="0062350F">
        <w:rPr>
          <w:rFonts w:ascii="Times New Roman" w:hAnsi="Times New Roman" w:cs="Times New Roman"/>
          <w:color w:val="000000"/>
          <w:sz w:val="24"/>
          <w:szCs w:val="24"/>
        </w:rPr>
        <w:t xml:space="preserve"> </w:t>
      </w:r>
      <w:r w:rsidR="00752432" w:rsidRPr="0062350F">
        <w:rPr>
          <w:rFonts w:ascii="Times New Roman" w:hAnsi="Times New Roman" w:cs="Times New Roman"/>
          <w:color w:val="000000"/>
          <w:sz w:val="24"/>
          <w:szCs w:val="24"/>
        </w:rPr>
        <w:t>Despite the reported advantages, most available studies remain location-specific and narrow in scope, with limited focus on the combined influence of integrated nutrient sources on nutrient concentration and uptake in green gram.</w:t>
      </w:r>
      <w:r w:rsidR="007D26BA" w:rsidRPr="0062350F">
        <w:rPr>
          <w:rFonts w:ascii="Times New Roman" w:hAnsi="Times New Roman" w:cs="Times New Roman"/>
          <w:color w:val="000000"/>
          <w:sz w:val="24"/>
          <w:szCs w:val="24"/>
        </w:rPr>
        <w:t xml:space="preserve"> </w:t>
      </w:r>
      <w:r w:rsidR="00E156D5" w:rsidRPr="0062350F">
        <w:rPr>
          <w:rFonts w:ascii="Times New Roman" w:hAnsi="Times New Roman" w:cs="Times New Roman"/>
          <w:color w:val="000000"/>
          <w:sz w:val="24"/>
          <w:szCs w:val="24"/>
        </w:rPr>
        <w:t xml:space="preserve">Natural farming is an </w:t>
      </w:r>
      <w:proofErr w:type="spellStart"/>
      <w:r w:rsidR="00E156D5" w:rsidRPr="0062350F">
        <w:rPr>
          <w:rFonts w:ascii="Times New Roman" w:hAnsi="Times New Roman" w:cs="Times New Roman"/>
          <w:color w:val="000000"/>
          <w:sz w:val="24"/>
          <w:szCs w:val="24"/>
        </w:rPr>
        <w:t>agro</w:t>
      </w:r>
      <w:proofErr w:type="spellEnd"/>
      <w:r w:rsidR="00E156D5" w:rsidRPr="0062350F">
        <w:rPr>
          <w:rFonts w:ascii="Times New Roman" w:hAnsi="Times New Roman" w:cs="Times New Roman"/>
          <w:color w:val="000000"/>
          <w:sz w:val="24"/>
          <w:szCs w:val="24"/>
        </w:rPr>
        <w:t>-ecological farming method that emphasizes crop production in harmony with nature. This approach minimizes production costs by reducing dependence on external inputs and utilizing locally available resources to rejuvenate soil health while improving ecological balance through diversified, multi-tiered cropping systems</w:t>
      </w:r>
      <w:r w:rsidR="00D216D8" w:rsidRPr="0062350F">
        <w:rPr>
          <w:rFonts w:ascii="Times New Roman" w:hAnsi="Times New Roman" w:cs="Times New Roman"/>
          <w:color w:val="000000"/>
          <w:sz w:val="24"/>
          <w:szCs w:val="24"/>
        </w:rPr>
        <w:t xml:space="preserve"> (Verma, et al., 2024)</w:t>
      </w:r>
    </w:p>
    <w:p w14:paraId="340DDB30" w14:textId="326301C3" w:rsidR="00BD2AC1" w:rsidRPr="00E373DA" w:rsidRDefault="00EE2372"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Additionally, research efforts have largely concentrated on yield responses, with minimal integrated analysis of soil fertility, nutrient use efficiency, and economic returns. </w:t>
      </w:r>
      <w:r w:rsidRPr="0062350F">
        <w:rPr>
          <w:rFonts w:ascii="Times New Roman" w:hAnsi="Times New Roman" w:cs="Times New Roman"/>
          <w:color w:val="000000"/>
          <w:sz w:val="24"/>
          <w:szCs w:val="24"/>
        </w:rPr>
        <w:lastRenderedPageBreak/>
        <w:t>Considering the simultaneous challenge of preserving soil health and improving input</w:t>
      </w:r>
      <w:r w:rsidR="007E270A">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use efficiency, the evaluation of integrated, environmentally sustainable nutrient management strategies becomes imperative. Hence, the present study was designed to examine the effects of organic manures, chemical fertilizers, and cow</w:t>
      </w:r>
      <w:r w:rsidR="008516C1"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bioformulation on nutrient content and nutrient uptake in green gram.</w:t>
      </w:r>
      <w:r w:rsidRPr="00E373DA">
        <w:rPr>
          <w:rFonts w:ascii="Times New Roman" w:hAnsi="Times New Roman" w:cs="Times New Roman"/>
          <w:color w:val="000000"/>
          <w:sz w:val="24"/>
          <w:szCs w:val="24"/>
        </w:rPr>
        <w:t xml:space="preserve"> </w:t>
      </w:r>
    </w:p>
    <w:p w14:paraId="6B329BF1" w14:textId="77777777" w:rsidR="00AB1296" w:rsidRPr="00BF1D7D" w:rsidRDefault="00AB1296" w:rsidP="00AB1296">
      <w:pPr>
        <w:jc w:val="center"/>
        <w:rPr>
          <w:rFonts w:ascii="Times New Roman" w:hAnsi="Times New Roman" w:cs="Times New Roman"/>
          <w:color w:val="000000" w:themeColor="text1"/>
          <w:sz w:val="24"/>
          <w:szCs w:val="24"/>
        </w:rPr>
      </w:pPr>
      <w:r w:rsidRPr="00BF1D7D">
        <w:rPr>
          <w:rFonts w:ascii="Times New Roman" w:hAnsi="Times New Roman" w:cs="Times New Roman"/>
          <w:b/>
          <w:bCs/>
          <w:color w:val="000000" w:themeColor="text1"/>
          <w:spacing w:val="-4"/>
          <w:sz w:val="24"/>
          <w:szCs w:val="24"/>
        </w:rPr>
        <w:t>MATERIALS AND METHODS</w:t>
      </w:r>
    </w:p>
    <w:p w14:paraId="5D13DDB0" w14:textId="632724BB" w:rsidR="00511903" w:rsidRPr="00CC558B" w:rsidRDefault="00AB1296" w:rsidP="00E23BBE">
      <w:pPr>
        <w:spacing w:after="0" w:line="360" w:lineRule="auto"/>
        <w:jc w:val="both"/>
        <w:rPr>
          <w:rFonts w:ascii="Times New Roman" w:hAnsi="Times New Roman" w:cs="Times New Roman"/>
          <w:color w:val="000000" w:themeColor="text1"/>
          <w:sz w:val="24"/>
          <w:szCs w:val="24"/>
        </w:rPr>
      </w:pPr>
      <w:r w:rsidRPr="00AB31DE">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The field experiment was conducted during the </w:t>
      </w:r>
      <w:r w:rsidRPr="00D72BB7">
        <w:rPr>
          <w:rFonts w:ascii="Times New Roman" w:hAnsi="Times New Roman" w:cs="Times New Roman"/>
          <w:i/>
          <w:color w:val="000000" w:themeColor="text1"/>
          <w:sz w:val="24"/>
          <w:szCs w:val="24"/>
        </w:rPr>
        <w:t>Kharif</w:t>
      </w:r>
      <w:r w:rsidRPr="00D72BB7">
        <w:rPr>
          <w:rFonts w:ascii="Times New Roman" w:hAnsi="Times New Roman" w:cs="Times New Roman"/>
          <w:color w:val="000000" w:themeColor="text1"/>
          <w:sz w:val="24"/>
          <w:szCs w:val="24"/>
        </w:rPr>
        <w:t xml:space="preserve"> season of 2023 at </w:t>
      </w:r>
      <w:r w:rsidR="00132020" w:rsidRPr="00D72BB7">
        <w:rPr>
          <w:rFonts w:ascii="Times New Roman" w:hAnsi="Times New Roman" w:cs="Times New Roman"/>
          <w:color w:val="000000" w:themeColor="text1"/>
          <w:sz w:val="24"/>
          <w:szCs w:val="24"/>
        </w:rPr>
        <w:t>Research Farm, Krishi Vigyan Kendra-</w:t>
      </w:r>
      <w:proofErr w:type="spellStart"/>
      <w:r w:rsidR="00132020" w:rsidRPr="00D72BB7">
        <w:rPr>
          <w:rFonts w:ascii="Times New Roman" w:hAnsi="Times New Roman" w:cs="Times New Roman"/>
          <w:color w:val="000000" w:themeColor="text1"/>
          <w:sz w:val="24"/>
          <w:szCs w:val="24"/>
        </w:rPr>
        <w:t>Mahendergarh</w:t>
      </w:r>
      <w:proofErr w:type="spellEnd"/>
      <w:r w:rsidR="00132020"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CCS Haryana Agricultural University, Hisar. </w:t>
      </w:r>
      <w:r w:rsidR="00AB31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Geographically, </w:t>
      </w:r>
      <w:proofErr w:type="spellStart"/>
      <w:r w:rsidR="00AB31DE" w:rsidRPr="00D72BB7">
        <w:rPr>
          <w:rFonts w:ascii="Times New Roman" w:hAnsi="Times New Roman" w:cs="Times New Roman"/>
          <w:color w:val="000000" w:themeColor="text1"/>
          <w:sz w:val="24"/>
          <w:szCs w:val="24"/>
        </w:rPr>
        <w:t>Mahendergarh</w:t>
      </w:r>
      <w:proofErr w:type="spellEnd"/>
      <w:r w:rsidRPr="00D72BB7">
        <w:rPr>
          <w:rFonts w:ascii="Times New Roman" w:hAnsi="Times New Roman" w:cs="Times New Roman"/>
          <w:color w:val="000000" w:themeColor="text1"/>
          <w:sz w:val="24"/>
          <w:szCs w:val="24"/>
        </w:rPr>
        <w:t xml:space="preserve"> is situated at </w:t>
      </w:r>
      <w:r w:rsidR="00AB31DE" w:rsidRPr="00D72BB7">
        <w:rPr>
          <w:rFonts w:ascii="Times New Roman" w:hAnsi="Times New Roman" w:cs="Times New Roman"/>
          <w:color w:val="000000" w:themeColor="text1"/>
          <w:sz w:val="24"/>
          <w:szCs w:val="24"/>
        </w:rPr>
        <w:t>28°33' N latitude and 76°13' E longitude</w:t>
      </w:r>
      <w:r w:rsidRPr="00D72BB7">
        <w:rPr>
          <w:rFonts w:ascii="Times New Roman" w:hAnsi="Times New Roman" w:cs="Times New Roman"/>
          <w:color w:val="000000" w:themeColor="text1"/>
          <w:sz w:val="24"/>
          <w:szCs w:val="24"/>
        </w:rPr>
        <w:t xml:space="preserve"> at an elevation of 2</w:t>
      </w:r>
      <w:r w:rsidR="00AB31DE" w:rsidRPr="00D72BB7">
        <w:rPr>
          <w:rFonts w:ascii="Times New Roman" w:hAnsi="Times New Roman" w:cs="Times New Roman"/>
          <w:color w:val="000000" w:themeColor="text1"/>
          <w:sz w:val="24"/>
          <w:szCs w:val="24"/>
        </w:rPr>
        <w:t>70</w:t>
      </w:r>
      <w:r w:rsidRPr="00D72BB7">
        <w:rPr>
          <w:rFonts w:ascii="Times New Roman" w:hAnsi="Times New Roman" w:cs="Times New Roman"/>
          <w:color w:val="000000" w:themeColor="text1"/>
          <w:sz w:val="24"/>
          <w:szCs w:val="24"/>
        </w:rPr>
        <w:t xml:space="preserve"> m above mean sea level.</w:t>
      </w:r>
      <w:r w:rsidR="00C47DBB" w:rsidRPr="00D72BB7">
        <w:rPr>
          <w:rFonts w:ascii="Times New Roman" w:hAnsi="Times New Roman" w:cs="Times New Roman"/>
          <w:color w:val="000000" w:themeColor="text1"/>
          <w:sz w:val="24"/>
          <w:szCs w:val="24"/>
        </w:rPr>
        <w:t xml:space="preserve"> </w:t>
      </w:r>
      <w:r w:rsidRPr="00D72BB7">
        <w:rPr>
          <w:rFonts w:ascii="Times New Roman" w:eastAsia="Wingdings" w:hAnsi="Times New Roman" w:cs="Times New Roman"/>
          <w:color w:val="000000" w:themeColor="text1"/>
          <w:sz w:val="24"/>
          <w:szCs w:val="24"/>
        </w:rPr>
        <w:t xml:space="preserve">The total rainfall received during the crop growing period was </w:t>
      </w:r>
      <w:r w:rsidR="001855C9" w:rsidRPr="00D72BB7">
        <w:rPr>
          <w:rFonts w:ascii="Times New Roman" w:eastAsia="Wingdings" w:hAnsi="Times New Roman" w:cs="Times New Roman"/>
          <w:color w:val="000000" w:themeColor="text1"/>
          <w:sz w:val="24"/>
          <w:szCs w:val="24"/>
        </w:rPr>
        <w:t>325.4</w:t>
      </w:r>
      <w:r w:rsidRPr="00D72BB7">
        <w:rPr>
          <w:rFonts w:ascii="Times New Roman" w:eastAsia="Wingdings" w:hAnsi="Times New Roman" w:cs="Times New Roman"/>
          <w:color w:val="000000" w:themeColor="text1"/>
          <w:sz w:val="24"/>
          <w:szCs w:val="24"/>
        </w:rPr>
        <w:t xml:space="preserve"> mm. </w:t>
      </w:r>
      <w:r w:rsidR="008121D0" w:rsidRPr="00D72BB7">
        <w:rPr>
          <w:rFonts w:ascii="Times New Roman" w:eastAsia="Wingdings 2" w:hAnsi="Times New Roman" w:cs="Times New Roman"/>
          <w:bCs/>
          <w:color w:val="000000" w:themeColor="text1"/>
        </w:rPr>
        <w:t>the mean maximum temperature was 34.7 ºC while the mean minimum temperature was 26.2 ºC.</w:t>
      </w:r>
      <w:r w:rsidR="003F372C" w:rsidRPr="00D72BB7">
        <w:rPr>
          <w:rFonts w:ascii="Times New Roman" w:eastAsia="Wingdings 2" w:hAnsi="Times New Roman" w:cs="Times New Roman"/>
          <w:bCs/>
          <w:color w:val="000000" w:themeColor="text1"/>
        </w:rPr>
        <w:t xml:space="preserve"> </w:t>
      </w:r>
      <w:r w:rsidRPr="00D72BB7">
        <w:rPr>
          <w:rFonts w:ascii="Times New Roman" w:hAnsi="Times New Roman" w:cs="Times New Roman"/>
          <w:color w:val="000000" w:themeColor="text1"/>
          <w:sz w:val="24"/>
          <w:szCs w:val="24"/>
        </w:rPr>
        <w:t xml:space="preserve">The experiment was laid out in </w:t>
      </w:r>
      <w:r w:rsidR="00A80A8E" w:rsidRPr="00D72BB7">
        <w:rPr>
          <w:rFonts w:ascii="Times New Roman" w:hAnsi="Times New Roman" w:cs="Times New Roman"/>
          <w:color w:val="000000" w:themeColor="text1"/>
          <w:sz w:val="24"/>
          <w:szCs w:val="24"/>
        </w:rPr>
        <w:t xml:space="preserve">Randomized Block Design (RBD) </w:t>
      </w:r>
      <w:r w:rsidR="00CC3E59" w:rsidRPr="00D72BB7">
        <w:rPr>
          <w:rFonts w:ascii="Times New Roman" w:hAnsi="Times New Roman" w:cs="Times New Roman"/>
          <w:color w:val="000000" w:themeColor="text1"/>
          <w:sz w:val="24"/>
          <w:szCs w:val="24"/>
        </w:rPr>
        <w:t>consisted of</w:t>
      </w:r>
      <w:r w:rsidRPr="00D72BB7">
        <w:rPr>
          <w:rFonts w:ascii="Times New Roman" w:hAnsi="Times New Roman" w:cs="Times New Roman"/>
          <w:color w:val="000000" w:themeColor="text1"/>
          <w:sz w:val="24"/>
          <w:szCs w:val="24"/>
        </w:rPr>
        <w:t xml:space="preserve"> </w:t>
      </w:r>
      <w:r w:rsidR="003F372C" w:rsidRPr="00D72BB7">
        <w:rPr>
          <w:rFonts w:ascii="Times New Roman" w:hAnsi="Times New Roman" w:cs="Times New Roman"/>
          <w:color w:val="000000" w:themeColor="text1"/>
          <w:sz w:val="24"/>
          <w:szCs w:val="24"/>
        </w:rPr>
        <w:t xml:space="preserve">total </w:t>
      </w:r>
      <w:r w:rsidR="00A80A8E" w:rsidRPr="00D72BB7">
        <w:rPr>
          <w:rFonts w:ascii="Times New Roman" w:hAnsi="Times New Roman" w:cs="Times New Roman"/>
          <w:color w:val="000000" w:themeColor="text1"/>
          <w:sz w:val="24"/>
          <w:szCs w:val="24"/>
        </w:rPr>
        <w:t xml:space="preserve">nine treatments T₁ (Control), T₂ (RDN through FYM), T₃ (RDF + 5.0 t FYM ha⁻¹), T₄ (75% RDF + 7.5 t FYM ha⁻¹), T₅ (RDN through Vermicompost), T₆ (RDF + 2.5 t Vermicompost ha⁻¹), T₇ (75% RDF + 5.0 t Vermicompost ha⁻¹), T₈ (Cow based bio formulation), T₉ (RDF) </w:t>
      </w:r>
      <w:r w:rsidRPr="00D72BB7">
        <w:rPr>
          <w:rFonts w:ascii="Times New Roman" w:hAnsi="Times New Roman" w:cs="Times New Roman"/>
          <w:color w:val="000000" w:themeColor="text1"/>
          <w:sz w:val="24"/>
          <w:szCs w:val="24"/>
        </w:rPr>
        <w:t xml:space="preserve">with three replications. The soil of the field was </w:t>
      </w:r>
      <w:r w:rsidR="00BA0FB0" w:rsidRPr="00D72BB7">
        <w:rPr>
          <w:rFonts w:ascii="Times New Roman" w:hAnsi="Times New Roman" w:cs="Times New Roman"/>
          <w:color w:val="000000" w:themeColor="text1"/>
          <w:sz w:val="24"/>
          <w:szCs w:val="24"/>
          <w:lang w:bidi="en-US"/>
        </w:rPr>
        <w:t>sandy loam</w:t>
      </w:r>
      <w:r w:rsidRPr="00D72BB7">
        <w:rPr>
          <w:rFonts w:ascii="Times New Roman" w:hAnsi="Times New Roman" w:cs="Times New Roman"/>
          <w:color w:val="000000" w:themeColor="text1"/>
          <w:sz w:val="24"/>
          <w:szCs w:val="24"/>
        </w:rPr>
        <w:t xml:space="preserve"> in texture, slightly alkaline in pH (</w:t>
      </w:r>
      <w:r w:rsidR="0093122E" w:rsidRPr="00D72BB7">
        <w:rPr>
          <w:rFonts w:ascii="Times New Roman" w:hAnsi="Times New Roman" w:cs="Times New Roman"/>
          <w:color w:val="000000" w:themeColor="text1"/>
          <w:sz w:val="24"/>
          <w:szCs w:val="24"/>
        </w:rPr>
        <w:t>7.72</w:t>
      </w:r>
      <w:r w:rsidRPr="00D72BB7">
        <w:rPr>
          <w:rFonts w:ascii="Times New Roman" w:hAnsi="Times New Roman" w:cs="Times New Roman"/>
          <w:color w:val="000000" w:themeColor="text1"/>
          <w:sz w:val="24"/>
          <w:szCs w:val="24"/>
        </w:rPr>
        <w:t>), EC (0.</w:t>
      </w:r>
      <w:r w:rsidR="0093122E" w:rsidRPr="00D72BB7">
        <w:rPr>
          <w:rFonts w:ascii="Times New Roman" w:hAnsi="Times New Roman" w:cs="Times New Roman"/>
          <w:color w:val="000000" w:themeColor="text1"/>
          <w:sz w:val="24"/>
          <w:szCs w:val="24"/>
        </w:rPr>
        <w:t>34</w:t>
      </w:r>
      <w:r w:rsidRPr="00D72BB7">
        <w:rPr>
          <w:rFonts w:ascii="Times New Roman" w:hAnsi="Times New Roman" w:cs="Times New Roman"/>
          <w:color w:val="000000" w:themeColor="text1"/>
          <w:sz w:val="24"/>
          <w:szCs w:val="24"/>
        </w:rPr>
        <w:t xml:space="preserve"> ds/m), low in organic carbon (0.</w:t>
      </w:r>
      <w:r w:rsidR="0093122E" w:rsidRPr="00D72BB7">
        <w:rPr>
          <w:rFonts w:ascii="Times New Roman" w:hAnsi="Times New Roman" w:cs="Times New Roman"/>
          <w:color w:val="000000" w:themeColor="text1"/>
          <w:sz w:val="24"/>
          <w:szCs w:val="24"/>
        </w:rPr>
        <w:t>31</w:t>
      </w:r>
      <w:r w:rsidRPr="00D72BB7">
        <w:rPr>
          <w:rFonts w:ascii="Times New Roman" w:hAnsi="Times New Roman" w:cs="Times New Roman"/>
          <w:color w:val="000000" w:themeColor="text1"/>
          <w:sz w:val="24"/>
          <w:szCs w:val="24"/>
        </w:rPr>
        <w:t>%), low in available N (13</w:t>
      </w:r>
      <w:r w:rsidR="00E723DC" w:rsidRPr="00D72BB7">
        <w:rPr>
          <w:rFonts w:ascii="Times New Roman" w:hAnsi="Times New Roman" w:cs="Times New Roman"/>
          <w:color w:val="000000" w:themeColor="text1"/>
          <w:sz w:val="24"/>
          <w:szCs w:val="24"/>
        </w:rPr>
        <w:t>5</w:t>
      </w:r>
      <w:r w:rsidRPr="00D72BB7">
        <w:rPr>
          <w:rFonts w:ascii="Times New Roman" w:hAnsi="Times New Roman" w:cs="Times New Roman"/>
          <w:color w:val="000000" w:themeColor="text1"/>
          <w:sz w:val="24"/>
          <w:szCs w:val="24"/>
        </w:rPr>
        <w:t>.</w:t>
      </w:r>
      <w:r w:rsidR="00E723DC" w:rsidRPr="00D72BB7">
        <w:rPr>
          <w:rFonts w:ascii="Times New Roman" w:hAnsi="Times New Roman" w:cs="Times New Roman"/>
          <w:color w:val="000000" w:themeColor="text1"/>
          <w:sz w:val="24"/>
          <w:szCs w:val="24"/>
        </w:rPr>
        <w:t>4</w:t>
      </w:r>
      <w:r w:rsidRPr="00D72BB7">
        <w:rPr>
          <w:rFonts w:ascii="Times New Roman" w:hAnsi="Times New Roman" w:cs="Times New Roman"/>
          <w:color w:val="000000" w:themeColor="text1"/>
          <w:sz w:val="24"/>
          <w:szCs w:val="24"/>
        </w:rPr>
        <w:t xml:space="preserve"> kg/ha), medium in available P (1</w:t>
      </w:r>
      <w:r w:rsidR="00D72B43" w:rsidRPr="00D72BB7">
        <w:rPr>
          <w:rFonts w:ascii="Times New Roman" w:hAnsi="Times New Roman" w:cs="Times New Roman"/>
          <w:color w:val="000000" w:themeColor="text1"/>
          <w:sz w:val="24"/>
          <w:szCs w:val="24"/>
        </w:rPr>
        <w:t>0</w:t>
      </w:r>
      <w:r w:rsidRPr="00D72BB7">
        <w:rPr>
          <w:rFonts w:ascii="Times New Roman" w:hAnsi="Times New Roman" w:cs="Times New Roman"/>
          <w:color w:val="000000" w:themeColor="text1"/>
          <w:sz w:val="24"/>
          <w:szCs w:val="24"/>
        </w:rPr>
        <w:t>.</w:t>
      </w:r>
      <w:r w:rsidR="00D72B43" w:rsidRPr="00D72BB7">
        <w:rPr>
          <w:rFonts w:ascii="Times New Roman" w:hAnsi="Times New Roman" w:cs="Times New Roman"/>
          <w:color w:val="000000" w:themeColor="text1"/>
          <w:sz w:val="24"/>
          <w:szCs w:val="24"/>
        </w:rPr>
        <w:t>58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and</w:t>
      </w:r>
      <w:r w:rsidRPr="00D72BB7">
        <w:rPr>
          <w:rFonts w:ascii="Times New Roman" w:hAnsi="Times New Roman" w:cs="Times New Roman"/>
          <w:color w:val="000000" w:themeColor="text1"/>
          <w:sz w:val="24"/>
          <w:szCs w:val="24"/>
        </w:rPr>
        <w:t xml:space="preserve"> medium in available K (</w:t>
      </w:r>
      <w:r w:rsidR="006C615D" w:rsidRPr="00D72BB7">
        <w:rPr>
          <w:rFonts w:ascii="Times New Roman" w:hAnsi="Times New Roman" w:cs="Times New Roman"/>
          <w:color w:val="000000" w:themeColor="text1"/>
          <w:sz w:val="24"/>
          <w:szCs w:val="24"/>
        </w:rPr>
        <w:t>232</w:t>
      </w:r>
      <w:r w:rsidRPr="00D72BB7">
        <w:rPr>
          <w:rFonts w:ascii="Times New Roman" w:hAnsi="Times New Roman" w:cs="Times New Roman"/>
          <w:color w:val="000000" w:themeColor="text1"/>
          <w:sz w:val="24"/>
          <w:szCs w:val="24"/>
        </w:rPr>
        <w:t>.</w:t>
      </w:r>
      <w:r w:rsidR="006C615D" w:rsidRPr="00D72BB7">
        <w:rPr>
          <w:rFonts w:ascii="Times New Roman" w:hAnsi="Times New Roman" w:cs="Times New Roman"/>
          <w:color w:val="000000" w:themeColor="text1"/>
          <w:sz w:val="24"/>
          <w:szCs w:val="24"/>
        </w:rPr>
        <w:t>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Standard </w:t>
      </w:r>
      <w:r w:rsidRPr="00CC558B">
        <w:rPr>
          <w:rFonts w:ascii="Times New Roman" w:hAnsi="Times New Roman" w:cs="Times New Roman"/>
          <w:color w:val="000000" w:themeColor="text1"/>
          <w:sz w:val="24"/>
          <w:szCs w:val="24"/>
        </w:rPr>
        <w:t xml:space="preserve">cultural practices were followed for all treatments which was recommended in </w:t>
      </w:r>
      <w:r w:rsidR="00EE7991" w:rsidRPr="00CC558B">
        <w:rPr>
          <w:rFonts w:ascii="Times New Roman" w:hAnsi="Times New Roman" w:cs="Times New Roman"/>
          <w:color w:val="000000" w:themeColor="text1"/>
          <w:sz w:val="24"/>
          <w:szCs w:val="24"/>
        </w:rPr>
        <w:t>green gram</w:t>
      </w:r>
      <w:r w:rsidRPr="00CC558B">
        <w:rPr>
          <w:rFonts w:ascii="Times New Roman" w:hAnsi="Times New Roman" w:cs="Times New Roman"/>
          <w:color w:val="000000" w:themeColor="text1"/>
          <w:sz w:val="24"/>
          <w:szCs w:val="24"/>
        </w:rPr>
        <w:t xml:space="preserve"> crop.</w:t>
      </w:r>
      <w:r w:rsidR="00E23BBE" w:rsidRPr="00CC558B">
        <w:rPr>
          <w:rFonts w:ascii="Times New Roman" w:hAnsi="Times New Roman" w:cs="Times New Roman"/>
          <w:color w:val="000000" w:themeColor="text1"/>
          <w:sz w:val="24"/>
          <w:szCs w:val="24"/>
        </w:rPr>
        <w:t xml:space="preserve"> </w:t>
      </w:r>
    </w:p>
    <w:p w14:paraId="60DE83E4" w14:textId="77777777" w:rsidR="00CC558B" w:rsidRPr="00CC558B" w:rsidRDefault="00CC558B" w:rsidP="00CC558B">
      <w:pPr>
        <w:spacing w:line="36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The uptake of each nutrient was computed as:</w:t>
      </w:r>
    </w:p>
    <w:p w14:paraId="5376BCDC" w14:textId="77777777" w:rsidR="00CC558B" w:rsidRPr="00CC558B" w:rsidRDefault="00CC558B" w:rsidP="00CC558B">
      <w:pPr>
        <w:spacing w:after="0" w:line="24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t xml:space="preserve">   Percent nutrient in seed and straw × Yield (kg/ha)</w:t>
      </w:r>
    </w:p>
    <w:p w14:paraId="0D382781" w14:textId="77777777" w:rsidR="00CC558B" w:rsidRPr="00CC558B" w:rsidRDefault="00CC558B" w:rsidP="00CC558B">
      <w:pPr>
        <w:widowControl w:val="0"/>
        <w:autoSpaceDE w:val="0"/>
        <w:autoSpaceDN w:val="0"/>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t xml:space="preserve">Nutrient uptake </w:t>
      </w:r>
      <w:r w:rsidRPr="00CC558B">
        <w:rPr>
          <w:rFonts w:ascii="Times New Roman" w:eastAsia="Arial Unicode MS" w:hAnsi="Times New Roman" w:cs="Times New Roman"/>
          <w:color w:val="000000" w:themeColor="text1"/>
          <w:sz w:val="24"/>
          <w:szCs w:val="24"/>
        </w:rPr>
        <w:t>(kg/ha)</w:t>
      </w:r>
      <w:r w:rsidRPr="00CC558B">
        <w:rPr>
          <w:rFonts w:ascii="Times New Roman" w:eastAsia="Courier New" w:hAnsi="Times New Roman" w:cs="Times New Roman"/>
          <w:color w:val="000000" w:themeColor="text1"/>
          <w:sz w:val="24"/>
          <w:szCs w:val="24"/>
          <w:lang w:bidi="en-US"/>
        </w:rPr>
        <w:t xml:space="preserve"> =       ––––––––––––––––––––––––––––––––––––––––––</w:t>
      </w:r>
    </w:p>
    <w:p w14:paraId="3E5042B3" w14:textId="77777777" w:rsidR="00CC558B" w:rsidRPr="00CC558B" w:rsidRDefault="00CC558B" w:rsidP="00CC558B">
      <w:pPr>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t>100</w:t>
      </w:r>
    </w:p>
    <w:p w14:paraId="50517ABD" w14:textId="77777777" w:rsidR="00CC558B" w:rsidRPr="00CC558B" w:rsidRDefault="00CC558B" w:rsidP="00E23BBE">
      <w:pPr>
        <w:spacing w:after="0" w:line="360" w:lineRule="auto"/>
        <w:jc w:val="both"/>
        <w:rPr>
          <w:rFonts w:ascii="Times New Roman" w:hAnsi="Times New Roman" w:cs="Times New Roman"/>
          <w:color w:val="000000" w:themeColor="text1"/>
          <w:sz w:val="24"/>
          <w:szCs w:val="24"/>
        </w:rPr>
      </w:pPr>
    </w:p>
    <w:p w14:paraId="382CB062" w14:textId="2B35FDD7" w:rsidR="00AB1296" w:rsidRPr="00D72BB7" w:rsidRDefault="00AB1296" w:rsidP="004F1052">
      <w:pPr>
        <w:spacing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         All the data recorded were </w:t>
      </w:r>
      <w:proofErr w:type="spellStart"/>
      <w:r w:rsidRPr="00D72BB7">
        <w:rPr>
          <w:rFonts w:ascii="Times New Roman" w:hAnsi="Times New Roman" w:cs="Times New Roman"/>
          <w:color w:val="000000" w:themeColor="text1"/>
          <w:sz w:val="24"/>
          <w:szCs w:val="24"/>
        </w:rPr>
        <w:t>analyzed</w:t>
      </w:r>
      <w:proofErr w:type="spellEnd"/>
      <w:r w:rsidRPr="00D72BB7">
        <w:rPr>
          <w:rFonts w:ascii="Times New Roman" w:hAnsi="Times New Roman" w:cs="Times New Roman"/>
          <w:color w:val="000000" w:themeColor="text1"/>
          <w:sz w:val="24"/>
          <w:szCs w:val="24"/>
        </w:rPr>
        <w:t xml:space="preserve"> with the help of analysis of variance (ANOVA) technique (Gomez and Gomez, 1984) for </w:t>
      </w:r>
      <w:r w:rsidR="004F1052" w:rsidRPr="00D72BB7">
        <w:rPr>
          <w:rFonts w:ascii="Times New Roman" w:hAnsi="Times New Roman" w:cs="Times New Roman"/>
          <w:color w:val="000000" w:themeColor="text1"/>
          <w:sz w:val="24"/>
          <w:szCs w:val="24"/>
        </w:rPr>
        <w:t>Randomized Block Design</w:t>
      </w:r>
      <w:r w:rsidRPr="00D72BB7">
        <w:rPr>
          <w:rFonts w:ascii="Times New Roman" w:hAnsi="Times New Roman" w:cs="Times New Roman"/>
          <w:color w:val="000000" w:themeColor="text1"/>
          <w:sz w:val="24"/>
          <w:szCs w:val="24"/>
        </w:rPr>
        <w:t>. The least significance test was used to decipher the effect of treatments at 5% level of significance.</w:t>
      </w:r>
    </w:p>
    <w:p w14:paraId="2E56B30E" w14:textId="77777777" w:rsidR="00B51937" w:rsidRDefault="00B51937" w:rsidP="00103728">
      <w:pPr>
        <w:widowControl w:val="0"/>
        <w:autoSpaceDE w:val="0"/>
        <w:autoSpaceDN w:val="0"/>
        <w:jc w:val="center"/>
        <w:rPr>
          <w:rFonts w:ascii="Times New Roman" w:eastAsia="Wingdings" w:hAnsi="Times New Roman" w:cs="Times New Roman"/>
          <w:b/>
          <w:color w:val="000000" w:themeColor="text1"/>
          <w:sz w:val="24"/>
          <w:szCs w:val="24"/>
          <w:lang w:bidi="en-US"/>
        </w:rPr>
      </w:pPr>
    </w:p>
    <w:p w14:paraId="76D16E5B" w14:textId="7A0BB61F" w:rsidR="00103728" w:rsidRPr="00D72BB7" w:rsidRDefault="00103728" w:rsidP="00103728">
      <w:pPr>
        <w:widowControl w:val="0"/>
        <w:autoSpaceDE w:val="0"/>
        <w:autoSpaceDN w:val="0"/>
        <w:jc w:val="center"/>
        <w:rPr>
          <w:rFonts w:ascii="Times New Roman" w:eastAsia="Wingdings" w:hAnsi="Times New Roman" w:cs="Times New Roman"/>
          <w:b/>
          <w:color w:val="000000" w:themeColor="text1"/>
          <w:sz w:val="24"/>
          <w:szCs w:val="24"/>
          <w:lang w:bidi="en-US"/>
        </w:rPr>
      </w:pPr>
      <w:r w:rsidRPr="00D72BB7">
        <w:rPr>
          <w:rFonts w:ascii="Times New Roman" w:eastAsia="Wingdings" w:hAnsi="Times New Roman" w:cs="Times New Roman"/>
          <w:b/>
          <w:color w:val="000000" w:themeColor="text1"/>
          <w:sz w:val="24"/>
          <w:szCs w:val="24"/>
          <w:lang w:bidi="en-US"/>
        </w:rPr>
        <w:t>RESULTS AND DISCUSSION</w:t>
      </w:r>
    </w:p>
    <w:p w14:paraId="354052C0" w14:textId="4BD4A443" w:rsidR="00E82A94" w:rsidRPr="00E82A94" w:rsidRDefault="00E82A94" w:rsidP="00E82A94">
      <w:pPr>
        <w:spacing w:line="348" w:lineRule="auto"/>
        <w:ind w:firstLine="720"/>
        <w:jc w:val="both"/>
        <w:rPr>
          <w:rFonts w:ascii="Times New Roman" w:hAnsi="Times New Roman" w:cs="Times New Roman"/>
          <w:bCs/>
          <w:color w:val="000000"/>
          <w:sz w:val="24"/>
          <w:szCs w:val="24"/>
        </w:rPr>
      </w:pPr>
      <w:r w:rsidRPr="00E82A94">
        <w:rPr>
          <w:rFonts w:ascii="Times New Roman" w:hAnsi="Times New Roman" w:cs="Times New Roman"/>
          <w:color w:val="000000"/>
          <w:spacing w:val="-4"/>
          <w:sz w:val="24"/>
          <w:szCs w:val="24"/>
        </w:rPr>
        <w:t xml:space="preserve">The </w:t>
      </w:r>
      <w:r w:rsidRPr="00E82A94">
        <w:rPr>
          <w:rFonts w:ascii="Times New Roman" w:hAnsi="Times New Roman" w:cs="Times New Roman"/>
          <w:bCs/>
          <w:color w:val="000000"/>
          <w:sz w:val="24"/>
          <w:szCs w:val="24"/>
        </w:rPr>
        <w:t xml:space="preserve">mean seed N uptake values varied widely among treatments, with the minimum (23.6 kg ha⁻¹) in </w:t>
      </w:r>
      <w:r w:rsidRPr="00E82A94">
        <w:rPr>
          <w:rFonts w:ascii="Times New Roman" w:hAnsi="Times New Roman" w:cs="Times New Roman"/>
          <w:bCs/>
          <w:color w:val="000000"/>
          <w:spacing w:val="-4"/>
          <w:sz w:val="24"/>
          <w:szCs w:val="24"/>
        </w:rPr>
        <w:t xml:space="preserve">Control (T₁) </w:t>
      </w:r>
      <w:r w:rsidRPr="00E82A94">
        <w:rPr>
          <w:rFonts w:ascii="Times New Roman" w:hAnsi="Times New Roman" w:cs="Times New Roman"/>
          <w:bCs/>
          <w:color w:val="000000"/>
          <w:sz w:val="24"/>
          <w:szCs w:val="24"/>
        </w:rPr>
        <w:t>and the maximum (47.0 kg ha⁻¹) in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(Table 1). The superiority of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(T₆) was statistically evident as it remained </w:t>
      </w:r>
      <w:r w:rsidRPr="00E82A94">
        <w:rPr>
          <w:rFonts w:ascii="Times New Roman" w:hAnsi="Times New Roman" w:cs="Times New Roman"/>
          <w:bCs/>
          <w:color w:val="000000"/>
          <w:sz w:val="24"/>
          <w:szCs w:val="24"/>
        </w:rPr>
        <w:lastRenderedPageBreak/>
        <w:t xml:space="preserve">at par with </w:t>
      </w:r>
      <w:r w:rsidRPr="00E82A94">
        <w:rPr>
          <w:rFonts w:ascii="Times New Roman" w:hAnsi="Times New Roman" w:cs="Times New Roman"/>
          <w:bCs/>
          <w:color w:val="000000"/>
          <w:spacing w:val="-4"/>
          <w:sz w:val="24"/>
          <w:szCs w:val="24"/>
        </w:rPr>
        <w:t xml:space="preserve">RDF along with </w:t>
      </w:r>
      <w:r w:rsidRPr="00E82A94">
        <w:rPr>
          <w:rFonts w:ascii="Times New Roman" w:hAnsi="Times New Roman" w:cs="Times New Roman"/>
          <w:bCs/>
          <w:color w:val="000000"/>
          <w:sz w:val="24"/>
          <w:szCs w:val="24"/>
        </w:rPr>
        <w:t>5.0 t FYM ha</w:t>
      </w:r>
      <w:r w:rsidRPr="00E82A94">
        <w:rPr>
          <w:rFonts w:ascii="Times New Roman" w:hAnsi="Times New Roman" w:cs="Times New Roman"/>
          <w:bCs/>
          <w:color w:val="000000"/>
          <w:sz w:val="24"/>
          <w:szCs w:val="24"/>
          <w:vertAlign w:val="superscript"/>
        </w:rPr>
        <w:t xml:space="preserve">-1 </w:t>
      </w:r>
      <w:r w:rsidRPr="00E82A94">
        <w:rPr>
          <w:rFonts w:ascii="Times New Roman" w:hAnsi="Times New Roman" w:cs="Times New Roman"/>
          <w:bCs/>
          <w:color w:val="000000"/>
          <w:sz w:val="24"/>
          <w:szCs w:val="24"/>
        </w:rPr>
        <w:t>(</w:t>
      </w:r>
      <w:r w:rsidRPr="00E82A94">
        <w:rPr>
          <w:rFonts w:ascii="Times New Roman" w:hAnsi="Times New Roman" w:cs="Times New Roman"/>
          <w:bCs/>
          <w:color w:val="000000"/>
          <w:spacing w:val="-4"/>
          <w:sz w:val="24"/>
          <w:szCs w:val="24"/>
        </w:rPr>
        <w:t>T</w:t>
      </w:r>
      <w:r w:rsidRPr="00E82A94">
        <w:rPr>
          <w:rFonts w:ascii="Times New Roman" w:hAnsi="Times New Roman" w:cs="Times New Roman"/>
          <w:bCs/>
          <w:color w:val="000000"/>
          <w:spacing w:val="-4"/>
          <w:sz w:val="24"/>
          <w:szCs w:val="24"/>
          <w:vertAlign w:val="subscript"/>
        </w:rPr>
        <w:t>3</w:t>
      </w:r>
      <w:r w:rsidRPr="00E82A94">
        <w:rPr>
          <w:rFonts w:ascii="Times New Roman" w:hAnsi="Times New Roman" w:cs="Times New Roman"/>
          <w:bCs/>
          <w:color w:val="000000"/>
          <w:spacing w:val="-4"/>
          <w:sz w:val="24"/>
          <w:szCs w:val="24"/>
        </w:rPr>
        <w:t>)</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 xml:space="preserve">75 % of RDF along with </w:t>
      </w:r>
      <w:r w:rsidRPr="00E82A94">
        <w:rPr>
          <w:rFonts w:ascii="Times New Roman" w:hAnsi="Times New Roman" w:cs="Times New Roman"/>
          <w:bCs/>
          <w:color w:val="000000"/>
          <w:sz w:val="24"/>
          <w:szCs w:val="24"/>
        </w:rPr>
        <w:t>5 t VC ha</w:t>
      </w:r>
      <w:r w:rsidRPr="00E82A94">
        <w:rPr>
          <w:rFonts w:ascii="Times New Roman" w:hAnsi="Times New Roman" w:cs="Times New Roman"/>
          <w:bCs/>
          <w:color w:val="000000"/>
          <w:sz w:val="24"/>
          <w:szCs w:val="24"/>
          <w:vertAlign w:val="superscript"/>
        </w:rPr>
        <w:t xml:space="preserve">-1 </w:t>
      </w:r>
      <w:r w:rsidRPr="00E82A94">
        <w:rPr>
          <w:rFonts w:ascii="Times New Roman" w:hAnsi="Times New Roman" w:cs="Times New Roman"/>
          <w:bCs/>
          <w:color w:val="000000"/>
          <w:sz w:val="24"/>
          <w:szCs w:val="24"/>
        </w:rPr>
        <w:t>(</w:t>
      </w:r>
      <w:r w:rsidRPr="00E82A94">
        <w:rPr>
          <w:rFonts w:ascii="Times New Roman" w:hAnsi="Times New Roman" w:cs="Times New Roman"/>
          <w:bCs/>
          <w:color w:val="000000"/>
          <w:spacing w:val="-4"/>
          <w:sz w:val="24"/>
          <w:szCs w:val="24"/>
        </w:rPr>
        <w:t>T</w:t>
      </w:r>
      <w:r w:rsidRPr="00E82A94">
        <w:rPr>
          <w:rFonts w:ascii="Times New Roman" w:hAnsi="Times New Roman" w:cs="Times New Roman"/>
          <w:bCs/>
          <w:color w:val="000000"/>
          <w:spacing w:val="-4"/>
          <w:sz w:val="24"/>
          <w:szCs w:val="24"/>
          <w:vertAlign w:val="subscript"/>
        </w:rPr>
        <w:t>7</w:t>
      </w:r>
      <w:r w:rsidRPr="00E82A94">
        <w:rPr>
          <w:rFonts w:ascii="Times New Roman" w:hAnsi="Times New Roman" w:cs="Times New Roman"/>
          <w:bCs/>
          <w:color w:val="000000"/>
          <w:spacing w:val="-4"/>
          <w:sz w:val="24"/>
          <w:szCs w:val="24"/>
        </w:rPr>
        <w:t>)</w:t>
      </w:r>
      <w:r w:rsidRPr="00E82A94">
        <w:rPr>
          <w:rFonts w:ascii="Times New Roman" w:hAnsi="Times New Roman" w:cs="Times New Roman"/>
          <w:bCs/>
          <w:color w:val="000000"/>
          <w:sz w:val="24"/>
          <w:szCs w:val="24"/>
        </w:rPr>
        <w:t xml:space="preserve"> and </w:t>
      </w:r>
      <w:r w:rsidRPr="00E82A94">
        <w:rPr>
          <w:rFonts w:ascii="Times New Roman" w:hAnsi="Times New Roman" w:cs="Times New Roman"/>
          <w:bCs/>
          <w:color w:val="000000"/>
        </w:rPr>
        <w:t xml:space="preserve">75 % RDF </w:t>
      </w:r>
      <w:r w:rsidRPr="00E82A94">
        <w:rPr>
          <w:rFonts w:ascii="Times New Roman" w:hAnsi="Times New Roman" w:cs="Times New Roman"/>
          <w:bCs/>
          <w:color w:val="000000"/>
          <w:spacing w:val="-4"/>
          <w:sz w:val="24"/>
          <w:szCs w:val="24"/>
        </w:rPr>
        <w:t>along with</w:t>
      </w:r>
      <w:r w:rsidRPr="00E82A94">
        <w:rPr>
          <w:rFonts w:ascii="Times New Roman" w:hAnsi="Times New Roman" w:cs="Times New Roman"/>
          <w:bCs/>
          <w:color w:val="000000"/>
        </w:rPr>
        <w:t xml:space="preserve"> 7.5 t FYM ha</w:t>
      </w:r>
      <w:r w:rsidRPr="00E82A94">
        <w:rPr>
          <w:rFonts w:ascii="Times New Roman" w:hAnsi="Times New Roman" w:cs="Times New Roman"/>
          <w:bCs/>
          <w:color w:val="000000"/>
          <w:vertAlign w:val="superscript"/>
        </w:rPr>
        <w:t xml:space="preserve">-1 </w:t>
      </w:r>
      <w:r w:rsidRPr="00E82A94">
        <w:rPr>
          <w:rFonts w:ascii="Times New Roman" w:hAnsi="Times New Roman" w:cs="Times New Roman"/>
          <w:color w:val="000000"/>
          <w:spacing w:val="-2"/>
        </w:rPr>
        <w:t xml:space="preserve">(T₄), </w:t>
      </w:r>
      <w:r w:rsidRPr="00E82A94">
        <w:rPr>
          <w:rFonts w:ascii="Times New Roman" w:hAnsi="Times New Roman" w:cs="Times New Roman"/>
          <w:bCs/>
          <w:color w:val="000000"/>
          <w:sz w:val="24"/>
          <w:szCs w:val="24"/>
        </w:rPr>
        <w:t>but significantly higher over other treatments. Percentage comparison revealed that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(T₆) achieved 63.76% higher than Cow based bio formulation</w:t>
      </w:r>
      <w:r w:rsidRPr="00E82A94">
        <w:rPr>
          <w:rFonts w:ascii="Times New Roman" w:hAnsi="Times New Roman" w:cs="Times New Roman"/>
          <w:bCs/>
          <w:color w:val="000000"/>
          <w:spacing w:val="-4"/>
          <w:sz w:val="24"/>
          <w:szCs w:val="24"/>
        </w:rPr>
        <w:t xml:space="preserve"> (T₈)</w:t>
      </w:r>
      <w:r w:rsidRPr="00E82A94">
        <w:rPr>
          <w:rFonts w:ascii="Times New Roman" w:hAnsi="Times New Roman" w:cs="Times New Roman"/>
          <w:bCs/>
          <w:color w:val="000000"/>
          <w:sz w:val="24"/>
          <w:szCs w:val="24"/>
        </w:rPr>
        <w:t>, 41.56% higher than RDN through FYM</w:t>
      </w:r>
      <w:r w:rsidRPr="00E82A94">
        <w:rPr>
          <w:rFonts w:ascii="Times New Roman" w:hAnsi="Times New Roman" w:cs="Times New Roman"/>
          <w:bCs/>
          <w:color w:val="000000"/>
          <w:spacing w:val="-4"/>
          <w:sz w:val="24"/>
          <w:szCs w:val="24"/>
        </w:rPr>
        <w:t xml:space="preserve"> (T₂)</w:t>
      </w:r>
      <w:r w:rsidRPr="00E82A94">
        <w:rPr>
          <w:rFonts w:ascii="Times New Roman" w:hAnsi="Times New Roman" w:cs="Times New Roman"/>
          <w:bCs/>
          <w:color w:val="000000"/>
          <w:sz w:val="24"/>
          <w:szCs w:val="24"/>
        </w:rPr>
        <w:t>, and 35.44% higher than RDN through VC</w:t>
      </w:r>
      <w:r w:rsidRPr="00E82A94">
        <w:rPr>
          <w:rFonts w:ascii="Times New Roman" w:hAnsi="Times New Roman" w:cs="Times New Roman"/>
          <w:bCs/>
          <w:color w:val="000000"/>
          <w:spacing w:val="-4"/>
          <w:sz w:val="24"/>
          <w:szCs w:val="24"/>
        </w:rPr>
        <w:t xml:space="preserve"> (T₅)</w:t>
      </w:r>
      <w:r w:rsidRPr="00E82A94">
        <w:rPr>
          <w:rFonts w:ascii="Times New Roman" w:hAnsi="Times New Roman" w:cs="Times New Roman"/>
          <w:bCs/>
          <w:color w:val="000000"/>
          <w:sz w:val="24"/>
          <w:szCs w:val="24"/>
        </w:rPr>
        <w:t xml:space="preserve">. Straw N uptake also showed significant differences, ranging from 33.5 kg ha⁻¹ in </w:t>
      </w:r>
      <w:r w:rsidRPr="00E82A94">
        <w:rPr>
          <w:rFonts w:ascii="Times New Roman" w:hAnsi="Times New Roman" w:cs="Times New Roman"/>
          <w:bCs/>
          <w:color w:val="000000"/>
          <w:spacing w:val="-4"/>
          <w:sz w:val="24"/>
          <w:szCs w:val="24"/>
        </w:rPr>
        <w:t>control (T₁)</w:t>
      </w:r>
      <w:r w:rsidRPr="00E82A94">
        <w:rPr>
          <w:rFonts w:ascii="Times New Roman" w:hAnsi="Times New Roman" w:cs="Times New Roman"/>
          <w:bCs/>
          <w:color w:val="000000"/>
          <w:sz w:val="24"/>
          <w:szCs w:val="24"/>
        </w:rPr>
        <w:t xml:space="preserve"> to 64.8 kg ha⁻¹ in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(Table 1). The highest straw N uptake under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was statistically at par with </w:t>
      </w:r>
      <w:r w:rsidRPr="00E82A94">
        <w:rPr>
          <w:rFonts w:ascii="Times New Roman" w:hAnsi="Times New Roman" w:cs="Times New Roman"/>
          <w:bCs/>
          <w:color w:val="000000"/>
          <w:spacing w:val="-4"/>
          <w:sz w:val="24"/>
          <w:szCs w:val="24"/>
        </w:rPr>
        <w:t>other INM treatments and RDF alone</w:t>
      </w:r>
      <w:r w:rsidRPr="00E82A94">
        <w:rPr>
          <w:rFonts w:ascii="Times New Roman" w:hAnsi="Times New Roman" w:cs="Times New Roman"/>
          <w:bCs/>
          <w:color w:val="000000"/>
          <w:sz w:val="24"/>
          <w:szCs w:val="24"/>
        </w:rPr>
        <w:t>, while significantly superior to other treatments. On percentage basis,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recorded 58.48% higher than Cow based bio formulation</w:t>
      </w:r>
      <w:r w:rsidRPr="00E82A94">
        <w:rPr>
          <w:rFonts w:ascii="Times New Roman" w:hAnsi="Times New Roman" w:cs="Times New Roman"/>
          <w:bCs/>
          <w:color w:val="000000"/>
          <w:spacing w:val="-4"/>
          <w:sz w:val="24"/>
          <w:szCs w:val="24"/>
        </w:rPr>
        <w:t xml:space="preserve"> (T₈)</w:t>
      </w:r>
      <w:r w:rsidRPr="00E82A94">
        <w:rPr>
          <w:rFonts w:ascii="Times New Roman" w:hAnsi="Times New Roman" w:cs="Times New Roman"/>
          <w:bCs/>
          <w:color w:val="000000"/>
          <w:sz w:val="24"/>
          <w:szCs w:val="24"/>
        </w:rPr>
        <w:t>, 37.58% higher than RDN through FYM</w:t>
      </w:r>
      <w:r w:rsidRPr="00E82A94">
        <w:rPr>
          <w:rFonts w:ascii="Times New Roman" w:hAnsi="Times New Roman" w:cs="Times New Roman"/>
          <w:bCs/>
          <w:color w:val="000000"/>
          <w:spacing w:val="-4"/>
          <w:sz w:val="24"/>
          <w:szCs w:val="24"/>
        </w:rPr>
        <w:t xml:space="preserve"> (T₂)</w:t>
      </w:r>
      <w:r w:rsidRPr="00E82A94">
        <w:rPr>
          <w:rFonts w:ascii="Times New Roman" w:hAnsi="Times New Roman" w:cs="Times New Roman"/>
          <w:bCs/>
          <w:color w:val="000000"/>
          <w:sz w:val="24"/>
          <w:szCs w:val="24"/>
        </w:rPr>
        <w:t>, and 32.62% higher than RDN through VC</w:t>
      </w:r>
      <w:r w:rsidRPr="00E82A94">
        <w:rPr>
          <w:rFonts w:ascii="Times New Roman" w:hAnsi="Times New Roman" w:cs="Times New Roman"/>
          <w:bCs/>
          <w:color w:val="000000"/>
          <w:spacing w:val="-4"/>
          <w:sz w:val="24"/>
          <w:szCs w:val="24"/>
        </w:rPr>
        <w:t xml:space="preserve"> (T₅)</w:t>
      </w:r>
      <w:r w:rsidRPr="00E82A94">
        <w:rPr>
          <w:rFonts w:ascii="Times New Roman" w:hAnsi="Times New Roman" w:cs="Times New Roman"/>
          <w:bCs/>
          <w:color w:val="000000"/>
          <w:sz w:val="24"/>
          <w:szCs w:val="24"/>
        </w:rPr>
        <w:t>.</w:t>
      </w:r>
    </w:p>
    <w:p w14:paraId="5BCEA56E" w14:textId="594077E5" w:rsidR="00E82A94" w:rsidRPr="00E82A94" w:rsidRDefault="00207990" w:rsidP="00E82A94">
      <w:pPr>
        <w:pStyle w:val="Tab"/>
        <w:tabs>
          <w:tab w:val="clear" w:pos="1080"/>
        </w:tabs>
        <w:spacing w:line="348" w:lineRule="auto"/>
        <w:ind w:left="0" w:firstLine="0"/>
        <w:rPr>
          <w:rFonts w:ascii="Times New Roman" w:hAnsi="Times New Roman" w:cs="Times New Roman"/>
          <w:b w:val="0"/>
          <w:color w:val="000000"/>
          <w:spacing w:val="-4"/>
          <w:lang w:val="en-IN"/>
        </w:rPr>
      </w:pPr>
      <w:r w:rsidRPr="00E82A94">
        <w:rPr>
          <w:rFonts w:ascii="Times New Roman" w:hAnsi="Times New Roman" w:cs="Times New Roman"/>
          <w:bCs/>
          <w:color w:val="000000" w:themeColor="text1"/>
          <w:spacing w:val="-2"/>
        </w:rPr>
        <w:tab/>
      </w:r>
      <w:r w:rsidR="00E82A94" w:rsidRPr="00E82A94">
        <w:rPr>
          <w:rFonts w:ascii="Times New Roman" w:hAnsi="Times New Roman" w:cs="Times New Roman"/>
          <w:b w:val="0"/>
          <w:color w:val="000000"/>
          <w:lang w:val="en-IN"/>
        </w:rPr>
        <w:t xml:space="preserve">The seed P uptake values ranged from 3.89 kg ha⁻¹ in </w:t>
      </w:r>
      <w:r w:rsidR="00E82A94" w:rsidRPr="00E82A94">
        <w:rPr>
          <w:rFonts w:ascii="Times New Roman" w:hAnsi="Times New Roman" w:cs="Times New Roman"/>
          <w:b w:val="0"/>
          <w:color w:val="000000"/>
          <w:spacing w:val="-4"/>
          <w:lang w:val="en-IN"/>
        </w:rPr>
        <w:t>control (T₁)</w:t>
      </w:r>
      <w:r w:rsidR="00E82A94" w:rsidRPr="00E82A94">
        <w:rPr>
          <w:rFonts w:ascii="Times New Roman" w:hAnsi="Times New Roman" w:cs="Times New Roman"/>
          <w:b w:val="0"/>
          <w:color w:val="000000"/>
          <w:lang w:val="en-IN"/>
        </w:rPr>
        <w:t xml:space="preserve"> to 8.15 kg ha⁻¹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w:t>
      </w:r>
      <w:r w:rsidR="00E82A94" w:rsidRPr="00E82A94">
        <w:rPr>
          <w:rFonts w:ascii="Times New Roman" w:hAnsi="Times New Roman" w:cs="Times New Roman"/>
          <w:b w:val="0"/>
          <w:bCs/>
          <w:color w:val="000000"/>
        </w:rPr>
        <w:t xml:space="preserve">(Table 2). </w:t>
      </w:r>
      <w:r w:rsidR="00E82A94" w:rsidRPr="00E82A94">
        <w:rPr>
          <w:rFonts w:ascii="Times New Roman" w:hAnsi="Times New Roman" w:cs="Times New Roman"/>
          <w:b w:val="0"/>
          <w:color w:val="000000"/>
          <w:lang w:val="en-IN"/>
        </w:rPr>
        <w:t xml:space="preserve">The highest uptake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was statistically at par with </w:t>
      </w:r>
      <w:r w:rsidR="00E82A94" w:rsidRPr="00E82A94">
        <w:rPr>
          <w:rFonts w:ascii="Times New Roman" w:hAnsi="Times New Roman" w:cs="Times New Roman"/>
          <w:b w:val="0"/>
          <w:color w:val="000000"/>
        </w:rPr>
        <w:t>other INM treatments</w:t>
      </w:r>
      <w:r w:rsidR="00E82A94" w:rsidRPr="00E82A94">
        <w:rPr>
          <w:rFonts w:ascii="Times New Roman" w:hAnsi="Times New Roman" w:cs="Times New Roman"/>
          <w:b w:val="0"/>
          <w:color w:val="000000"/>
          <w:spacing w:val="-4"/>
          <w:lang w:val="en-IN"/>
        </w:rPr>
        <w:t>,</w:t>
      </w:r>
      <w:r w:rsidR="00E82A94" w:rsidRPr="00E82A94">
        <w:rPr>
          <w:rFonts w:ascii="Times New Roman" w:hAnsi="Times New Roman" w:cs="Times New Roman"/>
          <w:b w:val="0"/>
          <w:color w:val="000000"/>
          <w:lang w:val="en-IN"/>
        </w:rPr>
        <w:t xml:space="preserve"> but significantly superior to other treatments. In relative terms,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recorded </w:t>
      </w:r>
      <w:r w:rsidR="00E82A94" w:rsidRPr="00E82A94">
        <w:rPr>
          <w:rFonts w:ascii="Times New Roman" w:hAnsi="Times New Roman" w:cs="Times New Roman"/>
          <w:b w:val="0"/>
          <w:color w:val="000000"/>
          <w:spacing w:val="-2"/>
          <w:lang w:val="en-IN"/>
        </w:rPr>
        <w:t xml:space="preserve">78.72% higher than </w:t>
      </w:r>
      <w:proofErr w:type="gramStart"/>
      <w:r w:rsidR="00E82A94" w:rsidRPr="00E82A94">
        <w:rPr>
          <w:rFonts w:ascii="Times New Roman" w:hAnsi="Times New Roman" w:cs="Times New Roman"/>
          <w:b w:val="0"/>
          <w:color w:val="000000"/>
        </w:rPr>
        <w:t>cow based</w:t>
      </w:r>
      <w:proofErr w:type="gramEnd"/>
      <w:r w:rsidR="00E82A94" w:rsidRPr="00E82A94">
        <w:rPr>
          <w:rFonts w:ascii="Times New Roman" w:hAnsi="Times New Roman" w:cs="Times New Roman"/>
          <w:b w:val="0"/>
          <w:color w:val="000000"/>
        </w:rPr>
        <w:t xml:space="preserve"> bio formulation</w:t>
      </w:r>
      <w:r w:rsidR="00E82A94" w:rsidRPr="00E82A94">
        <w:rPr>
          <w:rFonts w:ascii="Times New Roman" w:hAnsi="Times New Roman" w:cs="Times New Roman"/>
          <w:b w:val="0"/>
          <w:color w:val="000000"/>
          <w:spacing w:val="-4"/>
          <w:lang w:val="en-IN"/>
        </w:rPr>
        <w:t xml:space="preserve"> (T₈),</w:t>
      </w:r>
      <w:r w:rsidR="00E82A94" w:rsidRPr="00E82A94">
        <w:rPr>
          <w:rFonts w:ascii="Times New Roman" w:hAnsi="Times New Roman" w:cs="Times New Roman"/>
          <w:b w:val="0"/>
          <w:color w:val="000000"/>
          <w:spacing w:val="-2"/>
          <w:lang w:val="en-IN"/>
        </w:rPr>
        <w:t xml:space="preserve"> 51.20% higher than </w:t>
      </w:r>
      <w:r w:rsidR="00E82A94" w:rsidRPr="00E82A94">
        <w:rPr>
          <w:rFonts w:ascii="Times New Roman" w:hAnsi="Times New Roman" w:cs="Times New Roman"/>
          <w:b w:val="0"/>
          <w:color w:val="000000"/>
        </w:rPr>
        <w:t>RDN through FYM</w:t>
      </w:r>
      <w:r w:rsidR="00E82A94" w:rsidRPr="00E82A94">
        <w:rPr>
          <w:rFonts w:ascii="Times New Roman" w:hAnsi="Times New Roman" w:cs="Times New Roman"/>
          <w:b w:val="0"/>
          <w:color w:val="000000"/>
          <w:spacing w:val="-4"/>
          <w:lang w:val="en-IN"/>
        </w:rPr>
        <w:t xml:space="preserve"> (T₂),</w:t>
      </w:r>
      <w:r w:rsidR="00E82A94" w:rsidRPr="00E82A94">
        <w:rPr>
          <w:rFonts w:ascii="Times New Roman" w:hAnsi="Times New Roman" w:cs="Times New Roman"/>
          <w:b w:val="0"/>
          <w:color w:val="000000"/>
          <w:spacing w:val="-2"/>
          <w:lang w:val="en-IN"/>
        </w:rPr>
        <w:t xml:space="preserve"> and 43.23% higher than </w:t>
      </w:r>
      <w:r w:rsidR="00E82A94" w:rsidRPr="00E82A94">
        <w:rPr>
          <w:rFonts w:ascii="Times New Roman" w:hAnsi="Times New Roman" w:cs="Times New Roman"/>
          <w:b w:val="0"/>
          <w:color w:val="000000"/>
        </w:rPr>
        <w:t>RDN through VC</w:t>
      </w:r>
      <w:r w:rsidR="00E82A94" w:rsidRPr="00E82A94">
        <w:rPr>
          <w:rFonts w:ascii="Times New Roman" w:hAnsi="Times New Roman" w:cs="Times New Roman"/>
          <w:b w:val="0"/>
          <w:color w:val="000000"/>
          <w:spacing w:val="-4"/>
          <w:lang w:val="en-IN"/>
        </w:rPr>
        <w:t xml:space="preserve"> (T₅).</w:t>
      </w:r>
      <w:r w:rsidR="00E82A94" w:rsidRPr="00E82A94">
        <w:rPr>
          <w:rFonts w:ascii="Times New Roman" w:hAnsi="Times New Roman" w:cs="Times New Roman"/>
          <w:b w:val="0"/>
          <w:color w:val="000000"/>
          <w:spacing w:val="-2"/>
          <w:lang w:val="en-IN"/>
        </w:rPr>
        <w:t xml:space="preserve"> Straw P uptake varied from 4.17 kg ha⁻¹ in </w:t>
      </w:r>
      <w:r w:rsidR="00E82A94" w:rsidRPr="00E82A94">
        <w:rPr>
          <w:rFonts w:ascii="Times New Roman" w:hAnsi="Times New Roman" w:cs="Times New Roman"/>
          <w:b w:val="0"/>
          <w:color w:val="000000"/>
          <w:spacing w:val="-4"/>
          <w:lang w:val="en-IN"/>
        </w:rPr>
        <w:t>control (T₁)</w:t>
      </w:r>
      <w:r w:rsidR="00E82A94" w:rsidRPr="00E82A94">
        <w:rPr>
          <w:rFonts w:ascii="Times New Roman" w:hAnsi="Times New Roman" w:cs="Times New Roman"/>
          <w:b w:val="0"/>
          <w:color w:val="000000"/>
          <w:spacing w:val="-2"/>
          <w:lang w:val="en-IN"/>
        </w:rPr>
        <w:t xml:space="preserve"> to 11.21 kg ha⁻¹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spacing w:val="-2"/>
          <w:lang w:val="en-IN"/>
        </w:rPr>
        <w:t xml:space="preserve"> </w:t>
      </w:r>
      <w:r w:rsidR="00E82A94" w:rsidRPr="00E82A94">
        <w:rPr>
          <w:rFonts w:ascii="Times New Roman" w:hAnsi="Times New Roman" w:cs="Times New Roman"/>
          <w:b w:val="0"/>
          <w:bCs/>
          <w:color w:val="000000"/>
          <w:spacing w:val="-2"/>
        </w:rPr>
        <w:t>(Table 2).</w:t>
      </w:r>
      <w:r w:rsidR="00E82A94" w:rsidRPr="00E82A94">
        <w:rPr>
          <w:rFonts w:ascii="Times New Roman" w:hAnsi="Times New Roman" w:cs="Times New Roman"/>
          <w:b w:val="0"/>
          <w:color w:val="000000"/>
          <w:spacing w:val="-2"/>
          <w:lang w:val="en-IN"/>
        </w:rPr>
        <w:t xml:space="preserve"> The maximum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spacing w:val="-2"/>
          <w:lang w:val="en-IN"/>
        </w:rPr>
        <w:t xml:space="preserve"> was statistically at par with </w:t>
      </w:r>
      <w:r w:rsidR="00E82A94" w:rsidRPr="00E82A94">
        <w:rPr>
          <w:rFonts w:ascii="Times New Roman" w:hAnsi="Times New Roman" w:cs="Times New Roman"/>
          <w:b w:val="0"/>
          <w:color w:val="000000"/>
          <w:spacing w:val="-4"/>
          <w:lang w:val="en-IN"/>
        </w:rPr>
        <w:t xml:space="preserve">RDF along with </w:t>
      </w:r>
      <w:r w:rsidR="00E82A94" w:rsidRPr="00E82A94">
        <w:rPr>
          <w:rFonts w:ascii="Times New Roman" w:hAnsi="Times New Roman" w:cs="Times New Roman"/>
          <w:b w:val="0"/>
          <w:color w:val="000000"/>
        </w:rPr>
        <w:t>5 t VC ha</w:t>
      </w:r>
      <w:r w:rsidR="00E82A94" w:rsidRPr="00E82A94">
        <w:rPr>
          <w:rFonts w:ascii="Times New Roman" w:hAnsi="Times New Roman" w:cs="Times New Roman"/>
          <w:b w:val="0"/>
          <w:color w:val="000000"/>
          <w:vertAlign w:val="superscript"/>
        </w:rPr>
        <w:t xml:space="preserve">-1 </w:t>
      </w:r>
      <w:r w:rsidR="00E82A94" w:rsidRPr="00E82A94">
        <w:rPr>
          <w:rFonts w:ascii="Times New Roman" w:hAnsi="Times New Roman" w:cs="Times New Roman"/>
          <w:b w:val="0"/>
          <w:color w:val="000000"/>
        </w:rPr>
        <w:t>(</w:t>
      </w:r>
      <w:r w:rsidR="00E82A94" w:rsidRPr="00E82A94">
        <w:rPr>
          <w:rFonts w:ascii="Times New Roman" w:hAnsi="Times New Roman" w:cs="Times New Roman"/>
          <w:b w:val="0"/>
          <w:color w:val="000000"/>
          <w:spacing w:val="-4"/>
          <w:lang w:val="en-IN"/>
        </w:rPr>
        <w:t>T</w:t>
      </w:r>
      <w:r w:rsidR="00E82A94" w:rsidRPr="00E82A94">
        <w:rPr>
          <w:rFonts w:ascii="Times New Roman" w:hAnsi="Times New Roman" w:cs="Times New Roman"/>
          <w:b w:val="0"/>
          <w:color w:val="000000"/>
          <w:spacing w:val="-4"/>
          <w:vertAlign w:val="subscript"/>
          <w:lang w:val="en-IN"/>
        </w:rPr>
        <w:t>7</w:t>
      </w:r>
      <w:r w:rsidR="00E82A94" w:rsidRPr="00E82A94">
        <w:rPr>
          <w:rFonts w:ascii="Times New Roman" w:hAnsi="Times New Roman" w:cs="Times New Roman"/>
          <w:b w:val="0"/>
          <w:color w:val="000000"/>
          <w:spacing w:val="-4"/>
          <w:lang w:val="en-IN"/>
        </w:rPr>
        <w:t>)</w:t>
      </w:r>
      <w:r w:rsidR="00E82A94" w:rsidRPr="00E82A94">
        <w:rPr>
          <w:rFonts w:ascii="Times New Roman" w:hAnsi="Times New Roman" w:cs="Times New Roman"/>
          <w:b w:val="0"/>
          <w:color w:val="000000"/>
          <w:spacing w:val="-2"/>
          <w:lang w:val="en-IN"/>
        </w:rPr>
        <w:t xml:space="preserve"> and </w:t>
      </w:r>
      <w:r w:rsidR="00E82A94" w:rsidRPr="00E82A94">
        <w:rPr>
          <w:rFonts w:ascii="Times New Roman" w:hAnsi="Times New Roman" w:cs="Times New Roman"/>
          <w:b w:val="0"/>
          <w:color w:val="000000"/>
          <w:spacing w:val="-4"/>
          <w:sz w:val="24"/>
          <w:szCs w:val="24"/>
        </w:rPr>
        <w:t xml:space="preserve">RDF along with </w:t>
      </w:r>
      <w:r w:rsidR="00E82A94" w:rsidRPr="00E82A94">
        <w:rPr>
          <w:rFonts w:ascii="Times New Roman" w:hAnsi="Times New Roman" w:cs="Times New Roman"/>
          <w:b w:val="0"/>
          <w:color w:val="000000"/>
          <w:sz w:val="24"/>
          <w:szCs w:val="24"/>
        </w:rPr>
        <w:t>5.0 t FYM ha</w:t>
      </w:r>
      <w:r w:rsidR="00E82A94" w:rsidRPr="00E82A94">
        <w:rPr>
          <w:rFonts w:ascii="Times New Roman" w:hAnsi="Times New Roman" w:cs="Times New Roman"/>
          <w:b w:val="0"/>
          <w:color w:val="000000"/>
          <w:sz w:val="24"/>
          <w:szCs w:val="24"/>
          <w:vertAlign w:val="superscript"/>
        </w:rPr>
        <w:t xml:space="preserve">-1 </w:t>
      </w:r>
      <w:r w:rsidR="00E82A94" w:rsidRPr="00E82A94">
        <w:rPr>
          <w:rFonts w:ascii="Times New Roman" w:hAnsi="Times New Roman" w:cs="Times New Roman"/>
          <w:b w:val="0"/>
          <w:color w:val="000000"/>
          <w:sz w:val="24"/>
          <w:szCs w:val="24"/>
        </w:rPr>
        <w:t>(</w:t>
      </w:r>
      <w:r w:rsidR="00E82A94" w:rsidRPr="00E82A94">
        <w:rPr>
          <w:rFonts w:ascii="Times New Roman" w:hAnsi="Times New Roman" w:cs="Times New Roman"/>
          <w:b w:val="0"/>
          <w:color w:val="000000"/>
          <w:spacing w:val="-4"/>
          <w:sz w:val="24"/>
          <w:szCs w:val="24"/>
        </w:rPr>
        <w:t>T</w:t>
      </w:r>
      <w:r w:rsidR="00E82A94" w:rsidRPr="00E82A94">
        <w:rPr>
          <w:rFonts w:ascii="Times New Roman" w:hAnsi="Times New Roman" w:cs="Times New Roman"/>
          <w:b w:val="0"/>
          <w:color w:val="000000"/>
          <w:spacing w:val="-4"/>
          <w:sz w:val="24"/>
          <w:szCs w:val="24"/>
          <w:vertAlign w:val="subscript"/>
        </w:rPr>
        <w:t>3</w:t>
      </w:r>
      <w:r w:rsidR="00E82A94" w:rsidRPr="00E82A94">
        <w:rPr>
          <w:rFonts w:ascii="Times New Roman" w:hAnsi="Times New Roman" w:cs="Times New Roman"/>
          <w:b w:val="0"/>
          <w:color w:val="000000"/>
          <w:spacing w:val="-4"/>
          <w:sz w:val="24"/>
          <w:szCs w:val="24"/>
        </w:rPr>
        <w:t xml:space="preserve">), </w:t>
      </w:r>
      <w:r w:rsidR="00E82A94" w:rsidRPr="00E82A94">
        <w:rPr>
          <w:rFonts w:ascii="Times New Roman" w:hAnsi="Times New Roman" w:cs="Times New Roman"/>
          <w:b w:val="0"/>
          <w:color w:val="000000"/>
          <w:spacing w:val="-2"/>
          <w:lang w:val="en-IN"/>
        </w:rPr>
        <w:t xml:space="preserve">but significantly superior to </w:t>
      </w:r>
      <w:r w:rsidR="00E82A94" w:rsidRPr="00E82A94">
        <w:rPr>
          <w:rFonts w:ascii="Times New Roman" w:hAnsi="Times New Roman" w:cs="Times New Roman"/>
          <w:b w:val="0"/>
          <w:bCs/>
          <w:color w:val="000000"/>
        </w:rPr>
        <w:t>75 % RDF + 7.5 t FYM ha</w:t>
      </w:r>
      <w:r w:rsidR="00E82A94" w:rsidRPr="00E82A94">
        <w:rPr>
          <w:rFonts w:ascii="Times New Roman" w:hAnsi="Times New Roman" w:cs="Times New Roman"/>
          <w:b w:val="0"/>
          <w:bCs/>
          <w:color w:val="000000"/>
          <w:vertAlign w:val="superscript"/>
        </w:rPr>
        <w:t xml:space="preserve">-1 </w:t>
      </w:r>
      <w:r w:rsidR="00E82A94" w:rsidRPr="00E82A94">
        <w:rPr>
          <w:rFonts w:ascii="Times New Roman" w:hAnsi="Times New Roman" w:cs="Times New Roman"/>
          <w:b w:val="0"/>
          <w:color w:val="000000"/>
          <w:spacing w:val="-2"/>
          <w:lang w:val="en-IN"/>
        </w:rPr>
        <w:t xml:space="preserve">(T₄), </w:t>
      </w:r>
      <w:r w:rsidR="00E82A94" w:rsidRPr="00E82A94">
        <w:rPr>
          <w:rFonts w:ascii="Times New Roman" w:hAnsi="Times New Roman" w:cs="Times New Roman"/>
          <w:b w:val="0"/>
          <w:color w:val="000000"/>
          <w:lang w:val="en-IN"/>
        </w:rPr>
        <w:t xml:space="preserve">RDF (T₉), </w:t>
      </w:r>
      <w:r w:rsidR="00E82A94" w:rsidRPr="00E82A94">
        <w:rPr>
          <w:rFonts w:ascii="Times New Roman" w:hAnsi="Times New Roman" w:cs="Times New Roman"/>
          <w:b w:val="0"/>
          <w:color w:val="000000"/>
        </w:rPr>
        <w:t>RDN through VC</w:t>
      </w:r>
      <w:r w:rsidR="00E82A94" w:rsidRPr="00E82A94">
        <w:rPr>
          <w:rFonts w:ascii="Times New Roman" w:hAnsi="Times New Roman" w:cs="Times New Roman"/>
          <w:b w:val="0"/>
          <w:color w:val="000000"/>
          <w:spacing w:val="-4"/>
          <w:lang w:val="en-IN"/>
        </w:rPr>
        <w:t xml:space="preserve"> (T₅), </w:t>
      </w:r>
      <w:r w:rsidR="00E82A94" w:rsidRPr="00E82A94">
        <w:rPr>
          <w:rFonts w:ascii="Times New Roman" w:hAnsi="Times New Roman" w:cs="Times New Roman"/>
          <w:b w:val="0"/>
          <w:color w:val="000000"/>
        </w:rPr>
        <w:t>RDN through FYM</w:t>
      </w:r>
      <w:r w:rsidR="00E82A94" w:rsidRPr="00E82A94">
        <w:rPr>
          <w:rFonts w:ascii="Times New Roman" w:hAnsi="Times New Roman" w:cs="Times New Roman"/>
          <w:b w:val="0"/>
          <w:color w:val="000000"/>
          <w:spacing w:val="-4"/>
          <w:lang w:val="en-IN"/>
        </w:rPr>
        <w:t xml:space="preserve"> (T₂), </w:t>
      </w:r>
      <w:proofErr w:type="gramStart"/>
      <w:r w:rsidR="00E82A94" w:rsidRPr="00E82A94">
        <w:rPr>
          <w:rFonts w:ascii="Times New Roman" w:hAnsi="Times New Roman" w:cs="Times New Roman"/>
          <w:b w:val="0"/>
          <w:color w:val="000000"/>
        </w:rPr>
        <w:t>cow based</w:t>
      </w:r>
      <w:proofErr w:type="gramEnd"/>
      <w:r w:rsidR="00E82A94" w:rsidRPr="00E82A94">
        <w:rPr>
          <w:rFonts w:ascii="Times New Roman" w:hAnsi="Times New Roman" w:cs="Times New Roman"/>
          <w:b w:val="0"/>
          <w:color w:val="000000"/>
        </w:rPr>
        <w:t xml:space="preserve"> bio formulation</w:t>
      </w:r>
      <w:r w:rsidR="00E82A94" w:rsidRPr="00E82A94">
        <w:rPr>
          <w:rFonts w:ascii="Times New Roman" w:hAnsi="Times New Roman" w:cs="Times New Roman"/>
          <w:b w:val="0"/>
          <w:color w:val="000000"/>
          <w:spacing w:val="-4"/>
          <w:lang w:val="en-IN"/>
        </w:rPr>
        <w:t xml:space="preserve"> (T₈) and control (T₁).</w:t>
      </w:r>
    </w:p>
    <w:p w14:paraId="077C79F1" w14:textId="7B9855F2" w:rsidR="00E82A94" w:rsidRPr="00E82A94" w:rsidRDefault="00E82A94" w:rsidP="00E82A94">
      <w:pPr>
        <w:spacing w:line="372" w:lineRule="auto"/>
        <w:ind w:firstLine="720"/>
        <w:jc w:val="both"/>
        <w:rPr>
          <w:rFonts w:ascii="Times New Roman" w:hAnsi="Times New Roman" w:cs="Times New Roman"/>
          <w:color w:val="000000"/>
        </w:rPr>
      </w:pPr>
      <w:r w:rsidRPr="00E82A94">
        <w:rPr>
          <w:rFonts w:ascii="Times New Roman" w:hAnsi="Times New Roman" w:cs="Times New Roman"/>
          <w:bCs/>
          <w:color w:val="000000"/>
        </w:rPr>
        <w:t xml:space="preserve">The seed </w:t>
      </w:r>
      <w:r w:rsidRPr="00E82A94">
        <w:rPr>
          <w:rFonts w:ascii="Times New Roman" w:hAnsi="Times New Roman" w:cs="Times New Roman"/>
          <w:bCs/>
          <w:color w:val="000000"/>
          <w:spacing w:val="-2"/>
        </w:rPr>
        <w:t xml:space="preserve">K uptake ranged from 6.46 </w:t>
      </w:r>
      <w:r w:rsidRPr="00E82A94">
        <w:rPr>
          <w:rFonts w:ascii="Times New Roman" w:hAnsi="Times New Roman" w:cs="Times New Roman"/>
          <w:bCs/>
          <w:color w:val="000000"/>
        </w:rPr>
        <w:t xml:space="preserve">kg ha⁻¹ </w:t>
      </w:r>
      <w:r w:rsidRPr="00E82A94">
        <w:rPr>
          <w:rFonts w:ascii="Times New Roman" w:hAnsi="Times New Roman" w:cs="Times New Roman"/>
          <w:bCs/>
          <w:color w:val="000000"/>
          <w:spacing w:val="-2"/>
        </w:rPr>
        <w:t xml:space="preserve">in </w:t>
      </w:r>
      <w:r w:rsidRPr="00E82A94">
        <w:rPr>
          <w:rFonts w:ascii="Times New Roman" w:hAnsi="Times New Roman" w:cs="Times New Roman"/>
          <w:bCs/>
          <w:color w:val="000000"/>
          <w:spacing w:val="-4"/>
        </w:rPr>
        <w:t>control (T₁)</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2"/>
        </w:rPr>
        <w:t xml:space="preserve">to 12.28 </w:t>
      </w:r>
      <w:r w:rsidRPr="00E82A94">
        <w:rPr>
          <w:rFonts w:ascii="Times New Roman" w:hAnsi="Times New Roman" w:cs="Times New Roman"/>
          <w:bCs/>
          <w:color w:val="000000"/>
        </w:rPr>
        <w:t xml:space="preserve">kg ha⁻¹ </w:t>
      </w:r>
      <w:r w:rsidRPr="00E82A94">
        <w:rPr>
          <w:rFonts w:ascii="Times New Roman" w:hAnsi="Times New Roman" w:cs="Times New Roman"/>
          <w:bCs/>
          <w:color w:val="000000"/>
          <w:spacing w:val="-2"/>
        </w:rPr>
        <w:t xml:space="preserve">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 xml:space="preserve">T₆) </w:t>
      </w:r>
      <w:r w:rsidRPr="00E82A94">
        <w:rPr>
          <w:rFonts w:ascii="Times New Roman" w:hAnsi="Times New Roman" w:cs="Times New Roman"/>
          <w:bCs/>
          <w:color w:val="000000"/>
        </w:rPr>
        <w:t xml:space="preserve">(Table </w:t>
      </w:r>
      <w:r w:rsidR="00A718B8">
        <w:rPr>
          <w:rFonts w:ascii="Times New Roman" w:hAnsi="Times New Roman" w:cs="Times New Roman"/>
          <w:bCs/>
          <w:color w:val="000000"/>
        </w:rPr>
        <w:t>3</w:t>
      </w:r>
      <w:r w:rsidRPr="00E82A94">
        <w:rPr>
          <w:rFonts w:ascii="Times New Roman" w:hAnsi="Times New Roman" w:cs="Times New Roman"/>
          <w:bCs/>
          <w:color w:val="000000"/>
        </w:rPr>
        <w:t>)</w:t>
      </w:r>
      <w:r w:rsidRPr="00E82A94">
        <w:rPr>
          <w:rFonts w:ascii="Times New Roman" w:hAnsi="Times New Roman" w:cs="Times New Roman"/>
          <w:bCs/>
          <w:color w:val="000000"/>
          <w:spacing w:val="-2"/>
        </w:rPr>
        <w:t xml:space="preserve">. The uptake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bCs/>
          <w:color w:val="000000"/>
          <w:spacing w:val="-2"/>
        </w:rPr>
        <w:t xml:space="preserve"> </w:t>
      </w:r>
      <w:r w:rsidRPr="00E82A94">
        <w:rPr>
          <w:rFonts w:ascii="Times New Roman" w:hAnsi="Times New Roman" w:cs="Times New Roman"/>
          <w:bCs/>
          <w:color w:val="000000"/>
        </w:rPr>
        <w:t>was statistically at par with</w:t>
      </w:r>
      <w:r w:rsidRPr="00E82A94">
        <w:rPr>
          <w:rFonts w:ascii="Times New Roman" w:hAnsi="Times New Roman" w:cs="Times New Roman"/>
          <w:color w:val="000000"/>
          <w:spacing w:val="-4"/>
        </w:rPr>
        <w:t xml:space="preserve"> other INM treatments, </w:t>
      </w:r>
      <w:r w:rsidRPr="00E82A94">
        <w:rPr>
          <w:rFonts w:ascii="Times New Roman" w:hAnsi="Times New Roman" w:cs="Times New Roman"/>
          <w:color w:val="000000"/>
        </w:rPr>
        <w:t xml:space="preserve">but significantly superior to other treatments.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recorded 63.73% higher than </w:t>
      </w:r>
      <w:proofErr w:type="gramStart"/>
      <w:r w:rsidRPr="00E82A94">
        <w:rPr>
          <w:rFonts w:ascii="Times New Roman" w:hAnsi="Times New Roman" w:cs="Times New Roman"/>
          <w:color w:val="000000"/>
        </w:rPr>
        <w:t>cow based</w:t>
      </w:r>
      <w:proofErr w:type="gramEnd"/>
      <w:r w:rsidRPr="00E82A94">
        <w:rPr>
          <w:rFonts w:ascii="Times New Roman" w:hAnsi="Times New Roman" w:cs="Times New Roman"/>
          <w:b/>
          <w:color w:val="000000"/>
        </w:rPr>
        <w:t xml:space="preserve"> </w:t>
      </w:r>
      <w:r w:rsidRPr="00E82A94">
        <w:rPr>
          <w:rFonts w:ascii="Times New Roman" w:hAnsi="Times New Roman" w:cs="Times New Roman"/>
          <w:color w:val="000000"/>
        </w:rPr>
        <w:t>bio</w:t>
      </w:r>
      <w:r w:rsidRPr="00E82A94">
        <w:rPr>
          <w:rFonts w:ascii="Times New Roman" w:hAnsi="Times New Roman" w:cs="Times New Roman"/>
          <w:b/>
          <w:color w:val="000000"/>
        </w:rPr>
        <w:t xml:space="preserve"> </w:t>
      </w:r>
      <w:r w:rsidRPr="00E82A94">
        <w:rPr>
          <w:rFonts w:ascii="Times New Roman" w:hAnsi="Times New Roman" w:cs="Times New Roman"/>
          <w:color w:val="000000"/>
        </w:rPr>
        <w:t>formulation</w:t>
      </w:r>
      <w:r w:rsidRPr="00E82A94">
        <w:rPr>
          <w:rFonts w:ascii="Times New Roman" w:hAnsi="Times New Roman" w:cs="Times New Roman"/>
          <w:color w:val="000000"/>
          <w:spacing w:val="-4"/>
        </w:rPr>
        <w:t xml:space="preserve"> (T₈), </w:t>
      </w:r>
      <w:r w:rsidRPr="00E82A94">
        <w:rPr>
          <w:rFonts w:ascii="Times New Roman" w:hAnsi="Times New Roman" w:cs="Times New Roman"/>
          <w:color w:val="000000"/>
          <w:spacing w:val="-2"/>
        </w:rPr>
        <w:t xml:space="preserve">42.95% higher than </w:t>
      </w:r>
      <w:r w:rsidRPr="00E82A94">
        <w:rPr>
          <w:rFonts w:ascii="Times New Roman" w:hAnsi="Times New Roman" w:cs="Times New Roman"/>
          <w:color w:val="000000"/>
        </w:rPr>
        <w:t>RDN through FYM</w:t>
      </w:r>
      <w:r w:rsidRPr="00E82A94">
        <w:rPr>
          <w:rFonts w:ascii="Times New Roman" w:hAnsi="Times New Roman" w:cs="Times New Roman"/>
          <w:color w:val="000000"/>
          <w:spacing w:val="-4"/>
        </w:rPr>
        <w:t xml:space="preserve"> (T₂),</w:t>
      </w:r>
      <w:r w:rsidRPr="00E82A94">
        <w:rPr>
          <w:rFonts w:ascii="Times New Roman" w:hAnsi="Times New Roman" w:cs="Times New Roman"/>
          <w:color w:val="000000"/>
          <w:spacing w:val="-2"/>
        </w:rPr>
        <w:t xml:space="preserve"> 36.29% higher than </w:t>
      </w:r>
      <w:r w:rsidRPr="00E82A94">
        <w:rPr>
          <w:rFonts w:ascii="Times New Roman" w:hAnsi="Times New Roman" w:cs="Times New Roman"/>
          <w:color w:val="000000"/>
        </w:rPr>
        <w:t>RDN through VC</w:t>
      </w:r>
      <w:r w:rsidRPr="00E82A94">
        <w:rPr>
          <w:rFonts w:ascii="Times New Roman" w:hAnsi="Times New Roman" w:cs="Times New Roman"/>
          <w:color w:val="000000"/>
          <w:spacing w:val="-4"/>
        </w:rPr>
        <w:t xml:space="preserve"> (T₅)</w:t>
      </w:r>
      <w:r w:rsidRPr="00E82A94">
        <w:rPr>
          <w:rFonts w:ascii="Times New Roman" w:hAnsi="Times New Roman" w:cs="Times New Roman"/>
          <w:color w:val="000000"/>
          <w:spacing w:val="-2"/>
        </w:rPr>
        <w:t>.</w:t>
      </w:r>
      <w:r w:rsidRPr="00E82A94">
        <w:rPr>
          <w:rFonts w:ascii="Times New Roman" w:hAnsi="Times New Roman" w:cs="Times New Roman"/>
          <w:color w:val="000000"/>
        </w:rPr>
        <w:t xml:space="preserve"> </w:t>
      </w:r>
      <w:r w:rsidRPr="00E82A94">
        <w:rPr>
          <w:rFonts w:ascii="Times New Roman" w:hAnsi="Times New Roman" w:cs="Times New Roman"/>
          <w:bCs/>
          <w:color w:val="000000"/>
        </w:rPr>
        <w:t xml:space="preserve">The </w:t>
      </w:r>
      <w:r w:rsidRPr="00E82A94">
        <w:rPr>
          <w:rFonts w:ascii="Times New Roman" w:hAnsi="Times New Roman" w:cs="Times New Roman"/>
          <w:color w:val="000000"/>
          <w:spacing w:val="-2"/>
        </w:rPr>
        <w:t xml:space="preserve">straw K uptake ranged from 27.90 kg ha⁻¹ in </w:t>
      </w:r>
      <w:r w:rsidRPr="00E82A94">
        <w:rPr>
          <w:rFonts w:ascii="Times New Roman" w:hAnsi="Times New Roman" w:cs="Times New Roman"/>
          <w:bCs/>
          <w:color w:val="000000"/>
          <w:spacing w:val="-4"/>
        </w:rPr>
        <w:t>control (T₁)</w:t>
      </w:r>
      <w:r w:rsidRPr="00E82A94">
        <w:rPr>
          <w:rFonts w:ascii="Times New Roman" w:hAnsi="Times New Roman" w:cs="Times New Roman"/>
          <w:color w:val="000000"/>
          <w:spacing w:val="-2"/>
        </w:rPr>
        <w:t xml:space="preserve"> to 50.11 kg ha⁻¹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w:t>
      </w:r>
      <w:r w:rsidRPr="00E82A94">
        <w:rPr>
          <w:rFonts w:ascii="Times New Roman" w:hAnsi="Times New Roman" w:cs="Times New Roman"/>
          <w:bCs/>
          <w:color w:val="000000"/>
          <w:spacing w:val="-2"/>
        </w:rPr>
        <w:t xml:space="preserve">The uptake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bCs/>
          <w:color w:val="000000"/>
          <w:spacing w:val="-2"/>
        </w:rPr>
        <w:t xml:space="preserve"> </w:t>
      </w:r>
      <w:r w:rsidRPr="00E82A94">
        <w:rPr>
          <w:rFonts w:ascii="Times New Roman" w:hAnsi="Times New Roman" w:cs="Times New Roman"/>
          <w:bCs/>
          <w:color w:val="000000"/>
        </w:rPr>
        <w:t>was statistically at par with</w:t>
      </w:r>
      <w:r w:rsidRPr="00E82A94">
        <w:rPr>
          <w:rFonts w:ascii="Times New Roman" w:hAnsi="Times New Roman" w:cs="Times New Roman"/>
          <w:bCs/>
          <w:color w:val="000000"/>
          <w:spacing w:val="-2"/>
        </w:rPr>
        <w:t xml:space="preserve"> </w:t>
      </w:r>
      <w:r w:rsidRPr="00E82A94">
        <w:rPr>
          <w:rFonts w:ascii="Times New Roman" w:hAnsi="Times New Roman" w:cs="Times New Roman"/>
          <w:color w:val="000000"/>
          <w:spacing w:val="-4"/>
        </w:rPr>
        <w:t xml:space="preserve">other INM treatments, </w:t>
      </w:r>
      <w:r w:rsidRPr="00E82A94">
        <w:rPr>
          <w:rFonts w:ascii="Times New Roman" w:hAnsi="Times New Roman" w:cs="Times New Roman"/>
          <w:color w:val="000000"/>
        </w:rPr>
        <w:t xml:space="preserve">but significantly superior to other treatments. </w:t>
      </w:r>
      <w:r w:rsidRPr="00E82A94">
        <w:rPr>
          <w:rFonts w:ascii="Times New Roman" w:hAnsi="Times New Roman" w:cs="Times New Roman"/>
          <w:color w:val="000000"/>
          <w:spacing w:val="-2"/>
        </w:rPr>
        <w:t xml:space="preserve">Percentage increases of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were 55.47% over </w:t>
      </w:r>
      <w:proofErr w:type="gramStart"/>
      <w:r w:rsidRPr="00E82A94">
        <w:rPr>
          <w:rFonts w:ascii="Times New Roman" w:hAnsi="Times New Roman" w:cs="Times New Roman"/>
          <w:color w:val="000000"/>
        </w:rPr>
        <w:t>cow based</w:t>
      </w:r>
      <w:proofErr w:type="gramEnd"/>
      <w:r w:rsidRPr="00E82A94">
        <w:rPr>
          <w:rFonts w:ascii="Times New Roman" w:hAnsi="Times New Roman" w:cs="Times New Roman"/>
          <w:b/>
          <w:color w:val="000000"/>
        </w:rPr>
        <w:t xml:space="preserve"> </w:t>
      </w:r>
      <w:r w:rsidRPr="00E82A94">
        <w:rPr>
          <w:rFonts w:ascii="Times New Roman" w:hAnsi="Times New Roman" w:cs="Times New Roman"/>
          <w:color w:val="000000"/>
        </w:rPr>
        <w:t>bio</w:t>
      </w:r>
      <w:r w:rsidRPr="00E82A94">
        <w:rPr>
          <w:rFonts w:ascii="Times New Roman" w:hAnsi="Times New Roman" w:cs="Times New Roman"/>
          <w:b/>
          <w:color w:val="000000"/>
        </w:rPr>
        <w:t xml:space="preserve"> </w:t>
      </w:r>
      <w:r w:rsidRPr="00E82A94">
        <w:rPr>
          <w:rFonts w:ascii="Times New Roman" w:hAnsi="Times New Roman" w:cs="Times New Roman"/>
          <w:color w:val="000000"/>
        </w:rPr>
        <w:t>formulation</w:t>
      </w:r>
      <w:r w:rsidRPr="00E82A94">
        <w:rPr>
          <w:rFonts w:ascii="Times New Roman" w:hAnsi="Times New Roman" w:cs="Times New Roman"/>
          <w:color w:val="000000"/>
          <w:spacing w:val="-4"/>
        </w:rPr>
        <w:t xml:space="preserve"> (T₈), </w:t>
      </w:r>
      <w:r w:rsidRPr="00E82A94">
        <w:rPr>
          <w:rFonts w:ascii="Times New Roman" w:hAnsi="Times New Roman" w:cs="Times New Roman"/>
          <w:color w:val="000000"/>
          <w:spacing w:val="-2"/>
        </w:rPr>
        <w:t xml:space="preserve">37.17% over </w:t>
      </w:r>
      <w:r w:rsidRPr="00E82A94">
        <w:rPr>
          <w:rFonts w:ascii="Times New Roman" w:hAnsi="Times New Roman" w:cs="Times New Roman"/>
          <w:color w:val="000000"/>
        </w:rPr>
        <w:t>RDN through FYM</w:t>
      </w:r>
      <w:r w:rsidRPr="00E82A94">
        <w:rPr>
          <w:rFonts w:ascii="Times New Roman" w:hAnsi="Times New Roman" w:cs="Times New Roman"/>
          <w:color w:val="000000"/>
          <w:spacing w:val="-4"/>
        </w:rPr>
        <w:t xml:space="preserve"> (T₂)</w:t>
      </w:r>
      <w:r w:rsidRPr="00E82A94">
        <w:rPr>
          <w:rFonts w:ascii="Times New Roman" w:hAnsi="Times New Roman" w:cs="Times New Roman"/>
          <w:color w:val="000000"/>
          <w:spacing w:val="-2"/>
        </w:rPr>
        <w:t xml:space="preserve">, 32.81% over </w:t>
      </w:r>
      <w:r w:rsidRPr="00E82A94">
        <w:rPr>
          <w:rFonts w:ascii="Times New Roman" w:hAnsi="Times New Roman" w:cs="Times New Roman"/>
          <w:color w:val="000000"/>
        </w:rPr>
        <w:t>RDN through VC</w:t>
      </w:r>
      <w:r w:rsidRPr="00E82A94">
        <w:rPr>
          <w:rFonts w:ascii="Times New Roman" w:hAnsi="Times New Roman" w:cs="Times New Roman"/>
          <w:color w:val="000000"/>
          <w:spacing w:val="-4"/>
        </w:rPr>
        <w:t xml:space="preserve"> (T₅)</w:t>
      </w:r>
      <w:r w:rsidRPr="00E82A94">
        <w:rPr>
          <w:rFonts w:ascii="Times New Roman" w:hAnsi="Times New Roman" w:cs="Times New Roman"/>
          <w:color w:val="000000"/>
          <w:spacing w:val="-2"/>
        </w:rPr>
        <w:t>.</w:t>
      </w:r>
    </w:p>
    <w:p w14:paraId="087E9CD9" w14:textId="77777777" w:rsidR="00E82A94" w:rsidRDefault="00E82A94" w:rsidP="00A92716">
      <w:pPr>
        <w:spacing w:line="360" w:lineRule="auto"/>
        <w:jc w:val="both"/>
        <w:rPr>
          <w:rFonts w:ascii="Times New Roman" w:hAnsi="Times New Roman" w:cs="Times New Roman"/>
          <w:bCs/>
          <w:color w:val="000000" w:themeColor="text1"/>
          <w:spacing w:val="-2"/>
        </w:rPr>
      </w:pPr>
    </w:p>
    <w:p w14:paraId="1425A17E" w14:textId="1F0A5FCA" w:rsidR="006F71F3" w:rsidRDefault="006F71F3" w:rsidP="009246B7">
      <w:pPr>
        <w:spacing w:line="348" w:lineRule="auto"/>
        <w:ind w:firstLine="720"/>
        <w:jc w:val="both"/>
        <w:rPr>
          <w:rFonts w:ascii="Times New Roman" w:hAnsi="Times New Roman" w:cs="Times New Roman"/>
          <w:color w:val="000000" w:themeColor="text1"/>
        </w:rPr>
      </w:pPr>
      <w:r w:rsidRPr="00D72BB7">
        <w:rPr>
          <w:rFonts w:ascii="Times New Roman" w:hAnsi="Times New Roman" w:cs="Times New Roman"/>
          <w:color w:val="000000" w:themeColor="text1"/>
        </w:rPr>
        <w:t xml:space="preserve">The RDF + 2.5 t VC ha⁻¹ treatment (T₆) recorded the highest values for N, P and K </w:t>
      </w:r>
      <w:r w:rsidR="00E82A94">
        <w:rPr>
          <w:rFonts w:ascii="Times New Roman" w:hAnsi="Times New Roman" w:cs="Times New Roman"/>
          <w:color w:val="000000" w:themeColor="text1"/>
        </w:rPr>
        <w:t>uptakes</w:t>
      </w:r>
      <w:r w:rsidRPr="00D72BB7">
        <w:rPr>
          <w:rFonts w:ascii="Times New Roman" w:hAnsi="Times New Roman" w:cs="Times New Roman"/>
          <w:color w:val="000000" w:themeColor="text1"/>
        </w:rPr>
        <w:t xml:space="preserve">, confirming that a strategic combination of readily available inorganic nutrients and biologically active vermicompost maximizes nutrient assimilation, root enzyme activity, symbiotic fixation and nutrient remobilization into seed. Likewise, 75% RDF + 5 t VC ha⁻¹ (T₇) performed comparably to full RDF integrated treatments, demonstrating that vermicompost can partially replace chemical fertilizers without compromising nutrient uptake efficiency through enhanced microbial nutrient cycling, higher </w:t>
      </w:r>
      <w:r w:rsidRPr="00D72BB7">
        <w:rPr>
          <w:rFonts w:ascii="Times New Roman" w:hAnsi="Times New Roman" w:cs="Times New Roman"/>
          <w:color w:val="000000" w:themeColor="text1"/>
        </w:rPr>
        <w:lastRenderedPageBreak/>
        <w:t>cation exchange capacity and improved rhizosphere functioning (Kumar et al., 2024).</w:t>
      </w:r>
      <w:r w:rsidR="009246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The combined fertilizer and FYM treatments RDF + 5 t FYM ha⁻¹ (T₃) and 75% RDF + 7.5 t FYM ha⁻¹ (T₄) showed substantial improvements in nutrient contents, reflecting synergistic effects of mineral fertilizers and organic matter in enhancing nutrient retention, microbial mineralization, root proliferation and physiological nutrient use efficiency. Vermicompost based treatments performed better than FYM only treatments due to the highly available nutrient fractions, humic substances and active microbial consortia in vermicompost (</w:t>
      </w:r>
      <w:proofErr w:type="spellStart"/>
      <w:r w:rsidRPr="00D72BB7">
        <w:rPr>
          <w:rFonts w:ascii="Times New Roman" w:hAnsi="Times New Roman" w:cs="Times New Roman"/>
          <w:color w:val="000000" w:themeColor="text1"/>
        </w:rPr>
        <w:t>Rambuatsaiha</w:t>
      </w:r>
      <w:proofErr w:type="spellEnd"/>
      <w:r w:rsidRPr="00D72BB7">
        <w:rPr>
          <w:rFonts w:ascii="Times New Roman" w:hAnsi="Times New Roman" w:cs="Times New Roman"/>
          <w:color w:val="000000" w:themeColor="text1"/>
        </w:rPr>
        <w:t xml:space="preserve"> et al., 2017)</w:t>
      </w:r>
      <w:r w:rsidR="009246B7">
        <w:rPr>
          <w:rFonts w:ascii="Times New Roman" w:hAnsi="Times New Roman" w:cs="Times New Roman"/>
          <w:color w:val="000000" w:themeColor="text1"/>
        </w:rPr>
        <w:t xml:space="preserve">. </w:t>
      </w:r>
      <w:r w:rsidRPr="00D72BB7">
        <w:rPr>
          <w:rFonts w:ascii="Times New Roman" w:hAnsi="Times New Roman" w:cs="Times New Roman"/>
          <w:color w:val="000000" w:themeColor="text1"/>
        </w:rPr>
        <w:t>The RDF alone (T₉) produced the higher nutrient uptake as compared to organic only treatments due to immediate nutrient availability, but remained inferior to integrated nutrient management treatments owing to limited microbial stimulation and the lower soil nutrient buffering. These results are consistent with the observations of Sahu et al. (2020); Kumar et al. (2022)</w:t>
      </w:r>
      <w:r w:rsidR="00A60683" w:rsidRPr="00D72BB7">
        <w:rPr>
          <w:rFonts w:ascii="Times New Roman" w:hAnsi="Times New Roman" w:cs="Times New Roman"/>
          <w:color w:val="000000" w:themeColor="text1"/>
        </w:rPr>
        <w:t xml:space="preserve"> and </w:t>
      </w:r>
      <w:proofErr w:type="spellStart"/>
      <w:r w:rsidRPr="00D72BB7">
        <w:rPr>
          <w:rFonts w:ascii="Times New Roman" w:hAnsi="Times New Roman" w:cs="Times New Roman"/>
          <w:color w:val="000000" w:themeColor="text1"/>
        </w:rPr>
        <w:t>Mathukia</w:t>
      </w:r>
      <w:proofErr w:type="spellEnd"/>
      <w:r w:rsidRPr="00D72BB7">
        <w:rPr>
          <w:rFonts w:ascii="Times New Roman" w:hAnsi="Times New Roman" w:cs="Times New Roman"/>
          <w:color w:val="000000" w:themeColor="text1"/>
        </w:rPr>
        <w:t xml:space="preserve"> et al. (2023)</w:t>
      </w:r>
      <w:r w:rsidR="00A60683" w:rsidRPr="00D72BB7">
        <w:rPr>
          <w:rFonts w:ascii="Times New Roman" w:hAnsi="Times New Roman" w:cs="Times New Roman"/>
          <w:color w:val="000000" w:themeColor="text1"/>
        </w:rPr>
        <w:t>.</w:t>
      </w:r>
    </w:p>
    <w:p w14:paraId="5E02E789" w14:textId="7FA0CFD3" w:rsidR="000B56EA" w:rsidRPr="000B56EA" w:rsidRDefault="000B56EA" w:rsidP="000B56EA">
      <w:pPr>
        <w:spacing w:line="348" w:lineRule="auto"/>
        <w:ind w:firstLine="720"/>
        <w:jc w:val="center"/>
        <w:rPr>
          <w:rFonts w:ascii="Times New Roman" w:hAnsi="Times New Roman" w:cs="Times New Roman"/>
          <w:b/>
          <w:bCs/>
          <w:color w:val="000000" w:themeColor="text1"/>
        </w:rPr>
      </w:pPr>
      <w:r w:rsidRPr="000B56EA">
        <w:rPr>
          <w:rFonts w:ascii="Times New Roman" w:hAnsi="Times New Roman" w:cs="Times New Roman"/>
          <w:b/>
          <w:bCs/>
          <w:color w:val="000000" w:themeColor="text1"/>
        </w:rPr>
        <w:t>CONCLUSIONS</w:t>
      </w:r>
    </w:p>
    <w:p w14:paraId="670C143C" w14:textId="17208DDD" w:rsidR="000B56EA" w:rsidRPr="006863E1" w:rsidRDefault="000B56EA" w:rsidP="000B56EA">
      <w:pPr>
        <w:spacing w:line="348" w:lineRule="auto"/>
        <w:ind w:firstLine="720"/>
        <w:jc w:val="both"/>
        <w:rPr>
          <w:rFonts w:ascii="Times New Roman" w:hAnsi="Times New Roman" w:cs="Times New Roman"/>
          <w:color w:val="000000" w:themeColor="text1"/>
        </w:rPr>
      </w:pPr>
      <w:r w:rsidRPr="006863E1">
        <w:rPr>
          <w:rFonts w:ascii="Times New Roman" w:hAnsi="Times New Roman" w:cs="Times New Roman"/>
          <w:color w:val="000000" w:themeColor="text1"/>
        </w:rPr>
        <w:t>Based on the above cited results of the experiment it could be concluded that</w:t>
      </w:r>
      <w:r w:rsidRPr="00D23F8E">
        <w:rPr>
          <w:rFonts w:ascii="Times New Roman" w:hAnsi="Times New Roman" w:cs="Times New Roman"/>
          <w:color w:val="000000" w:themeColor="text1"/>
        </w:rPr>
        <w:t xml:space="preserve"> </w:t>
      </w:r>
      <w:r w:rsidRPr="00D23F8E">
        <w:rPr>
          <w:rFonts w:ascii="Times New Roman" w:hAnsi="Times New Roman" w:cs="Times New Roman"/>
          <w:color w:val="000000"/>
        </w:rPr>
        <w:t xml:space="preserve">integrated nutrient management practice of RDF + 2.5 t Vermicompost </w:t>
      </w:r>
      <w:r w:rsidRPr="006863E1">
        <w:rPr>
          <w:rFonts w:ascii="Times New Roman" w:hAnsi="Times New Roman" w:cs="Times New Roman"/>
          <w:color w:val="000000" w:themeColor="text1"/>
          <w:lang w:val="en-US"/>
        </w:rPr>
        <w:t xml:space="preserve">significantly improved nutrient </w:t>
      </w:r>
      <w:r>
        <w:rPr>
          <w:rFonts w:ascii="Times New Roman" w:hAnsi="Times New Roman" w:cs="Times New Roman"/>
          <w:color w:val="000000" w:themeColor="text1"/>
          <w:lang w:val="en-US"/>
        </w:rPr>
        <w:t>uptake</w:t>
      </w:r>
      <w:r w:rsidRPr="00D23F8E">
        <w:rPr>
          <w:rFonts w:ascii="Times New Roman" w:hAnsi="Times New Roman" w:cs="Times New Roman"/>
          <w:color w:val="000000" w:themeColor="text1"/>
          <w:lang w:val="en-US"/>
        </w:rPr>
        <w:t xml:space="preserve"> </w:t>
      </w:r>
      <w:r w:rsidRPr="006863E1">
        <w:rPr>
          <w:rFonts w:ascii="Times New Roman" w:hAnsi="Times New Roman" w:cs="Times New Roman"/>
          <w:color w:val="000000" w:themeColor="text1"/>
          <w:lang w:val="en-US"/>
        </w:rPr>
        <w:t xml:space="preserve">of </w:t>
      </w:r>
      <w:r w:rsidRPr="00D23F8E">
        <w:rPr>
          <w:rFonts w:ascii="Times New Roman" w:hAnsi="Times New Roman" w:cs="Times New Roman"/>
          <w:color w:val="000000" w:themeColor="text1"/>
          <w:lang w:val="en-US"/>
        </w:rPr>
        <w:t>green gram.</w:t>
      </w:r>
      <w:r w:rsidRPr="006863E1">
        <w:rPr>
          <w:rFonts w:ascii="Times New Roman" w:hAnsi="Times New Roman" w:cs="Times New Roman"/>
          <w:color w:val="000000" w:themeColor="text1"/>
          <w:lang w:val="en-US"/>
        </w:rPr>
        <w:t xml:space="preserve"> </w:t>
      </w:r>
    </w:p>
    <w:p w14:paraId="6F749885" w14:textId="77777777" w:rsidR="000B56EA" w:rsidRPr="009246B7" w:rsidRDefault="000B56EA" w:rsidP="009246B7">
      <w:pPr>
        <w:spacing w:line="348" w:lineRule="auto"/>
        <w:ind w:firstLine="720"/>
        <w:jc w:val="both"/>
        <w:rPr>
          <w:rFonts w:ascii="Times New Roman" w:hAnsi="Times New Roman" w:cs="Times New Roman"/>
          <w:color w:val="000000" w:themeColor="text1"/>
          <w:spacing w:val="-2"/>
        </w:rPr>
      </w:pPr>
    </w:p>
    <w:p w14:paraId="4EA11168" w14:textId="77777777" w:rsidR="006F71F3" w:rsidRPr="00D72BB7" w:rsidRDefault="006F71F3" w:rsidP="00165D53">
      <w:pPr>
        <w:spacing w:line="348" w:lineRule="auto"/>
        <w:jc w:val="both"/>
        <w:rPr>
          <w:rFonts w:ascii="Times New Roman" w:hAnsi="Times New Roman" w:cs="Times New Roman"/>
          <w:color w:val="000000" w:themeColor="text1"/>
          <w:spacing w:val="-4"/>
        </w:rPr>
      </w:pPr>
    </w:p>
    <w:p w14:paraId="1CD0EA42"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3ED490D5"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50C66E4B" w14:textId="77777777" w:rsidR="00A60683" w:rsidRDefault="00A60683" w:rsidP="00165D53">
      <w:pPr>
        <w:spacing w:line="348" w:lineRule="auto"/>
        <w:jc w:val="both"/>
        <w:rPr>
          <w:rFonts w:ascii="Times New Roman" w:hAnsi="Times New Roman" w:cs="Times New Roman"/>
          <w:color w:val="000000" w:themeColor="text1"/>
          <w:spacing w:val="-4"/>
        </w:rPr>
      </w:pPr>
    </w:p>
    <w:p w14:paraId="18CF4A41" w14:textId="77777777" w:rsidR="00B51937" w:rsidRDefault="00B51937" w:rsidP="00165D53">
      <w:pPr>
        <w:spacing w:line="348" w:lineRule="auto"/>
        <w:jc w:val="both"/>
        <w:rPr>
          <w:rFonts w:ascii="Times New Roman" w:hAnsi="Times New Roman" w:cs="Times New Roman"/>
          <w:color w:val="000000" w:themeColor="text1"/>
          <w:spacing w:val="-4"/>
        </w:rPr>
      </w:pPr>
    </w:p>
    <w:p w14:paraId="0496860B" w14:textId="77777777" w:rsidR="00B51937" w:rsidRDefault="00B51937" w:rsidP="00165D53">
      <w:pPr>
        <w:spacing w:line="348" w:lineRule="auto"/>
        <w:jc w:val="both"/>
        <w:rPr>
          <w:rFonts w:ascii="Times New Roman" w:hAnsi="Times New Roman" w:cs="Times New Roman"/>
          <w:color w:val="000000" w:themeColor="text1"/>
          <w:spacing w:val="-4"/>
        </w:rPr>
      </w:pPr>
    </w:p>
    <w:p w14:paraId="472F6D0A" w14:textId="77777777" w:rsidR="00B51937" w:rsidRDefault="00B51937" w:rsidP="00165D53">
      <w:pPr>
        <w:spacing w:line="348" w:lineRule="auto"/>
        <w:jc w:val="both"/>
        <w:rPr>
          <w:rFonts w:ascii="Times New Roman" w:hAnsi="Times New Roman" w:cs="Times New Roman"/>
          <w:color w:val="000000" w:themeColor="text1"/>
          <w:spacing w:val="-4"/>
        </w:rPr>
      </w:pPr>
    </w:p>
    <w:p w14:paraId="4D6E848A" w14:textId="77777777" w:rsidR="00B51937" w:rsidRPr="00D72BB7" w:rsidRDefault="00B51937" w:rsidP="00165D53">
      <w:pPr>
        <w:spacing w:line="348" w:lineRule="auto"/>
        <w:jc w:val="both"/>
        <w:rPr>
          <w:rFonts w:ascii="Times New Roman" w:hAnsi="Times New Roman" w:cs="Times New Roman"/>
          <w:color w:val="000000" w:themeColor="text1"/>
          <w:spacing w:val="-4"/>
        </w:rPr>
      </w:pPr>
    </w:p>
    <w:p w14:paraId="051FC0F1" w14:textId="77777777" w:rsidR="00A60683" w:rsidRDefault="00A60683" w:rsidP="00165D53">
      <w:pPr>
        <w:spacing w:line="348" w:lineRule="auto"/>
        <w:jc w:val="both"/>
        <w:rPr>
          <w:rFonts w:ascii="Times New Roman" w:hAnsi="Times New Roman" w:cs="Times New Roman"/>
          <w:color w:val="000000" w:themeColor="text1"/>
          <w:spacing w:val="-4"/>
        </w:rPr>
      </w:pPr>
    </w:p>
    <w:p w14:paraId="306E22BB"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61A00F13" w14:textId="6AC50C45" w:rsidR="002B15BB" w:rsidRPr="00D72BB7" w:rsidRDefault="002B15BB" w:rsidP="002B15BB">
      <w:pPr>
        <w:pStyle w:val="Tab1"/>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1</w:t>
      </w:r>
      <w:r w:rsidRPr="00B015FE">
        <w:rPr>
          <w:rFonts w:ascii="Times New Roman" w:hAnsi="Times New Roman" w:cs="Times New Roman"/>
          <w:color w:val="000000" w:themeColor="text1"/>
          <w:sz w:val="24"/>
          <w:szCs w:val="24"/>
        </w:rPr>
        <w:t xml:space="preserve"> Effect of nutrient sources on N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1540"/>
        <w:gridCol w:w="2774"/>
      </w:tblGrid>
      <w:tr w:rsidR="001A1888" w:rsidRPr="001A1888" w14:paraId="77A7BC3B" w14:textId="77777777" w:rsidTr="006A19C5">
        <w:trPr>
          <w:trHeight w:val="19"/>
        </w:trPr>
        <w:tc>
          <w:tcPr>
            <w:tcW w:w="2585" w:type="pct"/>
            <w:vMerge w:val="restart"/>
          </w:tcPr>
          <w:p w14:paraId="3EB5072E"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415" w:type="pct"/>
            <w:gridSpan w:val="2"/>
          </w:tcPr>
          <w:p w14:paraId="41E1347F"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N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1F8A07B4" w14:textId="77777777" w:rsidTr="006A19C5">
        <w:trPr>
          <w:trHeight w:val="19"/>
        </w:trPr>
        <w:tc>
          <w:tcPr>
            <w:tcW w:w="2585" w:type="pct"/>
            <w:vMerge/>
          </w:tcPr>
          <w:p w14:paraId="78ED2A4D"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862" w:type="pct"/>
          </w:tcPr>
          <w:p w14:paraId="3D7CCA6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553" w:type="pct"/>
          </w:tcPr>
          <w:p w14:paraId="776CAF32"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4755683F" w14:textId="77777777" w:rsidTr="006A19C5">
        <w:trPr>
          <w:trHeight w:val="19"/>
        </w:trPr>
        <w:tc>
          <w:tcPr>
            <w:tcW w:w="2585" w:type="pct"/>
          </w:tcPr>
          <w:p w14:paraId="0D5645A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862" w:type="pct"/>
          </w:tcPr>
          <w:p w14:paraId="41BAF98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23.6</w:t>
            </w:r>
          </w:p>
        </w:tc>
        <w:tc>
          <w:tcPr>
            <w:tcW w:w="1553" w:type="pct"/>
          </w:tcPr>
          <w:p w14:paraId="3D036C1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33.5</w:t>
            </w:r>
          </w:p>
        </w:tc>
      </w:tr>
      <w:tr w:rsidR="001A1888" w:rsidRPr="001A1888" w14:paraId="7D848E77" w14:textId="77777777" w:rsidTr="006A19C5">
        <w:trPr>
          <w:trHeight w:val="19"/>
        </w:trPr>
        <w:tc>
          <w:tcPr>
            <w:tcW w:w="2585" w:type="pct"/>
          </w:tcPr>
          <w:p w14:paraId="328D08D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lastRenderedPageBreak/>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862" w:type="pct"/>
          </w:tcPr>
          <w:p w14:paraId="6798CC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33.2</w:t>
            </w:r>
          </w:p>
        </w:tc>
        <w:tc>
          <w:tcPr>
            <w:tcW w:w="1553" w:type="pct"/>
          </w:tcPr>
          <w:p w14:paraId="6BE2F95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45.5</w:t>
            </w:r>
          </w:p>
        </w:tc>
      </w:tr>
      <w:tr w:rsidR="001A1888" w:rsidRPr="001A1888" w14:paraId="697B5CB4" w14:textId="77777777" w:rsidTr="006A19C5">
        <w:trPr>
          <w:trHeight w:val="19"/>
        </w:trPr>
        <w:tc>
          <w:tcPr>
            <w:tcW w:w="2585" w:type="pct"/>
          </w:tcPr>
          <w:p w14:paraId="615A61D7"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368639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45.7</w:t>
            </w:r>
          </w:p>
        </w:tc>
        <w:tc>
          <w:tcPr>
            <w:tcW w:w="1553" w:type="pct"/>
          </w:tcPr>
          <w:p w14:paraId="36C2C7E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60.8</w:t>
            </w:r>
          </w:p>
        </w:tc>
      </w:tr>
      <w:tr w:rsidR="001A1888" w:rsidRPr="001A1888" w14:paraId="2F4088A9" w14:textId="77777777" w:rsidTr="006A19C5">
        <w:trPr>
          <w:trHeight w:val="19"/>
        </w:trPr>
        <w:tc>
          <w:tcPr>
            <w:tcW w:w="2585" w:type="pct"/>
          </w:tcPr>
          <w:p w14:paraId="3CA04E4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CE8521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44.0</w:t>
            </w:r>
          </w:p>
        </w:tc>
        <w:tc>
          <w:tcPr>
            <w:tcW w:w="1553" w:type="pct"/>
          </w:tcPr>
          <w:p w14:paraId="27A2E53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58.4</w:t>
            </w:r>
          </w:p>
        </w:tc>
      </w:tr>
      <w:tr w:rsidR="001A1888" w:rsidRPr="001A1888" w14:paraId="53A90687" w14:textId="77777777" w:rsidTr="006A19C5">
        <w:trPr>
          <w:trHeight w:val="19"/>
        </w:trPr>
        <w:tc>
          <w:tcPr>
            <w:tcW w:w="2585" w:type="pct"/>
          </w:tcPr>
          <w:p w14:paraId="59C783C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862" w:type="pct"/>
          </w:tcPr>
          <w:p w14:paraId="56172E9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34.7</w:t>
            </w:r>
          </w:p>
        </w:tc>
        <w:tc>
          <w:tcPr>
            <w:tcW w:w="1553" w:type="pct"/>
          </w:tcPr>
          <w:p w14:paraId="5263A4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47.2</w:t>
            </w:r>
          </w:p>
        </w:tc>
      </w:tr>
      <w:tr w:rsidR="001A1888" w:rsidRPr="001A1888" w14:paraId="37188C3F" w14:textId="77777777" w:rsidTr="006A19C5">
        <w:trPr>
          <w:trHeight w:val="19"/>
        </w:trPr>
        <w:tc>
          <w:tcPr>
            <w:tcW w:w="2585" w:type="pct"/>
          </w:tcPr>
          <w:p w14:paraId="166C43B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526E485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47.0</w:t>
            </w:r>
          </w:p>
        </w:tc>
        <w:tc>
          <w:tcPr>
            <w:tcW w:w="1553" w:type="pct"/>
          </w:tcPr>
          <w:p w14:paraId="6BDA77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62.6</w:t>
            </w:r>
          </w:p>
        </w:tc>
      </w:tr>
      <w:tr w:rsidR="001A1888" w:rsidRPr="001A1888" w14:paraId="796E264C" w14:textId="77777777" w:rsidTr="006A19C5">
        <w:trPr>
          <w:trHeight w:val="19"/>
        </w:trPr>
        <w:tc>
          <w:tcPr>
            <w:tcW w:w="2585" w:type="pct"/>
          </w:tcPr>
          <w:p w14:paraId="43C9185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14B7981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44.7</w:t>
            </w:r>
          </w:p>
        </w:tc>
        <w:tc>
          <w:tcPr>
            <w:tcW w:w="1553" w:type="pct"/>
          </w:tcPr>
          <w:p w14:paraId="6251DBE7"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59.3</w:t>
            </w:r>
          </w:p>
        </w:tc>
      </w:tr>
      <w:tr w:rsidR="001A1888" w:rsidRPr="001A1888" w14:paraId="45E87952" w14:textId="77777777" w:rsidTr="006A19C5">
        <w:trPr>
          <w:trHeight w:val="19"/>
        </w:trPr>
        <w:tc>
          <w:tcPr>
            <w:tcW w:w="2585" w:type="pct"/>
          </w:tcPr>
          <w:p w14:paraId="11C03BB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862" w:type="pct"/>
          </w:tcPr>
          <w:p w14:paraId="16BF39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28.7</w:t>
            </w:r>
          </w:p>
        </w:tc>
        <w:tc>
          <w:tcPr>
            <w:tcW w:w="1553" w:type="pct"/>
          </w:tcPr>
          <w:p w14:paraId="4103B2A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39.5</w:t>
            </w:r>
          </w:p>
        </w:tc>
      </w:tr>
      <w:tr w:rsidR="001A1888" w:rsidRPr="001A1888" w14:paraId="053D748E" w14:textId="77777777" w:rsidTr="006A19C5">
        <w:trPr>
          <w:trHeight w:val="19"/>
        </w:trPr>
        <w:tc>
          <w:tcPr>
            <w:tcW w:w="2585" w:type="pct"/>
          </w:tcPr>
          <w:p w14:paraId="0283066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862" w:type="pct"/>
          </w:tcPr>
          <w:p w14:paraId="779A29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43.4</w:t>
            </w:r>
          </w:p>
        </w:tc>
        <w:tc>
          <w:tcPr>
            <w:tcW w:w="1553" w:type="pct"/>
          </w:tcPr>
          <w:p w14:paraId="703A3C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57.4</w:t>
            </w:r>
          </w:p>
        </w:tc>
      </w:tr>
      <w:tr w:rsidR="001A1888" w:rsidRPr="001A1888" w14:paraId="59B92B27" w14:textId="77777777" w:rsidTr="006A19C5">
        <w:trPr>
          <w:trHeight w:val="19"/>
        </w:trPr>
        <w:tc>
          <w:tcPr>
            <w:tcW w:w="2585" w:type="pct"/>
          </w:tcPr>
          <w:p w14:paraId="21AD1AB8"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862" w:type="pct"/>
          </w:tcPr>
          <w:p w14:paraId="08E6C1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w:t>
            </w:r>
          </w:p>
        </w:tc>
        <w:tc>
          <w:tcPr>
            <w:tcW w:w="1553" w:type="pct"/>
          </w:tcPr>
          <w:p w14:paraId="17ACC2C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1.76</w:t>
            </w:r>
          </w:p>
        </w:tc>
      </w:tr>
      <w:tr w:rsidR="001A1888" w:rsidRPr="001A1888" w14:paraId="202C7C41" w14:textId="77777777" w:rsidTr="006A19C5">
        <w:trPr>
          <w:trHeight w:val="19"/>
        </w:trPr>
        <w:tc>
          <w:tcPr>
            <w:tcW w:w="2585" w:type="pct"/>
          </w:tcPr>
          <w:p w14:paraId="2FB94F5C"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862" w:type="pct"/>
          </w:tcPr>
          <w:p w14:paraId="73264E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3.14</w:t>
            </w:r>
          </w:p>
        </w:tc>
        <w:tc>
          <w:tcPr>
            <w:tcW w:w="1553" w:type="pct"/>
          </w:tcPr>
          <w:p w14:paraId="1F9487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5.27</w:t>
            </w:r>
          </w:p>
        </w:tc>
      </w:tr>
    </w:tbl>
    <w:p w14:paraId="03F3426A" w14:textId="23D256E8" w:rsidR="002B15BB" w:rsidRPr="00D72BB7" w:rsidRDefault="002B15BB" w:rsidP="002B15BB">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RDF: Recommended dose of fertilizers;</w:t>
      </w:r>
      <w:r w:rsidR="00510367" w:rsidRPr="00D72BB7">
        <w:rPr>
          <w:rFonts w:ascii="Times New Roman" w:hAnsi="Times New Roman" w:cs="Times New Roman"/>
          <w:bCs/>
          <w:color w:val="000000" w:themeColor="text1"/>
          <w:sz w:val="24"/>
          <w:szCs w:val="24"/>
        </w:rPr>
        <w:t xml:space="preserve">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052F96F8" w14:textId="77777777" w:rsidR="002B15BB" w:rsidRPr="00D72BB7" w:rsidRDefault="002B15BB" w:rsidP="00AE60FD">
      <w:pPr>
        <w:spacing w:line="360" w:lineRule="auto"/>
        <w:rPr>
          <w:rFonts w:ascii="Times New Roman" w:hAnsi="Times New Roman" w:cs="Times New Roman"/>
          <w:b/>
          <w:bCs/>
          <w:color w:val="000000" w:themeColor="text1"/>
          <w:sz w:val="24"/>
          <w:szCs w:val="24"/>
        </w:rPr>
      </w:pPr>
    </w:p>
    <w:p w14:paraId="4CE4B2EB"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2546DE8E"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3DBA4BE0"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6676FA3A" w14:textId="77777777" w:rsidR="0001799B" w:rsidRPr="00D72BB7" w:rsidRDefault="0001799B" w:rsidP="00AE60FD">
      <w:pPr>
        <w:spacing w:line="360" w:lineRule="auto"/>
        <w:rPr>
          <w:rFonts w:ascii="Times New Roman" w:hAnsi="Times New Roman" w:cs="Times New Roman"/>
          <w:b/>
          <w:bCs/>
          <w:color w:val="000000" w:themeColor="text1"/>
          <w:sz w:val="24"/>
          <w:szCs w:val="24"/>
        </w:rPr>
        <w:sectPr w:rsidR="0001799B" w:rsidRPr="00D72BB7" w:rsidSect="001B67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5A39D751"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2119699F"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430620C3" w14:textId="77777777" w:rsidR="00632886" w:rsidRPr="00D72BB7" w:rsidRDefault="00632886" w:rsidP="00632886">
      <w:pPr>
        <w:rPr>
          <w:rFonts w:ascii="Times New Roman" w:hAnsi="Times New Roman" w:cs="Times New Roman"/>
          <w:b/>
          <w:color w:val="000000" w:themeColor="text1"/>
        </w:rPr>
      </w:pPr>
    </w:p>
    <w:p w14:paraId="5D23BE11" w14:textId="58692ED1" w:rsidR="00632886" w:rsidRPr="00E35875"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2</w:t>
      </w:r>
      <w:r w:rsidRPr="00B015FE">
        <w:rPr>
          <w:rFonts w:ascii="Times New Roman" w:hAnsi="Times New Roman" w:cs="Times New Roman"/>
          <w:color w:val="000000" w:themeColor="text1"/>
          <w:sz w:val="24"/>
          <w:szCs w:val="24"/>
        </w:rPr>
        <w:t xml:space="preserve"> Effect of nutrient sources on P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842"/>
        <w:gridCol w:w="1985"/>
      </w:tblGrid>
      <w:tr w:rsidR="001A1888" w:rsidRPr="001A1888" w14:paraId="488E410C" w14:textId="77777777" w:rsidTr="006A19C5">
        <w:trPr>
          <w:trHeight w:val="19"/>
        </w:trPr>
        <w:tc>
          <w:tcPr>
            <w:tcW w:w="2671" w:type="pct"/>
            <w:vMerge w:val="restart"/>
          </w:tcPr>
          <w:p w14:paraId="068EEBF4"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329" w:type="pct"/>
            <w:gridSpan w:val="2"/>
          </w:tcPr>
          <w:p w14:paraId="33FE945B"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P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45958336" w14:textId="77777777" w:rsidTr="006A19C5">
        <w:trPr>
          <w:trHeight w:val="19"/>
        </w:trPr>
        <w:tc>
          <w:tcPr>
            <w:tcW w:w="2671" w:type="pct"/>
            <w:vMerge/>
          </w:tcPr>
          <w:p w14:paraId="146248F9"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121" w:type="pct"/>
          </w:tcPr>
          <w:p w14:paraId="199623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2FD2D08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30F370AB" w14:textId="77777777" w:rsidTr="006A19C5">
        <w:trPr>
          <w:trHeight w:val="19"/>
        </w:trPr>
        <w:tc>
          <w:tcPr>
            <w:tcW w:w="2671" w:type="pct"/>
          </w:tcPr>
          <w:p w14:paraId="13D777C0"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121" w:type="pct"/>
          </w:tcPr>
          <w:p w14:paraId="4C19BF0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3.89</w:t>
            </w:r>
          </w:p>
        </w:tc>
        <w:tc>
          <w:tcPr>
            <w:tcW w:w="1208" w:type="pct"/>
          </w:tcPr>
          <w:p w14:paraId="12C1D41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4.09</w:t>
            </w:r>
          </w:p>
        </w:tc>
      </w:tr>
      <w:tr w:rsidR="001A1888" w:rsidRPr="001A1888" w14:paraId="1292D828" w14:textId="77777777" w:rsidTr="006A19C5">
        <w:trPr>
          <w:trHeight w:val="19"/>
        </w:trPr>
        <w:tc>
          <w:tcPr>
            <w:tcW w:w="2671" w:type="pct"/>
          </w:tcPr>
          <w:p w14:paraId="06362DEF"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121" w:type="pct"/>
          </w:tcPr>
          <w:p w14:paraId="678CED2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5.39</w:t>
            </w:r>
          </w:p>
        </w:tc>
        <w:tc>
          <w:tcPr>
            <w:tcW w:w="1208" w:type="pct"/>
          </w:tcPr>
          <w:p w14:paraId="2474093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6.53</w:t>
            </w:r>
          </w:p>
        </w:tc>
      </w:tr>
      <w:tr w:rsidR="001A1888" w:rsidRPr="001A1888" w14:paraId="7E935582" w14:textId="77777777" w:rsidTr="006A19C5">
        <w:trPr>
          <w:trHeight w:val="19"/>
        </w:trPr>
        <w:tc>
          <w:tcPr>
            <w:tcW w:w="2671" w:type="pct"/>
          </w:tcPr>
          <w:p w14:paraId="267B21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CB14FC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7.96</w:t>
            </w:r>
          </w:p>
        </w:tc>
        <w:tc>
          <w:tcPr>
            <w:tcW w:w="1208" w:type="pct"/>
          </w:tcPr>
          <w:p w14:paraId="194EC9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9.98</w:t>
            </w:r>
          </w:p>
        </w:tc>
      </w:tr>
      <w:tr w:rsidR="001A1888" w:rsidRPr="001A1888" w14:paraId="72BABB97" w14:textId="77777777" w:rsidTr="006A19C5">
        <w:trPr>
          <w:trHeight w:val="19"/>
        </w:trPr>
        <w:tc>
          <w:tcPr>
            <w:tcW w:w="2671" w:type="pct"/>
          </w:tcPr>
          <w:p w14:paraId="75444B6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80E36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7.42</w:t>
            </w:r>
          </w:p>
        </w:tc>
        <w:tc>
          <w:tcPr>
            <w:tcW w:w="1208" w:type="pct"/>
          </w:tcPr>
          <w:p w14:paraId="3460702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9.31</w:t>
            </w:r>
          </w:p>
        </w:tc>
      </w:tr>
      <w:tr w:rsidR="001A1888" w:rsidRPr="001A1888" w14:paraId="0DD81730" w14:textId="77777777" w:rsidTr="006A19C5">
        <w:trPr>
          <w:trHeight w:val="19"/>
        </w:trPr>
        <w:tc>
          <w:tcPr>
            <w:tcW w:w="2671" w:type="pct"/>
          </w:tcPr>
          <w:p w14:paraId="00BB77A3"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121" w:type="pct"/>
          </w:tcPr>
          <w:p w14:paraId="32E94B5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5.69</w:t>
            </w:r>
          </w:p>
        </w:tc>
        <w:tc>
          <w:tcPr>
            <w:tcW w:w="1208" w:type="pct"/>
          </w:tcPr>
          <w:p w14:paraId="3AFCC32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6.99</w:t>
            </w:r>
          </w:p>
        </w:tc>
      </w:tr>
      <w:tr w:rsidR="001A1888" w:rsidRPr="001A1888" w14:paraId="597D761A" w14:textId="77777777" w:rsidTr="006A19C5">
        <w:trPr>
          <w:trHeight w:val="19"/>
        </w:trPr>
        <w:tc>
          <w:tcPr>
            <w:tcW w:w="2671" w:type="pct"/>
          </w:tcPr>
          <w:p w14:paraId="35FE3E0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759EE8E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8.15</w:t>
            </w:r>
          </w:p>
        </w:tc>
        <w:tc>
          <w:tcPr>
            <w:tcW w:w="1208" w:type="pct"/>
          </w:tcPr>
          <w:p w14:paraId="6C5A265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10.54</w:t>
            </w:r>
          </w:p>
        </w:tc>
      </w:tr>
      <w:tr w:rsidR="001A1888" w:rsidRPr="001A1888" w14:paraId="5B490EBA" w14:textId="77777777" w:rsidTr="006A19C5">
        <w:trPr>
          <w:trHeight w:val="19"/>
        </w:trPr>
        <w:tc>
          <w:tcPr>
            <w:tcW w:w="2671" w:type="pct"/>
          </w:tcPr>
          <w:p w14:paraId="3D289A9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9BF4F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7.67</w:t>
            </w:r>
          </w:p>
        </w:tc>
        <w:tc>
          <w:tcPr>
            <w:tcW w:w="1208" w:type="pct"/>
          </w:tcPr>
          <w:p w14:paraId="1B670C2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9.78</w:t>
            </w:r>
          </w:p>
        </w:tc>
      </w:tr>
      <w:tr w:rsidR="001A1888" w:rsidRPr="001A1888" w14:paraId="2E1A4A2A" w14:textId="77777777" w:rsidTr="006A19C5">
        <w:trPr>
          <w:trHeight w:val="19"/>
        </w:trPr>
        <w:tc>
          <w:tcPr>
            <w:tcW w:w="2671" w:type="pct"/>
          </w:tcPr>
          <w:p w14:paraId="1CC6CD04"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121" w:type="pct"/>
          </w:tcPr>
          <w:p w14:paraId="11B3C4F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4.56</w:t>
            </w:r>
          </w:p>
        </w:tc>
        <w:tc>
          <w:tcPr>
            <w:tcW w:w="1208" w:type="pct"/>
          </w:tcPr>
          <w:p w14:paraId="3897AED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5.18</w:t>
            </w:r>
          </w:p>
        </w:tc>
      </w:tr>
      <w:tr w:rsidR="001A1888" w:rsidRPr="001A1888" w14:paraId="33CAFA7B" w14:textId="77777777" w:rsidTr="006A19C5">
        <w:trPr>
          <w:trHeight w:val="19"/>
        </w:trPr>
        <w:tc>
          <w:tcPr>
            <w:tcW w:w="2671" w:type="pct"/>
          </w:tcPr>
          <w:p w14:paraId="419BF69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121" w:type="pct"/>
          </w:tcPr>
          <w:p w14:paraId="1750B83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7.37</w:t>
            </w:r>
          </w:p>
        </w:tc>
        <w:tc>
          <w:tcPr>
            <w:tcW w:w="1208" w:type="pct"/>
          </w:tcPr>
          <w:p w14:paraId="0EB7948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9.21</w:t>
            </w:r>
          </w:p>
        </w:tc>
      </w:tr>
      <w:tr w:rsidR="001A1888" w:rsidRPr="001A1888" w14:paraId="6DF4DE5F" w14:textId="77777777" w:rsidTr="006A19C5">
        <w:trPr>
          <w:trHeight w:val="19"/>
        </w:trPr>
        <w:tc>
          <w:tcPr>
            <w:tcW w:w="2671" w:type="pct"/>
          </w:tcPr>
          <w:p w14:paraId="0CF813E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121" w:type="pct"/>
          </w:tcPr>
          <w:p w14:paraId="242163B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c>
          <w:tcPr>
            <w:tcW w:w="1208" w:type="pct"/>
          </w:tcPr>
          <w:p w14:paraId="2FFBE7B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r>
      <w:tr w:rsidR="001A1888" w:rsidRPr="001A1888" w14:paraId="545CAD0E" w14:textId="77777777" w:rsidTr="006A19C5">
        <w:trPr>
          <w:trHeight w:val="19"/>
        </w:trPr>
        <w:tc>
          <w:tcPr>
            <w:tcW w:w="2671" w:type="pct"/>
          </w:tcPr>
          <w:p w14:paraId="6603D79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121" w:type="pct"/>
          </w:tcPr>
          <w:p w14:paraId="3C73EB5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0.74</w:t>
            </w:r>
          </w:p>
        </w:tc>
        <w:tc>
          <w:tcPr>
            <w:tcW w:w="1208" w:type="pct"/>
          </w:tcPr>
          <w:p w14:paraId="46195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0.76</w:t>
            </w:r>
          </w:p>
        </w:tc>
      </w:tr>
    </w:tbl>
    <w:p w14:paraId="547FF713"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1917B776" w14:textId="77777777" w:rsidR="00632886" w:rsidRPr="00D72BB7" w:rsidRDefault="00632886" w:rsidP="00632886">
      <w:pPr>
        <w:rPr>
          <w:rFonts w:ascii="Times New Roman" w:hAnsi="Times New Roman" w:cs="Times New Roman"/>
          <w:b/>
          <w:color w:val="000000" w:themeColor="text1"/>
          <w:sz w:val="24"/>
          <w:szCs w:val="24"/>
        </w:rPr>
      </w:pPr>
    </w:p>
    <w:p w14:paraId="7621E639" w14:textId="77777777" w:rsidR="00632886" w:rsidRPr="00D72BB7" w:rsidRDefault="00632886" w:rsidP="00207990">
      <w:pPr>
        <w:pStyle w:val="Tab"/>
        <w:spacing w:line="360" w:lineRule="auto"/>
        <w:ind w:left="0" w:firstLine="0"/>
        <w:rPr>
          <w:rFonts w:ascii="Times New Roman" w:hAnsi="Times New Roman" w:cs="Times New Roman"/>
          <w:color w:val="000000" w:themeColor="text1"/>
          <w:sz w:val="24"/>
          <w:szCs w:val="24"/>
        </w:rPr>
      </w:pPr>
    </w:p>
    <w:p w14:paraId="070427B9" w14:textId="77777777" w:rsidR="000821EB" w:rsidRPr="00D72BB7" w:rsidRDefault="000821EB" w:rsidP="00207990">
      <w:pPr>
        <w:pStyle w:val="Tab"/>
        <w:spacing w:line="360" w:lineRule="auto"/>
        <w:ind w:left="0" w:firstLine="0"/>
        <w:rPr>
          <w:rFonts w:ascii="Times New Roman" w:hAnsi="Times New Roman" w:cs="Times New Roman"/>
          <w:color w:val="000000" w:themeColor="text1"/>
          <w:sz w:val="24"/>
          <w:szCs w:val="24"/>
        </w:rPr>
      </w:pPr>
    </w:p>
    <w:p w14:paraId="22DDDDEA"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25A494EA"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10891224"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75D7796E"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sectPr w:rsidR="000821EB" w:rsidRPr="00D72BB7" w:rsidSect="00207990">
          <w:pgSz w:w="11909" w:h="16834" w:code="9"/>
          <w:pgMar w:top="1440" w:right="1800" w:bottom="1440" w:left="1800" w:header="720" w:footer="720" w:gutter="0"/>
          <w:cols w:space="720"/>
          <w:docGrid w:linePitch="360"/>
        </w:sectPr>
      </w:pPr>
    </w:p>
    <w:p w14:paraId="5C4A0963" w14:textId="77777777" w:rsidR="00632886" w:rsidRPr="00D72BB7" w:rsidRDefault="00632886" w:rsidP="00207990">
      <w:pPr>
        <w:spacing w:line="348" w:lineRule="auto"/>
        <w:rPr>
          <w:rFonts w:ascii="Times New Roman" w:hAnsi="Times New Roman" w:cs="Times New Roman"/>
          <w:color w:val="000000" w:themeColor="text1"/>
          <w:spacing w:val="-4"/>
        </w:rPr>
      </w:pPr>
    </w:p>
    <w:p w14:paraId="63D5E8E9" w14:textId="77777777" w:rsidR="00632886" w:rsidRPr="00D72BB7" w:rsidRDefault="00632886" w:rsidP="00632886">
      <w:pPr>
        <w:spacing w:before="100" w:line="372" w:lineRule="auto"/>
        <w:rPr>
          <w:rFonts w:ascii="Times New Roman" w:hAnsi="Times New Roman" w:cs="Times New Roman"/>
          <w:bCs/>
          <w:color w:val="000000" w:themeColor="text1"/>
          <w:kern w:val="24"/>
          <w:sz w:val="20"/>
          <w:szCs w:val="19"/>
        </w:rPr>
      </w:pPr>
    </w:p>
    <w:p w14:paraId="2055151A" w14:textId="43F2E5DD"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3</w:t>
      </w:r>
      <w:r w:rsidRPr="00B015FE">
        <w:rPr>
          <w:rFonts w:ascii="Times New Roman" w:hAnsi="Times New Roman" w:cs="Times New Roman"/>
          <w:color w:val="000000" w:themeColor="text1"/>
          <w:sz w:val="24"/>
          <w:szCs w:val="24"/>
        </w:rPr>
        <w:t xml:space="preserve"> Effect of nutrient sources on K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w:t>
      </w:r>
      <w:r w:rsidR="00B3344E" w:rsidRPr="00B015FE">
        <w:rPr>
          <w:rFonts w:ascii="Times New Roman" w:hAnsi="Times New Roman" w:cs="Times New Roman"/>
          <w:color w:val="000000" w:themeColor="text1"/>
          <w:sz w:val="24"/>
          <w:szCs w:val="24"/>
        </w:rPr>
        <w:t xml:space="preserve"> </w:t>
      </w:r>
      <w:r w:rsidRPr="00B015FE">
        <w:rPr>
          <w:rFonts w:ascii="Times New Roman" w:hAnsi="Times New Roman" w:cs="Times New Roman"/>
          <w:color w:val="000000" w:themeColor="text1"/>
          <w:sz w:val="24"/>
          <w:szCs w:val="24"/>
        </w:rPr>
        <w:t>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2155"/>
        <w:gridCol w:w="1985"/>
      </w:tblGrid>
      <w:tr w:rsidR="001A1888" w:rsidRPr="001A1888" w14:paraId="07FFFD5B" w14:textId="77777777" w:rsidTr="006A19C5">
        <w:trPr>
          <w:trHeight w:val="19"/>
        </w:trPr>
        <w:tc>
          <w:tcPr>
            <w:tcW w:w="2481" w:type="pct"/>
            <w:vMerge w:val="restart"/>
          </w:tcPr>
          <w:p w14:paraId="7372CC1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519" w:type="pct"/>
            <w:gridSpan w:val="2"/>
          </w:tcPr>
          <w:p w14:paraId="160CE6D4"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K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610FC18C" w14:textId="77777777" w:rsidTr="006A19C5">
        <w:trPr>
          <w:trHeight w:val="19"/>
        </w:trPr>
        <w:tc>
          <w:tcPr>
            <w:tcW w:w="2481" w:type="pct"/>
            <w:vMerge/>
          </w:tcPr>
          <w:p w14:paraId="02A7313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311" w:type="pct"/>
          </w:tcPr>
          <w:p w14:paraId="631835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32BB935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55F3EC9D" w14:textId="77777777" w:rsidTr="006A19C5">
        <w:trPr>
          <w:trHeight w:val="19"/>
        </w:trPr>
        <w:tc>
          <w:tcPr>
            <w:tcW w:w="2481" w:type="pct"/>
          </w:tcPr>
          <w:p w14:paraId="3481155E"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311" w:type="pct"/>
          </w:tcPr>
          <w:p w14:paraId="571D74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6.46</w:t>
            </w:r>
          </w:p>
        </w:tc>
        <w:tc>
          <w:tcPr>
            <w:tcW w:w="1208" w:type="pct"/>
          </w:tcPr>
          <w:p w14:paraId="1FFD5D6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27.90</w:t>
            </w:r>
          </w:p>
        </w:tc>
      </w:tr>
      <w:tr w:rsidR="001A1888" w:rsidRPr="001A1888" w14:paraId="08BFC57E" w14:textId="77777777" w:rsidTr="006A19C5">
        <w:trPr>
          <w:trHeight w:val="19"/>
        </w:trPr>
        <w:tc>
          <w:tcPr>
            <w:tcW w:w="2481" w:type="pct"/>
          </w:tcPr>
          <w:p w14:paraId="09C91A7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311" w:type="pct"/>
          </w:tcPr>
          <w:p w14:paraId="0309933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8.59</w:t>
            </w:r>
          </w:p>
        </w:tc>
        <w:tc>
          <w:tcPr>
            <w:tcW w:w="1208" w:type="pct"/>
          </w:tcPr>
          <w:p w14:paraId="21605C4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36.53</w:t>
            </w:r>
          </w:p>
        </w:tc>
      </w:tr>
      <w:tr w:rsidR="001A1888" w:rsidRPr="001A1888" w14:paraId="19E73C7E" w14:textId="77777777" w:rsidTr="006A19C5">
        <w:trPr>
          <w:trHeight w:val="19"/>
        </w:trPr>
        <w:tc>
          <w:tcPr>
            <w:tcW w:w="2481" w:type="pct"/>
          </w:tcPr>
          <w:p w14:paraId="40082CC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14AA4BA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11.99</w:t>
            </w:r>
          </w:p>
        </w:tc>
        <w:tc>
          <w:tcPr>
            <w:tcW w:w="1208" w:type="pct"/>
          </w:tcPr>
          <w:p w14:paraId="6425D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48.66</w:t>
            </w:r>
          </w:p>
        </w:tc>
      </w:tr>
      <w:tr w:rsidR="001A1888" w:rsidRPr="001A1888" w14:paraId="00BCD4F8" w14:textId="77777777" w:rsidTr="006A19C5">
        <w:trPr>
          <w:trHeight w:val="19"/>
        </w:trPr>
        <w:tc>
          <w:tcPr>
            <w:tcW w:w="2481" w:type="pct"/>
          </w:tcPr>
          <w:p w14:paraId="57087A0D"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7B3F1B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11.47</w:t>
            </w:r>
          </w:p>
        </w:tc>
        <w:tc>
          <w:tcPr>
            <w:tcW w:w="1208" w:type="pct"/>
          </w:tcPr>
          <w:p w14:paraId="3F0011E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46.64</w:t>
            </w:r>
          </w:p>
        </w:tc>
      </w:tr>
      <w:tr w:rsidR="001A1888" w:rsidRPr="001A1888" w14:paraId="029F496C" w14:textId="77777777" w:rsidTr="006A19C5">
        <w:trPr>
          <w:trHeight w:val="19"/>
        </w:trPr>
        <w:tc>
          <w:tcPr>
            <w:tcW w:w="2481" w:type="pct"/>
          </w:tcPr>
          <w:p w14:paraId="6742EB15"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311" w:type="pct"/>
          </w:tcPr>
          <w:p w14:paraId="0D417F4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9.01</w:t>
            </w:r>
          </w:p>
        </w:tc>
        <w:tc>
          <w:tcPr>
            <w:tcW w:w="1208" w:type="pct"/>
          </w:tcPr>
          <w:p w14:paraId="24BD061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37.73</w:t>
            </w:r>
          </w:p>
        </w:tc>
      </w:tr>
      <w:tr w:rsidR="001A1888" w:rsidRPr="001A1888" w14:paraId="265FFA9A" w14:textId="77777777" w:rsidTr="006A19C5">
        <w:trPr>
          <w:trHeight w:val="19"/>
        </w:trPr>
        <w:tc>
          <w:tcPr>
            <w:tcW w:w="2481" w:type="pct"/>
          </w:tcPr>
          <w:p w14:paraId="33D0560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5A8121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12.28</w:t>
            </w:r>
          </w:p>
        </w:tc>
        <w:tc>
          <w:tcPr>
            <w:tcW w:w="1208" w:type="pct"/>
          </w:tcPr>
          <w:p w14:paraId="26E7D1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50.11</w:t>
            </w:r>
          </w:p>
        </w:tc>
      </w:tr>
      <w:tr w:rsidR="001A1888" w:rsidRPr="001A1888" w14:paraId="0B38ABC4" w14:textId="77777777" w:rsidTr="006A19C5">
        <w:trPr>
          <w:trHeight w:val="19"/>
        </w:trPr>
        <w:tc>
          <w:tcPr>
            <w:tcW w:w="2481" w:type="pct"/>
          </w:tcPr>
          <w:p w14:paraId="4B1DA5A2"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4B6820D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11.63</w:t>
            </w:r>
          </w:p>
        </w:tc>
        <w:tc>
          <w:tcPr>
            <w:tcW w:w="1208" w:type="pct"/>
          </w:tcPr>
          <w:p w14:paraId="74C02A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47.73</w:t>
            </w:r>
          </w:p>
        </w:tc>
      </w:tr>
      <w:tr w:rsidR="001A1888" w:rsidRPr="001A1888" w14:paraId="75FD8201" w14:textId="77777777" w:rsidTr="006A19C5">
        <w:trPr>
          <w:trHeight w:val="19"/>
        </w:trPr>
        <w:tc>
          <w:tcPr>
            <w:tcW w:w="2481" w:type="pct"/>
          </w:tcPr>
          <w:p w14:paraId="182225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311" w:type="pct"/>
          </w:tcPr>
          <w:p w14:paraId="70F5C79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7.50</w:t>
            </w:r>
          </w:p>
        </w:tc>
        <w:tc>
          <w:tcPr>
            <w:tcW w:w="1208" w:type="pct"/>
          </w:tcPr>
          <w:p w14:paraId="1FF786D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32.23</w:t>
            </w:r>
          </w:p>
        </w:tc>
      </w:tr>
      <w:tr w:rsidR="001A1888" w:rsidRPr="001A1888" w14:paraId="5B6A4EF7" w14:textId="77777777" w:rsidTr="006A19C5">
        <w:trPr>
          <w:trHeight w:val="19"/>
        </w:trPr>
        <w:tc>
          <w:tcPr>
            <w:tcW w:w="2481" w:type="pct"/>
          </w:tcPr>
          <w:p w14:paraId="197169A2"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311" w:type="pct"/>
          </w:tcPr>
          <w:p w14:paraId="2EEE3CB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11.24</w:t>
            </w:r>
          </w:p>
        </w:tc>
        <w:tc>
          <w:tcPr>
            <w:tcW w:w="1208" w:type="pct"/>
          </w:tcPr>
          <w:p w14:paraId="049B787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45.81</w:t>
            </w:r>
          </w:p>
        </w:tc>
      </w:tr>
      <w:tr w:rsidR="001A1888" w:rsidRPr="001A1888" w14:paraId="68F293FE" w14:textId="77777777" w:rsidTr="006A19C5">
        <w:trPr>
          <w:trHeight w:val="19"/>
        </w:trPr>
        <w:tc>
          <w:tcPr>
            <w:tcW w:w="2481" w:type="pct"/>
          </w:tcPr>
          <w:p w14:paraId="186447BA"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311" w:type="pct"/>
          </w:tcPr>
          <w:p w14:paraId="5A2076E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0.28</w:t>
            </w:r>
          </w:p>
        </w:tc>
        <w:tc>
          <w:tcPr>
            <w:tcW w:w="1208" w:type="pct"/>
          </w:tcPr>
          <w:p w14:paraId="2A7F191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1.32</w:t>
            </w:r>
          </w:p>
        </w:tc>
      </w:tr>
      <w:tr w:rsidR="001A1888" w:rsidRPr="001A1888" w14:paraId="508B2AB2" w14:textId="77777777" w:rsidTr="006A19C5">
        <w:trPr>
          <w:trHeight w:val="19"/>
        </w:trPr>
        <w:tc>
          <w:tcPr>
            <w:tcW w:w="2481" w:type="pct"/>
          </w:tcPr>
          <w:p w14:paraId="3D247527"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311" w:type="pct"/>
          </w:tcPr>
          <w:p w14:paraId="3AAF390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0.84</w:t>
            </w:r>
          </w:p>
        </w:tc>
        <w:tc>
          <w:tcPr>
            <w:tcW w:w="1208" w:type="pct"/>
          </w:tcPr>
          <w:p w14:paraId="6F2A9B0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3.97</w:t>
            </w:r>
          </w:p>
        </w:tc>
      </w:tr>
    </w:tbl>
    <w:p w14:paraId="7545EAAC"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68673892" w14:textId="77777777" w:rsidR="00632886" w:rsidRPr="00D72BB7" w:rsidRDefault="00632886" w:rsidP="00207990">
      <w:pPr>
        <w:spacing w:line="348" w:lineRule="auto"/>
        <w:rPr>
          <w:rFonts w:ascii="Times New Roman" w:hAnsi="Times New Roman" w:cs="Times New Roman"/>
          <w:color w:val="000000" w:themeColor="text1"/>
          <w:spacing w:val="-2"/>
          <w:sz w:val="24"/>
          <w:szCs w:val="24"/>
        </w:rPr>
      </w:pPr>
    </w:p>
    <w:p w14:paraId="761FBB28" w14:textId="77777777" w:rsidR="00A60683" w:rsidRPr="00D72BB7" w:rsidRDefault="00A60683" w:rsidP="00A60683">
      <w:pPr>
        <w:spacing w:line="372" w:lineRule="auto"/>
        <w:jc w:val="center"/>
        <w:rPr>
          <w:rFonts w:ascii="Times New Roman" w:hAnsi="Times New Roman" w:cs="Times New Roman"/>
          <w:b/>
          <w:bCs/>
          <w:color w:val="000000" w:themeColor="text1"/>
          <w:spacing w:val="-2"/>
          <w:sz w:val="24"/>
          <w:szCs w:val="24"/>
        </w:rPr>
      </w:pPr>
    </w:p>
    <w:p w14:paraId="7531C63A"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28AEE486"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363ED43"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14E241FD"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7037C512"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6FC87C7"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107EB4E" w14:textId="77777777" w:rsidR="00A60683" w:rsidRDefault="00A60683" w:rsidP="00D72BB7">
      <w:pPr>
        <w:spacing w:line="372" w:lineRule="auto"/>
        <w:rPr>
          <w:rFonts w:ascii="Times New Roman" w:hAnsi="Times New Roman" w:cs="Times New Roman"/>
          <w:b/>
          <w:bCs/>
          <w:color w:val="000000" w:themeColor="text1"/>
          <w:spacing w:val="-2"/>
          <w:sz w:val="24"/>
          <w:szCs w:val="24"/>
        </w:rPr>
      </w:pPr>
    </w:p>
    <w:p w14:paraId="5DD49A96" w14:textId="27DABE8B" w:rsidR="00207990" w:rsidRPr="00A60683" w:rsidRDefault="00A60683" w:rsidP="00A60683">
      <w:pPr>
        <w:spacing w:line="372" w:lineRule="auto"/>
        <w:jc w:val="center"/>
        <w:rPr>
          <w:rFonts w:ascii="Times New Roman" w:hAnsi="Times New Roman" w:cs="Times New Roman"/>
          <w:b/>
          <w:bCs/>
          <w:color w:val="000000" w:themeColor="text1"/>
          <w:spacing w:val="-2"/>
          <w:sz w:val="24"/>
          <w:szCs w:val="24"/>
        </w:rPr>
      </w:pPr>
      <w:r w:rsidRPr="00A60683">
        <w:rPr>
          <w:rFonts w:ascii="Times New Roman" w:hAnsi="Times New Roman" w:cs="Times New Roman"/>
          <w:b/>
          <w:bCs/>
          <w:color w:val="000000" w:themeColor="text1"/>
          <w:spacing w:val="-2"/>
          <w:sz w:val="24"/>
          <w:szCs w:val="24"/>
        </w:rPr>
        <w:t>REFERENCES</w:t>
      </w:r>
    </w:p>
    <w:p w14:paraId="78EE0198"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Mondal, M.M.A., Puteh, A.B., Malek, M.A., Ismail, M.R., Rafii, M.Y., &amp; Latif, M.A. (2012). Seed yield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Wilczek] in relation to growth and developmental aspects. </w:t>
      </w:r>
      <w:r w:rsidRPr="00E67660">
        <w:rPr>
          <w:rFonts w:ascii="Times New Roman" w:hAnsi="Times New Roman" w:cs="Times New Roman"/>
          <w:i/>
          <w:iCs/>
          <w:color w:val="000000"/>
          <w:sz w:val="20"/>
          <w:szCs w:val="20"/>
        </w:rPr>
        <w:t>The Scientific World Journal</w:t>
      </w:r>
      <w:r w:rsidRPr="00E67660">
        <w:rPr>
          <w:rFonts w:ascii="Times New Roman" w:hAnsi="Times New Roman" w:cs="Times New Roman"/>
          <w:color w:val="000000"/>
          <w:sz w:val="20"/>
          <w:szCs w:val="20"/>
        </w:rPr>
        <w:t>. doi:10.1100/2012/ 425168.</w:t>
      </w:r>
    </w:p>
    <w:p w14:paraId="5DC01D14"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Shweta., Kumar, M., Kumar, A., </w:t>
      </w:r>
      <w:proofErr w:type="spellStart"/>
      <w:r w:rsidRPr="00E67660">
        <w:rPr>
          <w:rFonts w:ascii="Times New Roman" w:hAnsi="Times New Roman" w:cs="Times New Roman"/>
          <w:color w:val="000000"/>
          <w:sz w:val="20"/>
          <w:szCs w:val="20"/>
        </w:rPr>
        <w:t>Sewhag</w:t>
      </w:r>
      <w:proofErr w:type="spellEnd"/>
      <w:r w:rsidRPr="00E67660">
        <w:rPr>
          <w:rFonts w:ascii="Times New Roman" w:hAnsi="Times New Roman" w:cs="Times New Roman"/>
          <w:color w:val="000000"/>
          <w:sz w:val="20"/>
          <w:szCs w:val="20"/>
        </w:rPr>
        <w:t xml:space="preserve">, M., Neelam., &amp; Chaudhary, K. (2021). Assessing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Productivity under Organic Management. </w:t>
      </w:r>
      <w:r w:rsidRPr="00E67660">
        <w:rPr>
          <w:rFonts w:ascii="Times New Roman" w:hAnsi="Times New Roman" w:cs="Times New Roman"/>
          <w:i/>
          <w:iCs/>
          <w:color w:val="000000"/>
          <w:sz w:val="20"/>
          <w:szCs w:val="20"/>
        </w:rPr>
        <w:t>Legume Research, 44</w:t>
      </w:r>
      <w:r w:rsidRPr="00E67660">
        <w:rPr>
          <w:rFonts w:ascii="Times New Roman" w:hAnsi="Times New Roman" w:cs="Times New Roman"/>
          <w:color w:val="000000"/>
          <w:sz w:val="20"/>
          <w:szCs w:val="20"/>
        </w:rPr>
        <w:t>(3), 349-352. DOI: 10.18805/LR-4392.</w:t>
      </w:r>
    </w:p>
    <w:p w14:paraId="2E2861A8" w14:textId="75DF4B9C"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S., Gopinath, K.A., </w:t>
      </w:r>
      <w:proofErr w:type="spellStart"/>
      <w:r w:rsidRPr="00E67660">
        <w:rPr>
          <w:rFonts w:ascii="Times New Roman" w:hAnsi="Times New Roman" w:cs="Times New Roman"/>
          <w:color w:val="000000"/>
          <w:sz w:val="20"/>
          <w:szCs w:val="20"/>
        </w:rPr>
        <w:t>Sheoran</w:t>
      </w:r>
      <w:proofErr w:type="spellEnd"/>
      <w:r w:rsidRPr="00E67660">
        <w:rPr>
          <w:rFonts w:ascii="Times New Roman" w:hAnsi="Times New Roman" w:cs="Times New Roman"/>
          <w:color w:val="000000"/>
          <w:sz w:val="20"/>
          <w:szCs w:val="20"/>
        </w:rPr>
        <w:t xml:space="preserve">, S., Meena, R.S., Srinivasarao, C.,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xml:space="preserve">, S., Jangir, C.K., Mrunalini, K., Jat, R., &amp; Praharaj, C.S. (2023). Pulse-based cropping systems for soil health restoration, resources conservation, and nutritional and environmental security in rainfed agroecosystems. </w:t>
      </w:r>
      <w:r w:rsidRPr="00E67660">
        <w:rPr>
          <w:rFonts w:ascii="Times New Roman" w:hAnsi="Times New Roman" w:cs="Times New Roman"/>
          <w:i/>
          <w:iCs/>
          <w:color w:val="000000"/>
          <w:sz w:val="20"/>
          <w:szCs w:val="20"/>
        </w:rPr>
        <w:t>Frontiers in Microbiology. 13,</w:t>
      </w:r>
      <w:r w:rsidRPr="00E67660">
        <w:rPr>
          <w:rFonts w:ascii="Times New Roman" w:hAnsi="Times New Roman" w:cs="Times New Roman"/>
          <w:color w:val="000000"/>
          <w:sz w:val="20"/>
          <w:szCs w:val="20"/>
        </w:rPr>
        <w:t xml:space="preserve">1041124. </w:t>
      </w:r>
      <w:hyperlink r:id="rId13" w:history="1">
        <w:r w:rsidRPr="00E67660">
          <w:rPr>
            <w:rStyle w:val="Hyperlink"/>
            <w:rFonts w:ascii="Times New Roman" w:hAnsi="Times New Roman" w:cs="Times New Roman"/>
            <w:color w:val="000000"/>
            <w:sz w:val="20"/>
            <w:szCs w:val="20"/>
          </w:rPr>
          <w:t>https://doi.org/10.3389/fmicb.2022.1041124</w:t>
        </w:r>
      </w:hyperlink>
      <w:r w:rsidRPr="00E67660">
        <w:rPr>
          <w:rFonts w:ascii="Times New Roman" w:hAnsi="Times New Roman" w:cs="Times New Roman"/>
          <w:color w:val="000000"/>
          <w:sz w:val="20"/>
          <w:szCs w:val="20"/>
        </w:rPr>
        <w:t xml:space="preserve">. </w:t>
      </w:r>
    </w:p>
    <w:p w14:paraId="5E373841"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Ramesh, T., Rathika, S., Nandhini, D.U., &amp; Jagadeesan, R. (2024). Effect of Organic Foliar Nutrition on Performance and Production Potential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(6), 984-989.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10.18805/LR-5081.</w:t>
      </w:r>
    </w:p>
    <w:p w14:paraId="077607BC"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S., &amp; Sharma, P. K. (2007). Effect of </w:t>
      </w:r>
      <w:proofErr w:type="gramStart"/>
      <w:r w:rsidRPr="00E67660">
        <w:rPr>
          <w:rFonts w:ascii="Times New Roman" w:hAnsi="Times New Roman" w:cs="Times New Roman"/>
          <w:color w:val="000000"/>
          <w:sz w:val="20"/>
          <w:szCs w:val="20"/>
        </w:rPr>
        <w:t>long term</w:t>
      </w:r>
      <w:proofErr w:type="gramEnd"/>
      <w:r w:rsidRPr="00E67660">
        <w:rPr>
          <w:rFonts w:ascii="Times New Roman" w:hAnsi="Times New Roman" w:cs="Times New Roman"/>
          <w:color w:val="000000"/>
          <w:sz w:val="20"/>
          <w:szCs w:val="20"/>
        </w:rPr>
        <w:t xml:space="preserve"> manuring and fertilizers on carbon pools, soil structure and sustainability under different cropping systems in wet temperate zone of north-west Himalayas. </w:t>
      </w:r>
      <w:r w:rsidRPr="00E67660">
        <w:rPr>
          <w:rFonts w:ascii="Times New Roman" w:hAnsi="Times New Roman" w:cs="Times New Roman"/>
          <w:i/>
          <w:iCs/>
          <w:color w:val="000000"/>
          <w:sz w:val="20"/>
          <w:szCs w:val="20"/>
        </w:rPr>
        <w:t>Biology and Fertility of Soils</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44</w:t>
      </w:r>
      <w:r w:rsidRPr="00E67660">
        <w:rPr>
          <w:rFonts w:ascii="Times New Roman" w:hAnsi="Times New Roman" w:cs="Times New Roman"/>
          <w:color w:val="000000"/>
          <w:sz w:val="20"/>
          <w:szCs w:val="20"/>
        </w:rPr>
        <w:t>(1), 235-240.</w:t>
      </w:r>
    </w:p>
    <w:p w14:paraId="56135CE9"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Lal, R. (2017). Improving soil health and human protein nutrition by pulses-based cropping systems. </w:t>
      </w:r>
      <w:r w:rsidRPr="00E67660">
        <w:rPr>
          <w:rFonts w:ascii="Times New Roman" w:hAnsi="Times New Roman" w:cs="Times New Roman"/>
          <w:i/>
          <w:iCs/>
          <w:color w:val="000000"/>
          <w:sz w:val="20"/>
          <w:szCs w:val="20"/>
        </w:rPr>
        <w:t>Advances in Agronomy</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145</w:t>
      </w:r>
      <w:r w:rsidRPr="00E67660">
        <w:rPr>
          <w:rFonts w:ascii="Times New Roman" w:hAnsi="Times New Roman" w:cs="Times New Roman"/>
          <w:color w:val="000000"/>
          <w:sz w:val="20"/>
          <w:szCs w:val="20"/>
        </w:rPr>
        <w:t xml:space="preserve">, 167–204.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10.1016/bs.agron.2017.05.003</w:t>
      </w:r>
    </w:p>
    <w:p w14:paraId="3FE0378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Yang, T., Siddique, K. H. M., &amp; Liu, K. (2020). Cropping systems in agriculture and their impact on soil health-A review. </w:t>
      </w:r>
      <w:r w:rsidRPr="00E67660">
        <w:rPr>
          <w:rFonts w:ascii="Times New Roman" w:hAnsi="Times New Roman" w:cs="Times New Roman"/>
          <w:i/>
          <w:iCs/>
          <w:color w:val="000000"/>
          <w:sz w:val="20"/>
          <w:szCs w:val="20"/>
        </w:rPr>
        <w:t>Global Ecology and Conservation</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23</w:t>
      </w:r>
      <w:r w:rsidRPr="00E67660">
        <w:rPr>
          <w:rFonts w:ascii="Times New Roman" w:hAnsi="Times New Roman" w:cs="Times New Roman"/>
          <w:color w:val="000000"/>
          <w:sz w:val="20"/>
          <w:szCs w:val="20"/>
        </w:rPr>
        <w:t xml:space="preserve">, e01118. </w:t>
      </w:r>
      <w:hyperlink r:id="rId14" w:tgtFrame="_blank" w:tooltip="Persistent link using digital object identifier" w:history="1">
        <w:r w:rsidRPr="00E67660">
          <w:rPr>
            <w:rStyle w:val="Hyperlink"/>
            <w:rFonts w:ascii="Times New Roman" w:hAnsi="Times New Roman" w:cs="Times New Roman"/>
            <w:color w:val="000000"/>
            <w:sz w:val="20"/>
            <w:szCs w:val="20"/>
          </w:rPr>
          <w:t>https://doi.org/10.1016/j.gecco.2020.e01118</w:t>
        </w:r>
      </w:hyperlink>
      <w:r w:rsidRPr="00E67660">
        <w:rPr>
          <w:rFonts w:ascii="Times New Roman" w:hAnsi="Times New Roman" w:cs="Times New Roman"/>
          <w:color w:val="000000"/>
          <w:sz w:val="20"/>
          <w:szCs w:val="20"/>
        </w:rPr>
        <w:t xml:space="preserve"> </w:t>
      </w:r>
    </w:p>
    <w:p w14:paraId="17BF0A91" w14:textId="43C99FFF"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Sharma, T., Singh, J., </w:t>
      </w:r>
      <w:proofErr w:type="spellStart"/>
      <w:r w:rsidRPr="00E67660">
        <w:rPr>
          <w:rFonts w:ascii="Times New Roman" w:hAnsi="Times New Roman" w:cs="Times New Roman"/>
          <w:color w:val="000000"/>
          <w:sz w:val="20"/>
          <w:szCs w:val="20"/>
        </w:rPr>
        <w:t>Madaik</w:t>
      </w:r>
      <w:proofErr w:type="spellEnd"/>
      <w:r w:rsidRPr="00E67660">
        <w:rPr>
          <w:rFonts w:ascii="Times New Roman" w:hAnsi="Times New Roman" w:cs="Times New Roman"/>
          <w:color w:val="000000"/>
          <w:sz w:val="20"/>
          <w:szCs w:val="20"/>
        </w:rPr>
        <w:t>, S., Kumar, P., Singh, A., Rana, B. B., &amp; Chauhan, G. (2024). Organic input incorporation for enhancing sustainability and economic viability of cowpea in North-Western Himalayan region. </w:t>
      </w:r>
      <w:r w:rsidRPr="00E67660">
        <w:rPr>
          <w:rFonts w:ascii="Times New Roman" w:hAnsi="Times New Roman" w:cs="Times New Roman"/>
          <w:i/>
          <w:iCs/>
          <w:color w:val="000000"/>
          <w:sz w:val="20"/>
          <w:szCs w:val="20"/>
        </w:rPr>
        <w:t>Frontiers in Agronomy</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6</w:t>
      </w:r>
      <w:r w:rsidRPr="00E67660">
        <w:rPr>
          <w:rFonts w:ascii="Times New Roman" w:hAnsi="Times New Roman" w:cs="Times New Roman"/>
          <w:color w:val="000000"/>
          <w:sz w:val="20"/>
          <w:szCs w:val="20"/>
        </w:rPr>
        <w:t>, 1458603.</w:t>
      </w:r>
    </w:p>
    <w:p w14:paraId="17050BF5"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N.V., Patil, M.B., </w:t>
      </w:r>
      <w:proofErr w:type="spellStart"/>
      <w:r w:rsidRPr="00E67660">
        <w:rPr>
          <w:rFonts w:ascii="Times New Roman" w:hAnsi="Times New Roman" w:cs="Times New Roman"/>
          <w:color w:val="000000"/>
          <w:sz w:val="20"/>
          <w:szCs w:val="20"/>
        </w:rPr>
        <w:t>Nadagouda</w:t>
      </w:r>
      <w:proofErr w:type="spellEnd"/>
      <w:r w:rsidRPr="00E67660">
        <w:rPr>
          <w:rFonts w:ascii="Times New Roman" w:hAnsi="Times New Roman" w:cs="Times New Roman"/>
          <w:color w:val="000000"/>
          <w:sz w:val="20"/>
          <w:szCs w:val="20"/>
        </w:rPr>
        <w:t xml:space="preserve">, B.T., </w:t>
      </w:r>
      <w:proofErr w:type="spellStart"/>
      <w:r w:rsidRPr="00E67660">
        <w:rPr>
          <w:rFonts w:ascii="Times New Roman" w:hAnsi="Times New Roman" w:cs="Times New Roman"/>
          <w:color w:val="000000"/>
          <w:sz w:val="20"/>
          <w:szCs w:val="20"/>
        </w:rPr>
        <w:t>Beerge</w:t>
      </w:r>
      <w:proofErr w:type="spellEnd"/>
      <w:r w:rsidRPr="00E67660">
        <w:rPr>
          <w:rFonts w:ascii="Times New Roman" w:hAnsi="Times New Roman" w:cs="Times New Roman"/>
          <w:color w:val="000000"/>
          <w:sz w:val="20"/>
          <w:szCs w:val="20"/>
        </w:rPr>
        <w:t>, R., &amp; Rani, C.S. (2024a). Effect of Different Organic Sources on Growth and Seed Quality Parameters of Black Gram [</w:t>
      </w:r>
      <w:r w:rsidRPr="00E67660">
        <w:rPr>
          <w:rFonts w:ascii="Times New Roman" w:hAnsi="Times New Roman" w:cs="Times New Roman"/>
          <w:i/>
          <w:iCs/>
          <w:color w:val="000000"/>
          <w:sz w:val="20"/>
          <w:szCs w:val="20"/>
        </w:rPr>
        <w:t>Vigna mungo</w:t>
      </w:r>
      <w:r w:rsidRPr="00E67660">
        <w:rPr>
          <w:rFonts w:ascii="Times New Roman" w:hAnsi="Times New Roman" w:cs="Times New Roman"/>
          <w:color w:val="000000"/>
          <w:sz w:val="20"/>
          <w:szCs w:val="20"/>
        </w:rPr>
        <w:t xml:space="preserve"> (L.) Hepper].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(11), 1981-1985.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10.18805/LR-4793.</w:t>
      </w:r>
    </w:p>
    <w:p w14:paraId="5174BFB5"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Anand, M.R., Kumar, H.D.S., </w:t>
      </w:r>
      <w:proofErr w:type="spellStart"/>
      <w:r w:rsidRPr="00E67660">
        <w:rPr>
          <w:rFonts w:ascii="Times New Roman" w:hAnsi="Times New Roman" w:cs="Times New Roman"/>
          <w:color w:val="000000"/>
          <w:sz w:val="20"/>
          <w:szCs w:val="20"/>
        </w:rPr>
        <w:t>Kommireddy</w:t>
      </w:r>
      <w:proofErr w:type="spellEnd"/>
      <w:r w:rsidRPr="00E67660">
        <w:rPr>
          <w:rFonts w:ascii="Times New Roman" w:hAnsi="Times New Roman" w:cs="Times New Roman"/>
          <w:color w:val="000000"/>
          <w:sz w:val="20"/>
          <w:szCs w:val="20"/>
        </w:rPr>
        <w:t xml:space="preserve">, P., &amp; Murthy, K.N.K. (2019). Secondary and micronutrient management practices in organic farming- An Overview. </w:t>
      </w:r>
      <w:r w:rsidRPr="00E67660">
        <w:rPr>
          <w:rFonts w:ascii="Times New Roman" w:hAnsi="Times New Roman" w:cs="Times New Roman"/>
          <w:i/>
          <w:iCs/>
          <w:color w:val="000000"/>
          <w:sz w:val="20"/>
          <w:szCs w:val="20"/>
        </w:rPr>
        <w:t>Current Agriculture Research Journal, 7</w:t>
      </w:r>
      <w:r w:rsidRPr="00E67660">
        <w:rPr>
          <w:rFonts w:ascii="Times New Roman" w:hAnsi="Times New Roman" w:cs="Times New Roman"/>
          <w:color w:val="000000"/>
          <w:sz w:val="20"/>
          <w:szCs w:val="20"/>
        </w:rPr>
        <w:t>(1), 04-18.</w:t>
      </w:r>
    </w:p>
    <w:p w14:paraId="06EB578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lastRenderedPageBreak/>
        <w:t xml:space="preserve">Chopra, A., Rao, N.C., Gupta, N., &amp; Vashisth, S. (2013). Come sunshine or rain; organic food always on tract: a futuristic perspective. </w:t>
      </w:r>
      <w:r w:rsidRPr="00E67660">
        <w:rPr>
          <w:rFonts w:ascii="Times New Roman" w:hAnsi="Times New Roman" w:cs="Times New Roman"/>
          <w:i/>
          <w:iCs/>
          <w:color w:val="000000"/>
          <w:sz w:val="20"/>
          <w:szCs w:val="20"/>
        </w:rPr>
        <w:t>International Journal of Nutrition, Pharmacology Neurological Diseases, 3</w:t>
      </w:r>
      <w:r w:rsidRPr="00E67660">
        <w:rPr>
          <w:rFonts w:ascii="Times New Roman" w:hAnsi="Times New Roman" w:cs="Times New Roman"/>
          <w:color w:val="000000"/>
          <w:sz w:val="20"/>
          <w:szCs w:val="20"/>
        </w:rPr>
        <w:t>, 202-205.</w:t>
      </w:r>
    </w:p>
    <w:p w14:paraId="0D888DB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Loura, D., Kumar, S., Kumar, P., Sunil, S., </w:t>
      </w:r>
      <w:proofErr w:type="spellStart"/>
      <w:r w:rsidRPr="00E67660">
        <w:rPr>
          <w:rFonts w:ascii="Times New Roman" w:hAnsi="Times New Roman" w:cs="Times New Roman"/>
          <w:color w:val="000000"/>
          <w:sz w:val="20"/>
          <w:szCs w:val="20"/>
        </w:rPr>
        <w:t>Dhankar</w:t>
      </w:r>
      <w:proofErr w:type="spellEnd"/>
      <w:r w:rsidRPr="00E67660">
        <w:rPr>
          <w:rFonts w:ascii="Times New Roman" w:hAnsi="Times New Roman" w:cs="Times New Roman"/>
          <w:color w:val="000000"/>
          <w:sz w:val="20"/>
          <w:szCs w:val="20"/>
        </w:rPr>
        <w:t xml:space="preserve">, A., Ahlawat, I.,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S., &amp; Ankush (2022). Comparative effect of organic and inorganic sources of nutrients on yield, soil properties, and economics of wheat under rice-wheat cropping system. </w:t>
      </w:r>
      <w:r w:rsidRPr="00E67660">
        <w:rPr>
          <w:rFonts w:ascii="Times New Roman" w:hAnsi="Times New Roman" w:cs="Times New Roman"/>
          <w:i/>
          <w:iCs/>
          <w:color w:val="000000"/>
          <w:sz w:val="20"/>
          <w:szCs w:val="20"/>
        </w:rPr>
        <w:t>Indian Journal of Traditional Knowledge</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21</w:t>
      </w:r>
      <w:r w:rsidRPr="00E67660">
        <w:rPr>
          <w:rFonts w:ascii="Times New Roman" w:hAnsi="Times New Roman" w:cs="Times New Roman"/>
          <w:color w:val="000000"/>
          <w:sz w:val="20"/>
          <w:szCs w:val="20"/>
        </w:rPr>
        <w:t xml:space="preserve">(3), 685-694. </w:t>
      </w:r>
    </w:p>
    <w:p w14:paraId="4AB057A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G., Dhaka, A. K., Singh, B., Kumar, A., Choudhary, A. K., Kumar, A., Kamboj, N.K., Hasanain, M., Singh, S., </w:t>
      </w:r>
      <w:proofErr w:type="spellStart"/>
      <w:r w:rsidRPr="00E67660">
        <w:rPr>
          <w:rFonts w:ascii="Times New Roman" w:hAnsi="Times New Roman" w:cs="Times New Roman"/>
          <w:color w:val="000000"/>
          <w:sz w:val="20"/>
          <w:szCs w:val="20"/>
        </w:rPr>
        <w:t>Bhupenchandra</w:t>
      </w:r>
      <w:proofErr w:type="spellEnd"/>
      <w:r w:rsidRPr="00E67660">
        <w:rPr>
          <w:rFonts w:ascii="Times New Roman" w:hAnsi="Times New Roman" w:cs="Times New Roman"/>
          <w:color w:val="000000"/>
          <w:sz w:val="20"/>
          <w:szCs w:val="20"/>
        </w:rPr>
        <w:t xml:space="preserve">, I., </w:t>
      </w:r>
      <w:proofErr w:type="spellStart"/>
      <w:r w:rsidRPr="00E67660">
        <w:rPr>
          <w:rFonts w:ascii="Times New Roman" w:hAnsi="Times New Roman" w:cs="Times New Roman"/>
          <w:color w:val="000000"/>
          <w:sz w:val="20"/>
          <w:szCs w:val="20"/>
        </w:rPr>
        <w:t>Sanwal</w:t>
      </w:r>
      <w:proofErr w:type="spellEnd"/>
      <w:r w:rsidRPr="00E67660">
        <w:rPr>
          <w:rFonts w:ascii="Times New Roman" w:hAnsi="Times New Roman" w:cs="Times New Roman"/>
          <w:color w:val="000000"/>
          <w:sz w:val="20"/>
          <w:szCs w:val="20"/>
        </w:rPr>
        <w:t>, P.S., &amp; Kumar, S. (2024). Productivity, soil health, and carbon management index of soybean-wheat cropping system under double zero-tillage and natural-farming based organic nutrient management in north-Indian plains. </w:t>
      </w:r>
      <w:r w:rsidRPr="00E67660">
        <w:rPr>
          <w:rFonts w:ascii="Times New Roman" w:hAnsi="Times New Roman" w:cs="Times New Roman"/>
          <w:i/>
          <w:iCs/>
          <w:color w:val="000000"/>
          <w:sz w:val="20"/>
          <w:szCs w:val="20"/>
        </w:rPr>
        <w:t>Science of the Total Environment</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917</w:t>
      </w:r>
      <w:r w:rsidRPr="00E67660">
        <w:rPr>
          <w:rFonts w:ascii="Times New Roman" w:hAnsi="Times New Roman" w:cs="Times New Roman"/>
          <w:color w:val="000000"/>
          <w:sz w:val="20"/>
          <w:szCs w:val="20"/>
        </w:rPr>
        <w:t>, 170418.</w:t>
      </w:r>
    </w:p>
    <w:p w14:paraId="5502D9B3" w14:textId="77777777" w:rsidR="00E67660" w:rsidRPr="00E67660" w:rsidRDefault="00E67660" w:rsidP="00D72BB7">
      <w:pPr>
        <w:pStyle w:val="Tab"/>
        <w:tabs>
          <w:tab w:val="clear" w:pos="1080"/>
        </w:tabs>
        <w:spacing w:line="360" w:lineRule="auto"/>
        <w:ind w:left="720" w:hanging="720"/>
        <w:rPr>
          <w:rFonts w:ascii="Times New Roman" w:hAnsi="Times New Roman" w:cs="Times New Roman"/>
          <w:b w:val="0"/>
          <w:bCs/>
          <w:color w:val="000000"/>
          <w:spacing w:val="-2"/>
          <w:sz w:val="20"/>
          <w:szCs w:val="20"/>
        </w:rPr>
      </w:pPr>
      <w:r w:rsidRPr="00E67660">
        <w:rPr>
          <w:rFonts w:ascii="Times New Roman" w:hAnsi="Times New Roman" w:cs="Times New Roman"/>
          <w:b w:val="0"/>
          <w:bCs/>
          <w:color w:val="000000"/>
          <w:spacing w:val="-2"/>
          <w:sz w:val="20"/>
          <w:szCs w:val="20"/>
          <w:lang w:val="en-IN"/>
        </w:rPr>
        <w:t>Darjee, S., Shrivastava, M., Langyan, S., Singh, G., Pandey, R., Sharma, A., Khandelwal, A., &amp; Singh, R. (2023). Integrated nutrient management reduced nutrient losses and increased crop yield in irrigated wheat. Archives of Agronomy and Soil Science, 69(8), 1298–1309. https://doi.org/10.1080/03650340.2022.208 4535</w:t>
      </w:r>
    </w:p>
    <w:p w14:paraId="0C2A7A92" w14:textId="77777777" w:rsidR="00E67660" w:rsidRDefault="00E67660" w:rsidP="00D72BB7">
      <w:pPr>
        <w:widowControl w:val="0"/>
        <w:autoSpaceDE w:val="0"/>
        <w:autoSpaceDN w:val="0"/>
        <w:spacing w:before="160" w:line="360" w:lineRule="auto"/>
        <w:ind w:left="720" w:hanging="720"/>
        <w:jc w:val="both"/>
        <w:rPr>
          <w:rFonts w:ascii="Times New Roman" w:eastAsia="Courier New" w:hAnsi="Times New Roman" w:cs="Times New Roman"/>
          <w:bCs/>
          <w:color w:val="000000"/>
          <w:sz w:val="20"/>
          <w:szCs w:val="20"/>
          <w:lang w:bidi="en-US"/>
        </w:rPr>
      </w:pPr>
      <w:r w:rsidRPr="00E67660">
        <w:rPr>
          <w:rFonts w:ascii="Times New Roman" w:eastAsia="Courier New" w:hAnsi="Times New Roman" w:cs="Times New Roman"/>
          <w:bCs/>
          <w:color w:val="000000"/>
          <w:sz w:val="20"/>
          <w:szCs w:val="20"/>
          <w:lang w:bidi="en-US"/>
        </w:rPr>
        <w:t>Gomez, K.A., &amp; Gomez, A.A. (1983) Statistical procedures for agricultural research, IRRI: A Wiley Pub., New York, pp: 199-201.</w:t>
      </w:r>
    </w:p>
    <w:p w14:paraId="26ABC754" w14:textId="77777777" w:rsidR="00A60683" w:rsidRPr="003C5BA8" w:rsidRDefault="00A60683" w:rsidP="00D72BB7">
      <w:pPr>
        <w:autoSpaceDE w:val="0"/>
        <w:autoSpaceDN w:val="0"/>
        <w:adjustRightInd w:val="0"/>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N.V., Patil, M.B., </w:t>
      </w:r>
      <w:proofErr w:type="spellStart"/>
      <w:r w:rsidRPr="003C5BA8">
        <w:rPr>
          <w:rFonts w:ascii="Times New Roman" w:hAnsi="Times New Roman" w:cs="Times New Roman"/>
          <w:color w:val="000000"/>
          <w:sz w:val="20"/>
        </w:rPr>
        <w:t>Nadadouda</w:t>
      </w:r>
      <w:proofErr w:type="spellEnd"/>
      <w:r w:rsidRPr="003C5BA8">
        <w:rPr>
          <w:rFonts w:ascii="Times New Roman" w:hAnsi="Times New Roman" w:cs="Times New Roman"/>
          <w:color w:val="000000"/>
          <w:sz w:val="20"/>
        </w:rPr>
        <w:t xml:space="preserve">, B.T., &amp; </w:t>
      </w:r>
      <w:proofErr w:type="spellStart"/>
      <w:r w:rsidRPr="003C5BA8">
        <w:rPr>
          <w:rFonts w:ascii="Times New Roman" w:hAnsi="Times New Roman" w:cs="Times New Roman"/>
          <w:color w:val="000000"/>
          <w:sz w:val="20"/>
        </w:rPr>
        <w:t>Beerge</w:t>
      </w:r>
      <w:proofErr w:type="spellEnd"/>
      <w:r w:rsidRPr="003C5BA8">
        <w:rPr>
          <w:rFonts w:ascii="Times New Roman" w:hAnsi="Times New Roman" w:cs="Times New Roman"/>
          <w:color w:val="000000"/>
          <w:sz w:val="20"/>
        </w:rPr>
        <w:t>, R. (2024). Effect of Different Organic Sources on Nutrient Dynamics and Microbial Count of Black Gram [</w:t>
      </w:r>
      <w:r w:rsidRPr="003C5BA8">
        <w:rPr>
          <w:rFonts w:ascii="Times New Roman" w:hAnsi="Times New Roman" w:cs="Times New Roman"/>
          <w:i/>
          <w:iCs/>
          <w:color w:val="000000"/>
          <w:sz w:val="20"/>
        </w:rPr>
        <w:t>Vigna mungo</w:t>
      </w:r>
      <w:r w:rsidRPr="003C5BA8">
        <w:rPr>
          <w:rFonts w:ascii="Times New Roman" w:hAnsi="Times New Roman" w:cs="Times New Roman"/>
          <w:color w:val="000000"/>
          <w:sz w:val="20"/>
        </w:rPr>
        <w:t xml:space="preserve"> (L.) Hepper]. </w:t>
      </w:r>
      <w:r w:rsidRPr="003C5BA8">
        <w:rPr>
          <w:rFonts w:ascii="Times New Roman" w:hAnsi="Times New Roman" w:cs="Times New Roman"/>
          <w:i/>
          <w:iCs/>
          <w:color w:val="000000"/>
          <w:sz w:val="20"/>
        </w:rPr>
        <w:t>Legume Research, 47</w:t>
      </w:r>
      <w:r w:rsidRPr="003C5BA8">
        <w:rPr>
          <w:rFonts w:ascii="Times New Roman" w:hAnsi="Times New Roman" w:cs="Times New Roman"/>
          <w:color w:val="000000"/>
          <w:sz w:val="20"/>
        </w:rPr>
        <w:t xml:space="preserve">(11), 1976-1980.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10.18805/LR-4782.</w:t>
      </w:r>
    </w:p>
    <w:p w14:paraId="270AA4BA"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Rambuatsaiha</w:t>
      </w:r>
      <w:proofErr w:type="spellEnd"/>
      <w:r w:rsidRPr="003C5BA8">
        <w:rPr>
          <w:rFonts w:ascii="Times New Roman" w:hAnsi="Times New Roman" w:cs="Times New Roman"/>
          <w:color w:val="000000"/>
          <w:sz w:val="20"/>
        </w:rPr>
        <w:t xml:space="preserve">, </w:t>
      </w:r>
      <w:proofErr w:type="spellStart"/>
      <w:r w:rsidRPr="003C5BA8">
        <w:rPr>
          <w:rFonts w:ascii="Times New Roman" w:hAnsi="Times New Roman" w:cs="Times New Roman"/>
          <w:color w:val="000000"/>
          <w:sz w:val="20"/>
        </w:rPr>
        <w:t>Gohain</w:t>
      </w:r>
      <w:proofErr w:type="spellEnd"/>
      <w:r w:rsidRPr="003C5BA8">
        <w:rPr>
          <w:rFonts w:ascii="Times New Roman" w:hAnsi="Times New Roman" w:cs="Times New Roman"/>
          <w:color w:val="000000"/>
          <w:sz w:val="20"/>
        </w:rPr>
        <w:t xml:space="preserve">, T., &amp; </w:t>
      </w:r>
      <w:proofErr w:type="spellStart"/>
      <w:r w:rsidRPr="003C5BA8">
        <w:rPr>
          <w:rFonts w:ascii="Times New Roman" w:hAnsi="Times New Roman" w:cs="Times New Roman"/>
          <w:color w:val="000000"/>
          <w:sz w:val="20"/>
        </w:rPr>
        <w:t>Kikon</w:t>
      </w:r>
      <w:proofErr w:type="spellEnd"/>
      <w:r w:rsidRPr="003C5BA8">
        <w:rPr>
          <w:rFonts w:ascii="Times New Roman" w:hAnsi="Times New Roman" w:cs="Times New Roman"/>
          <w:color w:val="000000"/>
          <w:sz w:val="20"/>
        </w:rPr>
        <w:t>, N. (2017). Optimization of organic nutrient sources for green gram (</w:t>
      </w:r>
      <w:r w:rsidRPr="003C5BA8">
        <w:rPr>
          <w:rFonts w:ascii="Times New Roman" w:hAnsi="Times New Roman" w:cs="Times New Roman"/>
          <w:i/>
          <w:iCs/>
          <w:color w:val="000000"/>
          <w:sz w:val="20"/>
        </w:rPr>
        <w:t>Vigna radiata</w:t>
      </w:r>
      <w:r w:rsidRPr="003C5BA8">
        <w:rPr>
          <w:rFonts w:ascii="Times New Roman" w:hAnsi="Times New Roman" w:cs="Times New Roman"/>
          <w:color w:val="000000"/>
          <w:sz w:val="20"/>
        </w:rPr>
        <w:t xml:space="preserve"> L. </w:t>
      </w:r>
      <w:proofErr w:type="spellStart"/>
      <w:r w:rsidRPr="003C5BA8">
        <w:rPr>
          <w:rFonts w:ascii="Times New Roman" w:hAnsi="Times New Roman" w:cs="Times New Roman"/>
          <w:color w:val="000000"/>
          <w:sz w:val="20"/>
        </w:rPr>
        <w:t>Welczek</w:t>
      </w:r>
      <w:proofErr w:type="spellEnd"/>
      <w:r w:rsidRPr="003C5BA8">
        <w:rPr>
          <w:rFonts w:ascii="Times New Roman" w:hAnsi="Times New Roman" w:cs="Times New Roman"/>
          <w:color w:val="000000"/>
          <w:sz w:val="20"/>
        </w:rPr>
        <w:t>) under rainfed conditions. </w:t>
      </w:r>
      <w:r w:rsidRPr="003C5BA8">
        <w:rPr>
          <w:rFonts w:ascii="Times New Roman" w:hAnsi="Times New Roman" w:cs="Times New Roman"/>
          <w:i/>
          <w:iCs/>
          <w:color w:val="000000"/>
          <w:sz w:val="20"/>
        </w:rPr>
        <w:t>Indian Journal of Agricultural Research</w:t>
      </w:r>
      <w:r w:rsidRPr="003C5BA8">
        <w:rPr>
          <w:rFonts w:ascii="Times New Roman" w:hAnsi="Times New Roman" w:cs="Times New Roman"/>
          <w:color w:val="000000"/>
          <w:sz w:val="20"/>
        </w:rPr>
        <w:t>, </w:t>
      </w:r>
      <w:r w:rsidRPr="003C5BA8">
        <w:rPr>
          <w:rFonts w:ascii="Times New Roman" w:hAnsi="Times New Roman" w:cs="Times New Roman"/>
          <w:i/>
          <w:iCs/>
          <w:color w:val="000000"/>
          <w:sz w:val="20"/>
        </w:rPr>
        <w:t>51</w:t>
      </w:r>
      <w:r w:rsidRPr="003C5BA8">
        <w:rPr>
          <w:rFonts w:ascii="Times New Roman" w:hAnsi="Times New Roman" w:cs="Times New Roman"/>
          <w:color w:val="000000"/>
          <w:sz w:val="20"/>
        </w:rPr>
        <w:t>(5), 443-447.</w:t>
      </w:r>
    </w:p>
    <w:p w14:paraId="5E5E4AC9"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Sahu, P., </w:t>
      </w:r>
      <w:proofErr w:type="spellStart"/>
      <w:r w:rsidRPr="003C5BA8">
        <w:rPr>
          <w:rFonts w:ascii="Times New Roman" w:hAnsi="Times New Roman" w:cs="Times New Roman"/>
          <w:color w:val="000000"/>
          <w:sz w:val="20"/>
        </w:rPr>
        <w:t>Chandrakar</w:t>
      </w:r>
      <w:proofErr w:type="spellEnd"/>
      <w:r w:rsidRPr="003C5BA8">
        <w:rPr>
          <w:rFonts w:ascii="Times New Roman" w:hAnsi="Times New Roman" w:cs="Times New Roman"/>
          <w:color w:val="000000"/>
          <w:sz w:val="20"/>
        </w:rPr>
        <w:t xml:space="preserve">, T., Joshi, K.K., &amp; Mishra, R. (2020). Effect of organic and inorganic sources of nutrients on nutrient content and uptake of direct seeded rice in </w:t>
      </w:r>
      <w:proofErr w:type="spellStart"/>
      <w:r w:rsidRPr="003C5BA8">
        <w:rPr>
          <w:rFonts w:ascii="Times New Roman" w:hAnsi="Times New Roman" w:cs="Times New Roman"/>
          <w:color w:val="000000"/>
          <w:sz w:val="20"/>
        </w:rPr>
        <w:t>Inceptisols</w:t>
      </w:r>
      <w:proofErr w:type="spellEnd"/>
      <w:r w:rsidRPr="003C5BA8">
        <w:rPr>
          <w:rFonts w:ascii="Times New Roman" w:hAnsi="Times New Roman" w:cs="Times New Roman"/>
          <w:color w:val="000000"/>
          <w:sz w:val="20"/>
        </w:rPr>
        <w:t xml:space="preserve"> of </w:t>
      </w:r>
      <w:proofErr w:type="spellStart"/>
      <w:r w:rsidRPr="003C5BA8">
        <w:rPr>
          <w:rFonts w:ascii="Times New Roman" w:hAnsi="Times New Roman" w:cs="Times New Roman"/>
          <w:color w:val="000000"/>
          <w:sz w:val="20"/>
        </w:rPr>
        <w:t>Bastar</w:t>
      </w:r>
      <w:proofErr w:type="spellEnd"/>
      <w:r w:rsidRPr="003C5BA8">
        <w:rPr>
          <w:rFonts w:ascii="Times New Roman" w:hAnsi="Times New Roman" w:cs="Times New Roman"/>
          <w:color w:val="000000"/>
          <w:sz w:val="20"/>
        </w:rPr>
        <w:t xml:space="preserve"> plateau zone. </w:t>
      </w:r>
      <w:r w:rsidRPr="003C5BA8">
        <w:rPr>
          <w:rFonts w:ascii="Times New Roman" w:hAnsi="Times New Roman" w:cs="Times New Roman"/>
          <w:i/>
          <w:iCs/>
          <w:color w:val="000000"/>
          <w:sz w:val="20"/>
        </w:rPr>
        <w:t>The Pharma Innovation Journal</w:t>
      </w:r>
      <w:r w:rsidRPr="003C5BA8">
        <w:rPr>
          <w:rFonts w:ascii="Times New Roman" w:hAnsi="Times New Roman" w:cs="Times New Roman"/>
          <w:color w:val="000000"/>
          <w:sz w:val="20"/>
        </w:rPr>
        <w:t xml:space="preserve">, </w:t>
      </w:r>
      <w:r w:rsidRPr="003C5BA8">
        <w:rPr>
          <w:rFonts w:ascii="Times New Roman" w:hAnsi="Times New Roman" w:cs="Times New Roman"/>
          <w:i/>
          <w:iCs/>
          <w:color w:val="000000"/>
          <w:sz w:val="20"/>
        </w:rPr>
        <w:t>9</w:t>
      </w:r>
      <w:r w:rsidRPr="003C5BA8">
        <w:rPr>
          <w:rFonts w:ascii="Times New Roman" w:hAnsi="Times New Roman" w:cs="Times New Roman"/>
          <w:color w:val="000000"/>
          <w:sz w:val="20"/>
        </w:rPr>
        <w:t>(5), 285-289.</w:t>
      </w:r>
    </w:p>
    <w:p w14:paraId="6267EB57"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A., Garhwal, R.S., Dinesh., &amp; Ankush. (2022). Impact of Various organic and inorganic sources of fertilizers on yield, yield attributes, and nutrients accumulation in direct seeded basmati rice. </w:t>
      </w:r>
      <w:r w:rsidRPr="003C5BA8">
        <w:rPr>
          <w:rFonts w:ascii="Times New Roman" w:hAnsi="Times New Roman" w:cs="Times New Roman"/>
          <w:i/>
          <w:iCs/>
          <w:color w:val="000000"/>
          <w:sz w:val="20"/>
        </w:rPr>
        <w:t>Indian Journal of Ecology, 49</w:t>
      </w:r>
      <w:r w:rsidRPr="003C5BA8">
        <w:rPr>
          <w:rFonts w:ascii="Times New Roman" w:hAnsi="Times New Roman" w:cs="Times New Roman"/>
          <w:color w:val="000000"/>
          <w:sz w:val="20"/>
        </w:rPr>
        <w:t>(2), 435-439.</w:t>
      </w:r>
    </w:p>
    <w:p w14:paraId="47BC5F24"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Mathukia</w:t>
      </w:r>
      <w:proofErr w:type="spellEnd"/>
      <w:r w:rsidRPr="003C5BA8">
        <w:rPr>
          <w:rFonts w:ascii="Times New Roman" w:hAnsi="Times New Roman" w:cs="Times New Roman"/>
          <w:color w:val="000000"/>
          <w:sz w:val="20"/>
        </w:rPr>
        <w:t xml:space="preserve">, R.K., </w:t>
      </w:r>
      <w:proofErr w:type="spellStart"/>
      <w:r w:rsidRPr="003C5BA8">
        <w:rPr>
          <w:rFonts w:ascii="Times New Roman" w:hAnsi="Times New Roman" w:cs="Times New Roman"/>
          <w:color w:val="000000"/>
          <w:sz w:val="20"/>
        </w:rPr>
        <w:t>Chhodavadia</w:t>
      </w:r>
      <w:proofErr w:type="spellEnd"/>
      <w:r w:rsidRPr="003C5BA8">
        <w:rPr>
          <w:rFonts w:ascii="Times New Roman" w:hAnsi="Times New Roman" w:cs="Times New Roman"/>
          <w:color w:val="000000"/>
          <w:sz w:val="20"/>
        </w:rPr>
        <w:t xml:space="preserve">, S.K., Vekaria, L.C., &amp; Vasava, M.S. (2023). Organic Cultivation of Summer Groundnut using Cow-based Bio-enhancers and Botanicals. </w:t>
      </w:r>
      <w:r w:rsidRPr="003C5BA8">
        <w:rPr>
          <w:rFonts w:ascii="Times New Roman" w:hAnsi="Times New Roman" w:cs="Times New Roman"/>
          <w:i/>
          <w:iCs/>
          <w:color w:val="000000"/>
          <w:sz w:val="20"/>
        </w:rPr>
        <w:t>Legume Research, 46</w:t>
      </w:r>
      <w:r w:rsidRPr="003C5BA8">
        <w:rPr>
          <w:rFonts w:ascii="Times New Roman" w:hAnsi="Times New Roman" w:cs="Times New Roman"/>
          <w:color w:val="000000"/>
          <w:sz w:val="20"/>
        </w:rPr>
        <w:t xml:space="preserve">(10), 1351-1355.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10.18805/LR-4431.</w:t>
      </w:r>
    </w:p>
    <w:sectPr w:rsidR="00A60683" w:rsidRPr="003C5BA8" w:rsidSect="00E34D9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18F8" w14:textId="77777777" w:rsidR="005929F8" w:rsidRDefault="005929F8" w:rsidP="00E0213A">
      <w:pPr>
        <w:spacing w:after="0" w:line="240" w:lineRule="auto"/>
      </w:pPr>
      <w:r>
        <w:separator/>
      </w:r>
    </w:p>
  </w:endnote>
  <w:endnote w:type="continuationSeparator" w:id="0">
    <w:p w14:paraId="7C62FE8F" w14:textId="77777777" w:rsidR="005929F8" w:rsidRDefault="005929F8" w:rsidP="00E0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CEC6" w14:textId="77777777" w:rsidR="00E0213A" w:rsidRDefault="00E02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9E39" w14:textId="77777777" w:rsidR="00E0213A" w:rsidRDefault="00E0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CA95" w14:textId="77777777" w:rsidR="00E0213A" w:rsidRDefault="00E0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D0C69" w14:textId="77777777" w:rsidR="005929F8" w:rsidRDefault="005929F8" w:rsidP="00E0213A">
      <w:pPr>
        <w:spacing w:after="0" w:line="240" w:lineRule="auto"/>
      </w:pPr>
      <w:r>
        <w:separator/>
      </w:r>
    </w:p>
  </w:footnote>
  <w:footnote w:type="continuationSeparator" w:id="0">
    <w:p w14:paraId="7724617F" w14:textId="77777777" w:rsidR="005929F8" w:rsidRDefault="005929F8" w:rsidP="00E0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A04E" w14:textId="237020AB" w:rsidR="00E0213A" w:rsidRDefault="00E0213A">
    <w:pPr>
      <w:pStyle w:val="Header"/>
    </w:pPr>
    <w:r>
      <w:rPr>
        <w:noProof/>
      </w:rPr>
      <w:pict w14:anchorId="0226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1" o:spid="_x0000_s2050"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16EF" w14:textId="643B5275" w:rsidR="00E0213A" w:rsidRDefault="00E0213A">
    <w:pPr>
      <w:pStyle w:val="Header"/>
    </w:pPr>
    <w:r>
      <w:rPr>
        <w:noProof/>
      </w:rPr>
      <w:pict w14:anchorId="2BC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2"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5B06" w14:textId="7FF47871" w:rsidR="00E0213A" w:rsidRDefault="00E0213A">
    <w:pPr>
      <w:pStyle w:val="Header"/>
    </w:pPr>
    <w:r>
      <w:rPr>
        <w:noProof/>
      </w:rPr>
      <w:pict w14:anchorId="3539A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0" o:spid="_x0000_s2049"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070"/>
    <w:multiLevelType w:val="hybridMultilevel"/>
    <w:tmpl w:val="77D0E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alibri" w:hAnsi="Calibri" w:cs="Calibri" w:hint="default"/>
      </w:rPr>
    </w:lvl>
    <w:lvl w:ilvl="2" w:tplc="40090005" w:tentative="1">
      <w:start w:val="1"/>
      <w:numFmt w:val="bullet"/>
      <w:lvlText w:val=""/>
      <w:lvlJc w:val="left"/>
      <w:pPr>
        <w:ind w:left="2160" w:hanging="360"/>
      </w:pPr>
      <w:rPr>
        <w:rFonts w:ascii="Arial Unicode MS" w:hAnsi="Arial Unicode MS" w:hint="default"/>
      </w:rPr>
    </w:lvl>
    <w:lvl w:ilvl="3" w:tplc="40090001" w:tentative="1">
      <w:start w:val="1"/>
      <w:numFmt w:val="bullet"/>
      <w:lvlText w:val=""/>
      <w:lvlJc w:val="left"/>
      <w:pPr>
        <w:ind w:left="2880" w:hanging="360"/>
      </w:pPr>
      <w:rPr>
        <w:rFonts w:ascii="Calibri Light" w:hAnsi="Calibri Light" w:hint="default"/>
      </w:rPr>
    </w:lvl>
    <w:lvl w:ilvl="4" w:tplc="40090003" w:tentative="1">
      <w:start w:val="1"/>
      <w:numFmt w:val="bullet"/>
      <w:lvlText w:val="o"/>
      <w:lvlJc w:val="left"/>
      <w:pPr>
        <w:ind w:left="3600" w:hanging="360"/>
      </w:pPr>
      <w:rPr>
        <w:rFonts w:ascii="Calibri" w:hAnsi="Calibri" w:cs="Calibri" w:hint="default"/>
      </w:rPr>
    </w:lvl>
    <w:lvl w:ilvl="5" w:tplc="40090005" w:tentative="1">
      <w:start w:val="1"/>
      <w:numFmt w:val="bullet"/>
      <w:lvlText w:val=""/>
      <w:lvlJc w:val="left"/>
      <w:pPr>
        <w:ind w:left="4320" w:hanging="360"/>
      </w:pPr>
      <w:rPr>
        <w:rFonts w:ascii="Arial Unicode MS" w:hAnsi="Arial Unicode MS" w:hint="default"/>
      </w:rPr>
    </w:lvl>
    <w:lvl w:ilvl="6" w:tplc="40090001" w:tentative="1">
      <w:start w:val="1"/>
      <w:numFmt w:val="bullet"/>
      <w:lvlText w:val=""/>
      <w:lvlJc w:val="left"/>
      <w:pPr>
        <w:ind w:left="5040" w:hanging="360"/>
      </w:pPr>
      <w:rPr>
        <w:rFonts w:ascii="Calibri Light" w:hAnsi="Calibri Light" w:hint="default"/>
      </w:rPr>
    </w:lvl>
    <w:lvl w:ilvl="7" w:tplc="40090003" w:tentative="1">
      <w:start w:val="1"/>
      <w:numFmt w:val="bullet"/>
      <w:lvlText w:val="o"/>
      <w:lvlJc w:val="left"/>
      <w:pPr>
        <w:ind w:left="5760" w:hanging="360"/>
      </w:pPr>
      <w:rPr>
        <w:rFonts w:ascii="Calibri" w:hAnsi="Calibri" w:cs="Calibri" w:hint="default"/>
      </w:rPr>
    </w:lvl>
    <w:lvl w:ilvl="8" w:tplc="40090005" w:tentative="1">
      <w:start w:val="1"/>
      <w:numFmt w:val="bullet"/>
      <w:lvlText w:val=""/>
      <w:lvlJc w:val="left"/>
      <w:pPr>
        <w:ind w:left="6480" w:hanging="360"/>
      </w:pPr>
      <w:rPr>
        <w:rFonts w:ascii="Arial Unicode MS" w:hAnsi="Arial Unicode MS" w:hint="default"/>
      </w:rPr>
    </w:lvl>
  </w:abstractNum>
  <w:abstractNum w:abstractNumId="1" w15:restartNumberingAfterBreak="0">
    <w:nsid w:val="51480A39"/>
    <w:multiLevelType w:val="hybridMultilevel"/>
    <w:tmpl w:val="C4CA10A6"/>
    <w:lvl w:ilvl="0" w:tplc="04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6A592297"/>
    <w:multiLevelType w:val="multilevel"/>
    <w:tmpl w:val="701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99"/>
    <w:rsid w:val="000016A9"/>
    <w:rsid w:val="000079B3"/>
    <w:rsid w:val="0001799B"/>
    <w:rsid w:val="0003059C"/>
    <w:rsid w:val="00030FB4"/>
    <w:rsid w:val="000337AF"/>
    <w:rsid w:val="00037814"/>
    <w:rsid w:val="00044A76"/>
    <w:rsid w:val="00047FCD"/>
    <w:rsid w:val="00055FBA"/>
    <w:rsid w:val="000568F2"/>
    <w:rsid w:val="00057216"/>
    <w:rsid w:val="00071067"/>
    <w:rsid w:val="000715FF"/>
    <w:rsid w:val="000821EB"/>
    <w:rsid w:val="000838E7"/>
    <w:rsid w:val="00093E0B"/>
    <w:rsid w:val="000A33C7"/>
    <w:rsid w:val="000B56EA"/>
    <w:rsid w:val="000B598C"/>
    <w:rsid w:val="000C12C5"/>
    <w:rsid w:val="000C3281"/>
    <w:rsid w:val="000D11EA"/>
    <w:rsid w:val="00103728"/>
    <w:rsid w:val="001209D7"/>
    <w:rsid w:val="00124DEA"/>
    <w:rsid w:val="00125142"/>
    <w:rsid w:val="00125C16"/>
    <w:rsid w:val="00130381"/>
    <w:rsid w:val="00132020"/>
    <w:rsid w:val="00132470"/>
    <w:rsid w:val="00136997"/>
    <w:rsid w:val="00137418"/>
    <w:rsid w:val="00142960"/>
    <w:rsid w:val="001472B0"/>
    <w:rsid w:val="00155491"/>
    <w:rsid w:val="00161DC8"/>
    <w:rsid w:val="00165D53"/>
    <w:rsid w:val="001751A0"/>
    <w:rsid w:val="00175919"/>
    <w:rsid w:val="001855C9"/>
    <w:rsid w:val="00194058"/>
    <w:rsid w:val="001A1888"/>
    <w:rsid w:val="001A1A23"/>
    <w:rsid w:val="001A6634"/>
    <w:rsid w:val="001B2B93"/>
    <w:rsid w:val="001B4DCF"/>
    <w:rsid w:val="001B5BA1"/>
    <w:rsid w:val="001B67EA"/>
    <w:rsid w:val="001C143F"/>
    <w:rsid w:val="001C25A8"/>
    <w:rsid w:val="001C3D01"/>
    <w:rsid w:val="001C53EC"/>
    <w:rsid w:val="001D1F74"/>
    <w:rsid w:val="001E124D"/>
    <w:rsid w:val="001E1839"/>
    <w:rsid w:val="001E5D16"/>
    <w:rsid w:val="00207990"/>
    <w:rsid w:val="00212354"/>
    <w:rsid w:val="00213383"/>
    <w:rsid w:val="0022325D"/>
    <w:rsid w:val="00234C77"/>
    <w:rsid w:val="00245AA0"/>
    <w:rsid w:val="00246CD4"/>
    <w:rsid w:val="00251C27"/>
    <w:rsid w:val="0026182D"/>
    <w:rsid w:val="00272DDE"/>
    <w:rsid w:val="0028036E"/>
    <w:rsid w:val="00280609"/>
    <w:rsid w:val="002835F9"/>
    <w:rsid w:val="00292C27"/>
    <w:rsid w:val="002A0AA6"/>
    <w:rsid w:val="002A3D9E"/>
    <w:rsid w:val="002A50CC"/>
    <w:rsid w:val="002A5EB0"/>
    <w:rsid w:val="002A7EFB"/>
    <w:rsid w:val="002B15BB"/>
    <w:rsid w:val="002B2A7F"/>
    <w:rsid w:val="002C0B28"/>
    <w:rsid w:val="002C2394"/>
    <w:rsid w:val="002C2661"/>
    <w:rsid w:val="002C5D30"/>
    <w:rsid w:val="002D1A2C"/>
    <w:rsid w:val="002D2C59"/>
    <w:rsid w:val="002D7F63"/>
    <w:rsid w:val="00301F37"/>
    <w:rsid w:val="00304FA3"/>
    <w:rsid w:val="00311A73"/>
    <w:rsid w:val="003163DC"/>
    <w:rsid w:val="00316555"/>
    <w:rsid w:val="00327609"/>
    <w:rsid w:val="00327900"/>
    <w:rsid w:val="00337D06"/>
    <w:rsid w:val="00351D43"/>
    <w:rsid w:val="003666DF"/>
    <w:rsid w:val="00380263"/>
    <w:rsid w:val="003806A1"/>
    <w:rsid w:val="00383A14"/>
    <w:rsid w:val="003A3852"/>
    <w:rsid w:val="003B2AEC"/>
    <w:rsid w:val="003C2B9C"/>
    <w:rsid w:val="003D247B"/>
    <w:rsid w:val="003D2F26"/>
    <w:rsid w:val="003D5B17"/>
    <w:rsid w:val="003D72E0"/>
    <w:rsid w:val="003E1ED5"/>
    <w:rsid w:val="003E2801"/>
    <w:rsid w:val="003E4143"/>
    <w:rsid w:val="003E66B2"/>
    <w:rsid w:val="003F04A8"/>
    <w:rsid w:val="003F1FFF"/>
    <w:rsid w:val="003F372C"/>
    <w:rsid w:val="004043E0"/>
    <w:rsid w:val="00406155"/>
    <w:rsid w:val="00443AC6"/>
    <w:rsid w:val="004441D2"/>
    <w:rsid w:val="004450DC"/>
    <w:rsid w:val="00453C66"/>
    <w:rsid w:val="00454F0D"/>
    <w:rsid w:val="00466836"/>
    <w:rsid w:val="00467A10"/>
    <w:rsid w:val="00467D13"/>
    <w:rsid w:val="004724F2"/>
    <w:rsid w:val="00481F13"/>
    <w:rsid w:val="004B4BA3"/>
    <w:rsid w:val="004C2E2E"/>
    <w:rsid w:val="004C7A2D"/>
    <w:rsid w:val="004D0396"/>
    <w:rsid w:val="004D2021"/>
    <w:rsid w:val="004D37E0"/>
    <w:rsid w:val="004E1C11"/>
    <w:rsid w:val="004E4AE1"/>
    <w:rsid w:val="004F1052"/>
    <w:rsid w:val="004F2B40"/>
    <w:rsid w:val="004F4546"/>
    <w:rsid w:val="00500E29"/>
    <w:rsid w:val="00505FEB"/>
    <w:rsid w:val="00506C4F"/>
    <w:rsid w:val="00510367"/>
    <w:rsid w:val="00510C62"/>
    <w:rsid w:val="00511903"/>
    <w:rsid w:val="005153E3"/>
    <w:rsid w:val="00520682"/>
    <w:rsid w:val="00522989"/>
    <w:rsid w:val="0053129F"/>
    <w:rsid w:val="00531761"/>
    <w:rsid w:val="00537D15"/>
    <w:rsid w:val="00542197"/>
    <w:rsid w:val="00542DB6"/>
    <w:rsid w:val="00545DB8"/>
    <w:rsid w:val="005751DB"/>
    <w:rsid w:val="00577360"/>
    <w:rsid w:val="00581FE6"/>
    <w:rsid w:val="005929F8"/>
    <w:rsid w:val="005A2880"/>
    <w:rsid w:val="005B586E"/>
    <w:rsid w:val="005B6A86"/>
    <w:rsid w:val="005E0278"/>
    <w:rsid w:val="005E60D8"/>
    <w:rsid w:val="005F062F"/>
    <w:rsid w:val="00615C8A"/>
    <w:rsid w:val="0062350F"/>
    <w:rsid w:val="00632886"/>
    <w:rsid w:val="00661EEC"/>
    <w:rsid w:val="00665CD0"/>
    <w:rsid w:val="00671BEA"/>
    <w:rsid w:val="006828F2"/>
    <w:rsid w:val="006A32D1"/>
    <w:rsid w:val="006B2FDB"/>
    <w:rsid w:val="006B42EF"/>
    <w:rsid w:val="006C5395"/>
    <w:rsid w:val="006C615D"/>
    <w:rsid w:val="006E1077"/>
    <w:rsid w:val="006E179C"/>
    <w:rsid w:val="006F71F3"/>
    <w:rsid w:val="00704ECC"/>
    <w:rsid w:val="00707735"/>
    <w:rsid w:val="00711D02"/>
    <w:rsid w:val="0073660F"/>
    <w:rsid w:val="0073719D"/>
    <w:rsid w:val="0074686E"/>
    <w:rsid w:val="007476CD"/>
    <w:rsid w:val="00752432"/>
    <w:rsid w:val="007653D8"/>
    <w:rsid w:val="00772E2D"/>
    <w:rsid w:val="00783AD2"/>
    <w:rsid w:val="00783E52"/>
    <w:rsid w:val="007A6E41"/>
    <w:rsid w:val="007A7BB6"/>
    <w:rsid w:val="007B1284"/>
    <w:rsid w:val="007B79B1"/>
    <w:rsid w:val="007C15F2"/>
    <w:rsid w:val="007D26BA"/>
    <w:rsid w:val="007D2BDA"/>
    <w:rsid w:val="007E270A"/>
    <w:rsid w:val="007F0724"/>
    <w:rsid w:val="007F4198"/>
    <w:rsid w:val="007F763A"/>
    <w:rsid w:val="00801E92"/>
    <w:rsid w:val="00805639"/>
    <w:rsid w:val="00811192"/>
    <w:rsid w:val="008121D0"/>
    <w:rsid w:val="00814FD8"/>
    <w:rsid w:val="0082114A"/>
    <w:rsid w:val="008317FA"/>
    <w:rsid w:val="00834F0B"/>
    <w:rsid w:val="00842429"/>
    <w:rsid w:val="00845205"/>
    <w:rsid w:val="008465E2"/>
    <w:rsid w:val="00850F00"/>
    <w:rsid w:val="008516C1"/>
    <w:rsid w:val="00851C26"/>
    <w:rsid w:val="00852785"/>
    <w:rsid w:val="00857B37"/>
    <w:rsid w:val="00867755"/>
    <w:rsid w:val="00870EF2"/>
    <w:rsid w:val="00881829"/>
    <w:rsid w:val="00882ECD"/>
    <w:rsid w:val="008952EE"/>
    <w:rsid w:val="008B34C6"/>
    <w:rsid w:val="008B712C"/>
    <w:rsid w:val="008C0A37"/>
    <w:rsid w:val="008C352F"/>
    <w:rsid w:val="008C5F2C"/>
    <w:rsid w:val="008E7D2D"/>
    <w:rsid w:val="008F3A24"/>
    <w:rsid w:val="008F5C53"/>
    <w:rsid w:val="00903353"/>
    <w:rsid w:val="00905A45"/>
    <w:rsid w:val="009212BB"/>
    <w:rsid w:val="0092294D"/>
    <w:rsid w:val="009246B7"/>
    <w:rsid w:val="00925399"/>
    <w:rsid w:val="00930DDF"/>
    <w:rsid w:val="0093122E"/>
    <w:rsid w:val="0093183C"/>
    <w:rsid w:val="00941097"/>
    <w:rsid w:val="00947702"/>
    <w:rsid w:val="00974D53"/>
    <w:rsid w:val="00983298"/>
    <w:rsid w:val="00987B16"/>
    <w:rsid w:val="009A1066"/>
    <w:rsid w:val="009A57C4"/>
    <w:rsid w:val="009B3B1D"/>
    <w:rsid w:val="009B5A91"/>
    <w:rsid w:val="009F379B"/>
    <w:rsid w:val="009F58FA"/>
    <w:rsid w:val="009F5BED"/>
    <w:rsid w:val="00A06875"/>
    <w:rsid w:val="00A10D97"/>
    <w:rsid w:val="00A163D2"/>
    <w:rsid w:val="00A177E2"/>
    <w:rsid w:val="00A32038"/>
    <w:rsid w:val="00A41E2D"/>
    <w:rsid w:val="00A4446E"/>
    <w:rsid w:val="00A47ACF"/>
    <w:rsid w:val="00A53043"/>
    <w:rsid w:val="00A54777"/>
    <w:rsid w:val="00A60683"/>
    <w:rsid w:val="00A63AA1"/>
    <w:rsid w:val="00A6767C"/>
    <w:rsid w:val="00A718B8"/>
    <w:rsid w:val="00A71F28"/>
    <w:rsid w:val="00A76D27"/>
    <w:rsid w:val="00A80187"/>
    <w:rsid w:val="00A80A8E"/>
    <w:rsid w:val="00A86630"/>
    <w:rsid w:val="00A92716"/>
    <w:rsid w:val="00A928EA"/>
    <w:rsid w:val="00AA2A72"/>
    <w:rsid w:val="00AB1296"/>
    <w:rsid w:val="00AB29BB"/>
    <w:rsid w:val="00AB2B1B"/>
    <w:rsid w:val="00AB2BE0"/>
    <w:rsid w:val="00AB31DE"/>
    <w:rsid w:val="00AB6B88"/>
    <w:rsid w:val="00AC19EC"/>
    <w:rsid w:val="00AC2994"/>
    <w:rsid w:val="00AC6272"/>
    <w:rsid w:val="00AC62FE"/>
    <w:rsid w:val="00AC6446"/>
    <w:rsid w:val="00AD0E86"/>
    <w:rsid w:val="00AE1A3D"/>
    <w:rsid w:val="00AE220E"/>
    <w:rsid w:val="00AE59CE"/>
    <w:rsid w:val="00AE60FD"/>
    <w:rsid w:val="00B006E5"/>
    <w:rsid w:val="00B00C05"/>
    <w:rsid w:val="00B015FE"/>
    <w:rsid w:val="00B02590"/>
    <w:rsid w:val="00B064D4"/>
    <w:rsid w:val="00B31797"/>
    <w:rsid w:val="00B3344E"/>
    <w:rsid w:val="00B51937"/>
    <w:rsid w:val="00B73BAA"/>
    <w:rsid w:val="00B75A3F"/>
    <w:rsid w:val="00B91FE0"/>
    <w:rsid w:val="00B925D6"/>
    <w:rsid w:val="00BA0FB0"/>
    <w:rsid w:val="00BA68EE"/>
    <w:rsid w:val="00BC42E2"/>
    <w:rsid w:val="00BD0B5B"/>
    <w:rsid w:val="00BD2AC1"/>
    <w:rsid w:val="00BD7AF2"/>
    <w:rsid w:val="00BD7D87"/>
    <w:rsid w:val="00BE6E19"/>
    <w:rsid w:val="00BF3D43"/>
    <w:rsid w:val="00BF5360"/>
    <w:rsid w:val="00C002CB"/>
    <w:rsid w:val="00C107E1"/>
    <w:rsid w:val="00C15FF9"/>
    <w:rsid w:val="00C17DD7"/>
    <w:rsid w:val="00C21DA2"/>
    <w:rsid w:val="00C3051A"/>
    <w:rsid w:val="00C470DA"/>
    <w:rsid w:val="00C47DBB"/>
    <w:rsid w:val="00C52AD9"/>
    <w:rsid w:val="00C54C04"/>
    <w:rsid w:val="00C5786C"/>
    <w:rsid w:val="00C7677F"/>
    <w:rsid w:val="00C825ED"/>
    <w:rsid w:val="00C85939"/>
    <w:rsid w:val="00CA2B89"/>
    <w:rsid w:val="00CB1D48"/>
    <w:rsid w:val="00CB3FE6"/>
    <w:rsid w:val="00CC3E59"/>
    <w:rsid w:val="00CC558B"/>
    <w:rsid w:val="00CD3C67"/>
    <w:rsid w:val="00CF1790"/>
    <w:rsid w:val="00D020CC"/>
    <w:rsid w:val="00D216D8"/>
    <w:rsid w:val="00D374C7"/>
    <w:rsid w:val="00D469CB"/>
    <w:rsid w:val="00D50BB3"/>
    <w:rsid w:val="00D52E19"/>
    <w:rsid w:val="00D54718"/>
    <w:rsid w:val="00D55862"/>
    <w:rsid w:val="00D57AA9"/>
    <w:rsid w:val="00D6068A"/>
    <w:rsid w:val="00D6392B"/>
    <w:rsid w:val="00D640D9"/>
    <w:rsid w:val="00D72B43"/>
    <w:rsid w:val="00D72BB7"/>
    <w:rsid w:val="00D940A0"/>
    <w:rsid w:val="00DA05AD"/>
    <w:rsid w:val="00DC3A20"/>
    <w:rsid w:val="00DC5C23"/>
    <w:rsid w:val="00DE4899"/>
    <w:rsid w:val="00DF31F3"/>
    <w:rsid w:val="00E0213A"/>
    <w:rsid w:val="00E029EE"/>
    <w:rsid w:val="00E10E73"/>
    <w:rsid w:val="00E11B4E"/>
    <w:rsid w:val="00E156D5"/>
    <w:rsid w:val="00E16ACD"/>
    <w:rsid w:val="00E23BBE"/>
    <w:rsid w:val="00E251F0"/>
    <w:rsid w:val="00E34D92"/>
    <w:rsid w:val="00E35875"/>
    <w:rsid w:val="00E373DA"/>
    <w:rsid w:val="00E459BA"/>
    <w:rsid w:val="00E537AB"/>
    <w:rsid w:val="00E604A4"/>
    <w:rsid w:val="00E65D5C"/>
    <w:rsid w:val="00E67660"/>
    <w:rsid w:val="00E723DC"/>
    <w:rsid w:val="00E80406"/>
    <w:rsid w:val="00E82A94"/>
    <w:rsid w:val="00E845FF"/>
    <w:rsid w:val="00E848C8"/>
    <w:rsid w:val="00E979DC"/>
    <w:rsid w:val="00EA6FF4"/>
    <w:rsid w:val="00EC5E77"/>
    <w:rsid w:val="00EE0042"/>
    <w:rsid w:val="00EE2372"/>
    <w:rsid w:val="00EE2A0F"/>
    <w:rsid w:val="00EE7991"/>
    <w:rsid w:val="00F0679B"/>
    <w:rsid w:val="00F06E3A"/>
    <w:rsid w:val="00F13D8B"/>
    <w:rsid w:val="00F227BB"/>
    <w:rsid w:val="00F23EE9"/>
    <w:rsid w:val="00F31226"/>
    <w:rsid w:val="00F32E36"/>
    <w:rsid w:val="00F34516"/>
    <w:rsid w:val="00F42B7A"/>
    <w:rsid w:val="00F530C0"/>
    <w:rsid w:val="00F545A1"/>
    <w:rsid w:val="00F567C3"/>
    <w:rsid w:val="00F61A75"/>
    <w:rsid w:val="00F64A7B"/>
    <w:rsid w:val="00F67E47"/>
    <w:rsid w:val="00F75594"/>
    <w:rsid w:val="00F77EBC"/>
    <w:rsid w:val="00F837D9"/>
    <w:rsid w:val="00F83F2B"/>
    <w:rsid w:val="00F855BC"/>
    <w:rsid w:val="00F97E07"/>
    <w:rsid w:val="00FA59F7"/>
    <w:rsid w:val="00FC7D04"/>
    <w:rsid w:val="00FD113D"/>
    <w:rsid w:val="00FE319C"/>
    <w:rsid w:val="00FF14CA"/>
    <w:rsid w:val="00FF75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7BE46"/>
  <w15:chartTrackingRefBased/>
  <w15:docId w15:val="{B49D0B6C-2E8A-4467-BBFB-3B432F8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BB7"/>
  </w:style>
  <w:style w:type="paragraph" w:styleId="Heading1">
    <w:name w:val="heading 1"/>
    <w:basedOn w:val="Normal"/>
    <w:next w:val="Normal"/>
    <w:link w:val="Heading1Char"/>
    <w:uiPriority w:val="9"/>
    <w:qFormat/>
    <w:rsid w:val="00925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253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53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2539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5399"/>
    <w:rPr>
      <w:rFonts w:eastAsiaTheme="majorEastAsia" w:cstheme="majorBidi"/>
      <w:color w:val="2F5496" w:themeColor="accent1" w:themeShade="BF"/>
    </w:rPr>
  </w:style>
  <w:style w:type="character" w:customStyle="1" w:styleId="Heading6Char">
    <w:name w:val="Heading 6 Char"/>
    <w:basedOn w:val="DefaultParagraphFont"/>
    <w:link w:val="Heading6"/>
    <w:rsid w:val="0092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99"/>
    <w:rPr>
      <w:rFonts w:eastAsiaTheme="majorEastAsia" w:cstheme="majorBidi"/>
      <w:color w:val="272727" w:themeColor="text1" w:themeTint="D8"/>
    </w:rPr>
  </w:style>
  <w:style w:type="paragraph" w:styleId="Title">
    <w:name w:val="Title"/>
    <w:basedOn w:val="Normal"/>
    <w:next w:val="Normal"/>
    <w:link w:val="TitleChar"/>
    <w:uiPriority w:val="10"/>
    <w:qFormat/>
    <w:rsid w:val="0092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25399"/>
    <w:rPr>
      <w:i/>
      <w:iCs/>
      <w:color w:val="404040" w:themeColor="text1" w:themeTint="BF"/>
    </w:rPr>
  </w:style>
  <w:style w:type="paragraph" w:styleId="ListParagraph">
    <w:name w:val="List Paragraph"/>
    <w:basedOn w:val="Normal"/>
    <w:link w:val="ListParagraphChar"/>
    <w:uiPriority w:val="34"/>
    <w:qFormat/>
    <w:rsid w:val="00925399"/>
    <w:pPr>
      <w:ind w:left="720"/>
      <w:contextualSpacing/>
    </w:pPr>
  </w:style>
  <w:style w:type="character" w:styleId="IntenseEmphasis">
    <w:name w:val="Intense Emphasis"/>
    <w:basedOn w:val="DefaultParagraphFont"/>
    <w:uiPriority w:val="21"/>
    <w:qFormat/>
    <w:rsid w:val="00925399"/>
    <w:rPr>
      <w:i/>
      <w:iCs/>
      <w:color w:val="2F5496" w:themeColor="accent1" w:themeShade="BF"/>
    </w:rPr>
  </w:style>
  <w:style w:type="paragraph" w:styleId="IntenseQuote">
    <w:name w:val="Intense Quote"/>
    <w:basedOn w:val="Normal"/>
    <w:next w:val="Normal"/>
    <w:link w:val="IntenseQuoteChar"/>
    <w:uiPriority w:val="30"/>
    <w:qFormat/>
    <w:rsid w:val="0092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99"/>
    <w:rPr>
      <w:i/>
      <w:iCs/>
      <w:color w:val="2F5496" w:themeColor="accent1" w:themeShade="BF"/>
    </w:rPr>
  </w:style>
  <w:style w:type="character" w:styleId="IntenseReference">
    <w:name w:val="Intense Reference"/>
    <w:basedOn w:val="DefaultParagraphFont"/>
    <w:uiPriority w:val="32"/>
    <w:qFormat/>
    <w:rsid w:val="00925399"/>
    <w:rPr>
      <w:b/>
      <w:bCs/>
      <w:smallCaps/>
      <w:color w:val="2F5496" w:themeColor="accent1" w:themeShade="BF"/>
      <w:spacing w:val="5"/>
    </w:rPr>
  </w:style>
  <w:style w:type="paragraph" w:customStyle="1" w:styleId="Tab">
    <w:name w:val="Tab"/>
    <w:basedOn w:val="Normal"/>
    <w:qFormat/>
    <w:rsid w:val="00845205"/>
    <w:pPr>
      <w:tabs>
        <w:tab w:val="left" w:pos="1080"/>
      </w:tabs>
      <w:spacing w:after="0" w:line="276" w:lineRule="auto"/>
      <w:ind w:left="1080" w:hanging="1080"/>
      <w:jc w:val="both"/>
    </w:pPr>
    <w:rPr>
      <w:rFonts w:ascii="Calibri Light" w:eastAsia="Wingdings 2" w:hAnsi="Calibri Light" w:cs="Calibri Light"/>
      <w:b/>
      <w:kern w:val="0"/>
      <w:lang w:val="en-US"/>
      <w14:ligatures w14:val="none"/>
    </w:rPr>
  </w:style>
  <w:style w:type="paragraph" w:styleId="BalloonText">
    <w:name w:val="Balloon Text"/>
    <w:basedOn w:val="Normal"/>
    <w:link w:val="BalloonTextChar"/>
    <w:uiPriority w:val="99"/>
    <w:semiHidden/>
    <w:unhideWhenUsed/>
    <w:rsid w:val="00207990"/>
    <w:pPr>
      <w:spacing w:after="0" w:line="240" w:lineRule="auto"/>
      <w:jc w:val="both"/>
    </w:pPr>
    <w:rPr>
      <w:rFonts w:ascii="Calibri" w:eastAsia="Times New Roman Bold" w:hAnsi="Calibri" w:cs="Cambria Math"/>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07990"/>
    <w:rPr>
      <w:rFonts w:ascii="Calibri" w:eastAsia="Times New Roman Bold" w:hAnsi="Calibri" w:cs="Cambria Math"/>
      <w:kern w:val="0"/>
      <w:sz w:val="16"/>
      <w:szCs w:val="16"/>
      <w:lang w:val="x-none" w:eastAsia="x-none"/>
      <w14:ligatures w14:val="none"/>
    </w:rPr>
  </w:style>
  <w:style w:type="paragraph" w:styleId="Header">
    <w:name w:val="header"/>
    <w:basedOn w:val="Normal"/>
    <w:link w:val="Head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HeaderChar">
    <w:name w:val="Header Char"/>
    <w:basedOn w:val="DefaultParagraphFont"/>
    <w:link w:val="Header"/>
    <w:uiPriority w:val="99"/>
    <w:rsid w:val="00207990"/>
    <w:rPr>
      <w:rFonts w:ascii="Cambria Math" w:eastAsia="Times New Roman Bold" w:hAnsi="Cambria Math" w:cs="Cambria Math"/>
      <w:kern w:val="0"/>
      <w:sz w:val="20"/>
      <w:szCs w:val="20"/>
      <w:lang w:val="x-none" w:eastAsia="x-none"/>
      <w14:ligatures w14:val="none"/>
    </w:rPr>
  </w:style>
  <w:style w:type="paragraph" w:styleId="Footer">
    <w:name w:val="footer"/>
    <w:basedOn w:val="Normal"/>
    <w:link w:val="Foot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FooterChar">
    <w:name w:val="Footer Char"/>
    <w:basedOn w:val="DefaultParagraphFont"/>
    <w:link w:val="Footer"/>
    <w:uiPriority w:val="99"/>
    <w:rsid w:val="00207990"/>
    <w:rPr>
      <w:rFonts w:ascii="Cambria Math" w:eastAsia="Times New Roman Bold" w:hAnsi="Cambria Math" w:cs="Cambria Math"/>
      <w:kern w:val="0"/>
      <w:sz w:val="20"/>
      <w:szCs w:val="20"/>
      <w:lang w:val="x-none" w:eastAsia="x-none"/>
      <w14:ligatures w14:val="none"/>
    </w:rPr>
  </w:style>
  <w:style w:type="character" w:customStyle="1" w:styleId="Bodytext">
    <w:name w:val="Body text_"/>
    <w:link w:val="BodyText1"/>
    <w:rsid w:val="00207990"/>
    <w:rPr>
      <w:rFonts w:ascii="Cambria Math" w:eastAsia="Cambria Math" w:hAnsi="Cambria Math"/>
      <w:shd w:val="clear" w:color="auto" w:fill="FFFFFF"/>
    </w:rPr>
  </w:style>
  <w:style w:type="character" w:customStyle="1" w:styleId="BodytextExact">
    <w:name w:val="Body text Exact"/>
    <w:rsid w:val="00207990"/>
    <w:rPr>
      <w:rFonts w:ascii="Cambria Math" w:eastAsia="Cambria Math" w:hAnsi="Cambria Math" w:cs="Cambria Math"/>
      <w:b w:val="0"/>
      <w:bCs w:val="0"/>
      <w:i w:val="0"/>
      <w:iCs w:val="0"/>
      <w:smallCaps w:val="0"/>
      <w:strike w:val="0"/>
      <w:spacing w:val="5"/>
      <w:sz w:val="18"/>
      <w:szCs w:val="18"/>
      <w:u w:val="none"/>
    </w:rPr>
  </w:style>
  <w:style w:type="character" w:customStyle="1" w:styleId="Bodytext9">
    <w:name w:val="Body text (9)_"/>
    <w:link w:val="Bodytext90"/>
    <w:rsid w:val="00207990"/>
    <w:rPr>
      <w:rFonts w:ascii="Cambria Math" w:eastAsia="Cambria Math" w:hAnsi="Cambria Math"/>
      <w:i/>
      <w:iCs/>
      <w:sz w:val="21"/>
      <w:szCs w:val="21"/>
      <w:shd w:val="clear" w:color="auto" w:fill="FFFFFF"/>
    </w:rPr>
  </w:style>
  <w:style w:type="paragraph" w:customStyle="1" w:styleId="BodyText1">
    <w:name w:val="Body Text1"/>
    <w:basedOn w:val="Normal"/>
    <w:link w:val="Bodytext"/>
    <w:rsid w:val="00207990"/>
    <w:pPr>
      <w:widowControl w:val="0"/>
      <w:shd w:val="clear" w:color="auto" w:fill="FFFFFF"/>
      <w:spacing w:before="420" w:after="0" w:line="379" w:lineRule="exact"/>
      <w:ind w:hanging="720"/>
      <w:jc w:val="both"/>
    </w:pPr>
    <w:rPr>
      <w:rFonts w:ascii="Cambria Math" w:eastAsia="Cambria Math" w:hAnsi="Cambria Math"/>
    </w:rPr>
  </w:style>
  <w:style w:type="paragraph" w:customStyle="1" w:styleId="Bodytext90">
    <w:name w:val="Body text (9)"/>
    <w:basedOn w:val="Normal"/>
    <w:link w:val="Bodytext9"/>
    <w:rsid w:val="00207990"/>
    <w:pPr>
      <w:widowControl w:val="0"/>
      <w:shd w:val="clear" w:color="auto" w:fill="FFFFFF"/>
      <w:spacing w:before="300" w:after="0" w:line="346" w:lineRule="exact"/>
      <w:ind w:firstLine="720"/>
      <w:jc w:val="both"/>
    </w:pPr>
    <w:rPr>
      <w:rFonts w:ascii="Cambria Math" w:eastAsia="Cambria Math" w:hAnsi="Cambria Math"/>
      <w:i/>
      <w:iCs/>
      <w:sz w:val="21"/>
      <w:szCs w:val="21"/>
    </w:rPr>
  </w:style>
  <w:style w:type="character" w:customStyle="1" w:styleId="BodytextItalic">
    <w:name w:val="Body text + Italic"/>
    <w:rsid w:val="00207990"/>
    <w:rPr>
      <w:rFonts w:ascii="Cambria Math" w:eastAsia="Cambria Math" w:hAnsi="Cambria Math" w:cs="Cambria Math"/>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BodytextCourierNew">
    <w:name w:val="Body text + Courier New"/>
    <w:aliases w:val="10.5 pt,Spacing -1 pt"/>
    <w:rsid w:val="00207990"/>
    <w:rPr>
      <w:rFonts w:ascii="Times New Roman Bold" w:eastAsia="Times New Roman Bold" w:hAnsi="Times New Roman Bold" w:cs="Times New Roman Bold"/>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apple-converted-space">
    <w:name w:val="apple-converted-space"/>
    <w:rsid w:val="00207990"/>
    <w:rPr>
      <w:rFonts w:cs="Cambria Math"/>
    </w:rPr>
  </w:style>
  <w:style w:type="character" w:customStyle="1" w:styleId="citation">
    <w:name w:val="citation"/>
    <w:basedOn w:val="DefaultParagraphFont"/>
    <w:rsid w:val="00207990"/>
  </w:style>
  <w:style w:type="character" w:styleId="Hyperlink">
    <w:name w:val="Hyperlink"/>
    <w:uiPriority w:val="99"/>
    <w:unhideWhenUsed/>
    <w:rsid w:val="00207990"/>
    <w:rPr>
      <w:color w:val="0000FF"/>
      <w:u w:val="single"/>
    </w:rPr>
  </w:style>
  <w:style w:type="character" w:customStyle="1" w:styleId="ref-journal">
    <w:name w:val="ref-journal"/>
    <w:basedOn w:val="DefaultParagraphFont"/>
    <w:rsid w:val="00207990"/>
  </w:style>
  <w:style w:type="character" w:customStyle="1" w:styleId="ref-vol">
    <w:name w:val="ref-vol"/>
    <w:basedOn w:val="DefaultParagraphFont"/>
    <w:rsid w:val="00207990"/>
  </w:style>
  <w:style w:type="paragraph" w:styleId="BodyText0">
    <w:name w:val="Body Text"/>
    <w:basedOn w:val="Normal"/>
    <w:link w:val="BodyTextChar"/>
    <w:qFormat/>
    <w:rsid w:val="00207990"/>
    <w:pPr>
      <w:spacing w:after="0" w:line="360" w:lineRule="auto"/>
      <w:jc w:val="both"/>
    </w:pPr>
    <w:rPr>
      <w:rFonts w:ascii="Arial Unicode MS" w:eastAsia="Cambria Math" w:hAnsi="Arial Unicode MS" w:cs="Cambria Math"/>
      <w:spacing w:val="10"/>
      <w:kern w:val="0"/>
      <w:sz w:val="24"/>
      <w:szCs w:val="24"/>
      <w:lang w:val="x-none" w:eastAsia="x-none"/>
      <w14:ligatures w14:val="none"/>
    </w:rPr>
  </w:style>
  <w:style w:type="character" w:customStyle="1" w:styleId="BodyTextChar">
    <w:name w:val="Body Text Char"/>
    <w:basedOn w:val="DefaultParagraphFont"/>
    <w:link w:val="BodyText0"/>
    <w:rsid w:val="00207990"/>
    <w:rPr>
      <w:rFonts w:ascii="Arial Unicode MS" w:eastAsia="Cambria Math" w:hAnsi="Arial Unicode MS" w:cs="Cambria Math"/>
      <w:spacing w:val="10"/>
      <w:kern w:val="0"/>
      <w:sz w:val="24"/>
      <w:szCs w:val="24"/>
      <w:lang w:val="x-none" w:eastAsia="x-none"/>
      <w14:ligatures w14:val="none"/>
    </w:rPr>
  </w:style>
  <w:style w:type="paragraph" w:customStyle="1" w:styleId="Default">
    <w:name w:val="Default"/>
    <w:rsid w:val="00207990"/>
    <w:pPr>
      <w:autoSpaceDE w:val="0"/>
      <w:autoSpaceDN w:val="0"/>
      <w:adjustRightInd w:val="0"/>
      <w:spacing w:after="0" w:line="240" w:lineRule="auto"/>
    </w:pPr>
    <w:rPr>
      <w:rFonts w:ascii="Cambria Math" w:eastAsia="Times New Roman Bold" w:hAnsi="Cambria Math" w:cs="Cambria Math"/>
      <w:color w:val="000000"/>
      <w:kern w:val="0"/>
      <w:sz w:val="24"/>
      <w:szCs w:val="24"/>
      <w:lang w:val="en-US"/>
      <w14:ligatures w14:val="none"/>
    </w:rPr>
  </w:style>
  <w:style w:type="character" w:customStyle="1" w:styleId="mw-cite-backlink">
    <w:name w:val="mw-cite-backlink"/>
    <w:basedOn w:val="DefaultParagraphFont"/>
    <w:rsid w:val="00207990"/>
  </w:style>
  <w:style w:type="paragraph" w:styleId="NoSpacing">
    <w:name w:val="No Spacing"/>
    <w:qFormat/>
    <w:rsid w:val="00207990"/>
    <w:pPr>
      <w:spacing w:after="0" w:line="360" w:lineRule="auto"/>
      <w:ind w:left="851" w:hanging="851"/>
      <w:jc w:val="both"/>
    </w:pPr>
    <w:rPr>
      <w:rFonts w:ascii="Times New Roman Bold" w:eastAsia="Cambria Math" w:hAnsi="Times New Roman Bold" w:cs="Calibri"/>
      <w:kern w:val="0"/>
      <w:lang w:val="en-US" w:bidi="en-US"/>
      <w14:ligatures w14:val="none"/>
    </w:rPr>
  </w:style>
  <w:style w:type="paragraph" w:customStyle="1" w:styleId="a-plus-plus">
    <w:name w:val="a-plus-plus"/>
    <w:basedOn w:val="Normal"/>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character" w:customStyle="1" w:styleId="Heading10">
    <w:name w:val="Heading #1_"/>
    <w:link w:val="Heading11"/>
    <w:rsid w:val="00207990"/>
    <w:rPr>
      <w:rFonts w:ascii="Cambria Math" w:eastAsia="Cambria Math" w:hAnsi="Cambria Math"/>
      <w:b/>
      <w:bCs/>
      <w:sz w:val="26"/>
      <w:szCs w:val="26"/>
      <w:shd w:val="clear" w:color="auto" w:fill="FFFFFF"/>
    </w:rPr>
  </w:style>
  <w:style w:type="character" w:customStyle="1" w:styleId="Heading1Italic">
    <w:name w:val="Heading #1 + Italic"/>
    <w:rsid w:val="00207990"/>
    <w:rPr>
      <w:rFonts w:ascii="Cambria Math" w:eastAsia="Cambria Math" w:hAnsi="Cambria Math" w:cs="Cambria Math"/>
      <w:b/>
      <w:bCs/>
      <w:i/>
      <w:iCs/>
      <w:color w:val="000000"/>
      <w:spacing w:val="0"/>
      <w:w w:val="100"/>
      <w:position w:val="0"/>
      <w:sz w:val="26"/>
      <w:szCs w:val="26"/>
      <w:shd w:val="clear" w:color="auto" w:fill="FFFFFF"/>
      <w:lang w:val="en-US" w:eastAsia="en-US" w:bidi="en-US"/>
    </w:rPr>
  </w:style>
  <w:style w:type="paragraph" w:customStyle="1" w:styleId="Heading11">
    <w:name w:val="Heading #1"/>
    <w:basedOn w:val="Normal"/>
    <w:link w:val="Heading10"/>
    <w:rsid w:val="00207990"/>
    <w:pPr>
      <w:widowControl w:val="0"/>
      <w:shd w:val="clear" w:color="auto" w:fill="FFFFFF"/>
      <w:spacing w:after="300" w:line="322" w:lineRule="exact"/>
      <w:jc w:val="center"/>
      <w:outlineLvl w:val="0"/>
    </w:pPr>
    <w:rPr>
      <w:rFonts w:ascii="Cambria Math" w:eastAsia="Cambria Math" w:hAnsi="Cambria Math"/>
      <w:b/>
      <w:bCs/>
      <w:sz w:val="26"/>
      <w:szCs w:val="26"/>
    </w:rPr>
  </w:style>
  <w:style w:type="character" w:customStyle="1" w:styleId="Bodytext2Italic">
    <w:name w:val="Body text (2) + Italic"/>
    <w:rsid w:val="00207990"/>
    <w:rPr>
      <w:rFonts w:ascii="Cambria Math" w:eastAsia="Cambria Math" w:hAnsi="Cambria Math" w:cs="Cambria Math"/>
      <w:b w:val="0"/>
      <w:bCs w:val="0"/>
      <w:i/>
      <w:iCs/>
      <w:smallCaps w:val="0"/>
      <w:strike w:val="0"/>
      <w:color w:val="000000"/>
      <w:spacing w:val="0"/>
      <w:w w:val="100"/>
      <w:position w:val="0"/>
      <w:sz w:val="18"/>
      <w:szCs w:val="18"/>
      <w:u w:val="none"/>
      <w:lang w:val="en-US" w:eastAsia="en-US" w:bidi="en-US"/>
    </w:rPr>
  </w:style>
  <w:style w:type="character" w:customStyle="1" w:styleId="Bodytext2">
    <w:name w:val="Body text (2)_"/>
    <w:link w:val="Bodytext20"/>
    <w:rsid w:val="00207990"/>
    <w:rPr>
      <w:rFonts w:ascii="Cambria Math" w:eastAsia="Cambria Math" w:hAnsi="Cambria Math"/>
      <w:sz w:val="18"/>
      <w:szCs w:val="18"/>
      <w:shd w:val="clear" w:color="auto" w:fill="FFFFFF"/>
    </w:rPr>
  </w:style>
  <w:style w:type="paragraph" w:customStyle="1" w:styleId="Bodytext20">
    <w:name w:val="Body text (2)"/>
    <w:basedOn w:val="Normal"/>
    <w:link w:val="Bodytext2"/>
    <w:rsid w:val="00207990"/>
    <w:pPr>
      <w:widowControl w:val="0"/>
      <w:shd w:val="clear" w:color="auto" w:fill="FFFFFF"/>
      <w:spacing w:before="300" w:after="0" w:line="230" w:lineRule="exact"/>
      <w:ind w:hanging="500"/>
    </w:pPr>
    <w:rPr>
      <w:rFonts w:ascii="Cambria Math" w:eastAsia="Cambria Math" w:hAnsi="Cambria Math"/>
      <w:sz w:val="18"/>
      <w:szCs w:val="18"/>
    </w:rPr>
  </w:style>
  <w:style w:type="character" w:customStyle="1" w:styleId="Picturecaption">
    <w:name w:val="Picture caption_"/>
    <w:link w:val="Picturecaption0"/>
    <w:rsid w:val="00207990"/>
    <w:rPr>
      <w:rFonts w:ascii="Cambria Math" w:eastAsia="Cambria Math" w:hAnsi="Cambria Math"/>
      <w:shd w:val="clear" w:color="auto" w:fill="FFFFFF"/>
    </w:rPr>
  </w:style>
  <w:style w:type="paragraph" w:customStyle="1" w:styleId="Picturecaption0">
    <w:name w:val="Picture caption"/>
    <w:basedOn w:val="Normal"/>
    <w:link w:val="Picturecaption"/>
    <w:rsid w:val="00207990"/>
    <w:pPr>
      <w:widowControl w:val="0"/>
      <w:shd w:val="clear" w:color="auto" w:fill="FFFFFF"/>
      <w:spacing w:after="0" w:line="0" w:lineRule="atLeast"/>
    </w:pPr>
    <w:rPr>
      <w:rFonts w:ascii="Cambria Math" w:eastAsia="Cambria Math" w:hAnsi="Cambria Math"/>
    </w:rPr>
  </w:style>
  <w:style w:type="paragraph" w:styleId="NormalWeb">
    <w:name w:val="Normal (Web)"/>
    <w:basedOn w:val="Normal"/>
    <w:uiPriority w:val="99"/>
    <w:unhideWhenUsed/>
    <w:qFormat/>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table" w:styleId="TableGrid">
    <w:name w:val="Table Grid"/>
    <w:basedOn w:val="TableNormal"/>
    <w:uiPriority w:val="59"/>
    <w:rsid w:val="00207990"/>
    <w:pPr>
      <w:spacing w:after="0" w:line="240" w:lineRule="auto"/>
    </w:pPr>
    <w:rPr>
      <w:rFonts w:ascii="Times New Roman Bold" w:eastAsia="Times New Roman Bold" w:hAnsi="Times New Roman Bold" w:cs="Cambria Math"/>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basedOn w:val="Normal"/>
    <w:rsid w:val="00207990"/>
    <w:pPr>
      <w:widowControl w:val="0"/>
      <w:shd w:val="clear" w:color="auto" w:fill="FFFFFF"/>
      <w:spacing w:before="420" w:after="0" w:line="379" w:lineRule="exact"/>
      <w:ind w:hanging="720"/>
      <w:jc w:val="both"/>
    </w:pPr>
    <w:rPr>
      <w:rFonts w:ascii="Cambria Math" w:eastAsia="Cambria Math" w:hAnsi="Cambria Math" w:cs="Cambria Math"/>
      <w:kern w:val="0"/>
      <w:sz w:val="20"/>
      <w:szCs w:val="20"/>
      <w:lang w:val="en-US"/>
      <w14:ligatures w14:val="none"/>
    </w:rPr>
  </w:style>
  <w:style w:type="character" w:customStyle="1" w:styleId="Tablecaption">
    <w:name w:val="Table caption_"/>
    <w:link w:val="Tablecaption0"/>
    <w:rsid w:val="00207990"/>
    <w:rPr>
      <w:rFonts w:ascii="Cambria Math" w:eastAsia="Cambria Math" w:hAnsi="Cambria Math"/>
      <w:shd w:val="clear" w:color="auto" w:fill="FFFFFF"/>
    </w:rPr>
  </w:style>
  <w:style w:type="paragraph" w:customStyle="1" w:styleId="Tablecaption0">
    <w:name w:val="Table caption"/>
    <w:basedOn w:val="Normal"/>
    <w:link w:val="Tablecaption"/>
    <w:rsid w:val="00207990"/>
    <w:pPr>
      <w:widowControl w:val="0"/>
      <w:shd w:val="clear" w:color="auto" w:fill="FFFFFF"/>
      <w:spacing w:after="0" w:line="0" w:lineRule="atLeast"/>
    </w:pPr>
    <w:rPr>
      <w:rFonts w:ascii="Cambria Math" w:eastAsia="Cambria Math" w:hAnsi="Cambria Math"/>
    </w:rPr>
  </w:style>
  <w:style w:type="character" w:customStyle="1" w:styleId="A5">
    <w:name w:val="A5"/>
    <w:uiPriority w:val="99"/>
    <w:rsid w:val="00207990"/>
    <w:rPr>
      <w:rFonts w:ascii="Times New Roman Bold" w:hAnsi="Times New Roman Bold" w:cs="Times New Roman Bold" w:hint="default"/>
      <w:color w:val="000000"/>
      <w:sz w:val="18"/>
      <w:szCs w:val="18"/>
    </w:rPr>
  </w:style>
  <w:style w:type="character" w:customStyle="1" w:styleId="lsb">
    <w:name w:val="lsb"/>
    <w:rsid w:val="00207990"/>
  </w:style>
  <w:style w:type="character" w:customStyle="1" w:styleId="apple-tab-span">
    <w:name w:val="apple-tab-span"/>
    <w:rsid w:val="00207990"/>
  </w:style>
  <w:style w:type="character" w:styleId="Emphasis">
    <w:name w:val="Emphasis"/>
    <w:uiPriority w:val="20"/>
    <w:qFormat/>
    <w:rsid w:val="00207990"/>
    <w:rPr>
      <w:i/>
      <w:iCs/>
    </w:rPr>
  </w:style>
  <w:style w:type="character" w:customStyle="1" w:styleId="personname">
    <w:name w:val="person_name"/>
    <w:rsid w:val="00207990"/>
  </w:style>
  <w:style w:type="character" w:customStyle="1" w:styleId="landing-page-changedtext-0-2-17">
    <w:name w:val="landing-page-changedtext-0-2-17"/>
    <w:basedOn w:val="DefaultParagraphFont"/>
    <w:rsid w:val="00207990"/>
  </w:style>
  <w:style w:type="table" w:customStyle="1" w:styleId="TableGrid3">
    <w:name w:val="Table Grid3"/>
    <w:basedOn w:val="TableNormal"/>
    <w:next w:val="TableGrid"/>
    <w:uiPriority w:val="59"/>
    <w:rsid w:val="00207990"/>
    <w:pPr>
      <w:spacing w:after="0" w:line="240" w:lineRule="auto"/>
    </w:pPr>
    <w:rPr>
      <w:rFonts w:ascii="Arial" w:eastAsia="Arial" w:hAnsi="Arial" w:cs="Cambria Math"/>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7990"/>
    <w:pPr>
      <w:spacing w:line="240" w:lineRule="auto"/>
    </w:pPr>
    <w:rPr>
      <w:rFonts w:ascii="Arial" w:eastAsia="Cambria Math" w:hAnsi="Arial" w:cs="Cambria Math"/>
      <w:b/>
      <w:bCs/>
      <w:smallCaps/>
      <w:color w:val="44546A"/>
      <w:kern w:val="0"/>
      <w14:ligatures w14:val="none"/>
    </w:rPr>
  </w:style>
  <w:style w:type="character" w:styleId="Strong">
    <w:name w:val="Strong"/>
    <w:uiPriority w:val="22"/>
    <w:qFormat/>
    <w:rsid w:val="00207990"/>
    <w:rPr>
      <w:b/>
      <w:bCs/>
    </w:rPr>
  </w:style>
  <w:style w:type="character" w:styleId="SubtleEmphasis">
    <w:name w:val="Subtle Emphasis"/>
    <w:uiPriority w:val="19"/>
    <w:qFormat/>
    <w:rsid w:val="00207990"/>
    <w:rPr>
      <w:i/>
      <w:iCs/>
      <w:color w:val="595959"/>
    </w:rPr>
  </w:style>
  <w:style w:type="character" w:styleId="SubtleReference">
    <w:name w:val="Subtle Reference"/>
    <w:uiPriority w:val="31"/>
    <w:qFormat/>
    <w:rsid w:val="00207990"/>
    <w:rPr>
      <w:smallCaps/>
      <w:color w:val="595959"/>
      <w:u w:val="none" w:color="7F7F7F"/>
      <w:bdr w:val="none" w:sz="0" w:space="0" w:color="auto"/>
    </w:rPr>
  </w:style>
  <w:style w:type="character" w:styleId="BookTitle">
    <w:name w:val="Book Title"/>
    <w:uiPriority w:val="33"/>
    <w:qFormat/>
    <w:rsid w:val="00207990"/>
    <w:rPr>
      <w:b/>
      <w:bCs/>
      <w:smallCaps/>
      <w:spacing w:val="10"/>
    </w:rPr>
  </w:style>
  <w:style w:type="paragraph" w:styleId="TOCHeading">
    <w:name w:val="TOC Heading"/>
    <w:basedOn w:val="Heading1"/>
    <w:next w:val="Normal"/>
    <w:uiPriority w:val="39"/>
    <w:semiHidden/>
    <w:unhideWhenUsed/>
    <w:qFormat/>
    <w:rsid w:val="00207990"/>
    <w:pPr>
      <w:spacing w:before="400" w:after="40" w:line="240" w:lineRule="auto"/>
      <w:outlineLvl w:val="9"/>
    </w:pPr>
    <w:rPr>
      <w:rFonts w:ascii="Calibri Light" w:eastAsia="Cambria Math" w:hAnsi="Calibri Light" w:cs="Cambria Math"/>
      <w:color w:val="1F3864"/>
      <w:kern w:val="0"/>
      <w:sz w:val="36"/>
      <w:szCs w:val="36"/>
      <w14:ligatures w14:val="none"/>
    </w:rPr>
  </w:style>
  <w:style w:type="numbering" w:customStyle="1" w:styleId="NoList1">
    <w:name w:val="No List1"/>
    <w:next w:val="NoList"/>
    <w:uiPriority w:val="99"/>
    <w:semiHidden/>
    <w:unhideWhenUsed/>
    <w:rsid w:val="00207990"/>
  </w:style>
  <w:style w:type="table" w:customStyle="1" w:styleId="TableGrid1">
    <w:name w:val="Table Grid1"/>
    <w:basedOn w:val="TableNormal"/>
    <w:next w:val="TableGrid"/>
    <w:uiPriority w:val="59"/>
    <w:rsid w:val="00207990"/>
    <w:pPr>
      <w:spacing w:after="0" w:line="240" w:lineRule="auto"/>
    </w:pPr>
    <w:rPr>
      <w:rFonts w:ascii="Arial" w:eastAsia="Arial" w:hAnsi="Arial" w:cs="Cambria Math"/>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07990"/>
    <w:rPr>
      <w:color w:val="954F72"/>
      <w:u w:val="single"/>
    </w:rPr>
  </w:style>
  <w:style w:type="character" w:customStyle="1" w:styleId="jpfdse">
    <w:name w:val="jpfdse"/>
    <w:basedOn w:val="DefaultParagraphFont"/>
    <w:rsid w:val="00207990"/>
  </w:style>
  <w:style w:type="character" w:customStyle="1" w:styleId="ListParagraphChar">
    <w:name w:val="List Paragraph Char"/>
    <w:link w:val="ListParagraph"/>
    <w:uiPriority w:val="34"/>
    <w:qFormat/>
    <w:rsid w:val="00207990"/>
  </w:style>
  <w:style w:type="character" w:styleId="UnresolvedMention">
    <w:name w:val="Unresolved Mention"/>
    <w:uiPriority w:val="99"/>
    <w:semiHidden/>
    <w:unhideWhenUsed/>
    <w:rsid w:val="00207990"/>
    <w:rPr>
      <w:color w:val="605E5C"/>
      <w:shd w:val="clear" w:color="auto" w:fill="E1DFDD"/>
    </w:rPr>
  </w:style>
  <w:style w:type="paragraph" w:customStyle="1" w:styleId="TableParagraph">
    <w:name w:val="Table Paragraph"/>
    <w:basedOn w:val="Normal"/>
    <w:uiPriority w:val="1"/>
    <w:qFormat/>
    <w:rsid w:val="00207990"/>
    <w:pPr>
      <w:widowControl w:val="0"/>
      <w:autoSpaceDE w:val="0"/>
      <w:autoSpaceDN w:val="0"/>
      <w:spacing w:after="0" w:line="240" w:lineRule="auto"/>
      <w:jc w:val="center"/>
    </w:pPr>
    <w:rPr>
      <w:rFonts w:ascii="Courier New" w:eastAsia="Courier New" w:hAnsi="Courier New" w:cs="Courier New"/>
      <w:kern w:val="0"/>
      <w:lang w:val="en-US"/>
      <w14:ligatures w14:val="none"/>
    </w:rPr>
  </w:style>
  <w:style w:type="paragraph" w:customStyle="1" w:styleId="Normal2">
    <w:name w:val="Normal2"/>
    <w:rsid w:val="00207990"/>
    <w:pPr>
      <w:spacing w:after="0" w:line="276" w:lineRule="auto"/>
    </w:pPr>
    <w:rPr>
      <w:rFonts w:ascii="Wingdings 2" w:eastAsia="Wingdings 2" w:hAnsi="Wingdings 2" w:cs="Wingdings 2"/>
      <w:kern w:val="0"/>
      <w:lang w:val="en-US" w:bidi="hi-IN"/>
      <w14:ligatures w14:val="none"/>
    </w:rPr>
  </w:style>
  <w:style w:type="character" w:styleId="CommentReference">
    <w:name w:val="annotation reference"/>
    <w:uiPriority w:val="99"/>
    <w:semiHidden/>
    <w:unhideWhenUsed/>
    <w:rsid w:val="00207990"/>
    <w:rPr>
      <w:sz w:val="16"/>
      <w:szCs w:val="16"/>
    </w:rPr>
  </w:style>
  <w:style w:type="paragraph" w:styleId="CommentText">
    <w:name w:val="annotation text"/>
    <w:basedOn w:val="Normal"/>
    <w:link w:val="CommentTextChar"/>
    <w:uiPriority w:val="99"/>
    <w:semiHidden/>
    <w:unhideWhenUsed/>
    <w:rsid w:val="00207990"/>
    <w:pPr>
      <w:spacing w:after="0" w:line="240" w:lineRule="auto"/>
      <w:jc w:val="both"/>
    </w:pPr>
    <w:rPr>
      <w:rFonts w:ascii="Courier New" w:eastAsia="Wingdings" w:hAnsi="Courier New" w:cs="Courier New"/>
      <w:kern w:val="0"/>
      <w:sz w:val="20"/>
      <w:szCs w:val="20"/>
      <w:lang w:val="en-US"/>
      <w14:ligatures w14:val="none"/>
    </w:rPr>
  </w:style>
  <w:style w:type="character" w:customStyle="1" w:styleId="CommentTextChar">
    <w:name w:val="Comment Text Char"/>
    <w:basedOn w:val="DefaultParagraphFont"/>
    <w:link w:val="CommentText"/>
    <w:uiPriority w:val="99"/>
    <w:semiHidden/>
    <w:rsid w:val="00207990"/>
    <w:rPr>
      <w:rFonts w:ascii="Courier New" w:eastAsia="Wingdings" w:hAnsi="Courier New" w:cs="Courier Ne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7990"/>
    <w:rPr>
      <w:b/>
      <w:bCs/>
    </w:rPr>
  </w:style>
  <w:style w:type="character" w:customStyle="1" w:styleId="CommentSubjectChar">
    <w:name w:val="Comment Subject Char"/>
    <w:basedOn w:val="CommentTextChar"/>
    <w:link w:val="CommentSubject"/>
    <w:uiPriority w:val="99"/>
    <w:semiHidden/>
    <w:rsid w:val="00207990"/>
    <w:rPr>
      <w:rFonts w:ascii="Courier New" w:eastAsia="Wingdings" w:hAnsi="Courier New" w:cs="Courier New"/>
      <w:b/>
      <w:bCs/>
      <w:kern w:val="0"/>
      <w:sz w:val="20"/>
      <w:szCs w:val="20"/>
      <w:lang w:val="en-US"/>
      <w14:ligatures w14:val="none"/>
    </w:rPr>
  </w:style>
  <w:style w:type="paragraph" w:customStyle="1" w:styleId="Tab1">
    <w:name w:val="Tab1"/>
    <w:basedOn w:val="Normal"/>
    <w:qFormat/>
    <w:rsid w:val="00207990"/>
    <w:pPr>
      <w:tabs>
        <w:tab w:val="left" w:pos="1080"/>
      </w:tabs>
      <w:spacing w:after="0" w:line="240" w:lineRule="auto"/>
      <w:ind w:left="1080" w:hanging="1080"/>
      <w:jc w:val="both"/>
    </w:pPr>
    <w:rPr>
      <w:rFonts w:ascii="Courier New" w:eastAsia="Symbol" w:hAnsi="Courier New" w:cs="Courier New"/>
      <w:b/>
      <w:color w:val="000000"/>
      <w:kern w:val="0"/>
      <w:lang w:val="en-US"/>
      <w14:ligatures w14:val="none"/>
    </w:rPr>
  </w:style>
  <w:style w:type="paragraph" w:styleId="Revision">
    <w:name w:val="Revision"/>
    <w:hidden/>
    <w:uiPriority w:val="99"/>
    <w:semiHidden/>
    <w:rsid w:val="009A5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micb.2022.10411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gecco.2020.e0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2284</TotalTime>
  <Pages>10</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Khror</dc:creator>
  <cp:keywords/>
  <dc:description/>
  <cp:lastModifiedBy>SDI 1084</cp:lastModifiedBy>
  <cp:revision>380</cp:revision>
  <cp:lastPrinted>2026-01-25T10:20:00Z</cp:lastPrinted>
  <dcterms:created xsi:type="dcterms:W3CDTF">2025-11-22T13:12:00Z</dcterms:created>
  <dcterms:modified xsi:type="dcterms:W3CDTF">2026-01-27T12:07:00Z</dcterms:modified>
</cp:coreProperties>
</file>