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2BDC6" w14:textId="77777777" w:rsidR="004932DC" w:rsidRPr="00F21859" w:rsidRDefault="00F21859" w:rsidP="00F21859">
      <w:pPr>
        <w:jc w:val="center"/>
        <w:rPr>
          <w:rFonts w:ascii="Times New Roman" w:hAnsi="Times New Roman" w:cs="Times New Roman"/>
          <w:b/>
          <w:sz w:val="24"/>
          <w:szCs w:val="24"/>
        </w:rPr>
      </w:pPr>
      <w:r w:rsidRPr="00F21859">
        <w:rPr>
          <w:rFonts w:ascii="Times New Roman" w:hAnsi="Times New Roman" w:cs="Times New Roman"/>
          <w:b/>
          <w:sz w:val="24"/>
          <w:szCs w:val="24"/>
        </w:rPr>
        <w:t>Beyond Awareness: Economic</w:t>
      </w:r>
      <w:r w:rsidR="00CD454E">
        <w:rPr>
          <w:rFonts w:ascii="Times New Roman" w:hAnsi="Times New Roman" w:cs="Times New Roman"/>
          <w:b/>
          <w:sz w:val="24"/>
          <w:szCs w:val="24"/>
        </w:rPr>
        <w:t>, Technical &amp;</w:t>
      </w:r>
      <w:r w:rsidRPr="00F21859">
        <w:rPr>
          <w:rFonts w:ascii="Times New Roman" w:hAnsi="Times New Roman" w:cs="Times New Roman"/>
          <w:b/>
          <w:sz w:val="24"/>
          <w:szCs w:val="24"/>
        </w:rPr>
        <w:t xml:space="preserve"> Institutional Barriers to Drip Irrigation Adoption among Vegetable Growers in Eastern Uttar Pradesh</w:t>
      </w:r>
      <w:r w:rsidR="00B85E01">
        <w:rPr>
          <w:rFonts w:ascii="Times New Roman" w:hAnsi="Times New Roman" w:cs="Times New Roman"/>
          <w:b/>
          <w:sz w:val="24"/>
          <w:szCs w:val="24"/>
        </w:rPr>
        <w:t>, India</w:t>
      </w:r>
    </w:p>
    <w:p w14:paraId="4D9732B3" w14:textId="553CD27E" w:rsidR="00C4762F" w:rsidRDefault="00C4762F" w:rsidP="006434EF">
      <w:pPr>
        <w:spacing w:line="240" w:lineRule="auto"/>
        <w:rPr>
          <w:rFonts w:ascii="Times New Roman" w:eastAsia="Times New Roman" w:hAnsi="Times New Roman" w:cs="Times New Roman"/>
          <w:b/>
          <w:bCs/>
          <w:kern w:val="36"/>
          <w:sz w:val="24"/>
          <w:szCs w:val="24"/>
          <w:lang w:eastAsia="en-IN"/>
        </w:rPr>
      </w:pPr>
    </w:p>
    <w:p w14:paraId="1964162D" w14:textId="77777777" w:rsidR="00382058" w:rsidRPr="00B85E01" w:rsidRDefault="00382058" w:rsidP="006434EF">
      <w:pPr>
        <w:spacing w:line="240" w:lineRule="auto"/>
        <w:rPr>
          <w:rFonts w:ascii="Times New Roman" w:eastAsia="Times New Roman" w:hAnsi="Times New Roman" w:cs="Times New Roman"/>
          <w:b/>
          <w:bCs/>
          <w:kern w:val="36"/>
          <w:sz w:val="24"/>
          <w:szCs w:val="24"/>
          <w:lang w:eastAsia="en-IN"/>
        </w:rPr>
      </w:pPr>
      <w:bookmarkStart w:id="0" w:name="_GoBack"/>
      <w:bookmarkEnd w:id="0"/>
    </w:p>
    <w:p w14:paraId="3C80E7F3" w14:textId="77777777" w:rsidR="00324D19" w:rsidRDefault="00324D19" w:rsidP="00222F4C">
      <w:pPr>
        <w:jc w:val="center"/>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Abstract</w:t>
      </w:r>
    </w:p>
    <w:p w14:paraId="384F36D6" w14:textId="77777777" w:rsidR="00324D19" w:rsidRDefault="00324D19" w:rsidP="00324D19">
      <w:pPr>
        <w:jc w:val="both"/>
        <w:rPr>
          <w:rFonts w:ascii="Times New Roman" w:hAnsi="Times New Roman" w:cs="Times New Roman"/>
          <w:color w:val="000000" w:themeColor="text1"/>
          <w:sz w:val="24"/>
        </w:rPr>
      </w:pPr>
      <w:r w:rsidRPr="00324D19">
        <w:rPr>
          <w:rFonts w:ascii="Times New Roman" w:hAnsi="Times New Roman" w:cs="Times New Roman"/>
          <w:color w:val="000000" w:themeColor="text1"/>
          <w:sz w:val="24"/>
        </w:rPr>
        <w:t>The efficient use of irrigation water has become a critical concern in Indian agriculture due to increasing water scarcity and declining groundwater levels. Drip irrigation is widely promoted as a water-saving technology, particularly for vegetable cultivation</w:t>
      </w:r>
      <w:r w:rsidR="005B099D">
        <w:rPr>
          <w:rFonts w:ascii="Times New Roman" w:hAnsi="Times New Roman" w:cs="Times New Roman"/>
          <w:color w:val="000000" w:themeColor="text1"/>
          <w:sz w:val="24"/>
        </w:rPr>
        <w:t>;</w:t>
      </w:r>
      <w:r w:rsidRPr="00324D19">
        <w:rPr>
          <w:rFonts w:ascii="Times New Roman" w:hAnsi="Times New Roman" w:cs="Times New Roman"/>
          <w:color w:val="000000" w:themeColor="text1"/>
          <w:sz w:val="24"/>
        </w:rPr>
        <w:t xml:space="preserve"> however, its adoption remains limited among farmers. The present study examines the constraints faced by farmers in adopting drip irrigation for vegetable crops in selected districts of eastern Uttar Pradesh. Primary data were collected from 120 non-adopting tomato and chilli growers across </w:t>
      </w:r>
      <w:proofErr w:type="spellStart"/>
      <w:r w:rsidRPr="00324D19">
        <w:rPr>
          <w:rFonts w:ascii="Times New Roman" w:hAnsi="Times New Roman" w:cs="Times New Roman"/>
          <w:color w:val="000000" w:themeColor="text1"/>
          <w:sz w:val="24"/>
        </w:rPr>
        <w:t>Sonbhadra</w:t>
      </w:r>
      <w:proofErr w:type="spellEnd"/>
      <w:r w:rsidRPr="00324D19">
        <w:rPr>
          <w:rFonts w:ascii="Times New Roman" w:hAnsi="Times New Roman" w:cs="Times New Roman"/>
          <w:color w:val="000000" w:themeColor="text1"/>
          <w:sz w:val="24"/>
        </w:rPr>
        <w:t xml:space="preserve"> and </w:t>
      </w:r>
      <w:proofErr w:type="spellStart"/>
      <w:r w:rsidRPr="00324D19">
        <w:rPr>
          <w:rFonts w:ascii="Times New Roman" w:hAnsi="Times New Roman" w:cs="Times New Roman"/>
          <w:color w:val="000000" w:themeColor="text1"/>
          <w:sz w:val="24"/>
        </w:rPr>
        <w:t>Mirzapur</w:t>
      </w:r>
      <w:proofErr w:type="spellEnd"/>
      <w:r w:rsidRPr="00324D19">
        <w:rPr>
          <w:rFonts w:ascii="Times New Roman" w:hAnsi="Times New Roman" w:cs="Times New Roman"/>
          <w:color w:val="000000" w:themeColor="text1"/>
          <w:sz w:val="24"/>
        </w:rPr>
        <w:t xml:space="preserve"> districts using a structured survey schedule. Garrett’s ranking technique was employed to identify and prioritise major constraints affecting adoption. The results reveal that high maintenance </w:t>
      </w:r>
      <w:r w:rsidR="005B099D">
        <w:rPr>
          <w:rFonts w:ascii="Times New Roman" w:hAnsi="Times New Roman" w:cs="Times New Roman"/>
          <w:color w:val="000000" w:themeColor="text1"/>
          <w:sz w:val="24"/>
        </w:rPr>
        <w:t>costs</w:t>
      </w:r>
      <w:r w:rsidRPr="00324D19">
        <w:rPr>
          <w:rFonts w:ascii="Times New Roman" w:hAnsi="Times New Roman" w:cs="Times New Roman"/>
          <w:color w:val="000000" w:themeColor="text1"/>
          <w:sz w:val="24"/>
        </w:rPr>
        <w:t xml:space="preserve"> emerged as the most severe constraint, followed by limited crop diversification, clogging of drippers, and lack of access to subsidy facilities. High initial investment and damage to drip systems by animals and rodents were also reported as significant barriers. Institutional and extension-related constraints, though relatively less severe, continue to influence adoption decisions. The study highlights that economic sustainability and operational reliability play a more decisive role than awareness alone in shaping farmers’ adoption behaviour. Addressing these constraints through targeted financial support, improved technical services, and strengthened extension mechanisms is essential for promoting drip irrigation and achieving sustainable water management in vegetable cultivation.</w:t>
      </w:r>
    </w:p>
    <w:p w14:paraId="51F77640" w14:textId="77777777" w:rsidR="00324D19" w:rsidRPr="00324D19" w:rsidRDefault="00324D19" w:rsidP="00324D19">
      <w:pPr>
        <w:jc w:val="both"/>
        <w:rPr>
          <w:rFonts w:ascii="Times New Roman" w:eastAsia="Times New Roman" w:hAnsi="Times New Roman" w:cs="Times New Roman"/>
          <w:bCs/>
          <w:color w:val="000000" w:themeColor="text1"/>
          <w:kern w:val="36"/>
          <w:szCs w:val="24"/>
          <w:lang w:eastAsia="en-IN"/>
        </w:rPr>
      </w:pPr>
      <w:r w:rsidRPr="00324D19">
        <w:rPr>
          <w:rFonts w:ascii="Times New Roman" w:eastAsia="Times New Roman" w:hAnsi="Times New Roman" w:cs="Times New Roman"/>
          <w:b/>
          <w:bCs/>
          <w:i/>
          <w:color w:val="000000" w:themeColor="text1"/>
          <w:kern w:val="36"/>
          <w:szCs w:val="24"/>
          <w:lang w:eastAsia="en-IN"/>
        </w:rPr>
        <w:t>Keywords:</w:t>
      </w:r>
      <w:r w:rsidRPr="00324D19">
        <w:rPr>
          <w:rFonts w:ascii="Times New Roman" w:eastAsia="Times New Roman" w:hAnsi="Times New Roman" w:cs="Times New Roman"/>
          <w:b/>
          <w:bCs/>
          <w:color w:val="000000" w:themeColor="text1"/>
          <w:kern w:val="36"/>
          <w:szCs w:val="24"/>
          <w:lang w:eastAsia="en-IN"/>
        </w:rPr>
        <w:t xml:space="preserve"> </w:t>
      </w:r>
      <w:r w:rsidRPr="00324D19">
        <w:rPr>
          <w:rFonts w:ascii="Times New Roman" w:eastAsia="Times New Roman" w:hAnsi="Times New Roman" w:cs="Times New Roman"/>
          <w:bCs/>
          <w:color w:val="000000" w:themeColor="text1"/>
          <w:kern w:val="36"/>
          <w:szCs w:val="24"/>
          <w:lang w:eastAsia="en-IN"/>
        </w:rPr>
        <w:t xml:space="preserve">Drip irrigation, </w:t>
      </w:r>
      <w:r w:rsidR="00CF2F44">
        <w:rPr>
          <w:rFonts w:ascii="Times New Roman" w:eastAsia="Times New Roman" w:hAnsi="Times New Roman" w:cs="Times New Roman"/>
          <w:bCs/>
          <w:color w:val="000000" w:themeColor="text1"/>
          <w:kern w:val="36"/>
          <w:szCs w:val="24"/>
          <w:lang w:eastAsia="en-IN"/>
        </w:rPr>
        <w:t>a</w:t>
      </w:r>
      <w:r w:rsidRPr="00324D19">
        <w:rPr>
          <w:rFonts w:ascii="Times New Roman" w:eastAsia="Times New Roman" w:hAnsi="Times New Roman" w:cs="Times New Roman"/>
          <w:bCs/>
          <w:color w:val="000000" w:themeColor="text1"/>
          <w:kern w:val="36"/>
          <w:szCs w:val="24"/>
          <w:lang w:eastAsia="en-IN"/>
        </w:rPr>
        <w:t>doption constraints, Garrett’s ranking technique</w:t>
      </w:r>
      <w:r w:rsidR="00CF2F44">
        <w:rPr>
          <w:rFonts w:ascii="Times New Roman" w:eastAsia="Times New Roman" w:hAnsi="Times New Roman" w:cs="Times New Roman"/>
          <w:bCs/>
          <w:color w:val="000000" w:themeColor="text1"/>
          <w:kern w:val="36"/>
          <w:szCs w:val="24"/>
          <w:lang w:eastAsia="en-IN"/>
        </w:rPr>
        <w:t>,</w:t>
      </w:r>
      <w:r w:rsidRPr="00324D19">
        <w:rPr>
          <w:rFonts w:ascii="Times New Roman" w:eastAsia="Times New Roman" w:hAnsi="Times New Roman" w:cs="Times New Roman"/>
          <w:bCs/>
          <w:color w:val="000000" w:themeColor="text1"/>
          <w:kern w:val="36"/>
          <w:szCs w:val="24"/>
          <w:lang w:eastAsia="en-IN"/>
        </w:rPr>
        <w:t xml:space="preserve"> </w:t>
      </w:r>
      <w:r w:rsidR="00CF2F44">
        <w:rPr>
          <w:rFonts w:ascii="Times New Roman" w:eastAsia="Times New Roman" w:hAnsi="Times New Roman" w:cs="Times New Roman"/>
          <w:bCs/>
          <w:color w:val="000000" w:themeColor="text1"/>
          <w:kern w:val="36"/>
          <w:szCs w:val="24"/>
          <w:lang w:eastAsia="en-IN"/>
        </w:rPr>
        <w:t>m</w:t>
      </w:r>
      <w:r w:rsidRPr="00324D19">
        <w:rPr>
          <w:rFonts w:ascii="Times New Roman" w:eastAsia="Times New Roman" w:hAnsi="Times New Roman" w:cs="Times New Roman"/>
          <w:bCs/>
          <w:color w:val="000000" w:themeColor="text1"/>
          <w:kern w:val="36"/>
          <w:szCs w:val="24"/>
          <w:lang w:eastAsia="en-IN"/>
        </w:rPr>
        <w:t>icro-irrigation</w:t>
      </w:r>
      <w:r w:rsidR="00CF2F44">
        <w:rPr>
          <w:rFonts w:ascii="Times New Roman" w:eastAsia="Times New Roman" w:hAnsi="Times New Roman" w:cs="Times New Roman"/>
          <w:bCs/>
          <w:color w:val="000000" w:themeColor="text1"/>
          <w:kern w:val="36"/>
          <w:szCs w:val="24"/>
          <w:lang w:eastAsia="en-IN"/>
        </w:rPr>
        <w:t>, vegetable cultivation</w:t>
      </w:r>
    </w:p>
    <w:p w14:paraId="1D804C2B" w14:textId="77777777" w:rsidR="004932DC" w:rsidRDefault="004932DC" w:rsidP="00883B1F">
      <w:pPr>
        <w:jc w:val="both"/>
        <w:rPr>
          <w:rFonts w:ascii="Times New Roman" w:eastAsia="Times New Roman" w:hAnsi="Times New Roman" w:cs="Times New Roman"/>
          <w:b/>
          <w:bCs/>
          <w:kern w:val="36"/>
          <w:sz w:val="24"/>
          <w:szCs w:val="24"/>
          <w:lang w:eastAsia="en-IN"/>
        </w:rPr>
      </w:pPr>
      <w:r w:rsidRPr="008E2D78">
        <w:rPr>
          <w:rFonts w:ascii="Times New Roman" w:eastAsia="Times New Roman" w:hAnsi="Times New Roman" w:cs="Times New Roman"/>
          <w:b/>
          <w:bCs/>
          <w:kern w:val="36"/>
          <w:sz w:val="24"/>
          <w:szCs w:val="24"/>
          <w:lang w:eastAsia="en-IN"/>
        </w:rPr>
        <w:t>Introduction</w:t>
      </w:r>
    </w:p>
    <w:p w14:paraId="5DF6DC12" w14:textId="77777777" w:rsidR="00E46025" w:rsidRDefault="00E46025" w:rsidP="00E46025">
      <w:pPr>
        <w:pStyle w:val="NormalWeb"/>
        <w:jc w:val="both"/>
      </w:pPr>
      <w:r>
        <w:t>Agriculture remains the primary source of livelihood for a large proportion of the population in India, and irrigation plays a crucial role in enhancing agricultural productivity, cropping intensity, and farm income (Dhawan, 1988; Vaidyanathan et al., 1994). However, increasing pressure on water resources, declining groundwater levels, and inefficient use of irrigation water have emerged as major challenges to sustainable agricultural growth, particularly in semi-arid and water-scarce regions (Shah, 2009; CWC, 2010). Traditional methods of irrigation, such as flood irrigation, are characterized by low water use efficiency and substantial conveyance and application losses, which further aggravate water scarcity and reduce irrigation effectiveness (</w:t>
      </w:r>
      <w:proofErr w:type="spellStart"/>
      <w:r>
        <w:t>Postel</w:t>
      </w:r>
      <w:proofErr w:type="spellEnd"/>
      <w:r>
        <w:t xml:space="preserve"> et al., 2001; </w:t>
      </w:r>
      <w:proofErr w:type="spellStart"/>
      <w:r>
        <w:t>Narayanamoorthy</w:t>
      </w:r>
      <w:proofErr w:type="spellEnd"/>
      <w:r>
        <w:t>, 2005).</w:t>
      </w:r>
    </w:p>
    <w:p w14:paraId="62657F32" w14:textId="77777777" w:rsidR="00E46025" w:rsidRDefault="00E46025" w:rsidP="00E46025">
      <w:pPr>
        <w:pStyle w:val="NormalWeb"/>
        <w:jc w:val="both"/>
      </w:pPr>
      <w:r>
        <w:t xml:space="preserve">In this context, drip irrigation has been promoted as an efficient micro-irrigation technology </w:t>
      </w:r>
      <w:r w:rsidR="00EF7911">
        <w:t>that delivers</w:t>
      </w:r>
      <w:r>
        <w:t xml:space="preserve"> water directly to the crop root zone, thereby reducing water losses, improving water productivity, and enhancing crop yields (</w:t>
      </w:r>
      <w:proofErr w:type="spellStart"/>
      <w:r>
        <w:t>Sivanappan</w:t>
      </w:r>
      <w:proofErr w:type="spellEnd"/>
      <w:r>
        <w:t xml:space="preserve">, 1994; </w:t>
      </w:r>
      <w:proofErr w:type="spellStart"/>
      <w:r>
        <w:t>Rosegrant</w:t>
      </w:r>
      <w:proofErr w:type="spellEnd"/>
      <w:r>
        <w:t xml:space="preserve"> et al., 2002). Numerous experimental and field-based studies have demonstrated that drip irrigation not only conserves water but also reduces input use, lowers </w:t>
      </w:r>
      <w:r w:rsidR="00416AE4">
        <w:t xml:space="preserve">the </w:t>
      </w:r>
      <w:r>
        <w:t>cost of cultivation, and increases profitability, especially in vegetable crops (</w:t>
      </w:r>
      <w:proofErr w:type="spellStart"/>
      <w:r>
        <w:t>Narayanamoorthy</w:t>
      </w:r>
      <w:proofErr w:type="spellEnd"/>
      <w:r>
        <w:t xml:space="preserve">, 1997; Kumar &amp; </w:t>
      </w:r>
      <w:proofErr w:type="spellStart"/>
      <w:r>
        <w:t>Palanisami</w:t>
      </w:r>
      <w:proofErr w:type="spellEnd"/>
      <w:r>
        <w:t xml:space="preserve">, 2010; </w:t>
      </w:r>
      <w:proofErr w:type="spellStart"/>
      <w:r>
        <w:t>Narayanamoorthy</w:t>
      </w:r>
      <w:proofErr w:type="spellEnd"/>
      <w:r>
        <w:t xml:space="preserve"> et al., 2018). Owing to these advantages, drip irrigation has been </w:t>
      </w:r>
      <w:r>
        <w:lastRenderedPageBreak/>
        <w:t>identified as a key component of sustainable and climate-resilient agriculture and is actively promoted through government programmes and subsidy schemes (FAO, 2017).</w:t>
      </w:r>
    </w:p>
    <w:p w14:paraId="6ACD8724" w14:textId="77777777" w:rsidR="00E46025" w:rsidRDefault="00E46025" w:rsidP="00E46025">
      <w:pPr>
        <w:pStyle w:val="NormalWeb"/>
        <w:jc w:val="both"/>
      </w:pPr>
      <w:r>
        <w:t>Despite these demonstrated economic and environmental benefits, the adoption of drip irrigation remains limited and uneven across regions, particularly among small and marginal farmers (</w:t>
      </w:r>
      <w:proofErr w:type="spellStart"/>
      <w:r>
        <w:t>Narayanamoorthy</w:t>
      </w:r>
      <w:proofErr w:type="spellEnd"/>
      <w:r>
        <w:t xml:space="preserve">, 2010; Deshpande &amp; </w:t>
      </w:r>
      <w:proofErr w:type="spellStart"/>
      <w:r>
        <w:t>Narayanamoorthy</w:t>
      </w:r>
      <w:proofErr w:type="spellEnd"/>
      <w:r>
        <w:t>, 2001). In states like Uttar Pradesh, where vegetable cultivation is expanding and water stress is increasing, the adoption rate of drip irrigation is still relatively low. This suggests that factors beyond technical efficiency and profitability influence farmers’ adoption decisions, including economic, institutional, and operational constraints (Feder et al., 1985; Shah, 2009).</w:t>
      </w:r>
    </w:p>
    <w:p w14:paraId="69C65215" w14:textId="77777777" w:rsidR="00E46025" w:rsidRDefault="00E46025" w:rsidP="00E46025">
      <w:pPr>
        <w:pStyle w:val="NormalWeb"/>
        <w:jc w:val="both"/>
      </w:pPr>
      <w:r>
        <w:t>A review of existing literature indicates that a substantial body of research has focused on evaluating the economic viability, water-saving potential, and productivity impacts of drip irrigation using experimental station data or farm-level comparisons between drip and flood irrigation (</w:t>
      </w:r>
      <w:proofErr w:type="spellStart"/>
      <w:r>
        <w:t>Narayanamoorthy</w:t>
      </w:r>
      <w:proofErr w:type="spellEnd"/>
      <w:r>
        <w:t xml:space="preserve">, 1997; </w:t>
      </w:r>
      <w:proofErr w:type="spellStart"/>
      <w:r>
        <w:t>Sivanappan</w:t>
      </w:r>
      <w:proofErr w:type="spellEnd"/>
      <w:r>
        <w:t xml:space="preserve">, 1994; Kumar &amp; </w:t>
      </w:r>
      <w:proofErr w:type="spellStart"/>
      <w:r>
        <w:t>Palanisami</w:t>
      </w:r>
      <w:proofErr w:type="spellEnd"/>
      <w:r>
        <w:t>, 2010). While these studies clearly establish the superiority of drip irrigation in terms of efficiency and profitability, relatively fewer studies have examined the adoption process from the farmers’ perspective, particularly in eastern and south-eastern regions of Uttar Pradesh</w:t>
      </w:r>
      <w:r w:rsidR="000A5ED3">
        <w:t xml:space="preserve">. </w:t>
      </w:r>
      <w:r>
        <w:t>Most of the available studies on constraints in drip irrigation adoption are either region-specific to western or southern India or are based on limited samples and descriptive analysis. Moreover, many studies treat adoption constraints in a general manner without systematically ranking them based on their relative severity. As a result, policy recommendations often lack prioritization and fail to address the most binding constraints faced by farmers.</w:t>
      </w:r>
      <w:r w:rsidR="00BB31C5">
        <w:t xml:space="preserve"> </w:t>
      </w:r>
      <w:r>
        <w:t>Furthermore, existing studies often emphasize technical and economic aspects of drip irrigation while under-representing institutional, subsidy-related, and extension-linked constraints that strongly influence farmers’ adoption decisions. In regions characterized by small landholdings, limited access to credit, and weak extension services, these factors become particularly important.</w:t>
      </w:r>
      <w:r w:rsidR="004706CA">
        <w:t xml:space="preserve"> Thus</w:t>
      </w:r>
      <w:r w:rsidR="000402E5">
        <w:t>,</w:t>
      </w:r>
      <w:r w:rsidR="004706CA">
        <w:t xml:space="preserve"> understanding the constraints faced by farmers in adopting drip irrigation is therefore critical for designing effective policies and interventions that can accelerate the diffusion of this technology.</w:t>
      </w:r>
    </w:p>
    <w:p w14:paraId="7847DFF1" w14:textId="77777777" w:rsidR="004706CA" w:rsidRDefault="004706CA" w:rsidP="00883B1F">
      <w:pPr>
        <w:pStyle w:val="NormalWeb"/>
        <w:jc w:val="both"/>
      </w:pPr>
      <w:r>
        <w:t xml:space="preserve">Against this background, the present study undertakes a detailed, field-based examination of the constraints influencing the adoption of drip irrigation among vegetable growers in selected districts of eastern Uttar Pradesh. Using primary data collected from farmers and applying Garrett’s ranking technique, the study systematically assesses and prioritizes economic, technical, and socio-institutional barriers that affect adoption decisions. By identifying the most binding constraints faced at the farm level, the study generates empirical insights that contribute to a better understanding of adoption behaviour and </w:t>
      </w:r>
      <w:r w:rsidR="000402E5">
        <w:t>provide</w:t>
      </w:r>
      <w:r>
        <w:t xml:space="preserve"> a practical basis for designing targeted policy interventions, strengthening extension services, and improving the effectiveness of micro-irrigation development programmes aimed at promoting sustainable irrigation practices.</w:t>
      </w:r>
    </w:p>
    <w:p w14:paraId="78672B77" w14:textId="77777777" w:rsidR="004932DC" w:rsidRPr="008E2D78" w:rsidRDefault="004932DC" w:rsidP="00883B1F">
      <w:pPr>
        <w:pStyle w:val="NormalWeb"/>
        <w:jc w:val="both"/>
        <w:rPr>
          <w:b/>
          <w:bCs/>
        </w:rPr>
      </w:pPr>
      <w:r w:rsidRPr="008E2D78">
        <w:rPr>
          <w:b/>
          <w:bCs/>
        </w:rPr>
        <w:t>M</w:t>
      </w:r>
      <w:r w:rsidR="008A5531">
        <w:rPr>
          <w:b/>
          <w:bCs/>
        </w:rPr>
        <w:t>aterials and Methods</w:t>
      </w:r>
    </w:p>
    <w:p w14:paraId="28FB6B71" w14:textId="77777777" w:rsidR="009C7AC1" w:rsidRPr="00F81AC3" w:rsidRDefault="007A2EC9" w:rsidP="001940FC">
      <w:pPr>
        <w:spacing w:after="0" w:line="240" w:lineRule="auto"/>
        <w:jc w:val="both"/>
        <w:rPr>
          <w:rFonts w:ascii="Times New Roman" w:eastAsia="Times New Roman" w:hAnsi="Times New Roman" w:cs="Times New Roman"/>
          <w:sz w:val="28"/>
          <w:szCs w:val="24"/>
          <w:lang w:eastAsia="en-IN"/>
        </w:rPr>
      </w:pPr>
      <w:r w:rsidRPr="007A2EC9">
        <w:rPr>
          <w:rFonts w:ascii="Times New Roman" w:hAnsi="Times New Roman" w:cs="Times New Roman"/>
          <w:sz w:val="24"/>
          <w:szCs w:val="24"/>
        </w:rPr>
        <w:t>Several factors constrained the adoption of drip irrigation by non-adopters.</w:t>
      </w:r>
      <w:r>
        <w:t xml:space="preserve"> </w:t>
      </w:r>
      <w:r w:rsidR="004932DC" w:rsidRPr="00A024CA">
        <w:rPr>
          <w:rFonts w:ascii="Times New Roman" w:eastAsia="Times New Roman" w:hAnsi="Times New Roman" w:cs="Times New Roman"/>
          <w:sz w:val="24"/>
          <w:szCs w:val="24"/>
          <w:lang w:eastAsia="en-IN"/>
        </w:rPr>
        <w:t xml:space="preserve">The analysis of constraints in </w:t>
      </w:r>
      <w:r w:rsidR="00F65772" w:rsidRPr="00A024CA">
        <w:rPr>
          <w:rFonts w:ascii="Times New Roman" w:eastAsia="Times New Roman" w:hAnsi="Times New Roman" w:cs="Times New Roman"/>
          <w:sz w:val="24"/>
          <w:szCs w:val="24"/>
          <w:lang w:eastAsia="en-IN"/>
        </w:rPr>
        <w:t xml:space="preserve">the </w:t>
      </w:r>
      <w:r w:rsidR="004932DC" w:rsidRPr="00A024CA">
        <w:rPr>
          <w:rFonts w:ascii="Times New Roman" w:eastAsia="Times New Roman" w:hAnsi="Times New Roman" w:cs="Times New Roman"/>
          <w:sz w:val="24"/>
          <w:szCs w:val="24"/>
          <w:lang w:eastAsia="en-IN"/>
        </w:rPr>
        <w:t xml:space="preserve">adoption of drip irrigation was carried out using </w:t>
      </w:r>
      <w:r w:rsidR="004932DC" w:rsidRPr="00A024CA">
        <w:rPr>
          <w:rFonts w:ascii="Times New Roman" w:eastAsia="Times New Roman" w:hAnsi="Times New Roman" w:cs="Times New Roman"/>
          <w:bCs/>
          <w:sz w:val="24"/>
          <w:szCs w:val="24"/>
          <w:lang w:eastAsia="en-IN"/>
        </w:rPr>
        <w:t>primary data</w:t>
      </w:r>
      <w:r w:rsidR="004932DC" w:rsidRPr="00A024CA">
        <w:rPr>
          <w:rFonts w:ascii="Times New Roman" w:eastAsia="Times New Roman" w:hAnsi="Times New Roman" w:cs="Times New Roman"/>
          <w:sz w:val="24"/>
          <w:szCs w:val="24"/>
          <w:lang w:eastAsia="en-IN"/>
        </w:rPr>
        <w:t xml:space="preserve"> collected through a </w:t>
      </w:r>
      <w:r w:rsidR="004932DC" w:rsidRPr="00A024CA">
        <w:rPr>
          <w:rFonts w:ascii="Times New Roman" w:eastAsia="Times New Roman" w:hAnsi="Times New Roman" w:cs="Times New Roman"/>
          <w:bCs/>
          <w:sz w:val="24"/>
          <w:szCs w:val="24"/>
          <w:lang w:eastAsia="en-IN"/>
        </w:rPr>
        <w:t>structured and pre-tested survey schedule</w:t>
      </w:r>
      <w:r w:rsidR="004932DC" w:rsidRPr="00A024CA">
        <w:rPr>
          <w:rFonts w:ascii="Times New Roman" w:eastAsia="Times New Roman" w:hAnsi="Times New Roman" w:cs="Times New Roman"/>
          <w:sz w:val="24"/>
          <w:szCs w:val="24"/>
          <w:lang w:eastAsia="en-IN"/>
        </w:rPr>
        <w:t xml:space="preserve">. The data pertained </w:t>
      </w:r>
      <w:r w:rsidR="00444D04">
        <w:rPr>
          <w:rFonts w:ascii="Times New Roman" w:eastAsia="Times New Roman" w:hAnsi="Times New Roman" w:cs="Times New Roman"/>
          <w:sz w:val="24"/>
          <w:szCs w:val="24"/>
          <w:lang w:eastAsia="en-IN"/>
        </w:rPr>
        <w:t xml:space="preserve">mainly to </w:t>
      </w:r>
      <w:r w:rsidR="004932DC" w:rsidRPr="00A024CA">
        <w:rPr>
          <w:rFonts w:ascii="Times New Roman" w:eastAsia="Times New Roman" w:hAnsi="Times New Roman" w:cs="Times New Roman"/>
          <w:bCs/>
          <w:sz w:val="24"/>
          <w:szCs w:val="24"/>
          <w:lang w:eastAsia="en-IN"/>
        </w:rPr>
        <w:t>drip irrigation non-adopters</w:t>
      </w:r>
      <w:r w:rsidR="004932DC" w:rsidRPr="00A024CA">
        <w:rPr>
          <w:rFonts w:ascii="Times New Roman" w:eastAsia="Times New Roman" w:hAnsi="Times New Roman" w:cs="Times New Roman"/>
          <w:sz w:val="24"/>
          <w:szCs w:val="24"/>
          <w:lang w:eastAsia="en-IN"/>
        </w:rPr>
        <w:t xml:space="preserve"> cultivating </w:t>
      </w:r>
      <w:r w:rsidR="00444D04">
        <w:rPr>
          <w:rFonts w:ascii="Times New Roman" w:eastAsia="Times New Roman" w:hAnsi="Times New Roman" w:cs="Times New Roman"/>
          <w:sz w:val="24"/>
          <w:szCs w:val="24"/>
          <w:lang w:eastAsia="en-IN"/>
        </w:rPr>
        <w:t xml:space="preserve">tomatoes and chillies in the </w:t>
      </w:r>
      <w:proofErr w:type="spellStart"/>
      <w:r w:rsidR="00444D04">
        <w:rPr>
          <w:rFonts w:ascii="Times New Roman" w:eastAsia="Times New Roman" w:hAnsi="Times New Roman" w:cs="Times New Roman"/>
          <w:sz w:val="24"/>
          <w:szCs w:val="24"/>
          <w:lang w:eastAsia="en-IN"/>
        </w:rPr>
        <w:t>Ghorawal</w:t>
      </w:r>
      <w:proofErr w:type="spellEnd"/>
      <w:r w:rsidR="00444D04">
        <w:rPr>
          <w:rFonts w:ascii="Times New Roman" w:eastAsia="Times New Roman" w:hAnsi="Times New Roman" w:cs="Times New Roman"/>
          <w:sz w:val="24"/>
          <w:szCs w:val="24"/>
          <w:lang w:eastAsia="en-IN"/>
        </w:rPr>
        <w:t xml:space="preserve"> and </w:t>
      </w:r>
      <w:proofErr w:type="spellStart"/>
      <w:r w:rsidR="00444D04">
        <w:rPr>
          <w:rFonts w:ascii="Times New Roman" w:eastAsia="Times New Roman" w:hAnsi="Times New Roman" w:cs="Times New Roman"/>
          <w:sz w:val="24"/>
          <w:szCs w:val="24"/>
          <w:lang w:eastAsia="en-IN"/>
        </w:rPr>
        <w:t>Robertsganj</w:t>
      </w:r>
      <w:proofErr w:type="spellEnd"/>
      <w:r w:rsidR="00444D04">
        <w:rPr>
          <w:rFonts w:ascii="Times New Roman" w:eastAsia="Times New Roman" w:hAnsi="Times New Roman" w:cs="Times New Roman"/>
          <w:sz w:val="24"/>
          <w:szCs w:val="24"/>
          <w:lang w:eastAsia="en-IN"/>
        </w:rPr>
        <w:t xml:space="preserve"> blocks of </w:t>
      </w:r>
      <w:proofErr w:type="spellStart"/>
      <w:r w:rsidR="00444D04">
        <w:rPr>
          <w:rFonts w:ascii="Times New Roman" w:eastAsia="Times New Roman" w:hAnsi="Times New Roman" w:cs="Times New Roman"/>
          <w:sz w:val="24"/>
          <w:szCs w:val="24"/>
          <w:lang w:eastAsia="en-IN"/>
        </w:rPr>
        <w:t>Sonbhadra</w:t>
      </w:r>
      <w:proofErr w:type="spellEnd"/>
      <w:r w:rsidR="00444D04">
        <w:rPr>
          <w:rFonts w:ascii="Times New Roman" w:eastAsia="Times New Roman" w:hAnsi="Times New Roman" w:cs="Times New Roman"/>
          <w:sz w:val="24"/>
          <w:szCs w:val="24"/>
          <w:lang w:eastAsia="en-IN"/>
        </w:rPr>
        <w:t xml:space="preserve"> district, and the </w:t>
      </w:r>
      <w:proofErr w:type="spellStart"/>
      <w:r w:rsidR="00444D04">
        <w:rPr>
          <w:rFonts w:ascii="Times New Roman" w:eastAsia="Times New Roman" w:hAnsi="Times New Roman" w:cs="Times New Roman"/>
          <w:sz w:val="24"/>
          <w:szCs w:val="24"/>
          <w:lang w:eastAsia="en-IN"/>
        </w:rPr>
        <w:t>Pateh</w:t>
      </w:r>
      <w:r w:rsidR="00943992">
        <w:rPr>
          <w:rFonts w:ascii="Times New Roman" w:eastAsia="Times New Roman" w:hAnsi="Times New Roman" w:cs="Times New Roman"/>
          <w:sz w:val="24"/>
          <w:szCs w:val="24"/>
          <w:lang w:eastAsia="en-IN"/>
        </w:rPr>
        <w:t>a</w:t>
      </w:r>
      <w:r w:rsidR="00444D04">
        <w:rPr>
          <w:rFonts w:ascii="Times New Roman" w:eastAsia="Times New Roman" w:hAnsi="Times New Roman" w:cs="Times New Roman"/>
          <w:sz w:val="24"/>
          <w:szCs w:val="24"/>
          <w:lang w:eastAsia="en-IN"/>
        </w:rPr>
        <w:t>ra</w:t>
      </w:r>
      <w:proofErr w:type="spellEnd"/>
      <w:r w:rsidR="00444D04">
        <w:rPr>
          <w:rFonts w:ascii="Times New Roman" w:eastAsia="Times New Roman" w:hAnsi="Times New Roman" w:cs="Times New Roman"/>
          <w:sz w:val="24"/>
          <w:szCs w:val="24"/>
          <w:lang w:eastAsia="en-IN"/>
        </w:rPr>
        <w:t xml:space="preserve"> block of </w:t>
      </w:r>
      <w:proofErr w:type="spellStart"/>
      <w:r w:rsidR="00444D04">
        <w:rPr>
          <w:rFonts w:ascii="Times New Roman" w:eastAsia="Times New Roman" w:hAnsi="Times New Roman" w:cs="Times New Roman"/>
          <w:sz w:val="24"/>
          <w:szCs w:val="24"/>
          <w:lang w:eastAsia="en-IN"/>
        </w:rPr>
        <w:t>Mirzapur</w:t>
      </w:r>
      <w:proofErr w:type="spellEnd"/>
      <w:r w:rsidR="00444D04">
        <w:rPr>
          <w:rFonts w:ascii="Times New Roman" w:eastAsia="Times New Roman" w:hAnsi="Times New Roman" w:cs="Times New Roman"/>
          <w:sz w:val="24"/>
          <w:szCs w:val="24"/>
          <w:lang w:eastAsia="en-IN"/>
        </w:rPr>
        <w:t xml:space="preserve"> district</w:t>
      </w:r>
      <w:r w:rsidR="00563780">
        <w:rPr>
          <w:rFonts w:ascii="Times New Roman" w:eastAsia="Times New Roman" w:hAnsi="Times New Roman" w:cs="Times New Roman"/>
          <w:sz w:val="24"/>
          <w:szCs w:val="24"/>
          <w:lang w:eastAsia="en-IN"/>
        </w:rPr>
        <w:t xml:space="preserve"> of</w:t>
      </w:r>
      <w:r w:rsidR="004932DC" w:rsidRPr="00A024CA">
        <w:rPr>
          <w:rFonts w:ascii="Times New Roman" w:eastAsia="Times New Roman" w:hAnsi="Times New Roman" w:cs="Times New Roman"/>
          <w:bCs/>
          <w:sz w:val="24"/>
          <w:szCs w:val="24"/>
          <w:lang w:eastAsia="en-IN"/>
        </w:rPr>
        <w:t xml:space="preserve"> Uttar Pradesh</w:t>
      </w:r>
      <w:r w:rsidR="00E808D0">
        <w:rPr>
          <w:rFonts w:ascii="Times New Roman" w:eastAsia="Times New Roman" w:hAnsi="Times New Roman" w:cs="Times New Roman"/>
          <w:bCs/>
          <w:sz w:val="24"/>
          <w:szCs w:val="24"/>
          <w:lang w:eastAsia="en-IN"/>
        </w:rPr>
        <w:t>, India</w:t>
      </w:r>
      <w:r w:rsidR="004932DC" w:rsidRPr="00A024CA">
        <w:rPr>
          <w:rFonts w:ascii="Times New Roman" w:eastAsia="Times New Roman" w:hAnsi="Times New Roman" w:cs="Times New Roman"/>
          <w:sz w:val="24"/>
          <w:szCs w:val="24"/>
          <w:lang w:eastAsia="en-IN"/>
        </w:rPr>
        <w:t>.</w:t>
      </w:r>
      <w:r w:rsidR="00F81AC3">
        <w:rPr>
          <w:rFonts w:ascii="Times New Roman" w:eastAsia="Times New Roman" w:hAnsi="Times New Roman" w:cs="Times New Roman"/>
          <w:sz w:val="24"/>
          <w:szCs w:val="24"/>
          <w:lang w:eastAsia="en-IN"/>
        </w:rPr>
        <w:t xml:space="preserve"> </w:t>
      </w:r>
      <w:r w:rsidR="00F81AC3" w:rsidRPr="00F81AC3">
        <w:rPr>
          <w:rFonts w:ascii="Times New Roman" w:hAnsi="Times New Roman" w:cs="Times New Roman"/>
          <w:sz w:val="24"/>
        </w:rPr>
        <w:t xml:space="preserve">From each block, data were collected from </w:t>
      </w:r>
      <w:r w:rsidR="00F81AC3" w:rsidRPr="00F81AC3">
        <w:rPr>
          <w:rStyle w:val="Strong"/>
          <w:rFonts w:ascii="Times New Roman" w:hAnsi="Times New Roman" w:cs="Times New Roman"/>
          <w:b w:val="0"/>
          <w:sz w:val="24"/>
        </w:rPr>
        <w:t>40 farmers</w:t>
      </w:r>
      <w:r w:rsidR="00F81AC3" w:rsidRPr="00F81AC3">
        <w:rPr>
          <w:rFonts w:ascii="Times New Roman" w:hAnsi="Times New Roman" w:cs="Times New Roman"/>
          <w:sz w:val="24"/>
        </w:rPr>
        <w:t xml:space="preserve"> cultivating </w:t>
      </w:r>
      <w:r w:rsidR="00F81AC3" w:rsidRPr="00F81AC3">
        <w:rPr>
          <w:rStyle w:val="Strong"/>
          <w:rFonts w:ascii="Times New Roman" w:hAnsi="Times New Roman" w:cs="Times New Roman"/>
          <w:b w:val="0"/>
          <w:sz w:val="24"/>
        </w:rPr>
        <w:t>tomato and chilli</w:t>
      </w:r>
      <w:r w:rsidR="00F81AC3" w:rsidRPr="00F81AC3">
        <w:rPr>
          <w:rFonts w:ascii="Times New Roman" w:hAnsi="Times New Roman" w:cs="Times New Roman"/>
          <w:sz w:val="24"/>
        </w:rPr>
        <w:t xml:space="preserve">. Accordingly, a total sample of </w:t>
      </w:r>
      <w:r w:rsidR="00F81AC3" w:rsidRPr="00F81AC3">
        <w:rPr>
          <w:rStyle w:val="Strong"/>
          <w:rFonts w:ascii="Times New Roman" w:hAnsi="Times New Roman" w:cs="Times New Roman"/>
          <w:b w:val="0"/>
          <w:sz w:val="24"/>
        </w:rPr>
        <w:t>120 farmers</w:t>
      </w:r>
      <w:r w:rsidR="00F81AC3" w:rsidRPr="00F81AC3">
        <w:rPr>
          <w:rFonts w:ascii="Times New Roman" w:hAnsi="Times New Roman" w:cs="Times New Roman"/>
          <w:sz w:val="24"/>
        </w:rPr>
        <w:t xml:space="preserve"> was selected for the study.</w:t>
      </w:r>
      <w:r w:rsidR="00E5405E">
        <w:rPr>
          <w:rFonts w:ascii="Times New Roman" w:hAnsi="Times New Roman" w:cs="Times New Roman"/>
          <w:sz w:val="24"/>
        </w:rPr>
        <w:t xml:space="preserve"> </w:t>
      </w:r>
      <w:r w:rsidR="00E5405E" w:rsidRPr="00E5405E">
        <w:rPr>
          <w:rFonts w:ascii="Times New Roman" w:hAnsi="Times New Roman" w:cs="Times New Roman"/>
          <w:sz w:val="24"/>
          <w:szCs w:val="24"/>
        </w:rPr>
        <w:t xml:space="preserve">The analysis focused on </w:t>
      </w:r>
      <w:r w:rsidR="00E5405E" w:rsidRPr="00E5405E">
        <w:rPr>
          <w:rFonts w:ascii="Times New Roman" w:hAnsi="Times New Roman" w:cs="Times New Roman"/>
          <w:sz w:val="24"/>
          <w:szCs w:val="24"/>
        </w:rPr>
        <w:lastRenderedPageBreak/>
        <w:t>non-adopters to capture the perceived barriers preventing adoption, which is essential for designing effective policy interventions</w:t>
      </w:r>
      <w:r w:rsidR="00E5405E">
        <w:rPr>
          <w:rFonts w:ascii="Times New Roman" w:hAnsi="Times New Roman" w:cs="Times New Roman"/>
          <w:sz w:val="24"/>
          <w:szCs w:val="24"/>
        </w:rPr>
        <w:t>,</w:t>
      </w:r>
      <w:r w:rsidR="00F81AC3" w:rsidRPr="00E5405E">
        <w:rPr>
          <w:rFonts w:ascii="Times New Roman" w:hAnsi="Times New Roman" w:cs="Times New Roman"/>
          <w:sz w:val="24"/>
          <w:szCs w:val="24"/>
        </w:rPr>
        <w:t xml:space="preserve"> </w:t>
      </w:r>
      <w:r w:rsidR="00E5405E" w:rsidRPr="00E5405E">
        <w:rPr>
          <w:rFonts w:ascii="Times New Roman" w:hAnsi="Times New Roman" w:cs="Times New Roman"/>
          <w:sz w:val="24"/>
          <w:szCs w:val="24"/>
        </w:rPr>
        <w:t xml:space="preserve">and thus </w:t>
      </w:r>
      <w:r w:rsidR="00F81AC3" w:rsidRPr="00E5405E">
        <w:rPr>
          <w:rFonts w:ascii="Times New Roman" w:hAnsi="Times New Roman" w:cs="Times New Roman"/>
          <w:sz w:val="24"/>
          <w:szCs w:val="24"/>
        </w:rPr>
        <w:t xml:space="preserve">the selected respondents were </w:t>
      </w:r>
      <w:r w:rsidR="00F81AC3" w:rsidRPr="00E5405E">
        <w:rPr>
          <w:rStyle w:val="Strong"/>
          <w:rFonts w:ascii="Times New Roman" w:hAnsi="Times New Roman" w:cs="Times New Roman"/>
          <w:b w:val="0"/>
          <w:sz w:val="24"/>
          <w:szCs w:val="24"/>
        </w:rPr>
        <w:t>non-adopters of drip irrigation</w:t>
      </w:r>
      <w:r w:rsidR="00F81AC3" w:rsidRPr="00E5405E">
        <w:rPr>
          <w:rFonts w:ascii="Times New Roman" w:hAnsi="Times New Roman" w:cs="Times New Roman"/>
          <w:sz w:val="24"/>
          <w:szCs w:val="24"/>
        </w:rPr>
        <w:t xml:space="preserve"> and were engaged</w:t>
      </w:r>
      <w:r w:rsidR="00F81AC3" w:rsidRPr="00F81AC3">
        <w:rPr>
          <w:rFonts w:ascii="Times New Roman" w:hAnsi="Times New Roman" w:cs="Times New Roman"/>
          <w:sz w:val="24"/>
        </w:rPr>
        <w:t xml:space="preserve"> in the cultivation of </w:t>
      </w:r>
      <w:r w:rsidR="00F81AC3" w:rsidRPr="00F81AC3">
        <w:rPr>
          <w:rStyle w:val="Strong"/>
          <w:rFonts w:ascii="Times New Roman" w:hAnsi="Times New Roman" w:cs="Times New Roman"/>
          <w:b w:val="0"/>
          <w:sz w:val="24"/>
        </w:rPr>
        <w:t>tomato and chilli crops</w:t>
      </w:r>
      <w:r w:rsidR="00F81AC3" w:rsidRPr="00F81AC3">
        <w:rPr>
          <w:rFonts w:ascii="Times New Roman" w:hAnsi="Times New Roman" w:cs="Times New Roman"/>
          <w:sz w:val="24"/>
        </w:rPr>
        <w:t>.</w:t>
      </w:r>
      <w:r w:rsidR="00E5405E">
        <w:rPr>
          <w:rFonts w:ascii="Times New Roman" w:hAnsi="Times New Roman" w:cs="Times New Roman"/>
          <w:sz w:val="24"/>
        </w:rPr>
        <w:t xml:space="preserve"> </w:t>
      </w:r>
    </w:p>
    <w:p w14:paraId="5055A797" w14:textId="77777777" w:rsidR="008A5531" w:rsidRDefault="004932DC" w:rsidP="00883B1F">
      <w:pPr>
        <w:spacing w:after="100" w:afterAutospacing="1" w:line="240" w:lineRule="auto"/>
        <w:jc w:val="both"/>
        <w:rPr>
          <w:rFonts w:ascii="Times New Roman" w:eastAsia="Times New Roman" w:hAnsi="Times New Roman" w:cs="Times New Roman"/>
          <w:bCs/>
          <w:sz w:val="24"/>
          <w:szCs w:val="24"/>
          <w:lang w:eastAsia="en-IN"/>
        </w:rPr>
      </w:pPr>
      <w:r w:rsidRPr="00A024CA">
        <w:rPr>
          <w:rFonts w:ascii="Times New Roman" w:eastAsia="Times New Roman" w:hAnsi="Times New Roman" w:cs="Times New Roman"/>
          <w:sz w:val="24"/>
          <w:szCs w:val="24"/>
          <w:lang w:eastAsia="en-IN"/>
        </w:rPr>
        <w:t xml:space="preserve">A total of </w:t>
      </w:r>
      <w:r w:rsidRPr="00A024CA">
        <w:rPr>
          <w:rFonts w:ascii="Times New Roman" w:eastAsia="Times New Roman" w:hAnsi="Times New Roman" w:cs="Times New Roman"/>
          <w:bCs/>
          <w:sz w:val="24"/>
          <w:szCs w:val="24"/>
          <w:lang w:eastAsia="en-IN"/>
        </w:rPr>
        <w:t>12 major constraints</w:t>
      </w:r>
      <w:r w:rsidRPr="00A024CA">
        <w:rPr>
          <w:rFonts w:ascii="Times New Roman" w:eastAsia="Times New Roman" w:hAnsi="Times New Roman" w:cs="Times New Roman"/>
          <w:sz w:val="24"/>
          <w:szCs w:val="24"/>
          <w:lang w:eastAsia="en-IN"/>
        </w:rPr>
        <w:t xml:space="preserve"> were identified based on</w:t>
      </w:r>
      <w:r w:rsidR="009C7AC1" w:rsidRPr="00A024CA">
        <w:rPr>
          <w:rFonts w:ascii="Times New Roman" w:eastAsia="Times New Roman" w:hAnsi="Times New Roman" w:cs="Times New Roman"/>
          <w:sz w:val="24"/>
          <w:szCs w:val="24"/>
          <w:lang w:eastAsia="en-IN"/>
        </w:rPr>
        <w:t xml:space="preserve"> r</w:t>
      </w:r>
      <w:r w:rsidRPr="00A024CA">
        <w:rPr>
          <w:rFonts w:ascii="Times New Roman" w:eastAsia="Times New Roman" w:hAnsi="Times New Roman" w:cs="Times New Roman"/>
          <w:sz w:val="24"/>
          <w:szCs w:val="24"/>
          <w:lang w:eastAsia="en-IN"/>
        </w:rPr>
        <w:t>eview of literature</w:t>
      </w:r>
      <w:r w:rsidR="009C7AC1" w:rsidRPr="00A024CA">
        <w:rPr>
          <w:rFonts w:ascii="Times New Roman" w:eastAsia="Times New Roman" w:hAnsi="Times New Roman" w:cs="Times New Roman"/>
          <w:sz w:val="24"/>
          <w:szCs w:val="24"/>
          <w:lang w:eastAsia="en-IN"/>
        </w:rPr>
        <w:t>, f</w:t>
      </w:r>
      <w:r w:rsidRPr="00A024CA">
        <w:rPr>
          <w:rFonts w:ascii="Times New Roman" w:eastAsia="Times New Roman" w:hAnsi="Times New Roman" w:cs="Times New Roman"/>
          <w:sz w:val="24"/>
          <w:szCs w:val="24"/>
          <w:lang w:eastAsia="en-IN"/>
        </w:rPr>
        <w:t>ield interactions with farmers</w:t>
      </w:r>
      <w:r w:rsidR="009C7AC1" w:rsidRPr="00A024CA">
        <w:rPr>
          <w:rFonts w:ascii="Times New Roman" w:eastAsia="Times New Roman" w:hAnsi="Times New Roman" w:cs="Times New Roman"/>
          <w:sz w:val="24"/>
          <w:szCs w:val="24"/>
          <w:lang w:eastAsia="en-IN"/>
        </w:rPr>
        <w:t>, c</w:t>
      </w:r>
      <w:r w:rsidRPr="00A024CA">
        <w:rPr>
          <w:rFonts w:ascii="Times New Roman" w:eastAsia="Times New Roman" w:hAnsi="Times New Roman" w:cs="Times New Roman"/>
          <w:sz w:val="24"/>
          <w:szCs w:val="24"/>
          <w:lang w:eastAsia="en-IN"/>
        </w:rPr>
        <w:t>onsultation with extension personnel</w:t>
      </w:r>
      <w:r w:rsidR="009C7AC1" w:rsidRPr="00A024CA">
        <w:rPr>
          <w:rFonts w:ascii="Times New Roman" w:eastAsia="Times New Roman" w:hAnsi="Times New Roman" w:cs="Times New Roman"/>
          <w:sz w:val="24"/>
          <w:szCs w:val="24"/>
          <w:lang w:eastAsia="en-IN"/>
        </w:rPr>
        <w:t xml:space="preserve">, </w:t>
      </w:r>
      <w:r w:rsidR="007A2EC9">
        <w:rPr>
          <w:rFonts w:ascii="Times New Roman" w:eastAsia="Times New Roman" w:hAnsi="Times New Roman" w:cs="Times New Roman"/>
          <w:sz w:val="24"/>
          <w:szCs w:val="24"/>
          <w:lang w:eastAsia="en-IN"/>
        </w:rPr>
        <w:t xml:space="preserve">and </w:t>
      </w:r>
      <w:r w:rsidR="009C7AC1" w:rsidRPr="00A024CA">
        <w:rPr>
          <w:rFonts w:ascii="Times New Roman" w:eastAsia="Times New Roman" w:hAnsi="Times New Roman" w:cs="Times New Roman"/>
          <w:sz w:val="24"/>
          <w:szCs w:val="24"/>
          <w:lang w:eastAsia="en-IN"/>
        </w:rPr>
        <w:t>p</w:t>
      </w:r>
      <w:r w:rsidRPr="00A024CA">
        <w:rPr>
          <w:rFonts w:ascii="Times New Roman" w:eastAsia="Times New Roman" w:hAnsi="Times New Roman" w:cs="Times New Roman"/>
          <w:sz w:val="24"/>
          <w:szCs w:val="24"/>
          <w:lang w:eastAsia="en-IN"/>
        </w:rPr>
        <w:t>re-testing of the survey schedule</w:t>
      </w:r>
      <w:r w:rsidR="009C7AC1" w:rsidRPr="00A024CA">
        <w:rPr>
          <w:rFonts w:ascii="Times New Roman" w:eastAsia="Times New Roman" w:hAnsi="Times New Roman" w:cs="Times New Roman"/>
          <w:sz w:val="24"/>
          <w:szCs w:val="24"/>
          <w:lang w:eastAsia="en-IN"/>
        </w:rPr>
        <w:t>.</w:t>
      </w:r>
    </w:p>
    <w:p w14:paraId="010B2805" w14:textId="77777777" w:rsidR="001C1FBD" w:rsidRPr="001C1FBD" w:rsidRDefault="001C1FBD" w:rsidP="00883B1F">
      <w:pPr>
        <w:spacing w:after="100" w:afterAutospacing="1" w:line="240" w:lineRule="auto"/>
        <w:jc w:val="both"/>
        <w:rPr>
          <w:rFonts w:ascii="Times New Roman" w:eastAsia="Times New Roman" w:hAnsi="Times New Roman" w:cs="Times New Roman"/>
          <w:b/>
          <w:bCs/>
          <w:sz w:val="24"/>
          <w:szCs w:val="24"/>
          <w:lang w:eastAsia="en-IN"/>
        </w:rPr>
      </w:pPr>
      <w:r w:rsidRPr="001C1FBD">
        <w:rPr>
          <w:rFonts w:ascii="Times New Roman" w:eastAsia="Times New Roman" w:hAnsi="Times New Roman" w:cs="Times New Roman"/>
          <w:b/>
          <w:bCs/>
          <w:sz w:val="24"/>
          <w:szCs w:val="24"/>
          <w:lang w:eastAsia="en-IN"/>
        </w:rPr>
        <w:t>Table 1: Constraints faced by farmers</w:t>
      </w:r>
    </w:p>
    <w:tbl>
      <w:tblPr>
        <w:tblStyle w:val="TableGrid"/>
        <w:tblW w:w="0" w:type="auto"/>
        <w:jc w:val="center"/>
        <w:tblLook w:val="04A0" w:firstRow="1" w:lastRow="0" w:firstColumn="1" w:lastColumn="0" w:noHBand="0" w:noVBand="1"/>
      </w:tblPr>
      <w:tblGrid>
        <w:gridCol w:w="750"/>
        <w:gridCol w:w="8034"/>
      </w:tblGrid>
      <w:tr w:rsidR="00245C3D" w:rsidRPr="001C1FBD" w14:paraId="60CBC9DD" w14:textId="77777777" w:rsidTr="00245C3D">
        <w:trPr>
          <w:jc w:val="center"/>
        </w:trPr>
        <w:tc>
          <w:tcPr>
            <w:tcW w:w="750" w:type="dxa"/>
          </w:tcPr>
          <w:p w14:paraId="240B0B54" w14:textId="77777777" w:rsidR="00245C3D" w:rsidRPr="001C1FBD" w:rsidRDefault="00245C3D" w:rsidP="001C1FBD">
            <w:pPr>
              <w:pStyle w:val="ListParagraph"/>
              <w:ind w:left="0"/>
              <w:jc w:val="center"/>
              <w:rPr>
                <w:b/>
                <w:bCs/>
              </w:rPr>
            </w:pPr>
            <w:bookmarkStart w:id="1" w:name="_Hlk105596847"/>
            <w:r w:rsidRPr="001C1FBD">
              <w:rPr>
                <w:b/>
                <w:bCs/>
              </w:rPr>
              <w:t>Code</w:t>
            </w:r>
          </w:p>
        </w:tc>
        <w:tc>
          <w:tcPr>
            <w:tcW w:w="8034" w:type="dxa"/>
          </w:tcPr>
          <w:p w14:paraId="56BE623E" w14:textId="77777777" w:rsidR="00245C3D" w:rsidRPr="001C1FBD" w:rsidRDefault="00245C3D" w:rsidP="00245C3D">
            <w:pPr>
              <w:jc w:val="center"/>
              <w:rPr>
                <w:rFonts w:ascii="Times New Roman" w:hAnsi="Times New Roman" w:cs="Times New Roman"/>
                <w:sz w:val="24"/>
                <w:szCs w:val="24"/>
              </w:rPr>
            </w:pPr>
            <w:r w:rsidRPr="001C1FBD">
              <w:rPr>
                <w:rFonts w:ascii="Times New Roman" w:hAnsi="Times New Roman" w:cs="Times New Roman"/>
                <w:b/>
                <w:bCs/>
                <w:sz w:val="24"/>
                <w:szCs w:val="24"/>
              </w:rPr>
              <w:t>Constraints</w:t>
            </w:r>
          </w:p>
        </w:tc>
      </w:tr>
      <w:tr w:rsidR="00245C3D" w:rsidRPr="001C1FBD" w14:paraId="1AECE77D" w14:textId="77777777" w:rsidTr="00245C3D">
        <w:trPr>
          <w:jc w:val="center"/>
        </w:trPr>
        <w:tc>
          <w:tcPr>
            <w:tcW w:w="750" w:type="dxa"/>
          </w:tcPr>
          <w:p w14:paraId="050C03A6" w14:textId="77777777" w:rsidR="00245C3D" w:rsidRPr="001C1FBD" w:rsidRDefault="00245C3D" w:rsidP="001C1FBD">
            <w:pPr>
              <w:pStyle w:val="ListParagraph"/>
              <w:ind w:left="0"/>
              <w:jc w:val="center"/>
            </w:pPr>
            <w:r w:rsidRPr="001C1FBD">
              <w:t>C1</w:t>
            </w:r>
          </w:p>
        </w:tc>
        <w:tc>
          <w:tcPr>
            <w:tcW w:w="8034" w:type="dxa"/>
          </w:tcPr>
          <w:p w14:paraId="38F49B0C" w14:textId="77777777" w:rsidR="00245C3D" w:rsidRPr="001C1FBD" w:rsidRDefault="00245C3D" w:rsidP="00444D04">
            <w:pPr>
              <w:pStyle w:val="ListParagraph"/>
              <w:ind w:left="0"/>
            </w:pPr>
            <w:r w:rsidRPr="001C1FBD">
              <w:t xml:space="preserve">Heavy initial expenses for </w:t>
            </w:r>
            <w:r>
              <w:t xml:space="preserve">the </w:t>
            </w:r>
            <w:r w:rsidRPr="001C1FBD">
              <w:t xml:space="preserve">installation </w:t>
            </w:r>
            <w:r>
              <w:t xml:space="preserve">of the </w:t>
            </w:r>
            <w:r w:rsidRPr="001C1FBD">
              <w:t>drip</w:t>
            </w:r>
            <w:r>
              <w:t xml:space="preserve"> system</w:t>
            </w:r>
          </w:p>
        </w:tc>
      </w:tr>
      <w:tr w:rsidR="00245C3D" w:rsidRPr="001C1FBD" w14:paraId="1DD9887E" w14:textId="77777777" w:rsidTr="00245C3D">
        <w:trPr>
          <w:jc w:val="center"/>
        </w:trPr>
        <w:tc>
          <w:tcPr>
            <w:tcW w:w="750" w:type="dxa"/>
          </w:tcPr>
          <w:p w14:paraId="0D796EDF" w14:textId="77777777" w:rsidR="00245C3D" w:rsidRPr="001C1FBD" w:rsidRDefault="00245C3D" w:rsidP="001C1FBD">
            <w:pPr>
              <w:pStyle w:val="ListParagraph"/>
              <w:ind w:left="0"/>
              <w:jc w:val="center"/>
            </w:pPr>
            <w:r w:rsidRPr="001C1FBD">
              <w:t>C2</w:t>
            </w:r>
          </w:p>
        </w:tc>
        <w:tc>
          <w:tcPr>
            <w:tcW w:w="8034" w:type="dxa"/>
          </w:tcPr>
          <w:p w14:paraId="069F06EE" w14:textId="77777777" w:rsidR="00245C3D" w:rsidRPr="001C1FBD" w:rsidRDefault="00245C3D" w:rsidP="00444D04">
            <w:pPr>
              <w:pStyle w:val="ListParagraph"/>
              <w:ind w:left="0"/>
            </w:pPr>
            <w:r w:rsidRPr="001C1FBD">
              <w:t>High maintenance cost</w:t>
            </w:r>
          </w:p>
        </w:tc>
      </w:tr>
      <w:tr w:rsidR="00245C3D" w:rsidRPr="001C1FBD" w14:paraId="5FDA0DF5" w14:textId="77777777" w:rsidTr="00245C3D">
        <w:trPr>
          <w:jc w:val="center"/>
        </w:trPr>
        <w:tc>
          <w:tcPr>
            <w:tcW w:w="750" w:type="dxa"/>
          </w:tcPr>
          <w:p w14:paraId="3D560DCF" w14:textId="77777777" w:rsidR="00245C3D" w:rsidRPr="001C1FBD" w:rsidRDefault="00245C3D" w:rsidP="001C1FBD">
            <w:pPr>
              <w:pStyle w:val="ListParagraph"/>
              <w:ind w:left="0"/>
              <w:jc w:val="center"/>
            </w:pPr>
            <w:r w:rsidRPr="001C1FBD">
              <w:t>C3</w:t>
            </w:r>
          </w:p>
        </w:tc>
        <w:tc>
          <w:tcPr>
            <w:tcW w:w="8034" w:type="dxa"/>
          </w:tcPr>
          <w:p w14:paraId="295C9558" w14:textId="77777777" w:rsidR="00245C3D" w:rsidRPr="001C1FBD" w:rsidRDefault="00245C3D" w:rsidP="00444D04">
            <w:pPr>
              <w:pStyle w:val="ListParagraph"/>
              <w:ind w:left="0"/>
            </w:pPr>
            <w:r w:rsidRPr="001C1FBD">
              <w:t>Lack of access to subsidy facilities</w:t>
            </w:r>
          </w:p>
        </w:tc>
      </w:tr>
      <w:tr w:rsidR="00245C3D" w:rsidRPr="001C1FBD" w14:paraId="2DBA2B94" w14:textId="77777777" w:rsidTr="00245C3D">
        <w:trPr>
          <w:jc w:val="center"/>
        </w:trPr>
        <w:tc>
          <w:tcPr>
            <w:tcW w:w="750" w:type="dxa"/>
          </w:tcPr>
          <w:p w14:paraId="4B566AA9" w14:textId="77777777" w:rsidR="00245C3D" w:rsidRPr="001C1FBD" w:rsidRDefault="00245C3D" w:rsidP="001C1FBD">
            <w:pPr>
              <w:pStyle w:val="ListParagraph"/>
              <w:ind w:left="0"/>
              <w:jc w:val="center"/>
            </w:pPr>
            <w:r w:rsidRPr="001C1FBD">
              <w:t>C4</w:t>
            </w:r>
          </w:p>
        </w:tc>
        <w:tc>
          <w:tcPr>
            <w:tcW w:w="8034" w:type="dxa"/>
          </w:tcPr>
          <w:p w14:paraId="4D46BC7F" w14:textId="77777777" w:rsidR="00245C3D" w:rsidRPr="001C1FBD" w:rsidRDefault="00245C3D" w:rsidP="00444D04">
            <w:pPr>
              <w:pStyle w:val="ListParagraph"/>
              <w:ind w:left="0"/>
            </w:pPr>
            <w:r w:rsidRPr="001C1FBD">
              <w:t>Drips are energy-intensive systems</w:t>
            </w:r>
          </w:p>
        </w:tc>
      </w:tr>
      <w:tr w:rsidR="00245C3D" w:rsidRPr="001C1FBD" w14:paraId="623F6AFE" w14:textId="77777777" w:rsidTr="00245C3D">
        <w:trPr>
          <w:jc w:val="center"/>
        </w:trPr>
        <w:tc>
          <w:tcPr>
            <w:tcW w:w="750" w:type="dxa"/>
          </w:tcPr>
          <w:p w14:paraId="5A26A5A1" w14:textId="77777777" w:rsidR="00245C3D" w:rsidRPr="001C1FBD" w:rsidRDefault="00245C3D" w:rsidP="001C1FBD">
            <w:pPr>
              <w:pStyle w:val="ListParagraph"/>
              <w:ind w:left="0"/>
              <w:jc w:val="center"/>
            </w:pPr>
            <w:r w:rsidRPr="001C1FBD">
              <w:t>C5</w:t>
            </w:r>
          </w:p>
        </w:tc>
        <w:tc>
          <w:tcPr>
            <w:tcW w:w="8034" w:type="dxa"/>
          </w:tcPr>
          <w:p w14:paraId="17ACFBAA" w14:textId="77777777" w:rsidR="00245C3D" w:rsidRPr="001C1FBD" w:rsidRDefault="00245C3D" w:rsidP="00444D04">
            <w:pPr>
              <w:pStyle w:val="ListParagraph"/>
              <w:ind w:left="0"/>
              <w:rPr>
                <w:b/>
                <w:bCs/>
              </w:rPr>
            </w:pPr>
            <w:r w:rsidRPr="001C1FBD">
              <w:t xml:space="preserve">Requires training and skills </w:t>
            </w:r>
          </w:p>
        </w:tc>
      </w:tr>
      <w:tr w:rsidR="00245C3D" w:rsidRPr="001C1FBD" w14:paraId="20A6A0B8" w14:textId="77777777" w:rsidTr="00245C3D">
        <w:trPr>
          <w:jc w:val="center"/>
        </w:trPr>
        <w:tc>
          <w:tcPr>
            <w:tcW w:w="750" w:type="dxa"/>
          </w:tcPr>
          <w:p w14:paraId="35F881FE" w14:textId="77777777" w:rsidR="00245C3D" w:rsidRPr="001C1FBD" w:rsidRDefault="00245C3D" w:rsidP="001C1FBD">
            <w:pPr>
              <w:pStyle w:val="ListParagraph"/>
              <w:ind w:left="0"/>
              <w:jc w:val="center"/>
            </w:pPr>
            <w:r w:rsidRPr="001C1FBD">
              <w:t>C6</w:t>
            </w:r>
          </w:p>
        </w:tc>
        <w:tc>
          <w:tcPr>
            <w:tcW w:w="8034" w:type="dxa"/>
          </w:tcPr>
          <w:p w14:paraId="199FC072" w14:textId="77777777" w:rsidR="00245C3D" w:rsidRPr="001C1FBD" w:rsidRDefault="005F2141" w:rsidP="00444D04">
            <w:pPr>
              <w:pStyle w:val="ListParagraph"/>
              <w:ind w:left="0"/>
            </w:pPr>
            <w:r w:rsidRPr="001C1FBD">
              <w:t xml:space="preserve">Clogging of drippers problems </w:t>
            </w:r>
          </w:p>
        </w:tc>
      </w:tr>
      <w:tr w:rsidR="00245C3D" w:rsidRPr="001C1FBD" w14:paraId="3117A889" w14:textId="77777777" w:rsidTr="00245C3D">
        <w:trPr>
          <w:jc w:val="center"/>
        </w:trPr>
        <w:tc>
          <w:tcPr>
            <w:tcW w:w="750" w:type="dxa"/>
          </w:tcPr>
          <w:p w14:paraId="33707B60" w14:textId="77777777" w:rsidR="00245C3D" w:rsidRPr="001C1FBD" w:rsidRDefault="00245C3D" w:rsidP="001C1FBD">
            <w:pPr>
              <w:pStyle w:val="ListParagraph"/>
              <w:ind w:left="0"/>
              <w:jc w:val="center"/>
            </w:pPr>
            <w:r w:rsidRPr="001C1FBD">
              <w:t>C7</w:t>
            </w:r>
          </w:p>
        </w:tc>
        <w:tc>
          <w:tcPr>
            <w:tcW w:w="8034" w:type="dxa"/>
          </w:tcPr>
          <w:p w14:paraId="7D39E51E" w14:textId="77777777" w:rsidR="00245C3D" w:rsidRPr="001C1FBD" w:rsidRDefault="00245C3D" w:rsidP="00444D04">
            <w:pPr>
              <w:pStyle w:val="ListParagraph"/>
              <w:ind w:left="0"/>
            </w:pPr>
            <w:r w:rsidRPr="001C1FBD">
              <w:t>Poor after-sales service by drip companies</w:t>
            </w:r>
          </w:p>
        </w:tc>
      </w:tr>
      <w:tr w:rsidR="00245C3D" w:rsidRPr="001C1FBD" w14:paraId="3A172B8F" w14:textId="77777777" w:rsidTr="00245C3D">
        <w:trPr>
          <w:jc w:val="center"/>
        </w:trPr>
        <w:tc>
          <w:tcPr>
            <w:tcW w:w="750" w:type="dxa"/>
          </w:tcPr>
          <w:p w14:paraId="73A95453" w14:textId="77777777" w:rsidR="00245C3D" w:rsidRPr="001C1FBD" w:rsidRDefault="00245C3D" w:rsidP="001C1FBD">
            <w:pPr>
              <w:pStyle w:val="ListParagraph"/>
              <w:ind w:left="0"/>
              <w:jc w:val="center"/>
            </w:pPr>
            <w:r w:rsidRPr="001C1FBD">
              <w:t>C8</w:t>
            </w:r>
          </w:p>
        </w:tc>
        <w:tc>
          <w:tcPr>
            <w:tcW w:w="8034" w:type="dxa"/>
          </w:tcPr>
          <w:p w14:paraId="4214FC13" w14:textId="77777777" w:rsidR="00245C3D" w:rsidRPr="001C1FBD" w:rsidRDefault="00245C3D" w:rsidP="00444D04">
            <w:pPr>
              <w:pStyle w:val="ListParagraph"/>
              <w:ind w:left="0"/>
            </w:pPr>
            <w:r w:rsidRPr="001C1FBD">
              <w:t>Interference with agronomic activities</w:t>
            </w:r>
          </w:p>
        </w:tc>
      </w:tr>
      <w:tr w:rsidR="00245C3D" w:rsidRPr="001C1FBD" w14:paraId="73EFB166" w14:textId="77777777" w:rsidTr="00245C3D">
        <w:trPr>
          <w:jc w:val="center"/>
        </w:trPr>
        <w:tc>
          <w:tcPr>
            <w:tcW w:w="750" w:type="dxa"/>
          </w:tcPr>
          <w:p w14:paraId="25EEF1CE" w14:textId="77777777" w:rsidR="00245C3D" w:rsidRPr="001C1FBD" w:rsidRDefault="00245C3D" w:rsidP="001C1FBD">
            <w:pPr>
              <w:pStyle w:val="ListParagraph"/>
              <w:ind w:left="0"/>
              <w:jc w:val="center"/>
            </w:pPr>
            <w:r w:rsidRPr="001C1FBD">
              <w:t>C9</w:t>
            </w:r>
          </w:p>
        </w:tc>
        <w:tc>
          <w:tcPr>
            <w:tcW w:w="8034" w:type="dxa"/>
          </w:tcPr>
          <w:p w14:paraId="5ABF320B" w14:textId="77777777" w:rsidR="00245C3D" w:rsidRPr="001C1FBD" w:rsidRDefault="005F2141" w:rsidP="00444D04">
            <w:pPr>
              <w:pStyle w:val="ListParagraph"/>
              <w:ind w:left="0"/>
            </w:pPr>
            <w:r w:rsidRPr="001C1FBD">
              <w:t>Limited or no extension programs about Drips (Lack of Technical Knowledge)</w:t>
            </w:r>
          </w:p>
        </w:tc>
      </w:tr>
      <w:tr w:rsidR="00245C3D" w:rsidRPr="001C1FBD" w14:paraId="270B4122" w14:textId="77777777" w:rsidTr="00245C3D">
        <w:trPr>
          <w:jc w:val="center"/>
        </w:trPr>
        <w:tc>
          <w:tcPr>
            <w:tcW w:w="750" w:type="dxa"/>
          </w:tcPr>
          <w:p w14:paraId="4D759B5A" w14:textId="77777777" w:rsidR="00245C3D" w:rsidRPr="001C1FBD" w:rsidRDefault="00245C3D" w:rsidP="001C1FBD">
            <w:pPr>
              <w:pStyle w:val="ListParagraph"/>
              <w:ind w:left="0"/>
              <w:jc w:val="center"/>
            </w:pPr>
            <w:r w:rsidRPr="001C1FBD">
              <w:t>C10</w:t>
            </w:r>
          </w:p>
        </w:tc>
        <w:tc>
          <w:tcPr>
            <w:tcW w:w="8034" w:type="dxa"/>
          </w:tcPr>
          <w:p w14:paraId="33D5AAEE" w14:textId="77777777" w:rsidR="00245C3D" w:rsidRPr="001C1FBD" w:rsidRDefault="00245C3D" w:rsidP="00444D04">
            <w:pPr>
              <w:pStyle w:val="ListParagraph"/>
              <w:ind w:left="0"/>
            </w:pPr>
            <w:r w:rsidRPr="001C1FBD">
              <w:t>Lack of awareness about the long-term benefits of drip irrigation</w:t>
            </w:r>
          </w:p>
        </w:tc>
      </w:tr>
      <w:tr w:rsidR="00245C3D" w:rsidRPr="001C1FBD" w14:paraId="1237251E" w14:textId="77777777" w:rsidTr="00245C3D">
        <w:trPr>
          <w:jc w:val="center"/>
        </w:trPr>
        <w:tc>
          <w:tcPr>
            <w:tcW w:w="750" w:type="dxa"/>
          </w:tcPr>
          <w:p w14:paraId="75CE7291" w14:textId="77777777" w:rsidR="00245C3D" w:rsidRPr="001C1FBD" w:rsidRDefault="00245C3D" w:rsidP="001C1FBD">
            <w:pPr>
              <w:pStyle w:val="ListParagraph"/>
              <w:ind w:left="0"/>
              <w:jc w:val="center"/>
            </w:pPr>
            <w:r w:rsidRPr="001C1FBD">
              <w:t>C11</w:t>
            </w:r>
          </w:p>
        </w:tc>
        <w:tc>
          <w:tcPr>
            <w:tcW w:w="8034" w:type="dxa"/>
          </w:tcPr>
          <w:p w14:paraId="0C0E0DE1" w14:textId="77777777" w:rsidR="00245C3D" w:rsidRPr="001C1FBD" w:rsidRDefault="00245C3D" w:rsidP="00444D04">
            <w:pPr>
              <w:pStyle w:val="ListParagraph"/>
              <w:ind w:left="0"/>
            </w:pPr>
            <w:r w:rsidRPr="001C1FBD">
              <w:t>Limits crop diversification</w:t>
            </w:r>
          </w:p>
        </w:tc>
      </w:tr>
      <w:tr w:rsidR="00245C3D" w:rsidRPr="001C1FBD" w14:paraId="5A74AB1B" w14:textId="77777777" w:rsidTr="00245C3D">
        <w:trPr>
          <w:jc w:val="center"/>
        </w:trPr>
        <w:tc>
          <w:tcPr>
            <w:tcW w:w="750" w:type="dxa"/>
          </w:tcPr>
          <w:p w14:paraId="6897A219" w14:textId="77777777" w:rsidR="00245C3D" w:rsidRPr="001C1FBD" w:rsidRDefault="00245C3D" w:rsidP="001C1FBD">
            <w:pPr>
              <w:pStyle w:val="ListParagraph"/>
              <w:ind w:left="0"/>
              <w:jc w:val="center"/>
            </w:pPr>
            <w:r w:rsidRPr="001C1FBD">
              <w:t>C12</w:t>
            </w:r>
          </w:p>
        </w:tc>
        <w:tc>
          <w:tcPr>
            <w:tcW w:w="8034" w:type="dxa"/>
          </w:tcPr>
          <w:p w14:paraId="1C328DBF" w14:textId="77777777" w:rsidR="00245C3D" w:rsidRPr="001C1FBD" w:rsidRDefault="00245C3D" w:rsidP="00444D04">
            <w:pPr>
              <w:pStyle w:val="ListParagraph"/>
              <w:ind w:left="0"/>
            </w:pPr>
            <w:r>
              <w:t>The drip</w:t>
            </w:r>
            <w:r w:rsidRPr="001C1FBD">
              <w:t xml:space="preserve"> system gets damaged by animals and rodents</w:t>
            </w:r>
          </w:p>
        </w:tc>
      </w:tr>
    </w:tbl>
    <w:bookmarkEnd w:id="1"/>
    <w:p w14:paraId="48D51907" w14:textId="77777777" w:rsidR="008A5531" w:rsidRDefault="008A5531" w:rsidP="00183568">
      <w:pPr>
        <w:spacing w:before="240" w:after="0" w:line="240" w:lineRule="auto"/>
        <w:jc w:val="both"/>
        <w:rPr>
          <w:rFonts w:ascii="Times New Roman" w:hAnsi="Times New Roman" w:cs="Times New Roman"/>
          <w:b/>
          <w:sz w:val="24"/>
        </w:rPr>
      </w:pPr>
      <w:r w:rsidRPr="008A5531">
        <w:rPr>
          <w:rFonts w:ascii="Times New Roman" w:hAnsi="Times New Roman" w:cs="Times New Roman"/>
          <w:b/>
          <w:sz w:val="24"/>
        </w:rPr>
        <w:t xml:space="preserve">Henry </w:t>
      </w:r>
      <w:r>
        <w:rPr>
          <w:rFonts w:ascii="Times New Roman" w:hAnsi="Times New Roman" w:cs="Times New Roman"/>
          <w:b/>
          <w:sz w:val="24"/>
        </w:rPr>
        <w:t>Garrett’s</w:t>
      </w:r>
      <w:r w:rsidRPr="008A5531">
        <w:rPr>
          <w:rFonts w:ascii="Times New Roman" w:hAnsi="Times New Roman" w:cs="Times New Roman"/>
          <w:b/>
          <w:sz w:val="24"/>
        </w:rPr>
        <w:t xml:space="preserve"> ranking technique</w:t>
      </w:r>
    </w:p>
    <w:p w14:paraId="322E02CD" w14:textId="77777777" w:rsidR="00690156" w:rsidRPr="00A024CA" w:rsidRDefault="004932DC" w:rsidP="00183568">
      <w:pPr>
        <w:spacing w:after="0"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 xml:space="preserve">To identify and prioritize the constraints affecting </w:t>
      </w:r>
      <w:r w:rsidR="008A5531">
        <w:rPr>
          <w:rFonts w:ascii="Times New Roman" w:eastAsia="Times New Roman" w:hAnsi="Times New Roman" w:cs="Times New Roman"/>
          <w:sz w:val="24"/>
          <w:szCs w:val="24"/>
          <w:lang w:eastAsia="en-IN"/>
        </w:rPr>
        <w:t xml:space="preserve">the </w:t>
      </w:r>
      <w:r w:rsidRPr="00A024CA">
        <w:rPr>
          <w:rFonts w:ascii="Times New Roman" w:eastAsia="Times New Roman" w:hAnsi="Times New Roman" w:cs="Times New Roman"/>
          <w:sz w:val="24"/>
          <w:szCs w:val="24"/>
          <w:lang w:eastAsia="en-IN"/>
        </w:rPr>
        <w:t xml:space="preserve">adoption of drip irrigation, </w:t>
      </w:r>
      <w:r w:rsidRPr="00A024CA">
        <w:rPr>
          <w:rFonts w:ascii="Times New Roman" w:eastAsia="Times New Roman" w:hAnsi="Times New Roman" w:cs="Times New Roman"/>
          <w:bCs/>
          <w:sz w:val="24"/>
          <w:szCs w:val="24"/>
          <w:lang w:eastAsia="en-IN"/>
        </w:rPr>
        <w:t>Garrett’s Ranking Technique</w:t>
      </w:r>
      <w:r w:rsidRPr="00A024CA">
        <w:rPr>
          <w:rFonts w:ascii="Times New Roman" w:eastAsia="Times New Roman" w:hAnsi="Times New Roman" w:cs="Times New Roman"/>
          <w:sz w:val="24"/>
          <w:szCs w:val="24"/>
          <w:lang w:eastAsia="en-IN"/>
        </w:rPr>
        <w:t xml:space="preserve"> was employed.</w:t>
      </w:r>
      <w:r w:rsidR="00690156" w:rsidRPr="00A024CA">
        <w:rPr>
          <w:rFonts w:ascii="Times New Roman" w:eastAsia="Times New Roman" w:hAnsi="Times New Roman" w:cs="Times New Roman"/>
          <w:sz w:val="24"/>
          <w:szCs w:val="24"/>
          <w:lang w:eastAsia="en-IN"/>
        </w:rPr>
        <w:t xml:space="preserve"> </w:t>
      </w:r>
      <w:r w:rsidRPr="00A024CA">
        <w:rPr>
          <w:rFonts w:ascii="Times New Roman" w:eastAsia="Times New Roman" w:hAnsi="Times New Roman" w:cs="Times New Roman"/>
          <w:sz w:val="24"/>
          <w:szCs w:val="24"/>
          <w:lang w:eastAsia="en-IN"/>
        </w:rPr>
        <w:t xml:space="preserve">Each respondent was asked to </w:t>
      </w:r>
      <w:r w:rsidRPr="00A024CA">
        <w:rPr>
          <w:rFonts w:ascii="Times New Roman" w:eastAsia="Times New Roman" w:hAnsi="Times New Roman" w:cs="Times New Roman"/>
          <w:bCs/>
          <w:sz w:val="24"/>
          <w:szCs w:val="24"/>
          <w:lang w:eastAsia="en-IN"/>
        </w:rPr>
        <w:t>rank the listed constraints</w:t>
      </w:r>
      <w:r w:rsidRPr="00A024CA">
        <w:rPr>
          <w:rFonts w:ascii="Times New Roman" w:eastAsia="Times New Roman" w:hAnsi="Times New Roman" w:cs="Times New Roman"/>
          <w:sz w:val="24"/>
          <w:szCs w:val="24"/>
          <w:lang w:eastAsia="en-IN"/>
        </w:rPr>
        <w:t xml:space="preserve"> according to the degree of severity experienced by them,</w:t>
      </w:r>
    </w:p>
    <w:p w14:paraId="2A2E4379" w14:textId="77777777" w:rsidR="004932DC" w:rsidRPr="00A024CA" w:rsidRDefault="004932DC" w:rsidP="00883B1F">
      <w:pPr>
        <w:spacing w:after="0"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where:</w:t>
      </w:r>
    </w:p>
    <w:p w14:paraId="4BDF39FF" w14:textId="77777777" w:rsidR="004932DC" w:rsidRPr="00A024CA" w:rsidRDefault="004932DC" w:rsidP="006D4CB8">
      <w:pPr>
        <w:numPr>
          <w:ilvl w:val="0"/>
          <w:numId w:val="3"/>
        </w:numPr>
        <w:spacing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Rank 1 = most severe constraint</w:t>
      </w:r>
    </w:p>
    <w:p w14:paraId="4DC0B896" w14:textId="77777777" w:rsidR="004932DC" w:rsidRPr="00A024CA" w:rsidRDefault="004932DC" w:rsidP="00883B1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Higher rank = relatively less severe constraint</w:t>
      </w:r>
    </w:p>
    <w:p w14:paraId="7576413C" w14:textId="77777777" w:rsidR="004932DC" w:rsidRPr="00A024CA" w:rsidRDefault="004932DC" w:rsidP="00883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 xml:space="preserve">The ranks assigned by individual farmers were converted into </w:t>
      </w:r>
      <w:r w:rsidRPr="00A024CA">
        <w:rPr>
          <w:rFonts w:ascii="Times New Roman" w:eastAsia="Times New Roman" w:hAnsi="Times New Roman" w:cs="Times New Roman"/>
          <w:bCs/>
          <w:sz w:val="24"/>
          <w:szCs w:val="24"/>
          <w:lang w:eastAsia="en-IN"/>
        </w:rPr>
        <w:t>percent position</w:t>
      </w:r>
      <w:r w:rsidRPr="00A024CA">
        <w:rPr>
          <w:rFonts w:ascii="Times New Roman" w:eastAsia="Times New Roman" w:hAnsi="Times New Roman" w:cs="Times New Roman"/>
          <w:sz w:val="24"/>
          <w:szCs w:val="24"/>
          <w:lang w:eastAsia="en-IN"/>
        </w:rPr>
        <w:t xml:space="preserve"> using the following formula:</w:t>
      </w:r>
    </w:p>
    <w:p w14:paraId="54B18678" w14:textId="77777777" w:rsidR="004932DC" w:rsidRPr="006D4CB8" w:rsidRDefault="004932DC" w:rsidP="005E2D41">
      <w:pPr>
        <w:spacing w:before="100" w:beforeAutospacing="1" w:after="0" w:line="240" w:lineRule="auto"/>
        <w:jc w:val="both"/>
        <w:rPr>
          <w:rFonts w:ascii="Times New Roman" w:eastAsia="Times New Roman" w:hAnsi="Times New Roman" w:cs="Times New Roman"/>
          <w:b/>
          <w:sz w:val="24"/>
          <w:szCs w:val="24"/>
          <w:lang w:eastAsia="en-IN"/>
        </w:rPr>
      </w:pPr>
      <m:oMathPara>
        <m:oMath>
          <m:r>
            <m:rPr>
              <m:nor/>
            </m:rPr>
            <w:rPr>
              <w:rFonts w:ascii="Times New Roman" w:hAnsi="Times New Roman" w:cs="Times New Roman"/>
              <w:b/>
              <w:sz w:val="24"/>
              <w:szCs w:val="24"/>
            </w:rPr>
            <m:t>Per cent position =</m:t>
          </m:r>
          <m:f>
            <m:fPr>
              <m:ctrlPr>
                <w:rPr>
                  <w:rFonts w:ascii="Cambria Math" w:hAnsi="Cambria Math" w:cs="Times New Roman"/>
                  <w:b/>
                  <w:sz w:val="24"/>
                  <w:szCs w:val="24"/>
                </w:rPr>
              </m:ctrlPr>
            </m:fPr>
            <m:num>
              <m:r>
                <m:rPr>
                  <m:nor/>
                </m:rPr>
                <w:rPr>
                  <w:rFonts w:ascii="Times New Roman" w:hAnsi="Times New Roman" w:cs="Times New Roman"/>
                  <w:b/>
                  <w:sz w:val="24"/>
                  <w:szCs w:val="24"/>
                </w:rPr>
                <m:t>100 * (</m:t>
              </m:r>
              <w:proofErr w:type="spellStart"/>
              <m:r>
                <m:rPr>
                  <m:nor/>
                </m:rPr>
                <w:rPr>
                  <w:rFonts w:ascii="Times New Roman" w:hAnsi="Times New Roman" w:cs="Times New Roman"/>
                  <w:b/>
                  <w:sz w:val="24"/>
                  <w:szCs w:val="24"/>
                </w:rPr>
                <m:t>R</m:t>
              </m:r>
              <m:r>
                <m:rPr>
                  <m:nor/>
                </m:rPr>
                <w:rPr>
                  <w:rFonts w:ascii="Times New Roman" w:hAnsi="Times New Roman" w:cs="Times New Roman"/>
                  <w:b/>
                  <w:sz w:val="24"/>
                  <w:szCs w:val="24"/>
                  <w:vertAlign w:val="subscript"/>
                </w:rPr>
                <m:t>ij</m:t>
              </m:r>
              <w:proofErr w:type="spellEnd"/>
              <m:r>
                <m:rPr>
                  <m:nor/>
                </m:rPr>
                <w:rPr>
                  <w:rFonts w:ascii="Times New Roman" w:hAnsi="Times New Roman" w:cs="Times New Roman"/>
                  <w:b/>
                  <w:sz w:val="24"/>
                  <w:szCs w:val="24"/>
                </w:rPr>
                <m:t xml:space="preserve"> – 0.5)</m:t>
              </m:r>
            </m:num>
            <m:den>
              <m:r>
                <m:rPr>
                  <m:nor/>
                </m:rPr>
                <w:rPr>
                  <w:rFonts w:ascii="Times New Roman" w:hAnsi="Times New Roman" w:cs="Times New Roman"/>
                  <w:b/>
                  <w:sz w:val="24"/>
                  <w:szCs w:val="24"/>
                </w:rPr>
                <m:t>N</m:t>
              </m:r>
              <m:r>
                <m:rPr>
                  <m:nor/>
                </m:rPr>
                <w:rPr>
                  <w:rFonts w:ascii="Times New Roman" w:hAnsi="Times New Roman" w:cs="Times New Roman"/>
                  <w:b/>
                  <w:sz w:val="24"/>
                  <w:szCs w:val="24"/>
                  <w:vertAlign w:val="subscript"/>
                </w:rPr>
                <m:t>j</m:t>
              </m:r>
            </m:den>
          </m:f>
        </m:oMath>
      </m:oMathPara>
    </w:p>
    <w:p w14:paraId="3980842F" w14:textId="77777777" w:rsidR="004932DC" w:rsidRPr="00A024CA" w:rsidRDefault="004932DC" w:rsidP="005E2D41">
      <w:pPr>
        <w:spacing w:after="0"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where:</w:t>
      </w:r>
    </w:p>
    <w:p w14:paraId="125BC9B5" w14:textId="77777777" w:rsidR="004932DC" w:rsidRPr="00A024CA" w:rsidRDefault="004932DC" w:rsidP="006D4CB8">
      <w:pPr>
        <w:numPr>
          <w:ilvl w:val="0"/>
          <w:numId w:val="4"/>
        </w:numPr>
        <w:spacing w:after="100" w:afterAutospacing="1" w:line="240" w:lineRule="auto"/>
        <w:jc w:val="both"/>
        <w:rPr>
          <w:rFonts w:ascii="Times New Roman" w:eastAsia="Times New Roman" w:hAnsi="Times New Roman" w:cs="Times New Roman"/>
          <w:sz w:val="24"/>
          <w:szCs w:val="24"/>
          <w:lang w:eastAsia="en-IN"/>
        </w:rPr>
      </w:pPr>
      <w:proofErr w:type="spellStart"/>
      <w:r w:rsidRPr="00A024CA">
        <w:rPr>
          <w:rFonts w:ascii="Times New Roman" w:eastAsia="Times New Roman" w:hAnsi="Times New Roman" w:cs="Times New Roman"/>
          <w:sz w:val="24"/>
          <w:szCs w:val="24"/>
          <w:lang w:eastAsia="en-IN"/>
        </w:rPr>
        <w:t>R</w:t>
      </w:r>
      <w:r w:rsidRPr="006D4CB8">
        <w:rPr>
          <w:rFonts w:ascii="Times New Roman" w:eastAsia="Times New Roman" w:hAnsi="Times New Roman" w:cs="Times New Roman"/>
          <w:sz w:val="24"/>
          <w:szCs w:val="24"/>
          <w:vertAlign w:val="subscript"/>
          <w:lang w:eastAsia="en-IN"/>
        </w:rPr>
        <w:t>ij</w:t>
      </w:r>
      <w:proofErr w:type="spellEnd"/>
      <w:r w:rsidRPr="00A024CA">
        <w:rPr>
          <w:rFonts w:ascii="Times New Roman" w:eastAsia="Times New Roman" w:hAnsi="Times New Roman" w:cs="Times New Roman"/>
          <w:sz w:val="24"/>
          <w:szCs w:val="24"/>
          <w:lang w:eastAsia="en-IN"/>
        </w:rPr>
        <w:t xml:space="preserve"> = </w:t>
      </w:r>
      <w:r w:rsidR="006D4CB8">
        <w:rPr>
          <w:rFonts w:ascii="Times New Roman" w:eastAsia="Times New Roman" w:hAnsi="Times New Roman" w:cs="Times New Roman"/>
          <w:sz w:val="24"/>
          <w:szCs w:val="24"/>
          <w:lang w:eastAsia="en-IN"/>
        </w:rPr>
        <w:t>R</w:t>
      </w:r>
      <w:r w:rsidRPr="00A024CA">
        <w:rPr>
          <w:rFonts w:ascii="Times New Roman" w:eastAsia="Times New Roman" w:hAnsi="Times New Roman" w:cs="Times New Roman"/>
          <w:sz w:val="24"/>
          <w:szCs w:val="24"/>
          <w:lang w:eastAsia="en-IN"/>
        </w:rPr>
        <w:t xml:space="preserve">ank given to the </w:t>
      </w:r>
      <w:proofErr w:type="spellStart"/>
      <w:r w:rsidRPr="00A024CA">
        <w:rPr>
          <w:rFonts w:ascii="Times New Roman" w:eastAsia="Times New Roman" w:hAnsi="Times New Roman" w:cs="Times New Roman"/>
          <w:i/>
          <w:iCs/>
          <w:sz w:val="24"/>
          <w:szCs w:val="24"/>
          <w:lang w:eastAsia="en-IN"/>
        </w:rPr>
        <w:t>iᵗʰ</w:t>
      </w:r>
      <w:proofErr w:type="spellEnd"/>
      <w:r w:rsidRPr="00A024CA">
        <w:rPr>
          <w:rFonts w:ascii="Times New Roman" w:eastAsia="Times New Roman" w:hAnsi="Times New Roman" w:cs="Times New Roman"/>
          <w:sz w:val="24"/>
          <w:szCs w:val="24"/>
          <w:lang w:eastAsia="en-IN"/>
        </w:rPr>
        <w:t xml:space="preserve"> constraint by the </w:t>
      </w:r>
      <w:proofErr w:type="spellStart"/>
      <w:r w:rsidRPr="00A024CA">
        <w:rPr>
          <w:rFonts w:ascii="Times New Roman" w:eastAsia="Times New Roman" w:hAnsi="Times New Roman" w:cs="Times New Roman"/>
          <w:i/>
          <w:iCs/>
          <w:sz w:val="24"/>
          <w:szCs w:val="24"/>
          <w:lang w:eastAsia="en-IN"/>
        </w:rPr>
        <w:t>jᵗʰ</w:t>
      </w:r>
      <w:proofErr w:type="spellEnd"/>
      <w:r w:rsidRPr="00A024CA">
        <w:rPr>
          <w:rFonts w:ascii="Times New Roman" w:eastAsia="Times New Roman" w:hAnsi="Times New Roman" w:cs="Times New Roman"/>
          <w:sz w:val="24"/>
          <w:szCs w:val="24"/>
          <w:lang w:eastAsia="en-IN"/>
        </w:rPr>
        <w:t xml:space="preserve"> respondent</w:t>
      </w:r>
    </w:p>
    <w:p w14:paraId="6655D4EE" w14:textId="77777777" w:rsidR="004932DC" w:rsidRPr="00A024CA" w:rsidRDefault="004932DC" w:rsidP="00883B1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N</w:t>
      </w:r>
      <w:r w:rsidRPr="006D4CB8">
        <w:rPr>
          <w:rFonts w:ascii="Times New Roman" w:eastAsia="Times New Roman" w:hAnsi="Times New Roman" w:cs="Times New Roman"/>
          <w:sz w:val="24"/>
          <w:szCs w:val="24"/>
          <w:vertAlign w:val="subscript"/>
          <w:lang w:eastAsia="en-IN"/>
        </w:rPr>
        <w:t>j</w:t>
      </w:r>
      <w:r w:rsidRPr="00A024CA">
        <w:rPr>
          <w:rFonts w:ascii="Times New Roman" w:eastAsia="Times New Roman" w:hAnsi="Times New Roman" w:cs="Times New Roman"/>
          <w:sz w:val="24"/>
          <w:szCs w:val="24"/>
          <w:lang w:eastAsia="en-IN"/>
        </w:rPr>
        <w:t xml:space="preserve"> = </w:t>
      </w:r>
      <w:r w:rsidR="006D4CB8">
        <w:rPr>
          <w:rFonts w:ascii="Times New Roman" w:eastAsia="Times New Roman" w:hAnsi="Times New Roman" w:cs="Times New Roman"/>
          <w:sz w:val="24"/>
          <w:szCs w:val="24"/>
          <w:lang w:eastAsia="en-IN"/>
        </w:rPr>
        <w:t>T</w:t>
      </w:r>
      <w:r w:rsidRPr="00A024CA">
        <w:rPr>
          <w:rFonts w:ascii="Times New Roman" w:eastAsia="Times New Roman" w:hAnsi="Times New Roman" w:cs="Times New Roman"/>
          <w:sz w:val="24"/>
          <w:szCs w:val="24"/>
          <w:lang w:eastAsia="en-IN"/>
        </w:rPr>
        <w:t xml:space="preserve">otal number of constraints ranked by the </w:t>
      </w:r>
      <w:proofErr w:type="spellStart"/>
      <w:r w:rsidRPr="00A024CA">
        <w:rPr>
          <w:rFonts w:ascii="Times New Roman" w:eastAsia="Times New Roman" w:hAnsi="Times New Roman" w:cs="Times New Roman"/>
          <w:i/>
          <w:iCs/>
          <w:sz w:val="24"/>
          <w:szCs w:val="24"/>
          <w:lang w:eastAsia="en-IN"/>
        </w:rPr>
        <w:t>jᵗʰ</w:t>
      </w:r>
      <w:proofErr w:type="spellEnd"/>
      <w:r w:rsidRPr="00A024CA">
        <w:rPr>
          <w:rFonts w:ascii="Times New Roman" w:eastAsia="Times New Roman" w:hAnsi="Times New Roman" w:cs="Times New Roman"/>
          <w:sz w:val="24"/>
          <w:szCs w:val="24"/>
          <w:lang w:eastAsia="en-IN"/>
        </w:rPr>
        <w:t xml:space="preserve"> respondent</w:t>
      </w:r>
    </w:p>
    <w:p w14:paraId="05D6A6CD" w14:textId="77777777" w:rsidR="004932DC" w:rsidRPr="00A024CA" w:rsidRDefault="004932DC" w:rsidP="00883B1F">
      <w:pPr>
        <w:pStyle w:val="NormalWeb"/>
        <w:jc w:val="both"/>
      </w:pPr>
      <w:r w:rsidRPr="00A024CA">
        <w:t xml:space="preserve">The percent positions were then converted into </w:t>
      </w:r>
      <w:r w:rsidRPr="00A024CA">
        <w:rPr>
          <w:bCs/>
        </w:rPr>
        <w:t>Garrett scores</w:t>
      </w:r>
      <w:r w:rsidRPr="00A024CA">
        <w:t xml:space="preserve"> using the Garrett and Woodworth conversion table. For each constraint, </w:t>
      </w:r>
      <w:r w:rsidRPr="00A024CA">
        <w:rPr>
          <w:bCs/>
        </w:rPr>
        <w:t>mean Garrett scores</w:t>
      </w:r>
      <w:r w:rsidRPr="00A024CA">
        <w:t xml:space="preserve"> were computed by averaging the scores across all respondents. Finally, constraints were </w:t>
      </w:r>
      <w:r w:rsidRPr="00A024CA">
        <w:rPr>
          <w:bCs/>
        </w:rPr>
        <w:t>ranked in descending order of mean score</w:t>
      </w:r>
      <w:r w:rsidRPr="00A024CA">
        <w:t>, with the highest score indicating the most critical constraint.</w:t>
      </w:r>
    </w:p>
    <w:p w14:paraId="16C9AF03" w14:textId="77777777" w:rsidR="00102504" w:rsidRPr="008E2D78" w:rsidRDefault="00102504" w:rsidP="00883B1F">
      <w:pPr>
        <w:pStyle w:val="NormalWeb"/>
        <w:jc w:val="both"/>
        <w:rPr>
          <w:b/>
        </w:rPr>
      </w:pPr>
      <w:r w:rsidRPr="008E2D78">
        <w:rPr>
          <w:b/>
        </w:rPr>
        <w:t xml:space="preserve">Table </w:t>
      </w:r>
      <w:r w:rsidR="00AC5064">
        <w:rPr>
          <w:b/>
        </w:rPr>
        <w:t>2</w:t>
      </w:r>
      <w:r w:rsidRPr="008E2D78">
        <w:rPr>
          <w:b/>
        </w:rPr>
        <w:t xml:space="preserve">: Percentage </w:t>
      </w:r>
      <w:r w:rsidR="0080512E">
        <w:rPr>
          <w:b/>
        </w:rPr>
        <w:t>p</w:t>
      </w:r>
      <w:r w:rsidRPr="008E2D78">
        <w:rPr>
          <w:b/>
        </w:rPr>
        <w:t xml:space="preserve">ositions and their corresponding </w:t>
      </w:r>
      <w:proofErr w:type="spellStart"/>
      <w:r w:rsidRPr="008E2D78">
        <w:rPr>
          <w:b/>
        </w:rPr>
        <w:t>Garetts</w:t>
      </w:r>
      <w:proofErr w:type="spellEnd"/>
      <w:r w:rsidRPr="008E2D78">
        <w:rPr>
          <w:b/>
        </w:rPr>
        <w:t xml:space="preserve"> </w:t>
      </w:r>
      <w:r w:rsidR="0080512E">
        <w:rPr>
          <w:b/>
        </w:rPr>
        <w:t>t</w:t>
      </w:r>
      <w:r w:rsidRPr="008E2D78">
        <w:rPr>
          <w:b/>
        </w:rPr>
        <w:t>able values</w:t>
      </w:r>
    </w:p>
    <w:tbl>
      <w:tblPr>
        <w:tblStyle w:val="TableGrid"/>
        <w:tblW w:w="9067" w:type="dxa"/>
        <w:jc w:val="center"/>
        <w:tblLook w:val="04A0" w:firstRow="1" w:lastRow="0" w:firstColumn="1" w:lastColumn="0" w:noHBand="0" w:noVBand="1"/>
      </w:tblPr>
      <w:tblGrid>
        <w:gridCol w:w="1120"/>
        <w:gridCol w:w="2703"/>
        <w:gridCol w:w="3260"/>
        <w:gridCol w:w="1984"/>
      </w:tblGrid>
      <w:tr w:rsidR="00102504" w:rsidRPr="00A024CA" w14:paraId="668366A1" w14:textId="77777777" w:rsidTr="00102504">
        <w:trPr>
          <w:trHeight w:val="288"/>
          <w:jc w:val="center"/>
        </w:trPr>
        <w:tc>
          <w:tcPr>
            <w:tcW w:w="1120" w:type="dxa"/>
            <w:noWrap/>
            <w:hideMark/>
          </w:tcPr>
          <w:p w14:paraId="524BC3D4" w14:textId="77777777" w:rsidR="00102504" w:rsidRPr="006D4CB8" w:rsidRDefault="00102504" w:rsidP="006D4CB8">
            <w:pPr>
              <w:pStyle w:val="NormalWeb"/>
              <w:jc w:val="center"/>
              <w:rPr>
                <w:b/>
                <w:bCs/>
              </w:rPr>
            </w:pPr>
            <w:r w:rsidRPr="006D4CB8">
              <w:rPr>
                <w:b/>
                <w:bCs/>
              </w:rPr>
              <w:t>Rank</w:t>
            </w:r>
          </w:p>
        </w:tc>
        <w:tc>
          <w:tcPr>
            <w:tcW w:w="2703" w:type="dxa"/>
            <w:noWrap/>
            <w:hideMark/>
          </w:tcPr>
          <w:p w14:paraId="3FA48FA1" w14:textId="77777777" w:rsidR="00102504" w:rsidRPr="006D4CB8" w:rsidRDefault="00102504" w:rsidP="006D4CB8">
            <w:pPr>
              <w:pStyle w:val="NormalWeb"/>
              <w:jc w:val="center"/>
              <w:rPr>
                <w:b/>
                <w:bCs/>
              </w:rPr>
            </w:pPr>
            <w:r w:rsidRPr="006D4CB8">
              <w:rPr>
                <w:b/>
                <w:bCs/>
              </w:rPr>
              <w:t>Formula</w:t>
            </w:r>
          </w:p>
        </w:tc>
        <w:tc>
          <w:tcPr>
            <w:tcW w:w="3260" w:type="dxa"/>
            <w:noWrap/>
            <w:hideMark/>
          </w:tcPr>
          <w:p w14:paraId="2726F7BF" w14:textId="77777777" w:rsidR="00102504" w:rsidRPr="006D4CB8" w:rsidRDefault="00102504" w:rsidP="006D4CB8">
            <w:pPr>
              <w:pStyle w:val="NormalWeb"/>
              <w:jc w:val="center"/>
              <w:rPr>
                <w:b/>
                <w:bCs/>
              </w:rPr>
            </w:pPr>
            <w:r w:rsidRPr="006D4CB8">
              <w:rPr>
                <w:b/>
                <w:bCs/>
              </w:rPr>
              <w:t>Percentage Position</w:t>
            </w:r>
          </w:p>
        </w:tc>
        <w:tc>
          <w:tcPr>
            <w:tcW w:w="1984" w:type="dxa"/>
            <w:noWrap/>
            <w:hideMark/>
          </w:tcPr>
          <w:p w14:paraId="1CFB0F37" w14:textId="77777777" w:rsidR="00102504" w:rsidRPr="006D4CB8" w:rsidRDefault="00102504" w:rsidP="006D4CB8">
            <w:pPr>
              <w:pStyle w:val="NormalWeb"/>
              <w:jc w:val="center"/>
              <w:rPr>
                <w:b/>
                <w:bCs/>
              </w:rPr>
            </w:pPr>
            <w:r w:rsidRPr="006D4CB8">
              <w:rPr>
                <w:b/>
                <w:bCs/>
              </w:rPr>
              <w:t>Score</w:t>
            </w:r>
          </w:p>
        </w:tc>
      </w:tr>
      <w:tr w:rsidR="00102504" w:rsidRPr="00A024CA" w14:paraId="72E1759B" w14:textId="77777777" w:rsidTr="00102504">
        <w:trPr>
          <w:trHeight w:val="288"/>
          <w:jc w:val="center"/>
        </w:trPr>
        <w:tc>
          <w:tcPr>
            <w:tcW w:w="1120" w:type="dxa"/>
            <w:noWrap/>
            <w:hideMark/>
          </w:tcPr>
          <w:p w14:paraId="5A050A6D" w14:textId="77777777" w:rsidR="00102504" w:rsidRPr="00A024CA" w:rsidRDefault="00102504" w:rsidP="006D4CB8">
            <w:pPr>
              <w:pStyle w:val="NormalWeb"/>
              <w:jc w:val="center"/>
            </w:pPr>
            <w:r w:rsidRPr="00A024CA">
              <w:t>1</w:t>
            </w:r>
          </w:p>
        </w:tc>
        <w:tc>
          <w:tcPr>
            <w:tcW w:w="2703" w:type="dxa"/>
            <w:noWrap/>
            <w:hideMark/>
          </w:tcPr>
          <w:p w14:paraId="0E6DCC92" w14:textId="77777777" w:rsidR="00102504" w:rsidRPr="00A024CA" w:rsidRDefault="00102504" w:rsidP="006D4CB8">
            <w:pPr>
              <w:pStyle w:val="NormalWeb"/>
              <w:jc w:val="center"/>
            </w:pPr>
            <w:r w:rsidRPr="00A024CA">
              <w:t>100*(1-0.5)/12</w:t>
            </w:r>
          </w:p>
        </w:tc>
        <w:tc>
          <w:tcPr>
            <w:tcW w:w="3260" w:type="dxa"/>
            <w:noWrap/>
            <w:hideMark/>
          </w:tcPr>
          <w:p w14:paraId="254DAFC4" w14:textId="77777777" w:rsidR="00102504" w:rsidRPr="00A024CA" w:rsidRDefault="00102504" w:rsidP="006D4CB8">
            <w:pPr>
              <w:pStyle w:val="NormalWeb"/>
              <w:jc w:val="center"/>
            </w:pPr>
            <w:r w:rsidRPr="00A024CA">
              <w:t>4.17</w:t>
            </w:r>
          </w:p>
        </w:tc>
        <w:tc>
          <w:tcPr>
            <w:tcW w:w="1984" w:type="dxa"/>
            <w:noWrap/>
            <w:hideMark/>
          </w:tcPr>
          <w:p w14:paraId="305CCAEB" w14:textId="77777777" w:rsidR="00102504" w:rsidRPr="00A024CA" w:rsidRDefault="00102504" w:rsidP="006D4CB8">
            <w:pPr>
              <w:pStyle w:val="NormalWeb"/>
              <w:jc w:val="center"/>
            </w:pPr>
            <w:r w:rsidRPr="00A024CA">
              <w:t>84</w:t>
            </w:r>
          </w:p>
        </w:tc>
      </w:tr>
      <w:tr w:rsidR="00102504" w:rsidRPr="00A024CA" w14:paraId="60C44368" w14:textId="77777777" w:rsidTr="00102504">
        <w:trPr>
          <w:trHeight w:val="288"/>
          <w:jc w:val="center"/>
        </w:trPr>
        <w:tc>
          <w:tcPr>
            <w:tcW w:w="1120" w:type="dxa"/>
            <w:noWrap/>
            <w:hideMark/>
          </w:tcPr>
          <w:p w14:paraId="4E69AC26" w14:textId="77777777" w:rsidR="00102504" w:rsidRPr="00A024CA" w:rsidRDefault="00102504" w:rsidP="006D4CB8">
            <w:pPr>
              <w:pStyle w:val="NormalWeb"/>
              <w:jc w:val="center"/>
            </w:pPr>
            <w:r w:rsidRPr="00A024CA">
              <w:t>2</w:t>
            </w:r>
          </w:p>
        </w:tc>
        <w:tc>
          <w:tcPr>
            <w:tcW w:w="2703" w:type="dxa"/>
            <w:noWrap/>
            <w:hideMark/>
          </w:tcPr>
          <w:p w14:paraId="46FE1CEC" w14:textId="77777777" w:rsidR="00102504" w:rsidRPr="00A024CA" w:rsidRDefault="00102504" w:rsidP="006D4CB8">
            <w:pPr>
              <w:pStyle w:val="NormalWeb"/>
              <w:jc w:val="center"/>
            </w:pPr>
            <w:r w:rsidRPr="00A024CA">
              <w:t>100*(2-0.5)/12</w:t>
            </w:r>
          </w:p>
        </w:tc>
        <w:tc>
          <w:tcPr>
            <w:tcW w:w="3260" w:type="dxa"/>
            <w:noWrap/>
            <w:hideMark/>
          </w:tcPr>
          <w:p w14:paraId="1DA871E3" w14:textId="77777777" w:rsidR="00102504" w:rsidRPr="00A024CA" w:rsidRDefault="00102504" w:rsidP="006D4CB8">
            <w:pPr>
              <w:pStyle w:val="NormalWeb"/>
              <w:jc w:val="center"/>
            </w:pPr>
            <w:r w:rsidRPr="00A024CA">
              <w:t>12.5</w:t>
            </w:r>
          </w:p>
        </w:tc>
        <w:tc>
          <w:tcPr>
            <w:tcW w:w="1984" w:type="dxa"/>
            <w:noWrap/>
            <w:hideMark/>
          </w:tcPr>
          <w:p w14:paraId="6225D75F" w14:textId="77777777" w:rsidR="00102504" w:rsidRPr="00A024CA" w:rsidRDefault="00102504" w:rsidP="006D4CB8">
            <w:pPr>
              <w:pStyle w:val="NormalWeb"/>
              <w:jc w:val="center"/>
            </w:pPr>
            <w:r w:rsidRPr="00A024CA">
              <w:t>73</w:t>
            </w:r>
          </w:p>
        </w:tc>
      </w:tr>
      <w:tr w:rsidR="00102504" w:rsidRPr="00A024CA" w14:paraId="14ACB9C8" w14:textId="77777777" w:rsidTr="00102504">
        <w:trPr>
          <w:trHeight w:val="288"/>
          <w:jc w:val="center"/>
        </w:trPr>
        <w:tc>
          <w:tcPr>
            <w:tcW w:w="1120" w:type="dxa"/>
            <w:noWrap/>
            <w:hideMark/>
          </w:tcPr>
          <w:p w14:paraId="645ADC33" w14:textId="77777777" w:rsidR="00102504" w:rsidRPr="00A024CA" w:rsidRDefault="00102504" w:rsidP="006D4CB8">
            <w:pPr>
              <w:pStyle w:val="NormalWeb"/>
              <w:jc w:val="center"/>
            </w:pPr>
            <w:r w:rsidRPr="00A024CA">
              <w:lastRenderedPageBreak/>
              <w:t>3</w:t>
            </w:r>
          </w:p>
        </w:tc>
        <w:tc>
          <w:tcPr>
            <w:tcW w:w="2703" w:type="dxa"/>
            <w:noWrap/>
            <w:hideMark/>
          </w:tcPr>
          <w:p w14:paraId="0CBE6E31" w14:textId="77777777" w:rsidR="00102504" w:rsidRPr="00A024CA" w:rsidRDefault="00102504" w:rsidP="006D4CB8">
            <w:pPr>
              <w:pStyle w:val="NormalWeb"/>
              <w:jc w:val="center"/>
            </w:pPr>
            <w:r w:rsidRPr="00A024CA">
              <w:t>100*(3-0.5)/12</w:t>
            </w:r>
          </w:p>
        </w:tc>
        <w:tc>
          <w:tcPr>
            <w:tcW w:w="3260" w:type="dxa"/>
            <w:noWrap/>
            <w:hideMark/>
          </w:tcPr>
          <w:p w14:paraId="0096033B" w14:textId="77777777" w:rsidR="00102504" w:rsidRPr="00A024CA" w:rsidRDefault="00102504" w:rsidP="006D4CB8">
            <w:pPr>
              <w:pStyle w:val="NormalWeb"/>
              <w:jc w:val="center"/>
            </w:pPr>
            <w:r w:rsidRPr="00A024CA">
              <w:t>20.83</w:t>
            </w:r>
          </w:p>
        </w:tc>
        <w:tc>
          <w:tcPr>
            <w:tcW w:w="1984" w:type="dxa"/>
            <w:noWrap/>
            <w:hideMark/>
          </w:tcPr>
          <w:p w14:paraId="16068F1B" w14:textId="77777777" w:rsidR="00102504" w:rsidRPr="00A024CA" w:rsidRDefault="00102504" w:rsidP="006D4CB8">
            <w:pPr>
              <w:pStyle w:val="NormalWeb"/>
              <w:jc w:val="center"/>
            </w:pPr>
            <w:r w:rsidRPr="00A024CA">
              <w:t>67</w:t>
            </w:r>
          </w:p>
        </w:tc>
      </w:tr>
      <w:tr w:rsidR="00102504" w:rsidRPr="00A024CA" w14:paraId="034F1965" w14:textId="77777777" w:rsidTr="00102504">
        <w:trPr>
          <w:trHeight w:val="288"/>
          <w:jc w:val="center"/>
        </w:trPr>
        <w:tc>
          <w:tcPr>
            <w:tcW w:w="1120" w:type="dxa"/>
            <w:noWrap/>
            <w:hideMark/>
          </w:tcPr>
          <w:p w14:paraId="415FEAC3" w14:textId="77777777" w:rsidR="00102504" w:rsidRPr="00A024CA" w:rsidRDefault="00102504" w:rsidP="006D4CB8">
            <w:pPr>
              <w:pStyle w:val="NormalWeb"/>
              <w:jc w:val="center"/>
            </w:pPr>
            <w:r w:rsidRPr="00A024CA">
              <w:t>4</w:t>
            </w:r>
          </w:p>
        </w:tc>
        <w:tc>
          <w:tcPr>
            <w:tcW w:w="2703" w:type="dxa"/>
            <w:noWrap/>
            <w:hideMark/>
          </w:tcPr>
          <w:p w14:paraId="17BE0668" w14:textId="77777777" w:rsidR="00102504" w:rsidRPr="00A024CA" w:rsidRDefault="00102504" w:rsidP="006D4CB8">
            <w:pPr>
              <w:pStyle w:val="NormalWeb"/>
              <w:jc w:val="center"/>
            </w:pPr>
            <w:r w:rsidRPr="00A024CA">
              <w:t>100*(4-0.5)/12</w:t>
            </w:r>
          </w:p>
        </w:tc>
        <w:tc>
          <w:tcPr>
            <w:tcW w:w="3260" w:type="dxa"/>
            <w:noWrap/>
            <w:hideMark/>
          </w:tcPr>
          <w:p w14:paraId="7008918E" w14:textId="77777777" w:rsidR="00102504" w:rsidRPr="00A024CA" w:rsidRDefault="00102504" w:rsidP="006D4CB8">
            <w:pPr>
              <w:pStyle w:val="NormalWeb"/>
              <w:jc w:val="center"/>
            </w:pPr>
            <w:r w:rsidRPr="00A024CA">
              <w:t>29.17</w:t>
            </w:r>
          </w:p>
        </w:tc>
        <w:tc>
          <w:tcPr>
            <w:tcW w:w="1984" w:type="dxa"/>
            <w:noWrap/>
            <w:hideMark/>
          </w:tcPr>
          <w:p w14:paraId="13C4E342" w14:textId="77777777" w:rsidR="00102504" w:rsidRPr="00A024CA" w:rsidRDefault="00102504" w:rsidP="006D4CB8">
            <w:pPr>
              <w:pStyle w:val="NormalWeb"/>
              <w:jc w:val="center"/>
            </w:pPr>
            <w:r w:rsidRPr="00A024CA">
              <w:t>61</w:t>
            </w:r>
          </w:p>
        </w:tc>
      </w:tr>
      <w:tr w:rsidR="00102504" w:rsidRPr="00A024CA" w14:paraId="3DFAC9FB" w14:textId="77777777" w:rsidTr="00102504">
        <w:trPr>
          <w:trHeight w:val="288"/>
          <w:jc w:val="center"/>
        </w:trPr>
        <w:tc>
          <w:tcPr>
            <w:tcW w:w="1120" w:type="dxa"/>
            <w:noWrap/>
            <w:hideMark/>
          </w:tcPr>
          <w:p w14:paraId="0C8DF6EF" w14:textId="77777777" w:rsidR="00102504" w:rsidRPr="00A024CA" w:rsidRDefault="00102504" w:rsidP="006D4CB8">
            <w:pPr>
              <w:pStyle w:val="NormalWeb"/>
              <w:jc w:val="center"/>
            </w:pPr>
            <w:r w:rsidRPr="00A024CA">
              <w:t>5</w:t>
            </w:r>
          </w:p>
        </w:tc>
        <w:tc>
          <w:tcPr>
            <w:tcW w:w="2703" w:type="dxa"/>
            <w:noWrap/>
            <w:hideMark/>
          </w:tcPr>
          <w:p w14:paraId="3D46EDFE" w14:textId="77777777" w:rsidR="00102504" w:rsidRPr="00A024CA" w:rsidRDefault="00102504" w:rsidP="006D4CB8">
            <w:pPr>
              <w:pStyle w:val="NormalWeb"/>
              <w:jc w:val="center"/>
            </w:pPr>
            <w:r w:rsidRPr="00A024CA">
              <w:t>100*(5-0.5)/12</w:t>
            </w:r>
          </w:p>
        </w:tc>
        <w:tc>
          <w:tcPr>
            <w:tcW w:w="3260" w:type="dxa"/>
            <w:noWrap/>
            <w:hideMark/>
          </w:tcPr>
          <w:p w14:paraId="6524F876" w14:textId="77777777" w:rsidR="00102504" w:rsidRPr="00A024CA" w:rsidRDefault="00102504" w:rsidP="006D4CB8">
            <w:pPr>
              <w:pStyle w:val="NormalWeb"/>
              <w:jc w:val="center"/>
            </w:pPr>
            <w:r w:rsidRPr="00A024CA">
              <w:t>37.5</w:t>
            </w:r>
          </w:p>
        </w:tc>
        <w:tc>
          <w:tcPr>
            <w:tcW w:w="1984" w:type="dxa"/>
            <w:noWrap/>
            <w:hideMark/>
          </w:tcPr>
          <w:p w14:paraId="565CB78F" w14:textId="77777777" w:rsidR="00102504" w:rsidRPr="00A024CA" w:rsidRDefault="00102504" w:rsidP="006D4CB8">
            <w:pPr>
              <w:pStyle w:val="NormalWeb"/>
              <w:jc w:val="center"/>
            </w:pPr>
            <w:r w:rsidRPr="00A024CA">
              <w:t>57</w:t>
            </w:r>
          </w:p>
        </w:tc>
      </w:tr>
      <w:tr w:rsidR="00102504" w:rsidRPr="00A024CA" w14:paraId="3B33B908" w14:textId="77777777" w:rsidTr="00102504">
        <w:trPr>
          <w:trHeight w:val="288"/>
          <w:jc w:val="center"/>
        </w:trPr>
        <w:tc>
          <w:tcPr>
            <w:tcW w:w="1120" w:type="dxa"/>
            <w:noWrap/>
            <w:hideMark/>
          </w:tcPr>
          <w:p w14:paraId="592384A3" w14:textId="77777777" w:rsidR="00102504" w:rsidRPr="00A024CA" w:rsidRDefault="00102504" w:rsidP="006D4CB8">
            <w:pPr>
              <w:pStyle w:val="NormalWeb"/>
              <w:jc w:val="center"/>
            </w:pPr>
            <w:r w:rsidRPr="00A024CA">
              <w:t>6</w:t>
            </w:r>
          </w:p>
        </w:tc>
        <w:tc>
          <w:tcPr>
            <w:tcW w:w="2703" w:type="dxa"/>
            <w:noWrap/>
            <w:hideMark/>
          </w:tcPr>
          <w:p w14:paraId="42A454FB" w14:textId="77777777" w:rsidR="00102504" w:rsidRPr="00A024CA" w:rsidRDefault="00102504" w:rsidP="006D4CB8">
            <w:pPr>
              <w:pStyle w:val="NormalWeb"/>
              <w:jc w:val="center"/>
            </w:pPr>
            <w:r w:rsidRPr="00A024CA">
              <w:t>100*(6-0.5)/12</w:t>
            </w:r>
          </w:p>
        </w:tc>
        <w:tc>
          <w:tcPr>
            <w:tcW w:w="3260" w:type="dxa"/>
            <w:noWrap/>
            <w:hideMark/>
          </w:tcPr>
          <w:p w14:paraId="355CED03" w14:textId="77777777" w:rsidR="00102504" w:rsidRPr="00A024CA" w:rsidRDefault="00102504" w:rsidP="006D4CB8">
            <w:pPr>
              <w:pStyle w:val="NormalWeb"/>
              <w:jc w:val="center"/>
            </w:pPr>
            <w:r w:rsidRPr="00A024CA">
              <w:t>45.83</w:t>
            </w:r>
          </w:p>
        </w:tc>
        <w:tc>
          <w:tcPr>
            <w:tcW w:w="1984" w:type="dxa"/>
            <w:noWrap/>
            <w:hideMark/>
          </w:tcPr>
          <w:p w14:paraId="48FD5F09" w14:textId="77777777" w:rsidR="00102504" w:rsidRPr="00A024CA" w:rsidRDefault="00102504" w:rsidP="006D4CB8">
            <w:pPr>
              <w:pStyle w:val="NormalWeb"/>
              <w:jc w:val="center"/>
            </w:pPr>
            <w:r w:rsidRPr="00A024CA">
              <w:t>53</w:t>
            </w:r>
          </w:p>
        </w:tc>
      </w:tr>
      <w:tr w:rsidR="00102504" w:rsidRPr="00A024CA" w14:paraId="10944E48" w14:textId="77777777" w:rsidTr="00102504">
        <w:trPr>
          <w:trHeight w:val="288"/>
          <w:jc w:val="center"/>
        </w:trPr>
        <w:tc>
          <w:tcPr>
            <w:tcW w:w="1120" w:type="dxa"/>
            <w:noWrap/>
            <w:hideMark/>
          </w:tcPr>
          <w:p w14:paraId="4A4E3CCD" w14:textId="77777777" w:rsidR="00102504" w:rsidRPr="00A024CA" w:rsidRDefault="00102504" w:rsidP="006D4CB8">
            <w:pPr>
              <w:pStyle w:val="NormalWeb"/>
              <w:jc w:val="center"/>
            </w:pPr>
            <w:r w:rsidRPr="00A024CA">
              <w:t>7</w:t>
            </w:r>
          </w:p>
        </w:tc>
        <w:tc>
          <w:tcPr>
            <w:tcW w:w="2703" w:type="dxa"/>
            <w:noWrap/>
            <w:hideMark/>
          </w:tcPr>
          <w:p w14:paraId="367F5698" w14:textId="77777777" w:rsidR="00102504" w:rsidRPr="00A024CA" w:rsidRDefault="00102504" w:rsidP="006D4CB8">
            <w:pPr>
              <w:pStyle w:val="NormalWeb"/>
              <w:jc w:val="center"/>
            </w:pPr>
            <w:r w:rsidRPr="00A024CA">
              <w:t>100*(7-0.5)/12</w:t>
            </w:r>
          </w:p>
        </w:tc>
        <w:tc>
          <w:tcPr>
            <w:tcW w:w="3260" w:type="dxa"/>
            <w:noWrap/>
            <w:hideMark/>
          </w:tcPr>
          <w:p w14:paraId="4E29E20E" w14:textId="77777777" w:rsidR="00102504" w:rsidRPr="00A024CA" w:rsidRDefault="00102504" w:rsidP="006D4CB8">
            <w:pPr>
              <w:pStyle w:val="NormalWeb"/>
              <w:jc w:val="center"/>
            </w:pPr>
            <w:r w:rsidRPr="00A024CA">
              <w:t>54.17</w:t>
            </w:r>
          </w:p>
        </w:tc>
        <w:tc>
          <w:tcPr>
            <w:tcW w:w="1984" w:type="dxa"/>
            <w:noWrap/>
            <w:hideMark/>
          </w:tcPr>
          <w:p w14:paraId="37D20EF3" w14:textId="77777777" w:rsidR="00102504" w:rsidRPr="00A024CA" w:rsidRDefault="00102504" w:rsidP="006D4CB8">
            <w:pPr>
              <w:pStyle w:val="NormalWeb"/>
              <w:jc w:val="center"/>
            </w:pPr>
            <w:r w:rsidRPr="00A024CA">
              <w:t>48</w:t>
            </w:r>
          </w:p>
        </w:tc>
      </w:tr>
      <w:tr w:rsidR="00102504" w:rsidRPr="00A024CA" w14:paraId="58281F8F" w14:textId="77777777" w:rsidTr="00102504">
        <w:trPr>
          <w:trHeight w:val="288"/>
          <w:jc w:val="center"/>
        </w:trPr>
        <w:tc>
          <w:tcPr>
            <w:tcW w:w="1120" w:type="dxa"/>
            <w:noWrap/>
            <w:hideMark/>
          </w:tcPr>
          <w:p w14:paraId="248BD701" w14:textId="77777777" w:rsidR="00102504" w:rsidRPr="00A024CA" w:rsidRDefault="00102504" w:rsidP="006D4CB8">
            <w:pPr>
              <w:pStyle w:val="NormalWeb"/>
              <w:jc w:val="center"/>
            </w:pPr>
            <w:r w:rsidRPr="00A024CA">
              <w:t>8</w:t>
            </w:r>
          </w:p>
        </w:tc>
        <w:tc>
          <w:tcPr>
            <w:tcW w:w="2703" w:type="dxa"/>
            <w:noWrap/>
            <w:hideMark/>
          </w:tcPr>
          <w:p w14:paraId="23C419B5" w14:textId="77777777" w:rsidR="00102504" w:rsidRPr="00A024CA" w:rsidRDefault="00102504" w:rsidP="006D4CB8">
            <w:pPr>
              <w:pStyle w:val="NormalWeb"/>
              <w:jc w:val="center"/>
            </w:pPr>
            <w:r w:rsidRPr="00A024CA">
              <w:t>100*(8-0.5)/12</w:t>
            </w:r>
          </w:p>
        </w:tc>
        <w:tc>
          <w:tcPr>
            <w:tcW w:w="3260" w:type="dxa"/>
            <w:noWrap/>
            <w:hideMark/>
          </w:tcPr>
          <w:p w14:paraId="351AEE26" w14:textId="77777777" w:rsidR="00102504" w:rsidRPr="00A024CA" w:rsidRDefault="00102504" w:rsidP="006D4CB8">
            <w:pPr>
              <w:pStyle w:val="NormalWeb"/>
              <w:jc w:val="center"/>
            </w:pPr>
            <w:r w:rsidRPr="00A024CA">
              <w:t>62.5</w:t>
            </w:r>
          </w:p>
        </w:tc>
        <w:tc>
          <w:tcPr>
            <w:tcW w:w="1984" w:type="dxa"/>
            <w:noWrap/>
            <w:hideMark/>
          </w:tcPr>
          <w:p w14:paraId="652F06E3" w14:textId="77777777" w:rsidR="00102504" w:rsidRPr="00A024CA" w:rsidRDefault="00102504" w:rsidP="006D4CB8">
            <w:pPr>
              <w:pStyle w:val="NormalWeb"/>
              <w:jc w:val="center"/>
            </w:pPr>
            <w:r w:rsidRPr="00A024CA">
              <w:t>44</w:t>
            </w:r>
          </w:p>
        </w:tc>
      </w:tr>
      <w:tr w:rsidR="00102504" w:rsidRPr="00A024CA" w14:paraId="3D25CC2C" w14:textId="77777777" w:rsidTr="00102504">
        <w:trPr>
          <w:trHeight w:val="288"/>
          <w:jc w:val="center"/>
        </w:trPr>
        <w:tc>
          <w:tcPr>
            <w:tcW w:w="1120" w:type="dxa"/>
            <w:noWrap/>
            <w:hideMark/>
          </w:tcPr>
          <w:p w14:paraId="164F9CC6" w14:textId="77777777" w:rsidR="00102504" w:rsidRPr="00A024CA" w:rsidRDefault="00102504" w:rsidP="006D4CB8">
            <w:pPr>
              <w:pStyle w:val="NormalWeb"/>
              <w:jc w:val="center"/>
            </w:pPr>
            <w:r w:rsidRPr="00A024CA">
              <w:t>9</w:t>
            </w:r>
          </w:p>
        </w:tc>
        <w:tc>
          <w:tcPr>
            <w:tcW w:w="2703" w:type="dxa"/>
            <w:noWrap/>
            <w:hideMark/>
          </w:tcPr>
          <w:p w14:paraId="073E1A05" w14:textId="77777777" w:rsidR="00102504" w:rsidRPr="00A024CA" w:rsidRDefault="00102504" w:rsidP="006D4CB8">
            <w:pPr>
              <w:pStyle w:val="NormalWeb"/>
              <w:jc w:val="center"/>
            </w:pPr>
            <w:r w:rsidRPr="00A024CA">
              <w:t>100*(9-0.5)/12</w:t>
            </w:r>
          </w:p>
        </w:tc>
        <w:tc>
          <w:tcPr>
            <w:tcW w:w="3260" w:type="dxa"/>
            <w:noWrap/>
            <w:hideMark/>
          </w:tcPr>
          <w:p w14:paraId="7478ED3B" w14:textId="77777777" w:rsidR="00102504" w:rsidRPr="00A024CA" w:rsidRDefault="00102504" w:rsidP="006D4CB8">
            <w:pPr>
              <w:pStyle w:val="NormalWeb"/>
              <w:jc w:val="center"/>
            </w:pPr>
            <w:r w:rsidRPr="00A024CA">
              <w:t>70.83</w:t>
            </w:r>
          </w:p>
        </w:tc>
        <w:tc>
          <w:tcPr>
            <w:tcW w:w="1984" w:type="dxa"/>
            <w:noWrap/>
            <w:hideMark/>
          </w:tcPr>
          <w:p w14:paraId="5E31F235" w14:textId="77777777" w:rsidR="00102504" w:rsidRPr="00A024CA" w:rsidRDefault="00102504" w:rsidP="006D4CB8">
            <w:pPr>
              <w:pStyle w:val="NormalWeb"/>
              <w:jc w:val="center"/>
            </w:pPr>
            <w:r w:rsidRPr="00A024CA">
              <w:t>40</w:t>
            </w:r>
          </w:p>
        </w:tc>
      </w:tr>
      <w:tr w:rsidR="00102504" w:rsidRPr="00A024CA" w14:paraId="61E4052B" w14:textId="77777777" w:rsidTr="00102504">
        <w:trPr>
          <w:trHeight w:val="288"/>
          <w:jc w:val="center"/>
        </w:trPr>
        <w:tc>
          <w:tcPr>
            <w:tcW w:w="1120" w:type="dxa"/>
            <w:noWrap/>
            <w:hideMark/>
          </w:tcPr>
          <w:p w14:paraId="6E16838E" w14:textId="77777777" w:rsidR="00102504" w:rsidRPr="00A024CA" w:rsidRDefault="00102504" w:rsidP="006D4CB8">
            <w:pPr>
              <w:pStyle w:val="NormalWeb"/>
              <w:jc w:val="center"/>
            </w:pPr>
            <w:r w:rsidRPr="00A024CA">
              <w:t>10</w:t>
            </w:r>
          </w:p>
        </w:tc>
        <w:tc>
          <w:tcPr>
            <w:tcW w:w="2703" w:type="dxa"/>
            <w:noWrap/>
            <w:hideMark/>
          </w:tcPr>
          <w:p w14:paraId="70C1DB0A" w14:textId="77777777" w:rsidR="00102504" w:rsidRPr="00A024CA" w:rsidRDefault="00102504" w:rsidP="006D4CB8">
            <w:pPr>
              <w:pStyle w:val="NormalWeb"/>
              <w:jc w:val="center"/>
            </w:pPr>
            <w:r w:rsidRPr="00A024CA">
              <w:t>100*(10-0.5)/12</w:t>
            </w:r>
          </w:p>
        </w:tc>
        <w:tc>
          <w:tcPr>
            <w:tcW w:w="3260" w:type="dxa"/>
            <w:noWrap/>
            <w:hideMark/>
          </w:tcPr>
          <w:p w14:paraId="57FD0398" w14:textId="77777777" w:rsidR="00102504" w:rsidRPr="00A024CA" w:rsidRDefault="00102504" w:rsidP="006D4CB8">
            <w:pPr>
              <w:pStyle w:val="NormalWeb"/>
              <w:jc w:val="center"/>
            </w:pPr>
            <w:r w:rsidRPr="00A024CA">
              <w:t>79.17</w:t>
            </w:r>
          </w:p>
        </w:tc>
        <w:tc>
          <w:tcPr>
            <w:tcW w:w="1984" w:type="dxa"/>
            <w:noWrap/>
            <w:hideMark/>
          </w:tcPr>
          <w:p w14:paraId="207FCCE4" w14:textId="77777777" w:rsidR="00102504" w:rsidRPr="00A024CA" w:rsidRDefault="00102504" w:rsidP="006D4CB8">
            <w:pPr>
              <w:pStyle w:val="NormalWeb"/>
              <w:jc w:val="center"/>
            </w:pPr>
            <w:r w:rsidRPr="00A024CA">
              <w:t>34</w:t>
            </w:r>
          </w:p>
        </w:tc>
      </w:tr>
      <w:tr w:rsidR="00102504" w:rsidRPr="00A024CA" w14:paraId="5A2BDCA6" w14:textId="77777777" w:rsidTr="00102504">
        <w:trPr>
          <w:trHeight w:val="288"/>
          <w:jc w:val="center"/>
        </w:trPr>
        <w:tc>
          <w:tcPr>
            <w:tcW w:w="1120" w:type="dxa"/>
            <w:noWrap/>
            <w:hideMark/>
          </w:tcPr>
          <w:p w14:paraId="03A72142" w14:textId="77777777" w:rsidR="00102504" w:rsidRPr="00A024CA" w:rsidRDefault="00102504" w:rsidP="006D4CB8">
            <w:pPr>
              <w:pStyle w:val="NormalWeb"/>
              <w:jc w:val="center"/>
            </w:pPr>
            <w:r w:rsidRPr="00A024CA">
              <w:t>11</w:t>
            </w:r>
          </w:p>
        </w:tc>
        <w:tc>
          <w:tcPr>
            <w:tcW w:w="2703" w:type="dxa"/>
            <w:noWrap/>
            <w:hideMark/>
          </w:tcPr>
          <w:p w14:paraId="3DB3A443" w14:textId="77777777" w:rsidR="00102504" w:rsidRPr="00A024CA" w:rsidRDefault="00102504" w:rsidP="006D4CB8">
            <w:pPr>
              <w:pStyle w:val="NormalWeb"/>
              <w:jc w:val="center"/>
            </w:pPr>
            <w:r w:rsidRPr="00A024CA">
              <w:t>100*(11-0.5)/12</w:t>
            </w:r>
          </w:p>
        </w:tc>
        <w:tc>
          <w:tcPr>
            <w:tcW w:w="3260" w:type="dxa"/>
            <w:noWrap/>
            <w:hideMark/>
          </w:tcPr>
          <w:p w14:paraId="2FB17C87" w14:textId="77777777" w:rsidR="00102504" w:rsidRPr="00A024CA" w:rsidRDefault="00102504" w:rsidP="006D4CB8">
            <w:pPr>
              <w:pStyle w:val="NormalWeb"/>
              <w:jc w:val="center"/>
            </w:pPr>
            <w:r w:rsidRPr="00A024CA">
              <w:t>87.5</w:t>
            </w:r>
          </w:p>
        </w:tc>
        <w:tc>
          <w:tcPr>
            <w:tcW w:w="1984" w:type="dxa"/>
            <w:noWrap/>
            <w:hideMark/>
          </w:tcPr>
          <w:p w14:paraId="470306E2" w14:textId="77777777" w:rsidR="00102504" w:rsidRPr="00A024CA" w:rsidRDefault="00102504" w:rsidP="006D4CB8">
            <w:pPr>
              <w:pStyle w:val="NormalWeb"/>
              <w:jc w:val="center"/>
            </w:pPr>
            <w:r w:rsidRPr="00A024CA">
              <w:t>28</w:t>
            </w:r>
          </w:p>
        </w:tc>
      </w:tr>
      <w:tr w:rsidR="00102504" w:rsidRPr="00A024CA" w14:paraId="7E2268B7" w14:textId="77777777" w:rsidTr="00102504">
        <w:trPr>
          <w:trHeight w:val="288"/>
          <w:jc w:val="center"/>
        </w:trPr>
        <w:tc>
          <w:tcPr>
            <w:tcW w:w="1120" w:type="dxa"/>
            <w:noWrap/>
            <w:hideMark/>
          </w:tcPr>
          <w:p w14:paraId="5FBCB042" w14:textId="77777777" w:rsidR="00102504" w:rsidRPr="00A024CA" w:rsidRDefault="00102504" w:rsidP="006D4CB8">
            <w:pPr>
              <w:pStyle w:val="NormalWeb"/>
              <w:jc w:val="center"/>
            </w:pPr>
            <w:r w:rsidRPr="00A024CA">
              <w:t>12</w:t>
            </w:r>
          </w:p>
        </w:tc>
        <w:tc>
          <w:tcPr>
            <w:tcW w:w="2703" w:type="dxa"/>
            <w:noWrap/>
            <w:hideMark/>
          </w:tcPr>
          <w:p w14:paraId="64C2B9A7" w14:textId="77777777" w:rsidR="00102504" w:rsidRPr="00A024CA" w:rsidRDefault="00102504" w:rsidP="006D4CB8">
            <w:pPr>
              <w:pStyle w:val="NormalWeb"/>
              <w:jc w:val="center"/>
            </w:pPr>
            <w:r w:rsidRPr="00A024CA">
              <w:t>100*(12-0.5)/12</w:t>
            </w:r>
          </w:p>
        </w:tc>
        <w:tc>
          <w:tcPr>
            <w:tcW w:w="3260" w:type="dxa"/>
            <w:noWrap/>
            <w:hideMark/>
          </w:tcPr>
          <w:p w14:paraId="1D59282B" w14:textId="77777777" w:rsidR="00102504" w:rsidRPr="00A024CA" w:rsidRDefault="00102504" w:rsidP="006D4CB8">
            <w:pPr>
              <w:pStyle w:val="NormalWeb"/>
              <w:jc w:val="center"/>
            </w:pPr>
            <w:r w:rsidRPr="00A024CA">
              <w:t>95.83</w:t>
            </w:r>
          </w:p>
        </w:tc>
        <w:tc>
          <w:tcPr>
            <w:tcW w:w="1984" w:type="dxa"/>
            <w:noWrap/>
            <w:hideMark/>
          </w:tcPr>
          <w:p w14:paraId="0066ADB3" w14:textId="77777777" w:rsidR="00102504" w:rsidRPr="00A024CA" w:rsidRDefault="00102504" w:rsidP="006D4CB8">
            <w:pPr>
              <w:pStyle w:val="NormalWeb"/>
              <w:jc w:val="center"/>
            </w:pPr>
            <w:r w:rsidRPr="00A024CA">
              <w:t>17</w:t>
            </w:r>
          </w:p>
        </w:tc>
      </w:tr>
    </w:tbl>
    <w:p w14:paraId="091839A2" w14:textId="77777777" w:rsidR="00102504" w:rsidRPr="00A024CA" w:rsidRDefault="00102504" w:rsidP="00883B1F">
      <w:pPr>
        <w:pStyle w:val="NormalWeb"/>
        <w:spacing w:before="0" w:beforeAutospacing="0"/>
        <w:jc w:val="both"/>
        <w:rPr>
          <w:bCs/>
          <w:i/>
          <w:sz w:val="22"/>
        </w:rPr>
      </w:pPr>
      <w:r w:rsidRPr="00A024CA">
        <w:rPr>
          <w:i/>
          <w:sz w:val="22"/>
        </w:rPr>
        <w:t xml:space="preserve">Source: </w:t>
      </w:r>
      <w:r w:rsidR="009B208F">
        <w:rPr>
          <w:i/>
          <w:sz w:val="22"/>
        </w:rPr>
        <w:t>Author’s calculations</w:t>
      </w:r>
    </w:p>
    <w:p w14:paraId="0167B52D" w14:textId="77777777" w:rsidR="00474776" w:rsidRPr="00FD5C4B" w:rsidRDefault="00725207" w:rsidP="00883B1F">
      <w:pPr>
        <w:jc w:val="both"/>
        <w:rPr>
          <w:rFonts w:ascii="Times New Roman" w:eastAsia="Times New Roman" w:hAnsi="Times New Roman" w:cs="Times New Roman"/>
          <w:bCs/>
          <w:sz w:val="24"/>
          <w:szCs w:val="24"/>
          <w:lang w:eastAsia="en-IN"/>
        </w:rPr>
      </w:pPr>
      <w:r w:rsidRPr="00CB2D9E">
        <w:rPr>
          <w:rFonts w:ascii="Times New Roman" w:hAnsi="Times New Roman" w:cs="Times New Roman"/>
          <w:b/>
          <w:bCs/>
          <w:sz w:val="24"/>
        </w:rPr>
        <w:t>Result and Discussion</w:t>
      </w:r>
    </w:p>
    <w:p w14:paraId="029E311B" w14:textId="77777777" w:rsidR="00725207" w:rsidRPr="0087078E" w:rsidRDefault="00725207" w:rsidP="000E1B3B">
      <w:pPr>
        <w:spacing w:after="100" w:afterAutospacing="1" w:line="240" w:lineRule="auto"/>
        <w:jc w:val="both"/>
        <w:rPr>
          <w:rFonts w:ascii="Times New Roman" w:eastAsia="Times New Roman" w:hAnsi="Times New Roman" w:cs="Times New Roman"/>
          <w:sz w:val="24"/>
          <w:szCs w:val="24"/>
          <w:lang w:eastAsia="en-IN"/>
        </w:rPr>
      </w:pPr>
      <w:r w:rsidRPr="0087078E">
        <w:rPr>
          <w:rFonts w:ascii="Times New Roman" w:eastAsia="Times New Roman" w:hAnsi="Times New Roman" w:cs="Times New Roman"/>
          <w:sz w:val="24"/>
          <w:szCs w:val="24"/>
          <w:lang w:eastAsia="en-IN"/>
        </w:rPr>
        <w:t xml:space="preserve">The constraints encountered by farmers in adopting drip irrigation were analysed using Garrett’s ranking technique, which enabled prioritisation of constraints based on their perceived severity. The results reveal that farmers face a combination of </w:t>
      </w:r>
      <w:r w:rsidRPr="003D35F4">
        <w:rPr>
          <w:rFonts w:ascii="Times New Roman" w:eastAsia="Times New Roman" w:hAnsi="Times New Roman" w:cs="Times New Roman"/>
          <w:bCs/>
          <w:sz w:val="24"/>
          <w:szCs w:val="24"/>
          <w:lang w:eastAsia="en-IN"/>
        </w:rPr>
        <w:t>economic, technical, institutional, and operational constraints</w:t>
      </w:r>
      <w:r w:rsidRPr="0087078E">
        <w:rPr>
          <w:rFonts w:ascii="Times New Roman" w:eastAsia="Times New Roman" w:hAnsi="Times New Roman" w:cs="Times New Roman"/>
          <w:sz w:val="24"/>
          <w:szCs w:val="24"/>
          <w:lang w:eastAsia="en-IN"/>
        </w:rPr>
        <w:t>, with economic and system-related issues emerging as the most critical.</w:t>
      </w:r>
      <w:r w:rsidR="000E1B3B">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Among all constraints, </w:t>
      </w:r>
      <w:r w:rsidR="000E1B3B">
        <w:rPr>
          <w:rFonts w:ascii="Times New Roman" w:eastAsia="Times New Roman" w:hAnsi="Times New Roman" w:cs="Times New Roman"/>
          <w:sz w:val="24"/>
          <w:szCs w:val="24"/>
          <w:lang w:eastAsia="en-IN"/>
        </w:rPr>
        <w:t xml:space="preserve">the </w:t>
      </w:r>
      <w:r w:rsidRPr="003D35F4">
        <w:rPr>
          <w:rFonts w:ascii="Times New Roman" w:eastAsia="Times New Roman" w:hAnsi="Times New Roman" w:cs="Times New Roman"/>
          <w:bCs/>
          <w:sz w:val="24"/>
          <w:szCs w:val="24"/>
          <w:lang w:eastAsia="en-IN"/>
        </w:rPr>
        <w:t>high maintenance cost of drip irrigation systems</w:t>
      </w:r>
      <w:r w:rsidRPr="0087078E">
        <w:rPr>
          <w:rFonts w:ascii="Times New Roman" w:eastAsia="Times New Roman" w:hAnsi="Times New Roman" w:cs="Times New Roman"/>
          <w:sz w:val="24"/>
          <w:szCs w:val="24"/>
          <w:lang w:eastAsia="en-IN"/>
        </w:rPr>
        <w:t xml:space="preserve"> emerged as the most severe constraint, securing the first rank with the highest mean score. Farmers reported that recurring expenses related to repair, replacement of emitters, filters, laterals, and labour for maintenance significantly increased the operational cost of the system. These recurring costs reduce the perceived economic advantage of drip irrigation, particularly for small and marginal farmers who operate under tight financial conditions.</w:t>
      </w:r>
    </w:p>
    <w:p w14:paraId="09CE7D4E" w14:textId="77777777" w:rsidR="00725207" w:rsidRPr="0087078E"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7078E">
        <w:rPr>
          <w:rFonts w:ascii="Times New Roman" w:eastAsia="Times New Roman" w:hAnsi="Times New Roman" w:cs="Times New Roman"/>
          <w:sz w:val="24"/>
          <w:szCs w:val="24"/>
          <w:lang w:eastAsia="en-IN"/>
        </w:rPr>
        <w:t xml:space="preserve">The second most severe constraint was </w:t>
      </w:r>
      <w:r w:rsidRPr="003D35F4">
        <w:rPr>
          <w:rFonts w:ascii="Times New Roman" w:eastAsia="Times New Roman" w:hAnsi="Times New Roman" w:cs="Times New Roman"/>
          <w:bCs/>
          <w:sz w:val="24"/>
          <w:szCs w:val="24"/>
          <w:lang w:eastAsia="en-IN"/>
        </w:rPr>
        <w:t>limited crop diversification under drip irrigation</w:t>
      </w:r>
      <w:r w:rsidRPr="0087078E">
        <w:rPr>
          <w:rFonts w:ascii="Times New Roman" w:eastAsia="Times New Roman" w:hAnsi="Times New Roman" w:cs="Times New Roman"/>
          <w:sz w:val="24"/>
          <w:szCs w:val="24"/>
          <w:lang w:eastAsia="en-IN"/>
        </w:rPr>
        <w:t>. Farmers expressed concerns that drip systems are often designed for specific crops and spacing, making it difficult to shift to alternative crops or adopt flexible cropping patterns. This rigidity discourages farmers who prefer diversified vegetable cultivation as a strategy to reduce market and production risks.</w:t>
      </w:r>
      <w:r w:rsidR="0036496D">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The problem of </w:t>
      </w:r>
      <w:r w:rsidRPr="003D35F4">
        <w:rPr>
          <w:rFonts w:ascii="Times New Roman" w:eastAsia="Times New Roman" w:hAnsi="Times New Roman" w:cs="Times New Roman"/>
          <w:bCs/>
          <w:sz w:val="24"/>
          <w:szCs w:val="24"/>
          <w:lang w:eastAsia="en-IN"/>
        </w:rPr>
        <w:t>clogging of drippers</w:t>
      </w:r>
      <w:r w:rsidRPr="0087078E">
        <w:rPr>
          <w:rFonts w:ascii="Times New Roman" w:eastAsia="Times New Roman" w:hAnsi="Times New Roman" w:cs="Times New Roman"/>
          <w:sz w:val="24"/>
          <w:szCs w:val="24"/>
          <w:lang w:eastAsia="en-IN"/>
        </w:rPr>
        <w:t xml:space="preserve"> was ranked third, highlighting a major technical limitation of the system. Frequent clogging due to poor water quality, sedimentation, and inadequate filtration was reported to disrupt uniform water distribution and increase maintenance requirements. This technical unreliability discourages farmers from adopting drip irrigation, especially in areas where groundwater quality is suboptimal.</w:t>
      </w:r>
      <w:r w:rsidR="000E1B3B">
        <w:rPr>
          <w:rFonts w:ascii="Times New Roman" w:eastAsia="Times New Roman" w:hAnsi="Times New Roman" w:cs="Times New Roman"/>
          <w:sz w:val="24"/>
          <w:szCs w:val="24"/>
          <w:lang w:eastAsia="en-IN"/>
        </w:rPr>
        <w:t xml:space="preserve"> </w:t>
      </w:r>
      <w:r w:rsidRPr="003D35F4">
        <w:rPr>
          <w:rFonts w:ascii="Times New Roman" w:eastAsia="Times New Roman" w:hAnsi="Times New Roman" w:cs="Times New Roman"/>
          <w:bCs/>
          <w:sz w:val="24"/>
          <w:szCs w:val="24"/>
          <w:lang w:eastAsia="en-IN"/>
        </w:rPr>
        <w:t>Lack of access to subsidy facilities</w:t>
      </w:r>
      <w:r w:rsidRPr="0087078E">
        <w:rPr>
          <w:rFonts w:ascii="Times New Roman" w:eastAsia="Times New Roman" w:hAnsi="Times New Roman" w:cs="Times New Roman"/>
          <w:sz w:val="24"/>
          <w:szCs w:val="24"/>
          <w:lang w:eastAsia="en-IN"/>
        </w:rPr>
        <w:t xml:space="preserve"> ranked fourth, indicating that although subsidy schemes exist, farmers face difficulties in availing them. Procedural delays, complex documentation, and </w:t>
      </w:r>
      <w:r w:rsidR="000E1B3B">
        <w:rPr>
          <w:rFonts w:ascii="Times New Roman" w:eastAsia="Times New Roman" w:hAnsi="Times New Roman" w:cs="Times New Roman"/>
          <w:sz w:val="24"/>
          <w:szCs w:val="24"/>
          <w:lang w:eastAsia="en-IN"/>
        </w:rPr>
        <w:t xml:space="preserve">a </w:t>
      </w:r>
      <w:r w:rsidRPr="0087078E">
        <w:rPr>
          <w:rFonts w:ascii="Times New Roman" w:eastAsia="Times New Roman" w:hAnsi="Times New Roman" w:cs="Times New Roman"/>
          <w:sz w:val="24"/>
          <w:szCs w:val="24"/>
          <w:lang w:eastAsia="en-IN"/>
        </w:rPr>
        <w:t>lack of clarity regarding eligibility were cited as major hurdles. This constraint weakens the effectiveness of government support mechanisms aimed at promoting micro-irrigation technologies.</w:t>
      </w:r>
    </w:p>
    <w:p w14:paraId="51A9C38E" w14:textId="77777777" w:rsidR="00725207" w:rsidRPr="0087078E"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7078E">
        <w:rPr>
          <w:rFonts w:ascii="Times New Roman" w:eastAsia="Times New Roman" w:hAnsi="Times New Roman" w:cs="Times New Roman"/>
          <w:sz w:val="24"/>
          <w:szCs w:val="24"/>
          <w:lang w:eastAsia="en-IN"/>
        </w:rPr>
        <w:t xml:space="preserve">The constraint of </w:t>
      </w:r>
      <w:r w:rsidRPr="003D35F4">
        <w:rPr>
          <w:rFonts w:ascii="Times New Roman" w:eastAsia="Times New Roman" w:hAnsi="Times New Roman" w:cs="Times New Roman"/>
          <w:bCs/>
          <w:sz w:val="24"/>
          <w:szCs w:val="24"/>
          <w:lang w:eastAsia="en-IN"/>
        </w:rPr>
        <w:t>heavy initial expenses for installing drip irrigation</w:t>
      </w:r>
      <w:r w:rsidRPr="0087078E">
        <w:rPr>
          <w:rFonts w:ascii="Times New Roman" w:eastAsia="Times New Roman" w:hAnsi="Times New Roman" w:cs="Times New Roman"/>
          <w:sz w:val="24"/>
          <w:szCs w:val="24"/>
          <w:lang w:eastAsia="en-IN"/>
        </w:rPr>
        <w:t xml:space="preserve"> was ranked fifth. Despite long-term benefits, the high upfront investment required for system installation remains a deterrent, particularly for farmers with small landholdings and limited access to institutional credit. This finding suggests that initial capital constraints continue to restrict technology adoption.</w:t>
      </w:r>
      <w:r w:rsidR="000E1B3B">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Damage to drip systems by </w:t>
      </w:r>
      <w:r w:rsidRPr="003D35F4">
        <w:rPr>
          <w:rFonts w:ascii="Times New Roman" w:eastAsia="Times New Roman" w:hAnsi="Times New Roman" w:cs="Times New Roman"/>
          <w:bCs/>
          <w:sz w:val="24"/>
          <w:szCs w:val="24"/>
          <w:lang w:eastAsia="en-IN"/>
        </w:rPr>
        <w:t>animals and rodents</w:t>
      </w:r>
      <w:r w:rsidRPr="0087078E">
        <w:rPr>
          <w:rFonts w:ascii="Times New Roman" w:eastAsia="Times New Roman" w:hAnsi="Times New Roman" w:cs="Times New Roman"/>
          <w:sz w:val="24"/>
          <w:szCs w:val="24"/>
          <w:lang w:eastAsia="en-IN"/>
        </w:rPr>
        <w:t xml:space="preserve"> occupied the sixth rank. Farmers reported frequent damage to pipes and laterals, especially in open fields, leading to additional repair costs and system downtime. This constraint further adds to maintenance-related concerns and increases farmers’ risk perception.</w:t>
      </w:r>
      <w:r w:rsidR="00101D2C">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Operational challenges such as </w:t>
      </w:r>
      <w:r w:rsidR="000E1B3B">
        <w:rPr>
          <w:rFonts w:ascii="Times New Roman" w:eastAsia="Times New Roman" w:hAnsi="Times New Roman" w:cs="Times New Roman"/>
          <w:sz w:val="24"/>
          <w:szCs w:val="24"/>
          <w:lang w:eastAsia="en-IN"/>
        </w:rPr>
        <w:t xml:space="preserve">the </w:t>
      </w:r>
      <w:r w:rsidRPr="003D35F4">
        <w:rPr>
          <w:rFonts w:ascii="Times New Roman" w:eastAsia="Times New Roman" w:hAnsi="Times New Roman" w:cs="Times New Roman"/>
          <w:bCs/>
          <w:sz w:val="24"/>
          <w:szCs w:val="24"/>
          <w:lang w:eastAsia="en-IN"/>
        </w:rPr>
        <w:t>requirement of training and technical skills</w:t>
      </w:r>
      <w:r w:rsidRPr="0087078E">
        <w:rPr>
          <w:rFonts w:ascii="Times New Roman" w:eastAsia="Times New Roman" w:hAnsi="Times New Roman" w:cs="Times New Roman"/>
          <w:sz w:val="24"/>
          <w:szCs w:val="24"/>
          <w:lang w:eastAsia="en-IN"/>
        </w:rPr>
        <w:t xml:space="preserve"> and </w:t>
      </w:r>
      <w:r w:rsidRPr="003D35F4">
        <w:rPr>
          <w:rFonts w:ascii="Times New Roman" w:eastAsia="Times New Roman" w:hAnsi="Times New Roman" w:cs="Times New Roman"/>
          <w:bCs/>
          <w:sz w:val="24"/>
          <w:szCs w:val="24"/>
          <w:lang w:eastAsia="en-IN"/>
        </w:rPr>
        <w:t>interference with routine agronomic activities</w:t>
      </w:r>
      <w:r w:rsidRPr="0087078E">
        <w:rPr>
          <w:rFonts w:ascii="Times New Roman" w:eastAsia="Times New Roman" w:hAnsi="Times New Roman" w:cs="Times New Roman"/>
          <w:sz w:val="24"/>
          <w:szCs w:val="24"/>
          <w:lang w:eastAsia="en-IN"/>
        </w:rPr>
        <w:t xml:space="preserve"> were ranked seventh and eighth, respectively. Farmers indicated that operating drip systems requires a </w:t>
      </w:r>
      <w:r w:rsidRPr="0087078E">
        <w:rPr>
          <w:rFonts w:ascii="Times New Roman" w:eastAsia="Times New Roman" w:hAnsi="Times New Roman" w:cs="Times New Roman"/>
          <w:sz w:val="24"/>
          <w:szCs w:val="24"/>
          <w:lang w:eastAsia="en-IN"/>
        </w:rPr>
        <w:lastRenderedPageBreak/>
        <w:t>certain level of technical understanding, and improper handling can reduce system efficiency. Additionally, the presence of pipelines sometimes interferes with intercultural operations such as weeding and harvesting, particularly in vegetable crops.</w:t>
      </w:r>
    </w:p>
    <w:p w14:paraId="78C00236" w14:textId="77777777" w:rsidR="00725207" w:rsidRPr="00A024CA" w:rsidRDefault="00725207" w:rsidP="00883B1F">
      <w:pPr>
        <w:jc w:val="both"/>
        <w:rPr>
          <w:rFonts w:ascii="Times New Roman" w:eastAsia="Times New Roman" w:hAnsi="Times New Roman" w:cs="Times New Roman"/>
          <w:bCs/>
          <w:sz w:val="24"/>
          <w:szCs w:val="24"/>
          <w:lang w:eastAsia="en-IN"/>
        </w:rPr>
        <w:sectPr w:rsidR="00725207" w:rsidRPr="00A024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921BA5D" w14:textId="77777777" w:rsidR="00CB2D9E" w:rsidRPr="00CB2D9E" w:rsidRDefault="00CB2D9E">
      <w:pPr>
        <w:rPr>
          <w:rFonts w:ascii="Times New Roman" w:hAnsi="Times New Roman" w:cs="Times New Roman"/>
          <w:b/>
          <w:sz w:val="28"/>
        </w:rPr>
      </w:pPr>
    </w:p>
    <w:p w14:paraId="1DF77F98" w14:textId="77777777" w:rsidR="00B3590D" w:rsidRPr="00B3590D" w:rsidRDefault="00B3590D">
      <w:pPr>
        <w:rPr>
          <w:rFonts w:ascii="Times New Roman" w:hAnsi="Times New Roman" w:cs="Times New Roman"/>
          <w:b/>
          <w:sz w:val="24"/>
        </w:rPr>
      </w:pPr>
      <w:r w:rsidRPr="00B3590D">
        <w:rPr>
          <w:rFonts w:ascii="Times New Roman" w:hAnsi="Times New Roman" w:cs="Times New Roman"/>
          <w:b/>
          <w:sz w:val="24"/>
        </w:rPr>
        <w:t xml:space="preserve">Table </w:t>
      </w:r>
      <w:r w:rsidR="00952FFB">
        <w:rPr>
          <w:rFonts w:ascii="Times New Roman" w:hAnsi="Times New Roman" w:cs="Times New Roman"/>
          <w:b/>
          <w:sz w:val="24"/>
        </w:rPr>
        <w:t>3</w:t>
      </w:r>
      <w:r w:rsidRPr="00B3590D">
        <w:rPr>
          <w:rFonts w:ascii="Times New Roman" w:hAnsi="Times New Roman" w:cs="Times New Roman"/>
          <w:b/>
          <w:sz w:val="24"/>
        </w:rPr>
        <w:t>: Frequency and Mean Garrett Score of constraints</w:t>
      </w:r>
    </w:p>
    <w:tbl>
      <w:tblPr>
        <w:tblStyle w:val="TableGrid"/>
        <w:tblW w:w="16018" w:type="dxa"/>
        <w:jc w:val="center"/>
        <w:tblLayout w:type="fixed"/>
        <w:tblLook w:val="04A0" w:firstRow="1" w:lastRow="0" w:firstColumn="1" w:lastColumn="0" w:noHBand="0" w:noVBand="1"/>
      </w:tblPr>
      <w:tblGrid>
        <w:gridCol w:w="709"/>
        <w:gridCol w:w="567"/>
        <w:gridCol w:w="709"/>
        <w:gridCol w:w="567"/>
        <w:gridCol w:w="708"/>
        <w:gridCol w:w="567"/>
        <w:gridCol w:w="709"/>
        <w:gridCol w:w="567"/>
        <w:gridCol w:w="709"/>
        <w:gridCol w:w="567"/>
        <w:gridCol w:w="709"/>
        <w:gridCol w:w="567"/>
        <w:gridCol w:w="708"/>
        <w:gridCol w:w="567"/>
        <w:gridCol w:w="709"/>
        <w:gridCol w:w="567"/>
        <w:gridCol w:w="709"/>
        <w:gridCol w:w="567"/>
        <w:gridCol w:w="709"/>
        <w:gridCol w:w="567"/>
        <w:gridCol w:w="708"/>
        <w:gridCol w:w="567"/>
        <w:gridCol w:w="709"/>
        <w:gridCol w:w="567"/>
        <w:gridCol w:w="709"/>
      </w:tblGrid>
      <w:tr w:rsidR="00AB4F7A" w:rsidRPr="00DC60B9" w14:paraId="49AB5B99" w14:textId="77777777" w:rsidTr="00AB4F7A">
        <w:trPr>
          <w:trHeight w:val="288"/>
          <w:jc w:val="center"/>
        </w:trPr>
        <w:tc>
          <w:tcPr>
            <w:tcW w:w="709" w:type="dxa"/>
            <w:vMerge w:val="restart"/>
            <w:noWrap/>
            <w:hideMark/>
          </w:tcPr>
          <w:p w14:paraId="3AE69CC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Rank</w:t>
            </w:r>
          </w:p>
        </w:tc>
        <w:tc>
          <w:tcPr>
            <w:tcW w:w="1276" w:type="dxa"/>
            <w:gridSpan w:val="2"/>
            <w:noWrap/>
            <w:hideMark/>
          </w:tcPr>
          <w:p w14:paraId="3C1A08E3"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C1</w:t>
            </w:r>
          </w:p>
        </w:tc>
        <w:tc>
          <w:tcPr>
            <w:tcW w:w="1275" w:type="dxa"/>
            <w:gridSpan w:val="2"/>
            <w:noWrap/>
            <w:hideMark/>
          </w:tcPr>
          <w:p w14:paraId="4DD3D0F1"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C2</w:t>
            </w:r>
          </w:p>
        </w:tc>
        <w:tc>
          <w:tcPr>
            <w:tcW w:w="1276" w:type="dxa"/>
            <w:gridSpan w:val="2"/>
            <w:noWrap/>
            <w:hideMark/>
          </w:tcPr>
          <w:p w14:paraId="52039DA5"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C3</w:t>
            </w:r>
          </w:p>
        </w:tc>
        <w:tc>
          <w:tcPr>
            <w:tcW w:w="1276" w:type="dxa"/>
            <w:gridSpan w:val="2"/>
            <w:noWrap/>
            <w:hideMark/>
          </w:tcPr>
          <w:p w14:paraId="6FC39296"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C4</w:t>
            </w:r>
          </w:p>
        </w:tc>
        <w:tc>
          <w:tcPr>
            <w:tcW w:w="1276" w:type="dxa"/>
            <w:gridSpan w:val="2"/>
            <w:noWrap/>
            <w:hideMark/>
          </w:tcPr>
          <w:p w14:paraId="3CDB87EB"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C5</w:t>
            </w:r>
          </w:p>
        </w:tc>
        <w:tc>
          <w:tcPr>
            <w:tcW w:w="1275" w:type="dxa"/>
            <w:gridSpan w:val="2"/>
            <w:noWrap/>
            <w:hideMark/>
          </w:tcPr>
          <w:p w14:paraId="4CFA0CED"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C6</w:t>
            </w:r>
          </w:p>
        </w:tc>
        <w:tc>
          <w:tcPr>
            <w:tcW w:w="1276" w:type="dxa"/>
            <w:gridSpan w:val="2"/>
            <w:noWrap/>
            <w:hideMark/>
          </w:tcPr>
          <w:p w14:paraId="2FCEAFAC"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C7</w:t>
            </w:r>
          </w:p>
        </w:tc>
        <w:tc>
          <w:tcPr>
            <w:tcW w:w="1276" w:type="dxa"/>
            <w:gridSpan w:val="2"/>
            <w:noWrap/>
            <w:hideMark/>
          </w:tcPr>
          <w:p w14:paraId="27362F94"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C8</w:t>
            </w:r>
          </w:p>
        </w:tc>
        <w:tc>
          <w:tcPr>
            <w:tcW w:w="1276" w:type="dxa"/>
            <w:gridSpan w:val="2"/>
            <w:noWrap/>
            <w:hideMark/>
          </w:tcPr>
          <w:p w14:paraId="64CC0F4A"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C9</w:t>
            </w:r>
          </w:p>
        </w:tc>
        <w:tc>
          <w:tcPr>
            <w:tcW w:w="1275" w:type="dxa"/>
            <w:gridSpan w:val="2"/>
            <w:noWrap/>
            <w:hideMark/>
          </w:tcPr>
          <w:p w14:paraId="03737183"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C10</w:t>
            </w:r>
          </w:p>
        </w:tc>
        <w:tc>
          <w:tcPr>
            <w:tcW w:w="1276" w:type="dxa"/>
            <w:gridSpan w:val="2"/>
            <w:noWrap/>
            <w:hideMark/>
          </w:tcPr>
          <w:p w14:paraId="7ED66A14"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C11</w:t>
            </w:r>
          </w:p>
        </w:tc>
        <w:tc>
          <w:tcPr>
            <w:tcW w:w="1276" w:type="dxa"/>
            <w:gridSpan w:val="2"/>
            <w:noWrap/>
            <w:hideMark/>
          </w:tcPr>
          <w:p w14:paraId="02B08A04"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C12</w:t>
            </w:r>
          </w:p>
        </w:tc>
      </w:tr>
      <w:tr w:rsidR="00AB4F7A" w:rsidRPr="00DC60B9" w14:paraId="698BADBC" w14:textId="77777777" w:rsidTr="00AB4F7A">
        <w:trPr>
          <w:trHeight w:val="288"/>
          <w:jc w:val="center"/>
        </w:trPr>
        <w:tc>
          <w:tcPr>
            <w:tcW w:w="709" w:type="dxa"/>
            <w:vMerge/>
            <w:hideMark/>
          </w:tcPr>
          <w:p w14:paraId="4DE5D380"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567" w:type="dxa"/>
            <w:noWrap/>
            <w:hideMark/>
          </w:tcPr>
          <w:p w14:paraId="04EFBAF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7BE3FA3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7403903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8" w:type="dxa"/>
            <w:noWrap/>
            <w:hideMark/>
          </w:tcPr>
          <w:p w14:paraId="47C12FB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5950DBF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0E148EE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45BB999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48FF6BD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09D86C2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4EBAAAC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6A356EA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8" w:type="dxa"/>
            <w:noWrap/>
            <w:hideMark/>
          </w:tcPr>
          <w:p w14:paraId="1EE1D90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594FA06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5EC99ED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77DF1E2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4595AB8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19E1DAD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0896506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0997BD3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8" w:type="dxa"/>
            <w:noWrap/>
            <w:hideMark/>
          </w:tcPr>
          <w:p w14:paraId="1D429E2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1FB925D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1CED786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5D3001D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Freq</w:t>
            </w:r>
          </w:p>
        </w:tc>
        <w:tc>
          <w:tcPr>
            <w:tcW w:w="709" w:type="dxa"/>
            <w:noWrap/>
            <w:hideMark/>
          </w:tcPr>
          <w:p w14:paraId="15C2B44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r>
      <w:tr w:rsidR="00AB4F7A" w:rsidRPr="00DC60B9" w14:paraId="6C161EB0" w14:textId="77777777" w:rsidTr="00AB4F7A">
        <w:trPr>
          <w:trHeight w:val="288"/>
          <w:jc w:val="center"/>
        </w:trPr>
        <w:tc>
          <w:tcPr>
            <w:tcW w:w="709" w:type="dxa"/>
            <w:noWrap/>
            <w:hideMark/>
          </w:tcPr>
          <w:p w14:paraId="2E94F53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w:t>
            </w:r>
          </w:p>
        </w:tc>
        <w:tc>
          <w:tcPr>
            <w:tcW w:w="567" w:type="dxa"/>
            <w:noWrap/>
            <w:hideMark/>
          </w:tcPr>
          <w:p w14:paraId="23910D3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0EB59C1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6.3</w:t>
            </w:r>
          </w:p>
        </w:tc>
        <w:tc>
          <w:tcPr>
            <w:tcW w:w="567" w:type="dxa"/>
            <w:noWrap/>
            <w:hideMark/>
          </w:tcPr>
          <w:p w14:paraId="68325B1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37</w:t>
            </w:r>
          </w:p>
        </w:tc>
        <w:tc>
          <w:tcPr>
            <w:tcW w:w="708" w:type="dxa"/>
            <w:noWrap/>
            <w:hideMark/>
          </w:tcPr>
          <w:p w14:paraId="6EDDBD2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25.9</w:t>
            </w:r>
          </w:p>
        </w:tc>
        <w:tc>
          <w:tcPr>
            <w:tcW w:w="567" w:type="dxa"/>
            <w:noWrap/>
            <w:hideMark/>
          </w:tcPr>
          <w:p w14:paraId="4BAD55C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21</w:t>
            </w:r>
          </w:p>
        </w:tc>
        <w:tc>
          <w:tcPr>
            <w:tcW w:w="709" w:type="dxa"/>
            <w:noWrap/>
            <w:hideMark/>
          </w:tcPr>
          <w:p w14:paraId="53C1B04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14.7</w:t>
            </w:r>
          </w:p>
        </w:tc>
        <w:tc>
          <w:tcPr>
            <w:tcW w:w="567" w:type="dxa"/>
            <w:noWrap/>
            <w:hideMark/>
          </w:tcPr>
          <w:p w14:paraId="48956C7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276ED9B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2.8</w:t>
            </w:r>
          </w:p>
        </w:tc>
        <w:tc>
          <w:tcPr>
            <w:tcW w:w="567" w:type="dxa"/>
            <w:noWrap/>
            <w:hideMark/>
          </w:tcPr>
          <w:p w14:paraId="62A2013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w:t>
            </w:r>
          </w:p>
        </w:tc>
        <w:tc>
          <w:tcPr>
            <w:tcW w:w="709" w:type="dxa"/>
            <w:noWrap/>
            <w:hideMark/>
          </w:tcPr>
          <w:p w14:paraId="7C15715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0.7</w:t>
            </w:r>
          </w:p>
        </w:tc>
        <w:tc>
          <w:tcPr>
            <w:tcW w:w="567" w:type="dxa"/>
            <w:noWrap/>
            <w:hideMark/>
          </w:tcPr>
          <w:p w14:paraId="5DAB33E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8" w:type="dxa"/>
            <w:noWrap/>
            <w:hideMark/>
          </w:tcPr>
          <w:p w14:paraId="0BF348C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9.1</w:t>
            </w:r>
          </w:p>
        </w:tc>
        <w:tc>
          <w:tcPr>
            <w:tcW w:w="567" w:type="dxa"/>
            <w:noWrap/>
            <w:hideMark/>
          </w:tcPr>
          <w:p w14:paraId="0F3C2A6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1232792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2.8</w:t>
            </w:r>
          </w:p>
        </w:tc>
        <w:tc>
          <w:tcPr>
            <w:tcW w:w="567" w:type="dxa"/>
            <w:noWrap/>
            <w:hideMark/>
          </w:tcPr>
          <w:p w14:paraId="355F4DB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709" w:type="dxa"/>
            <w:noWrap/>
            <w:hideMark/>
          </w:tcPr>
          <w:p w14:paraId="243589A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567" w:type="dxa"/>
            <w:noWrap/>
            <w:hideMark/>
          </w:tcPr>
          <w:p w14:paraId="34EE7E2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709" w:type="dxa"/>
            <w:noWrap/>
            <w:hideMark/>
          </w:tcPr>
          <w:p w14:paraId="3C6B21C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2.1</w:t>
            </w:r>
          </w:p>
        </w:tc>
        <w:tc>
          <w:tcPr>
            <w:tcW w:w="567" w:type="dxa"/>
            <w:noWrap/>
            <w:hideMark/>
          </w:tcPr>
          <w:p w14:paraId="74FC515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8" w:type="dxa"/>
            <w:noWrap/>
            <w:hideMark/>
          </w:tcPr>
          <w:p w14:paraId="0EC98CB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w:t>
            </w:r>
          </w:p>
        </w:tc>
        <w:tc>
          <w:tcPr>
            <w:tcW w:w="567" w:type="dxa"/>
            <w:noWrap/>
            <w:hideMark/>
          </w:tcPr>
          <w:p w14:paraId="65270F2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9" w:type="dxa"/>
            <w:noWrap/>
            <w:hideMark/>
          </w:tcPr>
          <w:p w14:paraId="267E505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9.1</w:t>
            </w:r>
          </w:p>
        </w:tc>
        <w:tc>
          <w:tcPr>
            <w:tcW w:w="567" w:type="dxa"/>
            <w:noWrap/>
            <w:hideMark/>
          </w:tcPr>
          <w:p w14:paraId="56DD2AB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709" w:type="dxa"/>
            <w:noWrap/>
            <w:hideMark/>
          </w:tcPr>
          <w:p w14:paraId="7DBD8EA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2.1</w:t>
            </w:r>
          </w:p>
        </w:tc>
      </w:tr>
      <w:tr w:rsidR="00AB4F7A" w:rsidRPr="00DC60B9" w14:paraId="3ADA0CB2" w14:textId="77777777" w:rsidTr="00AB4F7A">
        <w:trPr>
          <w:trHeight w:val="288"/>
          <w:jc w:val="center"/>
        </w:trPr>
        <w:tc>
          <w:tcPr>
            <w:tcW w:w="709" w:type="dxa"/>
            <w:noWrap/>
            <w:hideMark/>
          </w:tcPr>
          <w:p w14:paraId="27A4428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567" w:type="dxa"/>
            <w:noWrap/>
            <w:hideMark/>
          </w:tcPr>
          <w:p w14:paraId="6399AB0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15</w:t>
            </w:r>
          </w:p>
        </w:tc>
        <w:tc>
          <w:tcPr>
            <w:tcW w:w="709" w:type="dxa"/>
            <w:noWrap/>
            <w:hideMark/>
          </w:tcPr>
          <w:p w14:paraId="1943384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9.13</w:t>
            </w:r>
          </w:p>
        </w:tc>
        <w:tc>
          <w:tcPr>
            <w:tcW w:w="567" w:type="dxa"/>
            <w:noWrap/>
            <w:hideMark/>
          </w:tcPr>
          <w:p w14:paraId="42D21A7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25</w:t>
            </w:r>
          </w:p>
        </w:tc>
        <w:tc>
          <w:tcPr>
            <w:tcW w:w="708" w:type="dxa"/>
            <w:noWrap/>
            <w:hideMark/>
          </w:tcPr>
          <w:p w14:paraId="114DFC9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15.21</w:t>
            </w:r>
          </w:p>
        </w:tc>
        <w:tc>
          <w:tcPr>
            <w:tcW w:w="567" w:type="dxa"/>
            <w:noWrap/>
            <w:hideMark/>
          </w:tcPr>
          <w:p w14:paraId="77DFA03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59115D4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2.43</w:t>
            </w:r>
          </w:p>
        </w:tc>
        <w:tc>
          <w:tcPr>
            <w:tcW w:w="567" w:type="dxa"/>
            <w:noWrap/>
            <w:hideMark/>
          </w:tcPr>
          <w:p w14:paraId="0A335E5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6FB7976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2.43</w:t>
            </w:r>
          </w:p>
        </w:tc>
        <w:tc>
          <w:tcPr>
            <w:tcW w:w="567" w:type="dxa"/>
            <w:noWrap/>
            <w:hideMark/>
          </w:tcPr>
          <w:p w14:paraId="7139570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9" w:type="dxa"/>
            <w:noWrap/>
            <w:hideMark/>
          </w:tcPr>
          <w:p w14:paraId="3FCBF84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10.34</w:t>
            </w:r>
          </w:p>
        </w:tc>
        <w:tc>
          <w:tcPr>
            <w:tcW w:w="567" w:type="dxa"/>
            <w:noWrap/>
            <w:hideMark/>
          </w:tcPr>
          <w:p w14:paraId="0F000B0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18</w:t>
            </w:r>
          </w:p>
        </w:tc>
        <w:tc>
          <w:tcPr>
            <w:tcW w:w="708" w:type="dxa"/>
            <w:noWrap/>
            <w:hideMark/>
          </w:tcPr>
          <w:p w14:paraId="0FB368C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10.95</w:t>
            </w:r>
          </w:p>
        </w:tc>
        <w:tc>
          <w:tcPr>
            <w:tcW w:w="567" w:type="dxa"/>
            <w:noWrap/>
            <w:hideMark/>
          </w:tcPr>
          <w:p w14:paraId="70C7695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2D2120A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6AEE457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w:t>
            </w:r>
          </w:p>
        </w:tc>
        <w:tc>
          <w:tcPr>
            <w:tcW w:w="709" w:type="dxa"/>
            <w:noWrap/>
            <w:hideMark/>
          </w:tcPr>
          <w:p w14:paraId="51EBB2C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0.61</w:t>
            </w:r>
          </w:p>
        </w:tc>
        <w:tc>
          <w:tcPr>
            <w:tcW w:w="567" w:type="dxa"/>
            <w:noWrap/>
            <w:hideMark/>
          </w:tcPr>
          <w:p w14:paraId="5A377B4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709" w:type="dxa"/>
            <w:noWrap/>
            <w:hideMark/>
          </w:tcPr>
          <w:p w14:paraId="1D802E1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4.87</w:t>
            </w:r>
          </w:p>
        </w:tc>
        <w:tc>
          <w:tcPr>
            <w:tcW w:w="567" w:type="dxa"/>
            <w:noWrap/>
            <w:hideMark/>
          </w:tcPr>
          <w:p w14:paraId="59756BD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8" w:type="dxa"/>
            <w:noWrap/>
            <w:hideMark/>
          </w:tcPr>
          <w:p w14:paraId="08B7137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727369F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24</w:t>
            </w:r>
          </w:p>
        </w:tc>
        <w:tc>
          <w:tcPr>
            <w:tcW w:w="709" w:type="dxa"/>
            <w:noWrap/>
            <w:hideMark/>
          </w:tcPr>
          <w:p w14:paraId="50B5147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14.6</w:t>
            </w:r>
          </w:p>
        </w:tc>
        <w:tc>
          <w:tcPr>
            <w:tcW w:w="567" w:type="dxa"/>
            <w:noWrap/>
            <w:hideMark/>
          </w:tcPr>
          <w:p w14:paraId="4DDF6DF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0F89F71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2.43</w:t>
            </w:r>
          </w:p>
        </w:tc>
      </w:tr>
      <w:tr w:rsidR="00AB4F7A" w:rsidRPr="00DC60B9" w14:paraId="38A55F32" w14:textId="77777777" w:rsidTr="00AB4F7A">
        <w:trPr>
          <w:trHeight w:val="288"/>
          <w:jc w:val="center"/>
        </w:trPr>
        <w:tc>
          <w:tcPr>
            <w:tcW w:w="709" w:type="dxa"/>
            <w:noWrap/>
            <w:hideMark/>
          </w:tcPr>
          <w:p w14:paraId="5A25D77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567" w:type="dxa"/>
            <w:noWrap/>
            <w:hideMark/>
          </w:tcPr>
          <w:p w14:paraId="78C8B38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469CD33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0960627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8" w:type="dxa"/>
            <w:noWrap/>
            <w:hideMark/>
          </w:tcPr>
          <w:p w14:paraId="51AE358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5.58</w:t>
            </w:r>
          </w:p>
        </w:tc>
        <w:tc>
          <w:tcPr>
            <w:tcW w:w="567" w:type="dxa"/>
            <w:noWrap/>
            <w:hideMark/>
          </w:tcPr>
          <w:p w14:paraId="2347CAF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w:t>
            </w:r>
          </w:p>
        </w:tc>
        <w:tc>
          <w:tcPr>
            <w:tcW w:w="709" w:type="dxa"/>
            <w:noWrap/>
            <w:hideMark/>
          </w:tcPr>
          <w:p w14:paraId="1442408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6.14</w:t>
            </w:r>
          </w:p>
        </w:tc>
        <w:tc>
          <w:tcPr>
            <w:tcW w:w="567" w:type="dxa"/>
            <w:noWrap/>
            <w:hideMark/>
          </w:tcPr>
          <w:p w14:paraId="4CB2F40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9" w:type="dxa"/>
            <w:noWrap/>
            <w:hideMark/>
          </w:tcPr>
          <w:p w14:paraId="0848A11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5.58</w:t>
            </w:r>
          </w:p>
        </w:tc>
        <w:tc>
          <w:tcPr>
            <w:tcW w:w="567" w:type="dxa"/>
            <w:noWrap/>
            <w:hideMark/>
          </w:tcPr>
          <w:p w14:paraId="65589C1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1368E2B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2.23</w:t>
            </w:r>
          </w:p>
        </w:tc>
        <w:tc>
          <w:tcPr>
            <w:tcW w:w="567" w:type="dxa"/>
            <w:noWrap/>
            <w:hideMark/>
          </w:tcPr>
          <w:p w14:paraId="39CD6CF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8" w:type="dxa"/>
            <w:noWrap/>
            <w:hideMark/>
          </w:tcPr>
          <w:p w14:paraId="18D99F8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9.49</w:t>
            </w:r>
          </w:p>
        </w:tc>
        <w:tc>
          <w:tcPr>
            <w:tcW w:w="567" w:type="dxa"/>
            <w:noWrap/>
            <w:hideMark/>
          </w:tcPr>
          <w:p w14:paraId="6FC93A6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9" w:type="dxa"/>
            <w:noWrap/>
            <w:hideMark/>
          </w:tcPr>
          <w:p w14:paraId="15D19A9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9.49</w:t>
            </w:r>
          </w:p>
        </w:tc>
        <w:tc>
          <w:tcPr>
            <w:tcW w:w="567" w:type="dxa"/>
            <w:noWrap/>
            <w:hideMark/>
          </w:tcPr>
          <w:p w14:paraId="2525712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287278C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4A911A9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3BB56BE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39F8F8A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8" w:type="dxa"/>
            <w:noWrap/>
            <w:hideMark/>
          </w:tcPr>
          <w:p w14:paraId="1F67C49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5.58</w:t>
            </w:r>
          </w:p>
        </w:tc>
        <w:tc>
          <w:tcPr>
            <w:tcW w:w="567" w:type="dxa"/>
            <w:noWrap/>
            <w:hideMark/>
          </w:tcPr>
          <w:p w14:paraId="6AED5E8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23</w:t>
            </w:r>
          </w:p>
        </w:tc>
        <w:tc>
          <w:tcPr>
            <w:tcW w:w="709" w:type="dxa"/>
            <w:noWrap/>
            <w:hideMark/>
          </w:tcPr>
          <w:p w14:paraId="2F4FFEB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12.84</w:t>
            </w:r>
          </w:p>
        </w:tc>
        <w:tc>
          <w:tcPr>
            <w:tcW w:w="567" w:type="dxa"/>
            <w:noWrap/>
            <w:hideMark/>
          </w:tcPr>
          <w:p w14:paraId="2AEB89A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18</w:t>
            </w:r>
          </w:p>
        </w:tc>
        <w:tc>
          <w:tcPr>
            <w:tcW w:w="709" w:type="dxa"/>
            <w:noWrap/>
            <w:hideMark/>
          </w:tcPr>
          <w:p w14:paraId="290B7C1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10.05</w:t>
            </w:r>
          </w:p>
        </w:tc>
      </w:tr>
      <w:tr w:rsidR="00AB4F7A" w:rsidRPr="00DC60B9" w14:paraId="728E7F13" w14:textId="77777777" w:rsidTr="00AB4F7A">
        <w:trPr>
          <w:trHeight w:val="288"/>
          <w:jc w:val="center"/>
        </w:trPr>
        <w:tc>
          <w:tcPr>
            <w:tcW w:w="709" w:type="dxa"/>
            <w:noWrap/>
            <w:hideMark/>
          </w:tcPr>
          <w:p w14:paraId="3B41C1E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567" w:type="dxa"/>
            <w:noWrap/>
            <w:hideMark/>
          </w:tcPr>
          <w:p w14:paraId="64B8925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19</w:t>
            </w:r>
          </w:p>
        </w:tc>
        <w:tc>
          <w:tcPr>
            <w:tcW w:w="709" w:type="dxa"/>
            <w:noWrap/>
            <w:hideMark/>
          </w:tcPr>
          <w:p w14:paraId="17D3AC4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9.66</w:t>
            </w:r>
          </w:p>
        </w:tc>
        <w:tc>
          <w:tcPr>
            <w:tcW w:w="567" w:type="dxa"/>
            <w:noWrap/>
            <w:hideMark/>
          </w:tcPr>
          <w:p w14:paraId="2E8556B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w:t>
            </w:r>
          </w:p>
        </w:tc>
        <w:tc>
          <w:tcPr>
            <w:tcW w:w="708" w:type="dxa"/>
            <w:noWrap/>
            <w:hideMark/>
          </w:tcPr>
          <w:p w14:paraId="4C5BACE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3.56</w:t>
            </w:r>
          </w:p>
        </w:tc>
        <w:tc>
          <w:tcPr>
            <w:tcW w:w="567" w:type="dxa"/>
            <w:noWrap/>
            <w:hideMark/>
          </w:tcPr>
          <w:p w14:paraId="7404E34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7A8FC79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4.58</w:t>
            </w:r>
          </w:p>
        </w:tc>
        <w:tc>
          <w:tcPr>
            <w:tcW w:w="567" w:type="dxa"/>
            <w:noWrap/>
            <w:hideMark/>
          </w:tcPr>
          <w:p w14:paraId="78E92A6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9" w:type="dxa"/>
            <w:noWrap/>
            <w:hideMark/>
          </w:tcPr>
          <w:p w14:paraId="240C619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5.08</w:t>
            </w:r>
          </w:p>
        </w:tc>
        <w:tc>
          <w:tcPr>
            <w:tcW w:w="567" w:type="dxa"/>
            <w:noWrap/>
            <w:hideMark/>
          </w:tcPr>
          <w:p w14:paraId="0A08FCA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w:t>
            </w:r>
          </w:p>
        </w:tc>
        <w:tc>
          <w:tcPr>
            <w:tcW w:w="709" w:type="dxa"/>
            <w:noWrap/>
            <w:hideMark/>
          </w:tcPr>
          <w:p w14:paraId="15D0825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6.1</w:t>
            </w:r>
          </w:p>
        </w:tc>
        <w:tc>
          <w:tcPr>
            <w:tcW w:w="567" w:type="dxa"/>
            <w:noWrap/>
            <w:hideMark/>
          </w:tcPr>
          <w:p w14:paraId="7B25BD0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708" w:type="dxa"/>
            <w:noWrap/>
            <w:hideMark/>
          </w:tcPr>
          <w:p w14:paraId="71D21C9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1.53</w:t>
            </w:r>
          </w:p>
        </w:tc>
        <w:tc>
          <w:tcPr>
            <w:tcW w:w="567" w:type="dxa"/>
            <w:noWrap/>
            <w:hideMark/>
          </w:tcPr>
          <w:p w14:paraId="24A0E07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w:t>
            </w:r>
          </w:p>
        </w:tc>
        <w:tc>
          <w:tcPr>
            <w:tcW w:w="709" w:type="dxa"/>
            <w:noWrap/>
            <w:hideMark/>
          </w:tcPr>
          <w:p w14:paraId="4AD12EC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0.51</w:t>
            </w:r>
          </w:p>
        </w:tc>
        <w:tc>
          <w:tcPr>
            <w:tcW w:w="567" w:type="dxa"/>
            <w:noWrap/>
            <w:hideMark/>
          </w:tcPr>
          <w:p w14:paraId="55FD069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w:t>
            </w:r>
          </w:p>
        </w:tc>
        <w:tc>
          <w:tcPr>
            <w:tcW w:w="709" w:type="dxa"/>
            <w:noWrap/>
            <w:hideMark/>
          </w:tcPr>
          <w:p w14:paraId="66F3082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5.59</w:t>
            </w:r>
          </w:p>
        </w:tc>
        <w:tc>
          <w:tcPr>
            <w:tcW w:w="567" w:type="dxa"/>
            <w:noWrap/>
            <w:hideMark/>
          </w:tcPr>
          <w:p w14:paraId="148CA19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709" w:type="dxa"/>
            <w:noWrap/>
            <w:hideMark/>
          </w:tcPr>
          <w:p w14:paraId="721F635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4.07</w:t>
            </w:r>
          </w:p>
        </w:tc>
        <w:tc>
          <w:tcPr>
            <w:tcW w:w="567" w:type="dxa"/>
            <w:noWrap/>
            <w:hideMark/>
          </w:tcPr>
          <w:p w14:paraId="3932B96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8" w:type="dxa"/>
            <w:noWrap/>
            <w:hideMark/>
          </w:tcPr>
          <w:p w14:paraId="69FF724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07CF905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9" w:type="dxa"/>
            <w:noWrap/>
            <w:hideMark/>
          </w:tcPr>
          <w:p w14:paraId="40E13A3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8.64</w:t>
            </w:r>
          </w:p>
        </w:tc>
        <w:tc>
          <w:tcPr>
            <w:tcW w:w="567" w:type="dxa"/>
            <w:noWrap/>
            <w:hideMark/>
          </w:tcPr>
          <w:p w14:paraId="1B82227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23</w:t>
            </w:r>
          </w:p>
        </w:tc>
        <w:tc>
          <w:tcPr>
            <w:tcW w:w="709" w:type="dxa"/>
            <w:noWrap/>
            <w:hideMark/>
          </w:tcPr>
          <w:p w14:paraId="6A70558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11.69</w:t>
            </w:r>
          </w:p>
        </w:tc>
      </w:tr>
      <w:tr w:rsidR="00AB4F7A" w:rsidRPr="00DC60B9" w14:paraId="4E717392" w14:textId="77777777" w:rsidTr="00AB4F7A">
        <w:trPr>
          <w:trHeight w:val="288"/>
          <w:jc w:val="center"/>
        </w:trPr>
        <w:tc>
          <w:tcPr>
            <w:tcW w:w="709" w:type="dxa"/>
            <w:noWrap/>
            <w:hideMark/>
          </w:tcPr>
          <w:p w14:paraId="5FADE3F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w:t>
            </w:r>
          </w:p>
        </w:tc>
        <w:tc>
          <w:tcPr>
            <w:tcW w:w="567" w:type="dxa"/>
            <w:noWrap/>
            <w:hideMark/>
          </w:tcPr>
          <w:p w14:paraId="2D0FD33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16</w:t>
            </w:r>
          </w:p>
        </w:tc>
        <w:tc>
          <w:tcPr>
            <w:tcW w:w="709" w:type="dxa"/>
            <w:noWrap/>
            <w:hideMark/>
          </w:tcPr>
          <w:p w14:paraId="53261C2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7.6</w:t>
            </w:r>
          </w:p>
        </w:tc>
        <w:tc>
          <w:tcPr>
            <w:tcW w:w="567" w:type="dxa"/>
            <w:noWrap/>
            <w:hideMark/>
          </w:tcPr>
          <w:p w14:paraId="7812C8B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23</w:t>
            </w:r>
          </w:p>
        </w:tc>
        <w:tc>
          <w:tcPr>
            <w:tcW w:w="708" w:type="dxa"/>
            <w:noWrap/>
            <w:hideMark/>
          </w:tcPr>
          <w:p w14:paraId="03AB692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10.93</w:t>
            </w:r>
          </w:p>
        </w:tc>
        <w:tc>
          <w:tcPr>
            <w:tcW w:w="567" w:type="dxa"/>
            <w:noWrap/>
            <w:hideMark/>
          </w:tcPr>
          <w:p w14:paraId="61ECDDA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20</w:t>
            </w:r>
          </w:p>
        </w:tc>
        <w:tc>
          <w:tcPr>
            <w:tcW w:w="709" w:type="dxa"/>
            <w:noWrap/>
            <w:hideMark/>
          </w:tcPr>
          <w:p w14:paraId="56FFE7C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9.5</w:t>
            </w:r>
          </w:p>
        </w:tc>
        <w:tc>
          <w:tcPr>
            <w:tcW w:w="567" w:type="dxa"/>
            <w:noWrap/>
            <w:hideMark/>
          </w:tcPr>
          <w:p w14:paraId="326C435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7E5F5BD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1.9</w:t>
            </w:r>
          </w:p>
        </w:tc>
        <w:tc>
          <w:tcPr>
            <w:tcW w:w="567" w:type="dxa"/>
            <w:noWrap/>
            <w:hideMark/>
          </w:tcPr>
          <w:p w14:paraId="2B52D95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w:t>
            </w:r>
          </w:p>
        </w:tc>
        <w:tc>
          <w:tcPr>
            <w:tcW w:w="709" w:type="dxa"/>
            <w:noWrap/>
            <w:hideMark/>
          </w:tcPr>
          <w:p w14:paraId="2467B14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2.375</w:t>
            </w:r>
          </w:p>
        </w:tc>
        <w:tc>
          <w:tcPr>
            <w:tcW w:w="567" w:type="dxa"/>
            <w:noWrap/>
            <w:hideMark/>
          </w:tcPr>
          <w:p w14:paraId="3909854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8" w:type="dxa"/>
            <w:noWrap/>
            <w:hideMark/>
          </w:tcPr>
          <w:p w14:paraId="3D4AD86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8.08</w:t>
            </w:r>
          </w:p>
        </w:tc>
        <w:tc>
          <w:tcPr>
            <w:tcW w:w="567" w:type="dxa"/>
            <w:noWrap/>
            <w:hideMark/>
          </w:tcPr>
          <w:p w14:paraId="7B5B9DB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04BE29D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0E588F3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9" w:type="dxa"/>
            <w:noWrap/>
            <w:hideMark/>
          </w:tcPr>
          <w:p w14:paraId="767A6CC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4.75</w:t>
            </w:r>
          </w:p>
        </w:tc>
        <w:tc>
          <w:tcPr>
            <w:tcW w:w="567" w:type="dxa"/>
            <w:noWrap/>
            <w:hideMark/>
          </w:tcPr>
          <w:p w14:paraId="51AC9CB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6604BA6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4.275</w:t>
            </w:r>
          </w:p>
        </w:tc>
        <w:tc>
          <w:tcPr>
            <w:tcW w:w="567" w:type="dxa"/>
            <w:noWrap/>
            <w:hideMark/>
          </w:tcPr>
          <w:p w14:paraId="5E70A5F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8" w:type="dxa"/>
            <w:noWrap/>
            <w:hideMark/>
          </w:tcPr>
          <w:p w14:paraId="229AC6D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4.275</w:t>
            </w:r>
          </w:p>
        </w:tc>
        <w:tc>
          <w:tcPr>
            <w:tcW w:w="567" w:type="dxa"/>
            <w:noWrap/>
            <w:hideMark/>
          </w:tcPr>
          <w:p w14:paraId="26CA4FF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709" w:type="dxa"/>
            <w:noWrap/>
            <w:hideMark/>
          </w:tcPr>
          <w:p w14:paraId="3A69885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1.425</w:t>
            </w:r>
          </w:p>
        </w:tc>
        <w:tc>
          <w:tcPr>
            <w:tcW w:w="567" w:type="dxa"/>
            <w:noWrap/>
            <w:hideMark/>
          </w:tcPr>
          <w:p w14:paraId="7DA18AB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709" w:type="dxa"/>
            <w:noWrap/>
            <w:hideMark/>
          </w:tcPr>
          <w:p w14:paraId="39535F0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1.9</w:t>
            </w:r>
          </w:p>
        </w:tc>
      </w:tr>
      <w:tr w:rsidR="00AB4F7A" w:rsidRPr="00DC60B9" w14:paraId="38C60AB2" w14:textId="77777777" w:rsidTr="00AB4F7A">
        <w:trPr>
          <w:trHeight w:val="288"/>
          <w:jc w:val="center"/>
        </w:trPr>
        <w:tc>
          <w:tcPr>
            <w:tcW w:w="709" w:type="dxa"/>
            <w:noWrap/>
            <w:hideMark/>
          </w:tcPr>
          <w:p w14:paraId="716B94A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567" w:type="dxa"/>
            <w:noWrap/>
            <w:hideMark/>
          </w:tcPr>
          <w:p w14:paraId="4733E5F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9" w:type="dxa"/>
            <w:noWrap/>
            <w:hideMark/>
          </w:tcPr>
          <w:p w14:paraId="2D09762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4.42</w:t>
            </w:r>
          </w:p>
        </w:tc>
        <w:tc>
          <w:tcPr>
            <w:tcW w:w="567" w:type="dxa"/>
            <w:noWrap/>
            <w:hideMark/>
          </w:tcPr>
          <w:p w14:paraId="5F070FC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708" w:type="dxa"/>
            <w:noWrap/>
            <w:hideMark/>
          </w:tcPr>
          <w:p w14:paraId="2CF471E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2.65</w:t>
            </w:r>
          </w:p>
        </w:tc>
        <w:tc>
          <w:tcPr>
            <w:tcW w:w="567" w:type="dxa"/>
            <w:noWrap/>
            <w:hideMark/>
          </w:tcPr>
          <w:p w14:paraId="38C2580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w:t>
            </w:r>
          </w:p>
        </w:tc>
        <w:tc>
          <w:tcPr>
            <w:tcW w:w="709" w:type="dxa"/>
            <w:noWrap/>
            <w:hideMark/>
          </w:tcPr>
          <w:p w14:paraId="12B7C55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2.21</w:t>
            </w:r>
          </w:p>
        </w:tc>
        <w:tc>
          <w:tcPr>
            <w:tcW w:w="567" w:type="dxa"/>
            <w:noWrap/>
            <w:hideMark/>
          </w:tcPr>
          <w:p w14:paraId="2F1B127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16</w:t>
            </w:r>
          </w:p>
        </w:tc>
        <w:tc>
          <w:tcPr>
            <w:tcW w:w="709" w:type="dxa"/>
            <w:noWrap/>
            <w:hideMark/>
          </w:tcPr>
          <w:p w14:paraId="3CA05A5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7.07</w:t>
            </w:r>
          </w:p>
        </w:tc>
        <w:tc>
          <w:tcPr>
            <w:tcW w:w="567" w:type="dxa"/>
            <w:noWrap/>
            <w:hideMark/>
          </w:tcPr>
          <w:p w14:paraId="6EB67FC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9" w:type="dxa"/>
            <w:noWrap/>
            <w:hideMark/>
          </w:tcPr>
          <w:p w14:paraId="6A514D7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5.74</w:t>
            </w:r>
          </w:p>
        </w:tc>
        <w:tc>
          <w:tcPr>
            <w:tcW w:w="567" w:type="dxa"/>
            <w:noWrap/>
            <w:hideMark/>
          </w:tcPr>
          <w:p w14:paraId="4C15830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8" w:type="dxa"/>
            <w:noWrap/>
            <w:hideMark/>
          </w:tcPr>
          <w:p w14:paraId="70518C1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3.98</w:t>
            </w:r>
          </w:p>
        </w:tc>
        <w:tc>
          <w:tcPr>
            <w:tcW w:w="567" w:type="dxa"/>
            <w:noWrap/>
            <w:hideMark/>
          </w:tcPr>
          <w:p w14:paraId="0378770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3F7ACFD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3.98</w:t>
            </w:r>
          </w:p>
        </w:tc>
        <w:tc>
          <w:tcPr>
            <w:tcW w:w="567" w:type="dxa"/>
            <w:noWrap/>
            <w:hideMark/>
          </w:tcPr>
          <w:p w14:paraId="65850AF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3C0313C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3.98</w:t>
            </w:r>
          </w:p>
        </w:tc>
        <w:tc>
          <w:tcPr>
            <w:tcW w:w="567" w:type="dxa"/>
            <w:noWrap/>
            <w:hideMark/>
          </w:tcPr>
          <w:p w14:paraId="5D1A95E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w:t>
            </w:r>
          </w:p>
        </w:tc>
        <w:tc>
          <w:tcPr>
            <w:tcW w:w="709" w:type="dxa"/>
            <w:noWrap/>
            <w:hideMark/>
          </w:tcPr>
          <w:p w14:paraId="5FF5AC3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3.09</w:t>
            </w:r>
          </w:p>
        </w:tc>
        <w:tc>
          <w:tcPr>
            <w:tcW w:w="567" w:type="dxa"/>
            <w:noWrap/>
            <w:hideMark/>
          </w:tcPr>
          <w:p w14:paraId="6EDD7A8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708" w:type="dxa"/>
            <w:noWrap/>
            <w:hideMark/>
          </w:tcPr>
          <w:p w14:paraId="41B242C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3.53</w:t>
            </w:r>
          </w:p>
        </w:tc>
        <w:tc>
          <w:tcPr>
            <w:tcW w:w="567" w:type="dxa"/>
            <w:noWrap/>
            <w:hideMark/>
          </w:tcPr>
          <w:p w14:paraId="6EB83C2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19</w:t>
            </w:r>
          </w:p>
        </w:tc>
        <w:tc>
          <w:tcPr>
            <w:tcW w:w="709" w:type="dxa"/>
            <w:noWrap/>
            <w:hideMark/>
          </w:tcPr>
          <w:p w14:paraId="2CE9AEE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8.39</w:t>
            </w:r>
          </w:p>
        </w:tc>
        <w:tc>
          <w:tcPr>
            <w:tcW w:w="567" w:type="dxa"/>
            <w:noWrap/>
            <w:hideMark/>
          </w:tcPr>
          <w:p w14:paraId="1BE7362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10160B8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3.98</w:t>
            </w:r>
          </w:p>
        </w:tc>
      </w:tr>
      <w:tr w:rsidR="00AB4F7A" w:rsidRPr="00DC60B9" w14:paraId="5809DB8F" w14:textId="77777777" w:rsidTr="00AB4F7A">
        <w:trPr>
          <w:trHeight w:val="288"/>
          <w:jc w:val="center"/>
        </w:trPr>
        <w:tc>
          <w:tcPr>
            <w:tcW w:w="709" w:type="dxa"/>
            <w:noWrap/>
            <w:hideMark/>
          </w:tcPr>
          <w:p w14:paraId="20952CC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w:t>
            </w:r>
          </w:p>
        </w:tc>
        <w:tc>
          <w:tcPr>
            <w:tcW w:w="567" w:type="dxa"/>
            <w:noWrap/>
            <w:hideMark/>
          </w:tcPr>
          <w:p w14:paraId="15E3872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16</w:t>
            </w:r>
          </w:p>
        </w:tc>
        <w:tc>
          <w:tcPr>
            <w:tcW w:w="709" w:type="dxa"/>
            <w:noWrap/>
            <w:hideMark/>
          </w:tcPr>
          <w:p w14:paraId="54C52AE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6.4</w:t>
            </w:r>
          </w:p>
        </w:tc>
        <w:tc>
          <w:tcPr>
            <w:tcW w:w="567" w:type="dxa"/>
            <w:noWrap/>
            <w:hideMark/>
          </w:tcPr>
          <w:p w14:paraId="2B0CA9A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8" w:type="dxa"/>
            <w:noWrap/>
            <w:hideMark/>
          </w:tcPr>
          <w:p w14:paraId="1FD63B0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567" w:type="dxa"/>
            <w:noWrap/>
            <w:hideMark/>
          </w:tcPr>
          <w:p w14:paraId="78A4161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709" w:type="dxa"/>
            <w:noWrap/>
            <w:hideMark/>
          </w:tcPr>
          <w:p w14:paraId="49F095A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w:t>
            </w:r>
          </w:p>
        </w:tc>
        <w:tc>
          <w:tcPr>
            <w:tcW w:w="567" w:type="dxa"/>
            <w:noWrap/>
            <w:hideMark/>
          </w:tcPr>
          <w:p w14:paraId="2DA9CFC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9" w:type="dxa"/>
            <w:noWrap/>
            <w:hideMark/>
          </w:tcPr>
          <w:p w14:paraId="6693FFC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5.2</w:t>
            </w:r>
          </w:p>
        </w:tc>
        <w:tc>
          <w:tcPr>
            <w:tcW w:w="567" w:type="dxa"/>
            <w:noWrap/>
            <w:hideMark/>
          </w:tcPr>
          <w:p w14:paraId="56C80E8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9" w:type="dxa"/>
            <w:noWrap/>
            <w:hideMark/>
          </w:tcPr>
          <w:p w14:paraId="53E2CC8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5.2</w:t>
            </w:r>
          </w:p>
        </w:tc>
        <w:tc>
          <w:tcPr>
            <w:tcW w:w="567" w:type="dxa"/>
            <w:noWrap/>
            <w:hideMark/>
          </w:tcPr>
          <w:p w14:paraId="3ECC3AD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708" w:type="dxa"/>
            <w:noWrap/>
            <w:hideMark/>
          </w:tcPr>
          <w:p w14:paraId="3BF9487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5.6</w:t>
            </w:r>
          </w:p>
        </w:tc>
        <w:tc>
          <w:tcPr>
            <w:tcW w:w="567" w:type="dxa"/>
            <w:noWrap/>
            <w:hideMark/>
          </w:tcPr>
          <w:p w14:paraId="655E676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709" w:type="dxa"/>
            <w:noWrap/>
            <w:hideMark/>
          </w:tcPr>
          <w:p w14:paraId="71B0E62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2.4</w:t>
            </w:r>
          </w:p>
        </w:tc>
        <w:tc>
          <w:tcPr>
            <w:tcW w:w="567" w:type="dxa"/>
            <w:noWrap/>
            <w:hideMark/>
          </w:tcPr>
          <w:p w14:paraId="2A795D6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w:t>
            </w:r>
          </w:p>
        </w:tc>
        <w:tc>
          <w:tcPr>
            <w:tcW w:w="709" w:type="dxa"/>
            <w:noWrap/>
            <w:hideMark/>
          </w:tcPr>
          <w:p w14:paraId="0D01E58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567" w:type="dxa"/>
            <w:noWrap/>
            <w:hideMark/>
          </w:tcPr>
          <w:p w14:paraId="1CD052F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709" w:type="dxa"/>
            <w:noWrap/>
            <w:hideMark/>
          </w:tcPr>
          <w:p w14:paraId="7F0B105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3.2</w:t>
            </w:r>
          </w:p>
        </w:tc>
        <w:tc>
          <w:tcPr>
            <w:tcW w:w="567" w:type="dxa"/>
            <w:noWrap/>
            <w:hideMark/>
          </w:tcPr>
          <w:p w14:paraId="667FA2B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w:t>
            </w:r>
          </w:p>
        </w:tc>
        <w:tc>
          <w:tcPr>
            <w:tcW w:w="708" w:type="dxa"/>
            <w:noWrap/>
            <w:hideMark/>
          </w:tcPr>
          <w:p w14:paraId="4991312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0.4</w:t>
            </w:r>
          </w:p>
        </w:tc>
        <w:tc>
          <w:tcPr>
            <w:tcW w:w="567" w:type="dxa"/>
            <w:noWrap/>
            <w:hideMark/>
          </w:tcPr>
          <w:p w14:paraId="6217584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709" w:type="dxa"/>
            <w:noWrap/>
            <w:hideMark/>
          </w:tcPr>
          <w:p w14:paraId="34A2244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w:t>
            </w:r>
          </w:p>
        </w:tc>
        <w:tc>
          <w:tcPr>
            <w:tcW w:w="567" w:type="dxa"/>
            <w:noWrap/>
            <w:hideMark/>
          </w:tcPr>
          <w:p w14:paraId="4B55E5F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28</w:t>
            </w:r>
          </w:p>
        </w:tc>
        <w:tc>
          <w:tcPr>
            <w:tcW w:w="709" w:type="dxa"/>
            <w:noWrap/>
            <w:hideMark/>
          </w:tcPr>
          <w:p w14:paraId="39644DC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11.2</w:t>
            </w:r>
          </w:p>
        </w:tc>
      </w:tr>
      <w:tr w:rsidR="00AB4F7A" w:rsidRPr="00DC60B9" w14:paraId="131D3E9A" w14:textId="77777777" w:rsidTr="00AB4F7A">
        <w:trPr>
          <w:trHeight w:val="288"/>
          <w:jc w:val="center"/>
        </w:trPr>
        <w:tc>
          <w:tcPr>
            <w:tcW w:w="709" w:type="dxa"/>
            <w:noWrap/>
            <w:hideMark/>
          </w:tcPr>
          <w:p w14:paraId="0D38E33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567" w:type="dxa"/>
            <w:noWrap/>
            <w:hideMark/>
          </w:tcPr>
          <w:p w14:paraId="5A71FF9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6266FD5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3.3</w:t>
            </w:r>
          </w:p>
        </w:tc>
        <w:tc>
          <w:tcPr>
            <w:tcW w:w="567" w:type="dxa"/>
            <w:noWrap/>
            <w:hideMark/>
          </w:tcPr>
          <w:p w14:paraId="24113F3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708" w:type="dxa"/>
            <w:noWrap/>
            <w:hideMark/>
          </w:tcPr>
          <w:p w14:paraId="44B296D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0.73</w:t>
            </w:r>
          </w:p>
        </w:tc>
        <w:tc>
          <w:tcPr>
            <w:tcW w:w="567" w:type="dxa"/>
            <w:noWrap/>
            <w:hideMark/>
          </w:tcPr>
          <w:p w14:paraId="1252887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19</w:t>
            </w:r>
          </w:p>
        </w:tc>
        <w:tc>
          <w:tcPr>
            <w:tcW w:w="709" w:type="dxa"/>
            <w:noWrap/>
            <w:hideMark/>
          </w:tcPr>
          <w:p w14:paraId="034ABB9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6.97</w:t>
            </w:r>
          </w:p>
        </w:tc>
        <w:tc>
          <w:tcPr>
            <w:tcW w:w="567" w:type="dxa"/>
            <w:noWrap/>
            <w:hideMark/>
          </w:tcPr>
          <w:p w14:paraId="650C433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w:t>
            </w:r>
          </w:p>
        </w:tc>
        <w:tc>
          <w:tcPr>
            <w:tcW w:w="709" w:type="dxa"/>
            <w:noWrap/>
            <w:hideMark/>
          </w:tcPr>
          <w:p w14:paraId="227B4BE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2.57</w:t>
            </w:r>
          </w:p>
        </w:tc>
        <w:tc>
          <w:tcPr>
            <w:tcW w:w="567" w:type="dxa"/>
            <w:noWrap/>
            <w:hideMark/>
          </w:tcPr>
          <w:p w14:paraId="6F1BD33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9" w:type="dxa"/>
            <w:noWrap/>
            <w:hideMark/>
          </w:tcPr>
          <w:p w14:paraId="1983510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4.77</w:t>
            </w:r>
          </w:p>
        </w:tc>
        <w:tc>
          <w:tcPr>
            <w:tcW w:w="567" w:type="dxa"/>
            <w:noWrap/>
            <w:hideMark/>
          </w:tcPr>
          <w:p w14:paraId="5DC773C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708" w:type="dxa"/>
            <w:noWrap/>
            <w:hideMark/>
          </w:tcPr>
          <w:p w14:paraId="47B22A2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0.73</w:t>
            </w:r>
          </w:p>
        </w:tc>
        <w:tc>
          <w:tcPr>
            <w:tcW w:w="567" w:type="dxa"/>
            <w:noWrap/>
            <w:hideMark/>
          </w:tcPr>
          <w:p w14:paraId="1909151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709" w:type="dxa"/>
            <w:noWrap/>
            <w:hideMark/>
          </w:tcPr>
          <w:p w14:paraId="0C7A8F7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5.13</w:t>
            </w:r>
          </w:p>
        </w:tc>
        <w:tc>
          <w:tcPr>
            <w:tcW w:w="567" w:type="dxa"/>
            <w:noWrap/>
            <w:hideMark/>
          </w:tcPr>
          <w:p w14:paraId="54DE6A9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9" w:type="dxa"/>
            <w:noWrap/>
            <w:hideMark/>
          </w:tcPr>
          <w:p w14:paraId="73AD3DE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6.23</w:t>
            </w:r>
          </w:p>
        </w:tc>
        <w:tc>
          <w:tcPr>
            <w:tcW w:w="567" w:type="dxa"/>
            <w:noWrap/>
            <w:hideMark/>
          </w:tcPr>
          <w:p w14:paraId="582CFFE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9" w:type="dxa"/>
            <w:noWrap/>
            <w:hideMark/>
          </w:tcPr>
          <w:p w14:paraId="51629FF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4.77</w:t>
            </w:r>
          </w:p>
        </w:tc>
        <w:tc>
          <w:tcPr>
            <w:tcW w:w="567" w:type="dxa"/>
            <w:noWrap/>
            <w:hideMark/>
          </w:tcPr>
          <w:p w14:paraId="4FA0303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w:t>
            </w:r>
          </w:p>
        </w:tc>
        <w:tc>
          <w:tcPr>
            <w:tcW w:w="708" w:type="dxa"/>
            <w:noWrap/>
            <w:hideMark/>
          </w:tcPr>
          <w:p w14:paraId="4F663AC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4.4</w:t>
            </w:r>
          </w:p>
        </w:tc>
        <w:tc>
          <w:tcPr>
            <w:tcW w:w="567" w:type="dxa"/>
            <w:noWrap/>
            <w:hideMark/>
          </w:tcPr>
          <w:p w14:paraId="1FEA59E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9" w:type="dxa"/>
            <w:noWrap/>
            <w:hideMark/>
          </w:tcPr>
          <w:p w14:paraId="7C88032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3.67</w:t>
            </w:r>
          </w:p>
        </w:tc>
        <w:tc>
          <w:tcPr>
            <w:tcW w:w="567" w:type="dxa"/>
            <w:noWrap/>
            <w:hideMark/>
          </w:tcPr>
          <w:p w14:paraId="08EDE24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709" w:type="dxa"/>
            <w:noWrap/>
            <w:hideMark/>
          </w:tcPr>
          <w:p w14:paraId="290DD7D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0.73</w:t>
            </w:r>
          </w:p>
        </w:tc>
      </w:tr>
      <w:tr w:rsidR="00AB4F7A" w:rsidRPr="00DC60B9" w14:paraId="02450BEA" w14:textId="77777777" w:rsidTr="00AB4F7A">
        <w:trPr>
          <w:trHeight w:val="288"/>
          <w:jc w:val="center"/>
        </w:trPr>
        <w:tc>
          <w:tcPr>
            <w:tcW w:w="709" w:type="dxa"/>
            <w:noWrap/>
            <w:hideMark/>
          </w:tcPr>
          <w:p w14:paraId="63F74CF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567" w:type="dxa"/>
            <w:noWrap/>
            <w:hideMark/>
          </w:tcPr>
          <w:p w14:paraId="2150BAA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9" w:type="dxa"/>
            <w:noWrap/>
            <w:hideMark/>
          </w:tcPr>
          <w:p w14:paraId="3116975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3.33</w:t>
            </w:r>
          </w:p>
        </w:tc>
        <w:tc>
          <w:tcPr>
            <w:tcW w:w="567" w:type="dxa"/>
            <w:noWrap/>
            <w:hideMark/>
          </w:tcPr>
          <w:p w14:paraId="4AB83D7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8" w:type="dxa"/>
            <w:noWrap/>
            <w:hideMark/>
          </w:tcPr>
          <w:p w14:paraId="191BEBA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5F2C608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w:t>
            </w:r>
          </w:p>
        </w:tc>
        <w:tc>
          <w:tcPr>
            <w:tcW w:w="709" w:type="dxa"/>
            <w:noWrap/>
            <w:hideMark/>
          </w:tcPr>
          <w:p w14:paraId="4480D6D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3.67</w:t>
            </w:r>
          </w:p>
        </w:tc>
        <w:tc>
          <w:tcPr>
            <w:tcW w:w="567" w:type="dxa"/>
            <w:noWrap/>
            <w:hideMark/>
          </w:tcPr>
          <w:p w14:paraId="1DBFCDB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709" w:type="dxa"/>
            <w:noWrap/>
            <w:hideMark/>
          </w:tcPr>
          <w:p w14:paraId="6244328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567" w:type="dxa"/>
            <w:noWrap/>
            <w:hideMark/>
          </w:tcPr>
          <w:p w14:paraId="6D54778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709" w:type="dxa"/>
            <w:noWrap/>
            <w:hideMark/>
          </w:tcPr>
          <w:p w14:paraId="5C7B7A1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567" w:type="dxa"/>
            <w:noWrap/>
            <w:hideMark/>
          </w:tcPr>
          <w:p w14:paraId="0807E02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708" w:type="dxa"/>
            <w:noWrap/>
            <w:hideMark/>
          </w:tcPr>
          <w:p w14:paraId="312E440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0.67</w:t>
            </w:r>
          </w:p>
        </w:tc>
        <w:tc>
          <w:tcPr>
            <w:tcW w:w="567" w:type="dxa"/>
            <w:noWrap/>
            <w:hideMark/>
          </w:tcPr>
          <w:p w14:paraId="56F4ABE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13</w:t>
            </w:r>
          </w:p>
        </w:tc>
        <w:tc>
          <w:tcPr>
            <w:tcW w:w="709" w:type="dxa"/>
            <w:noWrap/>
            <w:hideMark/>
          </w:tcPr>
          <w:p w14:paraId="0374150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4.33</w:t>
            </w:r>
          </w:p>
        </w:tc>
        <w:tc>
          <w:tcPr>
            <w:tcW w:w="567" w:type="dxa"/>
            <w:noWrap/>
            <w:hideMark/>
          </w:tcPr>
          <w:p w14:paraId="1756E83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48</w:t>
            </w:r>
          </w:p>
        </w:tc>
        <w:tc>
          <w:tcPr>
            <w:tcW w:w="709" w:type="dxa"/>
            <w:noWrap/>
            <w:hideMark/>
          </w:tcPr>
          <w:p w14:paraId="7C181EF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16</w:t>
            </w:r>
          </w:p>
        </w:tc>
        <w:tc>
          <w:tcPr>
            <w:tcW w:w="567" w:type="dxa"/>
            <w:noWrap/>
            <w:hideMark/>
          </w:tcPr>
          <w:p w14:paraId="4468A30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w:t>
            </w:r>
          </w:p>
        </w:tc>
        <w:tc>
          <w:tcPr>
            <w:tcW w:w="709" w:type="dxa"/>
            <w:noWrap/>
            <w:hideMark/>
          </w:tcPr>
          <w:p w14:paraId="7D4401E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w:t>
            </w:r>
          </w:p>
        </w:tc>
        <w:tc>
          <w:tcPr>
            <w:tcW w:w="567" w:type="dxa"/>
            <w:noWrap/>
            <w:hideMark/>
          </w:tcPr>
          <w:p w14:paraId="350A3FD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w:t>
            </w:r>
          </w:p>
        </w:tc>
        <w:tc>
          <w:tcPr>
            <w:tcW w:w="708" w:type="dxa"/>
            <w:noWrap/>
            <w:hideMark/>
          </w:tcPr>
          <w:p w14:paraId="653F8F5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2.33</w:t>
            </w:r>
          </w:p>
        </w:tc>
        <w:tc>
          <w:tcPr>
            <w:tcW w:w="567" w:type="dxa"/>
            <w:noWrap/>
            <w:hideMark/>
          </w:tcPr>
          <w:p w14:paraId="526AE8F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6A77A52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0B07416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w:t>
            </w:r>
          </w:p>
        </w:tc>
        <w:tc>
          <w:tcPr>
            <w:tcW w:w="709" w:type="dxa"/>
            <w:noWrap/>
            <w:hideMark/>
          </w:tcPr>
          <w:p w14:paraId="3063DDE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1.67</w:t>
            </w:r>
          </w:p>
        </w:tc>
      </w:tr>
      <w:tr w:rsidR="00AB4F7A" w:rsidRPr="00DC60B9" w14:paraId="4E9D1DFE" w14:textId="77777777" w:rsidTr="00AB4F7A">
        <w:trPr>
          <w:trHeight w:val="288"/>
          <w:jc w:val="center"/>
        </w:trPr>
        <w:tc>
          <w:tcPr>
            <w:tcW w:w="709" w:type="dxa"/>
            <w:noWrap/>
            <w:hideMark/>
          </w:tcPr>
          <w:p w14:paraId="2DE6C27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567" w:type="dxa"/>
            <w:noWrap/>
            <w:hideMark/>
          </w:tcPr>
          <w:p w14:paraId="08BDFF8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709" w:type="dxa"/>
            <w:noWrap/>
            <w:hideMark/>
          </w:tcPr>
          <w:p w14:paraId="7C00E1C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2.27</w:t>
            </w:r>
          </w:p>
        </w:tc>
        <w:tc>
          <w:tcPr>
            <w:tcW w:w="567" w:type="dxa"/>
            <w:noWrap/>
            <w:hideMark/>
          </w:tcPr>
          <w:p w14:paraId="48E2027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8" w:type="dxa"/>
            <w:noWrap/>
            <w:hideMark/>
          </w:tcPr>
          <w:p w14:paraId="2186004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2CC5643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w:t>
            </w:r>
          </w:p>
        </w:tc>
        <w:tc>
          <w:tcPr>
            <w:tcW w:w="709" w:type="dxa"/>
            <w:noWrap/>
            <w:hideMark/>
          </w:tcPr>
          <w:p w14:paraId="2BA30D5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3.12</w:t>
            </w:r>
          </w:p>
        </w:tc>
        <w:tc>
          <w:tcPr>
            <w:tcW w:w="567" w:type="dxa"/>
            <w:noWrap/>
            <w:hideMark/>
          </w:tcPr>
          <w:p w14:paraId="2944922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709" w:type="dxa"/>
            <w:noWrap/>
            <w:hideMark/>
          </w:tcPr>
          <w:p w14:paraId="46A70B0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567" w:type="dxa"/>
            <w:noWrap/>
            <w:hideMark/>
          </w:tcPr>
          <w:p w14:paraId="115EDBD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709" w:type="dxa"/>
            <w:noWrap/>
            <w:hideMark/>
          </w:tcPr>
          <w:p w14:paraId="7F25A2B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2.27</w:t>
            </w:r>
          </w:p>
        </w:tc>
        <w:tc>
          <w:tcPr>
            <w:tcW w:w="567" w:type="dxa"/>
            <w:noWrap/>
            <w:hideMark/>
          </w:tcPr>
          <w:p w14:paraId="61DF78B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8" w:type="dxa"/>
            <w:noWrap/>
            <w:hideMark/>
          </w:tcPr>
          <w:p w14:paraId="55267CE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4.82</w:t>
            </w:r>
          </w:p>
        </w:tc>
        <w:tc>
          <w:tcPr>
            <w:tcW w:w="567" w:type="dxa"/>
            <w:noWrap/>
            <w:hideMark/>
          </w:tcPr>
          <w:p w14:paraId="4092E99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25</w:t>
            </w:r>
          </w:p>
        </w:tc>
        <w:tc>
          <w:tcPr>
            <w:tcW w:w="709" w:type="dxa"/>
            <w:noWrap/>
            <w:hideMark/>
          </w:tcPr>
          <w:p w14:paraId="5F17EB6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7.08</w:t>
            </w:r>
          </w:p>
        </w:tc>
        <w:tc>
          <w:tcPr>
            <w:tcW w:w="567" w:type="dxa"/>
            <w:noWrap/>
            <w:hideMark/>
          </w:tcPr>
          <w:p w14:paraId="33AE5B9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709" w:type="dxa"/>
            <w:noWrap/>
            <w:hideMark/>
          </w:tcPr>
          <w:p w14:paraId="42FD21F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567" w:type="dxa"/>
            <w:noWrap/>
            <w:hideMark/>
          </w:tcPr>
          <w:p w14:paraId="040C3C8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21</w:t>
            </w:r>
          </w:p>
        </w:tc>
        <w:tc>
          <w:tcPr>
            <w:tcW w:w="709" w:type="dxa"/>
            <w:noWrap/>
            <w:hideMark/>
          </w:tcPr>
          <w:p w14:paraId="647B957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5.95</w:t>
            </w:r>
          </w:p>
        </w:tc>
        <w:tc>
          <w:tcPr>
            <w:tcW w:w="567" w:type="dxa"/>
            <w:noWrap/>
            <w:hideMark/>
          </w:tcPr>
          <w:p w14:paraId="7421981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18</w:t>
            </w:r>
          </w:p>
        </w:tc>
        <w:tc>
          <w:tcPr>
            <w:tcW w:w="708" w:type="dxa"/>
            <w:noWrap/>
            <w:hideMark/>
          </w:tcPr>
          <w:p w14:paraId="47D4D4D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5.1</w:t>
            </w:r>
          </w:p>
        </w:tc>
        <w:tc>
          <w:tcPr>
            <w:tcW w:w="567" w:type="dxa"/>
            <w:noWrap/>
            <w:hideMark/>
          </w:tcPr>
          <w:p w14:paraId="4AF538C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3C8F345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5CD864A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7499E2C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r>
      <w:tr w:rsidR="00AB4F7A" w:rsidRPr="00DC60B9" w14:paraId="2E85A241" w14:textId="77777777" w:rsidTr="00AB4F7A">
        <w:trPr>
          <w:trHeight w:val="288"/>
          <w:jc w:val="center"/>
        </w:trPr>
        <w:tc>
          <w:tcPr>
            <w:tcW w:w="709" w:type="dxa"/>
            <w:noWrap/>
            <w:hideMark/>
          </w:tcPr>
          <w:p w14:paraId="7C947A4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w:t>
            </w:r>
          </w:p>
        </w:tc>
        <w:tc>
          <w:tcPr>
            <w:tcW w:w="567" w:type="dxa"/>
            <w:noWrap/>
            <w:hideMark/>
          </w:tcPr>
          <w:p w14:paraId="6724E4C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0D6A0D4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388CF66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8" w:type="dxa"/>
            <w:noWrap/>
            <w:hideMark/>
          </w:tcPr>
          <w:p w14:paraId="12D48B9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7EFB8A4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w:t>
            </w:r>
          </w:p>
        </w:tc>
        <w:tc>
          <w:tcPr>
            <w:tcW w:w="709" w:type="dxa"/>
            <w:noWrap/>
            <w:hideMark/>
          </w:tcPr>
          <w:p w14:paraId="12F493A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567" w:type="dxa"/>
            <w:noWrap/>
            <w:hideMark/>
          </w:tcPr>
          <w:p w14:paraId="4BD0F04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709" w:type="dxa"/>
            <w:noWrap/>
            <w:hideMark/>
          </w:tcPr>
          <w:p w14:paraId="299F2E6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3.27</w:t>
            </w:r>
          </w:p>
        </w:tc>
        <w:tc>
          <w:tcPr>
            <w:tcW w:w="567" w:type="dxa"/>
            <w:noWrap/>
            <w:hideMark/>
          </w:tcPr>
          <w:p w14:paraId="5AC5333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709" w:type="dxa"/>
            <w:noWrap/>
            <w:hideMark/>
          </w:tcPr>
          <w:p w14:paraId="5A4A851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3.27</w:t>
            </w:r>
          </w:p>
        </w:tc>
        <w:tc>
          <w:tcPr>
            <w:tcW w:w="567" w:type="dxa"/>
            <w:noWrap/>
            <w:hideMark/>
          </w:tcPr>
          <w:p w14:paraId="77E1BC5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w:t>
            </w:r>
          </w:p>
        </w:tc>
        <w:tc>
          <w:tcPr>
            <w:tcW w:w="708" w:type="dxa"/>
            <w:noWrap/>
            <w:hideMark/>
          </w:tcPr>
          <w:p w14:paraId="2A02694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1.17</w:t>
            </w:r>
          </w:p>
        </w:tc>
        <w:tc>
          <w:tcPr>
            <w:tcW w:w="567" w:type="dxa"/>
            <w:noWrap/>
            <w:hideMark/>
          </w:tcPr>
          <w:p w14:paraId="398CF04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21</w:t>
            </w:r>
          </w:p>
        </w:tc>
        <w:tc>
          <w:tcPr>
            <w:tcW w:w="709" w:type="dxa"/>
            <w:noWrap/>
            <w:hideMark/>
          </w:tcPr>
          <w:p w14:paraId="6EEBA65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4.9</w:t>
            </w:r>
          </w:p>
        </w:tc>
        <w:tc>
          <w:tcPr>
            <w:tcW w:w="567" w:type="dxa"/>
            <w:noWrap/>
            <w:hideMark/>
          </w:tcPr>
          <w:p w14:paraId="6158644A"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170C564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2.1</w:t>
            </w:r>
          </w:p>
        </w:tc>
        <w:tc>
          <w:tcPr>
            <w:tcW w:w="567" w:type="dxa"/>
            <w:noWrap/>
            <w:hideMark/>
          </w:tcPr>
          <w:p w14:paraId="4F55E09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709" w:type="dxa"/>
            <w:noWrap/>
            <w:hideMark/>
          </w:tcPr>
          <w:p w14:paraId="2C96E18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3.27</w:t>
            </w:r>
          </w:p>
        </w:tc>
        <w:tc>
          <w:tcPr>
            <w:tcW w:w="567" w:type="dxa"/>
            <w:noWrap/>
            <w:hideMark/>
          </w:tcPr>
          <w:p w14:paraId="33576AA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15</w:t>
            </w:r>
          </w:p>
        </w:tc>
        <w:tc>
          <w:tcPr>
            <w:tcW w:w="708" w:type="dxa"/>
            <w:noWrap/>
            <w:hideMark/>
          </w:tcPr>
          <w:p w14:paraId="3BA3B51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3.5</w:t>
            </w:r>
          </w:p>
        </w:tc>
        <w:tc>
          <w:tcPr>
            <w:tcW w:w="567" w:type="dxa"/>
            <w:noWrap/>
            <w:hideMark/>
          </w:tcPr>
          <w:p w14:paraId="1266986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7</w:t>
            </w:r>
          </w:p>
        </w:tc>
        <w:tc>
          <w:tcPr>
            <w:tcW w:w="709" w:type="dxa"/>
            <w:noWrap/>
            <w:hideMark/>
          </w:tcPr>
          <w:p w14:paraId="04F0B27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1.63</w:t>
            </w:r>
          </w:p>
        </w:tc>
        <w:tc>
          <w:tcPr>
            <w:tcW w:w="567" w:type="dxa"/>
            <w:noWrap/>
            <w:hideMark/>
          </w:tcPr>
          <w:p w14:paraId="20FAF79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15</w:t>
            </w:r>
          </w:p>
        </w:tc>
        <w:tc>
          <w:tcPr>
            <w:tcW w:w="709" w:type="dxa"/>
            <w:noWrap/>
            <w:hideMark/>
          </w:tcPr>
          <w:p w14:paraId="56F9217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3.5</w:t>
            </w:r>
          </w:p>
        </w:tc>
      </w:tr>
      <w:tr w:rsidR="00AB4F7A" w:rsidRPr="00DC60B9" w14:paraId="38B08A91" w14:textId="77777777" w:rsidTr="00AB4F7A">
        <w:trPr>
          <w:trHeight w:val="288"/>
          <w:jc w:val="center"/>
        </w:trPr>
        <w:tc>
          <w:tcPr>
            <w:tcW w:w="709" w:type="dxa"/>
            <w:noWrap/>
            <w:hideMark/>
          </w:tcPr>
          <w:p w14:paraId="57AE7127"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w:t>
            </w:r>
          </w:p>
        </w:tc>
        <w:tc>
          <w:tcPr>
            <w:tcW w:w="567" w:type="dxa"/>
            <w:noWrap/>
            <w:hideMark/>
          </w:tcPr>
          <w:p w14:paraId="5A37C15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8</w:t>
            </w:r>
          </w:p>
        </w:tc>
        <w:tc>
          <w:tcPr>
            <w:tcW w:w="709" w:type="dxa"/>
            <w:noWrap/>
            <w:hideMark/>
          </w:tcPr>
          <w:p w14:paraId="28009D6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1.13</w:t>
            </w:r>
          </w:p>
        </w:tc>
        <w:tc>
          <w:tcPr>
            <w:tcW w:w="567" w:type="dxa"/>
            <w:noWrap/>
            <w:hideMark/>
          </w:tcPr>
          <w:p w14:paraId="3AA2D20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8" w:type="dxa"/>
            <w:noWrap/>
            <w:hideMark/>
          </w:tcPr>
          <w:p w14:paraId="13613CE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146B21C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709" w:type="dxa"/>
            <w:noWrap/>
            <w:hideMark/>
          </w:tcPr>
          <w:p w14:paraId="6CFB5BF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w:t>
            </w:r>
          </w:p>
        </w:tc>
        <w:tc>
          <w:tcPr>
            <w:tcW w:w="567" w:type="dxa"/>
            <w:noWrap/>
            <w:hideMark/>
          </w:tcPr>
          <w:p w14:paraId="0203943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26</w:t>
            </w:r>
          </w:p>
        </w:tc>
        <w:tc>
          <w:tcPr>
            <w:tcW w:w="709" w:type="dxa"/>
            <w:noWrap/>
            <w:hideMark/>
          </w:tcPr>
          <w:p w14:paraId="5E5A672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3.68</w:t>
            </w:r>
          </w:p>
        </w:tc>
        <w:tc>
          <w:tcPr>
            <w:tcW w:w="567" w:type="dxa"/>
            <w:noWrap/>
            <w:hideMark/>
          </w:tcPr>
          <w:p w14:paraId="4D35686B"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w:t>
            </w:r>
          </w:p>
        </w:tc>
        <w:tc>
          <w:tcPr>
            <w:tcW w:w="709" w:type="dxa"/>
            <w:noWrap/>
            <w:hideMark/>
          </w:tcPr>
          <w:p w14:paraId="14F3A26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1.98</w:t>
            </w:r>
          </w:p>
        </w:tc>
        <w:tc>
          <w:tcPr>
            <w:tcW w:w="567" w:type="dxa"/>
            <w:noWrap/>
            <w:hideMark/>
          </w:tcPr>
          <w:p w14:paraId="61A9C82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w:t>
            </w:r>
          </w:p>
        </w:tc>
        <w:tc>
          <w:tcPr>
            <w:tcW w:w="708" w:type="dxa"/>
            <w:noWrap/>
            <w:hideMark/>
          </w:tcPr>
          <w:p w14:paraId="497009E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0.43</w:t>
            </w:r>
          </w:p>
        </w:tc>
        <w:tc>
          <w:tcPr>
            <w:tcW w:w="567" w:type="dxa"/>
            <w:noWrap/>
            <w:hideMark/>
          </w:tcPr>
          <w:p w14:paraId="6A38FAA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10</w:t>
            </w:r>
          </w:p>
        </w:tc>
        <w:tc>
          <w:tcPr>
            <w:tcW w:w="709" w:type="dxa"/>
            <w:noWrap/>
            <w:hideMark/>
          </w:tcPr>
          <w:p w14:paraId="26F4855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1.42</w:t>
            </w:r>
          </w:p>
        </w:tc>
        <w:tc>
          <w:tcPr>
            <w:tcW w:w="567" w:type="dxa"/>
            <w:noWrap/>
            <w:hideMark/>
          </w:tcPr>
          <w:p w14:paraId="0DABA4E3"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w:t>
            </w:r>
          </w:p>
        </w:tc>
        <w:tc>
          <w:tcPr>
            <w:tcW w:w="709" w:type="dxa"/>
            <w:noWrap/>
            <w:hideMark/>
          </w:tcPr>
          <w:p w14:paraId="0CE142E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0.28</w:t>
            </w:r>
          </w:p>
        </w:tc>
        <w:tc>
          <w:tcPr>
            <w:tcW w:w="567" w:type="dxa"/>
            <w:noWrap/>
            <w:hideMark/>
          </w:tcPr>
          <w:p w14:paraId="38CF5DD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17</w:t>
            </w:r>
          </w:p>
        </w:tc>
        <w:tc>
          <w:tcPr>
            <w:tcW w:w="709" w:type="dxa"/>
            <w:noWrap/>
            <w:hideMark/>
          </w:tcPr>
          <w:p w14:paraId="06510D5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2.41</w:t>
            </w:r>
          </w:p>
        </w:tc>
        <w:tc>
          <w:tcPr>
            <w:tcW w:w="567" w:type="dxa"/>
            <w:noWrap/>
            <w:hideMark/>
          </w:tcPr>
          <w:p w14:paraId="6E7916C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30</w:t>
            </w:r>
          </w:p>
        </w:tc>
        <w:tc>
          <w:tcPr>
            <w:tcW w:w="708" w:type="dxa"/>
            <w:noWrap/>
            <w:hideMark/>
          </w:tcPr>
          <w:p w14:paraId="366B79C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4.25</w:t>
            </w:r>
          </w:p>
        </w:tc>
        <w:tc>
          <w:tcPr>
            <w:tcW w:w="567" w:type="dxa"/>
            <w:noWrap/>
            <w:hideMark/>
          </w:tcPr>
          <w:p w14:paraId="542C9F96"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w:t>
            </w:r>
          </w:p>
        </w:tc>
        <w:tc>
          <w:tcPr>
            <w:tcW w:w="709" w:type="dxa"/>
            <w:noWrap/>
            <w:hideMark/>
          </w:tcPr>
          <w:p w14:paraId="4EF32FD5"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0.14</w:t>
            </w:r>
          </w:p>
        </w:tc>
        <w:tc>
          <w:tcPr>
            <w:tcW w:w="567" w:type="dxa"/>
            <w:noWrap/>
            <w:hideMark/>
          </w:tcPr>
          <w:p w14:paraId="627EDF42"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9</w:t>
            </w:r>
          </w:p>
        </w:tc>
        <w:tc>
          <w:tcPr>
            <w:tcW w:w="709" w:type="dxa"/>
            <w:noWrap/>
            <w:hideMark/>
          </w:tcPr>
          <w:p w14:paraId="3847E1DC"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1.28</w:t>
            </w:r>
          </w:p>
        </w:tc>
      </w:tr>
      <w:tr w:rsidR="00AB4F7A" w:rsidRPr="00DC60B9" w14:paraId="19050235" w14:textId="77777777" w:rsidTr="00AB4F7A">
        <w:trPr>
          <w:trHeight w:val="288"/>
          <w:jc w:val="center"/>
        </w:trPr>
        <w:tc>
          <w:tcPr>
            <w:tcW w:w="709" w:type="dxa"/>
            <w:noWrap/>
            <w:hideMark/>
          </w:tcPr>
          <w:p w14:paraId="67C0A7C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GM Score</w:t>
            </w:r>
          </w:p>
        </w:tc>
        <w:tc>
          <w:tcPr>
            <w:tcW w:w="567" w:type="dxa"/>
            <w:noWrap/>
            <w:hideMark/>
          </w:tcPr>
          <w:p w14:paraId="64F0711A"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772FD20D"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53.53</w:t>
            </w:r>
          </w:p>
        </w:tc>
        <w:tc>
          <w:tcPr>
            <w:tcW w:w="567" w:type="dxa"/>
            <w:noWrap/>
            <w:hideMark/>
          </w:tcPr>
          <w:p w14:paraId="009A343D"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8" w:type="dxa"/>
            <w:noWrap/>
            <w:hideMark/>
          </w:tcPr>
          <w:p w14:paraId="36D2B0D9"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68.56</w:t>
            </w:r>
          </w:p>
        </w:tc>
        <w:tc>
          <w:tcPr>
            <w:tcW w:w="567" w:type="dxa"/>
            <w:noWrap/>
            <w:hideMark/>
          </w:tcPr>
          <w:p w14:paraId="4BD74083"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1BD2B211"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55.91</w:t>
            </w:r>
          </w:p>
        </w:tc>
        <w:tc>
          <w:tcPr>
            <w:tcW w:w="567" w:type="dxa"/>
            <w:noWrap/>
            <w:hideMark/>
          </w:tcPr>
          <w:p w14:paraId="7D05ECCC"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675A37E8"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43.28</w:t>
            </w:r>
          </w:p>
        </w:tc>
        <w:tc>
          <w:tcPr>
            <w:tcW w:w="567" w:type="dxa"/>
            <w:noWrap/>
            <w:hideMark/>
          </w:tcPr>
          <w:p w14:paraId="0B1FAB68"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58FF6C6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46.98</w:t>
            </w:r>
          </w:p>
        </w:tc>
        <w:tc>
          <w:tcPr>
            <w:tcW w:w="567" w:type="dxa"/>
            <w:noWrap/>
            <w:hideMark/>
          </w:tcPr>
          <w:p w14:paraId="59ED9689"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8" w:type="dxa"/>
            <w:noWrap/>
            <w:hideMark/>
          </w:tcPr>
          <w:p w14:paraId="0AB4E2AF"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56.53</w:t>
            </w:r>
          </w:p>
        </w:tc>
        <w:tc>
          <w:tcPr>
            <w:tcW w:w="567" w:type="dxa"/>
            <w:noWrap/>
            <w:hideMark/>
          </w:tcPr>
          <w:p w14:paraId="5869100A"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51993FE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42.04</w:t>
            </w:r>
          </w:p>
        </w:tc>
        <w:tc>
          <w:tcPr>
            <w:tcW w:w="567" w:type="dxa"/>
            <w:noWrap/>
            <w:hideMark/>
          </w:tcPr>
          <w:p w14:paraId="7F3451F5"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15391F3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44.64</w:t>
            </w:r>
          </w:p>
        </w:tc>
        <w:tc>
          <w:tcPr>
            <w:tcW w:w="567" w:type="dxa"/>
            <w:noWrap/>
            <w:hideMark/>
          </w:tcPr>
          <w:p w14:paraId="4B6E3F97"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5F8A64D0"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41.99</w:t>
            </w:r>
          </w:p>
        </w:tc>
        <w:tc>
          <w:tcPr>
            <w:tcW w:w="567" w:type="dxa"/>
            <w:noWrap/>
            <w:hideMark/>
          </w:tcPr>
          <w:p w14:paraId="5B4A5B0C"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8" w:type="dxa"/>
            <w:noWrap/>
            <w:hideMark/>
          </w:tcPr>
          <w:p w14:paraId="4E93D33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40.38</w:t>
            </w:r>
          </w:p>
        </w:tc>
        <w:tc>
          <w:tcPr>
            <w:tcW w:w="567" w:type="dxa"/>
            <w:noWrap/>
            <w:hideMark/>
          </w:tcPr>
          <w:p w14:paraId="181BE358"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00ED5714"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61.64</w:t>
            </w:r>
          </w:p>
        </w:tc>
        <w:tc>
          <w:tcPr>
            <w:tcW w:w="567" w:type="dxa"/>
            <w:noWrap/>
            <w:hideMark/>
          </w:tcPr>
          <w:p w14:paraId="2C323EE8" w14:textId="77777777" w:rsidR="00102504" w:rsidRPr="00AB4F7A" w:rsidRDefault="00102504" w:rsidP="00883B1F">
            <w:pPr>
              <w:jc w:val="center"/>
              <w:rPr>
                <w:rFonts w:ascii="Times New Roman" w:eastAsia="Times New Roman" w:hAnsi="Times New Roman" w:cs="Times New Roman"/>
                <w:bCs/>
                <w:sz w:val="18"/>
                <w:szCs w:val="24"/>
                <w:lang w:eastAsia="en-IN"/>
              </w:rPr>
            </w:pPr>
          </w:p>
        </w:tc>
        <w:tc>
          <w:tcPr>
            <w:tcW w:w="709" w:type="dxa"/>
            <w:noWrap/>
            <w:hideMark/>
          </w:tcPr>
          <w:p w14:paraId="1EA41D4E" w14:textId="77777777" w:rsidR="00102504" w:rsidRPr="00AB4F7A" w:rsidRDefault="00102504" w:rsidP="00883B1F">
            <w:pPr>
              <w:jc w:val="center"/>
              <w:rPr>
                <w:rFonts w:ascii="Times New Roman" w:eastAsia="Times New Roman" w:hAnsi="Times New Roman" w:cs="Times New Roman"/>
                <w:bCs/>
                <w:sz w:val="18"/>
                <w:szCs w:val="24"/>
                <w:lang w:eastAsia="en-IN"/>
              </w:rPr>
            </w:pPr>
            <w:r w:rsidRPr="00AB4F7A">
              <w:rPr>
                <w:rFonts w:ascii="Times New Roman" w:eastAsia="Times New Roman" w:hAnsi="Times New Roman" w:cs="Times New Roman"/>
                <w:bCs/>
                <w:sz w:val="18"/>
                <w:szCs w:val="24"/>
                <w:lang w:eastAsia="en-IN"/>
              </w:rPr>
              <w:t>50.53</w:t>
            </w:r>
          </w:p>
        </w:tc>
      </w:tr>
      <w:tr w:rsidR="00AB4F7A" w:rsidRPr="00DC60B9" w14:paraId="3D2A0819" w14:textId="77777777" w:rsidTr="00AB4F7A">
        <w:trPr>
          <w:trHeight w:val="288"/>
          <w:jc w:val="center"/>
        </w:trPr>
        <w:tc>
          <w:tcPr>
            <w:tcW w:w="709" w:type="dxa"/>
            <w:noWrap/>
            <w:hideMark/>
          </w:tcPr>
          <w:p w14:paraId="7032644F"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Rank</w:t>
            </w:r>
          </w:p>
        </w:tc>
        <w:tc>
          <w:tcPr>
            <w:tcW w:w="567" w:type="dxa"/>
            <w:noWrap/>
            <w:hideMark/>
          </w:tcPr>
          <w:p w14:paraId="583F23F8"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0953CDAB"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5</w:t>
            </w:r>
          </w:p>
        </w:tc>
        <w:tc>
          <w:tcPr>
            <w:tcW w:w="567" w:type="dxa"/>
            <w:noWrap/>
            <w:hideMark/>
          </w:tcPr>
          <w:p w14:paraId="6F05D429"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8" w:type="dxa"/>
            <w:noWrap/>
            <w:hideMark/>
          </w:tcPr>
          <w:p w14:paraId="4DA92E31"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1</w:t>
            </w:r>
          </w:p>
        </w:tc>
        <w:tc>
          <w:tcPr>
            <w:tcW w:w="567" w:type="dxa"/>
            <w:noWrap/>
            <w:hideMark/>
          </w:tcPr>
          <w:p w14:paraId="6E5DED08"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245B46F1"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4</w:t>
            </w:r>
          </w:p>
        </w:tc>
        <w:tc>
          <w:tcPr>
            <w:tcW w:w="567" w:type="dxa"/>
            <w:noWrap/>
            <w:hideMark/>
          </w:tcPr>
          <w:p w14:paraId="5CBD48EA"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64A33024"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9</w:t>
            </w:r>
          </w:p>
        </w:tc>
        <w:tc>
          <w:tcPr>
            <w:tcW w:w="567" w:type="dxa"/>
            <w:noWrap/>
            <w:hideMark/>
          </w:tcPr>
          <w:p w14:paraId="637ACDF0"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793B4980"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7</w:t>
            </w:r>
          </w:p>
        </w:tc>
        <w:tc>
          <w:tcPr>
            <w:tcW w:w="567" w:type="dxa"/>
            <w:noWrap/>
            <w:hideMark/>
          </w:tcPr>
          <w:p w14:paraId="727FA11E"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8" w:type="dxa"/>
            <w:noWrap/>
            <w:hideMark/>
          </w:tcPr>
          <w:p w14:paraId="2554F236"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3</w:t>
            </w:r>
          </w:p>
        </w:tc>
        <w:tc>
          <w:tcPr>
            <w:tcW w:w="567" w:type="dxa"/>
            <w:noWrap/>
            <w:hideMark/>
          </w:tcPr>
          <w:p w14:paraId="46DCD443"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20C7F598"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10</w:t>
            </w:r>
          </w:p>
        </w:tc>
        <w:tc>
          <w:tcPr>
            <w:tcW w:w="567" w:type="dxa"/>
            <w:noWrap/>
            <w:hideMark/>
          </w:tcPr>
          <w:p w14:paraId="3225873C"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64C1D96B"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8</w:t>
            </w:r>
          </w:p>
        </w:tc>
        <w:tc>
          <w:tcPr>
            <w:tcW w:w="567" w:type="dxa"/>
            <w:noWrap/>
            <w:hideMark/>
          </w:tcPr>
          <w:p w14:paraId="7BBEC8CA"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6129F54D"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11</w:t>
            </w:r>
          </w:p>
        </w:tc>
        <w:tc>
          <w:tcPr>
            <w:tcW w:w="567" w:type="dxa"/>
            <w:noWrap/>
            <w:hideMark/>
          </w:tcPr>
          <w:p w14:paraId="21B477FF"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8" w:type="dxa"/>
            <w:noWrap/>
            <w:hideMark/>
          </w:tcPr>
          <w:p w14:paraId="236C3021"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12</w:t>
            </w:r>
          </w:p>
        </w:tc>
        <w:tc>
          <w:tcPr>
            <w:tcW w:w="567" w:type="dxa"/>
            <w:noWrap/>
            <w:hideMark/>
          </w:tcPr>
          <w:p w14:paraId="087F2833"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1135E793"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2</w:t>
            </w:r>
          </w:p>
        </w:tc>
        <w:tc>
          <w:tcPr>
            <w:tcW w:w="567" w:type="dxa"/>
            <w:noWrap/>
            <w:hideMark/>
          </w:tcPr>
          <w:p w14:paraId="5C01AAF9" w14:textId="77777777" w:rsidR="00102504" w:rsidRPr="00AB4F7A" w:rsidRDefault="00102504" w:rsidP="00883B1F">
            <w:pPr>
              <w:jc w:val="center"/>
              <w:rPr>
                <w:rFonts w:ascii="Times New Roman" w:eastAsia="Times New Roman" w:hAnsi="Times New Roman" w:cs="Times New Roman"/>
                <w:b/>
                <w:bCs/>
                <w:sz w:val="18"/>
                <w:szCs w:val="24"/>
                <w:lang w:eastAsia="en-IN"/>
              </w:rPr>
            </w:pPr>
          </w:p>
        </w:tc>
        <w:tc>
          <w:tcPr>
            <w:tcW w:w="709" w:type="dxa"/>
            <w:noWrap/>
            <w:hideMark/>
          </w:tcPr>
          <w:p w14:paraId="4708F19E" w14:textId="77777777" w:rsidR="00102504" w:rsidRPr="00AB4F7A" w:rsidRDefault="00102504" w:rsidP="00883B1F">
            <w:pPr>
              <w:jc w:val="center"/>
              <w:rPr>
                <w:rFonts w:ascii="Times New Roman" w:eastAsia="Times New Roman" w:hAnsi="Times New Roman" w:cs="Times New Roman"/>
                <w:b/>
                <w:bCs/>
                <w:sz w:val="18"/>
                <w:szCs w:val="24"/>
                <w:lang w:eastAsia="en-IN"/>
              </w:rPr>
            </w:pPr>
            <w:r w:rsidRPr="00AB4F7A">
              <w:rPr>
                <w:rFonts w:ascii="Times New Roman" w:eastAsia="Times New Roman" w:hAnsi="Times New Roman" w:cs="Times New Roman"/>
                <w:b/>
                <w:bCs/>
                <w:sz w:val="18"/>
                <w:szCs w:val="24"/>
                <w:lang w:eastAsia="en-IN"/>
              </w:rPr>
              <w:t>6</w:t>
            </w:r>
          </w:p>
        </w:tc>
      </w:tr>
    </w:tbl>
    <w:p w14:paraId="10858EC9" w14:textId="77777777" w:rsidR="00425971" w:rsidRPr="00B3590D" w:rsidRDefault="00B3590D" w:rsidP="00883B1F">
      <w:pPr>
        <w:jc w:val="both"/>
        <w:rPr>
          <w:rFonts w:ascii="Times New Roman" w:eastAsia="Times New Roman" w:hAnsi="Times New Roman" w:cs="Times New Roman"/>
          <w:bCs/>
          <w:i/>
          <w:szCs w:val="24"/>
          <w:lang w:eastAsia="en-IN"/>
        </w:rPr>
      </w:pPr>
      <w:r w:rsidRPr="00B3590D">
        <w:rPr>
          <w:rFonts w:ascii="Times New Roman" w:eastAsia="Times New Roman" w:hAnsi="Times New Roman" w:cs="Times New Roman"/>
          <w:bCs/>
          <w:i/>
          <w:szCs w:val="24"/>
          <w:lang w:eastAsia="en-IN"/>
        </w:rPr>
        <w:t>Source: Author’s calculations</w:t>
      </w:r>
    </w:p>
    <w:p w14:paraId="6EC3777A" w14:textId="77777777" w:rsidR="00B96A0E" w:rsidRDefault="00B96A0E" w:rsidP="00883B1F">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BCB87F1" w14:textId="77777777" w:rsidR="002345DC" w:rsidRPr="00A024CA" w:rsidRDefault="00E435C7" w:rsidP="00DB1E65">
      <w:pPr>
        <w:rPr>
          <w:rFonts w:ascii="Times New Roman" w:eastAsia="Times New Roman" w:hAnsi="Times New Roman" w:cs="Times New Roman"/>
          <w:sz w:val="24"/>
          <w:szCs w:val="24"/>
          <w:lang w:eastAsia="en-IN"/>
        </w:rPr>
        <w:sectPr w:rsidR="002345DC" w:rsidRPr="00A024CA" w:rsidSect="00474776">
          <w:pgSz w:w="16838" w:h="11906" w:orient="landscape"/>
          <w:pgMar w:top="1440" w:right="1440" w:bottom="1440" w:left="1440" w:header="709" w:footer="709" w:gutter="0"/>
          <w:cols w:space="708"/>
          <w:docGrid w:linePitch="360"/>
        </w:sectPr>
      </w:pPr>
      <w:r>
        <w:rPr>
          <w:rFonts w:ascii="Times New Roman" w:eastAsia="Times New Roman" w:hAnsi="Times New Roman" w:cs="Times New Roman"/>
          <w:sz w:val="24"/>
          <w:szCs w:val="24"/>
          <w:lang w:eastAsia="en-IN"/>
        </w:rPr>
        <w:br w:type="page"/>
      </w:r>
    </w:p>
    <w:p w14:paraId="2A2B15DF" w14:textId="77777777" w:rsidR="00C7372F" w:rsidRPr="00C7372F" w:rsidRDefault="00C7372F" w:rsidP="00DB1E65">
      <w:pPr>
        <w:spacing w:before="100" w:beforeAutospacing="1" w:after="0" w:line="240" w:lineRule="auto"/>
        <w:rPr>
          <w:rFonts w:ascii="Times New Roman" w:eastAsia="Times New Roman" w:hAnsi="Times New Roman" w:cs="Times New Roman"/>
          <w:b/>
          <w:sz w:val="24"/>
          <w:szCs w:val="24"/>
          <w:lang w:eastAsia="en-IN"/>
        </w:rPr>
      </w:pPr>
    </w:p>
    <w:p w14:paraId="51F2E660" w14:textId="77777777" w:rsidR="00E678D7" w:rsidRDefault="00E678D7" w:rsidP="00DB1E65">
      <w:pPr>
        <w:spacing w:after="0" w:line="240" w:lineRule="auto"/>
        <w:jc w:val="center"/>
        <w:rPr>
          <w:rFonts w:ascii="Times New Roman" w:eastAsia="Times New Roman" w:hAnsi="Times New Roman" w:cs="Times New Roman"/>
          <w:sz w:val="24"/>
          <w:szCs w:val="24"/>
          <w:lang w:eastAsia="en-IN"/>
        </w:rPr>
      </w:pPr>
      <w:r>
        <w:rPr>
          <w:noProof/>
        </w:rPr>
        <w:drawing>
          <wp:inline distT="0" distB="0" distL="0" distR="0" wp14:anchorId="5D75B36B" wp14:editId="0770EC56">
            <wp:extent cx="4572000" cy="2743200"/>
            <wp:effectExtent l="0" t="0" r="0" b="0"/>
            <wp:docPr id="1" name="Chart 1">
              <a:extLst xmlns:a="http://schemas.openxmlformats.org/drawingml/2006/main">
                <a:ext uri="{FF2B5EF4-FFF2-40B4-BE49-F238E27FC236}">
                  <a16:creationId xmlns:a16="http://schemas.microsoft.com/office/drawing/2014/main" id="{0386F60B-9D79-4DAC-BA89-5813E8CE2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7CCCF6" w14:textId="77777777" w:rsidR="00DB1E65" w:rsidRDefault="00DB1E65" w:rsidP="00DB1E65">
      <w:pPr>
        <w:jc w:val="center"/>
        <w:rPr>
          <w:rFonts w:ascii="Times New Roman" w:hAnsi="Times New Roman" w:cs="Times New Roman"/>
          <w:b/>
          <w:sz w:val="24"/>
          <w:szCs w:val="24"/>
        </w:rPr>
      </w:pPr>
      <w:r w:rsidRPr="00C7372F">
        <w:rPr>
          <w:rFonts w:ascii="Times New Roman" w:eastAsia="Times New Roman" w:hAnsi="Times New Roman" w:cs="Times New Roman"/>
          <w:b/>
          <w:sz w:val="24"/>
          <w:szCs w:val="24"/>
          <w:lang w:eastAsia="en-IN"/>
        </w:rPr>
        <w:t>Fig 1: Mean Distribution of Constraints</w:t>
      </w:r>
    </w:p>
    <w:p w14:paraId="44CFDC46" w14:textId="77777777" w:rsidR="005B099D" w:rsidRPr="00E527F8" w:rsidRDefault="005B099D" w:rsidP="00DB1E65">
      <w:pPr>
        <w:spacing w:before="240"/>
        <w:rPr>
          <w:rFonts w:ascii="Times New Roman" w:hAnsi="Times New Roman" w:cs="Times New Roman"/>
          <w:b/>
          <w:sz w:val="24"/>
          <w:szCs w:val="24"/>
        </w:rPr>
      </w:pPr>
      <w:r w:rsidRPr="00E527F8">
        <w:rPr>
          <w:rFonts w:ascii="Times New Roman" w:hAnsi="Times New Roman" w:cs="Times New Roman"/>
          <w:b/>
          <w:sz w:val="24"/>
          <w:szCs w:val="24"/>
        </w:rPr>
        <w:t xml:space="preserve">Table </w:t>
      </w:r>
      <w:r>
        <w:rPr>
          <w:rFonts w:ascii="Times New Roman" w:hAnsi="Times New Roman" w:cs="Times New Roman"/>
          <w:b/>
          <w:sz w:val="24"/>
          <w:szCs w:val="24"/>
        </w:rPr>
        <w:t>4</w:t>
      </w:r>
      <w:r w:rsidRPr="00E527F8">
        <w:rPr>
          <w:rFonts w:ascii="Times New Roman" w:hAnsi="Times New Roman" w:cs="Times New Roman"/>
          <w:b/>
          <w:sz w:val="24"/>
          <w:szCs w:val="24"/>
        </w:rPr>
        <w:t xml:space="preserve">: Constraints in </w:t>
      </w:r>
      <w:r>
        <w:rPr>
          <w:rFonts w:ascii="Times New Roman" w:hAnsi="Times New Roman" w:cs="Times New Roman"/>
          <w:b/>
          <w:sz w:val="24"/>
          <w:szCs w:val="24"/>
        </w:rPr>
        <w:t xml:space="preserve">the </w:t>
      </w:r>
      <w:r w:rsidRPr="00E527F8">
        <w:rPr>
          <w:rFonts w:ascii="Times New Roman" w:hAnsi="Times New Roman" w:cs="Times New Roman"/>
          <w:b/>
          <w:sz w:val="24"/>
          <w:szCs w:val="24"/>
        </w:rPr>
        <w:t xml:space="preserve">adoption of </w:t>
      </w:r>
      <w:r>
        <w:rPr>
          <w:rFonts w:ascii="Times New Roman" w:hAnsi="Times New Roman" w:cs="Times New Roman"/>
          <w:b/>
          <w:sz w:val="24"/>
          <w:szCs w:val="24"/>
        </w:rPr>
        <w:t xml:space="preserve">the </w:t>
      </w:r>
      <w:r w:rsidRPr="00E527F8">
        <w:rPr>
          <w:rFonts w:ascii="Times New Roman" w:hAnsi="Times New Roman" w:cs="Times New Roman"/>
          <w:b/>
          <w:sz w:val="24"/>
          <w:szCs w:val="24"/>
        </w:rPr>
        <w:t>drip irrigation technique</w:t>
      </w:r>
    </w:p>
    <w:tbl>
      <w:tblPr>
        <w:tblStyle w:val="TableGrid"/>
        <w:tblW w:w="9072" w:type="dxa"/>
        <w:tblInd w:w="-5" w:type="dxa"/>
        <w:tblLook w:val="04A0" w:firstRow="1" w:lastRow="0" w:firstColumn="1" w:lastColumn="0" w:noHBand="0" w:noVBand="1"/>
      </w:tblPr>
      <w:tblGrid>
        <w:gridCol w:w="862"/>
        <w:gridCol w:w="840"/>
        <w:gridCol w:w="913"/>
        <w:gridCol w:w="6457"/>
      </w:tblGrid>
      <w:tr w:rsidR="005B099D" w:rsidRPr="002A71FA" w14:paraId="48C5DC88" w14:textId="77777777" w:rsidTr="00DB5066">
        <w:trPr>
          <w:trHeight w:val="288"/>
        </w:trPr>
        <w:tc>
          <w:tcPr>
            <w:tcW w:w="862" w:type="dxa"/>
            <w:noWrap/>
            <w:hideMark/>
          </w:tcPr>
          <w:p w14:paraId="75423A46"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Code</w:t>
            </w:r>
          </w:p>
        </w:tc>
        <w:tc>
          <w:tcPr>
            <w:tcW w:w="840" w:type="dxa"/>
            <w:noWrap/>
            <w:hideMark/>
          </w:tcPr>
          <w:p w14:paraId="08C28F43"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Mean Score</w:t>
            </w:r>
          </w:p>
        </w:tc>
        <w:tc>
          <w:tcPr>
            <w:tcW w:w="913" w:type="dxa"/>
            <w:noWrap/>
            <w:hideMark/>
          </w:tcPr>
          <w:p w14:paraId="2AFEAC52"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Rank</w:t>
            </w:r>
          </w:p>
        </w:tc>
        <w:tc>
          <w:tcPr>
            <w:tcW w:w="6457" w:type="dxa"/>
            <w:noWrap/>
            <w:hideMark/>
          </w:tcPr>
          <w:p w14:paraId="07259B5C"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Constraints</w:t>
            </w:r>
          </w:p>
        </w:tc>
      </w:tr>
      <w:tr w:rsidR="005B099D" w:rsidRPr="002A71FA" w14:paraId="4338A63D" w14:textId="77777777" w:rsidTr="00DB5066">
        <w:trPr>
          <w:trHeight w:val="288"/>
        </w:trPr>
        <w:tc>
          <w:tcPr>
            <w:tcW w:w="862" w:type="dxa"/>
            <w:noWrap/>
            <w:hideMark/>
          </w:tcPr>
          <w:p w14:paraId="69AA2B84"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w:t>
            </w:r>
          </w:p>
        </w:tc>
        <w:tc>
          <w:tcPr>
            <w:tcW w:w="840" w:type="dxa"/>
            <w:noWrap/>
            <w:hideMark/>
          </w:tcPr>
          <w:p w14:paraId="40544630"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53.53</w:t>
            </w:r>
          </w:p>
        </w:tc>
        <w:tc>
          <w:tcPr>
            <w:tcW w:w="913" w:type="dxa"/>
            <w:noWrap/>
            <w:hideMark/>
          </w:tcPr>
          <w:p w14:paraId="7C15741A"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5</w:t>
            </w:r>
          </w:p>
        </w:tc>
        <w:tc>
          <w:tcPr>
            <w:tcW w:w="6457" w:type="dxa"/>
            <w:noWrap/>
            <w:hideMark/>
          </w:tcPr>
          <w:p w14:paraId="5E141363"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 xml:space="preserve">Heavy initial expenses for </w:t>
            </w:r>
            <w:r>
              <w:rPr>
                <w:rFonts w:ascii="Times New Roman" w:eastAsia="Times New Roman" w:hAnsi="Times New Roman" w:cs="Times New Roman"/>
                <w:bCs/>
                <w:sz w:val="24"/>
                <w:szCs w:val="24"/>
                <w:lang w:eastAsia="en-IN"/>
              </w:rPr>
              <w:t xml:space="preserve">the </w:t>
            </w:r>
            <w:r w:rsidRPr="002A71FA">
              <w:rPr>
                <w:rFonts w:ascii="Times New Roman" w:eastAsia="Times New Roman" w:hAnsi="Times New Roman" w:cs="Times New Roman"/>
                <w:bCs/>
                <w:sz w:val="24"/>
                <w:szCs w:val="24"/>
                <w:lang w:eastAsia="en-IN"/>
              </w:rPr>
              <w:t xml:space="preserve">installation </w:t>
            </w:r>
            <w:r>
              <w:rPr>
                <w:rFonts w:ascii="Times New Roman" w:eastAsia="Times New Roman" w:hAnsi="Times New Roman" w:cs="Times New Roman"/>
                <w:bCs/>
                <w:sz w:val="24"/>
                <w:szCs w:val="24"/>
                <w:lang w:eastAsia="en-IN"/>
              </w:rPr>
              <w:t xml:space="preserve">of the </w:t>
            </w:r>
            <w:r w:rsidRPr="002A71FA">
              <w:rPr>
                <w:rFonts w:ascii="Times New Roman" w:eastAsia="Times New Roman" w:hAnsi="Times New Roman" w:cs="Times New Roman"/>
                <w:bCs/>
                <w:sz w:val="24"/>
                <w:szCs w:val="24"/>
                <w:lang w:eastAsia="en-IN"/>
              </w:rPr>
              <w:t>drip</w:t>
            </w:r>
            <w:r>
              <w:rPr>
                <w:rFonts w:ascii="Times New Roman" w:eastAsia="Times New Roman" w:hAnsi="Times New Roman" w:cs="Times New Roman"/>
                <w:bCs/>
                <w:sz w:val="24"/>
                <w:szCs w:val="24"/>
                <w:lang w:eastAsia="en-IN"/>
              </w:rPr>
              <w:t xml:space="preserve"> system</w:t>
            </w:r>
          </w:p>
        </w:tc>
      </w:tr>
      <w:tr w:rsidR="005B099D" w:rsidRPr="002A71FA" w14:paraId="26131A7C" w14:textId="77777777" w:rsidTr="00DB5066">
        <w:trPr>
          <w:trHeight w:val="288"/>
        </w:trPr>
        <w:tc>
          <w:tcPr>
            <w:tcW w:w="862" w:type="dxa"/>
            <w:noWrap/>
            <w:hideMark/>
          </w:tcPr>
          <w:p w14:paraId="6F4E53DD"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C2</w:t>
            </w:r>
          </w:p>
        </w:tc>
        <w:tc>
          <w:tcPr>
            <w:tcW w:w="840" w:type="dxa"/>
            <w:noWrap/>
            <w:hideMark/>
          </w:tcPr>
          <w:p w14:paraId="2AF44018"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68.56</w:t>
            </w:r>
          </w:p>
        </w:tc>
        <w:tc>
          <w:tcPr>
            <w:tcW w:w="913" w:type="dxa"/>
            <w:noWrap/>
            <w:hideMark/>
          </w:tcPr>
          <w:p w14:paraId="774BA777"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w:t>
            </w:r>
          </w:p>
        </w:tc>
        <w:tc>
          <w:tcPr>
            <w:tcW w:w="6457" w:type="dxa"/>
            <w:noWrap/>
            <w:hideMark/>
          </w:tcPr>
          <w:p w14:paraId="2C647CC3"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High maintenance cost</w:t>
            </w:r>
          </w:p>
        </w:tc>
      </w:tr>
      <w:tr w:rsidR="005B099D" w:rsidRPr="002A71FA" w14:paraId="597C9855" w14:textId="77777777" w:rsidTr="00DB5066">
        <w:trPr>
          <w:trHeight w:val="288"/>
        </w:trPr>
        <w:tc>
          <w:tcPr>
            <w:tcW w:w="862" w:type="dxa"/>
            <w:noWrap/>
            <w:hideMark/>
          </w:tcPr>
          <w:p w14:paraId="45EBD220"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C3</w:t>
            </w:r>
          </w:p>
        </w:tc>
        <w:tc>
          <w:tcPr>
            <w:tcW w:w="840" w:type="dxa"/>
            <w:noWrap/>
            <w:hideMark/>
          </w:tcPr>
          <w:p w14:paraId="02E8EF9E"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55.91</w:t>
            </w:r>
          </w:p>
        </w:tc>
        <w:tc>
          <w:tcPr>
            <w:tcW w:w="913" w:type="dxa"/>
            <w:noWrap/>
            <w:hideMark/>
          </w:tcPr>
          <w:p w14:paraId="3D3D39A5"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4</w:t>
            </w:r>
          </w:p>
        </w:tc>
        <w:tc>
          <w:tcPr>
            <w:tcW w:w="6457" w:type="dxa"/>
            <w:noWrap/>
            <w:hideMark/>
          </w:tcPr>
          <w:p w14:paraId="70D94017"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Lack of access to subsidy facilities</w:t>
            </w:r>
          </w:p>
        </w:tc>
      </w:tr>
      <w:tr w:rsidR="005B099D" w:rsidRPr="002A71FA" w14:paraId="7FF1A581" w14:textId="77777777" w:rsidTr="00DB5066">
        <w:trPr>
          <w:trHeight w:val="288"/>
        </w:trPr>
        <w:tc>
          <w:tcPr>
            <w:tcW w:w="862" w:type="dxa"/>
            <w:noWrap/>
            <w:hideMark/>
          </w:tcPr>
          <w:p w14:paraId="1BECD6F6"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C4</w:t>
            </w:r>
          </w:p>
        </w:tc>
        <w:tc>
          <w:tcPr>
            <w:tcW w:w="840" w:type="dxa"/>
            <w:noWrap/>
            <w:hideMark/>
          </w:tcPr>
          <w:p w14:paraId="67FF6C4A"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43.28</w:t>
            </w:r>
          </w:p>
        </w:tc>
        <w:tc>
          <w:tcPr>
            <w:tcW w:w="913" w:type="dxa"/>
            <w:noWrap/>
            <w:hideMark/>
          </w:tcPr>
          <w:p w14:paraId="4CEA3351"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9</w:t>
            </w:r>
          </w:p>
        </w:tc>
        <w:tc>
          <w:tcPr>
            <w:tcW w:w="6457" w:type="dxa"/>
            <w:noWrap/>
            <w:hideMark/>
          </w:tcPr>
          <w:p w14:paraId="4FBF7B7F"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Drips are energy-intensive systems</w:t>
            </w:r>
          </w:p>
        </w:tc>
      </w:tr>
      <w:tr w:rsidR="005B099D" w:rsidRPr="002A71FA" w14:paraId="261CCAB5" w14:textId="77777777" w:rsidTr="00DB5066">
        <w:trPr>
          <w:trHeight w:val="288"/>
        </w:trPr>
        <w:tc>
          <w:tcPr>
            <w:tcW w:w="862" w:type="dxa"/>
            <w:noWrap/>
            <w:hideMark/>
          </w:tcPr>
          <w:p w14:paraId="7467350E"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C5</w:t>
            </w:r>
          </w:p>
        </w:tc>
        <w:tc>
          <w:tcPr>
            <w:tcW w:w="840" w:type="dxa"/>
            <w:noWrap/>
            <w:hideMark/>
          </w:tcPr>
          <w:p w14:paraId="366B4935"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46.98</w:t>
            </w:r>
          </w:p>
        </w:tc>
        <w:tc>
          <w:tcPr>
            <w:tcW w:w="913" w:type="dxa"/>
            <w:noWrap/>
            <w:hideMark/>
          </w:tcPr>
          <w:p w14:paraId="4CE4381E"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7</w:t>
            </w:r>
          </w:p>
        </w:tc>
        <w:tc>
          <w:tcPr>
            <w:tcW w:w="6457" w:type="dxa"/>
            <w:noWrap/>
            <w:hideMark/>
          </w:tcPr>
          <w:p w14:paraId="6A49A3C6"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Requires training and skills</w:t>
            </w:r>
          </w:p>
        </w:tc>
      </w:tr>
      <w:tr w:rsidR="005B099D" w:rsidRPr="002A71FA" w14:paraId="2DC9FFFC" w14:textId="77777777" w:rsidTr="00DB5066">
        <w:trPr>
          <w:trHeight w:val="288"/>
        </w:trPr>
        <w:tc>
          <w:tcPr>
            <w:tcW w:w="862" w:type="dxa"/>
            <w:noWrap/>
            <w:hideMark/>
          </w:tcPr>
          <w:p w14:paraId="39994B2F"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C6</w:t>
            </w:r>
          </w:p>
        </w:tc>
        <w:tc>
          <w:tcPr>
            <w:tcW w:w="840" w:type="dxa"/>
            <w:noWrap/>
            <w:hideMark/>
          </w:tcPr>
          <w:p w14:paraId="48E62436"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56.53</w:t>
            </w:r>
          </w:p>
        </w:tc>
        <w:tc>
          <w:tcPr>
            <w:tcW w:w="913" w:type="dxa"/>
            <w:noWrap/>
            <w:hideMark/>
          </w:tcPr>
          <w:p w14:paraId="4008192A"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3</w:t>
            </w:r>
          </w:p>
        </w:tc>
        <w:tc>
          <w:tcPr>
            <w:tcW w:w="6457" w:type="dxa"/>
            <w:noWrap/>
            <w:hideMark/>
          </w:tcPr>
          <w:p w14:paraId="11BA292B"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Clogging of drippers problems</w:t>
            </w:r>
          </w:p>
        </w:tc>
      </w:tr>
      <w:tr w:rsidR="005B099D" w:rsidRPr="002A71FA" w14:paraId="28E261C8" w14:textId="77777777" w:rsidTr="00DB5066">
        <w:trPr>
          <w:trHeight w:val="288"/>
        </w:trPr>
        <w:tc>
          <w:tcPr>
            <w:tcW w:w="862" w:type="dxa"/>
            <w:noWrap/>
            <w:hideMark/>
          </w:tcPr>
          <w:p w14:paraId="396E2437"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C7</w:t>
            </w:r>
          </w:p>
        </w:tc>
        <w:tc>
          <w:tcPr>
            <w:tcW w:w="840" w:type="dxa"/>
            <w:noWrap/>
            <w:hideMark/>
          </w:tcPr>
          <w:p w14:paraId="51701843"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42.04</w:t>
            </w:r>
          </w:p>
        </w:tc>
        <w:tc>
          <w:tcPr>
            <w:tcW w:w="913" w:type="dxa"/>
            <w:noWrap/>
            <w:hideMark/>
          </w:tcPr>
          <w:p w14:paraId="545FAAB7"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10</w:t>
            </w:r>
          </w:p>
        </w:tc>
        <w:tc>
          <w:tcPr>
            <w:tcW w:w="6457" w:type="dxa"/>
            <w:noWrap/>
            <w:hideMark/>
          </w:tcPr>
          <w:p w14:paraId="7525094A"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Poor after-sales service by drip companies</w:t>
            </w:r>
          </w:p>
        </w:tc>
      </w:tr>
      <w:tr w:rsidR="005B099D" w:rsidRPr="002A71FA" w14:paraId="247EF181" w14:textId="77777777" w:rsidTr="00DB5066">
        <w:trPr>
          <w:trHeight w:val="288"/>
        </w:trPr>
        <w:tc>
          <w:tcPr>
            <w:tcW w:w="862" w:type="dxa"/>
            <w:noWrap/>
            <w:hideMark/>
          </w:tcPr>
          <w:p w14:paraId="0FCDFFEA"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C8</w:t>
            </w:r>
          </w:p>
        </w:tc>
        <w:tc>
          <w:tcPr>
            <w:tcW w:w="840" w:type="dxa"/>
            <w:noWrap/>
            <w:hideMark/>
          </w:tcPr>
          <w:p w14:paraId="6CDF67B5"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44.64</w:t>
            </w:r>
          </w:p>
        </w:tc>
        <w:tc>
          <w:tcPr>
            <w:tcW w:w="913" w:type="dxa"/>
            <w:noWrap/>
            <w:hideMark/>
          </w:tcPr>
          <w:p w14:paraId="519A7154"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8</w:t>
            </w:r>
          </w:p>
        </w:tc>
        <w:tc>
          <w:tcPr>
            <w:tcW w:w="6457" w:type="dxa"/>
            <w:noWrap/>
            <w:hideMark/>
          </w:tcPr>
          <w:p w14:paraId="2CFA96FB"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Interference with agronomic activities</w:t>
            </w:r>
          </w:p>
        </w:tc>
      </w:tr>
      <w:tr w:rsidR="005B099D" w:rsidRPr="002A71FA" w14:paraId="2822EAF5" w14:textId="77777777" w:rsidTr="00DB5066">
        <w:trPr>
          <w:trHeight w:val="288"/>
        </w:trPr>
        <w:tc>
          <w:tcPr>
            <w:tcW w:w="862" w:type="dxa"/>
            <w:noWrap/>
            <w:hideMark/>
          </w:tcPr>
          <w:p w14:paraId="35039EEE"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C9</w:t>
            </w:r>
          </w:p>
        </w:tc>
        <w:tc>
          <w:tcPr>
            <w:tcW w:w="840" w:type="dxa"/>
            <w:noWrap/>
            <w:hideMark/>
          </w:tcPr>
          <w:p w14:paraId="66F4EBB9"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41.99</w:t>
            </w:r>
          </w:p>
        </w:tc>
        <w:tc>
          <w:tcPr>
            <w:tcW w:w="913" w:type="dxa"/>
            <w:noWrap/>
            <w:hideMark/>
          </w:tcPr>
          <w:p w14:paraId="5D03FB30"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11</w:t>
            </w:r>
          </w:p>
        </w:tc>
        <w:tc>
          <w:tcPr>
            <w:tcW w:w="6457" w:type="dxa"/>
            <w:noWrap/>
            <w:hideMark/>
          </w:tcPr>
          <w:p w14:paraId="7CC83840"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Limited or no extension programs about Drips (Lack of Technical Knowledge)</w:t>
            </w:r>
          </w:p>
        </w:tc>
      </w:tr>
      <w:tr w:rsidR="005B099D" w:rsidRPr="002A71FA" w14:paraId="710DFC60" w14:textId="77777777" w:rsidTr="00DB5066">
        <w:trPr>
          <w:trHeight w:val="288"/>
        </w:trPr>
        <w:tc>
          <w:tcPr>
            <w:tcW w:w="862" w:type="dxa"/>
            <w:noWrap/>
            <w:hideMark/>
          </w:tcPr>
          <w:p w14:paraId="5E9C8EA5"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C10</w:t>
            </w:r>
          </w:p>
        </w:tc>
        <w:tc>
          <w:tcPr>
            <w:tcW w:w="840" w:type="dxa"/>
            <w:noWrap/>
            <w:hideMark/>
          </w:tcPr>
          <w:p w14:paraId="37194162"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40.38</w:t>
            </w:r>
          </w:p>
        </w:tc>
        <w:tc>
          <w:tcPr>
            <w:tcW w:w="913" w:type="dxa"/>
            <w:noWrap/>
            <w:hideMark/>
          </w:tcPr>
          <w:p w14:paraId="5EEE2697"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12</w:t>
            </w:r>
          </w:p>
        </w:tc>
        <w:tc>
          <w:tcPr>
            <w:tcW w:w="6457" w:type="dxa"/>
            <w:noWrap/>
            <w:hideMark/>
          </w:tcPr>
          <w:p w14:paraId="714B4E76"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Lack of awareness about the long-term benefits of drip irrigation</w:t>
            </w:r>
          </w:p>
        </w:tc>
      </w:tr>
      <w:tr w:rsidR="005B099D" w:rsidRPr="002A71FA" w14:paraId="12E2B52C" w14:textId="77777777" w:rsidTr="00DB5066">
        <w:trPr>
          <w:trHeight w:val="288"/>
        </w:trPr>
        <w:tc>
          <w:tcPr>
            <w:tcW w:w="862" w:type="dxa"/>
            <w:noWrap/>
            <w:hideMark/>
          </w:tcPr>
          <w:p w14:paraId="4097E44A"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C11</w:t>
            </w:r>
          </w:p>
        </w:tc>
        <w:tc>
          <w:tcPr>
            <w:tcW w:w="840" w:type="dxa"/>
            <w:noWrap/>
            <w:hideMark/>
          </w:tcPr>
          <w:p w14:paraId="1E1DB6A3"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61.64</w:t>
            </w:r>
          </w:p>
        </w:tc>
        <w:tc>
          <w:tcPr>
            <w:tcW w:w="913" w:type="dxa"/>
            <w:noWrap/>
            <w:hideMark/>
          </w:tcPr>
          <w:p w14:paraId="74F45730"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2</w:t>
            </w:r>
          </w:p>
        </w:tc>
        <w:tc>
          <w:tcPr>
            <w:tcW w:w="6457" w:type="dxa"/>
            <w:noWrap/>
            <w:hideMark/>
          </w:tcPr>
          <w:p w14:paraId="5CC1D3AE"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Limits crop diversification</w:t>
            </w:r>
          </w:p>
        </w:tc>
      </w:tr>
      <w:tr w:rsidR="005B099D" w:rsidRPr="002A71FA" w14:paraId="2C3E15B0" w14:textId="77777777" w:rsidTr="00DB5066">
        <w:trPr>
          <w:trHeight w:val="288"/>
        </w:trPr>
        <w:tc>
          <w:tcPr>
            <w:tcW w:w="862" w:type="dxa"/>
            <w:noWrap/>
            <w:hideMark/>
          </w:tcPr>
          <w:p w14:paraId="1E4D0F3C"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C12</w:t>
            </w:r>
          </w:p>
        </w:tc>
        <w:tc>
          <w:tcPr>
            <w:tcW w:w="840" w:type="dxa"/>
            <w:noWrap/>
            <w:hideMark/>
          </w:tcPr>
          <w:p w14:paraId="0D4E37C2"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50.53</w:t>
            </w:r>
          </w:p>
        </w:tc>
        <w:tc>
          <w:tcPr>
            <w:tcW w:w="913" w:type="dxa"/>
            <w:noWrap/>
            <w:hideMark/>
          </w:tcPr>
          <w:p w14:paraId="0CBDC17B"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6</w:t>
            </w:r>
          </w:p>
        </w:tc>
        <w:tc>
          <w:tcPr>
            <w:tcW w:w="6457" w:type="dxa"/>
            <w:noWrap/>
            <w:hideMark/>
          </w:tcPr>
          <w:p w14:paraId="66B44168"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Drip system gets damaged by animals and rodents</w:t>
            </w:r>
          </w:p>
        </w:tc>
      </w:tr>
    </w:tbl>
    <w:p w14:paraId="64D2D1C9" w14:textId="77777777" w:rsidR="005B099D" w:rsidRPr="0087078E" w:rsidRDefault="005B099D" w:rsidP="005B099D">
      <w:pPr>
        <w:spacing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Source: Field Survey, 2025</w:t>
      </w:r>
    </w:p>
    <w:p w14:paraId="06C6E57D" w14:textId="77777777" w:rsidR="00725207" w:rsidRPr="001D645F" w:rsidRDefault="00D1780D" w:rsidP="001D645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018A">
        <w:rPr>
          <w:rFonts w:ascii="Times New Roman" w:hAnsi="Times New Roman" w:cs="Times New Roman"/>
          <w:sz w:val="24"/>
          <w:szCs w:val="24"/>
        </w:rPr>
        <w:t xml:space="preserve">Energy-related concerns were reflected in the ranking of drip irrigation systems being energy-intensive, which occupied the ninth position. Although drip irrigation is water-efficient, farmers perceived increased dependence on electricity or diesel pumps as a limitation, particularly in areas with unreliable power supply. Institutional support constraints were also evident, as poor after-sales service by drip companies ranked tenth, indicating dissatisfaction with the availability and responsiveness of technical support and repair services. Similarly, limited or non-existent extension programmes and lack of technical guidance ranked eleventh, highlighting weak extension–farmer linkages and inadequate dissemination of practical knowledge related to drip irrigation. The constraint of lack of awareness about the long-term benefits of drip irrigation received the lowest rank, suggesting that while farmers possess a basic understanding of the technology, adoption decisions are driven more by economic </w:t>
      </w:r>
      <w:r w:rsidRPr="00AF018A">
        <w:rPr>
          <w:rFonts w:ascii="Times New Roman" w:hAnsi="Times New Roman" w:cs="Times New Roman"/>
          <w:sz w:val="24"/>
          <w:szCs w:val="24"/>
        </w:rPr>
        <w:lastRenderedPageBreak/>
        <w:t>feasibility, system reliability, and operational challenges than by informational gaps alone</w:t>
      </w:r>
      <w:r w:rsidR="00725207" w:rsidRPr="00AF018A">
        <w:rPr>
          <w:rFonts w:ascii="Times New Roman" w:eastAsia="Times New Roman" w:hAnsi="Times New Roman" w:cs="Times New Roman"/>
          <w:sz w:val="24"/>
          <w:szCs w:val="24"/>
          <w:lang w:eastAsia="en-IN"/>
        </w:rPr>
        <w:t>.</w:t>
      </w:r>
      <w:r w:rsidR="001D645F" w:rsidRPr="00AF018A">
        <w:rPr>
          <w:rFonts w:ascii="Times New Roman" w:eastAsia="Times New Roman" w:hAnsi="Times New Roman" w:cs="Times New Roman"/>
          <w:sz w:val="24"/>
          <w:szCs w:val="24"/>
          <w:lang w:eastAsia="en-IN"/>
        </w:rPr>
        <w:t xml:space="preserve"> </w:t>
      </w:r>
      <w:r w:rsidR="00725207" w:rsidRPr="0087078E">
        <w:rPr>
          <w:rFonts w:ascii="Times New Roman" w:eastAsia="Times New Roman" w:hAnsi="Times New Roman" w:cs="Times New Roman"/>
          <w:sz w:val="24"/>
          <w:szCs w:val="24"/>
          <w:lang w:eastAsia="en-IN"/>
        </w:rPr>
        <w:t xml:space="preserve">Overall, the ranking pattern indicates that </w:t>
      </w:r>
      <w:r w:rsidR="00725207" w:rsidRPr="003D35F4">
        <w:rPr>
          <w:rFonts w:ascii="Times New Roman" w:eastAsia="Times New Roman" w:hAnsi="Times New Roman" w:cs="Times New Roman"/>
          <w:bCs/>
          <w:sz w:val="24"/>
          <w:szCs w:val="24"/>
          <w:lang w:eastAsia="en-IN"/>
        </w:rPr>
        <w:t>economic sustainability and operational reliability</w:t>
      </w:r>
      <w:r w:rsidR="00725207" w:rsidRPr="0087078E">
        <w:rPr>
          <w:rFonts w:ascii="Times New Roman" w:eastAsia="Times New Roman" w:hAnsi="Times New Roman" w:cs="Times New Roman"/>
          <w:sz w:val="24"/>
          <w:szCs w:val="24"/>
          <w:lang w:eastAsia="en-IN"/>
        </w:rPr>
        <w:t xml:space="preserve"> are more influential in shaping adoption behaviour than awareness-related factors.</w:t>
      </w:r>
    </w:p>
    <w:p w14:paraId="175E9B3E" w14:textId="77777777" w:rsidR="004932DC" w:rsidRPr="008E2D78" w:rsidRDefault="004932DC" w:rsidP="001D645F">
      <w:pPr>
        <w:jc w:val="both"/>
        <w:rPr>
          <w:rFonts w:ascii="Times New Roman" w:eastAsia="Times New Roman" w:hAnsi="Times New Roman" w:cs="Times New Roman"/>
          <w:b/>
          <w:bCs/>
          <w:sz w:val="24"/>
          <w:szCs w:val="24"/>
          <w:lang w:eastAsia="en-IN"/>
        </w:rPr>
      </w:pPr>
      <w:r w:rsidRPr="008E2D78">
        <w:rPr>
          <w:rFonts w:ascii="Times New Roman" w:eastAsia="Times New Roman" w:hAnsi="Times New Roman" w:cs="Times New Roman"/>
          <w:b/>
          <w:bCs/>
          <w:sz w:val="24"/>
          <w:szCs w:val="24"/>
          <w:lang w:eastAsia="en-IN"/>
        </w:rPr>
        <w:t>Summary</w:t>
      </w:r>
      <w:r w:rsidR="00F706F0" w:rsidRPr="008E2D78">
        <w:rPr>
          <w:rFonts w:ascii="Times New Roman" w:eastAsia="Times New Roman" w:hAnsi="Times New Roman" w:cs="Times New Roman"/>
          <w:b/>
          <w:bCs/>
          <w:sz w:val="24"/>
          <w:szCs w:val="24"/>
          <w:lang w:eastAsia="en-IN"/>
        </w:rPr>
        <w:t xml:space="preserve"> and Conclusion</w:t>
      </w:r>
    </w:p>
    <w:p w14:paraId="23766128" w14:textId="77777777" w:rsidR="00725207" w:rsidRPr="00725207" w:rsidRDefault="00725207" w:rsidP="003D35F4">
      <w:pPr>
        <w:spacing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 xml:space="preserve">The analysis of constraints using Garrett’s ranking technique reveals that the adoption of drip irrigation among vegetable growers is primarily constrained by </w:t>
      </w:r>
      <w:r w:rsidRPr="003D35F4">
        <w:rPr>
          <w:rFonts w:ascii="Times New Roman" w:eastAsia="Times New Roman" w:hAnsi="Times New Roman" w:cs="Times New Roman"/>
          <w:bCs/>
          <w:sz w:val="24"/>
          <w:szCs w:val="24"/>
          <w:lang w:eastAsia="en-IN"/>
        </w:rPr>
        <w:t>high maintenance costs, limited flexibility in cropping, and technical issues such as clogging of drippers</w:t>
      </w:r>
      <w:r w:rsidRPr="00725207">
        <w:rPr>
          <w:rFonts w:ascii="Times New Roman" w:eastAsia="Times New Roman" w:hAnsi="Times New Roman" w:cs="Times New Roman"/>
          <w:sz w:val="24"/>
          <w:szCs w:val="24"/>
          <w:lang w:eastAsia="en-IN"/>
        </w:rPr>
        <w:t>. Financial constraints, both in terms of initial investment and recurring maintenance expenses, continue to dominate farmers’ perceptions and significantly influence adoption decisions.</w:t>
      </w:r>
    </w:p>
    <w:p w14:paraId="0F7A07E3" w14:textId="77777777" w:rsidR="00725207" w:rsidRPr="00725207"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Institutional constraints, particularly difficulties in accessing subsidies and inadequate after-sales and extension support, further exacerbate adoption challenges. While awareness about drip irrigation exists among farmers, it alone is insufficient to promote adoption in the absence of reliable technical support and economic feasibility.</w:t>
      </w:r>
    </w:p>
    <w:p w14:paraId="578D4676" w14:textId="77777777" w:rsidR="001D645F"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 xml:space="preserve">The study concludes that enhancing the adoption of drip irrigation requires </w:t>
      </w:r>
      <w:r w:rsidRPr="003D35F4">
        <w:rPr>
          <w:rFonts w:ascii="Times New Roman" w:eastAsia="Times New Roman" w:hAnsi="Times New Roman" w:cs="Times New Roman"/>
          <w:bCs/>
          <w:sz w:val="24"/>
          <w:szCs w:val="24"/>
          <w:lang w:eastAsia="en-IN"/>
        </w:rPr>
        <w:t>a shift from mere promotion of technology to addressing system-level and cost-related constraints</w:t>
      </w:r>
      <w:r w:rsidRPr="00725207">
        <w:rPr>
          <w:rFonts w:ascii="Times New Roman" w:eastAsia="Times New Roman" w:hAnsi="Times New Roman" w:cs="Times New Roman"/>
          <w:sz w:val="24"/>
          <w:szCs w:val="24"/>
          <w:lang w:eastAsia="en-IN"/>
        </w:rPr>
        <w:t>. Policies aimed at reducing maintenance costs, improving system durability, strengthening extension services, and ensuring timely and transparent subsidy delivery are essential. Additionally, designing flexible drip systems that allow crop diversification can encourage wider adoption among vegetable growers.</w:t>
      </w:r>
    </w:p>
    <w:p w14:paraId="61D50324" w14:textId="77777777" w:rsidR="00725207" w:rsidRPr="00725207"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In essence, overcoming the identified constraints is crucial for realizing the full economic and environmental potential of drip irrigation in vegetable cultivation, particularly in water-scarce regions.</w:t>
      </w:r>
    </w:p>
    <w:p w14:paraId="43E679F5" w14:textId="77777777" w:rsidR="004932DC" w:rsidRPr="008E2D78" w:rsidRDefault="004932DC" w:rsidP="007B6379">
      <w:pPr>
        <w:spacing w:before="240" w:after="0"/>
        <w:jc w:val="both"/>
        <w:rPr>
          <w:rStyle w:val="Strong"/>
          <w:rFonts w:ascii="Times New Roman" w:hAnsi="Times New Roman" w:cs="Times New Roman"/>
          <w:bCs w:val="0"/>
          <w:sz w:val="24"/>
          <w:szCs w:val="24"/>
        </w:rPr>
      </w:pPr>
      <w:r w:rsidRPr="008E2D78">
        <w:rPr>
          <w:rStyle w:val="Strong"/>
          <w:rFonts w:ascii="Times New Roman" w:hAnsi="Times New Roman" w:cs="Times New Roman"/>
          <w:bCs w:val="0"/>
          <w:sz w:val="24"/>
          <w:szCs w:val="24"/>
        </w:rPr>
        <w:t>Policy Implications</w:t>
      </w:r>
    </w:p>
    <w:p w14:paraId="7BE18BD5" w14:textId="77777777" w:rsidR="0080512E" w:rsidRPr="0080512E" w:rsidRDefault="0080512E"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The study indicates that constraints to drip irrigation adoption extend beyond technology availability and are largely rooted in economic, technical, and institutional factors. Policy efforts should therefore focus on addressing these structural barriers, particularly for small and marginal farmers in water-scarce regions of Uttar Pradesh. Since high initial investment remains the most critical constraint, financial support mechanisms need strengthening through simplified subsidy procedures, timely disbursement, and closer integration with institutional credit systems. Targeted incentives, such as enhanced subsidies or interest support for smallholders, would improve inclusiveness in adoption.</w:t>
      </w:r>
    </w:p>
    <w:p w14:paraId="16BE76CC" w14:textId="77777777" w:rsidR="0080512E" w:rsidRPr="0080512E" w:rsidRDefault="0080512E"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Institutional inefficiencies related to subsidy delivery highlight the need for improved governance rather than higher subsidy rates alone. Streamlined administrative processes, including single-window systems and digital platforms with direct benefit transfers, can reduce delays and enhance transparency. To overcome technical limitations, policies should prioritize farmer capacity building through regular training, on-field demonstrations, and local technical support, ensuring proper operation and maintenance of drip systems.</w:t>
      </w:r>
    </w:p>
    <w:p w14:paraId="23E032DF" w14:textId="77777777" w:rsidR="0080512E" w:rsidRPr="0080512E" w:rsidRDefault="0080512E"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 xml:space="preserve">Strengthening extension services is essential to improve awareness and confidence among farmers. Demonstration plots, farmer-to-farmer learning, and involvement of progressive farmers can effectively promote adoption under local conditions. Additionally, region-specific technological improvements and support for protective measures can reduce system damage </w:t>
      </w:r>
      <w:r w:rsidRPr="0080512E">
        <w:rPr>
          <w:rFonts w:ascii="Times New Roman" w:eastAsia="Times New Roman" w:hAnsi="Times New Roman" w:cs="Times New Roman"/>
          <w:sz w:val="24"/>
          <w:szCs w:val="24"/>
          <w:lang w:eastAsia="en-IN"/>
        </w:rPr>
        <w:lastRenderedPageBreak/>
        <w:t>and recurring costs. Integrating drip irrigation promotion with broader water management and climate-resilience strategies will ensure sustainable resource use while enhancing farm income and environmental outcomes.</w:t>
      </w:r>
    </w:p>
    <w:p w14:paraId="6B0C68C7" w14:textId="77777777" w:rsidR="008E2D78" w:rsidRDefault="008E2D78" w:rsidP="00883B1F">
      <w:pPr>
        <w:jc w:val="both"/>
        <w:rPr>
          <w:rFonts w:ascii="Times New Roman" w:hAnsi="Times New Roman" w:cs="Times New Roman"/>
          <w:b/>
          <w:sz w:val="24"/>
          <w:szCs w:val="24"/>
        </w:rPr>
      </w:pPr>
      <w:r w:rsidRPr="008E2D78">
        <w:rPr>
          <w:rFonts w:ascii="Times New Roman" w:hAnsi="Times New Roman" w:cs="Times New Roman"/>
          <w:b/>
          <w:sz w:val="24"/>
          <w:szCs w:val="24"/>
        </w:rPr>
        <w:t>References</w:t>
      </w:r>
    </w:p>
    <w:p w14:paraId="561C9D57" w14:textId="77777777" w:rsidR="00733ED3" w:rsidRPr="00B44800" w:rsidRDefault="00733ED3" w:rsidP="00B44800">
      <w:pPr>
        <w:jc w:val="both"/>
        <w:rPr>
          <w:rStyle w:val="Emphasis"/>
          <w:rFonts w:ascii="Times New Roman" w:hAnsi="Times New Roman" w:cs="Times New Roman"/>
          <w:sz w:val="24"/>
          <w:szCs w:val="24"/>
        </w:rPr>
      </w:pPr>
      <w:r w:rsidRPr="00B44800">
        <w:rPr>
          <w:rStyle w:val="Strong"/>
          <w:rFonts w:ascii="Times New Roman" w:hAnsi="Times New Roman" w:cs="Times New Roman"/>
          <w:b w:val="0"/>
          <w:sz w:val="24"/>
          <w:szCs w:val="24"/>
        </w:rPr>
        <w:t>Central Water Commission (CWC). (2010).</w:t>
      </w:r>
      <w:r w:rsidRPr="00B44800">
        <w:rPr>
          <w:rFonts w:ascii="Times New Roman" w:hAnsi="Times New Roman" w:cs="Times New Roman"/>
          <w:sz w:val="24"/>
          <w:szCs w:val="24"/>
        </w:rPr>
        <w:t xml:space="preserve"> Water and related statistics. </w:t>
      </w:r>
      <w:r w:rsidRPr="00B44800">
        <w:rPr>
          <w:rStyle w:val="Emphasis"/>
          <w:rFonts w:ascii="Times New Roman" w:hAnsi="Times New Roman" w:cs="Times New Roman"/>
          <w:sz w:val="24"/>
          <w:szCs w:val="24"/>
        </w:rPr>
        <w:t>Ministry of Water Resources, Government of India.</w:t>
      </w:r>
    </w:p>
    <w:p w14:paraId="22CD06F9" w14:textId="77777777" w:rsidR="00733ED3" w:rsidRPr="00B44800" w:rsidRDefault="00733ED3" w:rsidP="00B44800">
      <w:pPr>
        <w:jc w:val="both"/>
        <w:rPr>
          <w:rFonts w:ascii="Times New Roman" w:hAnsi="Times New Roman" w:cs="Times New Roman"/>
          <w:sz w:val="24"/>
          <w:szCs w:val="24"/>
        </w:rPr>
      </w:pPr>
      <w:r w:rsidRPr="00B44800">
        <w:rPr>
          <w:rStyle w:val="Strong"/>
          <w:rFonts w:ascii="Times New Roman" w:hAnsi="Times New Roman" w:cs="Times New Roman"/>
          <w:b w:val="0"/>
          <w:sz w:val="24"/>
          <w:szCs w:val="24"/>
        </w:rPr>
        <w:t xml:space="preserve">Deshpande, R. S., &amp; </w:t>
      </w:r>
      <w:proofErr w:type="spellStart"/>
      <w:r w:rsidRPr="00B44800">
        <w:rPr>
          <w:rStyle w:val="Strong"/>
          <w:rFonts w:ascii="Times New Roman" w:hAnsi="Times New Roman" w:cs="Times New Roman"/>
          <w:b w:val="0"/>
          <w:sz w:val="24"/>
          <w:szCs w:val="24"/>
        </w:rPr>
        <w:t>Narayanamoorthy</w:t>
      </w:r>
      <w:proofErr w:type="spellEnd"/>
      <w:r w:rsidRPr="00B44800">
        <w:rPr>
          <w:rStyle w:val="Strong"/>
          <w:rFonts w:ascii="Times New Roman" w:hAnsi="Times New Roman" w:cs="Times New Roman"/>
          <w:b w:val="0"/>
          <w:sz w:val="24"/>
          <w:szCs w:val="24"/>
        </w:rPr>
        <w:t>, A. (2001).</w:t>
      </w:r>
      <w:r w:rsidRPr="00B44800">
        <w:rPr>
          <w:rFonts w:ascii="Times New Roman" w:hAnsi="Times New Roman" w:cs="Times New Roman"/>
          <w:sz w:val="24"/>
          <w:szCs w:val="24"/>
        </w:rPr>
        <w:t xml:space="preserve"> Issues before the second irrigation commission of Maharashtra. </w:t>
      </w:r>
      <w:r w:rsidRPr="00B44800">
        <w:rPr>
          <w:rStyle w:val="Emphasis"/>
          <w:rFonts w:ascii="Times New Roman" w:hAnsi="Times New Roman" w:cs="Times New Roman"/>
          <w:sz w:val="24"/>
          <w:szCs w:val="24"/>
        </w:rPr>
        <w:t>Economic and Political Weekly</w:t>
      </w:r>
      <w:r w:rsidRPr="00B44800">
        <w:rPr>
          <w:rFonts w:ascii="Times New Roman" w:hAnsi="Times New Roman" w:cs="Times New Roman"/>
          <w:sz w:val="24"/>
          <w:szCs w:val="24"/>
        </w:rPr>
        <w:t>, 36(13), 1034–1043.</w:t>
      </w:r>
    </w:p>
    <w:p w14:paraId="2E91354E" w14:textId="77777777" w:rsidR="000703B0" w:rsidRPr="00B44800" w:rsidRDefault="000703B0" w:rsidP="00B44800">
      <w:pPr>
        <w:jc w:val="both"/>
        <w:rPr>
          <w:rFonts w:ascii="Times New Roman" w:hAnsi="Times New Roman" w:cs="Times New Roman"/>
          <w:sz w:val="24"/>
          <w:szCs w:val="24"/>
        </w:rPr>
      </w:pPr>
      <w:r w:rsidRPr="00B44800">
        <w:rPr>
          <w:rFonts w:ascii="Times New Roman" w:hAnsi="Times New Roman" w:cs="Times New Roman"/>
          <w:sz w:val="24"/>
          <w:szCs w:val="24"/>
          <w:shd w:val="clear" w:color="auto" w:fill="FFFFFF"/>
        </w:rPr>
        <w:t xml:space="preserve">Devika, N., </w:t>
      </w:r>
      <w:proofErr w:type="spellStart"/>
      <w:r w:rsidRPr="00B44800">
        <w:rPr>
          <w:rFonts w:ascii="Times New Roman" w:hAnsi="Times New Roman" w:cs="Times New Roman"/>
          <w:sz w:val="24"/>
          <w:szCs w:val="24"/>
          <w:shd w:val="clear" w:color="auto" w:fill="FFFFFF"/>
        </w:rPr>
        <w:t>Narayanamoorthy</w:t>
      </w:r>
      <w:proofErr w:type="spellEnd"/>
      <w:r w:rsidRPr="00B44800">
        <w:rPr>
          <w:rFonts w:ascii="Times New Roman" w:hAnsi="Times New Roman" w:cs="Times New Roman"/>
          <w:sz w:val="24"/>
          <w:szCs w:val="24"/>
          <w:shd w:val="clear" w:color="auto" w:fill="FFFFFF"/>
        </w:rPr>
        <w:t>, A., &amp; Jothi, P. (2017). Economics of drip method of irrigation in red chilli crop cultivation: an empirical study from Tamil Nadu. </w:t>
      </w:r>
      <w:r w:rsidRPr="00B44800">
        <w:rPr>
          <w:rFonts w:ascii="Times New Roman" w:hAnsi="Times New Roman" w:cs="Times New Roman"/>
          <w:i/>
          <w:iCs/>
          <w:sz w:val="24"/>
          <w:szCs w:val="24"/>
          <w:shd w:val="clear" w:color="auto" w:fill="FFFFFF"/>
        </w:rPr>
        <w:t>Journal of Rural Development</w:t>
      </w:r>
      <w:r w:rsidRPr="00B44800">
        <w:rPr>
          <w:rFonts w:ascii="Times New Roman" w:hAnsi="Times New Roman" w:cs="Times New Roman"/>
          <w:sz w:val="24"/>
          <w:szCs w:val="24"/>
          <w:shd w:val="clear" w:color="auto" w:fill="FFFFFF"/>
        </w:rPr>
        <w:t>, 293-310.</w:t>
      </w:r>
    </w:p>
    <w:p w14:paraId="13B6C9AE" w14:textId="77777777" w:rsidR="00733ED3" w:rsidRPr="00B44800" w:rsidRDefault="00733ED3" w:rsidP="00B44800">
      <w:pPr>
        <w:pStyle w:val="NormalWeb"/>
        <w:jc w:val="both"/>
      </w:pPr>
      <w:r w:rsidRPr="00B44800">
        <w:rPr>
          <w:rStyle w:val="Strong"/>
          <w:b w:val="0"/>
        </w:rPr>
        <w:t>Dhawan, B. D. (1988).</w:t>
      </w:r>
      <w:r w:rsidRPr="00B44800">
        <w:t xml:space="preserve"> Irrigation in India’s agricultural development: Productivity, stability, equity. </w:t>
      </w:r>
      <w:r w:rsidRPr="00B44800">
        <w:rPr>
          <w:rStyle w:val="Emphasis"/>
        </w:rPr>
        <w:t>Sage Publications, New Delhi.</w:t>
      </w:r>
    </w:p>
    <w:p w14:paraId="6663D19B" w14:textId="77777777" w:rsidR="001D6BBF" w:rsidRPr="00B44800" w:rsidRDefault="001D6BBF" w:rsidP="00B44800">
      <w:pPr>
        <w:jc w:val="both"/>
        <w:rPr>
          <w:rFonts w:ascii="Times New Roman" w:hAnsi="Times New Roman" w:cs="Times New Roman"/>
          <w:i/>
          <w:sz w:val="24"/>
          <w:szCs w:val="24"/>
        </w:rPr>
      </w:pPr>
      <w:r w:rsidRPr="00B44800">
        <w:rPr>
          <w:rFonts w:ascii="Times New Roman" w:hAnsi="Times New Roman" w:cs="Times New Roman"/>
          <w:sz w:val="24"/>
          <w:szCs w:val="24"/>
          <w:shd w:val="clear" w:color="auto" w:fill="FFFFFF"/>
        </w:rPr>
        <w:t xml:space="preserve">Dey, A., Gautam, Y., Singh, P. K., &amp; Singh, H. P. </w:t>
      </w:r>
      <w:r w:rsidR="00D2303B">
        <w:rPr>
          <w:rFonts w:ascii="Times New Roman" w:hAnsi="Times New Roman" w:cs="Times New Roman"/>
          <w:sz w:val="24"/>
          <w:szCs w:val="24"/>
          <w:shd w:val="clear" w:color="auto" w:fill="FFFFFF"/>
        </w:rPr>
        <w:t>(</w:t>
      </w:r>
      <w:r w:rsidRPr="00B44800">
        <w:rPr>
          <w:rFonts w:ascii="Times New Roman" w:hAnsi="Times New Roman" w:cs="Times New Roman"/>
          <w:sz w:val="24"/>
          <w:szCs w:val="24"/>
          <w:shd w:val="clear" w:color="auto" w:fill="FFFFFF"/>
        </w:rPr>
        <w:t>2023</w:t>
      </w:r>
      <w:r w:rsidR="00D2303B">
        <w:rPr>
          <w:rFonts w:ascii="Times New Roman" w:hAnsi="Times New Roman" w:cs="Times New Roman"/>
          <w:sz w:val="24"/>
          <w:szCs w:val="24"/>
          <w:shd w:val="clear" w:color="auto" w:fill="FFFFFF"/>
        </w:rPr>
        <w:t>)</w:t>
      </w:r>
      <w:r w:rsidRPr="00B44800">
        <w:rPr>
          <w:rFonts w:ascii="Times New Roman" w:hAnsi="Times New Roman" w:cs="Times New Roman"/>
          <w:sz w:val="24"/>
          <w:szCs w:val="24"/>
          <w:shd w:val="clear" w:color="auto" w:fill="FFFFFF"/>
        </w:rPr>
        <w:t xml:space="preserve">. Revolutionizing wheat agriculture: Evaluating the economic sustainability of resource conservation technologies in Eastern Uttar Pradesh. </w:t>
      </w:r>
      <w:r w:rsidRPr="00B44800">
        <w:rPr>
          <w:rFonts w:ascii="Times New Roman" w:hAnsi="Times New Roman" w:cs="Times New Roman"/>
          <w:i/>
          <w:sz w:val="24"/>
          <w:szCs w:val="24"/>
        </w:rPr>
        <w:t xml:space="preserve">Agricultural Economics Research Review, </w:t>
      </w:r>
      <w:r w:rsidRPr="00B44800">
        <w:rPr>
          <w:rFonts w:ascii="Times New Roman" w:hAnsi="Times New Roman" w:cs="Times New Roman"/>
          <w:sz w:val="24"/>
          <w:szCs w:val="24"/>
        </w:rPr>
        <w:t>Conf. No. 36, 79-90</w:t>
      </w:r>
      <w:r w:rsidRPr="00B44800">
        <w:rPr>
          <w:rFonts w:ascii="Times New Roman" w:hAnsi="Times New Roman" w:cs="Times New Roman"/>
          <w:i/>
          <w:sz w:val="24"/>
          <w:szCs w:val="24"/>
        </w:rPr>
        <w:t>.</w:t>
      </w:r>
    </w:p>
    <w:p w14:paraId="1E6D0665" w14:textId="77777777" w:rsidR="00733ED3" w:rsidRPr="00B44800" w:rsidRDefault="00733ED3" w:rsidP="00B44800">
      <w:pPr>
        <w:jc w:val="both"/>
        <w:rPr>
          <w:rStyle w:val="Emphasis"/>
          <w:rFonts w:ascii="Times New Roman" w:hAnsi="Times New Roman" w:cs="Times New Roman"/>
          <w:sz w:val="24"/>
          <w:szCs w:val="24"/>
        </w:rPr>
      </w:pPr>
      <w:r w:rsidRPr="00B44800">
        <w:rPr>
          <w:rStyle w:val="Strong"/>
          <w:rFonts w:ascii="Times New Roman" w:hAnsi="Times New Roman" w:cs="Times New Roman"/>
          <w:b w:val="0"/>
          <w:sz w:val="24"/>
          <w:szCs w:val="24"/>
        </w:rPr>
        <w:t>FAO. (2017).</w:t>
      </w:r>
      <w:r w:rsidRPr="00B44800">
        <w:rPr>
          <w:rFonts w:ascii="Times New Roman" w:hAnsi="Times New Roman" w:cs="Times New Roman"/>
          <w:sz w:val="24"/>
          <w:szCs w:val="24"/>
        </w:rPr>
        <w:t xml:space="preserve"> Water for sustainable food and agriculture. </w:t>
      </w:r>
      <w:r w:rsidRPr="00B44800">
        <w:rPr>
          <w:rStyle w:val="Emphasis"/>
          <w:rFonts w:ascii="Times New Roman" w:hAnsi="Times New Roman" w:cs="Times New Roman"/>
          <w:sz w:val="24"/>
          <w:szCs w:val="24"/>
        </w:rPr>
        <w:t>Food and Agriculture Organization of the United Nations, Rome.</w:t>
      </w:r>
    </w:p>
    <w:p w14:paraId="579B176C" w14:textId="77777777" w:rsidR="00733ED3" w:rsidRPr="00B44800" w:rsidRDefault="00733ED3" w:rsidP="00B44800">
      <w:pPr>
        <w:jc w:val="both"/>
        <w:rPr>
          <w:rFonts w:ascii="Times New Roman" w:hAnsi="Times New Roman" w:cs="Times New Roman"/>
          <w:sz w:val="24"/>
          <w:szCs w:val="24"/>
        </w:rPr>
      </w:pPr>
      <w:r w:rsidRPr="00B44800">
        <w:rPr>
          <w:rStyle w:val="Strong"/>
          <w:rFonts w:ascii="Times New Roman" w:hAnsi="Times New Roman" w:cs="Times New Roman"/>
          <w:b w:val="0"/>
          <w:sz w:val="24"/>
          <w:szCs w:val="24"/>
        </w:rPr>
        <w:t>Feder, G., Just, R. E., &amp; Zilberman, D. (1985).</w:t>
      </w:r>
      <w:r w:rsidRPr="00B44800">
        <w:rPr>
          <w:rFonts w:ascii="Times New Roman" w:hAnsi="Times New Roman" w:cs="Times New Roman"/>
          <w:sz w:val="24"/>
          <w:szCs w:val="24"/>
        </w:rPr>
        <w:t xml:space="preserve"> Adoption of agricultural innovations in developing countries: A survey. </w:t>
      </w:r>
      <w:r w:rsidRPr="00B44800">
        <w:rPr>
          <w:rStyle w:val="Emphasis"/>
          <w:rFonts w:ascii="Times New Roman" w:hAnsi="Times New Roman" w:cs="Times New Roman"/>
          <w:sz w:val="24"/>
          <w:szCs w:val="24"/>
        </w:rPr>
        <w:t>Economic Development and Cultural Change</w:t>
      </w:r>
      <w:r w:rsidRPr="00B44800">
        <w:rPr>
          <w:rFonts w:ascii="Times New Roman" w:hAnsi="Times New Roman" w:cs="Times New Roman"/>
          <w:sz w:val="24"/>
          <w:szCs w:val="24"/>
        </w:rPr>
        <w:t>, 33(2), 255–298.</w:t>
      </w:r>
    </w:p>
    <w:p w14:paraId="73DE760E" w14:textId="77777777" w:rsidR="00733ED3" w:rsidRPr="00B44800" w:rsidRDefault="00733ED3" w:rsidP="00B44800">
      <w:pPr>
        <w:pStyle w:val="NormalWeb"/>
        <w:jc w:val="both"/>
      </w:pPr>
      <w:r w:rsidRPr="00B44800">
        <w:rPr>
          <w:rStyle w:val="Strong"/>
          <w:b w:val="0"/>
        </w:rPr>
        <w:t>Garrett, H. E., &amp; Woodworth, R. S. (1969).</w:t>
      </w:r>
      <w:r w:rsidRPr="00B44800">
        <w:t xml:space="preserve"> Statistics in psychology and education. </w:t>
      </w:r>
      <w:r w:rsidRPr="00B44800">
        <w:rPr>
          <w:rStyle w:val="Emphasis"/>
        </w:rPr>
        <w:t xml:space="preserve">Vakils, </w:t>
      </w:r>
      <w:proofErr w:type="spellStart"/>
      <w:r w:rsidRPr="00B44800">
        <w:rPr>
          <w:rStyle w:val="Emphasis"/>
        </w:rPr>
        <w:t>Feffer</w:t>
      </w:r>
      <w:proofErr w:type="spellEnd"/>
      <w:r w:rsidRPr="00B44800">
        <w:rPr>
          <w:rStyle w:val="Emphasis"/>
        </w:rPr>
        <w:t xml:space="preserve"> and Simons </w:t>
      </w:r>
      <w:proofErr w:type="spellStart"/>
      <w:r w:rsidRPr="00B44800">
        <w:rPr>
          <w:rStyle w:val="Emphasis"/>
        </w:rPr>
        <w:t>Pvt.</w:t>
      </w:r>
      <w:proofErr w:type="spellEnd"/>
      <w:r w:rsidRPr="00B44800">
        <w:rPr>
          <w:rStyle w:val="Emphasis"/>
        </w:rPr>
        <w:t xml:space="preserve"> Ltd., Bombay</w:t>
      </w:r>
      <w:r w:rsidR="00B44800" w:rsidRPr="00B44800">
        <w:rPr>
          <w:rStyle w:val="Emphasis"/>
          <w:i w:val="0"/>
        </w:rPr>
        <w:t>, 329.</w:t>
      </w:r>
    </w:p>
    <w:p w14:paraId="3863DF89" w14:textId="77777777" w:rsidR="00733ED3" w:rsidRPr="00B44800" w:rsidRDefault="00733ED3" w:rsidP="00B44800">
      <w:pPr>
        <w:pStyle w:val="NormalWeb"/>
        <w:jc w:val="both"/>
      </w:pPr>
      <w:r w:rsidRPr="00B44800">
        <w:rPr>
          <w:rStyle w:val="Strong"/>
          <w:b w:val="0"/>
        </w:rPr>
        <w:t xml:space="preserve">Kumar, D. S., &amp; </w:t>
      </w:r>
      <w:proofErr w:type="spellStart"/>
      <w:r w:rsidRPr="00B44800">
        <w:rPr>
          <w:rStyle w:val="Strong"/>
          <w:b w:val="0"/>
        </w:rPr>
        <w:t>Palanisami</w:t>
      </w:r>
      <w:proofErr w:type="spellEnd"/>
      <w:r w:rsidRPr="00B44800">
        <w:rPr>
          <w:rStyle w:val="Strong"/>
          <w:b w:val="0"/>
        </w:rPr>
        <w:t>, K. (2010).</w:t>
      </w:r>
      <w:r w:rsidRPr="00B44800">
        <w:t xml:space="preserve"> Impact of drip irrigation on farming system: Evidence from southern India. </w:t>
      </w:r>
      <w:r w:rsidRPr="00B44800">
        <w:rPr>
          <w:rStyle w:val="Emphasis"/>
        </w:rPr>
        <w:t>Agricultural Economics Research Review</w:t>
      </w:r>
      <w:r w:rsidRPr="00B44800">
        <w:t>, 23(2), 265–272.</w:t>
      </w:r>
    </w:p>
    <w:p w14:paraId="6A836CB3" w14:textId="77777777" w:rsidR="00733ED3" w:rsidRDefault="00733ED3" w:rsidP="00B44800">
      <w:pPr>
        <w:pStyle w:val="NormalWeb"/>
        <w:jc w:val="both"/>
      </w:pPr>
      <w:proofErr w:type="spellStart"/>
      <w:r w:rsidRPr="00B44800">
        <w:rPr>
          <w:rStyle w:val="Strong"/>
          <w:b w:val="0"/>
        </w:rPr>
        <w:t>Narayanamoorthy</w:t>
      </w:r>
      <w:proofErr w:type="spellEnd"/>
      <w:r w:rsidRPr="00B44800">
        <w:rPr>
          <w:rStyle w:val="Strong"/>
          <w:b w:val="0"/>
        </w:rPr>
        <w:t>, A. (1997).</w:t>
      </w:r>
      <w:r w:rsidRPr="00B44800">
        <w:t xml:space="preserve"> Economic viability of drip irrigation: An empirical analysis from Maharashtra. </w:t>
      </w:r>
      <w:r w:rsidRPr="00B44800">
        <w:rPr>
          <w:rStyle w:val="Emphasis"/>
        </w:rPr>
        <w:t>Indian Journal of Agricultural Economics</w:t>
      </w:r>
      <w:r w:rsidRPr="00B44800">
        <w:t>, 52(4), 728–739.</w:t>
      </w:r>
    </w:p>
    <w:p w14:paraId="4EEDF860" w14:textId="77777777" w:rsidR="000939EB" w:rsidRDefault="000939EB" w:rsidP="00B44800">
      <w:pPr>
        <w:pStyle w:val="NormalWeb"/>
        <w:jc w:val="both"/>
      </w:pPr>
      <w:proofErr w:type="spellStart"/>
      <w:r w:rsidRPr="00B44800">
        <w:rPr>
          <w:rStyle w:val="Strong"/>
          <w:b w:val="0"/>
        </w:rPr>
        <w:t>Narayanamoorthy</w:t>
      </w:r>
      <w:proofErr w:type="spellEnd"/>
      <w:r w:rsidRPr="00B44800">
        <w:rPr>
          <w:rStyle w:val="Strong"/>
          <w:b w:val="0"/>
        </w:rPr>
        <w:t>, A. (2005).</w:t>
      </w:r>
      <w:r w:rsidRPr="00B44800">
        <w:t xml:space="preserve"> Economics of drip irrigation in sugarcane cultivation: Case study of Maharashtra. </w:t>
      </w:r>
      <w:r w:rsidRPr="00B44800">
        <w:rPr>
          <w:rStyle w:val="Emphasis"/>
        </w:rPr>
        <w:t>Agricultural Economics Research Review</w:t>
      </w:r>
      <w:r w:rsidRPr="00B44800">
        <w:t>, 18(2), 135–148.</w:t>
      </w:r>
    </w:p>
    <w:p w14:paraId="1A5E638D" w14:textId="77777777" w:rsidR="000939EB" w:rsidRPr="00B44800" w:rsidRDefault="000939EB" w:rsidP="00B44800">
      <w:pPr>
        <w:pStyle w:val="NormalWeb"/>
        <w:jc w:val="both"/>
      </w:pPr>
      <w:proofErr w:type="spellStart"/>
      <w:r w:rsidRPr="00B44800">
        <w:rPr>
          <w:rStyle w:val="Strong"/>
          <w:b w:val="0"/>
        </w:rPr>
        <w:t>Narayanamoorthy</w:t>
      </w:r>
      <w:proofErr w:type="spellEnd"/>
      <w:r w:rsidRPr="00B44800">
        <w:rPr>
          <w:rStyle w:val="Strong"/>
          <w:b w:val="0"/>
        </w:rPr>
        <w:t>, A. (2010).</w:t>
      </w:r>
      <w:r w:rsidRPr="00B44800">
        <w:t xml:space="preserve"> Can drip method of irrigation be used to achieve the macro objectives of conservation agriculture? </w:t>
      </w:r>
      <w:r w:rsidRPr="00B44800">
        <w:rPr>
          <w:rStyle w:val="Emphasis"/>
        </w:rPr>
        <w:t>Indian Journal of Agricultural Economics</w:t>
      </w:r>
      <w:r w:rsidRPr="00B44800">
        <w:t>, 65(3), 427–444.</w:t>
      </w:r>
    </w:p>
    <w:p w14:paraId="321DE88C" w14:textId="77777777" w:rsidR="000939EB" w:rsidRPr="00B44800" w:rsidRDefault="000939EB" w:rsidP="000939EB">
      <w:pPr>
        <w:jc w:val="both"/>
        <w:rPr>
          <w:rFonts w:ascii="Times New Roman" w:hAnsi="Times New Roman" w:cs="Times New Roman"/>
          <w:sz w:val="24"/>
          <w:szCs w:val="24"/>
        </w:rPr>
      </w:pPr>
      <w:proofErr w:type="spellStart"/>
      <w:r w:rsidRPr="00B44800">
        <w:rPr>
          <w:rStyle w:val="Strong"/>
          <w:rFonts w:ascii="Times New Roman" w:hAnsi="Times New Roman" w:cs="Times New Roman"/>
          <w:b w:val="0"/>
          <w:sz w:val="24"/>
          <w:szCs w:val="24"/>
        </w:rPr>
        <w:t>Narayanamoorthy</w:t>
      </w:r>
      <w:proofErr w:type="spellEnd"/>
      <w:r w:rsidRPr="00B44800">
        <w:rPr>
          <w:rStyle w:val="Strong"/>
          <w:rFonts w:ascii="Times New Roman" w:hAnsi="Times New Roman" w:cs="Times New Roman"/>
          <w:b w:val="0"/>
          <w:sz w:val="24"/>
          <w:szCs w:val="24"/>
        </w:rPr>
        <w:t>, A., Bhattarai, M., &amp; Jothi, P. (2018).</w:t>
      </w:r>
      <w:r w:rsidRPr="00B44800">
        <w:rPr>
          <w:rFonts w:ascii="Times New Roman" w:hAnsi="Times New Roman" w:cs="Times New Roman"/>
          <w:sz w:val="24"/>
          <w:szCs w:val="24"/>
        </w:rPr>
        <w:t xml:space="preserve"> An assessment of the economic impact of drip irrigation in vegetable production in India. </w:t>
      </w:r>
      <w:r w:rsidRPr="00B44800">
        <w:rPr>
          <w:rStyle w:val="Emphasis"/>
          <w:rFonts w:ascii="Times New Roman" w:hAnsi="Times New Roman" w:cs="Times New Roman"/>
          <w:sz w:val="24"/>
          <w:szCs w:val="24"/>
        </w:rPr>
        <w:t>Agricultural Economics Research Review</w:t>
      </w:r>
      <w:r w:rsidRPr="00B44800">
        <w:rPr>
          <w:rFonts w:ascii="Times New Roman" w:hAnsi="Times New Roman" w:cs="Times New Roman"/>
          <w:sz w:val="24"/>
          <w:szCs w:val="24"/>
        </w:rPr>
        <w:t>, 31(1), 105–112.</w:t>
      </w:r>
    </w:p>
    <w:p w14:paraId="406F11E9" w14:textId="77777777" w:rsidR="00733ED3" w:rsidRPr="00B44800" w:rsidRDefault="00733ED3" w:rsidP="00B44800">
      <w:pPr>
        <w:jc w:val="both"/>
        <w:rPr>
          <w:rFonts w:ascii="Times New Roman" w:hAnsi="Times New Roman" w:cs="Times New Roman"/>
          <w:sz w:val="24"/>
          <w:szCs w:val="24"/>
        </w:rPr>
      </w:pPr>
    </w:p>
    <w:p w14:paraId="000EE354" w14:textId="77777777" w:rsidR="00733ED3" w:rsidRPr="00B44800" w:rsidRDefault="00733ED3" w:rsidP="00B44800">
      <w:pPr>
        <w:pStyle w:val="NormalWeb"/>
        <w:jc w:val="both"/>
      </w:pPr>
      <w:proofErr w:type="spellStart"/>
      <w:r w:rsidRPr="00B44800">
        <w:rPr>
          <w:rStyle w:val="Strong"/>
          <w:b w:val="0"/>
        </w:rPr>
        <w:lastRenderedPageBreak/>
        <w:t>Postel</w:t>
      </w:r>
      <w:proofErr w:type="spellEnd"/>
      <w:r w:rsidRPr="00B44800">
        <w:rPr>
          <w:rStyle w:val="Strong"/>
          <w:b w:val="0"/>
        </w:rPr>
        <w:t xml:space="preserve">, S., </w:t>
      </w:r>
      <w:proofErr w:type="spellStart"/>
      <w:r w:rsidRPr="00B44800">
        <w:rPr>
          <w:rStyle w:val="Strong"/>
          <w:b w:val="0"/>
        </w:rPr>
        <w:t>Polak</w:t>
      </w:r>
      <w:proofErr w:type="spellEnd"/>
      <w:r w:rsidRPr="00B44800">
        <w:rPr>
          <w:rStyle w:val="Strong"/>
          <w:b w:val="0"/>
        </w:rPr>
        <w:t>, P., Gonzales, F., &amp; Keller, J. (2001).</w:t>
      </w:r>
      <w:r w:rsidRPr="00B44800">
        <w:t xml:space="preserve"> Drip irrigation for small farmers: A new initiative to alleviate hunger and poverty. </w:t>
      </w:r>
      <w:r w:rsidRPr="00B44800">
        <w:rPr>
          <w:rStyle w:val="Emphasis"/>
        </w:rPr>
        <w:t>Water International</w:t>
      </w:r>
      <w:r w:rsidRPr="00B44800">
        <w:t>, 26(1), 3–13.</w:t>
      </w:r>
    </w:p>
    <w:p w14:paraId="5633AC29" w14:textId="77777777" w:rsidR="00733ED3" w:rsidRPr="00B44800" w:rsidRDefault="00733ED3" w:rsidP="00B44800">
      <w:pPr>
        <w:pStyle w:val="NormalWeb"/>
        <w:jc w:val="both"/>
      </w:pPr>
      <w:r w:rsidRPr="00B44800">
        <w:rPr>
          <w:rStyle w:val="Strong"/>
          <w:b w:val="0"/>
        </w:rPr>
        <w:t>Rao, I. V. Y. (2012).</w:t>
      </w:r>
      <w:r w:rsidRPr="00B44800">
        <w:t xml:space="preserve"> Efficiency, yield gap and constraints analysis in irrigated vis-à-vis rainfed sugarcane. </w:t>
      </w:r>
      <w:r w:rsidRPr="00B44800">
        <w:rPr>
          <w:rStyle w:val="Emphasis"/>
        </w:rPr>
        <w:t>Agricultural Economics Research Review</w:t>
      </w:r>
      <w:r w:rsidRPr="00B44800">
        <w:t>, 25(2), 167–171.</w:t>
      </w:r>
    </w:p>
    <w:p w14:paraId="176085E7" w14:textId="77777777" w:rsidR="00733ED3" w:rsidRPr="00B44800" w:rsidRDefault="00733ED3" w:rsidP="00B44800">
      <w:pPr>
        <w:pStyle w:val="NormalWeb"/>
        <w:jc w:val="both"/>
        <w:rPr>
          <w:rStyle w:val="Emphasis"/>
        </w:rPr>
      </w:pPr>
      <w:proofErr w:type="spellStart"/>
      <w:r w:rsidRPr="00B44800">
        <w:rPr>
          <w:rStyle w:val="Strong"/>
          <w:b w:val="0"/>
        </w:rPr>
        <w:t>Rosegrant</w:t>
      </w:r>
      <w:proofErr w:type="spellEnd"/>
      <w:r w:rsidRPr="00B44800">
        <w:rPr>
          <w:rStyle w:val="Strong"/>
          <w:b w:val="0"/>
        </w:rPr>
        <w:t>, M. W., Cai, X., &amp; Cline, S. A. (2002).</w:t>
      </w:r>
      <w:r w:rsidRPr="00B44800">
        <w:t xml:space="preserve"> World water and food to 2025: Dealing with scarcity. </w:t>
      </w:r>
      <w:r w:rsidRPr="00B44800">
        <w:rPr>
          <w:rStyle w:val="Emphasis"/>
        </w:rPr>
        <w:t>International Food Policy Research Institute (IFPRI), Washington, DC.</w:t>
      </w:r>
    </w:p>
    <w:p w14:paraId="6CFDAA55" w14:textId="77777777" w:rsidR="00733ED3" w:rsidRPr="00B44800" w:rsidRDefault="00733ED3" w:rsidP="00B44800">
      <w:pPr>
        <w:pStyle w:val="NormalWeb"/>
        <w:jc w:val="both"/>
        <w:rPr>
          <w:rStyle w:val="Emphasis"/>
        </w:rPr>
      </w:pPr>
      <w:r w:rsidRPr="00B44800">
        <w:rPr>
          <w:rStyle w:val="Strong"/>
          <w:b w:val="0"/>
        </w:rPr>
        <w:t>Shah, T. (2009).</w:t>
      </w:r>
      <w:r w:rsidRPr="00B44800">
        <w:t xml:space="preserve"> Taming the anarchy: Groundwater governance in South Asia. </w:t>
      </w:r>
      <w:r w:rsidRPr="00B44800">
        <w:rPr>
          <w:rStyle w:val="Emphasis"/>
        </w:rPr>
        <w:t>Resources for the Future Press, Washington, DC.</w:t>
      </w:r>
    </w:p>
    <w:p w14:paraId="5A7C80A7" w14:textId="77777777" w:rsidR="00733ED3" w:rsidRPr="00B44800" w:rsidRDefault="00733ED3" w:rsidP="00B44800">
      <w:pPr>
        <w:pStyle w:val="NormalWeb"/>
        <w:jc w:val="both"/>
      </w:pPr>
      <w:r w:rsidRPr="00B44800">
        <w:rPr>
          <w:rStyle w:val="Strong"/>
          <w:b w:val="0"/>
        </w:rPr>
        <w:t>Singh, O. P., Gautam, Y., Singh, P. K., &amp; Singh, H. P. (2018).</w:t>
      </w:r>
      <w:r w:rsidRPr="00B44800">
        <w:t xml:space="preserve"> Enhancing input use efficiency through resource conservation technologies. </w:t>
      </w:r>
      <w:r w:rsidRPr="00B44800">
        <w:rPr>
          <w:rStyle w:val="Emphasis"/>
        </w:rPr>
        <w:t>Indian Journal of Agricultural Economics</w:t>
      </w:r>
      <w:r w:rsidRPr="00B44800">
        <w:t>, 73(3), 249–268.</w:t>
      </w:r>
    </w:p>
    <w:p w14:paraId="75607795" w14:textId="77777777" w:rsidR="00733ED3" w:rsidRPr="00B44800" w:rsidRDefault="00733ED3" w:rsidP="00B44800">
      <w:pPr>
        <w:pStyle w:val="NormalWeb"/>
        <w:jc w:val="both"/>
      </w:pPr>
      <w:proofErr w:type="spellStart"/>
      <w:r w:rsidRPr="00B44800">
        <w:rPr>
          <w:rStyle w:val="Strong"/>
          <w:b w:val="0"/>
        </w:rPr>
        <w:t>Sivanappan</w:t>
      </w:r>
      <w:proofErr w:type="spellEnd"/>
      <w:r w:rsidRPr="00B44800">
        <w:rPr>
          <w:rStyle w:val="Strong"/>
          <w:b w:val="0"/>
        </w:rPr>
        <w:t>, R. K. (1994).</w:t>
      </w:r>
      <w:r w:rsidRPr="00B44800">
        <w:t xml:space="preserve"> Prospects of micro-irrigation in India. </w:t>
      </w:r>
      <w:r w:rsidRPr="00B44800">
        <w:rPr>
          <w:rStyle w:val="Emphasis"/>
        </w:rPr>
        <w:t>Irrigation and Drainage Systems</w:t>
      </w:r>
      <w:r w:rsidRPr="00B44800">
        <w:t>, 8(1), 49–58.</w:t>
      </w:r>
    </w:p>
    <w:p w14:paraId="10D88512" w14:textId="77777777" w:rsidR="00CE7D50" w:rsidRPr="00B44800" w:rsidRDefault="00733ED3" w:rsidP="00B44800">
      <w:pPr>
        <w:jc w:val="both"/>
        <w:rPr>
          <w:rFonts w:ascii="Times New Roman" w:hAnsi="Times New Roman" w:cs="Times New Roman"/>
          <w:sz w:val="24"/>
          <w:szCs w:val="24"/>
        </w:rPr>
      </w:pPr>
      <w:r w:rsidRPr="00B44800">
        <w:rPr>
          <w:rStyle w:val="Strong"/>
          <w:rFonts w:ascii="Times New Roman" w:hAnsi="Times New Roman" w:cs="Times New Roman"/>
          <w:b w:val="0"/>
          <w:sz w:val="24"/>
          <w:szCs w:val="24"/>
        </w:rPr>
        <w:t xml:space="preserve">Vaidyanathan, A., </w:t>
      </w:r>
      <w:proofErr w:type="spellStart"/>
      <w:r w:rsidRPr="00B44800">
        <w:rPr>
          <w:rStyle w:val="Strong"/>
          <w:rFonts w:ascii="Times New Roman" w:hAnsi="Times New Roman" w:cs="Times New Roman"/>
          <w:b w:val="0"/>
          <w:sz w:val="24"/>
          <w:szCs w:val="24"/>
        </w:rPr>
        <w:t>Ballabh</w:t>
      </w:r>
      <w:proofErr w:type="spellEnd"/>
      <w:r w:rsidRPr="00B44800">
        <w:rPr>
          <w:rStyle w:val="Strong"/>
          <w:rFonts w:ascii="Times New Roman" w:hAnsi="Times New Roman" w:cs="Times New Roman"/>
          <w:b w:val="0"/>
          <w:sz w:val="24"/>
          <w:szCs w:val="24"/>
        </w:rPr>
        <w:t>, V., &amp; Shah, T. (1994).</w:t>
      </w:r>
      <w:r w:rsidRPr="00B44800">
        <w:rPr>
          <w:rFonts w:ascii="Times New Roman" w:hAnsi="Times New Roman" w:cs="Times New Roman"/>
          <w:sz w:val="24"/>
          <w:szCs w:val="24"/>
        </w:rPr>
        <w:t xml:space="preserve"> Irrigation in India: Patterns and trends. </w:t>
      </w:r>
      <w:r w:rsidRPr="00B44800">
        <w:rPr>
          <w:rStyle w:val="Emphasis"/>
          <w:rFonts w:ascii="Times New Roman" w:hAnsi="Times New Roman" w:cs="Times New Roman"/>
          <w:sz w:val="24"/>
          <w:szCs w:val="24"/>
        </w:rPr>
        <w:t>Economic and Political Weekly</w:t>
      </w:r>
      <w:r w:rsidRPr="00B44800">
        <w:rPr>
          <w:rFonts w:ascii="Times New Roman" w:hAnsi="Times New Roman" w:cs="Times New Roman"/>
          <w:sz w:val="24"/>
          <w:szCs w:val="24"/>
        </w:rPr>
        <w:t>, 29(39), A99–A106.</w:t>
      </w:r>
    </w:p>
    <w:sectPr w:rsidR="00CE7D50" w:rsidRPr="00B44800" w:rsidSect="00B96A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61EB" w14:textId="77777777" w:rsidR="00CD19C3" w:rsidRDefault="00CD19C3" w:rsidP="00D56291">
      <w:pPr>
        <w:spacing w:after="0" w:line="240" w:lineRule="auto"/>
      </w:pPr>
      <w:r>
        <w:separator/>
      </w:r>
    </w:p>
  </w:endnote>
  <w:endnote w:type="continuationSeparator" w:id="0">
    <w:p w14:paraId="25ACD05D" w14:textId="77777777" w:rsidR="00CD19C3" w:rsidRDefault="00CD19C3" w:rsidP="00D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6B7" w14:textId="77777777" w:rsidR="00382058" w:rsidRDefault="00382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30FC" w14:textId="77777777" w:rsidR="00382058" w:rsidRDefault="00382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5E82" w14:textId="77777777" w:rsidR="00382058" w:rsidRDefault="00382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3DA0" w14:textId="77777777" w:rsidR="00CD19C3" w:rsidRDefault="00CD19C3" w:rsidP="00D56291">
      <w:pPr>
        <w:spacing w:after="0" w:line="240" w:lineRule="auto"/>
      </w:pPr>
      <w:r>
        <w:separator/>
      </w:r>
    </w:p>
  </w:footnote>
  <w:footnote w:type="continuationSeparator" w:id="0">
    <w:p w14:paraId="10FB8BD3" w14:textId="77777777" w:rsidR="00CD19C3" w:rsidRDefault="00CD19C3" w:rsidP="00D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47FC" w14:textId="4A9D8011" w:rsidR="00382058" w:rsidRDefault="00382058">
    <w:pPr>
      <w:pStyle w:val="Header"/>
    </w:pPr>
    <w:r>
      <w:rPr>
        <w:noProof/>
      </w:rPr>
      <w:pict w14:anchorId="706E1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22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FB6D" w14:textId="5E4E741D" w:rsidR="00382058" w:rsidRDefault="00382058">
    <w:pPr>
      <w:pStyle w:val="Header"/>
    </w:pPr>
    <w:r>
      <w:rPr>
        <w:noProof/>
      </w:rPr>
      <w:pict w14:anchorId="502CB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22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F3D8" w14:textId="6CCB403E" w:rsidR="00382058" w:rsidRDefault="00382058">
    <w:pPr>
      <w:pStyle w:val="Header"/>
    </w:pPr>
    <w:r>
      <w:rPr>
        <w:noProof/>
      </w:rPr>
      <w:pict w14:anchorId="70684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22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CB1"/>
    <w:multiLevelType w:val="multilevel"/>
    <w:tmpl w:val="4B80FC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371E2"/>
    <w:multiLevelType w:val="multilevel"/>
    <w:tmpl w:val="735E59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113CA"/>
    <w:multiLevelType w:val="multilevel"/>
    <w:tmpl w:val="E55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7D0F"/>
    <w:multiLevelType w:val="multilevel"/>
    <w:tmpl w:val="0438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32F35"/>
    <w:multiLevelType w:val="multilevel"/>
    <w:tmpl w:val="8842E5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A62C8"/>
    <w:multiLevelType w:val="multilevel"/>
    <w:tmpl w:val="CE0C46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A6274"/>
    <w:multiLevelType w:val="multilevel"/>
    <w:tmpl w:val="9BE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E258D"/>
    <w:multiLevelType w:val="multilevel"/>
    <w:tmpl w:val="A542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1511D4"/>
    <w:multiLevelType w:val="multilevel"/>
    <w:tmpl w:val="672ECA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080A08"/>
    <w:multiLevelType w:val="multilevel"/>
    <w:tmpl w:val="FB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53B32"/>
    <w:multiLevelType w:val="multilevel"/>
    <w:tmpl w:val="678C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45E1A"/>
    <w:multiLevelType w:val="multilevel"/>
    <w:tmpl w:val="A5A0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962E5"/>
    <w:multiLevelType w:val="multilevel"/>
    <w:tmpl w:val="8740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094201"/>
    <w:multiLevelType w:val="multilevel"/>
    <w:tmpl w:val="DA6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2"/>
  </w:num>
  <w:num w:numId="4">
    <w:abstractNumId w:val="13"/>
  </w:num>
  <w:num w:numId="5">
    <w:abstractNumId w:val="7"/>
  </w:num>
  <w:num w:numId="6">
    <w:abstractNumId w:val="3"/>
  </w:num>
  <w:num w:numId="7">
    <w:abstractNumId w:val="6"/>
  </w:num>
  <w:num w:numId="8">
    <w:abstractNumId w:val="11"/>
  </w:num>
  <w:num w:numId="9">
    <w:abstractNumId w:val="4"/>
  </w:num>
  <w:num w:numId="10">
    <w:abstractNumId w:val="1"/>
  </w:num>
  <w:num w:numId="11">
    <w:abstractNumId w:val="8"/>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DC"/>
    <w:rsid w:val="000402E5"/>
    <w:rsid w:val="000703B0"/>
    <w:rsid w:val="00075C3D"/>
    <w:rsid w:val="000939EB"/>
    <w:rsid w:val="000A5ED3"/>
    <w:rsid w:val="000E1B3B"/>
    <w:rsid w:val="000E59F1"/>
    <w:rsid w:val="00101D2C"/>
    <w:rsid w:val="00102504"/>
    <w:rsid w:val="00113092"/>
    <w:rsid w:val="001259EF"/>
    <w:rsid w:val="0014526D"/>
    <w:rsid w:val="00147226"/>
    <w:rsid w:val="00183568"/>
    <w:rsid w:val="001940FC"/>
    <w:rsid w:val="001C1FBD"/>
    <w:rsid w:val="001D47F6"/>
    <w:rsid w:val="001D645F"/>
    <w:rsid w:val="001D6BBF"/>
    <w:rsid w:val="00201ADF"/>
    <w:rsid w:val="00222F4C"/>
    <w:rsid w:val="0022369E"/>
    <w:rsid w:val="002345DC"/>
    <w:rsid w:val="002369B9"/>
    <w:rsid w:val="00245C3D"/>
    <w:rsid w:val="00283D69"/>
    <w:rsid w:val="00287E03"/>
    <w:rsid w:val="002A1A5A"/>
    <w:rsid w:val="002A71FA"/>
    <w:rsid w:val="00324D19"/>
    <w:rsid w:val="003647D2"/>
    <w:rsid w:val="0036496D"/>
    <w:rsid w:val="00382058"/>
    <w:rsid w:val="003B1F77"/>
    <w:rsid w:val="003C1075"/>
    <w:rsid w:val="003D35F4"/>
    <w:rsid w:val="00416AE4"/>
    <w:rsid w:val="00425971"/>
    <w:rsid w:val="004274FB"/>
    <w:rsid w:val="00444D04"/>
    <w:rsid w:val="004574A2"/>
    <w:rsid w:val="004706CA"/>
    <w:rsid w:val="004741D6"/>
    <w:rsid w:val="00474776"/>
    <w:rsid w:val="004932DC"/>
    <w:rsid w:val="004A0556"/>
    <w:rsid w:val="004A1CC9"/>
    <w:rsid w:val="004B05D3"/>
    <w:rsid w:val="004B74BB"/>
    <w:rsid w:val="004D331D"/>
    <w:rsid w:val="005342C6"/>
    <w:rsid w:val="005536D0"/>
    <w:rsid w:val="00563780"/>
    <w:rsid w:val="00567384"/>
    <w:rsid w:val="005A1499"/>
    <w:rsid w:val="005B099D"/>
    <w:rsid w:val="005E2D41"/>
    <w:rsid w:val="005F2141"/>
    <w:rsid w:val="00626BA0"/>
    <w:rsid w:val="0063481A"/>
    <w:rsid w:val="006434EF"/>
    <w:rsid w:val="006539FE"/>
    <w:rsid w:val="00673A48"/>
    <w:rsid w:val="0068137D"/>
    <w:rsid w:val="00690156"/>
    <w:rsid w:val="006A0B55"/>
    <w:rsid w:val="006B0C64"/>
    <w:rsid w:val="006D4CB8"/>
    <w:rsid w:val="006D703D"/>
    <w:rsid w:val="00701525"/>
    <w:rsid w:val="007235B3"/>
    <w:rsid w:val="00725207"/>
    <w:rsid w:val="00733ED3"/>
    <w:rsid w:val="00745B50"/>
    <w:rsid w:val="00774667"/>
    <w:rsid w:val="007A2EC9"/>
    <w:rsid w:val="007B6379"/>
    <w:rsid w:val="007E362D"/>
    <w:rsid w:val="007E36B4"/>
    <w:rsid w:val="0080512E"/>
    <w:rsid w:val="00824472"/>
    <w:rsid w:val="00840394"/>
    <w:rsid w:val="00863D4E"/>
    <w:rsid w:val="0087078E"/>
    <w:rsid w:val="00883B1F"/>
    <w:rsid w:val="008A5531"/>
    <w:rsid w:val="008E2D78"/>
    <w:rsid w:val="008F687D"/>
    <w:rsid w:val="00903079"/>
    <w:rsid w:val="00943992"/>
    <w:rsid w:val="00952FFB"/>
    <w:rsid w:val="009B208F"/>
    <w:rsid w:val="009C7AC1"/>
    <w:rsid w:val="009F2982"/>
    <w:rsid w:val="00A01544"/>
    <w:rsid w:val="00A024CA"/>
    <w:rsid w:val="00A47BA9"/>
    <w:rsid w:val="00A76323"/>
    <w:rsid w:val="00A85E46"/>
    <w:rsid w:val="00AB4F7A"/>
    <w:rsid w:val="00AC5064"/>
    <w:rsid w:val="00AF018A"/>
    <w:rsid w:val="00B17FF8"/>
    <w:rsid w:val="00B3590D"/>
    <w:rsid w:val="00B44800"/>
    <w:rsid w:val="00B85E01"/>
    <w:rsid w:val="00B96A0E"/>
    <w:rsid w:val="00BB054F"/>
    <w:rsid w:val="00BB1F0D"/>
    <w:rsid w:val="00BB31C5"/>
    <w:rsid w:val="00BF26B8"/>
    <w:rsid w:val="00C01303"/>
    <w:rsid w:val="00C46CDC"/>
    <w:rsid w:val="00C4762F"/>
    <w:rsid w:val="00C7372F"/>
    <w:rsid w:val="00CB2D9E"/>
    <w:rsid w:val="00CD19C3"/>
    <w:rsid w:val="00CD454E"/>
    <w:rsid w:val="00CE7D50"/>
    <w:rsid w:val="00CF2F44"/>
    <w:rsid w:val="00CF760A"/>
    <w:rsid w:val="00D111EF"/>
    <w:rsid w:val="00D1780D"/>
    <w:rsid w:val="00D2303B"/>
    <w:rsid w:val="00D2459B"/>
    <w:rsid w:val="00D56291"/>
    <w:rsid w:val="00DA3209"/>
    <w:rsid w:val="00DB1E65"/>
    <w:rsid w:val="00DB5066"/>
    <w:rsid w:val="00DC60B9"/>
    <w:rsid w:val="00DD04B8"/>
    <w:rsid w:val="00E02E62"/>
    <w:rsid w:val="00E435C7"/>
    <w:rsid w:val="00E46025"/>
    <w:rsid w:val="00E51DD3"/>
    <w:rsid w:val="00E527F8"/>
    <w:rsid w:val="00E5405E"/>
    <w:rsid w:val="00E678D7"/>
    <w:rsid w:val="00E808D0"/>
    <w:rsid w:val="00EF7911"/>
    <w:rsid w:val="00EF7DB8"/>
    <w:rsid w:val="00F107B0"/>
    <w:rsid w:val="00F21859"/>
    <w:rsid w:val="00F630A4"/>
    <w:rsid w:val="00F65772"/>
    <w:rsid w:val="00F665BA"/>
    <w:rsid w:val="00F706F0"/>
    <w:rsid w:val="00F81AC3"/>
    <w:rsid w:val="00FD5C4B"/>
    <w:rsid w:val="00FF05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E6AFF6"/>
  <w15:chartTrackingRefBased/>
  <w15:docId w15:val="{0DB81925-B592-4430-AD3F-DFEA8BC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932D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CE7D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32DC"/>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4932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32DC"/>
    <w:rPr>
      <w:b/>
      <w:bCs/>
    </w:rPr>
  </w:style>
  <w:style w:type="table" w:styleId="TableGrid">
    <w:name w:val="Table Grid"/>
    <w:basedOn w:val="TableNormal"/>
    <w:uiPriority w:val="59"/>
    <w:rsid w:val="00102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291"/>
  </w:style>
  <w:style w:type="paragraph" w:styleId="Footer">
    <w:name w:val="footer"/>
    <w:basedOn w:val="Normal"/>
    <w:link w:val="FooterChar"/>
    <w:uiPriority w:val="99"/>
    <w:unhideWhenUsed/>
    <w:rsid w:val="00D56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291"/>
  </w:style>
  <w:style w:type="paragraph" w:styleId="ListParagraph">
    <w:name w:val="List Paragraph"/>
    <w:basedOn w:val="Normal"/>
    <w:uiPriority w:val="34"/>
    <w:qFormat/>
    <w:rsid w:val="00444D04"/>
    <w:pPr>
      <w:spacing w:after="0" w:line="240" w:lineRule="auto"/>
      <w:ind w:left="720"/>
      <w:contextualSpacing/>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CE7D5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E7D50"/>
    <w:rPr>
      <w:i/>
      <w:iCs/>
    </w:rPr>
  </w:style>
  <w:style w:type="paragraph" w:styleId="BalloonText">
    <w:name w:val="Balloon Text"/>
    <w:basedOn w:val="Normal"/>
    <w:link w:val="BalloonTextChar"/>
    <w:uiPriority w:val="99"/>
    <w:semiHidden/>
    <w:unhideWhenUsed/>
    <w:rsid w:val="00E51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DD3"/>
    <w:rPr>
      <w:rFonts w:ascii="Segoe UI" w:hAnsi="Segoe UI" w:cs="Segoe UI"/>
      <w:sz w:val="18"/>
      <w:szCs w:val="18"/>
    </w:rPr>
  </w:style>
  <w:style w:type="table" w:styleId="PlainTable5">
    <w:name w:val="Plain Table 5"/>
    <w:basedOn w:val="TableNormal"/>
    <w:uiPriority w:val="45"/>
    <w:rsid w:val="007E36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4D331D"/>
    <w:rPr>
      <w:color w:val="0563C1" w:themeColor="hyperlink"/>
      <w:u w:val="single"/>
    </w:rPr>
  </w:style>
  <w:style w:type="character" w:styleId="UnresolvedMention">
    <w:name w:val="Unresolved Mention"/>
    <w:basedOn w:val="DefaultParagraphFont"/>
    <w:uiPriority w:val="99"/>
    <w:semiHidden/>
    <w:unhideWhenUsed/>
    <w:rsid w:val="004D3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810">
      <w:bodyDiv w:val="1"/>
      <w:marLeft w:val="0"/>
      <w:marRight w:val="0"/>
      <w:marTop w:val="0"/>
      <w:marBottom w:val="0"/>
      <w:divBdr>
        <w:top w:val="none" w:sz="0" w:space="0" w:color="auto"/>
        <w:left w:val="none" w:sz="0" w:space="0" w:color="auto"/>
        <w:bottom w:val="none" w:sz="0" w:space="0" w:color="auto"/>
        <w:right w:val="none" w:sz="0" w:space="0" w:color="auto"/>
      </w:divBdr>
    </w:div>
    <w:div w:id="649478735">
      <w:bodyDiv w:val="1"/>
      <w:marLeft w:val="0"/>
      <w:marRight w:val="0"/>
      <w:marTop w:val="0"/>
      <w:marBottom w:val="0"/>
      <w:divBdr>
        <w:top w:val="none" w:sz="0" w:space="0" w:color="auto"/>
        <w:left w:val="none" w:sz="0" w:space="0" w:color="auto"/>
        <w:bottom w:val="none" w:sz="0" w:space="0" w:color="auto"/>
        <w:right w:val="none" w:sz="0" w:space="0" w:color="auto"/>
      </w:divBdr>
    </w:div>
    <w:div w:id="654140252">
      <w:bodyDiv w:val="1"/>
      <w:marLeft w:val="0"/>
      <w:marRight w:val="0"/>
      <w:marTop w:val="0"/>
      <w:marBottom w:val="0"/>
      <w:divBdr>
        <w:top w:val="none" w:sz="0" w:space="0" w:color="auto"/>
        <w:left w:val="none" w:sz="0" w:space="0" w:color="auto"/>
        <w:bottom w:val="none" w:sz="0" w:space="0" w:color="auto"/>
        <w:right w:val="none" w:sz="0" w:space="0" w:color="auto"/>
      </w:divBdr>
    </w:div>
    <w:div w:id="708993495">
      <w:bodyDiv w:val="1"/>
      <w:marLeft w:val="0"/>
      <w:marRight w:val="0"/>
      <w:marTop w:val="0"/>
      <w:marBottom w:val="0"/>
      <w:divBdr>
        <w:top w:val="none" w:sz="0" w:space="0" w:color="auto"/>
        <w:left w:val="none" w:sz="0" w:space="0" w:color="auto"/>
        <w:bottom w:val="none" w:sz="0" w:space="0" w:color="auto"/>
        <w:right w:val="none" w:sz="0" w:space="0" w:color="auto"/>
      </w:divBdr>
    </w:div>
    <w:div w:id="794717912">
      <w:bodyDiv w:val="1"/>
      <w:marLeft w:val="0"/>
      <w:marRight w:val="0"/>
      <w:marTop w:val="0"/>
      <w:marBottom w:val="0"/>
      <w:divBdr>
        <w:top w:val="none" w:sz="0" w:space="0" w:color="auto"/>
        <w:left w:val="none" w:sz="0" w:space="0" w:color="auto"/>
        <w:bottom w:val="none" w:sz="0" w:space="0" w:color="auto"/>
        <w:right w:val="none" w:sz="0" w:space="0" w:color="auto"/>
      </w:divBdr>
    </w:div>
    <w:div w:id="1006400582">
      <w:bodyDiv w:val="1"/>
      <w:marLeft w:val="0"/>
      <w:marRight w:val="0"/>
      <w:marTop w:val="0"/>
      <w:marBottom w:val="0"/>
      <w:divBdr>
        <w:top w:val="none" w:sz="0" w:space="0" w:color="auto"/>
        <w:left w:val="none" w:sz="0" w:space="0" w:color="auto"/>
        <w:bottom w:val="none" w:sz="0" w:space="0" w:color="auto"/>
        <w:right w:val="none" w:sz="0" w:space="0" w:color="auto"/>
      </w:divBdr>
    </w:div>
    <w:div w:id="1075979722">
      <w:bodyDiv w:val="1"/>
      <w:marLeft w:val="0"/>
      <w:marRight w:val="0"/>
      <w:marTop w:val="0"/>
      <w:marBottom w:val="0"/>
      <w:divBdr>
        <w:top w:val="none" w:sz="0" w:space="0" w:color="auto"/>
        <w:left w:val="none" w:sz="0" w:space="0" w:color="auto"/>
        <w:bottom w:val="none" w:sz="0" w:space="0" w:color="auto"/>
        <w:right w:val="none" w:sz="0" w:space="0" w:color="auto"/>
      </w:divBdr>
    </w:div>
    <w:div w:id="1301572503">
      <w:bodyDiv w:val="1"/>
      <w:marLeft w:val="0"/>
      <w:marRight w:val="0"/>
      <w:marTop w:val="0"/>
      <w:marBottom w:val="0"/>
      <w:divBdr>
        <w:top w:val="none" w:sz="0" w:space="0" w:color="auto"/>
        <w:left w:val="none" w:sz="0" w:space="0" w:color="auto"/>
        <w:bottom w:val="none" w:sz="0" w:space="0" w:color="auto"/>
        <w:right w:val="none" w:sz="0" w:space="0" w:color="auto"/>
      </w:divBdr>
    </w:div>
    <w:div w:id="1343320901">
      <w:bodyDiv w:val="1"/>
      <w:marLeft w:val="0"/>
      <w:marRight w:val="0"/>
      <w:marTop w:val="0"/>
      <w:marBottom w:val="0"/>
      <w:divBdr>
        <w:top w:val="none" w:sz="0" w:space="0" w:color="auto"/>
        <w:left w:val="none" w:sz="0" w:space="0" w:color="auto"/>
        <w:bottom w:val="none" w:sz="0" w:space="0" w:color="auto"/>
        <w:right w:val="none" w:sz="0" w:space="0" w:color="auto"/>
      </w:divBdr>
    </w:div>
    <w:div w:id="1405838272">
      <w:bodyDiv w:val="1"/>
      <w:marLeft w:val="0"/>
      <w:marRight w:val="0"/>
      <w:marTop w:val="0"/>
      <w:marBottom w:val="0"/>
      <w:divBdr>
        <w:top w:val="none" w:sz="0" w:space="0" w:color="auto"/>
        <w:left w:val="none" w:sz="0" w:space="0" w:color="auto"/>
        <w:bottom w:val="none" w:sz="0" w:space="0" w:color="auto"/>
        <w:right w:val="none" w:sz="0" w:space="0" w:color="auto"/>
      </w:divBdr>
    </w:div>
    <w:div w:id="1585452207">
      <w:bodyDiv w:val="1"/>
      <w:marLeft w:val="0"/>
      <w:marRight w:val="0"/>
      <w:marTop w:val="0"/>
      <w:marBottom w:val="0"/>
      <w:divBdr>
        <w:top w:val="none" w:sz="0" w:space="0" w:color="auto"/>
        <w:left w:val="none" w:sz="0" w:space="0" w:color="auto"/>
        <w:bottom w:val="none" w:sz="0" w:space="0" w:color="auto"/>
        <w:right w:val="none" w:sz="0" w:space="0" w:color="auto"/>
      </w:divBdr>
    </w:div>
    <w:div w:id="1701316328">
      <w:bodyDiv w:val="1"/>
      <w:marLeft w:val="0"/>
      <w:marRight w:val="0"/>
      <w:marTop w:val="0"/>
      <w:marBottom w:val="0"/>
      <w:divBdr>
        <w:top w:val="none" w:sz="0" w:space="0" w:color="auto"/>
        <w:left w:val="none" w:sz="0" w:space="0" w:color="auto"/>
        <w:bottom w:val="none" w:sz="0" w:space="0" w:color="auto"/>
        <w:right w:val="none" w:sz="0" w:space="0" w:color="auto"/>
      </w:divBdr>
    </w:div>
    <w:div w:id="1919632190">
      <w:bodyDiv w:val="1"/>
      <w:marLeft w:val="0"/>
      <w:marRight w:val="0"/>
      <w:marTop w:val="0"/>
      <w:marBottom w:val="0"/>
      <w:divBdr>
        <w:top w:val="none" w:sz="0" w:space="0" w:color="auto"/>
        <w:left w:val="none" w:sz="0" w:space="0" w:color="auto"/>
        <w:bottom w:val="none" w:sz="0" w:space="0" w:color="auto"/>
        <w:right w:val="none" w:sz="0" w:space="0" w:color="auto"/>
      </w:divBdr>
    </w:div>
    <w:div w:id="1948926868">
      <w:bodyDiv w:val="1"/>
      <w:marLeft w:val="0"/>
      <w:marRight w:val="0"/>
      <w:marTop w:val="0"/>
      <w:marBottom w:val="0"/>
      <w:divBdr>
        <w:top w:val="none" w:sz="0" w:space="0" w:color="auto"/>
        <w:left w:val="none" w:sz="0" w:space="0" w:color="auto"/>
        <w:bottom w:val="none" w:sz="0" w:space="0" w:color="auto"/>
        <w:right w:val="none" w:sz="0" w:space="0" w:color="auto"/>
      </w:divBdr>
    </w:div>
    <w:div w:id="21170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G:\Ph.D.%20Thesis\Objective%206\Data%2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NA!$T$64:$T$75</c:f>
              <c:strCache>
                <c:ptCount val="12"/>
                <c:pt idx="0">
                  <c:v>C1</c:v>
                </c:pt>
                <c:pt idx="1">
                  <c:v>C2</c:v>
                </c:pt>
                <c:pt idx="2">
                  <c:v>C3</c:v>
                </c:pt>
                <c:pt idx="3">
                  <c:v>C4</c:v>
                </c:pt>
                <c:pt idx="4">
                  <c:v>C5</c:v>
                </c:pt>
                <c:pt idx="5">
                  <c:v>C6</c:v>
                </c:pt>
                <c:pt idx="6">
                  <c:v>C7</c:v>
                </c:pt>
                <c:pt idx="7">
                  <c:v>C8</c:v>
                </c:pt>
                <c:pt idx="8">
                  <c:v>C9</c:v>
                </c:pt>
                <c:pt idx="9">
                  <c:v>C10</c:v>
                </c:pt>
                <c:pt idx="10">
                  <c:v>C11</c:v>
                </c:pt>
                <c:pt idx="11">
                  <c:v>C12</c:v>
                </c:pt>
              </c:strCache>
            </c:strRef>
          </c:cat>
          <c:val>
            <c:numRef>
              <c:f>NA!$U$64:$U$75</c:f>
              <c:numCache>
                <c:formatCode>General</c:formatCode>
                <c:ptCount val="12"/>
                <c:pt idx="0">
                  <c:v>53.53</c:v>
                </c:pt>
                <c:pt idx="1">
                  <c:v>68.56</c:v>
                </c:pt>
                <c:pt idx="2">
                  <c:v>55.91</c:v>
                </c:pt>
                <c:pt idx="3">
                  <c:v>43.28</c:v>
                </c:pt>
                <c:pt idx="4">
                  <c:v>46.98</c:v>
                </c:pt>
                <c:pt idx="5">
                  <c:v>56.53</c:v>
                </c:pt>
                <c:pt idx="6">
                  <c:v>42.04</c:v>
                </c:pt>
                <c:pt idx="7">
                  <c:v>44.64</c:v>
                </c:pt>
                <c:pt idx="8">
                  <c:v>41.99</c:v>
                </c:pt>
                <c:pt idx="9">
                  <c:v>40.380000000000003</c:v>
                </c:pt>
                <c:pt idx="10">
                  <c:v>61.64</c:v>
                </c:pt>
                <c:pt idx="11">
                  <c:v>50.53</c:v>
                </c:pt>
              </c:numCache>
            </c:numRef>
          </c:val>
          <c:extLst>
            <c:ext xmlns:c16="http://schemas.microsoft.com/office/drawing/2014/chart" uri="{C3380CC4-5D6E-409C-BE32-E72D297353CC}">
              <c16:uniqueId val="{00000000-370A-4F99-BE6A-145EFD62AF55}"/>
            </c:ext>
          </c:extLst>
        </c:ser>
        <c:dLbls>
          <c:dLblPos val="outEnd"/>
          <c:showLegendKey val="0"/>
          <c:showVal val="1"/>
          <c:showCatName val="0"/>
          <c:showSerName val="0"/>
          <c:showPercent val="0"/>
          <c:showBubbleSize val="0"/>
        </c:dLbls>
        <c:gapWidth val="444"/>
        <c:overlap val="-90"/>
        <c:axId val="1781834831"/>
        <c:axId val="1721774047"/>
      </c:barChart>
      <c:catAx>
        <c:axId val="1781834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1721774047"/>
        <c:crosses val="autoZero"/>
        <c:auto val="1"/>
        <c:lblAlgn val="ctr"/>
        <c:lblOffset val="100"/>
        <c:noMultiLvlLbl val="0"/>
      </c:catAx>
      <c:valAx>
        <c:axId val="1721774047"/>
        <c:scaling>
          <c:orientation val="minMax"/>
        </c:scaling>
        <c:delete val="1"/>
        <c:axPos val="l"/>
        <c:numFmt formatCode="General" sourceLinked="1"/>
        <c:majorTickMark val="none"/>
        <c:minorTickMark val="none"/>
        <c:tickLblPos val="nextTo"/>
        <c:crossAx val="1781834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712F-DCDB-4A13-AE1E-77AA5638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3873</TotalTime>
  <Pages>10</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103</cp:revision>
  <cp:lastPrinted>2026-01-21T07:16:00Z</cp:lastPrinted>
  <dcterms:created xsi:type="dcterms:W3CDTF">2026-01-11T11:48:00Z</dcterms:created>
  <dcterms:modified xsi:type="dcterms:W3CDTF">2026-01-23T10:44:00Z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29d84539-da0c-4520-89f7-296aac7a715e</vt:lpwstr>
  </property>
</Properties>
</file>