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C44BB" w14:textId="3E1F2F81" w:rsidR="001D1922" w:rsidRDefault="00566D1D" w:rsidP="00566D1D">
      <w:pPr>
        <w:jc w:val="center"/>
        <w:rPr>
          <w:rFonts w:ascii="Times New Roman" w:hAnsi="Times New Roman" w:cs="Times New Roman"/>
          <w:b/>
          <w:bCs/>
          <w:sz w:val="24"/>
          <w:szCs w:val="24"/>
        </w:rPr>
      </w:pPr>
      <w:r w:rsidRPr="00566D1D">
        <w:rPr>
          <w:rFonts w:ascii="Times New Roman" w:hAnsi="Times New Roman" w:cs="Times New Roman"/>
          <w:b/>
          <w:bCs/>
          <w:sz w:val="24"/>
          <w:szCs w:val="24"/>
        </w:rPr>
        <w:t>Relationship between Seed Yield of Linseed (</w:t>
      </w:r>
      <w:proofErr w:type="spellStart"/>
      <w:r w:rsidRPr="00566D1D">
        <w:rPr>
          <w:rFonts w:ascii="Times New Roman" w:hAnsi="Times New Roman" w:cs="Times New Roman"/>
          <w:b/>
          <w:bCs/>
          <w:i/>
          <w:iCs/>
          <w:sz w:val="24"/>
          <w:szCs w:val="24"/>
        </w:rPr>
        <w:t>Linum</w:t>
      </w:r>
      <w:proofErr w:type="spellEnd"/>
      <w:r w:rsidRPr="00566D1D">
        <w:rPr>
          <w:rFonts w:ascii="Times New Roman" w:hAnsi="Times New Roman" w:cs="Times New Roman"/>
          <w:b/>
          <w:bCs/>
          <w:i/>
          <w:iCs/>
          <w:sz w:val="24"/>
          <w:szCs w:val="24"/>
        </w:rPr>
        <w:t xml:space="preserve"> </w:t>
      </w:r>
      <w:proofErr w:type="spellStart"/>
      <w:r w:rsidRPr="00566D1D">
        <w:rPr>
          <w:rFonts w:ascii="Times New Roman" w:hAnsi="Times New Roman" w:cs="Times New Roman"/>
          <w:b/>
          <w:bCs/>
          <w:i/>
          <w:iCs/>
          <w:sz w:val="24"/>
          <w:szCs w:val="24"/>
        </w:rPr>
        <w:t>usitatissimum</w:t>
      </w:r>
      <w:proofErr w:type="spellEnd"/>
      <w:r w:rsidRPr="00566D1D">
        <w:rPr>
          <w:rFonts w:ascii="Times New Roman" w:hAnsi="Times New Roman" w:cs="Times New Roman"/>
          <w:b/>
          <w:bCs/>
          <w:sz w:val="24"/>
          <w:szCs w:val="24"/>
        </w:rPr>
        <w:t xml:space="preserve"> L.) and Weed Dynamics, Nutrient Uptake and Depletion</w:t>
      </w:r>
    </w:p>
    <w:p w14:paraId="56EE2433" w14:textId="77777777" w:rsidR="007C20CD" w:rsidRDefault="007C20CD" w:rsidP="00566D1D">
      <w:pPr>
        <w:jc w:val="center"/>
        <w:rPr>
          <w:rFonts w:ascii="Times New Roman" w:hAnsi="Times New Roman" w:cs="Times New Roman"/>
          <w:b/>
          <w:bCs/>
          <w:sz w:val="24"/>
          <w:szCs w:val="24"/>
        </w:rPr>
      </w:pPr>
    </w:p>
    <w:p w14:paraId="1549852E" w14:textId="77777777" w:rsidR="00D84696" w:rsidRDefault="00D84696" w:rsidP="00566D1D">
      <w:pPr>
        <w:jc w:val="both"/>
        <w:rPr>
          <w:rFonts w:ascii="Times New Roman" w:hAnsi="Times New Roman" w:cs="Times New Roman"/>
          <w:b/>
          <w:bCs/>
          <w:sz w:val="24"/>
          <w:szCs w:val="24"/>
        </w:rPr>
      </w:pPr>
    </w:p>
    <w:p w14:paraId="127D6828" w14:textId="519326EF" w:rsidR="00566D1D" w:rsidRDefault="00566D1D" w:rsidP="00566D1D">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737E10AA" w14:textId="18E05A9B" w:rsidR="00C759CE" w:rsidRDefault="00C759CE" w:rsidP="00566D1D">
      <w:pPr>
        <w:spacing w:line="360" w:lineRule="auto"/>
        <w:jc w:val="both"/>
        <w:rPr>
          <w:rFonts w:ascii="Times New Roman" w:hAnsi="Times New Roman" w:cs="Times New Roman"/>
          <w:b/>
          <w:bCs/>
          <w:sz w:val="24"/>
          <w:szCs w:val="24"/>
        </w:rPr>
      </w:pPr>
      <w:r w:rsidRPr="00C759CE">
        <w:rPr>
          <w:rFonts w:ascii="Times New Roman" w:hAnsi="Times New Roman" w:cs="Times New Roman"/>
          <w:sz w:val="24"/>
          <w:szCs w:val="24"/>
        </w:rPr>
        <w:t>A field investigation was conducted during two consecutive rabi seasons (2016</w:t>
      </w:r>
      <w:r w:rsidR="00C063AD">
        <w:rPr>
          <w:rFonts w:ascii="Times New Roman" w:hAnsi="Times New Roman" w:cs="Times New Roman"/>
          <w:sz w:val="24"/>
          <w:szCs w:val="24"/>
        </w:rPr>
        <w:t>-</w:t>
      </w:r>
      <w:r w:rsidRPr="00C759CE">
        <w:rPr>
          <w:rFonts w:ascii="Times New Roman" w:hAnsi="Times New Roman" w:cs="Times New Roman"/>
          <w:sz w:val="24"/>
          <w:szCs w:val="24"/>
        </w:rPr>
        <w:t>17 and 2017</w:t>
      </w:r>
      <w:r w:rsidR="00C063AD">
        <w:rPr>
          <w:rFonts w:ascii="Times New Roman" w:hAnsi="Times New Roman" w:cs="Times New Roman"/>
          <w:sz w:val="24"/>
          <w:szCs w:val="24"/>
        </w:rPr>
        <w:t>-</w:t>
      </w:r>
      <w:r w:rsidRPr="00C759CE">
        <w:rPr>
          <w:rFonts w:ascii="Times New Roman" w:hAnsi="Times New Roman" w:cs="Times New Roman"/>
          <w:sz w:val="24"/>
          <w:szCs w:val="24"/>
        </w:rPr>
        <w:t>18) to examine the relationship between seed yield of linseed (</w:t>
      </w:r>
      <w:proofErr w:type="spellStart"/>
      <w:r w:rsidRPr="00C759CE">
        <w:rPr>
          <w:rFonts w:ascii="Times New Roman" w:hAnsi="Times New Roman" w:cs="Times New Roman"/>
          <w:i/>
          <w:iCs/>
          <w:sz w:val="24"/>
          <w:szCs w:val="24"/>
        </w:rPr>
        <w:t>Linum</w:t>
      </w:r>
      <w:proofErr w:type="spellEnd"/>
      <w:r w:rsidRPr="00C759CE">
        <w:rPr>
          <w:rFonts w:ascii="Times New Roman" w:hAnsi="Times New Roman" w:cs="Times New Roman"/>
          <w:i/>
          <w:iCs/>
          <w:sz w:val="24"/>
          <w:szCs w:val="24"/>
        </w:rPr>
        <w:t xml:space="preserve"> </w:t>
      </w:r>
      <w:proofErr w:type="spellStart"/>
      <w:r w:rsidRPr="00C759CE">
        <w:rPr>
          <w:rFonts w:ascii="Times New Roman" w:hAnsi="Times New Roman" w:cs="Times New Roman"/>
          <w:i/>
          <w:iCs/>
          <w:sz w:val="24"/>
          <w:szCs w:val="24"/>
        </w:rPr>
        <w:t>usitatissimum</w:t>
      </w:r>
      <w:proofErr w:type="spellEnd"/>
      <w:r w:rsidRPr="00C759CE">
        <w:rPr>
          <w:rFonts w:ascii="Times New Roman" w:hAnsi="Times New Roman" w:cs="Times New Roman"/>
          <w:sz w:val="24"/>
          <w:szCs w:val="24"/>
        </w:rPr>
        <w:t xml:space="preserve"> L.) and major weed and nutrient-related parameters. Correlation and linear regression analyses were performed using year-wise and pooled data to quantify the influence of weed dry matter, total weed density, nutrient depletion by weeds (N, P and K), nutrient uptake by linseed, weed control efficiency (WCE) and weed index (WI) on seed yield. Seed yield exhibited significant and negative correlations with weed dry matter, total weed density, nutrient depletion by weeds and weed index, whereas significant and positive correlations were observed with nutrient uptake by linseed and WCE. Regression analysis revealed that nutrient uptake by linseed explained a major proportion of variation in seed yield (R² &gt; 0.95), while weed-related parameters showed moderate but consistent negative effects. The pooled analysis confirmed the stability of these relationships across years. The study concludes that efficient weed management enhances linseed productivity primarily through reduced nutrient loss to weeds and improved nutrient uptake by the crop. Weed control efficiency also showed a significant positive association with seed yield (r ≈ 0.74)</w:t>
      </w:r>
      <w:r w:rsidRPr="00C759CE">
        <w:rPr>
          <w:rFonts w:ascii="Times New Roman" w:hAnsi="Times New Roman" w:cs="Times New Roman"/>
          <w:b/>
          <w:bCs/>
          <w:sz w:val="24"/>
          <w:szCs w:val="24"/>
        </w:rPr>
        <w:t xml:space="preserve"> </w:t>
      </w:r>
    </w:p>
    <w:p w14:paraId="0FFC848F" w14:textId="5B4B5162" w:rsidR="00566D1D" w:rsidRDefault="00566D1D" w:rsidP="00566D1D">
      <w:pPr>
        <w:spacing w:line="360" w:lineRule="auto"/>
        <w:jc w:val="both"/>
        <w:rPr>
          <w:rFonts w:ascii="Times New Roman" w:hAnsi="Times New Roman" w:cs="Times New Roman"/>
          <w:sz w:val="24"/>
          <w:szCs w:val="24"/>
        </w:rPr>
      </w:pPr>
      <w:r w:rsidRPr="00566D1D">
        <w:rPr>
          <w:rFonts w:ascii="Times New Roman" w:hAnsi="Times New Roman" w:cs="Times New Roman"/>
          <w:b/>
          <w:bCs/>
          <w:sz w:val="24"/>
          <w:szCs w:val="24"/>
        </w:rPr>
        <w:t>Keywords:</w:t>
      </w:r>
      <w:r>
        <w:rPr>
          <w:rFonts w:ascii="Times New Roman" w:hAnsi="Times New Roman" w:cs="Times New Roman"/>
          <w:sz w:val="24"/>
          <w:szCs w:val="24"/>
        </w:rPr>
        <w:t xml:space="preserve"> </w:t>
      </w:r>
      <w:r w:rsidRPr="00566D1D">
        <w:rPr>
          <w:rFonts w:ascii="Times New Roman" w:hAnsi="Times New Roman" w:cs="Times New Roman"/>
          <w:sz w:val="24"/>
          <w:szCs w:val="24"/>
        </w:rPr>
        <w:t>Linseed</w:t>
      </w:r>
      <w:r>
        <w:rPr>
          <w:rFonts w:ascii="Times New Roman" w:hAnsi="Times New Roman" w:cs="Times New Roman"/>
          <w:sz w:val="24"/>
          <w:szCs w:val="24"/>
        </w:rPr>
        <w:t xml:space="preserve">, </w:t>
      </w:r>
      <w:r w:rsidRPr="00566D1D">
        <w:rPr>
          <w:rFonts w:ascii="Times New Roman" w:hAnsi="Times New Roman" w:cs="Times New Roman"/>
          <w:sz w:val="24"/>
          <w:szCs w:val="24"/>
        </w:rPr>
        <w:t>nutrient depletion</w:t>
      </w:r>
      <w:r>
        <w:rPr>
          <w:rFonts w:ascii="Times New Roman" w:hAnsi="Times New Roman" w:cs="Times New Roman"/>
          <w:sz w:val="24"/>
          <w:szCs w:val="24"/>
        </w:rPr>
        <w:t xml:space="preserve">, </w:t>
      </w:r>
      <w:r w:rsidRPr="00566D1D">
        <w:rPr>
          <w:rFonts w:ascii="Times New Roman" w:hAnsi="Times New Roman" w:cs="Times New Roman"/>
          <w:sz w:val="24"/>
          <w:szCs w:val="24"/>
        </w:rPr>
        <w:t>nutrient uptake</w:t>
      </w:r>
      <w:r>
        <w:rPr>
          <w:rFonts w:ascii="Times New Roman" w:hAnsi="Times New Roman" w:cs="Times New Roman"/>
          <w:sz w:val="24"/>
          <w:szCs w:val="24"/>
        </w:rPr>
        <w:t xml:space="preserve">, </w:t>
      </w:r>
      <w:r w:rsidRPr="00566D1D">
        <w:rPr>
          <w:rFonts w:ascii="Times New Roman" w:hAnsi="Times New Roman" w:cs="Times New Roman"/>
          <w:sz w:val="24"/>
          <w:szCs w:val="24"/>
        </w:rPr>
        <w:t>regression analysis</w:t>
      </w:r>
      <w:r>
        <w:rPr>
          <w:rFonts w:ascii="Times New Roman" w:hAnsi="Times New Roman" w:cs="Times New Roman"/>
          <w:sz w:val="24"/>
          <w:szCs w:val="24"/>
        </w:rPr>
        <w:t>,</w:t>
      </w:r>
      <w:r w:rsidRPr="00566D1D">
        <w:rPr>
          <w:rFonts w:ascii="Times New Roman" w:hAnsi="Times New Roman" w:cs="Times New Roman"/>
          <w:sz w:val="24"/>
          <w:szCs w:val="24"/>
        </w:rPr>
        <w:t xml:space="preserve"> seed yield</w:t>
      </w:r>
      <w:r>
        <w:rPr>
          <w:rFonts w:ascii="Times New Roman" w:hAnsi="Times New Roman" w:cs="Times New Roman"/>
          <w:sz w:val="24"/>
          <w:szCs w:val="24"/>
        </w:rPr>
        <w:t xml:space="preserve">, </w:t>
      </w:r>
      <w:r w:rsidRPr="00566D1D">
        <w:rPr>
          <w:rFonts w:ascii="Times New Roman" w:hAnsi="Times New Roman" w:cs="Times New Roman"/>
          <w:sz w:val="24"/>
          <w:szCs w:val="24"/>
        </w:rPr>
        <w:t xml:space="preserve">weed </w:t>
      </w:r>
      <w:r>
        <w:rPr>
          <w:rFonts w:ascii="Times New Roman" w:hAnsi="Times New Roman" w:cs="Times New Roman"/>
          <w:sz w:val="24"/>
          <w:szCs w:val="24"/>
        </w:rPr>
        <w:tab/>
      </w:r>
      <w:r w:rsidRPr="00566D1D">
        <w:rPr>
          <w:rFonts w:ascii="Times New Roman" w:hAnsi="Times New Roman" w:cs="Times New Roman"/>
          <w:sz w:val="24"/>
          <w:szCs w:val="24"/>
        </w:rPr>
        <w:t>control efficiency</w:t>
      </w:r>
      <w:r>
        <w:rPr>
          <w:rFonts w:ascii="Times New Roman" w:hAnsi="Times New Roman" w:cs="Times New Roman"/>
          <w:sz w:val="24"/>
          <w:szCs w:val="24"/>
        </w:rPr>
        <w:t>,</w:t>
      </w:r>
      <w:r w:rsidRPr="00566D1D">
        <w:rPr>
          <w:rFonts w:ascii="Times New Roman" w:hAnsi="Times New Roman" w:cs="Times New Roman"/>
          <w:sz w:val="24"/>
          <w:szCs w:val="24"/>
        </w:rPr>
        <w:t xml:space="preserve"> weed dry matter</w:t>
      </w:r>
    </w:p>
    <w:p w14:paraId="6A355EAE" w14:textId="215CA54A" w:rsidR="00566D1D" w:rsidRDefault="00566D1D" w:rsidP="00420E98">
      <w:pPr>
        <w:spacing w:after="0" w:line="360" w:lineRule="auto"/>
        <w:jc w:val="both"/>
        <w:rPr>
          <w:rFonts w:ascii="Times New Roman" w:hAnsi="Times New Roman" w:cs="Times New Roman"/>
          <w:b/>
          <w:bCs/>
          <w:sz w:val="24"/>
          <w:szCs w:val="24"/>
        </w:rPr>
      </w:pPr>
      <w:r w:rsidRPr="00566D1D">
        <w:rPr>
          <w:rFonts w:ascii="Times New Roman" w:hAnsi="Times New Roman" w:cs="Times New Roman"/>
          <w:b/>
          <w:bCs/>
          <w:sz w:val="24"/>
          <w:szCs w:val="24"/>
        </w:rPr>
        <w:t>Introduction</w:t>
      </w:r>
    </w:p>
    <w:p w14:paraId="5ABA8B5D" w14:textId="77777777" w:rsidR="00C759CE" w:rsidRPr="00C759CE" w:rsidRDefault="00566D1D" w:rsidP="00420E98">
      <w:pPr>
        <w:spacing w:after="0" w:line="360" w:lineRule="auto"/>
        <w:jc w:val="both"/>
        <w:rPr>
          <w:rFonts w:ascii="Times New Roman" w:hAnsi="Times New Roman" w:cs="Times New Roman"/>
          <w:color w:val="007BB8"/>
        </w:rPr>
      </w:pPr>
      <w:r>
        <w:rPr>
          <w:rFonts w:ascii="Times New Roman" w:hAnsi="Times New Roman" w:cs="Times New Roman"/>
          <w:sz w:val="24"/>
          <w:szCs w:val="24"/>
        </w:rPr>
        <w:tab/>
      </w:r>
      <w:r w:rsidR="00C759CE" w:rsidRPr="00C759CE">
        <w:rPr>
          <w:rFonts w:ascii="Times New Roman" w:hAnsi="Times New Roman" w:cs="Times New Roman"/>
          <w:sz w:val="24"/>
          <w:szCs w:val="24"/>
        </w:rPr>
        <w:t>Linseed (</w:t>
      </w:r>
      <w:proofErr w:type="spellStart"/>
      <w:r w:rsidR="00C759CE" w:rsidRPr="00C759CE">
        <w:rPr>
          <w:rFonts w:ascii="Times New Roman" w:hAnsi="Times New Roman" w:cs="Times New Roman"/>
          <w:i/>
          <w:iCs/>
          <w:sz w:val="24"/>
          <w:szCs w:val="24"/>
        </w:rPr>
        <w:t>Linum</w:t>
      </w:r>
      <w:proofErr w:type="spellEnd"/>
      <w:r w:rsidR="00C759CE" w:rsidRPr="00C759CE">
        <w:rPr>
          <w:rFonts w:ascii="Times New Roman" w:hAnsi="Times New Roman" w:cs="Times New Roman"/>
          <w:i/>
          <w:iCs/>
          <w:sz w:val="24"/>
          <w:szCs w:val="24"/>
        </w:rPr>
        <w:t xml:space="preserve"> </w:t>
      </w:r>
      <w:proofErr w:type="spellStart"/>
      <w:r w:rsidR="00C759CE" w:rsidRPr="00C759CE">
        <w:rPr>
          <w:rFonts w:ascii="Times New Roman" w:hAnsi="Times New Roman" w:cs="Times New Roman"/>
          <w:i/>
          <w:iCs/>
          <w:sz w:val="24"/>
          <w:szCs w:val="24"/>
        </w:rPr>
        <w:t>usitatissimum</w:t>
      </w:r>
      <w:proofErr w:type="spellEnd"/>
      <w:r w:rsidR="00C759CE" w:rsidRPr="00C759CE">
        <w:rPr>
          <w:rFonts w:ascii="Times New Roman" w:hAnsi="Times New Roman" w:cs="Times New Roman"/>
          <w:sz w:val="24"/>
          <w:szCs w:val="24"/>
        </w:rPr>
        <w:t xml:space="preserve"> L.) is an important oilseed crop valued for its edible oil, industrial applications and nutritional quality, and it occupies a significant place among rabi oilseed crops in India </w:t>
      </w:r>
      <w:r w:rsidR="00C759CE" w:rsidRPr="00C759CE">
        <w:rPr>
          <w:rFonts w:ascii="Times New Roman" w:hAnsi="Times New Roman" w:cs="Times New Roman"/>
          <w:color w:val="007BB8"/>
          <w:sz w:val="24"/>
          <w:szCs w:val="24"/>
        </w:rPr>
        <w:t>(Kumar and Chauhan, 2016; Singh et al., 2019)</w:t>
      </w:r>
      <w:r w:rsidR="00C759CE" w:rsidRPr="00C759CE">
        <w:rPr>
          <w:rFonts w:ascii="Times New Roman" w:hAnsi="Times New Roman" w:cs="Times New Roman"/>
          <w:sz w:val="24"/>
          <w:szCs w:val="24"/>
        </w:rPr>
        <w:t xml:space="preserve">. However, its productivity is often constrained by severe weed infestation during the early growth stages due to its slow initial growth and weak competitive ability </w:t>
      </w:r>
      <w:r w:rsidR="00C759CE" w:rsidRPr="00C759CE">
        <w:rPr>
          <w:rFonts w:ascii="Times New Roman" w:hAnsi="Times New Roman" w:cs="Times New Roman"/>
          <w:color w:val="007BB8"/>
          <w:sz w:val="24"/>
          <w:szCs w:val="24"/>
        </w:rPr>
        <w:t>(Punia et al., 2017; Ghosh et al., 2020).</w:t>
      </w:r>
    </w:p>
    <w:p w14:paraId="4181536A" w14:textId="1B55BAB6" w:rsidR="00C759CE" w:rsidRPr="00C759CE" w:rsidRDefault="00420E98" w:rsidP="00420E98">
      <w:pPr>
        <w:spacing w:after="0" w:line="360" w:lineRule="auto"/>
        <w:jc w:val="both"/>
        <w:rPr>
          <w:rFonts w:ascii="Times New Roman" w:hAnsi="Times New Roman" w:cs="Times New Roman"/>
          <w:color w:val="007BB8"/>
          <w:sz w:val="24"/>
          <w:szCs w:val="24"/>
        </w:rPr>
      </w:pPr>
      <w:r>
        <w:rPr>
          <w:rFonts w:ascii="Times New Roman" w:hAnsi="Times New Roman" w:cs="Times New Roman"/>
          <w:sz w:val="24"/>
          <w:szCs w:val="24"/>
        </w:rPr>
        <w:tab/>
      </w:r>
      <w:r w:rsidR="00C759CE" w:rsidRPr="00C759CE">
        <w:rPr>
          <w:rFonts w:ascii="Times New Roman" w:hAnsi="Times New Roman" w:cs="Times New Roman"/>
          <w:sz w:val="24"/>
          <w:szCs w:val="24"/>
        </w:rPr>
        <w:t xml:space="preserve">Weeds compete aggressively with linseed for essential growth resources such as nutrients, moisture, light and space, resulting in considerable reduction in crop growth and seed yield </w:t>
      </w:r>
      <w:r w:rsidR="00C759CE" w:rsidRPr="00C759CE">
        <w:rPr>
          <w:rFonts w:ascii="Times New Roman" w:hAnsi="Times New Roman" w:cs="Times New Roman"/>
          <w:color w:val="007BB8"/>
          <w:sz w:val="24"/>
          <w:szCs w:val="24"/>
        </w:rPr>
        <w:t>(Blackshaw et al., 2002; Rana and Kumar, 2018)</w:t>
      </w:r>
      <w:r w:rsidR="00C759CE" w:rsidRPr="00C759CE">
        <w:rPr>
          <w:rFonts w:ascii="Times New Roman" w:hAnsi="Times New Roman" w:cs="Times New Roman"/>
          <w:sz w:val="24"/>
          <w:szCs w:val="24"/>
        </w:rPr>
        <w:t xml:space="preserve">. Among the various yield-limiting factors, weed dry matter accumulation and nutrient depletion by weeds play a crucial role in </w:t>
      </w:r>
      <w:r w:rsidR="00C759CE" w:rsidRPr="00C759CE">
        <w:rPr>
          <w:rFonts w:ascii="Times New Roman" w:hAnsi="Times New Roman" w:cs="Times New Roman"/>
          <w:sz w:val="24"/>
          <w:szCs w:val="24"/>
        </w:rPr>
        <w:lastRenderedPageBreak/>
        <w:t xml:space="preserve">reducing nutrient availability to the crop and ultimately lowering productivity </w:t>
      </w:r>
      <w:r w:rsidR="00C759CE" w:rsidRPr="00C759CE">
        <w:rPr>
          <w:rFonts w:ascii="Times New Roman" w:hAnsi="Times New Roman" w:cs="Times New Roman"/>
          <w:color w:val="007BB8"/>
          <w:sz w:val="24"/>
          <w:szCs w:val="24"/>
        </w:rPr>
        <w:t>(Kumar et al., 2018; Yadav et al., 2020).</w:t>
      </w:r>
    </w:p>
    <w:p w14:paraId="1969E12D" w14:textId="42E89A5B" w:rsidR="00C759CE" w:rsidRPr="00C759CE" w:rsidRDefault="00420E98" w:rsidP="00420E98">
      <w:pPr>
        <w:spacing w:after="0" w:line="360" w:lineRule="auto"/>
        <w:jc w:val="both"/>
        <w:rPr>
          <w:rFonts w:ascii="Times New Roman" w:hAnsi="Times New Roman" w:cs="Times New Roman"/>
          <w:color w:val="007BB8"/>
          <w:sz w:val="24"/>
          <w:szCs w:val="24"/>
        </w:rPr>
      </w:pPr>
      <w:r>
        <w:rPr>
          <w:rFonts w:ascii="Times New Roman" w:hAnsi="Times New Roman" w:cs="Times New Roman"/>
          <w:sz w:val="24"/>
          <w:szCs w:val="24"/>
        </w:rPr>
        <w:tab/>
      </w:r>
      <w:r w:rsidR="00C759CE" w:rsidRPr="00C759CE">
        <w:rPr>
          <w:rFonts w:ascii="Times New Roman" w:hAnsi="Times New Roman" w:cs="Times New Roman"/>
          <w:sz w:val="24"/>
          <w:szCs w:val="24"/>
        </w:rPr>
        <w:t xml:space="preserve">Efficient weed management minimizes nutrient losses to weeds and enhances nutrient uptake by the crop, thereby improving yield and yield stability in linseed </w:t>
      </w:r>
      <w:r w:rsidR="00C759CE" w:rsidRPr="00C759CE">
        <w:rPr>
          <w:rFonts w:ascii="Times New Roman" w:hAnsi="Times New Roman" w:cs="Times New Roman"/>
          <w:color w:val="007BB8"/>
          <w:sz w:val="24"/>
          <w:szCs w:val="24"/>
        </w:rPr>
        <w:t>(Punia and Malik, 2016; Singh et al., 2021)</w:t>
      </w:r>
      <w:r w:rsidR="00C759CE" w:rsidRPr="00C759CE">
        <w:rPr>
          <w:rFonts w:ascii="Times New Roman" w:hAnsi="Times New Roman" w:cs="Times New Roman"/>
          <w:sz w:val="24"/>
          <w:szCs w:val="24"/>
        </w:rPr>
        <w:t xml:space="preserve">. Quantitative evaluation of the relationships between seed yield and weed- and nutrient-related parameters through correlation and regression analyses provides deeper insight into the mechanisms governing yield variation and helps identify the most influential determinants of productivity </w:t>
      </w:r>
      <w:r w:rsidR="00C759CE" w:rsidRPr="00C759CE">
        <w:rPr>
          <w:rFonts w:ascii="Times New Roman" w:hAnsi="Times New Roman" w:cs="Times New Roman"/>
          <w:color w:val="007BB8"/>
          <w:sz w:val="24"/>
          <w:szCs w:val="24"/>
        </w:rPr>
        <w:t>(Steel et al., 1997; Punia et al., 2017).</w:t>
      </w:r>
    </w:p>
    <w:p w14:paraId="0DF042C2" w14:textId="70765E69" w:rsidR="00C759CE" w:rsidRPr="00C759CE" w:rsidRDefault="00420E98" w:rsidP="00420E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59CE" w:rsidRPr="00C759CE">
        <w:rPr>
          <w:rFonts w:ascii="Times New Roman" w:hAnsi="Times New Roman" w:cs="Times New Roman"/>
          <w:sz w:val="24"/>
          <w:szCs w:val="24"/>
        </w:rPr>
        <w:t xml:space="preserve">Although several studies have reported the effect of weed management practices on linseed yield, systematic information on the functional relationships between seed yield, weed dynamics, nutrient depletion by weeds and nutrient uptake by linseed under field conditions is limited </w:t>
      </w:r>
      <w:r w:rsidR="00C759CE" w:rsidRPr="00C759CE">
        <w:rPr>
          <w:rFonts w:ascii="Times New Roman" w:hAnsi="Times New Roman" w:cs="Times New Roman"/>
          <w:color w:val="007BB8"/>
          <w:sz w:val="24"/>
          <w:szCs w:val="24"/>
        </w:rPr>
        <w:t>(Kumar et al., 2018; Singh and Rana, 2020)</w:t>
      </w:r>
      <w:r w:rsidR="00C759CE" w:rsidRPr="00C759CE">
        <w:rPr>
          <w:rFonts w:ascii="Times New Roman" w:hAnsi="Times New Roman" w:cs="Times New Roman"/>
          <w:sz w:val="24"/>
          <w:szCs w:val="24"/>
        </w:rPr>
        <w:t xml:space="preserve">. Therefore, the present investigation was undertaken to </w:t>
      </w:r>
      <w:proofErr w:type="spellStart"/>
      <w:r w:rsidR="00C759CE" w:rsidRPr="00C759CE">
        <w:rPr>
          <w:rFonts w:ascii="Times New Roman" w:hAnsi="Times New Roman" w:cs="Times New Roman"/>
          <w:sz w:val="24"/>
          <w:szCs w:val="24"/>
        </w:rPr>
        <w:t>analyze</w:t>
      </w:r>
      <w:proofErr w:type="spellEnd"/>
      <w:r w:rsidR="00C759CE" w:rsidRPr="00C759CE">
        <w:rPr>
          <w:rFonts w:ascii="Times New Roman" w:hAnsi="Times New Roman" w:cs="Times New Roman"/>
          <w:sz w:val="24"/>
          <w:szCs w:val="24"/>
        </w:rPr>
        <w:t xml:space="preserve"> the relationship between seed yield of linseed and major weed and nutrient parameters using correlation and regression approaches over two growing seasons and pooled data.</w:t>
      </w:r>
    </w:p>
    <w:p w14:paraId="783235F0" w14:textId="553DC3EC" w:rsidR="00566D1D" w:rsidRDefault="00566D1D" w:rsidP="00420E98">
      <w:pPr>
        <w:spacing w:after="0" w:line="360" w:lineRule="auto"/>
        <w:jc w:val="both"/>
        <w:rPr>
          <w:rFonts w:ascii="Times New Roman" w:hAnsi="Times New Roman" w:cs="Times New Roman"/>
          <w:b/>
          <w:bCs/>
          <w:sz w:val="24"/>
          <w:szCs w:val="24"/>
        </w:rPr>
      </w:pPr>
      <w:r w:rsidRPr="00566D1D">
        <w:rPr>
          <w:rFonts w:ascii="Times New Roman" w:hAnsi="Times New Roman" w:cs="Times New Roman"/>
          <w:b/>
          <w:bCs/>
          <w:sz w:val="24"/>
          <w:szCs w:val="24"/>
        </w:rPr>
        <w:t>2. Materials and methods</w:t>
      </w:r>
    </w:p>
    <w:p w14:paraId="3FFE372D" w14:textId="56973D5A" w:rsidR="0023206E" w:rsidRPr="00911875" w:rsidRDefault="00420E98" w:rsidP="009961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206E" w:rsidRPr="00911875">
        <w:rPr>
          <w:rFonts w:ascii="Times New Roman" w:hAnsi="Times New Roman" w:cs="Times New Roman"/>
          <w:sz w:val="24"/>
          <w:szCs w:val="24"/>
        </w:rPr>
        <w:t xml:space="preserve">The field experiment was conducted during two consecutive rabi seasons of 2016–17 and 2017–18 at the Rajasthan Agricultural Research Institute, </w:t>
      </w:r>
      <w:proofErr w:type="spellStart"/>
      <w:r w:rsidR="0023206E" w:rsidRPr="00911875">
        <w:rPr>
          <w:rFonts w:ascii="Times New Roman" w:hAnsi="Times New Roman" w:cs="Times New Roman"/>
          <w:sz w:val="24"/>
          <w:szCs w:val="24"/>
        </w:rPr>
        <w:t>Durgapura</w:t>
      </w:r>
      <w:proofErr w:type="spellEnd"/>
      <w:r w:rsidR="0023206E" w:rsidRPr="00911875">
        <w:rPr>
          <w:rFonts w:ascii="Times New Roman" w:hAnsi="Times New Roman" w:cs="Times New Roman"/>
          <w:sz w:val="24"/>
          <w:szCs w:val="24"/>
        </w:rPr>
        <w:t xml:space="preserve">, Jaipur, Rajasthan (26°51′ N, 75°47′ E, 390 m above mean sea level), located in a semi-arid </w:t>
      </w:r>
      <w:proofErr w:type="spellStart"/>
      <w:r w:rsidR="0023206E" w:rsidRPr="00911875">
        <w:rPr>
          <w:rFonts w:ascii="Times New Roman" w:hAnsi="Times New Roman" w:cs="Times New Roman"/>
          <w:sz w:val="24"/>
          <w:szCs w:val="24"/>
        </w:rPr>
        <w:t>agro</w:t>
      </w:r>
      <w:proofErr w:type="spellEnd"/>
      <w:r w:rsidR="0023206E" w:rsidRPr="00911875">
        <w:rPr>
          <w:rFonts w:ascii="Times New Roman" w:hAnsi="Times New Roman" w:cs="Times New Roman"/>
          <w:sz w:val="24"/>
          <w:szCs w:val="24"/>
        </w:rPr>
        <w:t>-climatic zone. The soil of the experimental field (0–30 cm depth) was loamy sand in texture, low in organic carbon (0.26–0.27%) and available nitrogen (139–143 kg ha⁻¹), medium in available phosphorus (30–33 kg ha⁻¹) and potassium (192–206 kg ha⁻¹), with slightly alkaline reaction (pH 8.2–8.3). The experiment was laid out in a factorial randomized block design with three replications, comprising four fertility levels (75, 100, 125 and 150% recommended dose of fertilizers) and seven weed management practices, resulting in 28 treatment combinations. Linseed (</w:t>
      </w:r>
      <w:proofErr w:type="spellStart"/>
      <w:r w:rsidR="0023206E" w:rsidRPr="00911875">
        <w:rPr>
          <w:rFonts w:ascii="Times New Roman" w:hAnsi="Times New Roman" w:cs="Times New Roman"/>
          <w:i/>
          <w:iCs/>
          <w:sz w:val="24"/>
          <w:szCs w:val="24"/>
        </w:rPr>
        <w:t>Linum</w:t>
      </w:r>
      <w:proofErr w:type="spellEnd"/>
      <w:r w:rsidR="0023206E" w:rsidRPr="00911875">
        <w:rPr>
          <w:rFonts w:ascii="Times New Roman" w:hAnsi="Times New Roman" w:cs="Times New Roman"/>
          <w:i/>
          <w:iCs/>
          <w:sz w:val="24"/>
          <w:szCs w:val="24"/>
        </w:rPr>
        <w:t xml:space="preserve"> </w:t>
      </w:r>
      <w:proofErr w:type="spellStart"/>
      <w:r w:rsidR="0023206E" w:rsidRPr="00911875">
        <w:rPr>
          <w:rFonts w:ascii="Times New Roman" w:hAnsi="Times New Roman" w:cs="Times New Roman"/>
          <w:i/>
          <w:iCs/>
          <w:sz w:val="24"/>
          <w:szCs w:val="24"/>
        </w:rPr>
        <w:t>usitatissimum</w:t>
      </w:r>
      <w:proofErr w:type="spellEnd"/>
      <w:r w:rsidR="0023206E" w:rsidRPr="00911875">
        <w:rPr>
          <w:rFonts w:ascii="Times New Roman" w:hAnsi="Times New Roman" w:cs="Times New Roman"/>
          <w:sz w:val="24"/>
          <w:szCs w:val="24"/>
        </w:rPr>
        <w:t xml:space="preserve"> L.) variety ‘Parvati’ was sown manually at a seed rate of 20 kg ha⁻¹ in rows spaced 30 cm apart, using gross plot size of 3.9 × 5.0 m and net plot size of 2.7 × 4.0 m. Half of nitrogen and full phosphorus were applied as basal, while the remaining nitrogen was top-dressed at 30 days after sowing following weed management operations. Herbicides were applied using a knapsack sprayer, and irrigation was provided through sprinkler irrigation, including pre-sowing irrigation and subsequent irrigations at 30–</w:t>
      </w:r>
      <w:proofErr w:type="gramStart"/>
      <w:r w:rsidR="0023206E" w:rsidRPr="00911875">
        <w:rPr>
          <w:rFonts w:ascii="Times New Roman" w:hAnsi="Times New Roman" w:cs="Times New Roman"/>
          <w:sz w:val="24"/>
          <w:szCs w:val="24"/>
        </w:rPr>
        <w:t>38 day</w:t>
      </w:r>
      <w:proofErr w:type="gramEnd"/>
      <w:r w:rsidR="0023206E" w:rsidRPr="00911875">
        <w:rPr>
          <w:rFonts w:ascii="Times New Roman" w:hAnsi="Times New Roman" w:cs="Times New Roman"/>
          <w:sz w:val="24"/>
          <w:szCs w:val="24"/>
        </w:rPr>
        <w:t xml:space="preserve"> intervals. Weed density and weed dry matter were recorded using standard quadrat methods, and weed samples were oven-dried at 65 ± 5 °C to constant weight for estimation of nutrient depletion (N, P and K). Crop samples collected at harvest were </w:t>
      </w:r>
      <w:proofErr w:type="spellStart"/>
      <w:r w:rsidR="0023206E" w:rsidRPr="00911875">
        <w:rPr>
          <w:rFonts w:ascii="Times New Roman" w:hAnsi="Times New Roman" w:cs="Times New Roman"/>
          <w:sz w:val="24"/>
          <w:szCs w:val="24"/>
        </w:rPr>
        <w:t>analyzed</w:t>
      </w:r>
      <w:proofErr w:type="spellEnd"/>
      <w:r w:rsidR="0023206E" w:rsidRPr="00911875">
        <w:rPr>
          <w:rFonts w:ascii="Times New Roman" w:hAnsi="Times New Roman" w:cs="Times New Roman"/>
          <w:sz w:val="24"/>
          <w:szCs w:val="24"/>
        </w:rPr>
        <w:t xml:space="preserve"> for nutrient content to determine nutrient </w:t>
      </w:r>
      <w:r w:rsidR="0023206E" w:rsidRPr="00911875">
        <w:rPr>
          <w:rFonts w:ascii="Times New Roman" w:hAnsi="Times New Roman" w:cs="Times New Roman"/>
          <w:sz w:val="24"/>
          <w:szCs w:val="24"/>
        </w:rPr>
        <w:lastRenderedPageBreak/>
        <w:t>uptake by linseed. Seed yield was recorded on net plot basis and converted to kg ha⁻¹. Weed control efficiency and weed index were calculated using standard formulae. Weed data were subjected to square-</w:t>
      </w:r>
      <w:proofErr w:type="spellStart"/>
      <w:r w:rsidR="0023206E" w:rsidRPr="00911875">
        <w:rPr>
          <w:rFonts w:ascii="Times New Roman" w:hAnsi="Times New Roman" w:cs="Times New Roman"/>
          <w:sz w:val="24"/>
          <w:szCs w:val="24"/>
        </w:rPr>
        <w:t>root</w:t>
      </w:r>
      <w:proofErr w:type="spellEnd"/>
      <w:r w:rsidR="0023206E" w:rsidRPr="00911875">
        <w:rPr>
          <w:rFonts w:ascii="Times New Roman" w:hAnsi="Times New Roman" w:cs="Times New Roman"/>
          <w:sz w:val="24"/>
          <w:szCs w:val="24"/>
        </w:rPr>
        <w:t xml:space="preserve"> transformation, and the data were </w:t>
      </w:r>
      <w:proofErr w:type="spellStart"/>
      <w:r w:rsidR="0023206E" w:rsidRPr="00911875">
        <w:rPr>
          <w:rFonts w:ascii="Times New Roman" w:hAnsi="Times New Roman" w:cs="Times New Roman"/>
          <w:sz w:val="24"/>
          <w:szCs w:val="24"/>
        </w:rPr>
        <w:t>analyzed</w:t>
      </w:r>
      <w:proofErr w:type="spellEnd"/>
      <w:r w:rsidR="0023206E" w:rsidRPr="00911875">
        <w:rPr>
          <w:rFonts w:ascii="Times New Roman" w:hAnsi="Times New Roman" w:cs="Times New Roman"/>
          <w:sz w:val="24"/>
          <w:szCs w:val="24"/>
        </w:rPr>
        <w:t xml:space="preserve"> statistically using analysis of variance as described by </w:t>
      </w:r>
      <w:proofErr w:type="spellStart"/>
      <w:r w:rsidR="0023206E" w:rsidRPr="00911875">
        <w:rPr>
          <w:rFonts w:ascii="Times New Roman" w:hAnsi="Times New Roman" w:cs="Times New Roman"/>
          <w:color w:val="007BB8"/>
          <w:sz w:val="24"/>
          <w:szCs w:val="24"/>
        </w:rPr>
        <w:t>Panse</w:t>
      </w:r>
      <w:proofErr w:type="spellEnd"/>
      <w:r w:rsidR="0023206E" w:rsidRPr="00911875">
        <w:rPr>
          <w:rFonts w:ascii="Times New Roman" w:hAnsi="Times New Roman" w:cs="Times New Roman"/>
          <w:color w:val="007BB8"/>
          <w:sz w:val="24"/>
          <w:szCs w:val="24"/>
        </w:rPr>
        <w:t xml:space="preserve"> and </w:t>
      </w:r>
      <w:proofErr w:type="spellStart"/>
      <w:r w:rsidR="0023206E" w:rsidRPr="00911875">
        <w:rPr>
          <w:rFonts w:ascii="Times New Roman" w:hAnsi="Times New Roman" w:cs="Times New Roman"/>
          <w:color w:val="007BB8"/>
          <w:sz w:val="24"/>
          <w:szCs w:val="24"/>
        </w:rPr>
        <w:t>Sukhatme</w:t>
      </w:r>
      <w:proofErr w:type="spellEnd"/>
      <w:r w:rsidR="0023206E" w:rsidRPr="00911875">
        <w:rPr>
          <w:rFonts w:ascii="Times New Roman" w:hAnsi="Times New Roman" w:cs="Times New Roman"/>
          <w:color w:val="007BB8"/>
          <w:sz w:val="24"/>
          <w:szCs w:val="24"/>
        </w:rPr>
        <w:t xml:space="preserve"> (1985)</w:t>
      </w:r>
      <w:r w:rsidR="0023206E" w:rsidRPr="00911875">
        <w:rPr>
          <w:rFonts w:ascii="Times New Roman" w:hAnsi="Times New Roman" w:cs="Times New Roman"/>
          <w:sz w:val="24"/>
          <w:szCs w:val="24"/>
        </w:rPr>
        <w:t>. Correlation and linear regression analyses were performed to study the relationship between seed yield of linseed and weed parameters, nutrient depletion by weeds, nutrient uptake by the crop, weed control efficiency and weed index for individual years as well as pooled data.</w:t>
      </w:r>
    </w:p>
    <w:p w14:paraId="63F40EB7" w14:textId="40843313" w:rsidR="00566D1D" w:rsidRDefault="00566D1D" w:rsidP="0099618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 Results</w:t>
      </w:r>
    </w:p>
    <w:p w14:paraId="2586FD0E" w14:textId="780C67C1" w:rsidR="00566D1D" w:rsidRPr="00566D1D" w:rsidRDefault="00566D1D" w:rsidP="0099618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566D1D">
        <w:rPr>
          <w:rFonts w:ascii="Times New Roman" w:hAnsi="Times New Roman" w:cs="Times New Roman"/>
          <w:b/>
          <w:bCs/>
          <w:sz w:val="24"/>
          <w:szCs w:val="24"/>
        </w:rPr>
        <w:t>.1 Correlation analysis</w:t>
      </w:r>
    </w:p>
    <w:p w14:paraId="08337D16" w14:textId="1736D2BB" w:rsidR="00566D1D" w:rsidRPr="00566D1D" w:rsidRDefault="00996187" w:rsidP="009961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6D1D" w:rsidRPr="00566D1D">
        <w:rPr>
          <w:rFonts w:ascii="Times New Roman" w:hAnsi="Times New Roman" w:cs="Times New Roman"/>
          <w:sz w:val="24"/>
          <w:szCs w:val="24"/>
        </w:rPr>
        <w:t>Seed yield of linseed showed significant and negative correlations with weed dry matter, total weed density, nutrient depletion by weeds (N, P and K) and weed index during both years and under pooled analysis (r values ranging from −0.683 to −0.742</w:t>
      </w:r>
      <w:proofErr w:type="gramStart"/>
      <w:r w:rsidR="00566D1D" w:rsidRPr="00566D1D">
        <w:rPr>
          <w:rFonts w:ascii="Times New Roman" w:hAnsi="Times New Roman" w:cs="Times New Roman"/>
          <w:sz w:val="24"/>
          <w:szCs w:val="24"/>
        </w:rPr>
        <w:t>)</w:t>
      </w:r>
      <w:r w:rsidR="00B26F73">
        <w:rPr>
          <w:rFonts w:ascii="Times New Roman" w:hAnsi="Times New Roman" w:cs="Times New Roman"/>
          <w:sz w:val="24"/>
          <w:szCs w:val="24"/>
        </w:rPr>
        <w:t xml:space="preserve"> </w:t>
      </w:r>
      <w:r w:rsidR="00566D1D" w:rsidRPr="00566D1D">
        <w:rPr>
          <w:rFonts w:ascii="Times New Roman" w:hAnsi="Times New Roman" w:cs="Times New Roman"/>
          <w:sz w:val="24"/>
          <w:szCs w:val="24"/>
        </w:rPr>
        <w:t>.</w:t>
      </w:r>
      <w:proofErr w:type="gramEnd"/>
      <w:r w:rsidR="00566D1D" w:rsidRPr="00566D1D">
        <w:rPr>
          <w:rFonts w:ascii="Times New Roman" w:hAnsi="Times New Roman" w:cs="Times New Roman"/>
          <w:sz w:val="24"/>
          <w:szCs w:val="24"/>
        </w:rPr>
        <w:t xml:space="preserve"> This indicates that increased weed pressure and nutrient removal by weeds substantially reduced seed yield</w:t>
      </w:r>
      <w:r w:rsidR="00B26F73">
        <w:rPr>
          <w:rFonts w:ascii="Times New Roman" w:hAnsi="Times New Roman" w:cs="Times New Roman"/>
          <w:sz w:val="24"/>
          <w:szCs w:val="24"/>
        </w:rPr>
        <w:t xml:space="preserve"> </w:t>
      </w:r>
      <w:r w:rsidR="00B26F73" w:rsidRPr="00B26F73">
        <w:rPr>
          <w:rFonts w:ascii="Times New Roman" w:hAnsi="Times New Roman" w:cs="Times New Roman"/>
          <w:color w:val="007BB8"/>
          <w:sz w:val="24"/>
          <w:szCs w:val="24"/>
        </w:rPr>
        <w:t>(Table 1</w:t>
      </w:r>
      <w:r w:rsidR="00D776FF">
        <w:rPr>
          <w:rFonts w:ascii="Times New Roman" w:hAnsi="Times New Roman" w:cs="Times New Roman"/>
          <w:color w:val="007BB8"/>
          <w:sz w:val="24"/>
          <w:szCs w:val="24"/>
        </w:rPr>
        <w:t xml:space="preserve"> and Fig. 1</w:t>
      </w:r>
      <w:r w:rsidR="00B26F73" w:rsidRPr="00B26F73">
        <w:rPr>
          <w:rFonts w:ascii="Times New Roman" w:hAnsi="Times New Roman" w:cs="Times New Roman"/>
          <w:color w:val="007BB8"/>
          <w:sz w:val="24"/>
          <w:szCs w:val="24"/>
        </w:rPr>
        <w:t>)</w:t>
      </w:r>
      <w:r w:rsidR="00566D1D" w:rsidRPr="00566D1D">
        <w:rPr>
          <w:rFonts w:ascii="Times New Roman" w:hAnsi="Times New Roman" w:cs="Times New Roman"/>
          <w:sz w:val="24"/>
          <w:szCs w:val="24"/>
        </w:rPr>
        <w:t>.</w:t>
      </w:r>
      <w:r w:rsidR="00D776FF">
        <w:rPr>
          <w:rFonts w:ascii="Times New Roman" w:hAnsi="Times New Roman" w:cs="Times New Roman"/>
          <w:sz w:val="24"/>
          <w:szCs w:val="24"/>
        </w:rPr>
        <w:t xml:space="preserve"> </w:t>
      </w:r>
      <w:r w:rsidR="00566D1D" w:rsidRPr="00566D1D">
        <w:rPr>
          <w:rFonts w:ascii="Times New Roman" w:hAnsi="Times New Roman" w:cs="Times New Roman"/>
          <w:sz w:val="24"/>
          <w:szCs w:val="24"/>
        </w:rPr>
        <w:t>In contrast, nutrient uptake by linseed exhibited strong and highly significant positive correlations with seed yield. Nitrogen, phosphorus and potassium uptake by linseed recorded very high correlation coefficients (r = 0.976 to 0.997), suggesting that improved nutrient acquisition by the crop directly enhanced productivity. Weed control efficiency also showed a significant positive association with seed yield (r ≈ 0.74).</w:t>
      </w:r>
    </w:p>
    <w:p w14:paraId="693911BC" w14:textId="3CB1FCF1" w:rsidR="00566D1D" w:rsidRPr="00566D1D" w:rsidRDefault="00566D1D" w:rsidP="00E85D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566D1D">
        <w:rPr>
          <w:rFonts w:ascii="Times New Roman" w:hAnsi="Times New Roman" w:cs="Times New Roman"/>
          <w:b/>
          <w:bCs/>
          <w:sz w:val="24"/>
          <w:szCs w:val="24"/>
        </w:rPr>
        <w:t>Regression analysis</w:t>
      </w:r>
    </w:p>
    <w:p w14:paraId="4D6A3DB3" w14:textId="211A9546" w:rsidR="00566D1D" w:rsidRPr="00566D1D" w:rsidRDefault="00566D1D" w:rsidP="00566D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66D1D">
        <w:rPr>
          <w:rFonts w:ascii="Times New Roman" w:hAnsi="Times New Roman" w:cs="Times New Roman"/>
          <w:sz w:val="24"/>
          <w:szCs w:val="24"/>
        </w:rPr>
        <w:t>Linear regression equations revealed that weed-related parameters had a consistent negative influence on seed yield. For instance, an increase in weed dry matter or total weed density resulted in a proportional decline in linseed seed yield across both seasons and pooled data</w:t>
      </w:r>
      <w:r w:rsidR="00B26F73">
        <w:rPr>
          <w:rFonts w:ascii="Times New Roman" w:hAnsi="Times New Roman" w:cs="Times New Roman"/>
          <w:sz w:val="24"/>
          <w:szCs w:val="24"/>
        </w:rPr>
        <w:t xml:space="preserve"> </w:t>
      </w:r>
      <w:r w:rsidR="00B26F73" w:rsidRPr="00B26F73">
        <w:rPr>
          <w:rFonts w:ascii="Times New Roman" w:hAnsi="Times New Roman" w:cs="Times New Roman"/>
          <w:color w:val="007BB8"/>
          <w:sz w:val="24"/>
          <w:szCs w:val="24"/>
        </w:rPr>
        <w:t>(Table 2</w:t>
      </w:r>
      <w:r w:rsidR="00D776FF">
        <w:rPr>
          <w:rFonts w:ascii="Times New Roman" w:hAnsi="Times New Roman" w:cs="Times New Roman"/>
          <w:color w:val="007BB8"/>
          <w:sz w:val="24"/>
          <w:szCs w:val="24"/>
        </w:rPr>
        <w:t xml:space="preserve"> and Fig. 1</w:t>
      </w:r>
      <w:r w:rsidR="00B26F73" w:rsidRPr="00B26F73">
        <w:rPr>
          <w:rFonts w:ascii="Times New Roman" w:hAnsi="Times New Roman" w:cs="Times New Roman"/>
          <w:color w:val="007BB8"/>
          <w:sz w:val="24"/>
          <w:szCs w:val="24"/>
        </w:rPr>
        <w:t>)</w:t>
      </w:r>
      <w:r w:rsidRPr="00566D1D">
        <w:rPr>
          <w:rFonts w:ascii="Times New Roman" w:hAnsi="Times New Roman" w:cs="Times New Roman"/>
          <w:sz w:val="24"/>
          <w:szCs w:val="24"/>
        </w:rPr>
        <w:t>.</w:t>
      </w:r>
    </w:p>
    <w:p w14:paraId="7FCDE526" w14:textId="6393D61C" w:rsidR="00566D1D" w:rsidRDefault="00566D1D" w:rsidP="00E85D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66D1D">
        <w:rPr>
          <w:rFonts w:ascii="Times New Roman" w:hAnsi="Times New Roman" w:cs="Times New Roman"/>
          <w:sz w:val="24"/>
          <w:szCs w:val="24"/>
        </w:rPr>
        <w:t>Regression of seed yield on nutrient uptake by linseed showed exceptionally high coefficients of determination (R² &gt; 0.95), indicating that nutrient uptake alone explained more than 95% of the variability in seed yield. Among nutrients, N, P and K uptake contributed substantially and consistently to yield improvement. Weed control efficiency exhibited a positive linear relationship with seed yield, whereas weed index showed a negative relationship, confirming the detrimental effect of weeds on productivity.</w:t>
      </w:r>
    </w:p>
    <w:p w14:paraId="1D7F76A3" w14:textId="27A2BBF8" w:rsidR="00566D1D" w:rsidRPr="00566D1D" w:rsidRDefault="00566D1D" w:rsidP="00E85D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566D1D">
        <w:rPr>
          <w:rFonts w:ascii="Times New Roman" w:hAnsi="Times New Roman" w:cs="Times New Roman"/>
          <w:b/>
          <w:bCs/>
          <w:sz w:val="24"/>
          <w:szCs w:val="24"/>
        </w:rPr>
        <w:t>.3 Year-wise and pooled comparison</w:t>
      </w:r>
    </w:p>
    <w:p w14:paraId="3DF7012A" w14:textId="1E12C3A3" w:rsidR="00566D1D" w:rsidRDefault="00566D1D" w:rsidP="00E85D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66D1D">
        <w:rPr>
          <w:rFonts w:ascii="Times New Roman" w:hAnsi="Times New Roman" w:cs="Times New Roman"/>
          <w:sz w:val="24"/>
          <w:szCs w:val="24"/>
        </w:rPr>
        <w:t>The magnitude and direction of correlations and regression coefficients remained largely consistent across individual years and pooled analysis, indicating stability of the relationships irrespective of seasonal variations</w:t>
      </w:r>
      <w:r w:rsidR="00D776FF">
        <w:rPr>
          <w:rFonts w:ascii="Times New Roman" w:hAnsi="Times New Roman" w:cs="Times New Roman"/>
          <w:sz w:val="24"/>
          <w:szCs w:val="24"/>
        </w:rPr>
        <w:t xml:space="preserve"> </w:t>
      </w:r>
      <w:r w:rsidR="00D776FF" w:rsidRPr="00D776FF">
        <w:rPr>
          <w:rFonts w:ascii="Times New Roman" w:hAnsi="Times New Roman" w:cs="Times New Roman"/>
          <w:color w:val="007BB8"/>
          <w:sz w:val="24"/>
          <w:szCs w:val="24"/>
        </w:rPr>
        <w:t xml:space="preserve">(Table </w:t>
      </w:r>
      <w:r w:rsidR="00D776FF">
        <w:rPr>
          <w:rFonts w:ascii="Times New Roman" w:hAnsi="Times New Roman" w:cs="Times New Roman"/>
          <w:color w:val="007BB8"/>
          <w:sz w:val="24"/>
          <w:szCs w:val="24"/>
        </w:rPr>
        <w:t>1, 2 and Fig. 1</w:t>
      </w:r>
      <w:r w:rsidR="00D776FF" w:rsidRPr="00D776FF">
        <w:rPr>
          <w:rFonts w:ascii="Times New Roman" w:hAnsi="Times New Roman" w:cs="Times New Roman"/>
          <w:color w:val="007BB8"/>
          <w:sz w:val="24"/>
          <w:szCs w:val="24"/>
        </w:rPr>
        <w:t>)</w:t>
      </w:r>
      <w:r w:rsidRPr="00566D1D">
        <w:rPr>
          <w:rFonts w:ascii="Times New Roman" w:hAnsi="Times New Roman" w:cs="Times New Roman"/>
          <w:sz w:val="24"/>
          <w:szCs w:val="24"/>
        </w:rPr>
        <w:t>.</w:t>
      </w:r>
    </w:p>
    <w:p w14:paraId="54F2E657" w14:textId="77FBED4C" w:rsidR="00566D1D" w:rsidRDefault="00566D1D" w:rsidP="00E85DD0">
      <w:pPr>
        <w:spacing w:after="0" w:line="360" w:lineRule="auto"/>
        <w:jc w:val="both"/>
        <w:rPr>
          <w:rFonts w:ascii="Times New Roman" w:hAnsi="Times New Roman" w:cs="Times New Roman"/>
          <w:b/>
          <w:bCs/>
          <w:sz w:val="24"/>
          <w:szCs w:val="24"/>
        </w:rPr>
      </w:pPr>
      <w:r w:rsidRPr="00566D1D">
        <w:rPr>
          <w:rFonts w:ascii="Times New Roman" w:hAnsi="Times New Roman" w:cs="Times New Roman"/>
          <w:b/>
          <w:bCs/>
          <w:sz w:val="24"/>
          <w:szCs w:val="24"/>
        </w:rPr>
        <w:lastRenderedPageBreak/>
        <w:t>4. Discu</w:t>
      </w:r>
      <w:r>
        <w:rPr>
          <w:rFonts w:ascii="Times New Roman" w:hAnsi="Times New Roman" w:cs="Times New Roman"/>
          <w:b/>
          <w:bCs/>
          <w:sz w:val="24"/>
          <w:szCs w:val="24"/>
        </w:rPr>
        <w:t>ss</w:t>
      </w:r>
      <w:r w:rsidRPr="00566D1D">
        <w:rPr>
          <w:rFonts w:ascii="Times New Roman" w:hAnsi="Times New Roman" w:cs="Times New Roman"/>
          <w:b/>
          <w:bCs/>
          <w:sz w:val="24"/>
          <w:szCs w:val="24"/>
        </w:rPr>
        <w:t>ion</w:t>
      </w:r>
    </w:p>
    <w:p w14:paraId="52621DC1" w14:textId="5C147DEB" w:rsidR="00566D1D" w:rsidRPr="00566D1D" w:rsidRDefault="00566D1D" w:rsidP="00E85D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66D1D">
        <w:rPr>
          <w:rFonts w:ascii="Times New Roman" w:hAnsi="Times New Roman" w:cs="Times New Roman"/>
          <w:sz w:val="24"/>
          <w:szCs w:val="24"/>
        </w:rPr>
        <w:t>The strong negative association between seed yield and weed dry matter, weed density and nutrient depletion by weeds emphasizes the competitive nature of weeds in linseed cultivation. Weeds act as strong nutrient sinks, depriving the crop of essential elements required for growth and yield formation.</w:t>
      </w:r>
      <w:r w:rsidR="00200D53">
        <w:rPr>
          <w:rFonts w:ascii="Times New Roman" w:hAnsi="Times New Roman" w:cs="Times New Roman"/>
          <w:sz w:val="24"/>
          <w:szCs w:val="24"/>
        </w:rPr>
        <w:t xml:space="preserve"> </w:t>
      </w:r>
      <w:r w:rsidR="00F80F48">
        <w:rPr>
          <w:rFonts w:ascii="Times New Roman" w:hAnsi="Times New Roman" w:cs="Times New Roman"/>
          <w:sz w:val="24"/>
          <w:szCs w:val="24"/>
        </w:rPr>
        <w:t xml:space="preserve">Similar result </w:t>
      </w:r>
      <w:proofErr w:type="gramStart"/>
      <w:r w:rsidR="00F80F48">
        <w:rPr>
          <w:rFonts w:ascii="Times New Roman" w:hAnsi="Times New Roman" w:cs="Times New Roman"/>
          <w:sz w:val="24"/>
          <w:szCs w:val="24"/>
        </w:rPr>
        <w:t>were</w:t>
      </w:r>
      <w:proofErr w:type="gramEnd"/>
      <w:r w:rsidR="00F80F48">
        <w:rPr>
          <w:rFonts w:ascii="Times New Roman" w:hAnsi="Times New Roman" w:cs="Times New Roman"/>
          <w:sz w:val="24"/>
          <w:szCs w:val="24"/>
        </w:rPr>
        <w:t xml:space="preserve"> obtained by </w:t>
      </w:r>
      <w:r w:rsidR="00F80F48" w:rsidRPr="00F80F48">
        <w:rPr>
          <w:rFonts w:ascii="Times New Roman" w:hAnsi="Times New Roman" w:cs="Times New Roman"/>
          <w:color w:val="007BB8"/>
          <w:sz w:val="24"/>
          <w:szCs w:val="24"/>
        </w:rPr>
        <w:t>(Karlsson et al., 202</w:t>
      </w:r>
      <w:r w:rsidR="00DC74B9">
        <w:rPr>
          <w:rFonts w:ascii="Times New Roman" w:hAnsi="Times New Roman" w:cs="Times New Roman"/>
          <w:color w:val="007BB8"/>
          <w:sz w:val="24"/>
          <w:szCs w:val="24"/>
        </w:rPr>
        <w:t>5</w:t>
      </w:r>
      <w:r w:rsidR="00F80F48" w:rsidRPr="00F80F48">
        <w:rPr>
          <w:rFonts w:ascii="Times New Roman" w:hAnsi="Times New Roman" w:cs="Times New Roman"/>
          <w:color w:val="007BB8"/>
          <w:sz w:val="24"/>
          <w:szCs w:val="24"/>
        </w:rPr>
        <w:t>)</w:t>
      </w:r>
      <w:r w:rsidR="00F80F48">
        <w:rPr>
          <w:rFonts w:ascii="Times New Roman" w:hAnsi="Times New Roman" w:cs="Times New Roman"/>
          <w:sz w:val="24"/>
          <w:szCs w:val="24"/>
        </w:rPr>
        <w:t xml:space="preserve"> concluded that, </w:t>
      </w:r>
      <w:r w:rsidR="00DC74B9">
        <w:rPr>
          <w:rFonts w:ascii="Times New Roman" w:hAnsi="Times New Roman" w:cs="Times New Roman"/>
          <w:sz w:val="24"/>
          <w:szCs w:val="24"/>
        </w:rPr>
        <w:t>w</w:t>
      </w:r>
      <w:r w:rsidR="00F80F48" w:rsidRPr="00F80F48">
        <w:rPr>
          <w:rFonts w:ascii="Times New Roman" w:hAnsi="Times New Roman" w:cs="Times New Roman"/>
          <w:sz w:val="24"/>
          <w:szCs w:val="24"/>
        </w:rPr>
        <w:t>eed removal boosts crop N uptake and yield, especially at low fertilization where competition intensifies</w:t>
      </w:r>
      <w:r w:rsidR="00F80F48">
        <w:rPr>
          <w:rFonts w:ascii="Times New Roman" w:hAnsi="Times New Roman" w:cs="Times New Roman"/>
          <w:sz w:val="24"/>
          <w:szCs w:val="24"/>
        </w:rPr>
        <w:t>.</w:t>
      </w:r>
    </w:p>
    <w:p w14:paraId="191C534D" w14:textId="1195E679" w:rsidR="00566D1D" w:rsidRPr="00566D1D" w:rsidRDefault="00566D1D" w:rsidP="00E85D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66D1D">
        <w:rPr>
          <w:rFonts w:ascii="Times New Roman" w:hAnsi="Times New Roman" w:cs="Times New Roman"/>
          <w:sz w:val="24"/>
          <w:szCs w:val="24"/>
        </w:rPr>
        <w:t>The highly significant positive relationship between seed yield and nutrient uptake by linseed underscores the importance of effective weed management in improving nutrient availability and uptake efficiency. Similar trends have been reported in oilseed crops, where enhanced nutrient uptake under reduced weed competition translated into higher yields.</w:t>
      </w:r>
      <w:r w:rsidR="00200D53">
        <w:rPr>
          <w:rFonts w:ascii="Times New Roman" w:hAnsi="Times New Roman" w:cs="Times New Roman"/>
          <w:sz w:val="24"/>
          <w:szCs w:val="24"/>
        </w:rPr>
        <w:t xml:space="preserve"> Similar result </w:t>
      </w:r>
      <w:proofErr w:type="gramStart"/>
      <w:r w:rsidR="00200D53">
        <w:rPr>
          <w:rFonts w:ascii="Times New Roman" w:hAnsi="Times New Roman" w:cs="Times New Roman"/>
          <w:sz w:val="24"/>
          <w:szCs w:val="24"/>
        </w:rPr>
        <w:t>were</w:t>
      </w:r>
      <w:proofErr w:type="gramEnd"/>
      <w:r w:rsidR="00200D53">
        <w:rPr>
          <w:rFonts w:ascii="Times New Roman" w:hAnsi="Times New Roman" w:cs="Times New Roman"/>
          <w:sz w:val="24"/>
          <w:szCs w:val="24"/>
        </w:rPr>
        <w:t xml:space="preserve"> obtained by</w:t>
      </w:r>
      <w:r w:rsidR="00200D53" w:rsidRPr="00200D53">
        <w:rPr>
          <w:rFonts w:ascii="Segoe UI" w:hAnsi="Segoe UI" w:cs="Segoe UI"/>
        </w:rPr>
        <w:t xml:space="preserve"> </w:t>
      </w:r>
      <w:r w:rsidR="00200D53" w:rsidRPr="00200D53">
        <w:rPr>
          <w:rFonts w:ascii="Segoe UI" w:hAnsi="Segoe UI" w:cs="Segoe UI"/>
          <w:color w:val="007BB8"/>
        </w:rPr>
        <w:t>(</w:t>
      </w:r>
      <w:r w:rsidR="006955FB">
        <w:rPr>
          <w:rFonts w:ascii="Times New Roman" w:hAnsi="Times New Roman" w:cs="Times New Roman"/>
          <w:color w:val="007BB8"/>
          <w:sz w:val="24"/>
          <w:szCs w:val="24"/>
        </w:rPr>
        <w:t>Sahu et al., 2024</w:t>
      </w:r>
      <w:r w:rsidR="00200D53" w:rsidRPr="00200D53">
        <w:rPr>
          <w:rFonts w:ascii="Times New Roman" w:hAnsi="Times New Roman" w:cs="Times New Roman"/>
          <w:color w:val="007BB8"/>
          <w:sz w:val="24"/>
          <w:szCs w:val="24"/>
        </w:rPr>
        <w:t>)</w:t>
      </w:r>
      <w:r w:rsidR="00200D53">
        <w:rPr>
          <w:rFonts w:ascii="Times New Roman" w:hAnsi="Times New Roman" w:cs="Times New Roman"/>
          <w:color w:val="007BB8"/>
          <w:sz w:val="24"/>
          <w:szCs w:val="24"/>
        </w:rPr>
        <w:t xml:space="preserve"> </w:t>
      </w:r>
      <w:r w:rsidR="00200D53" w:rsidRPr="00200D53">
        <w:rPr>
          <w:rFonts w:ascii="Times New Roman" w:hAnsi="Times New Roman" w:cs="Times New Roman"/>
          <w:color w:val="0D0D0D" w:themeColor="text1" w:themeTint="F2"/>
          <w:sz w:val="24"/>
          <w:szCs w:val="24"/>
        </w:rPr>
        <w:t xml:space="preserve">observed that, </w:t>
      </w:r>
      <w:r w:rsidR="00200D53">
        <w:rPr>
          <w:rFonts w:ascii="Times New Roman" w:hAnsi="Times New Roman" w:cs="Times New Roman"/>
          <w:sz w:val="24"/>
          <w:szCs w:val="24"/>
        </w:rPr>
        <w:t>p</w:t>
      </w:r>
      <w:r w:rsidR="00200D53" w:rsidRPr="00200D53">
        <w:rPr>
          <w:rFonts w:ascii="Times New Roman" w:hAnsi="Times New Roman" w:cs="Times New Roman"/>
          <w:sz w:val="24"/>
          <w:szCs w:val="24"/>
        </w:rPr>
        <w:t>ositive seed yield correlations with crop nutrient uptake (often r&gt;0.99**) appear in linseed nutrient management reviews, enhanced by integrated fertilizers reducing weed interference</w:t>
      </w:r>
      <w:r w:rsidR="00F938F3">
        <w:rPr>
          <w:rFonts w:ascii="Times New Roman" w:hAnsi="Times New Roman" w:cs="Times New Roman"/>
          <w:sz w:val="24"/>
          <w:szCs w:val="24"/>
        </w:rPr>
        <w:t>.</w:t>
      </w:r>
    </w:p>
    <w:p w14:paraId="6EB470CF" w14:textId="1C3D7BEA" w:rsidR="00566D1D" w:rsidRPr="00420E98" w:rsidRDefault="00566D1D" w:rsidP="00E85DD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566D1D">
        <w:rPr>
          <w:rFonts w:ascii="Times New Roman" w:hAnsi="Times New Roman" w:cs="Times New Roman"/>
          <w:sz w:val="24"/>
          <w:szCs w:val="24"/>
        </w:rPr>
        <w:t>The moderate to high R² values obtained for weed-related parameters suggest that while weeds significantly influence yield, nutrient uptake by the crop is the dominant factor governing yield variation. The consistency of results across years further strengthens the reliability of these findings.</w:t>
      </w:r>
      <w:r w:rsidR="00200D53">
        <w:rPr>
          <w:rFonts w:ascii="Times New Roman" w:hAnsi="Times New Roman" w:cs="Times New Roman"/>
          <w:sz w:val="24"/>
          <w:szCs w:val="24"/>
        </w:rPr>
        <w:t xml:space="preserve"> Similar results were obtained by</w:t>
      </w:r>
      <w:r w:rsidR="00200D53" w:rsidRPr="00200D53">
        <w:rPr>
          <w:rFonts w:ascii="Times New Roman" w:hAnsi="Times New Roman" w:cs="Times New Roman"/>
          <w:b/>
          <w:bCs/>
          <w:sz w:val="24"/>
          <w:szCs w:val="24"/>
        </w:rPr>
        <w:t xml:space="preserve"> </w:t>
      </w:r>
      <w:r w:rsidR="00200D53" w:rsidRPr="00200D53">
        <w:rPr>
          <w:rFonts w:ascii="Times New Roman" w:hAnsi="Times New Roman" w:cs="Times New Roman"/>
          <w:b/>
          <w:bCs/>
          <w:color w:val="007BB8"/>
          <w:sz w:val="24"/>
          <w:szCs w:val="24"/>
        </w:rPr>
        <w:t>(</w:t>
      </w:r>
      <w:r w:rsidR="00200D53" w:rsidRPr="00200D53">
        <w:rPr>
          <w:rFonts w:ascii="Times New Roman" w:hAnsi="Times New Roman" w:cs="Times New Roman"/>
          <w:color w:val="007BB8"/>
          <w:sz w:val="24"/>
          <w:szCs w:val="24"/>
        </w:rPr>
        <w:t>Ayana. B., 2024)</w:t>
      </w:r>
      <w:r w:rsidR="00200D53">
        <w:rPr>
          <w:rFonts w:ascii="Times New Roman" w:hAnsi="Times New Roman" w:cs="Times New Roman"/>
          <w:color w:val="007BB8"/>
          <w:sz w:val="24"/>
          <w:szCs w:val="24"/>
        </w:rPr>
        <w:t>.</w:t>
      </w:r>
    </w:p>
    <w:p w14:paraId="60A9F031" w14:textId="683A7AEB" w:rsidR="00566D1D" w:rsidRPr="00566D1D" w:rsidRDefault="00566D1D" w:rsidP="00E85DD0">
      <w:pPr>
        <w:spacing w:after="0" w:line="360" w:lineRule="auto"/>
        <w:jc w:val="both"/>
        <w:rPr>
          <w:rFonts w:ascii="Times New Roman" w:hAnsi="Times New Roman" w:cs="Times New Roman"/>
          <w:b/>
          <w:bCs/>
          <w:sz w:val="24"/>
          <w:szCs w:val="24"/>
        </w:rPr>
      </w:pPr>
      <w:r w:rsidRPr="00566D1D">
        <w:rPr>
          <w:rFonts w:ascii="Times New Roman" w:hAnsi="Times New Roman" w:cs="Times New Roman"/>
          <w:b/>
          <w:bCs/>
          <w:sz w:val="24"/>
          <w:szCs w:val="24"/>
        </w:rPr>
        <w:t>5. Conclusion</w:t>
      </w:r>
    </w:p>
    <w:p w14:paraId="6D98CA7E" w14:textId="268A7498" w:rsidR="00566D1D" w:rsidRDefault="00566D1D" w:rsidP="00566D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66D1D">
        <w:rPr>
          <w:rFonts w:ascii="Times New Roman" w:hAnsi="Times New Roman" w:cs="Times New Roman"/>
          <w:sz w:val="24"/>
          <w:szCs w:val="24"/>
        </w:rPr>
        <w:t>The study conclusively demonstrated that seed yield of linseed is strongly influenced by weed dynamics and nutrient relationships. Weed dry matter, weed density, nutrient depletion by weeds and weed index adversely affected seed yield, whereas nutrient uptake by linseed and weed control efficiency exerted a positive influence. Among all variables, nutrient uptake by linseed emerged as the most critical determinant of yield. Therefore, integrated weed management strategies that effectively suppress weeds and enhance nutrient uptake are essential for achieving higher and stable linseed productivity.</w:t>
      </w:r>
    </w:p>
    <w:p w14:paraId="2698030A" w14:textId="3D96B524" w:rsidR="00DE524E" w:rsidRPr="00DE524E" w:rsidRDefault="00DE524E" w:rsidP="00566D1D">
      <w:pPr>
        <w:spacing w:line="360" w:lineRule="auto"/>
        <w:jc w:val="both"/>
        <w:rPr>
          <w:rFonts w:ascii="Times New Roman" w:hAnsi="Times New Roman" w:cs="Times New Roman"/>
          <w:b/>
          <w:bCs/>
          <w:sz w:val="24"/>
          <w:szCs w:val="24"/>
        </w:rPr>
      </w:pPr>
      <w:r w:rsidRPr="00DE524E">
        <w:rPr>
          <w:rFonts w:ascii="Times New Roman" w:hAnsi="Times New Roman" w:cs="Times New Roman"/>
          <w:b/>
          <w:bCs/>
          <w:sz w:val="24"/>
          <w:szCs w:val="24"/>
        </w:rPr>
        <w:t>Reference</w:t>
      </w:r>
    </w:p>
    <w:p w14:paraId="6974A09F" w14:textId="23873B6E" w:rsidR="00200D53" w:rsidRDefault="00200D53"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Anaya, B. 2024</w:t>
      </w:r>
      <w:r w:rsidR="00D03039" w:rsidRPr="0061571F">
        <w:rPr>
          <w:rFonts w:ascii="Times New Roman" w:hAnsi="Times New Roman" w:cs="Times New Roman"/>
          <w:sz w:val="24"/>
          <w:szCs w:val="24"/>
        </w:rPr>
        <w:t xml:space="preserve">. </w:t>
      </w:r>
      <w:r w:rsidR="00DC74B9" w:rsidRPr="0061571F">
        <w:rPr>
          <w:rFonts w:ascii="Times New Roman" w:hAnsi="Times New Roman" w:cs="Times New Roman"/>
          <w:sz w:val="24"/>
          <w:szCs w:val="24"/>
        </w:rPr>
        <w:t xml:space="preserve">Determining critical weed competition at different weed free periods in linseed </w:t>
      </w:r>
      <w:r w:rsidR="00DC74B9" w:rsidRPr="0061571F">
        <w:rPr>
          <w:rFonts w:ascii="Times New Roman" w:hAnsi="Times New Roman" w:cs="Times New Roman"/>
          <w:sz w:val="24"/>
          <w:szCs w:val="24"/>
        </w:rPr>
        <w:tab/>
        <w:t xml:space="preserve">in </w:t>
      </w:r>
      <w:proofErr w:type="spellStart"/>
      <w:r w:rsidR="00D03039" w:rsidRPr="0061571F">
        <w:rPr>
          <w:rFonts w:ascii="Times New Roman" w:hAnsi="Times New Roman" w:cs="Times New Roman"/>
          <w:sz w:val="24"/>
          <w:szCs w:val="24"/>
        </w:rPr>
        <w:t>Holeta</w:t>
      </w:r>
      <w:proofErr w:type="spellEnd"/>
      <w:r w:rsidR="00D03039" w:rsidRPr="0061571F">
        <w:rPr>
          <w:rFonts w:ascii="Times New Roman" w:hAnsi="Times New Roman" w:cs="Times New Roman"/>
          <w:sz w:val="24"/>
          <w:szCs w:val="24"/>
        </w:rPr>
        <w:t xml:space="preserve"> </w:t>
      </w:r>
      <w:r w:rsidR="00DC74B9" w:rsidRPr="0061571F">
        <w:rPr>
          <w:rFonts w:ascii="Times New Roman" w:hAnsi="Times New Roman" w:cs="Times New Roman"/>
          <w:sz w:val="24"/>
          <w:szCs w:val="24"/>
        </w:rPr>
        <w:t>d</w:t>
      </w:r>
      <w:r w:rsidR="00D03039" w:rsidRPr="0061571F">
        <w:rPr>
          <w:rFonts w:ascii="Times New Roman" w:hAnsi="Times New Roman" w:cs="Times New Roman"/>
          <w:sz w:val="24"/>
          <w:szCs w:val="24"/>
        </w:rPr>
        <w:t>istrict Central Ethiopia. Int</w:t>
      </w:r>
      <w:r w:rsidR="00DC74B9" w:rsidRPr="0061571F">
        <w:rPr>
          <w:rFonts w:ascii="Times New Roman" w:hAnsi="Times New Roman" w:cs="Times New Roman"/>
          <w:sz w:val="24"/>
          <w:szCs w:val="24"/>
        </w:rPr>
        <w:t>.</w:t>
      </w:r>
      <w:r w:rsidR="00D03039" w:rsidRPr="0061571F">
        <w:rPr>
          <w:rFonts w:ascii="Times New Roman" w:hAnsi="Times New Roman" w:cs="Times New Roman"/>
          <w:sz w:val="24"/>
          <w:szCs w:val="24"/>
        </w:rPr>
        <w:t xml:space="preserve"> J</w:t>
      </w:r>
      <w:r w:rsidR="00DC74B9" w:rsidRPr="0061571F">
        <w:rPr>
          <w:rFonts w:ascii="Times New Roman" w:hAnsi="Times New Roman" w:cs="Times New Roman"/>
          <w:sz w:val="24"/>
          <w:szCs w:val="24"/>
        </w:rPr>
        <w:t>.</w:t>
      </w:r>
      <w:r w:rsidR="00D03039" w:rsidRPr="0061571F">
        <w:rPr>
          <w:rFonts w:ascii="Times New Roman" w:hAnsi="Times New Roman" w:cs="Times New Roman"/>
          <w:sz w:val="24"/>
          <w:szCs w:val="24"/>
        </w:rPr>
        <w:t xml:space="preserve"> Agric</w:t>
      </w:r>
      <w:r w:rsidR="00DC74B9" w:rsidRPr="0061571F">
        <w:rPr>
          <w:rFonts w:ascii="Times New Roman" w:hAnsi="Times New Roman" w:cs="Times New Roman"/>
          <w:sz w:val="24"/>
          <w:szCs w:val="24"/>
        </w:rPr>
        <w:t>.</w:t>
      </w:r>
      <w:r w:rsidR="00D03039" w:rsidRPr="0061571F">
        <w:rPr>
          <w:rFonts w:ascii="Times New Roman" w:hAnsi="Times New Roman" w:cs="Times New Roman"/>
          <w:sz w:val="24"/>
          <w:szCs w:val="24"/>
        </w:rPr>
        <w:t xml:space="preserve"> Sc</w:t>
      </w:r>
      <w:r w:rsidR="00DC74B9" w:rsidRPr="0061571F">
        <w:rPr>
          <w:rFonts w:ascii="Times New Roman" w:hAnsi="Times New Roman" w:cs="Times New Roman"/>
          <w:sz w:val="24"/>
          <w:szCs w:val="24"/>
        </w:rPr>
        <w:t>.</w:t>
      </w:r>
      <w:r w:rsidR="00D03039" w:rsidRPr="0061571F">
        <w:rPr>
          <w:rFonts w:ascii="Times New Roman" w:hAnsi="Times New Roman" w:cs="Times New Roman"/>
          <w:sz w:val="24"/>
          <w:szCs w:val="24"/>
        </w:rPr>
        <w:t xml:space="preserve"> Food Technol. 10(3):101-106.</w:t>
      </w:r>
    </w:p>
    <w:p w14:paraId="77A42E49" w14:textId="768A0DD9" w:rsid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Blackshaw, R. E., Donovan, J. T., Harker, K. N. 2002. Effect of weed competition on crop yield </w:t>
      </w:r>
      <w:r w:rsidRPr="0061571F">
        <w:rPr>
          <w:rFonts w:ascii="Times New Roman" w:hAnsi="Times New Roman" w:cs="Times New Roman"/>
          <w:sz w:val="24"/>
          <w:szCs w:val="24"/>
        </w:rPr>
        <w:tab/>
        <w:t>and quality. Weed Science, 50: 1-6.</w:t>
      </w:r>
    </w:p>
    <w:p w14:paraId="0EDB527F" w14:textId="6E393491" w:rsid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Ghosh, P. K., Bandyopadhyay, K. K., Manna, M. C. 2020. Weed competition and nutrient </w:t>
      </w:r>
      <w:r w:rsidRPr="0061571F">
        <w:rPr>
          <w:rFonts w:ascii="Times New Roman" w:hAnsi="Times New Roman" w:cs="Times New Roman"/>
          <w:sz w:val="24"/>
          <w:szCs w:val="24"/>
        </w:rPr>
        <w:tab/>
        <w:t>dynamics in oilseed crops. Indian Journal of Agronomy, 65(3): 245-252.</w:t>
      </w:r>
    </w:p>
    <w:p w14:paraId="12CDEAA3" w14:textId="5B7C1ED5" w:rsidR="0061571F" w:rsidRPr="0061571F" w:rsidRDefault="0061571F" w:rsidP="000178AD">
      <w:pPr>
        <w:spacing w:line="240" w:lineRule="auto"/>
        <w:jc w:val="both"/>
        <w:rPr>
          <w:rFonts w:ascii="Times New Roman" w:hAnsi="Times New Roman" w:cs="Times New Roman"/>
          <w:sz w:val="24"/>
          <w:szCs w:val="24"/>
        </w:rPr>
      </w:pPr>
      <w:proofErr w:type="spellStart"/>
      <w:r w:rsidRPr="0061571F">
        <w:rPr>
          <w:rFonts w:ascii="Times New Roman" w:hAnsi="Times New Roman" w:cs="Times New Roman"/>
          <w:sz w:val="24"/>
          <w:szCs w:val="24"/>
        </w:rPr>
        <w:lastRenderedPageBreak/>
        <w:t>Karlssona</w:t>
      </w:r>
      <w:proofErr w:type="spellEnd"/>
      <w:r w:rsidRPr="0061571F">
        <w:rPr>
          <w:rFonts w:ascii="Times New Roman" w:hAnsi="Times New Roman" w:cs="Times New Roman"/>
          <w:sz w:val="24"/>
          <w:szCs w:val="24"/>
        </w:rPr>
        <w:t xml:space="preserve">, M., </w:t>
      </w:r>
      <w:proofErr w:type="spellStart"/>
      <w:r w:rsidRPr="0061571F">
        <w:rPr>
          <w:rFonts w:ascii="Times New Roman" w:hAnsi="Times New Roman" w:cs="Times New Roman"/>
          <w:sz w:val="24"/>
          <w:szCs w:val="24"/>
        </w:rPr>
        <w:t>Carriéa</w:t>
      </w:r>
      <w:proofErr w:type="spellEnd"/>
      <w:r w:rsidRPr="0061571F">
        <w:rPr>
          <w:rFonts w:ascii="Times New Roman" w:hAnsi="Times New Roman" w:cs="Times New Roman"/>
          <w:sz w:val="24"/>
          <w:szCs w:val="24"/>
        </w:rPr>
        <w:t xml:space="preserve">, R., </w:t>
      </w:r>
      <w:proofErr w:type="spellStart"/>
      <w:r w:rsidRPr="0061571F">
        <w:rPr>
          <w:rFonts w:ascii="Times New Roman" w:hAnsi="Times New Roman" w:cs="Times New Roman"/>
          <w:sz w:val="24"/>
          <w:szCs w:val="24"/>
        </w:rPr>
        <w:t>Wetterlind</w:t>
      </w:r>
      <w:proofErr w:type="spellEnd"/>
      <w:r w:rsidRPr="0061571F">
        <w:rPr>
          <w:rFonts w:ascii="Times New Roman" w:hAnsi="Times New Roman" w:cs="Times New Roman"/>
          <w:sz w:val="24"/>
          <w:szCs w:val="24"/>
        </w:rPr>
        <w:t xml:space="preserve">, J., Bergkvist, G., </w:t>
      </w:r>
      <w:proofErr w:type="spellStart"/>
      <w:r w:rsidRPr="0061571F">
        <w:rPr>
          <w:rFonts w:ascii="Times New Roman" w:hAnsi="Times New Roman" w:cs="Times New Roman"/>
          <w:sz w:val="24"/>
          <w:szCs w:val="24"/>
        </w:rPr>
        <w:t>Ekroosa</w:t>
      </w:r>
      <w:proofErr w:type="spellEnd"/>
      <w:r w:rsidRPr="0061571F">
        <w:rPr>
          <w:rFonts w:ascii="Times New Roman" w:hAnsi="Times New Roman" w:cs="Times New Roman"/>
          <w:sz w:val="24"/>
          <w:szCs w:val="24"/>
        </w:rPr>
        <w:t>, J., Smith, H. G. 2025. Weed–</w:t>
      </w:r>
      <w:r w:rsidRPr="0061571F">
        <w:rPr>
          <w:rFonts w:ascii="Times New Roman" w:hAnsi="Times New Roman" w:cs="Times New Roman"/>
          <w:sz w:val="24"/>
          <w:szCs w:val="24"/>
        </w:rPr>
        <w:tab/>
        <w:t xml:space="preserve">crop competition under improved nutrient </w:t>
      </w:r>
      <w:proofErr w:type="spellStart"/>
      <w:r w:rsidRPr="0061571F">
        <w:rPr>
          <w:rFonts w:ascii="Times New Roman" w:hAnsi="Times New Roman" w:cs="Times New Roman"/>
          <w:sz w:val="24"/>
          <w:szCs w:val="24"/>
        </w:rPr>
        <w:t>managementreveals</w:t>
      </w:r>
      <w:proofErr w:type="spellEnd"/>
      <w:r w:rsidRPr="0061571F">
        <w:rPr>
          <w:rFonts w:ascii="Times New Roman" w:hAnsi="Times New Roman" w:cs="Times New Roman"/>
          <w:sz w:val="24"/>
          <w:szCs w:val="24"/>
        </w:rPr>
        <w:t xml:space="preserve"> trade-off between yields </w:t>
      </w:r>
      <w:r w:rsidRPr="0061571F">
        <w:rPr>
          <w:rFonts w:ascii="Times New Roman" w:hAnsi="Times New Roman" w:cs="Times New Roman"/>
          <w:sz w:val="24"/>
          <w:szCs w:val="24"/>
        </w:rPr>
        <w:tab/>
        <w:t xml:space="preserve">and weed diversity in organic farming. Biological agriculture &amp; horticulture, 41(3): </w:t>
      </w:r>
      <w:r w:rsidRPr="0061571F">
        <w:rPr>
          <w:rFonts w:ascii="Times New Roman" w:hAnsi="Times New Roman" w:cs="Times New Roman"/>
          <w:sz w:val="24"/>
          <w:szCs w:val="24"/>
        </w:rPr>
        <w:tab/>
        <w:t>201-220.</w:t>
      </w:r>
    </w:p>
    <w:p w14:paraId="427FF2C5" w14:textId="4993200D" w:rsidR="00DE524E" w:rsidRDefault="00DE524E"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Kumar, A.</w:t>
      </w:r>
      <w:r w:rsidR="00DC74B9" w:rsidRPr="0061571F">
        <w:rPr>
          <w:rFonts w:ascii="Times New Roman" w:hAnsi="Times New Roman" w:cs="Times New Roman"/>
          <w:sz w:val="24"/>
          <w:szCs w:val="24"/>
        </w:rPr>
        <w:t xml:space="preserve">, </w:t>
      </w:r>
      <w:r w:rsidRPr="0061571F">
        <w:rPr>
          <w:rFonts w:ascii="Times New Roman" w:hAnsi="Times New Roman" w:cs="Times New Roman"/>
          <w:sz w:val="24"/>
          <w:szCs w:val="24"/>
        </w:rPr>
        <w:t>Chauhan, B.</w:t>
      </w:r>
      <w:r w:rsidR="00DC74B9" w:rsidRPr="0061571F">
        <w:rPr>
          <w:rFonts w:ascii="Times New Roman" w:hAnsi="Times New Roman" w:cs="Times New Roman"/>
          <w:sz w:val="24"/>
          <w:szCs w:val="24"/>
        </w:rPr>
        <w:t xml:space="preserve"> </w:t>
      </w:r>
      <w:r w:rsidRPr="0061571F">
        <w:rPr>
          <w:rFonts w:ascii="Times New Roman" w:hAnsi="Times New Roman" w:cs="Times New Roman"/>
          <w:sz w:val="24"/>
          <w:szCs w:val="24"/>
        </w:rPr>
        <w:t>S. 2016. Linseed (</w:t>
      </w:r>
      <w:proofErr w:type="spellStart"/>
      <w:r w:rsidRPr="0061571F">
        <w:rPr>
          <w:rFonts w:ascii="Times New Roman" w:hAnsi="Times New Roman" w:cs="Times New Roman"/>
          <w:sz w:val="24"/>
          <w:szCs w:val="24"/>
        </w:rPr>
        <w:t>Linum</w:t>
      </w:r>
      <w:proofErr w:type="spellEnd"/>
      <w:r w:rsidRPr="0061571F">
        <w:rPr>
          <w:rFonts w:ascii="Times New Roman" w:hAnsi="Times New Roman" w:cs="Times New Roman"/>
          <w:sz w:val="24"/>
          <w:szCs w:val="24"/>
        </w:rPr>
        <w:t xml:space="preserve"> </w:t>
      </w:r>
      <w:proofErr w:type="spellStart"/>
      <w:r w:rsidRPr="0061571F">
        <w:rPr>
          <w:rFonts w:ascii="Times New Roman" w:hAnsi="Times New Roman" w:cs="Times New Roman"/>
          <w:sz w:val="24"/>
          <w:szCs w:val="24"/>
        </w:rPr>
        <w:t>usitatissimum</w:t>
      </w:r>
      <w:proofErr w:type="spellEnd"/>
      <w:r w:rsidRPr="0061571F">
        <w:rPr>
          <w:rFonts w:ascii="Times New Roman" w:hAnsi="Times New Roman" w:cs="Times New Roman"/>
          <w:sz w:val="24"/>
          <w:szCs w:val="24"/>
        </w:rPr>
        <w:t xml:space="preserve"> L.) cultivation and </w:t>
      </w:r>
      <w:r w:rsidR="00DC74B9" w:rsidRPr="0061571F">
        <w:rPr>
          <w:rFonts w:ascii="Times New Roman" w:hAnsi="Times New Roman" w:cs="Times New Roman"/>
          <w:sz w:val="24"/>
          <w:szCs w:val="24"/>
        </w:rPr>
        <w:tab/>
      </w:r>
      <w:r w:rsidRPr="0061571F">
        <w:rPr>
          <w:rFonts w:ascii="Times New Roman" w:hAnsi="Times New Roman" w:cs="Times New Roman"/>
          <w:sz w:val="24"/>
          <w:szCs w:val="24"/>
        </w:rPr>
        <w:t>production constraints in India. Journal of Oilseed Research, 33(1): 1</w:t>
      </w:r>
      <w:r w:rsidR="00DC74B9" w:rsidRPr="0061571F">
        <w:rPr>
          <w:rFonts w:ascii="Times New Roman" w:hAnsi="Times New Roman" w:cs="Times New Roman"/>
          <w:sz w:val="24"/>
          <w:szCs w:val="24"/>
        </w:rPr>
        <w:t>-</w:t>
      </w:r>
      <w:r w:rsidRPr="0061571F">
        <w:rPr>
          <w:rFonts w:ascii="Times New Roman" w:hAnsi="Times New Roman" w:cs="Times New Roman"/>
          <w:sz w:val="24"/>
          <w:szCs w:val="24"/>
        </w:rPr>
        <w:t>8</w:t>
      </w:r>
    </w:p>
    <w:p w14:paraId="35B5E7CF" w14:textId="2C41728F" w:rsid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Kumar, S., Rana, S. S., Chander, N. 2018. Nutrient depletion by weeds and crop productivity </w:t>
      </w:r>
      <w:r w:rsidRPr="0061571F">
        <w:rPr>
          <w:rFonts w:ascii="Times New Roman" w:hAnsi="Times New Roman" w:cs="Times New Roman"/>
          <w:sz w:val="24"/>
          <w:szCs w:val="24"/>
        </w:rPr>
        <w:tab/>
        <w:t>in oilseeds. Journal of Oilseed Research, 35(2): 89-95.</w:t>
      </w:r>
    </w:p>
    <w:p w14:paraId="462E527B" w14:textId="512FF450" w:rsidR="00E51441" w:rsidRPr="00E51441" w:rsidRDefault="00E51441" w:rsidP="000178AD">
      <w:pPr>
        <w:spacing w:line="240" w:lineRule="auto"/>
        <w:jc w:val="both"/>
        <w:rPr>
          <w:rFonts w:ascii="Times New Roman" w:hAnsi="Times New Roman" w:cs="Times New Roman"/>
          <w:sz w:val="24"/>
          <w:szCs w:val="24"/>
          <w:lang w:val="en-US"/>
        </w:rPr>
      </w:pPr>
      <w:r w:rsidRPr="00FC34C4">
        <w:rPr>
          <w:rFonts w:ascii="Times New Roman" w:hAnsi="Times New Roman" w:cs="Times New Roman"/>
          <w:sz w:val="24"/>
          <w:szCs w:val="24"/>
          <w:lang w:val="en-US"/>
        </w:rPr>
        <w:t>Panse, V. G.</w:t>
      </w:r>
      <w:r>
        <w:rPr>
          <w:rFonts w:ascii="Times New Roman" w:hAnsi="Times New Roman" w:cs="Times New Roman"/>
          <w:sz w:val="24"/>
          <w:szCs w:val="24"/>
          <w:lang w:val="en-US"/>
        </w:rPr>
        <w:t>,</w:t>
      </w:r>
      <w:r w:rsidRPr="00FC34C4">
        <w:rPr>
          <w:rFonts w:ascii="Times New Roman" w:hAnsi="Times New Roman" w:cs="Times New Roman"/>
          <w:sz w:val="24"/>
          <w:szCs w:val="24"/>
          <w:lang w:val="en-US"/>
        </w:rPr>
        <w:t xml:space="preserve"> </w:t>
      </w:r>
      <w:proofErr w:type="spellStart"/>
      <w:r w:rsidRPr="00FC34C4">
        <w:rPr>
          <w:rFonts w:ascii="Times New Roman" w:hAnsi="Times New Roman" w:cs="Times New Roman"/>
          <w:sz w:val="24"/>
          <w:szCs w:val="24"/>
          <w:lang w:val="en-US"/>
        </w:rPr>
        <w:t>Sukhatme</w:t>
      </w:r>
      <w:proofErr w:type="spellEnd"/>
      <w:r w:rsidRPr="00FC34C4">
        <w:rPr>
          <w:rFonts w:ascii="Times New Roman" w:hAnsi="Times New Roman" w:cs="Times New Roman"/>
          <w:sz w:val="24"/>
          <w:szCs w:val="24"/>
          <w:lang w:val="en-US"/>
        </w:rPr>
        <w:t xml:space="preserve">. P. V. 1985. Statistical Methods for Agricultural Workers, ICAR </w:t>
      </w:r>
      <w:r>
        <w:rPr>
          <w:rFonts w:ascii="Times New Roman" w:hAnsi="Times New Roman" w:cs="Times New Roman"/>
          <w:sz w:val="24"/>
          <w:szCs w:val="24"/>
          <w:lang w:val="en-US"/>
        </w:rPr>
        <w:tab/>
      </w:r>
      <w:r w:rsidRPr="00FC34C4">
        <w:rPr>
          <w:rFonts w:ascii="Times New Roman" w:hAnsi="Times New Roman" w:cs="Times New Roman"/>
          <w:sz w:val="24"/>
          <w:szCs w:val="24"/>
          <w:lang w:val="en-US"/>
        </w:rPr>
        <w:t>Publication, New Delhi.</w:t>
      </w:r>
    </w:p>
    <w:p w14:paraId="43992707" w14:textId="3BAD416A" w:rsid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Punia, S. S., Malik, R. K., Yadav, A. 2017. Weed management effects on growth and </w:t>
      </w:r>
      <w:r w:rsidRPr="0061571F">
        <w:rPr>
          <w:rFonts w:ascii="Times New Roman" w:hAnsi="Times New Roman" w:cs="Times New Roman"/>
          <w:sz w:val="24"/>
          <w:szCs w:val="24"/>
        </w:rPr>
        <w:tab/>
        <w:t>productivity of oilseed crops. Indian Journal of Weed Science, 49(1): 12-18.</w:t>
      </w:r>
    </w:p>
    <w:p w14:paraId="360F6B19" w14:textId="0C9FCFEA" w:rsidR="0061571F" w:rsidRP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Punia, S. S., Malik, R. K. 2016. Weed control efficiency and crop productivity relationships in </w:t>
      </w:r>
      <w:r w:rsidRPr="0061571F">
        <w:rPr>
          <w:rFonts w:ascii="Times New Roman" w:hAnsi="Times New Roman" w:cs="Times New Roman"/>
          <w:sz w:val="24"/>
          <w:szCs w:val="24"/>
        </w:rPr>
        <w:tab/>
        <w:t>oilseed crops. Indian Journal of Weed Science, 48(3): 256–260.</w:t>
      </w:r>
    </w:p>
    <w:p w14:paraId="5BAF8E87" w14:textId="5DA9F9A0" w:rsidR="00DE524E" w:rsidRPr="0061571F" w:rsidRDefault="00DE524E"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Rana, S.</w:t>
      </w:r>
      <w:r w:rsidR="005C2A1E" w:rsidRPr="0061571F">
        <w:rPr>
          <w:rFonts w:ascii="Times New Roman" w:hAnsi="Times New Roman" w:cs="Times New Roman"/>
          <w:sz w:val="24"/>
          <w:szCs w:val="24"/>
        </w:rPr>
        <w:t xml:space="preserve"> </w:t>
      </w:r>
      <w:r w:rsidRPr="0061571F">
        <w:rPr>
          <w:rFonts w:ascii="Times New Roman" w:hAnsi="Times New Roman" w:cs="Times New Roman"/>
          <w:sz w:val="24"/>
          <w:szCs w:val="24"/>
        </w:rPr>
        <w:t>S.</w:t>
      </w:r>
      <w:r w:rsidR="005C2A1E" w:rsidRPr="0061571F">
        <w:rPr>
          <w:rFonts w:ascii="Times New Roman" w:hAnsi="Times New Roman" w:cs="Times New Roman"/>
          <w:sz w:val="24"/>
          <w:szCs w:val="24"/>
        </w:rPr>
        <w:t>,</w:t>
      </w:r>
      <w:r w:rsidRPr="0061571F">
        <w:rPr>
          <w:rFonts w:ascii="Times New Roman" w:hAnsi="Times New Roman" w:cs="Times New Roman"/>
          <w:sz w:val="24"/>
          <w:szCs w:val="24"/>
        </w:rPr>
        <w:t xml:space="preserve"> Kumar, S. 2018. Crop–weed competition and nutrient removal by weeds in oilseed </w:t>
      </w:r>
      <w:r w:rsidR="005C2A1E" w:rsidRPr="0061571F">
        <w:rPr>
          <w:rFonts w:ascii="Times New Roman" w:hAnsi="Times New Roman" w:cs="Times New Roman"/>
          <w:sz w:val="24"/>
          <w:szCs w:val="24"/>
        </w:rPr>
        <w:tab/>
      </w:r>
      <w:r w:rsidRPr="0061571F">
        <w:rPr>
          <w:rFonts w:ascii="Times New Roman" w:hAnsi="Times New Roman" w:cs="Times New Roman"/>
          <w:sz w:val="24"/>
          <w:szCs w:val="24"/>
        </w:rPr>
        <w:t>crops. Indian Journal of Weed Science, 50(2): 101</w:t>
      </w:r>
      <w:r w:rsidR="005C2A1E" w:rsidRPr="0061571F">
        <w:rPr>
          <w:rFonts w:ascii="Times New Roman" w:hAnsi="Times New Roman" w:cs="Times New Roman"/>
          <w:sz w:val="24"/>
          <w:szCs w:val="24"/>
        </w:rPr>
        <w:t>-</w:t>
      </w:r>
      <w:r w:rsidRPr="0061571F">
        <w:rPr>
          <w:rFonts w:ascii="Times New Roman" w:hAnsi="Times New Roman" w:cs="Times New Roman"/>
          <w:sz w:val="24"/>
          <w:szCs w:val="24"/>
        </w:rPr>
        <w:t>106.</w:t>
      </w:r>
    </w:p>
    <w:p w14:paraId="04F5D63A" w14:textId="5CDA6642" w:rsidR="006955FB" w:rsidRDefault="006955FB"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Sahu, H., Dwivedi, S. K., Bhambri, M. C., Puranik, H. V., Jaiswal, P., Raj, R., </w:t>
      </w:r>
      <w:proofErr w:type="spellStart"/>
      <w:r w:rsidRPr="0061571F">
        <w:rPr>
          <w:rFonts w:ascii="Times New Roman" w:hAnsi="Times New Roman" w:cs="Times New Roman"/>
          <w:sz w:val="24"/>
          <w:szCs w:val="24"/>
        </w:rPr>
        <w:t>Vahane</w:t>
      </w:r>
      <w:proofErr w:type="spellEnd"/>
      <w:r w:rsidRPr="0061571F">
        <w:rPr>
          <w:rFonts w:ascii="Times New Roman" w:hAnsi="Times New Roman" w:cs="Times New Roman"/>
          <w:sz w:val="24"/>
          <w:szCs w:val="24"/>
        </w:rPr>
        <w:t xml:space="preserve">. S. 2024. </w:t>
      </w:r>
      <w:r w:rsidRPr="0061571F">
        <w:rPr>
          <w:rFonts w:ascii="Times New Roman" w:hAnsi="Times New Roman" w:cs="Times New Roman"/>
          <w:sz w:val="24"/>
          <w:szCs w:val="24"/>
        </w:rPr>
        <w:tab/>
        <w:t xml:space="preserve">Linseed response to nutrient management: A review. International Journal of Research </w:t>
      </w:r>
      <w:r w:rsidRPr="0061571F">
        <w:rPr>
          <w:rFonts w:ascii="Times New Roman" w:hAnsi="Times New Roman" w:cs="Times New Roman"/>
          <w:sz w:val="24"/>
          <w:szCs w:val="24"/>
        </w:rPr>
        <w:tab/>
        <w:t>in Agronomy 2024; SP-7(12): 305-310.</w:t>
      </w:r>
    </w:p>
    <w:p w14:paraId="470F610B" w14:textId="18494E74" w:rsid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Singh, M., Rana, S. S., Negi, S. C. 2021. Influence of weed management on nutrient uptake </w:t>
      </w:r>
      <w:r w:rsidRPr="0061571F">
        <w:rPr>
          <w:rFonts w:ascii="Times New Roman" w:hAnsi="Times New Roman" w:cs="Times New Roman"/>
          <w:sz w:val="24"/>
          <w:szCs w:val="24"/>
        </w:rPr>
        <w:tab/>
        <w:t>and yield of oilseed crops. Journal of Crop and Weed, 17(1): 45-50.</w:t>
      </w:r>
    </w:p>
    <w:p w14:paraId="308E315D" w14:textId="7F60FE79" w:rsid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Singh, R., Verma, S. K., Meena, R. S. 2019. Growth, yield and quality of linseed as influenced </w:t>
      </w:r>
      <w:r w:rsidRPr="0061571F">
        <w:rPr>
          <w:rFonts w:ascii="Times New Roman" w:hAnsi="Times New Roman" w:cs="Times New Roman"/>
          <w:sz w:val="24"/>
          <w:szCs w:val="24"/>
        </w:rPr>
        <w:tab/>
        <w:t>by agronomic practices. Indian Journal of Agronomy, 64(2): 234-239.</w:t>
      </w:r>
    </w:p>
    <w:p w14:paraId="4E08AAD9" w14:textId="3A073413" w:rsidR="0061571F" w:rsidRPr="0061571F" w:rsidRDefault="0061571F"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 xml:space="preserve">Steel, R. G. D., Torrie, J. H., Dickey, D. A. 1997. Principles and Procedures of Statistics: A </w:t>
      </w:r>
      <w:r w:rsidRPr="0061571F">
        <w:rPr>
          <w:rFonts w:ascii="Times New Roman" w:hAnsi="Times New Roman" w:cs="Times New Roman"/>
          <w:sz w:val="24"/>
          <w:szCs w:val="24"/>
        </w:rPr>
        <w:tab/>
        <w:t>Biometrical Approach. McGraw Hill Book Co., New York</w:t>
      </w:r>
      <w:r w:rsidRPr="00DE524E">
        <w:rPr>
          <w:rFonts w:ascii="Times New Roman" w:hAnsi="Times New Roman" w:cs="Times New Roman"/>
          <w:sz w:val="24"/>
          <w:szCs w:val="24"/>
        </w:rPr>
        <w:t>.</w:t>
      </w:r>
    </w:p>
    <w:p w14:paraId="6986F564" w14:textId="61222AA6" w:rsidR="00DE524E" w:rsidRPr="0061571F" w:rsidRDefault="00DE524E" w:rsidP="000178AD">
      <w:pPr>
        <w:spacing w:line="240" w:lineRule="auto"/>
        <w:jc w:val="both"/>
        <w:rPr>
          <w:rFonts w:ascii="Times New Roman" w:hAnsi="Times New Roman" w:cs="Times New Roman"/>
          <w:sz w:val="24"/>
          <w:szCs w:val="24"/>
        </w:rPr>
      </w:pPr>
      <w:r w:rsidRPr="0061571F">
        <w:rPr>
          <w:rFonts w:ascii="Times New Roman" w:hAnsi="Times New Roman" w:cs="Times New Roman"/>
          <w:sz w:val="24"/>
          <w:szCs w:val="24"/>
        </w:rPr>
        <w:t>Yadav, A., Punia, S.</w:t>
      </w:r>
      <w:r w:rsidR="0061571F" w:rsidRPr="0061571F">
        <w:rPr>
          <w:rFonts w:ascii="Times New Roman" w:hAnsi="Times New Roman" w:cs="Times New Roman"/>
          <w:sz w:val="24"/>
          <w:szCs w:val="24"/>
        </w:rPr>
        <w:t xml:space="preserve"> </w:t>
      </w:r>
      <w:r w:rsidRPr="0061571F">
        <w:rPr>
          <w:rFonts w:ascii="Times New Roman" w:hAnsi="Times New Roman" w:cs="Times New Roman"/>
          <w:sz w:val="24"/>
          <w:szCs w:val="24"/>
        </w:rPr>
        <w:t>S.</w:t>
      </w:r>
      <w:r w:rsidR="0061571F" w:rsidRPr="0061571F">
        <w:rPr>
          <w:rFonts w:ascii="Times New Roman" w:hAnsi="Times New Roman" w:cs="Times New Roman"/>
          <w:sz w:val="24"/>
          <w:szCs w:val="24"/>
        </w:rPr>
        <w:t>,</w:t>
      </w:r>
      <w:r w:rsidRPr="0061571F">
        <w:rPr>
          <w:rFonts w:ascii="Times New Roman" w:hAnsi="Times New Roman" w:cs="Times New Roman"/>
          <w:sz w:val="24"/>
          <w:szCs w:val="24"/>
        </w:rPr>
        <w:t xml:space="preserve"> Malik, R.</w:t>
      </w:r>
      <w:r w:rsidR="0061571F" w:rsidRPr="0061571F">
        <w:rPr>
          <w:rFonts w:ascii="Times New Roman" w:hAnsi="Times New Roman" w:cs="Times New Roman"/>
          <w:sz w:val="24"/>
          <w:szCs w:val="24"/>
        </w:rPr>
        <w:t xml:space="preserve"> </w:t>
      </w:r>
      <w:r w:rsidRPr="0061571F">
        <w:rPr>
          <w:rFonts w:ascii="Times New Roman" w:hAnsi="Times New Roman" w:cs="Times New Roman"/>
          <w:sz w:val="24"/>
          <w:szCs w:val="24"/>
        </w:rPr>
        <w:t xml:space="preserve">K. 2020. Nutrient uptake pattern of crops under different </w:t>
      </w:r>
      <w:r w:rsidR="0061571F" w:rsidRPr="0061571F">
        <w:rPr>
          <w:rFonts w:ascii="Times New Roman" w:hAnsi="Times New Roman" w:cs="Times New Roman"/>
          <w:sz w:val="24"/>
          <w:szCs w:val="24"/>
        </w:rPr>
        <w:tab/>
      </w:r>
      <w:r w:rsidRPr="0061571F">
        <w:rPr>
          <w:rFonts w:ascii="Times New Roman" w:hAnsi="Times New Roman" w:cs="Times New Roman"/>
          <w:sz w:val="24"/>
          <w:szCs w:val="24"/>
        </w:rPr>
        <w:t>weed management practices. Indian Journal of Agronomy, 65(4): 412–418.</w:t>
      </w:r>
    </w:p>
    <w:p w14:paraId="16FBCF43" w14:textId="77777777" w:rsidR="00566D1D" w:rsidRPr="00566D1D" w:rsidRDefault="00566D1D" w:rsidP="00566D1D">
      <w:pPr>
        <w:spacing w:line="360" w:lineRule="auto"/>
        <w:jc w:val="both"/>
        <w:rPr>
          <w:rFonts w:ascii="Times New Roman" w:hAnsi="Times New Roman" w:cs="Times New Roman"/>
          <w:b/>
          <w:bCs/>
          <w:sz w:val="24"/>
          <w:szCs w:val="24"/>
        </w:rPr>
      </w:pPr>
    </w:p>
    <w:p w14:paraId="54F57281" w14:textId="22D884DF" w:rsidR="00566D1D" w:rsidRPr="00E85DD0" w:rsidRDefault="00E85DD0" w:rsidP="00E85DD0">
      <w:pPr>
        <w:ind w:left="1350" w:hanging="1350"/>
        <w:rPr>
          <w:rFonts w:ascii="Times New Roman" w:hAnsi="Times New Roman" w:cs="Times New Roman"/>
          <w:b/>
          <w:bCs/>
          <w:sz w:val="24"/>
          <w:szCs w:val="28"/>
        </w:rPr>
      </w:pPr>
      <w:r w:rsidRPr="00E85DD0">
        <w:rPr>
          <w:rFonts w:ascii="Times New Roman" w:hAnsi="Times New Roman" w:cs="Times New Roman"/>
          <w:b/>
          <w:bCs/>
          <w:sz w:val="24"/>
          <w:szCs w:val="24"/>
        </w:rPr>
        <w:t>Table 1.</w:t>
      </w:r>
      <w:r w:rsidRPr="00E85DD0">
        <w:rPr>
          <w:rFonts w:ascii="Times New Roman" w:hAnsi="Times New Roman" w:cs="Times New Roman"/>
          <w:sz w:val="24"/>
          <w:szCs w:val="24"/>
        </w:rPr>
        <w:t xml:space="preserve"> </w:t>
      </w:r>
      <w:r w:rsidRPr="00E85DD0">
        <w:rPr>
          <w:rFonts w:ascii="Times New Roman" w:hAnsi="Times New Roman" w:cs="Times New Roman"/>
          <w:b/>
          <w:bCs/>
          <w:sz w:val="24"/>
          <w:szCs w:val="28"/>
        </w:rPr>
        <w:t>Correlation coefficients (r) showing relationship between seed yield (kg ha</w:t>
      </w:r>
      <w:r w:rsidRPr="00E85DD0">
        <w:rPr>
          <w:rFonts w:ascii="Times New Roman" w:hAnsi="Times New Roman" w:cs="Times New Roman"/>
          <w:b/>
          <w:bCs/>
          <w:sz w:val="24"/>
          <w:szCs w:val="28"/>
          <w:vertAlign w:val="superscript"/>
        </w:rPr>
        <w:t>-1</w:t>
      </w:r>
      <w:r w:rsidRPr="00E85DD0">
        <w:rPr>
          <w:rFonts w:ascii="Times New Roman" w:hAnsi="Times New Roman" w:cs="Times New Roman"/>
          <w:b/>
          <w:bCs/>
          <w:sz w:val="24"/>
          <w:szCs w:val="28"/>
        </w:rPr>
        <w:t>) of linseed and independent variables (X)</w:t>
      </w:r>
    </w:p>
    <w:tbl>
      <w:tblPr>
        <w:tblW w:w="8028" w:type="dxa"/>
        <w:tblInd w:w="108" w:type="dxa"/>
        <w:tblLook w:val="04A0" w:firstRow="1" w:lastRow="0" w:firstColumn="1" w:lastColumn="0" w:noHBand="0" w:noVBand="1"/>
      </w:tblPr>
      <w:tblGrid>
        <w:gridCol w:w="1080"/>
        <w:gridCol w:w="3240"/>
        <w:gridCol w:w="1350"/>
        <w:gridCol w:w="1170"/>
        <w:gridCol w:w="1188"/>
      </w:tblGrid>
      <w:tr w:rsidR="00E85DD0" w:rsidRPr="00E85DD0" w14:paraId="34663D6F" w14:textId="77777777" w:rsidTr="00CB2B97">
        <w:trPr>
          <w:trHeight w:val="274"/>
        </w:trPr>
        <w:tc>
          <w:tcPr>
            <w:tcW w:w="1080" w:type="dxa"/>
            <w:tcBorders>
              <w:top w:val="single" w:sz="4" w:space="0" w:color="auto"/>
              <w:left w:val="nil"/>
              <w:bottom w:val="single" w:sz="4" w:space="0" w:color="auto"/>
              <w:right w:val="nil"/>
            </w:tcBorders>
            <w:noWrap/>
            <w:vAlign w:val="center"/>
            <w:hideMark/>
          </w:tcPr>
          <w:p w14:paraId="5393D34D" w14:textId="77777777" w:rsidR="00E85DD0" w:rsidRPr="00E85DD0" w:rsidRDefault="00E85DD0" w:rsidP="00CB2B97">
            <w:pPr>
              <w:spacing w:after="0" w:line="360" w:lineRule="auto"/>
              <w:jc w:val="center"/>
              <w:rPr>
                <w:rFonts w:ascii="Times New Roman" w:eastAsia="Times New Roman" w:hAnsi="Times New Roman" w:cs="Times New Roman"/>
                <w:b/>
                <w:bCs/>
                <w:sz w:val="24"/>
                <w:szCs w:val="24"/>
              </w:rPr>
            </w:pPr>
            <w:r w:rsidRPr="00E85DD0">
              <w:rPr>
                <w:rFonts w:ascii="Times New Roman" w:eastAsia="Times New Roman" w:hAnsi="Times New Roman" w:cs="Times New Roman"/>
                <w:b/>
                <w:bCs/>
                <w:sz w:val="24"/>
                <w:szCs w:val="24"/>
              </w:rPr>
              <w:t>S. No.</w:t>
            </w:r>
          </w:p>
        </w:tc>
        <w:tc>
          <w:tcPr>
            <w:tcW w:w="3240" w:type="dxa"/>
            <w:tcBorders>
              <w:top w:val="single" w:sz="4" w:space="0" w:color="auto"/>
              <w:left w:val="nil"/>
              <w:bottom w:val="single" w:sz="4" w:space="0" w:color="auto"/>
              <w:right w:val="nil"/>
            </w:tcBorders>
            <w:noWrap/>
            <w:vAlign w:val="center"/>
            <w:hideMark/>
          </w:tcPr>
          <w:p w14:paraId="691E2329" w14:textId="77777777" w:rsidR="00E85DD0" w:rsidRPr="00E85DD0" w:rsidRDefault="00E85DD0" w:rsidP="00CB2B97">
            <w:pPr>
              <w:spacing w:after="0" w:line="360" w:lineRule="auto"/>
              <w:rPr>
                <w:rFonts w:ascii="Times New Roman" w:eastAsia="Times New Roman" w:hAnsi="Times New Roman" w:cs="Times New Roman"/>
                <w:b/>
                <w:bCs/>
                <w:sz w:val="24"/>
                <w:szCs w:val="24"/>
              </w:rPr>
            </w:pPr>
            <w:r w:rsidRPr="00E85DD0">
              <w:rPr>
                <w:rFonts w:ascii="Times New Roman" w:eastAsia="Times New Roman" w:hAnsi="Times New Roman" w:cs="Times New Roman"/>
                <w:b/>
                <w:bCs/>
                <w:sz w:val="24"/>
                <w:szCs w:val="24"/>
              </w:rPr>
              <w:t>Parameters (X)</w:t>
            </w:r>
          </w:p>
        </w:tc>
        <w:tc>
          <w:tcPr>
            <w:tcW w:w="1350" w:type="dxa"/>
            <w:tcBorders>
              <w:top w:val="single" w:sz="4" w:space="0" w:color="auto"/>
              <w:left w:val="nil"/>
              <w:bottom w:val="single" w:sz="4" w:space="0" w:color="auto"/>
              <w:right w:val="nil"/>
            </w:tcBorders>
            <w:shd w:val="clear" w:color="000000" w:fill="FFFFFF"/>
            <w:noWrap/>
            <w:vAlign w:val="center"/>
            <w:hideMark/>
          </w:tcPr>
          <w:p w14:paraId="4437D534" w14:textId="77777777" w:rsidR="00E85DD0" w:rsidRPr="00E85DD0" w:rsidRDefault="00E85DD0" w:rsidP="00CB2B97">
            <w:pPr>
              <w:spacing w:after="0" w:line="360" w:lineRule="auto"/>
              <w:jc w:val="center"/>
              <w:rPr>
                <w:rFonts w:ascii="Times New Roman" w:eastAsia="Times New Roman" w:hAnsi="Times New Roman" w:cs="Times New Roman"/>
                <w:b/>
                <w:bCs/>
                <w:sz w:val="24"/>
                <w:szCs w:val="24"/>
              </w:rPr>
            </w:pPr>
            <w:r w:rsidRPr="00E85DD0">
              <w:rPr>
                <w:rFonts w:ascii="Times New Roman" w:eastAsia="Times New Roman" w:hAnsi="Times New Roman" w:cs="Times New Roman"/>
                <w:b/>
                <w:bCs/>
                <w:sz w:val="24"/>
                <w:szCs w:val="24"/>
              </w:rPr>
              <w:t>2016-17</w:t>
            </w:r>
          </w:p>
        </w:tc>
        <w:tc>
          <w:tcPr>
            <w:tcW w:w="1170" w:type="dxa"/>
            <w:tcBorders>
              <w:top w:val="single" w:sz="4" w:space="0" w:color="auto"/>
              <w:left w:val="nil"/>
              <w:bottom w:val="single" w:sz="4" w:space="0" w:color="auto"/>
              <w:right w:val="nil"/>
            </w:tcBorders>
            <w:shd w:val="clear" w:color="000000" w:fill="FFFFFF"/>
            <w:noWrap/>
            <w:vAlign w:val="center"/>
            <w:hideMark/>
          </w:tcPr>
          <w:p w14:paraId="2CFB08A7" w14:textId="77777777" w:rsidR="00E85DD0" w:rsidRPr="00E85DD0" w:rsidRDefault="00E85DD0" w:rsidP="00CB2B97">
            <w:pPr>
              <w:spacing w:after="0" w:line="360" w:lineRule="auto"/>
              <w:jc w:val="center"/>
              <w:rPr>
                <w:rFonts w:ascii="Times New Roman" w:eastAsia="Times New Roman" w:hAnsi="Times New Roman" w:cs="Times New Roman"/>
                <w:b/>
                <w:bCs/>
                <w:sz w:val="24"/>
                <w:szCs w:val="24"/>
              </w:rPr>
            </w:pPr>
            <w:r w:rsidRPr="00E85DD0">
              <w:rPr>
                <w:rFonts w:ascii="Times New Roman" w:eastAsia="Times New Roman" w:hAnsi="Times New Roman" w:cs="Times New Roman"/>
                <w:b/>
                <w:bCs/>
                <w:sz w:val="24"/>
                <w:szCs w:val="24"/>
              </w:rPr>
              <w:t>2017-18</w:t>
            </w:r>
          </w:p>
        </w:tc>
        <w:tc>
          <w:tcPr>
            <w:tcW w:w="1188" w:type="dxa"/>
            <w:tcBorders>
              <w:top w:val="single" w:sz="4" w:space="0" w:color="auto"/>
              <w:left w:val="nil"/>
              <w:bottom w:val="single" w:sz="4" w:space="0" w:color="auto"/>
              <w:right w:val="nil"/>
            </w:tcBorders>
            <w:shd w:val="clear" w:color="000000" w:fill="FFFFFF"/>
            <w:noWrap/>
            <w:vAlign w:val="center"/>
            <w:hideMark/>
          </w:tcPr>
          <w:p w14:paraId="3587C390" w14:textId="77777777" w:rsidR="00E85DD0" w:rsidRPr="00E85DD0" w:rsidRDefault="00E85DD0" w:rsidP="00CB2B97">
            <w:pPr>
              <w:spacing w:after="0" w:line="360" w:lineRule="auto"/>
              <w:jc w:val="center"/>
              <w:rPr>
                <w:rFonts w:ascii="Times New Roman" w:eastAsia="Times New Roman" w:hAnsi="Times New Roman" w:cs="Times New Roman"/>
                <w:b/>
                <w:bCs/>
                <w:sz w:val="24"/>
                <w:szCs w:val="24"/>
              </w:rPr>
            </w:pPr>
            <w:r w:rsidRPr="00E85DD0">
              <w:rPr>
                <w:rFonts w:ascii="Times New Roman" w:eastAsia="Times New Roman" w:hAnsi="Times New Roman" w:cs="Times New Roman"/>
                <w:b/>
                <w:bCs/>
                <w:sz w:val="24"/>
                <w:szCs w:val="24"/>
              </w:rPr>
              <w:t>Pooled</w:t>
            </w:r>
          </w:p>
        </w:tc>
      </w:tr>
      <w:tr w:rsidR="00E85DD0" w:rsidRPr="00E85DD0" w14:paraId="4C2F9309" w14:textId="77777777" w:rsidTr="00CB2B97">
        <w:trPr>
          <w:trHeight w:val="274"/>
        </w:trPr>
        <w:tc>
          <w:tcPr>
            <w:tcW w:w="1080" w:type="dxa"/>
            <w:tcBorders>
              <w:top w:val="nil"/>
              <w:left w:val="nil"/>
              <w:bottom w:val="nil"/>
              <w:right w:val="nil"/>
            </w:tcBorders>
            <w:noWrap/>
            <w:vAlign w:val="center"/>
            <w:hideMark/>
          </w:tcPr>
          <w:p w14:paraId="514FA829" w14:textId="77777777" w:rsidR="00E85DD0" w:rsidRPr="00E85DD0" w:rsidRDefault="00E85DD0" w:rsidP="00CB2B97">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1</w:t>
            </w:r>
          </w:p>
        </w:tc>
        <w:tc>
          <w:tcPr>
            <w:tcW w:w="3240" w:type="dxa"/>
            <w:tcBorders>
              <w:top w:val="nil"/>
              <w:left w:val="nil"/>
              <w:bottom w:val="nil"/>
              <w:right w:val="nil"/>
            </w:tcBorders>
            <w:noWrap/>
            <w:vAlign w:val="center"/>
            <w:hideMark/>
          </w:tcPr>
          <w:p w14:paraId="77F308C1" w14:textId="77777777" w:rsidR="00E85DD0" w:rsidRPr="00E85DD0" w:rsidRDefault="00E85DD0" w:rsidP="00CB2B97">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Weed dry matter</w:t>
            </w:r>
          </w:p>
        </w:tc>
        <w:tc>
          <w:tcPr>
            <w:tcW w:w="1350" w:type="dxa"/>
            <w:tcBorders>
              <w:top w:val="nil"/>
              <w:left w:val="nil"/>
              <w:bottom w:val="nil"/>
              <w:right w:val="nil"/>
            </w:tcBorders>
            <w:noWrap/>
            <w:vAlign w:val="center"/>
            <w:hideMark/>
          </w:tcPr>
          <w:p w14:paraId="41A3C87A"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-0.742**</w:t>
            </w:r>
          </w:p>
        </w:tc>
        <w:tc>
          <w:tcPr>
            <w:tcW w:w="1170" w:type="dxa"/>
            <w:tcBorders>
              <w:top w:val="nil"/>
              <w:left w:val="nil"/>
              <w:bottom w:val="nil"/>
              <w:right w:val="nil"/>
            </w:tcBorders>
            <w:noWrap/>
            <w:vAlign w:val="center"/>
            <w:hideMark/>
          </w:tcPr>
          <w:p w14:paraId="434ECD9B"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-0.734**</w:t>
            </w:r>
          </w:p>
        </w:tc>
        <w:tc>
          <w:tcPr>
            <w:tcW w:w="1188" w:type="dxa"/>
            <w:tcBorders>
              <w:top w:val="nil"/>
              <w:left w:val="nil"/>
              <w:bottom w:val="nil"/>
              <w:right w:val="nil"/>
            </w:tcBorders>
            <w:noWrap/>
            <w:vAlign w:val="center"/>
            <w:hideMark/>
          </w:tcPr>
          <w:p w14:paraId="4132929E"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-0.719**</w:t>
            </w:r>
          </w:p>
        </w:tc>
      </w:tr>
      <w:tr w:rsidR="00E85DD0" w:rsidRPr="00E85DD0" w14:paraId="5D1CCAE8" w14:textId="77777777" w:rsidTr="00CB2B97">
        <w:trPr>
          <w:trHeight w:val="274"/>
        </w:trPr>
        <w:tc>
          <w:tcPr>
            <w:tcW w:w="1080" w:type="dxa"/>
            <w:tcBorders>
              <w:top w:val="nil"/>
              <w:left w:val="nil"/>
              <w:bottom w:val="nil"/>
              <w:right w:val="nil"/>
            </w:tcBorders>
            <w:noWrap/>
            <w:vAlign w:val="center"/>
            <w:hideMark/>
          </w:tcPr>
          <w:p w14:paraId="58289FBA" w14:textId="77777777" w:rsidR="00E85DD0" w:rsidRPr="00E85DD0" w:rsidRDefault="00E85DD0" w:rsidP="00CB2B97">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2</w:t>
            </w:r>
          </w:p>
        </w:tc>
        <w:tc>
          <w:tcPr>
            <w:tcW w:w="3240" w:type="dxa"/>
            <w:tcBorders>
              <w:top w:val="nil"/>
              <w:left w:val="nil"/>
              <w:bottom w:val="nil"/>
              <w:right w:val="nil"/>
            </w:tcBorders>
            <w:noWrap/>
            <w:vAlign w:val="center"/>
            <w:hideMark/>
          </w:tcPr>
          <w:p w14:paraId="29848C25" w14:textId="77777777" w:rsidR="00E85DD0" w:rsidRPr="00E85DD0" w:rsidRDefault="00E85DD0" w:rsidP="00CB2B97">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Total weed density</w:t>
            </w:r>
          </w:p>
        </w:tc>
        <w:tc>
          <w:tcPr>
            <w:tcW w:w="1350" w:type="dxa"/>
            <w:tcBorders>
              <w:top w:val="nil"/>
              <w:left w:val="nil"/>
              <w:bottom w:val="nil"/>
              <w:right w:val="nil"/>
            </w:tcBorders>
            <w:noWrap/>
            <w:vAlign w:val="center"/>
            <w:hideMark/>
          </w:tcPr>
          <w:p w14:paraId="5D013EA8"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-0.711**</w:t>
            </w:r>
          </w:p>
        </w:tc>
        <w:tc>
          <w:tcPr>
            <w:tcW w:w="1170" w:type="dxa"/>
            <w:tcBorders>
              <w:top w:val="nil"/>
              <w:left w:val="nil"/>
              <w:bottom w:val="nil"/>
              <w:right w:val="nil"/>
            </w:tcBorders>
            <w:noWrap/>
            <w:vAlign w:val="center"/>
            <w:hideMark/>
          </w:tcPr>
          <w:p w14:paraId="13CD9D5C"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-0.74**</w:t>
            </w:r>
          </w:p>
        </w:tc>
        <w:tc>
          <w:tcPr>
            <w:tcW w:w="1188" w:type="dxa"/>
            <w:tcBorders>
              <w:top w:val="nil"/>
              <w:left w:val="nil"/>
              <w:bottom w:val="nil"/>
              <w:right w:val="nil"/>
            </w:tcBorders>
            <w:noWrap/>
            <w:vAlign w:val="center"/>
            <w:hideMark/>
          </w:tcPr>
          <w:p w14:paraId="521A7C3B"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-0.728**</w:t>
            </w:r>
          </w:p>
        </w:tc>
      </w:tr>
      <w:tr w:rsidR="00E85DD0" w:rsidRPr="00E85DD0" w14:paraId="3B890031" w14:textId="77777777" w:rsidTr="00CB2B97">
        <w:trPr>
          <w:trHeight w:val="274"/>
        </w:trPr>
        <w:tc>
          <w:tcPr>
            <w:tcW w:w="1080" w:type="dxa"/>
            <w:tcBorders>
              <w:top w:val="nil"/>
              <w:left w:val="nil"/>
              <w:bottom w:val="nil"/>
              <w:right w:val="nil"/>
            </w:tcBorders>
            <w:noWrap/>
            <w:vAlign w:val="center"/>
            <w:hideMark/>
          </w:tcPr>
          <w:p w14:paraId="34A12091" w14:textId="77777777" w:rsidR="00E85DD0" w:rsidRPr="00E85DD0" w:rsidRDefault="00E85DD0" w:rsidP="00CB2B97">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3</w:t>
            </w:r>
          </w:p>
        </w:tc>
        <w:tc>
          <w:tcPr>
            <w:tcW w:w="3240" w:type="dxa"/>
            <w:tcBorders>
              <w:top w:val="nil"/>
              <w:left w:val="nil"/>
              <w:bottom w:val="nil"/>
              <w:right w:val="nil"/>
            </w:tcBorders>
            <w:noWrap/>
            <w:vAlign w:val="center"/>
            <w:hideMark/>
          </w:tcPr>
          <w:p w14:paraId="246B1EF0" w14:textId="77777777" w:rsidR="00E85DD0" w:rsidRPr="00E85DD0" w:rsidRDefault="00E85DD0" w:rsidP="00CB2B97">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N Depletion by weeds</w:t>
            </w:r>
          </w:p>
        </w:tc>
        <w:tc>
          <w:tcPr>
            <w:tcW w:w="1350" w:type="dxa"/>
            <w:tcBorders>
              <w:top w:val="nil"/>
              <w:left w:val="nil"/>
              <w:bottom w:val="nil"/>
              <w:right w:val="nil"/>
            </w:tcBorders>
            <w:noWrap/>
            <w:vAlign w:val="center"/>
            <w:hideMark/>
          </w:tcPr>
          <w:p w14:paraId="3C8EA2DF"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-0.732**</w:t>
            </w:r>
          </w:p>
        </w:tc>
        <w:tc>
          <w:tcPr>
            <w:tcW w:w="1170" w:type="dxa"/>
            <w:tcBorders>
              <w:top w:val="nil"/>
              <w:left w:val="nil"/>
              <w:bottom w:val="nil"/>
              <w:right w:val="nil"/>
            </w:tcBorders>
            <w:noWrap/>
            <w:vAlign w:val="center"/>
            <w:hideMark/>
          </w:tcPr>
          <w:p w14:paraId="470B1C01"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-0.731**</w:t>
            </w:r>
          </w:p>
        </w:tc>
        <w:tc>
          <w:tcPr>
            <w:tcW w:w="1188" w:type="dxa"/>
            <w:tcBorders>
              <w:top w:val="nil"/>
              <w:left w:val="nil"/>
              <w:bottom w:val="nil"/>
              <w:right w:val="nil"/>
            </w:tcBorders>
            <w:noWrap/>
            <w:vAlign w:val="center"/>
            <w:hideMark/>
          </w:tcPr>
          <w:p w14:paraId="103E27C9"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-0.735**</w:t>
            </w:r>
          </w:p>
        </w:tc>
      </w:tr>
      <w:tr w:rsidR="00E85DD0" w:rsidRPr="00E85DD0" w14:paraId="0010FF36" w14:textId="77777777" w:rsidTr="00CB2B97">
        <w:trPr>
          <w:trHeight w:val="274"/>
        </w:trPr>
        <w:tc>
          <w:tcPr>
            <w:tcW w:w="1080" w:type="dxa"/>
            <w:tcBorders>
              <w:top w:val="nil"/>
              <w:left w:val="nil"/>
              <w:bottom w:val="nil"/>
              <w:right w:val="nil"/>
            </w:tcBorders>
            <w:noWrap/>
            <w:vAlign w:val="center"/>
            <w:hideMark/>
          </w:tcPr>
          <w:p w14:paraId="11D93E28" w14:textId="77777777" w:rsidR="00E85DD0" w:rsidRPr="00E85DD0" w:rsidRDefault="00E85DD0" w:rsidP="00CB2B97">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4</w:t>
            </w:r>
          </w:p>
        </w:tc>
        <w:tc>
          <w:tcPr>
            <w:tcW w:w="3240" w:type="dxa"/>
            <w:tcBorders>
              <w:top w:val="nil"/>
              <w:left w:val="nil"/>
              <w:bottom w:val="nil"/>
              <w:right w:val="nil"/>
            </w:tcBorders>
            <w:noWrap/>
            <w:vAlign w:val="center"/>
            <w:hideMark/>
          </w:tcPr>
          <w:p w14:paraId="56323CA7" w14:textId="77777777" w:rsidR="00E85DD0" w:rsidRPr="00E85DD0" w:rsidRDefault="00E85DD0" w:rsidP="00CB2B97">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P Depletion by weeds</w:t>
            </w:r>
          </w:p>
        </w:tc>
        <w:tc>
          <w:tcPr>
            <w:tcW w:w="1350" w:type="dxa"/>
            <w:tcBorders>
              <w:top w:val="nil"/>
              <w:left w:val="nil"/>
              <w:bottom w:val="nil"/>
              <w:right w:val="nil"/>
            </w:tcBorders>
            <w:noWrap/>
            <w:vAlign w:val="center"/>
            <w:hideMark/>
          </w:tcPr>
          <w:p w14:paraId="604DAE61"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-0.735**</w:t>
            </w:r>
          </w:p>
        </w:tc>
        <w:tc>
          <w:tcPr>
            <w:tcW w:w="1170" w:type="dxa"/>
            <w:tcBorders>
              <w:top w:val="nil"/>
              <w:left w:val="nil"/>
              <w:bottom w:val="nil"/>
              <w:right w:val="nil"/>
            </w:tcBorders>
            <w:noWrap/>
            <w:vAlign w:val="center"/>
            <w:hideMark/>
          </w:tcPr>
          <w:p w14:paraId="1F27A5AB"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-0.739**</w:t>
            </w:r>
          </w:p>
        </w:tc>
        <w:tc>
          <w:tcPr>
            <w:tcW w:w="1188" w:type="dxa"/>
            <w:tcBorders>
              <w:top w:val="nil"/>
              <w:left w:val="nil"/>
              <w:bottom w:val="nil"/>
              <w:right w:val="nil"/>
            </w:tcBorders>
            <w:noWrap/>
            <w:vAlign w:val="center"/>
            <w:hideMark/>
          </w:tcPr>
          <w:p w14:paraId="4F0B5036"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-0.741**</w:t>
            </w:r>
          </w:p>
        </w:tc>
      </w:tr>
      <w:tr w:rsidR="00E85DD0" w:rsidRPr="00E85DD0" w14:paraId="68499CCF" w14:textId="77777777" w:rsidTr="00CB2B97">
        <w:trPr>
          <w:trHeight w:val="274"/>
        </w:trPr>
        <w:tc>
          <w:tcPr>
            <w:tcW w:w="1080" w:type="dxa"/>
            <w:tcBorders>
              <w:top w:val="nil"/>
              <w:left w:val="nil"/>
              <w:bottom w:val="nil"/>
              <w:right w:val="nil"/>
            </w:tcBorders>
            <w:noWrap/>
            <w:vAlign w:val="center"/>
            <w:hideMark/>
          </w:tcPr>
          <w:p w14:paraId="271B7B0F" w14:textId="77777777" w:rsidR="00E85DD0" w:rsidRPr="00E85DD0" w:rsidRDefault="00E85DD0" w:rsidP="00CB2B97">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5</w:t>
            </w:r>
          </w:p>
        </w:tc>
        <w:tc>
          <w:tcPr>
            <w:tcW w:w="3240" w:type="dxa"/>
            <w:tcBorders>
              <w:top w:val="nil"/>
              <w:left w:val="nil"/>
              <w:bottom w:val="nil"/>
              <w:right w:val="nil"/>
            </w:tcBorders>
            <w:noWrap/>
            <w:vAlign w:val="center"/>
            <w:hideMark/>
          </w:tcPr>
          <w:p w14:paraId="644CAA04" w14:textId="77777777" w:rsidR="00E85DD0" w:rsidRPr="00E85DD0" w:rsidRDefault="00E85DD0" w:rsidP="00CB2B97">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K Depletion by weeds</w:t>
            </w:r>
          </w:p>
        </w:tc>
        <w:tc>
          <w:tcPr>
            <w:tcW w:w="1350" w:type="dxa"/>
            <w:tcBorders>
              <w:top w:val="nil"/>
              <w:left w:val="nil"/>
              <w:bottom w:val="nil"/>
              <w:right w:val="nil"/>
            </w:tcBorders>
            <w:noWrap/>
            <w:vAlign w:val="center"/>
            <w:hideMark/>
          </w:tcPr>
          <w:p w14:paraId="6C235270"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-0.729**</w:t>
            </w:r>
          </w:p>
        </w:tc>
        <w:tc>
          <w:tcPr>
            <w:tcW w:w="1170" w:type="dxa"/>
            <w:tcBorders>
              <w:top w:val="nil"/>
              <w:left w:val="nil"/>
              <w:bottom w:val="nil"/>
              <w:right w:val="nil"/>
            </w:tcBorders>
            <w:noWrap/>
            <w:vAlign w:val="center"/>
            <w:hideMark/>
          </w:tcPr>
          <w:p w14:paraId="221E7D9D"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-0.735**</w:t>
            </w:r>
          </w:p>
        </w:tc>
        <w:tc>
          <w:tcPr>
            <w:tcW w:w="1188" w:type="dxa"/>
            <w:tcBorders>
              <w:top w:val="nil"/>
              <w:left w:val="nil"/>
              <w:bottom w:val="nil"/>
              <w:right w:val="nil"/>
            </w:tcBorders>
            <w:noWrap/>
            <w:vAlign w:val="center"/>
            <w:hideMark/>
          </w:tcPr>
          <w:p w14:paraId="06C5AB4F"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-0.735**</w:t>
            </w:r>
          </w:p>
        </w:tc>
      </w:tr>
      <w:tr w:rsidR="00E85DD0" w:rsidRPr="00E85DD0" w14:paraId="207A4428" w14:textId="77777777" w:rsidTr="00CB2B97">
        <w:trPr>
          <w:trHeight w:val="274"/>
        </w:trPr>
        <w:tc>
          <w:tcPr>
            <w:tcW w:w="1080" w:type="dxa"/>
            <w:tcBorders>
              <w:top w:val="nil"/>
              <w:left w:val="nil"/>
              <w:bottom w:val="nil"/>
              <w:right w:val="nil"/>
            </w:tcBorders>
            <w:noWrap/>
            <w:vAlign w:val="center"/>
            <w:hideMark/>
          </w:tcPr>
          <w:p w14:paraId="6B11AA5B" w14:textId="77777777" w:rsidR="00E85DD0" w:rsidRPr="00E85DD0" w:rsidRDefault="00E85DD0" w:rsidP="00CB2B97">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6</w:t>
            </w:r>
          </w:p>
        </w:tc>
        <w:tc>
          <w:tcPr>
            <w:tcW w:w="3240" w:type="dxa"/>
            <w:tcBorders>
              <w:top w:val="nil"/>
              <w:left w:val="nil"/>
              <w:bottom w:val="nil"/>
              <w:right w:val="nil"/>
            </w:tcBorders>
            <w:noWrap/>
            <w:vAlign w:val="center"/>
            <w:hideMark/>
          </w:tcPr>
          <w:p w14:paraId="1FC15A40" w14:textId="77777777" w:rsidR="00E85DD0" w:rsidRPr="00E85DD0" w:rsidRDefault="00E85DD0" w:rsidP="00CB2B97">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N Uptake by linseed</w:t>
            </w:r>
          </w:p>
        </w:tc>
        <w:tc>
          <w:tcPr>
            <w:tcW w:w="1350" w:type="dxa"/>
            <w:tcBorders>
              <w:top w:val="nil"/>
              <w:left w:val="nil"/>
              <w:bottom w:val="nil"/>
              <w:right w:val="nil"/>
            </w:tcBorders>
            <w:noWrap/>
            <w:vAlign w:val="center"/>
            <w:hideMark/>
          </w:tcPr>
          <w:p w14:paraId="57B00005"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0.984**</w:t>
            </w:r>
          </w:p>
        </w:tc>
        <w:tc>
          <w:tcPr>
            <w:tcW w:w="1170" w:type="dxa"/>
            <w:tcBorders>
              <w:top w:val="nil"/>
              <w:left w:val="nil"/>
              <w:bottom w:val="nil"/>
              <w:right w:val="nil"/>
            </w:tcBorders>
            <w:noWrap/>
            <w:vAlign w:val="center"/>
            <w:hideMark/>
          </w:tcPr>
          <w:p w14:paraId="15FDB78E"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0.976**</w:t>
            </w:r>
          </w:p>
        </w:tc>
        <w:tc>
          <w:tcPr>
            <w:tcW w:w="1188" w:type="dxa"/>
            <w:tcBorders>
              <w:top w:val="nil"/>
              <w:left w:val="nil"/>
              <w:bottom w:val="nil"/>
              <w:right w:val="nil"/>
            </w:tcBorders>
            <w:noWrap/>
            <w:vAlign w:val="center"/>
            <w:hideMark/>
          </w:tcPr>
          <w:p w14:paraId="4177801A"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0.995**</w:t>
            </w:r>
          </w:p>
        </w:tc>
      </w:tr>
      <w:tr w:rsidR="00E85DD0" w:rsidRPr="00E85DD0" w14:paraId="78605069" w14:textId="77777777" w:rsidTr="00CB2B97">
        <w:trPr>
          <w:trHeight w:val="274"/>
        </w:trPr>
        <w:tc>
          <w:tcPr>
            <w:tcW w:w="1080" w:type="dxa"/>
            <w:tcBorders>
              <w:top w:val="nil"/>
              <w:left w:val="nil"/>
              <w:bottom w:val="nil"/>
              <w:right w:val="nil"/>
            </w:tcBorders>
            <w:noWrap/>
            <w:vAlign w:val="center"/>
            <w:hideMark/>
          </w:tcPr>
          <w:p w14:paraId="0D957CCA" w14:textId="77777777" w:rsidR="00E85DD0" w:rsidRPr="00E85DD0" w:rsidRDefault="00E85DD0" w:rsidP="00CB2B97">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lastRenderedPageBreak/>
              <w:t>7</w:t>
            </w:r>
          </w:p>
        </w:tc>
        <w:tc>
          <w:tcPr>
            <w:tcW w:w="3240" w:type="dxa"/>
            <w:tcBorders>
              <w:top w:val="nil"/>
              <w:left w:val="nil"/>
              <w:bottom w:val="nil"/>
              <w:right w:val="nil"/>
            </w:tcBorders>
            <w:noWrap/>
            <w:vAlign w:val="center"/>
            <w:hideMark/>
          </w:tcPr>
          <w:p w14:paraId="3AE10515" w14:textId="77777777" w:rsidR="00E85DD0" w:rsidRPr="00E85DD0" w:rsidRDefault="00E85DD0" w:rsidP="00CB2B97">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P Uptake by linseed</w:t>
            </w:r>
          </w:p>
        </w:tc>
        <w:tc>
          <w:tcPr>
            <w:tcW w:w="1350" w:type="dxa"/>
            <w:tcBorders>
              <w:top w:val="nil"/>
              <w:left w:val="nil"/>
              <w:bottom w:val="nil"/>
              <w:right w:val="nil"/>
            </w:tcBorders>
            <w:noWrap/>
            <w:vAlign w:val="center"/>
            <w:hideMark/>
          </w:tcPr>
          <w:p w14:paraId="658CDD34"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0.996**</w:t>
            </w:r>
          </w:p>
        </w:tc>
        <w:tc>
          <w:tcPr>
            <w:tcW w:w="1170" w:type="dxa"/>
            <w:tcBorders>
              <w:top w:val="nil"/>
              <w:left w:val="nil"/>
              <w:bottom w:val="nil"/>
              <w:right w:val="nil"/>
            </w:tcBorders>
            <w:noWrap/>
            <w:vAlign w:val="center"/>
            <w:hideMark/>
          </w:tcPr>
          <w:p w14:paraId="680F0747"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0.989**</w:t>
            </w:r>
          </w:p>
        </w:tc>
        <w:tc>
          <w:tcPr>
            <w:tcW w:w="1188" w:type="dxa"/>
            <w:tcBorders>
              <w:top w:val="nil"/>
              <w:left w:val="nil"/>
              <w:bottom w:val="nil"/>
              <w:right w:val="nil"/>
            </w:tcBorders>
            <w:noWrap/>
            <w:vAlign w:val="center"/>
            <w:hideMark/>
          </w:tcPr>
          <w:p w14:paraId="23972482"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0.996**</w:t>
            </w:r>
          </w:p>
        </w:tc>
      </w:tr>
      <w:tr w:rsidR="00E85DD0" w:rsidRPr="00E85DD0" w14:paraId="3D65FF75" w14:textId="77777777" w:rsidTr="00CB2B97">
        <w:trPr>
          <w:trHeight w:val="274"/>
        </w:trPr>
        <w:tc>
          <w:tcPr>
            <w:tcW w:w="1080" w:type="dxa"/>
            <w:tcBorders>
              <w:top w:val="nil"/>
              <w:left w:val="nil"/>
              <w:bottom w:val="nil"/>
              <w:right w:val="nil"/>
            </w:tcBorders>
            <w:noWrap/>
            <w:vAlign w:val="center"/>
            <w:hideMark/>
          </w:tcPr>
          <w:p w14:paraId="21F9CD66" w14:textId="77777777" w:rsidR="00E85DD0" w:rsidRPr="00E85DD0" w:rsidRDefault="00E85DD0" w:rsidP="00CB2B97">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8</w:t>
            </w:r>
          </w:p>
        </w:tc>
        <w:tc>
          <w:tcPr>
            <w:tcW w:w="3240" w:type="dxa"/>
            <w:tcBorders>
              <w:top w:val="nil"/>
              <w:left w:val="nil"/>
              <w:bottom w:val="nil"/>
              <w:right w:val="nil"/>
            </w:tcBorders>
            <w:noWrap/>
            <w:vAlign w:val="center"/>
            <w:hideMark/>
          </w:tcPr>
          <w:p w14:paraId="07498246" w14:textId="77777777" w:rsidR="00E85DD0" w:rsidRPr="00E85DD0" w:rsidRDefault="00E85DD0" w:rsidP="00CB2B97">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K Uptake by linseed</w:t>
            </w:r>
          </w:p>
        </w:tc>
        <w:tc>
          <w:tcPr>
            <w:tcW w:w="1350" w:type="dxa"/>
            <w:tcBorders>
              <w:top w:val="nil"/>
              <w:left w:val="nil"/>
              <w:bottom w:val="nil"/>
              <w:right w:val="nil"/>
            </w:tcBorders>
            <w:noWrap/>
            <w:vAlign w:val="center"/>
            <w:hideMark/>
          </w:tcPr>
          <w:p w14:paraId="2A175E18"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0.997**</w:t>
            </w:r>
          </w:p>
        </w:tc>
        <w:tc>
          <w:tcPr>
            <w:tcW w:w="1170" w:type="dxa"/>
            <w:tcBorders>
              <w:top w:val="nil"/>
              <w:left w:val="nil"/>
              <w:bottom w:val="nil"/>
              <w:right w:val="nil"/>
            </w:tcBorders>
            <w:noWrap/>
            <w:vAlign w:val="center"/>
            <w:hideMark/>
          </w:tcPr>
          <w:p w14:paraId="5D818E11"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0.99**</w:t>
            </w:r>
          </w:p>
        </w:tc>
        <w:tc>
          <w:tcPr>
            <w:tcW w:w="1188" w:type="dxa"/>
            <w:tcBorders>
              <w:top w:val="nil"/>
              <w:left w:val="nil"/>
              <w:bottom w:val="nil"/>
              <w:right w:val="nil"/>
            </w:tcBorders>
            <w:noWrap/>
            <w:vAlign w:val="center"/>
            <w:hideMark/>
          </w:tcPr>
          <w:p w14:paraId="4E3409BA"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0.996**</w:t>
            </w:r>
          </w:p>
        </w:tc>
      </w:tr>
      <w:tr w:rsidR="00E85DD0" w:rsidRPr="00E85DD0" w14:paraId="1D2DC9A9" w14:textId="77777777" w:rsidTr="00CB2B97">
        <w:trPr>
          <w:trHeight w:val="274"/>
        </w:trPr>
        <w:tc>
          <w:tcPr>
            <w:tcW w:w="1080" w:type="dxa"/>
            <w:tcBorders>
              <w:top w:val="nil"/>
              <w:left w:val="nil"/>
              <w:bottom w:val="nil"/>
              <w:right w:val="nil"/>
            </w:tcBorders>
            <w:noWrap/>
            <w:vAlign w:val="center"/>
            <w:hideMark/>
          </w:tcPr>
          <w:p w14:paraId="0D061202" w14:textId="77777777" w:rsidR="00E85DD0" w:rsidRPr="00E85DD0" w:rsidRDefault="00E85DD0" w:rsidP="00CB2B97">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9</w:t>
            </w:r>
          </w:p>
        </w:tc>
        <w:tc>
          <w:tcPr>
            <w:tcW w:w="3240" w:type="dxa"/>
            <w:tcBorders>
              <w:top w:val="nil"/>
              <w:left w:val="nil"/>
              <w:bottom w:val="nil"/>
              <w:right w:val="nil"/>
            </w:tcBorders>
            <w:noWrap/>
            <w:vAlign w:val="center"/>
            <w:hideMark/>
          </w:tcPr>
          <w:p w14:paraId="3CED9CC9" w14:textId="77777777" w:rsidR="00E85DD0" w:rsidRPr="00E85DD0" w:rsidRDefault="00E85DD0" w:rsidP="00CB2B97">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Weed Control Efficiency</w:t>
            </w:r>
          </w:p>
        </w:tc>
        <w:tc>
          <w:tcPr>
            <w:tcW w:w="1350" w:type="dxa"/>
            <w:tcBorders>
              <w:top w:val="nil"/>
              <w:left w:val="nil"/>
              <w:bottom w:val="nil"/>
              <w:right w:val="nil"/>
            </w:tcBorders>
            <w:noWrap/>
            <w:vAlign w:val="center"/>
            <w:hideMark/>
          </w:tcPr>
          <w:p w14:paraId="02A49E7E"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0.744**</w:t>
            </w:r>
          </w:p>
        </w:tc>
        <w:tc>
          <w:tcPr>
            <w:tcW w:w="1170" w:type="dxa"/>
            <w:tcBorders>
              <w:top w:val="nil"/>
              <w:left w:val="nil"/>
              <w:bottom w:val="nil"/>
              <w:right w:val="nil"/>
            </w:tcBorders>
            <w:noWrap/>
            <w:vAlign w:val="center"/>
            <w:hideMark/>
          </w:tcPr>
          <w:p w14:paraId="00610897"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0.74**</w:t>
            </w:r>
          </w:p>
        </w:tc>
        <w:tc>
          <w:tcPr>
            <w:tcW w:w="1188" w:type="dxa"/>
            <w:tcBorders>
              <w:top w:val="nil"/>
              <w:left w:val="nil"/>
              <w:bottom w:val="nil"/>
              <w:right w:val="nil"/>
            </w:tcBorders>
            <w:noWrap/>
            <w:vAlign w:val="center"/>
            <w:hideMark/>
          </w:tcPr>
          <w:p w14:paraId="259340E8"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0.747**</w:t>
            </w:r>
          </w:p>
        </w:tc>
      </w:tr>
      <w:tr w:rsidR="00E85DD0" w:rsidRPr="00E85DD0" w14:paraId="5FA1C195" w14:textId="77777777" w:rsidTr="00CB2B97">
        <w:trPr>
          <w:trHeight w:val="274"/>
        </w:trPr>
        <w:tc>
          <w:tcPr>
            <w:tcW w:w="1080" w:type="dxa"/>
            <w:tcBorders>
              <w:top w:val="nil"/>
              <w:left w:val="nil"/>
              <w:bottom w:val="single" w:sz="4" w:space="0" w:color="auto"/>
              <w:right w:val="nil"/>
            </w:tcBorders>
            <w:noWrap/>
            <w:vAlign w:val="center"/>
            <w:hideMark/>
          </w:tcPr>
          <w:p w14:paraId="009E299F" w14:textId="77777777" w:rsidR="00E85DD0" w:rsidRPr="00E85DD0" w:rsidRDefault="00E85DD0" w:rsidP="00CB2B97">
            <w:pPr>
              <w:spacing w:after="0" w:line="360" w:lineRule="auto"/>
              <w:jc w:val="center"/>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10</w:t>
            </w:r>
          </w:p>
        </w:tc>
        <w:tc>
          <w:tcPr>
            <w:tcW w:w="3240" w:type="dxa"/>
            <w:tcBorders>
              <w:top w:val="nil"/>
              <w:left w:val="nil"/>
              <w:bottom w:val="single" w:sz="4" w:space="0" w:color="auto"/>
              <w:right w:val="nil"/>
            </w:tcBorders>
            <w:noWrap/>
            <w:vAlign w:val="center"/>
            <w:hideMark/>
          </w:tcPr>
          <w:p w14:paraId="4EAF6857" w14:textId="77777777" w:rsidR="00E85DD0" w:rsidRPr="00E85DD0" w:rsidRDefault="00E85DD0" w:rsidP="00CB2B97">
            <w:pPr>
              <w:spacing w:after="0" w:line="360" w:lineRule="auto"/>
              <w:rPr>
                <w:rFonts w:ascii="Times New Roman" w:eastAsia="Times New Roman" w:hAnsi="Times New Roman" w:cs="Times New Roman"/>
                <w:sz w:val="24"/>
                <w:szCs w:val="24"/>
              </w:rPr>
            </w:pPr>
            <w:r w:rsidRPr="00E85DD0">
              <w:rPr>
                <w:rFonts w:ascii="Times New Roman" w:eastAsia="Times New Roman" w:hAnsi="Times New Roman" w:cs="Times New Roman"/>
                <w:sz w:val="24"/>
                <w:szCs w:val="24"/>
              </w:rPr>
              <w:t>Weed Index</w:t>
            </w:r>
          </w:p>
        </w:tc>
        <w:tc>
          <w:tcPr>
            <w:tcW w:w="1350" w:type="dxa"/>
            <w:tcBorders>
              <w:top w:val="nil"/>
              <w:left w:val="nil"/>
              <w:bottom w:val="single" w:sz="4" w:space="0" w:color="auto"/>
              <w:right w:val="nil"/>
            </w:tcBorders>
            <w:noWrap/>
            <w:vAlign w:val="center"/>
            <w:hideMark/>
          </w:tcPr>
          <w:p w14:paraId="3A42B88F"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-0.683**</w:t>
            </w:r>
          </w:p>
        </w:tc>
        <w:tc>
          <w:tcPr>
            <w:tcW w:w="1170" w:type="dxa"/>
            <w:tcBorders>
              <w:top w:val="nil"/>
              <w:left w:val="nil"/>
              <w:bottom w:val="single" w:sz="4" w:space="0" w:color="auto"/>
              <w:right w:val="nil"/>
            </w:tcBorders>
            <w:noWrap/>
            <w:vAlign w:val="center"/>
            <w:hideMark/>
          </w:tcPr>
          <w:p w14:paraId="2CAF1AEB"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-0.726**</w:t>
            </w:r>
          </w:p>
        </w:tc>
        <w:tc>
          <w:tcPr>
            <w:tcW w:w="1188" w:type="dxa"/>
            <w:tcBorders>
              <w:top w:val="nil"/>
              <w:left w:val="nil"/>
              <w:bottom w:val="single" w:sz="4" w:space="0" w:color="auto"/>
              <w:right w:val="nil"/>
            </w:tcBorders>
            <w:noWrap/>
            <w:vAlign w:val="center"/>
            <w:hideMark/>
          </w:tcPr>
          <w:p w14:paraId="54A88276" w14:textId="77777777" w:rsidR="00E85DD0" w:rsidRPr="00E85DD0" w:rsidRDefault="00E85DD0" w:rsidP="00CB2B97">
            <w:pPr>
              <w:spacing w:after="0" w:line="360" w:lineRule="auto"/>
              <w:jc w:val="center"/>
              <w:rPr>
                <w:rFonts w:ascii="Times New Roman" w:hAnsi="Times New Roman" w:cs="Times New Roman"/>
                <w:color w:val="000000"/>
                <w:sz w:val="24"/>
                <w:szCs w:val="24"/>
              </w:rPr>
            </w:pPr>
            <w:r w:rsidRPr="00E85DD0">
              <w:rPr>
                <w:rFonts w:ascii="Times New Roman" w:hAnsi="Times New Roman" w:cs="Times New Roman"/>
                <w:color w:val="000000"/>
                <w:sz w:val="24"/>
                <w:szCs w:val="24"/>
              </w:rPr>
              <w:t>-0.703**</w:t>
            </w:r>
          </w:p>
        </w:tc>
      </w:tr>
    </w:tbl>
    <w:p w14:paraId="4BDB1E60" w14:textId="77777777" w:rsidR="003A3C69" w:rsidRPr="00E76D35" w:rsidRDefault="003A3C69" w:rsidP="003A3C69">
      <w:pPr>
        <w:spacing w:before="120" w:after="0"/>
        <w:rPr>
          <w:rFonts w:ascii="Arial" w:hAnsi="Arial" w:cs="Arial"/>
        </w:rPr>
      </w:pPr>
      <w:r w:rsidRPr="00E76D35">
        <w:rPr>
          <w:rFonts w:ascii="Arial" w:hAnsi="Arial" w:cs="Arial"/>
        </w:rPr>
        <w:t xml:space="preserve">*  Significant at 0.05 % level of significance </w:t>
      </w:r>
    </w:p>
    <w:p w14:paraId="7E8E6E2A" w14:textId="77777777" w:rsidR="003A3C69" w:rsidRDefault="003A3C69" w:rsidP="003A3C69">
      <w:pPr>
        <w:spacing w:before="120"/>
        <w:rPr>
          <w:rFonts w:ascii="Arial" w:hAnsi="Arial" w:cs="Arial"/>
        </w:rPr>
      </w:pPr>
      <w:r w:rsidRPr="00E76D35">
        <w:rPr>
          <w:rFonts w:ascii="Arial" w:hAnsi="Arial" w:cs="Arial"/>
        </w:rPr>
        <w:t xml:space="preserve">** Significant at 0.01 % level of significance </w:t>
      </w:r>
    </w:p>
    <w:p w14:paraId="7638F667" w14:textId="77777777" w:rsidR="00312E0E" w:rsidRDefault="00312E0E" w:rsidP="003A3C69">
      <w:pPr>
        <w:spacing w:before="120"/>
        <w:rPr>
          <w:rFonts w:ascii="Arial" w:hAnsi="Arial" w:cs="Arial"/>
        </w:rPr>
      </w:pPr>
    </w:p>
    <w:p w14:paraId="0245F223" w14:textId="77777777" w:rsidR="003A3C69" w:rsidRDefault="003A3C69" w:rsidP="003A3C69">
      <w:pPr>
        <w:ind w:left="1350" w:hanging="1350"/>
        <w:rPr>
          <w:rFonts w:ascii="Times New Roman" w:hAnsi="Times New Roman" w:cs="Times New Roman"/>
          <w:b/>
          <w:bCs/>
          <w:sz w:val="24"/>
          <w:szCs w:val="28"/>
        </w:rPr>
      </w:pPr>
      <w:r w:rsidRPr="003A3C69">
        <w:rPr>
          <w:rFonts w:ascii="Times New Roman" w:hAnsi="Times New Roman" w:cs="Times New Roman"/>
          <w:b/>
          <w:bCs/>
          <w:sz w:val="24"/>
          <w:szCs w:val="28"/>
        </w:rPr>
        <w:t>Table 2. Linear regression equations showing relationship between seed yield (kg ha</w:t>
      </w:r>
      <w:r w:rsidRPr="003A3C69">
        <w:rPr>
          <w:rFonts w:ascii="Times New Roman" w:hAnsi="Times New Roman" w:cs="Times New Roman"/>
          <w:b/>
          <w:bCs/>
          <w:sz w:val="24"/>
          <w:szCs w:val="28"/>
          <w:vertAlign w:val="superscript"/>
        </w:rPr>
        <w:t>-1</w:t>
      </w:r>
      <w:r w:rsidRPr="003A3C69">
        <w:rPr>
          <w:rFonts w:ascii="Times New Roman" w:hAnsi="Times New Roman" w:cs="Times New Roman"/>
          <w:b/>
          <w:bCs/>
          <w:sz w:val="24"/>
          <w:szCs w:val="28"/>
        </w:rPr>
        <w:t>) of linseed and independent variables (X)</w:t>
      </w:r>
      <w:r>
        <w:rPr>
          <w:rFonts w:ascii="Times New Roman" w:hAnsi="Times New Roman" w:cs="Times New Roman"/>
          <w:b/>
          <w:bCs/>
          <w:sz w:val="24"/>
          <w:szCs w:val="28"/>
        </w:rPr>
        <w:t>.</w:t>
      </w:r>
    </w:p>
    <w:tbl>
      <w:tblPr>
        <w:tblW w:w="51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78"/>
        <w:gridCol w:w="2164"/>
        <w:gridCol w:w="2156"/>
        <w:gridCol w:w="2164"/>
      </w:tblGrid>
      <w:tr w:rsidR="003A3C69" w:rsidRPr="003A3C69" w14:paraId="4553B43E" w14:textId="77777777" w:rsidTr="00312E0E">
        <w:trPr>
          <w:trHeight w:val="267"/>
        </w:trPr>
        <w:tc>
          <w:tcPr>
            <w:tcW w:w="293" w:type="pct"/>
            <w:noWrap/>
            <w:vAlign w:val="center"/>
            <w:hideMark/>
          </w:tcPr>
          <w:p w14:paraId="4DFDA8DE" w14:textId="77777777" w:rsidR="003A3C69" w:rsidRDefault="003A3C69" w:rsidP="00CB2B97">
            <w:pPr>
              <w:spacing w:after="0" w:line="240" w:lineRule="auto"/>
              <w:jc w:val="center"/>
              <w:rPr>
                <w:rFonts w:ascii="Times New Roman" w:eastAsia="Times New Roman" w:hAnsi="Times New Roman" w:cs="Times New Roman"/>
                <w:b/>
                <w:bCs/>
                <w:szCs w:val="24"/>
              </w:rPr>
            </w:pPr>
            <w:r w:rsidRPr="003A3C69">
              <w:rPr>
                <w:rFonts w:ascii="Times New Roman" w:eastAsia="Times New Roman" w:hAnsi="Times New Roman" w:cs="Times New Roman"/>
                <w:b/>
                <w:bCs/>
                <w:szCs w:val="24"/>
              </w:rPr>
              <w:t>S</w:t>
            </w:r>
            <w:r>
              <w:rPr>
                <w:rFonts w:ascii="Times New Roman" w:eastAsia="Times New Roman" w:hAnsi="Times New Roman" w:cs="Times New Roman"/>
                <w:b/>
                <w:bCs/>
                <w:szCs w:val="24"/>
              </w:rPr>
              <w:t>r</w:t>
            </w:r>
            <w:r w:rsidRPr="003A3C69">
              <w:rPr>
                <w:rFonts w:ascii="Times New Roman" w:eastAsia="Times New Roman" w:hAnsi="Times New Roman" w:cs="Times New Roman"/>
                <w:b/>
                <w:bCs/>
                <w:szCs w:val="24"/>
              </w:rPr>
              <w:t xml:space="preserve">. </w:t>
            </w:r>
          </w:p>
          <w:p w14:paraId="1744212C" w14:textId="77777777" w:rsidR="003A3C69" w:rsidRPr="003A3C69" w:rsidRDefault="003A3C69" w:rsidP="00CB2B97">
            <w:pPr>
              <w:spacing w:after="0" w:line="360" w:lineRule="auto"/>
              <w:jc w:val="center"/>
              <w:rPr>
                <w:rFonts w:ascii="Times New Roman" w:eastAsia="Times New Roman" w:hAnsi="Times New Roman" w:cs="Times New Roman"/>
                <w:b/>
                <w:bCs/>
                <w:szCs w:val="24"/>
              </w:rPr>
            </w:pPr>
            <w:r w:rsidRPr="003A3C69">
              <w:rPr>
                <w:rFonts w:ascii="Times New Roman" w:eastAsia="Times New Roman" w:hAnsi="Times New Roman" w:cs="Times New Roman"/>
                <w:b/>
                <w:bCs/>
                <w:szCs w:val="24"/>
              </w:rPr>
              <w:t>No.</w:t>
            </w:r>
          </w:p>
        </w:tc>
        <w:tc>
          <w:tcPr>
            <w:tcW w:w="1183" w:type="pct"/>
            <w:noWrap/>
            <w:vAlign w:val="center"/>
            <w:hideMark/>
          </w:tcPr>
          <w:p w14:paraId="2BB94444" w14:textId="77777777" w:rsidR="003A3C69" w:rsidRPr="003A3C69" w:rsidRDefault="003A3C69" w:rsidP="00CB2B97">
            <w:pPr>
              <w:spacing w:after="0" w:line="360" w:lineRule="auto"/>
              <w:jc w:val="center"/>
              <w:rPr>
                <w:rFonts w:ascii="Times New Roman" w:eastAsia="Times New Roman" w:hAnsi="Times New Roman" w:cs="Times New Roman"/>
                <w:b/>
                <w:bCs/>
                <w:szCs w:val="24"/>
              </w:rPr>
            </w:pPr>
            <w:r w:rsidRPr="003A3C69">
              <w:rPr>
                <w:rFonts w:ascii="Times New Roman" w:eastAsia="Times New Roman" w:hAnsi="Times New Roman" w:cs="Times New Roman"/>
                <w:b/>
                <w:bCs/>
                <w:szCs w:val="24"/>
              </w:rPr>
              <w:t>Parameters (X)</w:t>
            </w:r>
          </w:p>
        </w:tc>
        <w:tc>
          <w:tcPr>
            <w:tcW w:w="1176" w:type="pct"/>
            <w:noWrap/>
            <w:vAlign w:val="center"/>
            <w:hideMark/>
          </w:tcPr>
          <w:p w14:paraId="7D7CAFC7" w14:textId="77777777" w:rsidR="003A3C69" w:rsidRPr="003A3C69" w:rsidRDefault="003A3C69" w:rsidP="00CB2B97">
            <w:pPr>
              <w:spacing w:after="0" w:line="360" w:lineRule="auto"/>
              <w:jc w:val="center"/>
              <w:rPr>
                <w:rFonts w:ascii="Times New Roman" w:eastAsia="Times New Roman" w:hAnsi="Times New Roman" w:cs="Times New Roman"/>
                <w:b/>
                <w:bCs/>
                <w:szCs w:val="24"/>
              </w:rPr>
            </w:pPr>
            <w:r w:rsidRPr="003A3C69">
              <w:rPr>
                <w:rFonts w:ascii="Times New Roman" w:eastAsia="Times New Roman" w:hAnsi="Times New Roman" w:cs="Times New Roman"/>
                <w:b/>
                <w:bCs/>
                <w:szCs w:val="24"/>
              </w:rPr>
              <w:t>2016-17</w:t>
            </w:r>
          </w:p>
        </w:tc>
        <w:tc>
          <w:tcPr>
            <w:tcW w:w="1171" w:type="pct"/>
            <w:noWrap/>
            <w:vAlign w:val="center"/>
            <w:hideMark/>
          </w:tcPr>
          <w:p w14:paraId="337065A5" w14:textId="77777777" w:rsidR="003A3C69" w:rsidRPr="003A3C69" w:rsidRDefault="003A3C69" w:rsidP="00CB2B97">
            <w:pPr>
              <w:spacing w:after="0" w:line="360" w:lineRule="auto"/>
              <w:jc w:val="center"/>
              <w:rPr>
                <w:rFonts w:ascii="Times New Roman" w:eastAsia="Times New Roman" w:hAnsi="Times New Roman" w:cs="Times New Roman"/>
                <w:b/>
                <w:bCs/>
                <w:szCs w:val="24"/>
              </w:rPr>
            </w:pPr>
            <w:r w:rsidRPr="003A3C69">
              <w:rPr>
                <w:rFonts w:ascii="Times New Roman" w:eastAsia="Times New Roman" w:hAnsi="Times New Roman" w:cs="Times New Roman"/>
                <w:b/>
                <w:bCs/>
                <w:szCs w:val="24"/>
              </w:rPr>
              <w:t>2017-18</w:t>
            </w:r>
          </w:p>
        </w:tc>
        <w:tc>
          <w:tcPr>
            <w:tcW w:w="1176" w:type="pct"/>
            <w:noWrap/>
            <w:vAlign w:val="center"/>
            <w:hideMark/>
          </w:tcPr>
          <w:p w14:paraId="79F84A9F" w14:textId="77777777" w:rsidR="003A3C69" w:rsidRPr="003A3C69" w:rsidRDefault="003A3C69" w:rsidP="00CB2B97">
            <w:pPr>
              <w:spacing w:after="0" w:line="360" w:lineRule="auto"/>
              <w:jc w:val="center"/>
              <w:rPr>
                <w:rFonts w:ascii="Times New Roman" w:eastAsia="Times New Roman" w:hAnsi="Times New Roman" w:cs="Times New Roman"/>
                <w:b/>
                <w:bCs/>
                <w:szCs w:val="24"/>
              </w:rPr>
            </w:pPr>
            <w:r w:rsidRPr="003A3C69">
              <w:rPr>
                <w:rFonts w:ascii="Times New Roman" w:eastAsia="Times New Roman" w:hAnsi="Times New Roman" w:cs="Times New Roman"/>
                <w:b/>
                <w:bCs/>
                <w:szCs w:val="24"/>
              </w:rPr>
              <w:t>Pooled</w:t>
            </w:r>
          </w:p>
        </w:tc>
      </w:tr>
      <w:tr w:rsidR="003A3C69" w:rsidRPr="003A3C69" w14:paraId="434E39D0" w14:textId="77777777" w:rsidTr="00405C2A">
        <w:trPr>
          <w:trHeight w:val="267"/>
        </w:trPr>
        <w:tc>
          <w:tcPr>
            <w:tcW w:w="293" w:type="pct"/>
            <w:noWrap/>
            <w:vAlign w:val="center"/>
            <w:hideMark/>
          </w:tcPr>
          <w:p w14:paraId="37367961"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1</w:t>
            </w:r>
          </w:p>
        </w:tc>
        <w:tc>
          <w:tcPr>
            <w:tcW w:w="1183" w:type="pct"/>
            <w:noWrap/>
            <w:vAlign w:val="center"/>
            <w:hideMark/>
          </w:tcPr>
          <w:p w14:paraId="3FDB4353"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Weed dry matter</w:t>
            </w:r>
          </w:p>
        </w:tc>
        <w:tc>
          <w:tcPr>
            <w:tcW w:w="1176" w:type="pct"/>
            <w:noWrap/>
            <w:vAlign w:val="center"/>
            <w:hideMark/>
          </w:tcPr>
          <w:p w14:paraId="59B28CC2"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Y=1325.18 -1.05 X</w:t>
            </w:r>
            <w:r w:rsidRPr="003A3C69">
              <w:rPr>
                <w:rFonts w:ascii="Times New Roman" w:hAnsi="Times New Roman" w:cs="Times New Roman"/>
                <w:color w:val="000000"/>
                <w:vertAlign w:val="subscript"/>
              </w:rPr>
              <w:t>1</w:t>
            </w:r>
          </w:p>
        </w:tc>
        <w:tc>
          <w:tcPr>
            <w:tcW w:w="1171" w:type="pct"/>
            <w:noWrap/>
            <w:vAlign w:val="center"/>
            <w:hideMark/>
          </w:tcPr>
          <w:p w14:paraId="31CEE4DD"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Y=1352.27 -1.02 X</w:t>
            </w:r>
            <w:r w:rsidRPr="003A3C69">
              <w:rPr>
                <w:rFonts w:ascii="Times New Roman" w:hAnsi="Times New Roman" w:cs="Times New Roman"/>
                <w:color w:val="000000"/>
                <w:vertAlign w:val="subscript"/>
              </w:rPr>
              <w:t>1</w:t>
            </w:r>
          </w:p>
        </w:tc>
        <w:tc>
          <w:tcPr>
            <w:tcW w:w="1176" w:type="pct"/>
            <w:noWrap/>
            <w:vAlign w:val="center"/>
            <w:hideMark/>
          </w:tcPr>
          <w:p w14:paraId="692ECBD3"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Y=1431.85 -1.28 X</w:t>
            </w:r>
            <w:r w:rsidRPr="003A3C69">
              <w:rPr>
                <w:rFonts w:ascii="Times New Roman" w:hAnsi="Times New Roman" w:cs="Times New Roman"/>
                <w:color w:val="000000"/>
                <w:vertAlign w:val="subscript"/>
              </w:rPr>
              <w:t>1</w:t>
            </w:r>
          </w:p>
        </w:tc>
      </w:tr>
      <w:tr w:rsidR="003A3C69" w:rsidRPr="003A3C69" w14:paraId="6F861856" w14:textId="77777777" w:rsidTr="00405C2A">
        <w:trPr>
          <w:trHeight w:val="267"/>
        </w:trPr>
        <w:tc>
          <w:tcPr>
            <w:tcW w:w="293" w:type="pct"/>
            <w:noWrap/>
            <w:vAlign w:val="center"/>
            <w:hideMark/>
          </w:tcPr>
          <w:p w14:paraId="2B0CCA70"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2</w:t>
            </w:r>
          </w:p>
        </w:tc>
        <w:tc>
          <w:tcPr>
            <w:tcW w:w="1183" w:type="pct"/>
            <w:noWrap/>
            <w:vAlign w:val="center"/>
            <w:hideMark/>
          </w:tcPr>
          <w:p w14:paraId="24BEF76B"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Total weed density</w:t>
            </w:r>
          </w:p>
        </w:tc>
        <w:tc>
          <w:tcPr>
            <w:tcW w:w="1176" w:type="pct"/>
            <w:noWrap/>
            <w:vAlign w:val="center"/>
            <w:hideMark/>
          </w:tcPr>
          <w:p w14:paraId="4D267759"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Y=1328.87 -10.00 X</w:t>
            </w:r>
            <w:r w:rsidRPr="003A3C69">
              <w:rPr>
                <w:rFonts w:ascii="Times New Roman" w:hAnsi="Times New Roman" w:cs="Times New Roman"/>
                <w:color w:val="000000"/>
                <w:vertAlign w:val="subscript"/>
              </w:rPr>
              <w:t>2</w:t>
            </w:r>
          </w:p>
        </w:tc>
        <w:tc>
          <w:tcPr>
            <w:tcW w:w="1171" w:type="pct"/>
            <w:noWrap/>
            <w:vAlign w:val="center"/>
            <w:hideMark/>
          </w:tcPr>
          <w:p w14:paraId="57BD6301"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Y=1376.96 -11.29 X</w:t>
            </w:r>
            <w:r w:rsidRPr="003A3C69">
              <w:rPr>
                <w:rFonts w:ascii="Times New Roman" w:hAnsi="Times New Roman" w:cs="Times New Roman"/>
                <w:color w:val="000000"/>
                <w:vertAlign w:val="subscript"/>
              </w:rPr>
              <w:t>2</w:t>
            </w:r>
          </w:p>
        </w:tc>
        <w:tc>
          <w:tcPr>
            <w:tcW w:w="1176" w:type="pct"/>
            <w:noWrap/>
            <w:vAlign w:val="center"/>
            <w:hideMark/>
          </w:tcPr>
          <w:p w14:paraId="178BF6C1"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Y=1355.00 -10.56 X</w:t>
            </w:r>
            <w:r w:rsidRPr="003A3C69">
              <w:rPr>
                <w:rFonts w:ascii="Times New Roman" w:hAnsi="Times New Roman" w:cs="Times New Roman"/>
                <w:color w:val="000000"/>
                <w:vertAlign w:val="subscript"/>
              </w:rPr>
              <w:t>2</w:t>
            </w:r>
          </w:p>
        </w:tc>
      </w:tr>
      <w:tr w:rsidR="003A3C69" w:rsidRPr="003A3C69" w14:paraId="2BF74A81" w14:textId="77777777" w:rsidTr="00405C2A">
        <w:trPr>
          <w:trHeight w:val="267"/>
        </w:trPr>
        <w:tc>
          <w:tcPr>
            <w:tcW w:w="293" w:type="pct"/>
            <w:noWrap/>
            <w:vAlign w:val="center"/>
            <w:hideMark/>
          </w:tcPr>
          <w:p w14:paraId="06608D5D"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3</w:t>
            </w:r>
          </w:p>
        </w:tc>
        <w:tc>
          <w:tcPr>
            <w:tcW w:w="1183" w:type="pct"/>
            <w:noWrap/>
            <w:vAlign w:val="center"/>
            <w:hideMark/>
          </w:tcPr>
          <w:p w14:paraId="411BCE79"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N Depletion by weeds</w:t>
            </w:r>
          </w:p>
        </w:tc>
        <w:tc>
          <w:tcPr>
            <w:tcW w:w="1176" w:type="pct"/>
            <w:noWrap/>
            <w:vAlign w:val="center"/>
            <w:hideMark/>
          </w:tcPr>
          <w:p w14:paraId="62CCDFCE"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Y=1312.03 -2.15 X</w:t>
            </w:r>
            <w:r w:rsidRPr="003A3C69">
              <w:rPr>
                <w:rFonts w:ascii="Times New Roman" w:hAnsi="Times New Roman" w:cs="Times New Roman"/>
                <w:color w:val="000000"/>
                <w:vertAlign w:val="subscript"/>
              </w:rPr>
              <w:t>3</w:t>
            </w:r>
          </w:p>
        </w:tc>
        <w:tc>
          <w:tcPr>
            <w:tcW w:w="1171" w:type="pct"/>
            <w:noWrap/>
            <w:vAlign w:val="center"/>
            <w:hideMark/>
          </w:tcPr>
          <w:p w14:paraId="68B2D898"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Y=1341.29 -2.21 X</w:t>
            </w:r>
            <w:r w:rsidRPr="003A3C69">
              <w:rPr>
                <w:rFonts w:ascii="Times New Roman" w:hAnsi="Times New Roman" w:cs="Times New Roman"/>
                <w:color w:val="000000"/>
                <w:vertAlign w:val="subscript"/>
              </w:rPr>
              <w:t>3</w:t>
            </w:r>
          </w:p>
        </w:tc>
        <w:tc>
          <w:tcPr>
            <w:tcW w:w="1176" w:type="pct"/>
            <w:noWrap/>
            <w:vAlign w:val="center"/>
            <w:hideMark/>
          </w:tcPr>
          <w:p w14:paraId="302C3B9A"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Y=1326.66 -2.18 X</w:t>
            </w:r>
            <w:r w:rsidRPr="003A3C69">
              <w:rPr>
                <w:rFonts w:ascii="Times New Roman" w:hAnsi="Times New Roman" w:cs="Times New Roman"/>
                <w:color w:val="000000"/>
                <w:vertAlign w:val="subscript"/>
              </w:rPr>
              <w:t>3</w:t>
            </w:r>
          </w:p>
        </w:tc>
      </w:tr>
      <w:tr w:rsidR="003A3C69" w:rsidRPr="003A3C69" w14:paraId="03044231" w14:textId="77777777" w:rsidTr="00405C2A">
        <w:trPr>
          <w:trHeight w:val="267"/>
        </w:trPr>
        <w:tc>
          <w:tcPr>
            <w:tcW w:w="293" w:type="pct"/>
            <w:noWrap/>
            <w:vAlign w:val="center"/>
            <w:hideMark/>
          </w:tcPr>
          <w:p w14:paraId="48F1FC3F"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4</w:t>
            </w:r>
          </w:p>
        </w:tc>
        <w:tc>
          <w:tcPr>
            <w:tcW w:w="1183" w:type="pct"/>
            <w:noWrap/>
            <w:vAlign w:val="center"/>
            <w:hideMark/>
          </w:tcPr>
          <w:p w14:paraId="0666DE5F"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P Depletion by weeds</w:t>
            </w:r>
          </w:p>
        </w:tc>
        <w:tc>
          <w:tcPr>
            <w:tcW w:w="1176" w:type="pct"/>
            <w:noWrap/>
            <w:vAlign w:val="center"/>
            <w:hideMark/>
          </w:tcPr>
          <w:p w14:paraId="336DA20D"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Y=1313.78 -10.96 X</w:t>
            </w:r>
            <w:r w:rsidRPr="003A3C69">
              <w:rPr>
                <w:rFonts w:ascii="Times New Roman" w:hAnsi="Times New Roman" w:cs="Times New Roman"/>
                <w:color w:val="000000"/>
                <w:vertAlign w:val="subscript"/>
              </w:rPr>
              <w:t>4</w:t>
            </w:r>
          </w:p>
        </w:tc>
        <w:tc>
          <w:tcPr>
            <w:tcW w:w="1171" w:type="pct"/>
            <w:noWrap/>
            <w:vAlign w:val="center"/>
            <w:hideMark/>
          </w:tcPr>
          <w:p w14:paraId="0FEEA7C4"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Y=1343.24 -11.36 X</w:t>
            </w:r>
            <w:r w:rsidRPr="003A3C69">
              <w:rPr>
                <w:rFonts w:ascii="Times New Roman" w:hAnsi="Times New Roman" w:cs="Times New Roman"/>
                <w:color w:val="000000"/>
                <w:vertAlign w:val="subscript"/>
              </w:rPr>
              <w:t>4</w:t>
            </w:r>
          </w:p>
        </w:tc>
        <w:tc>
          <w:tcPr>
            <w:tcW w:w="1176" w:type="pct"/>
            <w:noWrap/>
            <w:vAlign w:val="center"/>
            <w:hideMark/>
          </w:tcPr>
          <w:p w14:paraId="51A6B1EA"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Y=1328.52 -11.16 X</w:t>
            </w:r>
            <w:r w:rsidRPr="003A3C69">
              <w:rPr>
                <w:rFonts w:ascii="Times New Roman" w:hAnsi="Times New Roman" w:cs="Times New Roman"/>
                <w:color w:val="000000"/>
                <w:vertAlign w:val="subscript"/>
              </w:rPr>
              <w:t>4</w:t>
            </w:r>
          </w:p>
        </w:tc>
      </w:tr>
      <w:tr w:rsidR="003A3C69" w:rsidRPr="003A3C69" w14:paraId="220D9001" w14:textId="77777777" w:rsidTr="00405C2A">
        <w:trPr>
          <w:trHeight w:val="267"/>
        </w:trPr>
        <w:tc>
          <w:tcPr>
            <w:tcW w:w="293" w:type="pct"/>
            <w:noWrap/>
            <w:vAlign w:val="center"/>
            <w:hideMark/>
          </w:tcPr>
          <w:p w14:paraId="556BFFA8"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5</w:t>
            </w:r>
          </w:p>
        </w:tc>
        <w:tc>
          <w:tcPr>
            <w:tcW w:w="1183" w:type="pct"/>
            <w:noWrap/>
            <w:vAlign w:val="center"/>
            <w:hideMark/>
          </w:tcPr>
          <w:p w14:paraId="2B3BB02B"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K Depletion by weeds</w:t>
            </w:r>
          </w:p>
        </w:tc>
        <w:tc>
          <w:tcPr>
            <w:tcW w:w="1176" w:type="pct"/>
            <w:noWrap/>
            <w:vAlign w:val="center"/>
            <w:hideMark/>
          </w:tcPr>
          <w:p w14:paraId="2BE22DD3"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Y=1311.93 -2.60 X</w:t>
            </w:r>
            <w:r w:rsidRPr="003A3C69">
              <w:rPr>
                <w:rFonts w:ascii="Times New Roman" w:hAnsi="Times New Roman" w:cs="Times New Roman"/>
                <w:color w:val="000000"/>
                <w:vertAlign w:val="subscript"/>
              </w:rPr>
              <w:t>5</w:t>
            </w:r>
          </w:p>
        </w:tc>
        <w:tc>
          <w:tcPr>
            <w:tcW w:w="1171" w:type="pct"/>
            <w:noWrap/>
            <w:vAlign w:val="center"/>
            <w:hideMark/>
          </w:tcPr>
          <w:p w14:paraId="1F04C714"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Y=1343.36 -2.64 X</w:t>
            </w:r>
            <w:r w:rsidRPr="003A3C69">
              <w:rPr>
                <w:rFonts w:ascii="Times New Roman" w:hAnsi="Times New Roman" w:cs="Times New Roman"/>
                <w:color w:val="000000"/>
                <w:vertAlign w:val="subscript"/>
              </w:rPr>
              <w:t>5</w:t>
            </w:r>
          </w:p>
        </w:tc>
        <w:tc>
          <w:tcPr>
            <w:tcW w:w="1176" w:type="pct"/>
            <w:noWrap/>
            <w:vAlign w:val="center"/>
            <w:hideMark/>
          </w:tcPr>
          <w:p w14:paraId="1556126D"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Y=1327.60 -2.62 X</w:t>
            </w:r>
            <w:r w:rsidRPr="003A3C69">
              <w:rPr>
                <w:rFonts w:ascii="Times New Roman" w:hAnsi="Times New Roman" w:cs="Times New Roman"/>
                <w:color w:val="000000"/>
                <w:vertAlign w:val="subscript"/>
              </w:rPr>
              <w:t>5</w:t>
            </w:r>
          </w:p>
        </w:tc>
      </w:tr>
      <w:tr w:rsidR="003A3C69" w:rsidRPr="003A3C69" w14:paraId="5D320EC4" w14:textId="77777777" w:rsidTr="00405C2A">
        <w:trPr>
          <w:trHeight w:val="267"/>
        </w:trPr>
        <w:tc>
          <w:tcPr>
            <w:tcW w:w="293" w:type="pct"/>
            <w:noWrap/>
            <w:vAlign w:val="center"/>
            <w:hideMark/>
          </w:tcPr>
          <w:p w14:paraId="7D5A36E0"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6</w:t>
            </w:r>
          </w:p>
        </w:tc>
        <w:tc>
          <w:tcPr>
            <w:tcW w:w="1183" w:type="pct"/>
            <w:noWrap/>
            <w:vAlign w:val="center"/>
            <w:hideMark/>
          </w:tcPr>
          <w:p w14:paraId="08F81847"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N Uptake by linseed</w:t>
            </w:r>
          </w:p>
        </w:tc>
        <w:tc>
          <w:tcPr>
            <w:tcW w:w="1176" w:type="pct"/>
            <w:noWrap/>
            <w:vAlign w:val="center"/>
            <w:hideMark/>
          </w:tcPr>
          <w:p w14:paraId="30C81AA9"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Y=148.01 +21.74 X</w:t>
            </w:r>
            <w:r w:rsidRPr="003A3C69">
              <w:rPr>
                <w:rFonts w:ascii="Times New Roman" w:hAnsi="Times New Roman" w:cs="Times New Roman"/>
                <w:color w:val="000000"/>
                <w:vertAlign w:val="subscript"/>
              </w:rPr>
              <w:t>6</w:t>
            </w:r>
          </w:p>
        </w:tc>
        <w:tc>
          <w:tcPr>
            <w:tcW w:w="1171" w:type="pct"/>
            <w:noWrap/>
            <w:vAlign w:val="center"/>
            <w:hideMark/>
          </w:tcPr>
          <w:p w14:paraId="07B38816"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Y=173.37 +20.59 X</w:t>
            </w:r>
            <w:r w:rsidRPr="003A3C69">
              <w:rPr>
                <w:rFonts w:ascii="Times New Roman" w:hAnsi="Times New Roman" w:cs="Times New Roman"/>
                <w:color w:val="000000"/>
                <w:vertAlign w:val="subscript"/>
              </w:rPr>
              <w:t>6</w:t>
            </w:r>
          </w:p>
        </w:tc>
        <w:tc>
          <w:tcPr>
            <w:tcW w:w="1176" w:type="pct"/>
            <w:noWrap/>
            <w:vAlign w:val="center"/>
            <w:hideMark/>
          </w:tcPr>
          <w:p w14:paraId="0D785A6F"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Y=130.37 +21.78 X</w:t>
            </w:r>
            <w:r w:rsidRPr="003A3C69">
              <w:rPr>
                <w:rFonts w:ascii="Times New Roman" w:hAnsi="Times New Roman" w:cs="Times New Roman"/>
                <w:color w:val="000000"/>
                <w:vertAlign w:val="subscript"/>
              </w:rPr>
              <w:t>6</w:t>
            </w:r>
          </w:p>
        </w:tc>
      </w:tr>
      <w:tr w:rsidR="003A3C69" w:rsidRPr="003A3C69" w14:paraId="0C1729A2" w14:textId="77777777" w:rsidTr="00405C2A">
        <w:trPr>
          <w:trHeight w:val="267"/>
        </w:trPr>
        <w:tc>
          <w:tcPr>
            <w:tcW w:w="293" w:type="pct"/>
            <w:noWrap/>
            <w:vAlign w:val="center"/>
            <w:hideMark/>
          </w:tcPr>
          <w:p w14:paraId="646D691E"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7</w:t>
            </w:r>
          </w:p>
        </w:tc>
        <w:tc>
          <w:tcPr>
            <w:tcW w:w="1183" w:type="pct"/>
            <w:noWrap/>
            <w:vAlign w:val="center"/>
            <w:hideMark/>
          </w:tcPr>
          <w:p w14:paraId="54667DA9"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P Uptake by linseed</w:t>
            </w:r>
          </w:p>
        </w:tc>
        <w:tc>
          <w:tcPr>
            <w:tcW w:w="1176" w:type="pct"/>
            <w:noWrap/>
            <w:vAlign w:val="center"/>
            <w:hideMark/>
          </w:tcPr>
          <w:p w14:paraId="7AEFAD75"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Y=167.95 +112.33 X</w:t>
            </w:r>
            <w:r w:rsidRPr="003A3C69">
              <w:rPr>
                <w:rFonts w:ascii="Times New Roman" w:hAnsi="Times New Roman" w:cs="Times New Roman"/>
                <w:color w:val="000000"/>
                <w:vertAlign w:val="subscript"/>
              </w:rPr>
              <w:t>7</w:t>
            </w:r>
          </w:p>
        </w:tc>
        <w:tc>
          <w:tcPr>
            <w:tcW w:w="1171" w:type="pct"/>
            <w:noWrap/>
            <w:vAlign w:val="center"/>
            <w:hideMark/>
          </w:tcPr>
          <w:p w14:paraId="57DE6560"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Y=141.81 +111.27 X</w:t>
            </w:r>
            <w:r w:rsidRPr="003A3C69">
              <w:rPr>
                <w:rFonts w:ascii="Times New Roman" w:hAnsi="Times New Roman" w:cs="Times New Roman"/>
                <w:color w:val="000000"/>
                <w:vertAlign w:val="subscript"/>
              </w:rPr>
              <w:t>7</w:t>
            </w:r>
          </w:p>
        </w:tc>
        <w:tc>
          <w:tcPr>
            <w:tcW w:w="1176" w:type="pct"/>
            <w:noWrap/>
            <w:vAlign w:val="center"/>
            <w:hideMark/>
          </w:tcPr>
          <w:p w14:paraId="09E40818"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Y=148.68 +112.46 X</w:t>
            </w:r>
            <w:r w:rsidRPr="003A3C69">
              <w:rPr>
                <w:rFonts w:ascii="Times New Roman" w:hAnsi="Times New Roman" w:cs="Times New Roman"/>
                <w:color w:val="000000"/>
                <w:vertAlign w:val="subscript"/>
              </w:rPr>
              <w:t>7</w:t>
            </w:r>
          </w:p>
        </w:tc>
      </w:tr>
      <w:tr w:rsidR="003A3C69" w:rsidRPr="003A3C69" w14:paraId="600BEB6C" w14:textId="77777777" w:rsidTr="00405C2A">
        <w:trPr>
          <w:trHeight w:val="267"/>
        </w:trPr>
        <w:tc>
          <w:tcPr>
            <w:tcW w:w="293" w:type="pct"/>
            <w:noWrap/>
            <w:vAlign w:val="center"/>
            <w:hideMark/>
          </w:tcPr>
          <w:p w14:paraId="6FA4E611"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8</w:t>
            </w:r>
          </w:p>
        </w:tc>
        <w:tc>
          <w:tcPr>
            <w:tcW w:w="1183" w:type="pct"/>
            <w:noWrap/>
            <w:vAlign w:val="center"/>
            <w:hideMark/>
          </w:tcPr>
          <w:p w14:paraId="241B1F8D"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K Uptake by linseed</w:t>
            </w:r>
          </w:p>
        </w:tc>
        <w:tc>
          <w:tcPr>
            <w:tcW w:w="1176" w:type="pct"/>
            <w:noWrap/>
            <w:vAlign w:val="center"/>
            <w:hideMark/>
          </w:tcPr>
          <w:p w14:paraId="3F9623FD"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Y=145.52 +91.92 X</w:t>
            </w:r>
            <w:r w:rsidRPr="003A3C69">
              <w:rPr>
                <w:rFonts w:ascii="Times New Roman" w:hAnsi="Times New Roman" w:cs="Times New Roman"/>
                <w:color w:val="000000"/>
                <w:vertAlign w:val="subscript"/>
              </w:rPr>
              <w:t>8</w:t>
            </w:r>
          </w:p>
        </w:tc>
        <w:tc>
          <w:tcPr>
            <w:tcW w:w="1171" w:type="pct"/>
            <w:noWrap/>
            <w:vAlign w:val="center"/>
            <w:hideMark/>
          </w:tcPr>
          <w:p w14:paraId="7DEF6A7C"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Y=176.27 +85.81 X</w:t>
            </w:r>
            <w:r w:rsidRPr="003A3C69">
              <w:rPr>
                <w:rFonts w:ascii="Times New Roman" w:hAnsi="Times New Roman" w:cs="Times New Roman"/>
                <w:color w:val="000000"/>
                <w:vertAlign w:val="subscript"/>
              </w:rPr>
              <w:t>8</w:t>
            </w:r>
          </w:p>
        </w:tc>
        <w:tc>
          <w:tcPr>
            <w:tcW w:w="1176" w:type="pct"/>
            <w:noWrap/>
            <w:vAlign w:val="center"/>
            <w:hideMark/>
          </w:tcPr>
          <w:p w14:paraId="64D5257C"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Y=157.07 +89.10 X</w:t>
            </w:r>
            <w:r w:rsidRPr="003A3C69">
              <w:rPr>
                <w:rFonts w:ascii="Times New Roman" w:hAnsi="Times New Roman" w:cs="Times New Roman"/>
                <w:color w:val="000000"/>
                <w:vertAlign w:val="subscript"/>
              </w:rPr>
              <w:t>8</w:t>
            </w:r>
          </w:p>
        </w:tc>
      </w:tr>
      <w:tr w:rsidR="003A3C69" w:rsidRPr="003A3C69" w14:paraId="724EED32" w14:textId="77777777" w:rsidTr="00405C2A">
        <w:trPr>
          <w:trHeight w:val="267"/>
        </w:trPr>
        <w:tc>
          <w:tcPr>
            <w:tcW w:w="293" w:type="pct"/>
            <w:noWrap/>
            <w:vAlign w:val="center"/>
            <w:hideMark/>
          </w:tcPr>
          <w:p w14:paraId="44538538"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9</w:t>
            </w:r>
          </w:p>
        </w:tc>
        <w:tc>
          <w:tcPr>
            <w:tcW w:w="1183" w:type="pct"/>
            <w:noWrap/>
            <w:vAlign w:val="center"/>
            <w:hideMark/>
          </w:tcPr>
          <w:p w14:paraId="532AA044"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WCE</w:t>
            </w:r>
          </w:p>
        </w:tc>
        <w:tc>
          <w:tcPr>
            <w:tcW w:w="1176" w:type="pct"/>
            <w:noWrap/>
            <w:vAlign w:val="center"/>
            <w:hideMark/>
          </w:tcPr>
          <w:p w14:paraId="25533243"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Y=910.48 +1.39 X</w:t>
            </w:r>
            <w:r w:rsidRPr="003A3C69">
              <w:rPr>
                <w:rFonts w:ascii="Times New Roman" w:hAnsi="Times New Roman" w:cs="Times New Roman"/>
                <w:color w:val="000000"/>
                <w:vertAlign w:val="subscript"/>
              </w:rPr>
              <w:t>9</w:t>
            </w:r>
          </w:p>
        </w:tc>
        <w:tc>
          <w:tcPr>
            <w:tcW w:w="1171" w:type="pct"/>
            <w:noWrap/>
            <w:vAlign w:val="center"/>
            <w:hideMark/>
          </w:tcPr>
          <w:p w14:paraId="03BBFADA"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Y=930.09 +1.41 X</w:t>
            </w:r>
            <w:r w:rsidRPr="003A3C69">
              <w:rPr>
                <w:rFonts w:ascii="Times New Roman" w:hAnsi="Times New Roman" w:cs="Times New Roman"/>
                <w:color w:val="000000"/>
                <w:vertAlign w:val="subscript"/>
              </w:rPr>
              <w:t>9</w:t>
            </w:r>
          </w:p>
        </w:tc>
        <w:tc>
          <w:tcPr>
            <w:tcW w:w="1176" w:type="pct"/>
            <w:noWrap/>
            <w:vAlign w:val="center"/>
            <w:hideMark/>
          </w:tcPr>
          <w:p w14:paraId="5D932DBF"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Y=919.98 +1.40 X</w:t>
            </w:r>
            <w:r w:rsidRPr="003A3C69">
              <w:rPr>
                <w:rFonts w:ascii="Times New Roman" w:hAnsi="Times New Roman" w:cs="Times New Roman"/>
                <w:color w:val="000000"/>
                <w:vertAlign w:val="subscript"/>
              </w:rPr>
              <w:t>9</w:t>
            </w:r>
          </w:p>
        </w:tc>
      </w:tr>
      <w:tr w:rsidR="003A3C69" w:rsidRPr="003A3C69" w14:paraId="72E69640" w14:textId="77777777" w:rsidTr="00405C2A">
        <w:trPr>
          <w:trHeight w:val="267"/>
        </w:trPr>
        <w:tc>
          <w:tcPr>
            <w:tcW w:w="293" w:type="pct"/>
            <w:noWrap/>
            <w:vAlign w:val="center"/>
            <w:hideMark/>
          </w:tcPr>
          <w:p w14:paraId="58EE9E2F"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10</w:t>
            </w:r>
          </w:p>
        </w:tc>
        <w:tc>
          <w:tcPr>
            <w:tcW w:w="1183" w:type="pct"/>
            <w:noWrap/>
            <w:vAlign w:val="center"/>
            <w:hideMark/>
          </w:tcPr>
          <w:p w14:paraId="55375733" w14:textId="77777777" w:rsidR="003A3C69" w:rsidRPr="003A3C69" w:rsidRDefault="003A3C69" w:rsidP="00405C2A">
            <w:pPr>
              <w:spacing w:after="0" w:line="360" w:lineRule="auto"/>
              <w:rPr>
                <w:rFonts w:ascii="Times New Roman" w:eastAsia="Times New Roman" w:hAnsi="Times New Roman" w:cs="Times New Roman"/>
                <w:szCs w:val="24"/>
              </w:rPr>
            </w:pPr>
            <w:r w:rsidRPr="003A3C69">
              <w:rPr>
                <w:rFonts w:ascii="Times New Roman" w:eastAsia="Times New Roman" w:hAnsi="Times New Roman" w:cs="Times New Roman"/>
                <w:szCs w:val="24"/>
              </w:rPr>
              <w:t>WI</w:t>
            </w:r>
          </w:p>
        </w:tc>
        <w:tc>
          <w:tcPr>
            <w:tcW w:w="1176" w:type="pct"/>
            <w:noWrap/>
            <w:vAlign w:val="center"/>
            <w:hideMark/>
          </w:tcPr>
          <w:p w14:paraId="47192F78"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Y=1304.63 -3.73 X</w:t>
            </w:r>
            <w:r w:rsidRPr="003A3C69">
              <w:rPr>
                <w:rFonts w:ascii="Times New Roman" w:hAnsi="Times New Roman" w:cs="Times New Roman"/>
                <w:color w:val="000000"/>
                <w:vertAlign w:val="subscript"/>
              </w:rPr>
              <w:t>10</w:t>
            </w:r>
          </w:p>
        </w:tc>
        <w:tc>
          <w:tcPr>
            <w:tcW w:w="1171" w:type="pct"/>
            <w:noWrap/>
            <w:vAlign w:val="center"/>
            <w:hideMark/>
          </w:tcPr>
          <w:p w14:paraId="2C3EF6AC"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Y=1341.00 -3.86 X</w:t>
            </w:r>
            <w:r w:rsidRPr="003A3C69">
              <w:rPr>
                <w:rFonts w:ascii="Times New Roman" w:hAnsi="Times New Roman" w:cs="Times New Roman"/>
                <w:color w:val="000000"/>
                <w:vertAlign w:val="subscript"/>
              </w:rPr>
              <w:t>10</w:t>
            </w:r>
          </w:p>
        </w:tc>
        <w:tc>
          <w:tcPr>
            <w:tcW w:w="1176" w:type="pct"/>
            <w:noWrap/>
            <w:vAlign w:val="center"/>
            <w:hideMark/>
          </w:tcPr>
          <w:p w14:paraId="0689E36E" w14:textId="77777777" w:rsidR="003A3C69" w:rsidRPr="003A3C69" w:rsidRDefault="003A3C69" w:rsidP="00405C2A">
            <w:pPr>
              <w:spacing w:after="0" w:line="360" w:lineRule="auto"/>
              <w:rPr>
                <w:rFonts w:ascii="Times New Roman" w:hAnsi="Times New Roman" w:cs="Times New Roman"/>
                <w:color w:val="000000"/>
                <w:szCs w:val="24"/>
              </w:rPr>
            </w:pPr>
            <w:r w:rsidRPr="003A3C69">
              <w:rPr>
                <w:rFonts w:ascii="Times New Roman" w:hAnsi="Times New Roman" w:cs="Times New Roman"/>
                <w:color w:val="000000"/>
              </w:rPr>
              <w:t>Y=1323.16 -3.87 X</w:t>
            </w:r>
            <w:r w:rsidRPr="003A3C69">
              <w:rPr>
                <w:rFonts w:ascii="Times New Roman" w:hAnsi="Times New Roman" w:cs="Times New Roman"/>
                <w:color w:val="000000"/>
                <w:vertAlign w:val="subscript"/>
              </w:rPr>
              <w:t>10</w:t>
            </w:r>
          </w:p>
        </w:tc>
      </w:tr>
    </w:tbl>
    <w:p w14:paraId="412B6209" w14:textId="4DDE02B8" w:rsidR="003A3C69" w:rsidRPr="003A3C69" w:rsidRDefault="003A3C69" w:rsidP="00312E0E">
      <w:pPr>
        <w:ind w:right="-511"/>
        <w:rPr>
          <w:rFonts w:ascii="Times New Roman" w:hAnsi="Times New Roman" w:cs="Times New Roman"/>
          <w:b/>
          <w:bCs/>
          <w:sz w:val="24"/>
          <w:szCs w:val="28"/>
        </w:rPr>
        <w:sectPr w:rsidR="003A3C69" w:rsidRPr="003A3C69" w:rsidSect="00236464">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08"/>
          <w:titlePg/>
          <w:docGrid w:linePitch="360"/>
        </w:sectPr>
      </w:pPr>
    </w:p>
    <w:tbl>
      <w:tblPr>
        <w:tblW w:w="0" w:type="auto"/>
        <w:jc w:val="center"/>
        <w:tblLayout w:type="fixed"/>
        <w:tblLook w:val="04A0" w:firstRow="1" w:lastRow="0" w:firstColumn="1" w:lastColumn="0" w:noHBand="0" w:noVBand="1"/>
      </w:tblPr>
      <w:tblGrid>
        <w:gridCol w:w="113"/>
        <w:gridCol w:w="2745"/>
        <w:gridCol w:w="2745"/>
        <w:gridCol w:w="2515"/>
        <w:gridCol w:w="113"/>
      </w:tblGrid>
      <w:tr w:rsidR="00312E0E" w:rsidRPr="00F93058" w14:paraId="64AEC193"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4F94EC49" w14:textId="3C273BA0" w:rsidR="00312E0E" w:rsidRPr="00F93058" w:rsidRDefault="00312E0E" w:rsidP="00C0651B">
            <w:pPr>
              <w:spacing w:after="0" w:line="240" w:lineRule="auto"/>
              <w:jc w:val="center"/>
              <w:rPr>
                <w:rFonts w:ascii="Arial" w:eastAsia="Arial Unicode MS" w:hAnsi="Arial" w:cs="Arial"/>
                <w:b/>
                <w:bCs/>
              </w:rPr>
            </w:pPr>
            <w:r w:rsidRPr="00F93058">
              <w:rPr>
                <w:rFonts w:ascii="Arial" w:eastAsia="Arial Unicode MS" w:hAnsi="Arial" w:cs="Arial"/>
                <w:b/>
                <w:noProof/>
              </w:rPr>
              <w:lastRenderedPageBreak/>
              <w:drawing>
                <wp:inline distT="0" distB="0" distL="0" distR="0" wp14:anchorId="39A36AC8" wp14:editId="2CE988DB">
                  <wp:extent cx="1592580" cy="1475740"/>
                  <wp:effectExtent l="0" t="0" r="7620" b="10160"/>
                  <wp:docPr id="151240220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1F398769" w14:textId="10FEFFD9" w:rsidR="00312E0E" w:rsidRPr="00F93058" w:rsidRDefault="00312E0E" w:rsidP="00CB2B97">
            <w:pPr>
              <w:spacing w:after="0" w:line="240" w:lineRule="auto"/>
              <w:rPr>
                <w:rFonts w:ascii="Arial" w:eastAsia="Arial Unicode MS" w:hAnsi="Arial" w:cs="Arial"/>
                <w:b/>
                <w:bCs/>
              </w:rPr>
            </w:pPr>
            <w:r w:rsidRPr="00F93058">
              <w:rPr>
                <w:rFonts w:ascii="Arial" w:eastAsia="Arial Unicode MS" w:hAnsi="Arial" w:cs="Arial"/>
                <w:b/>
                <w:noProof/>
              </w:rPr>
              <w:drawing>
                <wp:inline distT="0" distB="0" distL="0" distR="0" wp14:anchorId="4D4447AF" wp14:editId="50304709">
                  <wp:extent cx="1551940" cy="1483360"/>
                  <wp:effectExtent l="0" t="0" r="10160" b="2540"/>
                  <wp:docPr id="90880822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7D0C8748" w14:textId="0D097E69" w:rsidR="00312E0E" w:rsidRPr="00F93058" w:rsidRDefault="00312E0E" w:rsidP="00CB2B97">
            <w:pPr>
              <w:spacing w:after="0" w:line="240" w:lineRule="auto"/>
              <w:rPr>
                <w:rFonts w:ascii="Arial" w:eastAsia="Arial Unicode MS" w:hAnsi="Arial" w:cs="Arial"/>
                <w:b/>
                <w:bCs/>
              </w:rPr>
            </w:pPr>
            <w:r w:rsidRPr="00F93058">
              <w:rPr>
                <w:rFonts w:ascii="Arial" w:eastAsia="Arial Unicode MS" w:hAnsi="Arial" w:cs="Arial"/>
                <w:b/>
                <w:noProof/>
              </w:rPr>
              <w:drawing>
                <wp:inline distT="0" distB="0" distL="0" distR="0" wp14:anchorId="4F7ED3EC" wp14:editId="23DFC93C">
                  <wp:extent cx="1556385" cy="1475105"/>
                  <wp:effectExtent l="0" t="0" r="5715" b="10795"/>
                  <wp:docPr id="195013885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312E0E" w:rsidRPr="00F93058" w14:paraId="61C1E654"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31E86400"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weed dry matter (2016-17)</w:t>
            </w:r>
          </w:p>
        </w:tc>
        <w:tc>
          <w:tcPr>
            <w:tcW w:w="2745" w:type="dxa"/>
            <w:tcBorders>
              <w:top w:val="single" w:sz="4" w:space="0" w:color="auto"/>
              <w:left w:val="single" w:sz="4" w:space="0" w:color="auto"/>
              <w:bottom w:val="single" w:sz="4" w:space="0" w:color="auto"/>
              <w:right w:val="single" w:sz="4" w:space="0" w:color="auto"/>
            </w:tcBorders>
          </w:tcPr>
          <w:p w14:paraId="3B511A35"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weed dry matter (2017-18)</w:t>
            </w:r>
          </w:p>
        </w:tc>
        <w:tc>
          <w:tcPr>
            <w:tcW w:w="2628" w:type="dxa"/>
            <w:gridSpan w:val="2"/>
            <w:tcBorders>
              <w:top w:val="single" w:sz="4" w:space="0" w:color="auto"/>
              <w:left w:val="single" w:sz="4" w:space="0" w:color="auto"/>
              <w:bottom w:val="single" w:sz="4" w:space="0" w:color="auto"/>
              <w:right w:val="single" w:sz="4" w:space="0" w:color="auto"/>
            </w:tcBorders>
          </w:tcPr>
          <w:p w14:paraId="316744A9"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weed dry matter (Pooled)</w:t>
            </w:r>
          </w:p>
        </w:tc>
      </w:tr>
      <w:tr w:rsidR="00312E0E" w:rsidRPr="00F93058" w14:paraId="23CF6E8B"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3948F864" w14:textId="0EB6664D"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rPr>
              <w:drawing>
                <wp:inline distT="0" distB="0" distL="0" distR="0" wp14:anchorId="073844DE" wp14:editId="71E02A87">
                  <wp:extent cx="1630680" cy="1402715"/>
                  <wp:effectExtent l="0" t="0" r="7620" b="6985"/>
                  <wp:docPr id="2138223078"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3F6DEEEB" w14:textId="05768979"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rPr>
              <w:drawing>
                <wp:inline distT="0" distB="0" distL="0" distR="0" wp14:anchorId="14B6AE9A" wp14:editId="0B8C2A52">
                  <wp:extent cx="1526540" cy="1402715"/>
                  <wp:effectExtent l="0" t="0" r="16510" b="6985"/>
                  <wp:docPr id="29818875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777377FF" w14:textId="3CF8F00C"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rPr>
              <w:drawing>
                <wp:inline distT="0" distB="0" distL="0" distR="0" wp14:anchorId="3F54F508" wp14:editId="3DF6A00D">
                  <wp:extent cx="1557020" cy="1445895"/>
                  <wp:effectExtent l="0" t="0" r="5080" b="1905"/>
                  <wp:docPr id="163250319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312E0E" w:rsidRPr="00F93058" w14:paraId="03664D1C"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1468CD49"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total weed density (2016-17)</w:t>
            </w:r>
          </w:p>
        </w:tc>
        <w:tc>
          <w:tcPr>
            <w:tcW w:w="2745" w:type="dxa"/>
            <w:tcBorders>
              <w:top w:val="single" w:sz="4" w:space="0" w:color="auto"/>
              <w:left w:val="single" w:sz="4" w:space="0" w:color="auto"/>
              <w:bottom w:val="single" w:sz="4" w:space="0" w:color="auto"/>
              <w:right w:val="single" w:sz="4" w:space="0" w:color="auto"/>
            </w:tcBorders>
          </w:tcPr>
          <w:p w14:paraId="13981DAC"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total weed density (2017-18)</w:t>
            </w:r>
          </w:p>
        </w:tc>
        <w:tc>
          <w:tcPr>
            <w:tcW w:w="2628" w:type="dxa"/>
            <w:gridSpan w:val="2"/>
            <w:tcBorders>
              <w:top w:val="single" w:sz="4" w:space="0" w:color="auto"/>
              <w:left w:val="single" w:sz="4" w:space="0" w:color="auto"/>
              <w:bottom w:val="single" w:sz="4" w:space="0" w:color="auto"/>
              <w:right w:val="single" w:sz="4" w:space="0" w:color="auto"/>
            </w:tcBorders>
          </w:tcPr>
          <w:p w14:paraId="4DB71325"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total weed density (Pooled)</w:t>
            </w:r>
          </w:p>
        </w:tc>
      </w:tr>
      <w:tr w:rsidR="00312E0E" w:rsidRPr="00F93058" w14:paraId="19EC72F3"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00B715ED" w14:textId="0A303D6E"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rPr>
              <w:drawing>
                <wp:inline distT="0" distB="0" distL="0" distR="0" wp14:anchorId="4DF5BF6F" wp14:editId="0A3994B5">
                  <wp:extent cx="1648460" cy="1445895"/>
                  <wp:effectExtent l="0" t="0" r="8890" b="1905"/>
                  <wp:docPr id="20697041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0AD0D5BB" w14:textId="514569C2"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rPr>
              <w:drawing>
                <wp:inline distT="0" distB="0" distL="0" distR="0" wp14:anchorId="67BDF03F" wp14:editId="25D3EC97">
                  <wp:extent cx="1604010" cy="1435100"/>
                  <wp:effectExtent l="0" t="0" r="15240" b="12700"/>
                  <wp:docPr id="156777560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08A415FE" w14:textId="1BE009FC"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rPr>
              <w:drawing>
                <wp:inline distT="0" distB="0" distL="0" distR="0" wp14:anchorId="7CB68271" wp14:editId="3EA71123">
                  <wp:extent cx="1695450" cy="1458595"/>
                  <wp:effectExtent l="0" t="0" r="0" b="8255"/>
                  <wp:docPr id="261354249"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312E0E" w:rsidRPr="00F93058" w14:paraId="75AEE6D9"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362B6DFB"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N depletion (2016-17)</w:t>
            </w:r>
          </w:p>
        </w:tc>
        <w:tc>
          <w:tcPr>
            <w:tcW w:w="2745" w:type="dxa"/>
            <w:tcBorders>
              <w:top w:val="single" w:sz="4" w:space="0" w:color="auto"/>
              <w:left w:val="single" w:sz="4" w:space="0" w:color="auto"/>
              <w:bottom w:val="single" w:sz="4" w:space="0" w:color="auto"/>
              <w:right w:val="single" w:sz="4" w:space="0" w:color="auto"/>
            </w:tcBorders>
          </w:tcPr>
          <w:p w14:paraId="3B2711E5"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N depletion (2017-18)</w:t>
            </w:r>
          </w:p>
        </w:tc>
        <w:tc>
          <w:tcPr>
            <w:tcW w:w="2628" w:type="dxa"/>
            <w:gridSpan w:val="2"/>
            <w:tcBorders>
              <w:top w:val="single" w:sz="4" w:space="0" w:color="auto"/>
              <w:left w:val="single" w:sz="4" w:space="0" w:color="auto"/>
              <w:bottom w:val="single" w:sz="4" w:space="0" w:color="auto"/>
              <w:right w:val="single" w:sz="4" w:space="0" w:color="auto"/>
            </w:tcBorders>
          </w:tcPr>
          <w:p w14:paraId="64E6649E"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N depletion (Pooled)</w:t>
            </w:r>
          </w:p>
        </w:tc>
      </w:tr>
      <w:tr w:rsidR="00312E0E" w:rsidRPr="00F93058" w14:paraId="7D81B561"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1EFE345B" w14:textId="2D27C6C0"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rPr>
              <w:drawing>
                <wp:inline distT="0" distB="0" distL="0" distR="0" wp14:anchorId="3721E79B" wp14:editId="18A5C02D">
                  <wp:extent cx="1639570" cy="1362075"/>
                  <wp:effectExtent l="0" t="0" r="17780" b="9525"/>
                  <wp:docPr id="1285316160"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2745" w:type="dxa"/>
            <w:tcBorders>
              <w:top w:val="single" w:sz="4" w:space="0" w:color="auto"/>
              <w:left w:val="single" w:sz="4" w:space="0" w:color="auto"/>
              <w:bottom w:val="single" w:sz="4" w:space="0" w:color="auto"/>
              <w:right w:val="single" w:sz="4" w:space="0" w:color="auto"/>
            </w:tcBorders>
          </w:tcPr>
          <w:p w14:paraId="192B416E" w14:textId="6B530307"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rPr>
              <w:drawing>
                <wp:inline distT="0" distB="0" distL="0" distR="0" wp14:anchorId="2ABF02D2" wp14:editId="5C6D1680">
                  <wp:extent cx="1524635" cy="1362075"/>
                  <wp:effectExtent l="0" t="0" r="18415" b="9525"/>
                  <wp:docPr id="664690674"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2628" w:type="dxa"/>
            <w:gridSpan w:val="2"/>
            <w:tcBorders>
              <w:top w:val="single" w:sz="4" w:space="0" w:color="auto"/>
              <w:left w:val="single" w:sz="4" w:space="0" w:color="auto"/>
              <w:bottom w:val="single" w:sz="4" w:space="0" w:color="auto"/>
              <w:right w:val="single" w:sz="4" w:space="0" w:color="auto"/>
            </w:tcBorders>
          </w:tcPr>
          <w:p w14:paraId="2B79DF8C" w14:textId="7A63C3E5" w:rsidR="00312E0E" w:rsidRPr="00312E0E" w:rsidRDefault="00312E0E" w:rsidP="00312E0E">
            <w:pPr>
              <w:spacing w:after="0" w:line="240" w:lineRule="auto"/>
              <w:rPr>
                <w:rFonts w:ascii="Arial" w:eastAsia="Arial Unicode MS" w:hAnsi="Arial" w:cs="Arial"/>
                <w:b/>
                <w:noProof/>
              </w:rPr>
            </w:pPr>
            <w:r w:rsidRPr="00F93058">
              <w:rPr>
                <w:rFonts w:ascii="Arial" w:eastAsia="Arial Unicode MS" w:hAnsi="Arial" w:cs="Arial"/>
                <w:b/>
                <w:noProof/>
              </w:rPr>
              <w:drawing>
                <wp:inline distT="0" distB="0" distL="0" distR="0" wp14:anchorId="7CDC0023" wp14:editId="504C1A31">
                  <wp:extent cx="1598295" cy="1362075"/>
                  <wp:effectExtent l="0" t="0" r="1905" b="9525"/>
                  <wp:docPr id="209896738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312E0E" w:rsidRPr="00F93058" w14:paraId="7B64CC7D" w14:textId="77777777" w:rsidTr="00312E0E">
        <w:trPr>
          <w:gridBefore w:val="1"/>
          <w:wBefore w:w="113" w:type="dxa"/>
          <w:trHeight w:val="345"/>
          <w:jc w:val="center"/>
        </w:trPr>
        <w:tc>
          <w:tcPr>
            <w:tcW w:w="2745" w:type="dxa"/>
            <w:tcBorders>
              <w:top w:val="single" w:sz="4" w:space="0" w:color="auto"/>
              <w:left w:val="single" w:sz="4" w:space="0" w:color="auto"/>
              <w:bottom w:val="single" w:sz="4" w:space="0" w:color="auto"/>
              <w:right w:val="single" w:sz="4" w:space="0" w:color="auto"/>
            </w:tcBorders>
          </w:tcPr>
          <w:p w14:paraId="554F34B8"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P depletion (2016-17)</w:t>
            </w:r>
          </w:p>
        </w:tc>
        <w:tc>
          <w:tcPr>
            <w:tcW w:w="2745" w:type="dxa"/>
            <w:tcBorders>
              <w:top w:val="single" w:sz="4" w:space="0" w:color="auto"/>
              <w:left w:val="single" w:sz="4" w:space="0" w:color="auto"/>
              <w:bottom w:val="single" w:sz="4" w:space="0" w:color="auto"/>
              <w:right w:val="single" w:sz="4" w:space="0" w:color="auto"/>
            </w:tcBorders>
          </w:tcPr>
          <w:p w14:paraId="5AA64BBC"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P depletion (2017-18)</w:t>
            </w:r>
          </w:p>
        </w:tc>
        <w:tc>
          <w:tcPr>
            <w:tcW w:w="2628" w:type="dxa"/>
            <w:gridSpan w:val="2"/>
            <w:tcBorders>
              <w:top w:val="single" w:sz="4" w:space="0" w:color="auto"/>
              <w:left w:val="single" w:sz="4" w:space="0" w:color="auto"/>
              <w:bottom w:val="single" w:sz="4" w:space="0" w:color="auto"/>
              <w:right w:val="single" w:sz="4" w:space="0" w:color="auto"/>
            </w:tcBorders>
          </w:tcPr>
          <w:p w14:paraId="38B463C8" w14:textId="77777777" w:rsidR="00312E0E" w:rsidRPr="00312E0E" w:rsidRDefault="00312E0E" w:rsidP="00312E0E">
            <w:pPr>
              <w:spacing w:after="0" w:line="240" w:lineRule="auto"/>
              <w:jc w:val="center"/>
              <w:rPr>
                <w:rFonts w:ascii="Times New Roman" w:eastAsia="Arial Unicode MS" w:hAnsi="Times New Roman" w:cs="Times New Roman"/>
                <w:b/>
                <w:noProof/>
              </w:rPr>
            </w:pPr>
            <w:r w:rsidRPr="00312E0E">
              <w:rPr>
                <w:rFonts w:ascii="Times New Roman" w:eastAsia="Arial Unicode MS" w:hAnsi="Times New Roman" w:cs="Times New Roman"/>
                <w:b/>
                <w:noProof/>
              </w:rPr>
              <w:t>Seed yield and P depletion (Pooled)</w:t>
            </w:r>
          </w:p>
        </w:tc>
      </w:tr>
      <w:tr w:rsidR="00312E0E" w:rsidRPr="00F93058" w14:paraId="6CAF4529" w14:textId="77777777" w:rsidTr="00312E0E">
        <w:trPr>
          <w:gridAfter w:val="1"/>
          <w:wAfter w:w="113" w:type="dxa"/>
          <w:trHeight w:val="345"/>
          <w:jc w:val="center"/>
        </w:trPr>
        <w:tc>
          <w:tcPr>
            <w:tcW w:w="8118" w:type="dxa"/>
            <w:gridSpan w:val="4"/>
          </w:tcPr>
          <w:p w14:paraId="537FE634" w14:textId="77777777" w:rsidR="00312E0E" w:rsidRPr="00F93058" w:rsidRDefault="00312E0E" w:rsidP="00CB2B97">
            <w:pPr>
              <w:spacing w:before="240" w:after="0" w:line="240" w:lineRule="auto"/>
              <w:ind w:left="-108" w:right="-43"/>
              <w:jc w:val="right"/>
              <w:rPr>
                <w:rFonts w:ascii="Arial" w:eastAsia="Arial Unicode MS" w:hAnsi="Arial" w:cs="Arial"/>
                <w:b/>
                <w:bCs/>
              </w:rPr>
            </w:pPr>
            <w:r w:rsidRPr="00F93058">
              <w:rPr>
                <w:rFonts w:ascii="Arial" w:eastAsia="Arial Unicode MS" w:hAnsi="Arial" w:cs="Arial"/>
                <w:b/>
                <w:bCs/>
              </w:rPr>
              <w:t>Cont....</w:t>
            </w:r>
          </w:p>
        </w:tc>
      </w:tr>
    </w:tbl>
    <w:p w14:paraId="0BAAE6D0" w14:textId="77777777" w:rsidR="003A3C69" w:rsidRPr="00E76D35" w:rsidRDefault="003A3C69" w:rsidP="003A3C69">
      <w:pPr>
        <w:spacing w:before="120"/>
        <w:rPr>
          <w:rFonts w:ascii="Arial" w:hAnsi="Arial" w:cs="Arial"/>
        </w:rPr>
      </w:pPr>
    </w:p>
    <w:p w14:paraId="2D5909D6" w14:textId="77777777" w:rsidR="003A3C69" w:rsidRPr="00566D1D" w:rsidRDefault="003A3C69" w:rsidP="00566D1D">
      <w:pPr>
        <w:spacing w:line="360" w:lineRule="auto"/>
        <w:jc w:val="both"/>
        <w:rPr>
          <w:rFonts w:ascii="Times New Roman" w:hAnsi="Times New Roman" w:cs="Times New Roman"/>
          <w:sz w:val="24"/>
          <w:szCs w:val="24"/>
        </w:rPr>
      </w:pPr>
    </w:p>
    <w:p w14:paraId="15066551" w14:textId="77777777" w:rsidR="00566D1D" w:rsidRPr="00566D1D" w:rsidRDefault="00566D1D" w:rsidP="00566D1D">
      <w:pPr>
        <w:spacing w:line="360" w:lineRule="auto"/>
        <w:jc w:val="both"/>
        <w:rPr>
          <w:rFonts w:ascii="Times New Roman" w:hAnsi="Times New Roman" w:cs="Times New Roman"/>
          <w:b/>
          <w:bCs/>
          <w:sz w:val="24"/>
          <w:szCs w:val="24"/>
        </w:rPr>
      </w:pPr>
    </w:p>
    <w:p w14:paraId="732F203A" w14:textId="77777777" w:rsidR="00566D1D" w:rsidRPr="00566D1D" w:rsidRDefault="00566D1D" w:rsidP="00566D1D">
      <w:pPr>
        <w:spacing w:line="360" w:lineRule="auto"/>
        <w:jc w:val="both"/>
        <w:rPr>
          <w:rFonts w:ascii="Times New Roman" w:hAnsi="Times New Roman" w:cs="Times New Roman"/>
          <w:b/>
          <w:bCs/>
          <w:sz w:val="24"/>
          <w:szCs w:val="24"/>
        </w:rPr>
      </w:pPr>
    </w:p>
    <w:tbl>
      <w:tblPr>
        <w:tblW w:w="0" w:type="auto"/>
        <w:jc w:val="center"/>
        <w:tblLayout w:type="fixed"/>
        <w:tblLook w:val="04A0" w:firstRow="1" w:lastRow="0" w:firstColumn="1" w:lastColumn="0" w:noHBand="0" w:noVBand="1"/>
      </w:tblPr>
      <w:tblGrid>
        <w:gridCol w:w="2790"/>
        <w:gridCol w:w="2700"/>
        <w:gridCol w:w="2628"/>
      </w:tblGrid>
      <w:tr w:rsidR="00312E0E" w:rsidRPr="00182A1F" w14:paraId="752B78A4" w14:textId="77777777" w:rsidTr="00312E0E">
        <w:trPr>
          <w:trHeight w:val="95"/>
          <w:jc w:val="center"/>
        </w:trPr>
        <w:tc>
          <w:tcPr>
            <w:tcW w:w="8118" w:type="dxa"/>
            <w:gridSpan w:val="3"/>
            <w:tcBorders>
              <w:bottom w:val="single" w:sz="4" w:space="0" w:color="auto"/>
            </w:tcBorders>
          </w:tcPr>
          <w:p w14:paraId="35C22C55" w14:textId="77777777" w:rsidR="00312E0E" w:rsidRPr="00182A1F" w:rsidRDefault="00312E0E" w:rsidP="00CB2B97">
            <w:pPr>
              <w:spacing w:after="0" w:line="240" w:lineRule="auto"/>
              <w:ind w:left="-108" w:right="-43"/>
              <w:jc w:val="right"/>
              <w:rPr>
                <w:rFonts w:ascii="Arial" w:eastAsia="Arial Unicode MS" w:hAnsi="Arial" w:cs="Arial"/>
                <w:b/>
                <w:bCs/>
                <w:sz w:val="20"/>
              </w:rPr>
            </w:pPr>
            <w:r w:rsidRPr="00182A1F">
              <w:rPr>
                <w:sz w:val="20"/>
              </w:rPr>
              <w:lastRenderedPageBreak/>
              <w:br w:type="page"/>
            </w:r>
          </w:p>
        </w:tc>
      </w:tr>
      <w:tr w:rsidR="00312E0E" w:rsidRPr="00F93058" w14:paraId="1DD72E4A"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1FC01B86" w14:textId="54C5B044" w:rsidR="00312E0E" w:rsidRPr="00F93058" w:rsidRDefault="00312E0E" w:rsidP="00CB2B97">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3C4D9E1C" wp14:editId="5787836A">
                  <wp:extent cx="1684020" cy="1402715"/>
                  <wp:effectExtent l="0" t="0" r="11430" b="6985"/>
                  <wp:docPr id="223305950"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27ECA58B" w14:textId="112E1337" w:rsidR="00312E0E" w:rsidRPr="00F93058" w:rsidRDefault="00312E0E" w:rsidP="00CB2B97">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08B764AD" wp14:editId="52A2150C">
                  <wp:extent cx="1626870" cy="1402715"/>
                  <wp:effectExtent l="0" t="0" r="11430" b="6985"/>
                  <wp:docPr id="750303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3C979260" w14:textId="70E0A3A9" w:rsidR="00312E0E" w:rsidRPr="00F93058" w:rsidRDefault="00312E0E" w:rsidP="00CB2B97">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7E9E05C7" wp14:editId="27DB1D3B">
                  <wp:extent cx="1598295" cy="1402715"/>
                  <wp:effectExtent l="0" t="0" r="1905" b="6985"/>
                  <wp:docPr id="510211150"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312E0E" w:rsidRPr="00F93058" w14:paraId="041668D0" w14:textId="77777777" w:rsidTr="00312E0E">
        <w:trPr>
          <w:trHeight w:val="345"/>
          <w:jc w:val="center"/>
        </w:trPr>
        <w:tc>
          <w:tcPr>
            <w:tcW w:w="2790" w:type="dxa"/>
            <w:tcBorders>
              <w:top w:val="single" w:sz="4" w:space="0" w:color="auto"/>
              <w:bottom w:val="single" w:sz="4" w:space="0" w:color="auto"/>
            </w:tcBorders>
          </w:tcPr>
          <w:p w14:paraId="63179650" w14:textId="77777777" w:rsidR="00312E0E" w:rsidRPr="00312E0E" w:rsidRDefault="00312E0E" w:rsidP="00CB2B97">
            <w:pPr>
              <w:spacing w:after="0" w:line="216" w:lineRule="auto"/>
              <w:ind w:left="-115"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K depletion (2016-17)</w:t>
            </w:r>
          </w:p>
        </w:tc>
        <w:tc>
          <w:tcPr>
            <w:tcW w:w="2700" w:type="dxa"/>
            <w:tcBorders>
              <w:top w:val="single" w:sz="4" w:space="0" w:color="auto"/>
              <w:bottom w:val="single" w:sz="4" w:space="0" w:color="auto"/>
            </w:tcBorders>
          </w:tcPr>
          <w:p w14:paraId="1AEE5534" w14:textId="77777777" w:rsidR="00312E0E" w:rsidRPr="00312E0E" w:rsidRDefault="00312E0E" w:rsidP="00CB2B97">
            <w:pPr>
              <w:spacing w:after="0" w:line="216" w:lineRule="auto"/>
              <w:ind w:left="-115"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K depletion (2017-18)</w:t>
            </w:r>
          </w:p>
        </w:tc>
        <w:tc>
          <w:tcPr>
            <w:tcW w:w="2628" w:type="dxa"/>
            <w:tcBorders>
              <w:top w:val="single" w:sz="4" w:space="0" w:color="auto"/>
              <w:bottom w:val="single" w:sz="4" w:space="0" w:color="auto"/>
            </w:tcBorders>
          </w:tcPr>
          <w:p w14:paraId="44477313" w14:textId="77777777" w:rsidR="00312E0E" w:rsidRPr="00312E0E" w:rsidRDefault="00312E0E" w:rsidP="00CB2B97">
            <w:pPr>
              <w:spacing w:after="0" w:line="216" w:lineRule="auto"/>
              <w:ind w:left="-115"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K depletion (Pooled)</w:t>
            </w:r>
          </w:p>
        </w:tc>
      </w:tr>
      <w:tr w:rsidR="00312E0E" w:rsidRPr="00F93058" w14:paraId="0E6B036D"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6ABF9CEC" w14:textId="6D69164C" w:rsidR="00312E0E" w:rsidRPr="00F93058" w:rsidRDefault="00312E0E" w:rsidP="00CB2B97">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0F50A7B2" wp14:editId="108837FA">
                  <wp:extent cx="1587500" cy="1497965"/>
                  <wp:effectExtent l="0" t="0" r="12700" b="6985"/>
                  <wp:docPr id="1946314424"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53F3EDC3" w14:textId="14B81021" w:rsidR="00312E0E" w:rsidRPr="00F93058" w:rsidRDefault="00312E0E" w:rsidP="00CB2B97">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243E09A5" wp14:editId="176A212D">
                  <wp:extent cx="1610995" cy="1497965"/>
                  <wp:effectExtent l="0" t="0" r="8255" b="6985"/>
                  <wp:docPr id="1814048627"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4FF53E7C" w14:textId="048E7429" w:rsidR="00312E0E" w:rsidRPr="00F93058" w:rsidRDefault="00312E0E" w:rsidP="00CB2B97">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7B04B855" wp14:editId="5D18CC96">
                  <wp:extent cx="1616075" cy="1497965"/>
                  <wp:effectExtent l="0" t="0" r="3175" b="6985"/>
                  <wp:docPr id="2100900885"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312E0E" w:rsidRPr="00F93058" w14:paraId="49F0C69B" w14:textId="77777777" w:rsidTr="00312E0E">
        <w:trPr>
          <w:trHeight w:val="345"/>
          <w:jc w:val="center"/>
        </w:trPr>
        <w:tc>
          <w:tcPr>
            <w:tcW w:w="2790" w:type="dxa"/>
            <w:tcBorders>
              <w:top w:val="single" w:sz="4" w:space="0" w:color="auto"/>
              <w:bottom w:val="single" w:sz="4" w:space="0" w:color="auto"/>
            </w:tcBorders>
          </w:tcPr>
          <w:p w14:paraId="3A6F210C" w14:textId="77777777" w:rsidR="00312E0E" w:rsidRPr="00312E0E" w:rsidRDefault="00312E0E" w:rsidP="00CB2B97">
            <w:pPr>
              <w:spacing w:after="0" w:line="216" w:lineRule="auto"/>
              <w:ind w:left="-115"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N uptake (2016-17)</w:t>
            </w:r>
          </w:p>
        </w:tc>
        <w:tc>
          <w:tcPr>
            <w:tcW w:w="2700" w:type="dxa"/>
            <w:tcBorders>
              <w:top w:val="single" w:sz="4" w:space="0" w:color="auto"/>
              <w:bottom w:val="single" w:sz="4" w:space="0" w:color="auto"/>
            </w:tcBorders>
          </w:tcPr>
          <w:p w14:paraId="5453A8E4" w14:textId="77777777" w:rsidR="00312E0E" w:rsidRPr="00312E0E" w:rsidRDefault="00312E0E" w:rsidP="00CB2B97">
            <w:pPr>
              <w:spacing w:after="0" w:line="216" w:lineRule="auto"/>
              <w:ind w:left="-115"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N uptake (2017-18)</w:t>
            </w:r>
          </w:p>
        </w:tc>
        <w:tc>
          <w:tcPr>
            <w:tcW w:w="2628" w:type="dxa"/>
            <w:tcBorders>
              <w:top w:val="single" w:sz="4" w:space="0" w:color="auto"/>
              <w:bottom w:val="single" w:sz="4" w:space="0" w:color="auto"/>
            </w:tcBorders>
          </w:tcPr>
          <w:p w14:paraId="2883235F" w14:textId="77777777" w:rsidR="00312E0E" w:rsidRPr="00312E0E" w:rsidRDefault="00312E0E" w:rsidP="00CB2B97">
            <w:pPr>
              <w:spacing w:after="0" w:line="216" w:lineRule="auto"/>
              <w:ind w:left="-115"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N uptake (Pooled)</w:t>
            </w:r>
          </w:p>
        </w:tc>
      </w:tr>
      <w:tr w:rsidR="00312E0E" w:rsidRPr="00F93058" w14:paraId="543F73F7"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35001302" w14:textId="5D85521F" w:rsidR="00312E0E" w:rsidRPr="00F93058" w:rsidRDefault="00312E0E" w:rsidP="00CB2B97">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7F209A53" wp14:editId="24D70A3C">
                  <wp:extent cx="1684020" cy="1379220"/>
                  <wp:effectExtent l="0" t="0" r="11430" b="11430"/>
                  <wp:docPr id="1990349866"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5EE60060" w14:textId="173CFCB9" w:rsidR="00312E0E" w:rsidRPr="00F93058" w:rsidRDefault="00312E0E" w:rsidP="00CB2B97">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20CD4F53" wp14:editId="3F1104CC">
                  <wp:extent cx="1666875" cy="1379220"/>
                  <wp:effectExtent l="0" t="0" r="9525" b="11430"/>
                  <wp:docPr id="110611957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38A95C1C" w14:textId="5B60D073" w:rsidR="00312E0E" w:rsidRPr="00F93058" w:rsidRDefault="00312E0E" w:rsidP="00CB2B97">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7F68EFA7" wp14:editId="4FD2A7F2">
                  <wp:extent cx="1598295" cy="1379220"/>
                  <wp:effectExtent l="0" t="0" r="1905" b="11430"/>
                  <wp:docPr id="249700744"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312E0E" w:rsidRPr="00F93058" w14:paraId="55611038" w14:textId="77777777" w:rsidTr="00312E0E">
        <w:trPr>
          <w:trHeight w:val="345"/>
          <w:jc w:val="center"/>
        </w:trPr>
        <w:tc>
          <w:tcPr>
            <w:tcW w:w="2790" w:type="dxa"/>
            <w:tcBorders>
              <w:top w:val="single" w:sz="4" w:space="0" w:color="auto"/>
              <w:bottom w:val="single" w:sz="4" w:space="0" w:color="auto"/>
            </w:tcBorders>
          </w:tcPr>
          <w:p w14:paraId="2150A3BF" w14:textId="77777777" w:rsidR="00312E0E" w:rsidRPr="00312E0E" w:rsidRDefault="00312E0E" w:rsidP="00CB2B97">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P uptake (2016-17)</w:t>
            </w:r>
          </w:p>
        </w:tc>
        <w:tc>
          <w:tcPr>
            <w:tcW w:w="2700" w:type="dxa"/>
            <w:tcBorders>
              <w:top w:val="single" w:sz="4" w:space="0" w:color="auto"/>
              <w:bottom w:val="single" w:sz="4" w:space="0" w:color="auto"/>
            </w:tcBorders>
          </w:tcPr>
          <w:p w14:paraId="2DA6A823" w14:textId="77777777" w:rsidR="00312E0E" w:rsidRPr="00312E0E" w:rsidRDefault="00312E0E" w:rsidP="00CB2B97">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P uptake (2017-18)</w:t>
            </w:r>
          </w:p>
        </w:tc>
        <w:tc>
          <w:tcPr>
            <w:tcW w:w="2628" w:type="dxa"/>
            <w:tcBorders>
              <w:top w:val="single" w:sz="4" w:space="0" w:color="auto"/>
              <w:bottom w:val="single" w:sz="4" w:space="0" w:color="auto"/>
            </w:tcBorders>
          </w:tcPr>
          <w:p w14:paraId="6D8D00B5" w14:textId="77777777" w:rsidR="00312E0E" w:rsidRPr="00312E0E" w:rsidRDefault="00312E0E" w:rsidP="00CB2B97">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P uptake (Pooled)</w:t>
            </w:r>
          </w:p>
        </w:tc>
      </w:tr>
      <w:tr w:rsidR="00312E0E" w:rsidRPr="00F93058" w14:paraId="6CF69D6E"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07B826EA" w14:textId="73D8EFD1" w:rsidR="00312E0E" w:rsidRPr="00F93058" w:rsidRDefault="00312E0E" w:rsidP="00CB2B97">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77BEC4F6" wp14:editId="4E83833F">
                  <wp:extent cx="1639570" cy="1474470"/>
                  <wp:effectExtent l="0" t="0" r="17780" b="11430"/>
                  <wp:docPr id="1809079573"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3EB98812" w14:textId="321831DB" w:rsidR="00312E0E" w:rsidRPr="00F93058" w:rsidRDefault="00312E0E" w:rsidP="00CB2B97">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6C9715C3" wp14:editId="419B90E5">
                  <wp:extent cx="1666875" cy="1474470"/>
                  <wp:effectExtent l="0" t="0" r="9525" b="11430"/>
                  <wp:docPr id="201474108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6EA5E2B1" w14:textId="711135C2" w:rsidR="00312E0E" w:rsidRPr="00F93058" w:rsidRDefault="00312E0E" w:rsidP="00CB2B97">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7B2AD88A" wp14:editId="0B21011A">
                  <wp:extent cx="1558925" cy="1474470"/>
                  <wp:effectExtent l="0" t="0" r="3175" b="11430"/>
                  <wp:docPr id="831377519"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12E0E" w:rsidRPr="00F93058" w14:paraId="1DFDCB2F" w14:textId="77777777" w:rsidTr="00312E0E">
        <w:trPr>
          <w:trHeight w:val="345"/>
          <w:jc w:val="center"/>
        </w:trPr>
        <w:tc>
          <w:tcPr>
            <w:tcW w:w="2790" w:type="dxa"/>
            <w:tcBorders>
              <w:top w:val="single" w:sz="4" w:space="0" w:color="auto"/>
            </w:tcBorders>
          </w:tcPr>
          <w:p w14:paraId="4C026BFD" w14:textId="77777777" w:rsidR="00312E0E" w:rsidRPr="00312E0E" w:rsidRDefault="00312E0E" w:rsidP="00CB2B97">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K uptake (2016-17)</w:t>
            </w:r>
          </w:p>
        </w:tc>
        <w:tc>
          <w:tcPr>
            <w:tcW w:w="2700" w:type="dxa"/>
            <w:tcBorders>
              <w:top w:val="single" w:sz="4" w:space="0" w:color="auto"/>
            </w:tcBorders>
          </w:tcPr>
          <w:p w14:paraId="13F59976" w14:textId="77777777" w:rsidR="00312E0E" w:rsidRPr="00312E0E" w:rsidRDefault="00312E0E" w:rsidP="00CB2B97">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K uptake (2017-18)</w:t>
            </w:r>
          </w:p>
        </w:tc>
        <w:tc>
          <w:tcPr>
            <w:tcW w:w="2628" w:type="dxa"/>
            <w:tcBorders>
              <w:top w:val="single" w:sz="4" w:space="0" w:color="auto"/>
            </w:tcBorders>
          </w:tcPr>
          <w:p w14:paraId="500D0175" w14:textId="77777777" w:rsidR="00312E0E" w:rsidRPr="00312E0E" w:rsidRDefault="00312E0E" w:rsidP="00CB2B97">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K uptake (Pooled)</w:t>
            </w:r>
          </w:p>
        </w:tc>
      </w:tr>
      <w:tr w:rsidR="00312E0E" w:rsidRPr="00F93058" w14:paraId="42711BB1" w14:textId="77777777" w:rsidTr="00312E0E">
        <w:trPr>
          <w:trHeight w:val="95"/>
          <w:jc w:val="center"/>
        </w:trPr>
        <w:tc>
          <w:tcPr>
            <w:tcW w:w="8118" w:type="dxa"/>
            <w:gridSpan w:val="3"/>
          </w:tcPr>
          <w:p w14:paraId="2C689035" w14:textId="77777777" w:rsidR="00312E0E" w:rsidRPr="00F93058" w:rsidRDefault="00312E0E" w:rsidP="00CB2B97">
            <w:pPr>
              <w:spacing w:before="240" w:after="0" w:line="240" w:lineRule="auto"/>
              <w:ind w:left="-108" w:right="-43"/>
              <w:jc w:val="right"/>
              <w:rPr>
                <w:rFonts w:ascii="Arial" w:eastAsia="Arial Unicode MS" w:hAnsi="Arial" w:cs="Arial"/>
                <w:b/>
                <w:bCs/>
              </w:rPr>
            </w:pPr>
            <w:proofErr w:type="spellStart"/>
            <w:r w:rsidRPr="00F93058">
              <w:rPr>
                <w:rFonts w:ascii="Arial" w:eastAsia="Arial Unicode MS" w:hAnsi="Arial" w:cs="Arial"/>
                <w:b/>
                <w:bCs/>
              </w:rPr>
              <w:t>Cont</w:t>
            </w:r>
            <w:proofErr w:type="spellEnd"/>
            <w:r w:rsidRPr="00F93058">
              <w:rPr>
                <w:rFonts w:ascii="Arial" w:eastAsia="Arial Unicode MS" w:hAnsi="Arial" w:cs="Arial"/>
                <w:b/>
                <w:bCs/>
              </w:rPr>
              <w:t>…</w:t>
            </w:r>
          </w:p>
        </w:tc>
      </w:tr>
    </w:tbl>
    <w:p w14:paraId="75638726" w14:textId="77777777" w:rsidR="00566D1D" w:rsidRDefault="00566D1D" w:rsidP="00312E0E">
      <w:pPr>
        <w:rPr>
          <w:rFonts w:ascii="Times New Roman" w:hAnsi="Times New Roman" w:cs="Times New Roman"/>
          <w:b/>
          <w:bCs/>
          <w:sz w:val="24"/>
          <w:szCs w:val="24"/>
        </w:rPr>
      </w:pPr>
    </w:p>
    <w:p w14:paraId="37A802AE" w14:textId="77777777" w:rsidR="00312E0E" w:rsidRDefault="00312E0E" w:rsidP="00312E0E">
      <w:pPr>
        <w:rPr>
          <w:rFonts w:ascii="Times New Roman" w:hAnsi="Times New Roman" w:cs="Times New Roman"/>
          <w:b/>
          <w:bCs/>
          <w:sz w:val="24"/>
          <w:szCs w:val="24"/>
        </w:rPr>
      </w:pPr>
    </w:p>
    <w:p w14:paraId="75B99DF3" w14:textId="77777777" w:rsidR="00312E0E" w:rsidRDefault="00312E0E" w:rsidP="00312E0E">
      <w:pPr>
        <w:rPr>
          <w:rFonts w:ascii="Times New Roman" w:hAnsi="Times New Roman" w:cs="Times New Roman"/>
          <w:b/>
          <w:bCs/>
          <w:sz w:val="24"/>
          <w:szCs w:val="24"/>
        </w:rPr>
      </w:pPr>
    </w:p>
    <w:p w14:paraId="05292A06" w14:textId="77777777" w:rsidR="00AB1F24" w:rsidRDefault="00AB1F24" w:rsidP="00312E0E">
      <w:pPr>
        <w:rPr>
          <w:rFonts w:ascii="Times New Roman" w:hAnsi="Times New Roman" w:cs="Times New Roman"/>
          <w:b/>
          <w:bCs/>
          <w:sz w:val="24"/>
          <w:szCs w:val="24"/>
        </w:rPr>
      </w:pPr>
    </w:p>
    <w:p w14:paraId="3B938888" w14:textId="77777777" w:rsidR="00AB1F24" w:rsidRDefault="00AB1F24" w:rsidP="00312E0E">
      <w:pPr>
        <w:rPr>
          <w:rFonts w:ascii="Times New Roman" w:hAnsi="Times New Roman" w:cs="Times New Roman"/>
          <w:b/>
          <w:bCs/>
          <w:sz w:val="24"/>
          <w:szCs w:val="24"/>
        </w:rPr>
      </w:pPr>
    </w:p>
    <w:tbl>
      <w:tblPr>
        <w:tblW w:w="0" w:type="auto"/>
        <w:jc w:val="center"/>
        <w:tblLayout w:type="fixed"/>
        <w:tblLook w:val="04A0" w:firstRow="1" w:lastRow="0" w:firstColumn="1" w:lastColumn="0" w:noHBand="0" w:noVBand="1"/>
      </w:tblPr>
      <w:tblGrid>
        <w:gridCol w:w="2790"/>
        <w:gridCol w:w="2700"/>
        <w:gridCol w:w="2628"/>
      </w:tblGrid>
      <w:tr w:rsidR="00312E0E" w:rsidRPr="00F93058" w14:paraId="476C4CB7" w14:textId="77777777" w:rsidTr="00312E0E">
        <w:trPr>
          <w:trHeight w:val="345"/>
          <w:jc w:val="center"/>
        </w:trPr>
        <w:tc>
          <w:tcPr>
            <w:tcW w:w="8118" w:type="dxa"/>
            <w:gridSpan w:val="3"/>
            <w:tcBorders>
              <w:bottom w:val="single" w:sz="4" w:space="0" w:color="auto"/>
            </w:tcBorders>
          </w:tcPr>
          <w:p w14:paraId="66904322" w14:textId="77777777" w:rsidR="00312E0E" w:rsidRPr="00F93058" w:rsidRDefault="00312E0E" w:rsidP="00312E0E">
            <w:pPr>
              <w:spacing w:before="240" w:after="0" w:line="240" w:lineRule="auto"/>
              <w:ind w:left="-108" w:right="-43"/>
              <w:jc w:val="center"/>
              <w:rPr>
                <w:rFonts w:ascii="Arial" w:eastAsia="Arial Unicode MS" w:hAnsi="Arial" w:cs="Arial"/>
                <w:b/>
                <w:bCs/>
              </w:rPr>
            </w:pPr>
          </w:p>
        </w:tc>
      </w:tr>
      <w:tr w:rsidR="00312E0E" w:rsidRPr="00F93058" w14:paraId="089277FB"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20C7D6C8" w14:textId="3F9CB465" w:rsidR="00312E0E" w:rsidRPr="00F93058" w:rsidRDefault="00312E0E" w:rsidP="00312E0E">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66AABEA8" wp14:editId="07A52234">
                  <wp:extent cx="1678940" cy="1350645"/>
                  <wp:effectExtent l="0" t="0" r="16510" b="1905"/>
                  <wp:docPr id="1119015596"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2D878961" w14:textId="24723212" w:rsidR="00312E0E" w:rsidRPr="00F93058" w:rsidRDefault="00312E0E" w:rsidP="00312E0E">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3F6115F0" wp14:editId="201B132B">
                  <wp:extent cx="1684020" cy="1350645"/>
                  <wp:effectExtent l="0" t="0" r="11430" b="1905"/>
                  <wp:docPr id="1291124735"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43AE1618" w14:textId="4925D3A9" w:rsidR="00312E0E" w:rsidRPr="00F93058" w:rsidRDefault="00312E0E" w:rsidP="00312E0E">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0A93690A" wp14:editId="4F7503F1">
                  <wp:extent cx="1582420" cy="1350645"/>
                  <wp:effectExtent l="0" t="0" r="17780" b="1905"/>
                  <wp:docPr id="843822997"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312E0E" w:rsidRPr="00F93058" w14:paraId="5CBF05F9" w14:textId="77777777" w:rsidTr="00312E0E">
        <w:trPr>
          <w:trHeight w:val="345"/>
          <w:jc w:val="center"/>
        </w:trPr>
        <w:tc>
          <w:tcPr>
            <w:tcW w:w="2790" w:type="dxa"/>
            <w:tcBorders>
              <w:top w:val="single" w:sz="4" w:space="0" w:color="auto"/>
              <w:bottom w:val="single" w:sz="4" w:space="0" w:color="auto"/>
            </w:tcBorders>
          </w:tcPr>
          <w:p w14:paraId="13961D60" w14:textId="77777777" w:rsid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 xml:space="preserve">Seed yield and WCE </w:t>
            </w:r>
          </w:p>
          <w:p w14:paraId="761182D1" w14:textId="1A1E32F8"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(2016-17)</w:t>
            </w:r>
          </w:p>
        </w:tc>
        <w:tc>
          <w:tcPr>
            <w:tcW w:w="2700" w:type="dxa"/>
            <w:tcBorders>
              <w:top w:val="single" w:sz="4" w:space="0" w:color="auto"/>
              <w:bottom w:val="single" w:sz="4" w:space="0" w:color="auto"/>
            </w:tcBorders>
          </w:tcPr>
          <w:p w14:paraId="542FA6B0" w14:textId="77777777" w:rsid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 xml:space="preserve">Seed yield and WCE </w:t>
            </w:r>
          </w:p>
          <w:p w14:paraId="18D47354" w14:textId="00F1B815"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(2017-18)</w:t>
            </w:r>
          </w:p>
        </w:tc>
        <w:tc>
          <w:tcPr>
            <w:tcW w:w="2628" w:type="dxa"/>
            <w:tcBorders>
              <w:top w:val="single" w:sz="4" w:space="0" w:color="auto"/>
              <w:bottom w:val="single" w:sz="4" w:space="0" w:color="auto"/>
            </w:tcBorders>
          </w:tcPr>
          <w:p w14:paraId="29592A78"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WCE (Pooled)</w:t>
            </w:r>
          </w:p>
        </w:tc>
      </w:tr>
      <w:tr w:rsidR="00312E0E" w:rsidRPr="00F93058" w14:paraId="3FC01458" w14:textId="77777777" w:rsidTr="00312E0E">
        <w:trPr>
          <w:trHeight w:val="345"/>
          <w:jc w:val="center"/>
        </w:trPr>
        <w:tc>
          <w:tcPr>
            <w:tcW w:w="2790" w:type="dxa"/>
            <w:tcBorders>
              <w:top w:val="single" w:sz="4" w:space="0" w:color="auto"/>
              <w:left w:val="single" w:sz="4" w:space="0" w:color="auto"/>
              <w:bottom w:val="single" w:sz="4" w:space="0" w:color="auto"/>
              <w:right w:val="single" w:sz="4" w:space="0" w:color="auto"/>
            </w:tcBorders>
          </w:tcPr>
          <w:p w14:paraId="27550D21" w14:textId="3E3A537E" w:rsidR="00312E0E" w:rsidRPr="00F93058" w:rsidRDefault="00312E0E" w:rsidP="00312E0E">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543157BC" wp14:editId="3DE31EDE">
                  <wp:extent cx="1666875" cy="1430020"/>
                  <wp:effectExtent l="0" t="0" r="9525" b="17780"/>
                  <wp:docPr id="343630546"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2700" w:type="dxa"/>
            <w:tcBorders>
              <w:top w:val="single" w:sz="4" w:space="0" w:color="auto"/>
              <w:left w:val="single" w:sz="4" w:space="0" w:color="auto"/>
              <w:bottom w:val="single" w:sz="4" w:space="0" w:color="auto"/>
              <w:right w:val="single" w:sz="4" w:space="0" w:color="auto"/>
            </w:tcBorders>
          </w:tcPr>
          <w:p w14:paraId="04E58581" w14:textId="40DAE6BE" w:rsidR="00312E0E" w:rsidRPr="00F93058" w:rsidRDefault="00312E0E" w:rsidP="00312E0E">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03FF9C7F" wp14:editId="2ADD06AC">
                  <wp:extent cx="1590040" cy="1411605"/>
                  <wp:effectExtent l="0" t="0" r="10160" b="17145"/>
                  <wp:docPr id="1131753085"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2628" w:type="dxa"/>
            <w:tcBorders>
              <w:top w:val="single" w:sz="4" w:space="0" w:color="auto"/>
              <w:left w:val="single" w:sz="4" w:space="0" w:color="auto"/>
              <w:bottom w:val="single" w:sz="4" w:space="0" w:color="auto"/>
              <w:right w:val="single" w:sz="4" w:space="0" w:color="auto"/>
            </w:tcBorders>
          </w:tcPr>
          <w:p w14:paraId="743F6985" w14:textId="35547FCF" w:rsidR="00312E0E" w:rsidRPr="00F93058" w:rsidRDefault="00312E0E" w:rsidP="00312E0E">
            <w:pPr>
              <w:spacing w:after="0" w:line="240" w:lineRule="auto"/>
              <w:ind w:left="-108" w:right="-43"/>
              <w:jc w:val="center"/>
              <w:rPr>
                <w:rFonts w:ascii="Arial" w:eastAsia="Arial Unicode MS" w:hAnsi="Arial" w:cs="Arial"/>
                <w:b/>
                <w:bCs/>
              </w:rPr>
            </w:pPr>
            <w:r w:rsidRPr="00F93058">
              <w:rPr>
                <w:rFonts w:ascii="Arial" w:eastAsia="Arial Unicode MS" w:hAnsi="Arial" w:cs="Arial"/>
                <w:b/>
                <w:noProof/>
              </w:rPr>
              <w:drawing>
                <wp:inline distT="0" distB="0" distL="0" distR="0" wp14:anchorId="00235569" wp14:editId="1ABD0611">
                  <wp:extent cx="1650365" cy="1430020"/>
                  <wp:effectExtent l="0" t="0" r="6985" b="17780"/>
                  <wp:docPr id="41427413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312E0E" w:rsidRPr="00F93058" w14:paraId="1A10A0A7" w14:textId="77777777" w:rsidTr="00312E0E">
        <w:trPr>
          <w:trHeight w:val="345"/>
          <w:jc w:val="center"/>
        </w:trPr>
        <w:tc>
          <w:tcPr>
            <w:tcW w:w="2790" w:type="dxa"/>
            <w:tcBorders>
              <w:top w:val="single" w:sz="4" w:space="0" w:color="auto"/>
            </w:tcBorders>
          </w:tcPr>
          <w:p w14:paraId="46D945B7"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WI</w:t>
            </w:r>
          </w:p>
          <w:p w14:paraId="18545DD7"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(2016-17)</w:t>
            </w:r>
          </w:p>
        </w:tc>
        <w:tc>
          <w:tcPr>
            <w:tcW w:w="2700" w:type="dxa"/>
            <w:tcBorders>
              <w:top w:val="single" w:sz="4" w:space="0" w:color="auto"/>
            </w:tcBorders>
          </w:tcPr>
          <w:p w14:paraId="77A0CB35"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WI</w:t>
            </w:r>
          </w:p>
          <w:p w14:paraId="6EA0A2BE"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(2017-18)</w:t>
            </w:r>
          </w:p>
        </w:tc>
        <w:tc>
          <w:tcPr>
            <w:tcW w:w="2628" w:type="dxa"/>
            <w:tcBorders>
              <w:top w:val="single" w:sz="4" w:space="0" w:color="auto"/>
            </w:tcBorders>
          </w:tcPr>
          <w:p w14:paraId="239041D8"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Seed yield and WI</w:t>
            </w:r>
          </w:p>
          <w:p w14:paraId="703AC7D1" w14:textId="77777777" w:rsidR="00312E0E" w:rsidRPr="00312E0E" w:rsidRDefault="00312E0E" w:rsidP="00312E0E">
            <w:pPr>
              <w:spacing w:after="0" w:line="240" w:lineRule="auto"/>
              <w:ind w:left="-108" w:right="-43"/>
              <w:jc w:val="center"/>
              <w:rPr>
                <w:rFonts w:ascii="Times New Roman" w:eastAsia="Arial Unicode MS" w:hAnsi="Times New Roman" w:cs="Times New Roman"/>
                <w:b/>
                <w:bCs/>
              </w:rPr>
            </w:pPr>
            <w:r w:rsidRPr="00312E0E">
              <w:rPr>
                <w:rFonts w:ascii="Times New Roman" w:eastAsia="Arial Unicode MS" w:hAnsi="Times New Roman" w:cs="Times New Roman"/>
                <w:b/>
                <w:bCs/>
              </w:rPr>
              <w:t>(Pooled)</w:t>
            </w:r>
          </w:p>
        </w:tc>
      </w:tr>
    </w:tbl>
    <w:p w14:paraId="79D1BC05" w14:textId="66D58FAA" w:rsidR="00FD19F1" w:rsidRPr="00FD19F1" w:rsidRDefault="00FD19F1" w:rsidP="00FD19F1">
      <w:pPr>
        <w:spacing w:before="240" w:line="360" w:lineRule="auto"/>
        <w:ind w:left="1080" w:hanging="1080"/>
        <w:rPr>
          <w:rFonts w:ascii="Times New Roman" w:eastAsia="Arial Unicode MS" w:hAnsi="Times New Roman" w:cs="Times New Roman"/>
          <w:b/>
          <w:bCs/>
          <w:sz w:val="24"/>
          <w:szCs w:val="28"/>
        </w:rPr>
      </w:pPr>
      <w:r w:rsidRPr="00FD19F1">
        <w:rPr>
          <w:rFonts w:ascii="Times New Roman" w:eastAsia="Arial Unicode MS" w:hAnsi="Times New Roman" w:cs="Times New Roman"/>
          <w:b/>
          <w:bCs/>
          <w:sz w:val="24"/>
          <w:szCs w:val="28"/>
        </w:rPr>
        <w:t xml:space="preserve">Fig 1. </w:t>
      </w:r>
      <w:r w:rsidRPr="00FD19F1">
        <w:rPr>
          <w:rFonts w:ascii="Times New Roman" w:hAnsi="Times New Roman" w:cs="Times New Roman"/>
          <w:b/>
          <w:bCs/>
          <w:sz w:val="24"/>
          <w:szCs w:val="28"/>
        </w:rPr>
        <w:t>Regression coefficients (r) and linear regression equation showing relationship between seed yield (kg ha</w:t>
      </w:r>
      <w:r w:rsidRPr="00FD19F1">
        <w:rPr>
          <w:rFonts w:ascii="Times New Roman" w:hAnsi="Times New Roman" w:cs="Times New Roman"/>
          <w:b/>
          <w:bCs/>
          <w:sz w:val="24"/>
          <w:szCs w:val="28"/>
          <w:vertAlign w:val="superscript"/>
        </w:rPr>
        <w:t>-1</w:t>
      </w:r>
      <w:r w:rsidRPr="00FD19F1">
        <w:rPr>
          <w:rFonts w:ascii="Times New Roman" w:hAnsi="Times New Roman" w:cs="Times New Roman"/>
          <w:b/>
          <w:bCs/>
          <w:sz w:val="24"/>
          <w:szCs w:val="28"/>
        </w:rPr>
        <w:t>) of linseed and dependent variables (X)</w:t>
      </w:r>
    </w:p>
    <w:p w14:paraId="2303DFBB" w14:textId="77777777" w:rsidR="00312E0E" w:rsidRPr="00566D1D" w:rsidRDefault="00312E0E" w:rsidP="00312E0E">
      <w:pPr>
        <w:rPr>
          <w:rFonts w:ascii="Times New Roman" w:hAnsi="Times New Roman" w:cs="Times New Roman"/>
          <w:b/>
          <w:bCs/>
          <w:sz w:val="24"/>
          <w:szCs w:val="24"/>
        </w:rPr>
      </w:pPr>
    </w:p>
    <w:sectPr w:rsidR="00312E0E" w:rsidRPr="00566D1D" w:rsidSect="00312E0E">
      <w:pgSz w:w="11909" w:h="16834"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A6A6F" w14:textId="77777777" w:rsidR="0035765A" w:rsidRDefault="0035765A" w:rsidP="00B26F73">
      <w:pPr>
        <w:spacing w:after="0" w:line="240" w:lineRule="auto"/>
      </w:pPr>
      <w:r>
        <w:separator/>
      </w:r>
    </w:p>
  </w:endnote>
  <w:endnote w:type="continuationSeparator" w:id="0">
    <w:p w14:paraId="2AD894E5" w14:textId="77777777" w:rsidR="0035765A" w:rsidRDefault="0035765A" w:rsidP="00B2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54AA4" w14:textId="77777777" w:rsidR="00D84696" w:rsidRDefault="00D84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866880"/>
      <w:docPartObj>
        <w:docPartGallery w:val="Page Numbers (Bottom of Page)"/>
        <w:docPartUnique/>
      </w:docPartObj>
    </w:sdtPr>
    <w:sdtEndPr>
      <w:rPr>
        <w:color w:val="7F7F7F" w:themeColor="background1" w:themeShade="7F"/>
        <w:spacing w:val="60"/>
      </w:rPr>
    </w:sdtEndPr>
    <w:sdtContent>
      <w:p w14:paraId="60380CD1" w14:textId="6C2CDC93" w:rsidR="00B26F73" w:rsidRDefault="00B26F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C9E153" w14:textId="77777777" w:rsidR="00B26F73" w:rsidRDefault="00B26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371917"/>
      <w:docPartObj>
        <w:docPartGallery w:val="Page Numbers (Bottom of Page)"/>
        <w:docPartUnique/>
      </w:docPartObj>
    </w:sdtPr>
    <w:sdtEndPr>
      <w:rPr>
        <w:color w:val="7F7F7F" w:themeColor="background1" w:themeShade="7F"/>
        <w:spacing w:val="60"/>
      </w:rPr>
    </w:sdtEndPr>
    <w:sdtContent>
      <w:p w14:paraId="27DE1546" w14:textId="53F727CB" w:rsidR="00B26F73" w:rsidRDefault="00B26F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531F20" w14:textId="77777777" w:rsidR="00B26F73" w:rsidRDefault="00B26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5679A" w14:textId="77777777" w:rsidR="0035765A" w:rsidRDefault="0035765A" w:rsidP="00B26F73">
      <w:pPr>
        <w:spacing w:after="0" w:line="240" w:lineRule="auto"/>
      </w:pPr>
      <w:r>
        <w:separator/>
      </w:r>
    </w:p>
  </w:footnote>
  <w:footnote w:type="continuationSeparator" w:id="0">
    <w:p w14:paraId="19D3F625" w14:textId="77777777" w:rsidR="0035765A" w:rsidRDefault="0035765A" w:rsidP="00B26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EE018" w14:textId="11B948AC" w:rsidR="00D84696" w:rsidRDefault="00D84696">
    <w:pPr>
      <w:pStyle w:val="Header"/>
    </w:pPr>
    <w:r>
      <w:rPr>
        <w:noProof/>
      </w:rPr>
      <w:pict w14:anchorId="592C4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0969"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B61C" w14:textId="3125DD9A" w:rsidR="00D84696" w:rsidRDefault="00D84696">
    <w:pPr>
      <w:pStyle w:val="Header"/>
    </w:pPr>
    <w:r>
      <w:rPr>
        <w:noProof/>
      </w:rPr>
      <w:pict w14:anchorId="2AFFC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0970" o:sp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FF94" w14:textId="5738E744" w:rsidR="00D84696" w:rsidRDefault="00D84696">
    <w:pPr>
      <w:pStyle w:val="Header"/>
    </w:pPr>
    <w:r>
      <w:rPr>
        <w:noProof/>
      </w:rPr>
      <w:pict w14:anchorId="712FF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0968"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1D"/>
    <w:rsid w:val="000178AD"/>
    <w:rsid w:val="000D30A0"/>
    <w:rsid w:val="00102637"/>
    <w:rsid w:val="001D1922"/>
    <w:rsid w:val="00200D53"/>
    <w:rsid w:val="0023206E"/>
    <w:rsid w:val="00236464"/>
    <w:rsid w:val="0029472C"/>
    <w:rsid w:val="00312E0E"/>
    <w:rsid w:val="003259E4"/>
    <w:rsid w:val="00326892"/>
    <w:rsid w:val="0035765A"/>
    <w:rsid w:val="00367F65"/>
    <w:rsid w:val="003A3C69"/>
    <w:rsid w:val="003C3D77"/>
    <w:rsid w:val="00405C2A"/>
    <w:rsid w:val="00420E98"/>
    <w:rsid w:val="00566D1D"/>
    <w:rsid w:val="005C2A1E"/>
    <w:rsid w:val="0061571F"/>
    <w:rsid w:val="006955FB"/>
    <w:rsid w:val="0078185C"/>
    <w:rsid w:val="007C20CD"/>
    <w:rsid w:val="00837D0D"/>
    <w:rsid w:val="008B72BE"/>
    <w:rsid w:val="00911875"/>
    <w:rsid w:val="00996187"/>
    <w:rsid w:val="009B0E2A"/>
    <w:rsid w:val="009C282B"/>
    <w:rsid w:val="00AB1F24"/>
    <w:rsid w:val="00AB59FD"/>
    <w:rsid w:val="00B00B9F"/>
    <w:rsid w:val="00B26F73"/>
    <w:rsid w:val="00C063AD"/>
    <w:rsid w:val="00C0651B"/>
    <w:rsid w:val="00C759CE"/>
    <w:rsid w:val="00C86D2A"/>
    <w:rsid w:val="00D03039"/>
    <w:rsid w:val="00D776FF"/>
    <w:rsid w:val="00D84696"/>
    <w:rsid w:val="00DC23A2"/>
    <w:rsid w:val="00DC74B9"/>
    <w:rsid w:val="00DE524E"/>
    <w:rsid w:val="00E51441"/>
    <w:rsid w:val="00E534FC"/>
    <w:rsid w:val="00E85DD0"/>
    <w:rsid w:val="00F12578"/>
    <w:rsid w:val="00F80F48"/>
    <w:rsid w:val="00F938F3"/>
    <w:rsid w:val="00FD19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E915C5"/>
  <w15:chartTrackingRefBased/>
  <w15:docId w15:val="{B131AB6F-5664-433D-8A76-510DE67F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66D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D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D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D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D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66D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D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D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D1D"/>
    <w:rPr>
      <w:rFonts w:eastAsiaTheme="majorEastAsia" w:cstheme="majorBidi"/>
      <w:color w:val="272727" w:themeColor="text1" w:themeTint="D8"/>
    </w:rPr>
  </w:style>
  <w:style w:type="paragraph" w:styleId="Title">
    <w:name w:val="Title"/>
    <w:basedOn w:val="Normal"/>
    <w:next w:val="Normal"/>
    <w:link w:val="TitleChar"/>
    <w:uiPriority w:val="10"/>
    <w:qFormat/>
    <w:rsid w:val="00566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D1D"/>
    <w:pPr>
      <w:spacing w:before="160"/>
      <w:jc w:val="center"/>
    </w:pPr>
    <w:rPr>
      <w:i/>
      <w:iCs/>
      <w:color w:val="404040" w:themeColor="text1" w:themeTint="BF"/>
    </w:rPr>
  </w:style>
  <w:style w:type="character" w:customStyle="1" w:styleId="QuoteChar">
    <w:name w:val="Quote Char"/>
    <w:basedOn w:val="DefaultParagraphFont"/>
    <w:link w:val="Quote"/>
    <w:uiPriority w:val="29"/>
    <w:rsid w:val="00566D1D"/>
    <w:rPr>
      <w:i/>
      <w:iCs/>
      <w:color w:val="404040" w:themeColor="text1" w:themeTint="BF"/>
    </w:rPr>
  </w:style>
  <w:style w:type="paragraph" w:styleId="ListParagraph">
    <w:name w:val="List Paragraph"/>
    <w:basedOn w:val="Normal"/>
    <w:uiPriority w:val="34"/>
    <w:qFormat/>
    <w:rsid w:val="00566D1D"/>
    <w:pPr>
      <w:ind w:left="720"/>
      <w:contextualSpacing/>
    </w:pPr>
  </w:style>
  <w:style w:type="character" w:styleId="IntenseEmphasis">
    <w:name w:val="Intense Emphasis"/>
    <w:basedOn w:val="DefaultParagraphFont"/>
    <w:uiPriority w:val="21"/>
    <w:qFormat/>
    <w:rsid w:val="00566D1D"/>
    <w:rPr>
      <w:i/>
      <w:iCs/>
      <w:color w:val="2F5496" w:themeColor="accent1" w:themeShade="BF"/>
    </w:rPr>
  </w:style>
  <w:style w:type="paragraph" w:styleId="IntenseQuote">
    <w:name w:val="Intense Quote"/>
    <w:basedOn w:val="Normal"/>
    <w:next w:val="Normal"/>
    <w:link w:val="IntenseQuoteChar"/>
    <w:uiPriority w:val="30"/>
    <w:qFormat/>
    <w:rsid w:val="00566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D1D"/>
    <w:rPr>
      <w:i/>
      <w:iCs/>
      <w:color w:val="2F5496" w:themeColor="accent1" w:themeShade="BF"/>
    </w:rPr>
  </w:style>
  <w:style w:type="character" w:styleId="IntenseReference">
    <w:name w:val="Intense Reference"/>
    <w:basedOn w:val="DefaultParagraphFont"/>
    <w:uiPriority w:val="32"/>
    <w:qFormat/>
    <w:rsid w:val="00566D1D"/>
    <w:rPr>
      <w:b/>
      <w:bCs/>
      <w:smallCaps/>
      <w:color w:val="2F5496" w:themeColor="accent1" w:themeShade="BF"/>
      <w:spacing w:val="5"/>
    </w:rPr>
  </w:style>
  <w:style w:type="paragraph" w:styleId="NormalWeb">
    <w:name w:val="Normal (Web)"/>
    <w:basedOn w:val="Normal"/>
    <w:uiPriority w:val="99"/>
    <w:semiHidden/>
    <w:unhideWhenUsed/>
    <w:rsid w:val="00C759CE"/>
    <w:rPr>
      <w:rFonts w:ascii="Times New Roman" w:hAnsi="Times New Roman" w:cs="Times New Roman"/>
      <w:sz w:val="24"/>
      <w:szCs w:val="24"/>
    </w:rPr>
  </w:style>
  <w:style w:type="paragraph" w:styleId="Header">
    <w:name w:val="header"/>
    <w:basedOn w:val="Normal"/>
    <w:link w:val="HeaderChar"/>
    <w:uiPriority w:val="99"/>
    <w:unhideWhenUsed/>
    <w:rsid w:val="00B26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F73"/>
  </w:style>
  <w:style w:type="paragraph" w:styleId="Footer">
    <w:name w:val="footer"/>
    <w:basedOn w:val="Normal"/>
    <w:link w:val="FooterChar"/>
    <w:uiPriority w:val="99"/>
    <w:unhideWhenUsed/>
    <w:rsid w:val="00B26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F73"/>
  </w:style>
  <w:style w:type="character" w:styleId="Hyperlink">
    <w:name w:val="Hyperlink"/>
    <w:basedOn w:val="DefaultParagraphFont"/>
    <w:uiPriority w:val="99"/>
    <w:unhideWhenUsed/>
    <w:rsid w:val="007C20CD"/>
    <w:rPr>
      <w:color w:val="0563C1" w:themeColor="hyperlink"/>
      <w:u w:val="single"/>
    </w:rPr>
  </w:style>
  <w:style w:type="character" w:styleId="UnresolvedMention">
    <w:name w:val="Unresolved Mention"/>
    <w:basedOn w:val="DefaultParagraphFont"/>
    <w:uiPriority w:val="99"/>
    <w:semiHidden/>
    <w:unhideWhenUsed/>
    <w:rsid w:val="007C2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chart" Target="charts/chart3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5" Type="http://schemas.openxmlformats.org/officeDocument/2006/relationships/endnotes" Target="endnot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10" Type="http://schemas.openxmlformats.org/officeDocument/2006/relationships/header" Target="header3.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s>
</file>

<file path=word/charts/_rels/chart1.xml.rels><?xml version="1.0" encoding="UTF-8" standalone="yes"?>
<Relationships xmlns="http://schemas.openxmlformats.org/package/2006/relationships"><Relationship Id="rId2" Type="http://schemas.openxmlformats.org/officeDocument/2006/relationships/oleObject" Target="file:///E:\4.%20My%20Thesis\Data%20Shift\Pooled%20Expt%20Data%20Shift%202021.09.28\Weed%20Study.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E:\4.%20My%20Thesis\Data%20Shift\Pooled%20Expt%20Data%20Shift%202021.09.28\Weed%20Study.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oleObject" Target="file:///E:\4.%20My%20Thesis\Data%20Shift\Pooled%20Expt%20Data%20Shift%202021.09.28\Weed%20Study.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30.xml"/></Relationships>
</file>

<file path=word/charts/_rels/chart4.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G:\4.%20My%20Thesis\Data%20Shift\Pooled%20Expt%20Data%20Shift%202021.10.30\Weed%20Study.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485228772926684E-2"/>
          <c:y val="3.6890457450876268E-2"/>
          <c:w val="0.93966656167979001"/>
          <c:h val="0.9115403226079335"/>
        </c:manualLayout>
      </c:layout>
      <c:scatterChart>
        <c:scatterStyle val="lineMarker"/>
        <c:varyColors val="0"/>
        <c:ser>
          <c:idx val="0"/>
          <c:order val="0"/>
          <c:tx>
            <c:v>Seed yield and weed dry matter (2016-17)</c:v>
          </c:tx>
          <c:spPr>
            <a:ln w="28575">
              <a:noFill/>
            </a:ln>
          </c:spPr>
          <c:trendline>
            <c:trendlineType val="linear"/>
            <c:dispRSqr val="1"/>
            <c:dispEq val="1"/>
            <c:trendlineLbl>
              <c:layout>
                <c:manualLayout>
                  <c:x val="0.32484407191036668"/>
                  <c:y val="-0.76522483940042918"/>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823.1198040307055</c:v>
                </c:pt>
                <c:pt idx="1">
                  <c:v>1230.3513202934303</c:v>
                </c:pt>
                <c:pt idx="2">
                  <c:v>1020.4108179185725</c:v>
                </c:pt>
                <c:pt idx="3">
                  <c:v>1046.1699183304247</c:v>
                </c:pt>
                <c:pt idx="4">
                  <c:v>923.68266151515343</c:v>
                </c:pt>
                <c:pt idx="5">
                  <c:v>963.26506345058408</c:v>
                </c:pt>
                <c:pt idx="6">
                  <c:v>1250.9545939143793</c:v>
                </c:pt>
                <c:pt idx="7">
                  <c:v>801.43445146453848</c:v>
                </c:pt>
                <c:pt idx="8">
                  <c:v>1292.103655993335</c:v>
                </c:pt>
                <c:pt idx="9">
                  <c:v>1152.5940109919218</c:v>
                </c:pt>
                <c:pt idx="10">
                  <c:v>1258.9490684606242</c:v>
                </c:pt>
                <c:pt idx="11">
                  <c:v>894.6349598523617</c:v>
                </c:pt>
                <c:pt idx="12">
                  <c:v>1129.1785615823032</c:v>
                </c:pt>
                <c:pt idx="13">
                  <c:v>1396.984581317656</c:v>
                </c:pt>
                <c:pt idx="14">
                  <c:v>899.62174813013803</c:v>
                </c:pt>
                <c:pt idx="15">
                  <c:v>1349.07078815561</c:v>
                </c:pt>
                <c:pt idx="16">
                  <c:v>1226.0261526461611</c:v>
                </c:pt>
                <c:pt idx="17">
                  <c:v>1314.4544589421885</c:v>
                </c:pt>
                <c:pt idx="18">
                  <c:v>1061.3081690123759</c:v>
                </c:pt>
                <c:pt idx="19">
                  <c:v>1197.1494407749433</c:v>
                </c:pt>
                <c:pt idx="20">
                  <c:v>1458.5757740237909</c:v>
                </c:pt>
                <c:pt idx="21">
                  <c:v>924.8692138921175</c:v>
                </c:pt>
                <c:pt idx="22">
                  <c:v>1410.6023209670504</c:v>
                </c:pt>
                <c:pt idx="23">
                  <c:v>1215.5350923099086</c:v>
                </c:pt>
                <c:pt idx="24">
                  <c:v>1277.2145666881361</c:v>
                </c:pt>
                <c:pt idx="25">
                  <c:v>1343.9630023049388</c:v>
                </c:pt>
                <c:pt idx="26">
                  <c:v>1343.5844118846899</c:v>
                </c:pt>
                <c:pt idx="27">
                  <c:v>1473.2713911519459</c:v>
                </c:pt>
              </c:numCache>
            </c:numRef>
          </c:xVal>
          <c:yVal>
            <c:numRef>
              <c:f>'Correlation &amp; Regression'!$F$3:$F$30</c:f>
              <c:numCache>
                <c:formatCode>0.00</c:formatCode>
                <c:ptCount val="28"/>
                <c:pt idx="0">
                  <c:v>388.94656611044638</c:v>
                </c:pt>
                <c:pt idx="1">
                  <c:v>165</c:v>
                </c:pt>
                <c:pt idx="2">
                  <c:v>119.88139751499406</c:v>
                </c:pt>
                <c:pt idx="3">
                  <c:v>104.22261513144635</c:v>
                </c:pt>
                <c:pt idx="4">
                  <c:v>160.12134780361481</c:v>
                </c:pt>
                <c:pt idx="5">
                  <c:v>135.2410130983063</c:v>
                </c:pt>
                <c:pt idx="6">
                  <c:v>0</c:v>
                </c:pt>
                <c:pt idx="7">
                  <c:v>392.95309042950345</c:v>
                </c:pt>
                <c:pt idx="8">
                  <c:v>135</c:v>
                </c:pt>
                <c:pt idx="9">
                  <c:v>131.74215163393018</c:v>
                </c:pt>
                <c:pt idx="10">
                  <c:v>114.84081285336713</c:v>
                </c:pt>
                <c:pt idx="11">
                  <c:v>162.77039618774791</c:v>
                </c:pt>
                <c:pt idx="12">
                  <c:v>120.3408666008269</c:v>
                </c:pt>
                <c:pt idx="13">
                  <c:v>0</c:v>
                </c:pt>
                <c:pt idx="14">
                  <c:v>399.88021647953894</c:v>
                </c:pt>
                <c:pt idx="15">
                  <c:v>103</c:v>
                </c:pt>
                <c:pt idx="16">
                  <c:v>129.78714762663128</c:v>
                </c:pt>
                <c:pt idx="17">
                  <c:v>112.7079656533989</c:v>
                </c:pt>
                <c:pt idx="18">
                  <c:v>154.78117391524029</c:v>
                </c:pt>
                <c:pt idx="19">
                  <c:v>143.19945241927948</c:v>
                </c:pt>
                <c:pt idx="20">
                  <c:v>0</c:v>
                </c:pt>
                <c:pt idx="21">
                  <c:v>390.82012698051125</c:v>
                </c:pt>
                <c:pt idx="22">
                  <c:v>66</c:v>
                </c:pt>
                <c:pt idx="23">
                  <c:v>136.38930322444438</c:v>
                </c:pt>
                <c:pt idx="24">
                  <c:v>143.18860636178781</c:v>
                </c:pt>
                <c:pt idx="25">
                  <c:v>144.04708209339736</c:v>
                </c:pt>
                <c:pt idx="26">
                  <c:v>141.57866788158682</c:v>
                </c:pt>
                <c:pt idx="27">
                  <c:v>0</c:v>
                </c:pt>
              </c:numCache>
            </c:numRef>
          </c:yVal>
          <c:smooth val="0"/>
          <c:extLst>
            <c:ext xmlns:c16="http://schemas.microsoft.com/office/drawing/2014/chart" uri="{C3380CC4-5D6E-409C-BE32-E72D297353CC}">
              <c16:uniqueId val="{00000001-1987-48C9-A5BE-27FD3348F47C}"/>
            </c:ext>
          </c:extLst>
        </c:ser>
        <c:dLbls>
          <c:showLegendKey val="0"/>
          <c:showVal val="0"/>
          <c:showCatName val="0"/>
          <c:showSerName val="0"/>
          <c:showPercent val="0"/>
          <c:showBubbleSize val="0"/>
        </c:dLbls>
        <c:axId val="247857920"/>
        <c:axId val="247859456"/>
      </c:scatterChart>
      <c:valAx>
        <c:axId val="247857920"/>
        <c:scaling>
          <c:orientation val="minMax"/>
        </c:scaling>
        <c:delete val="1"/>
        <c:axPos val="b"/>
        <c:numFmt formatCode="0.00" sourceLinked="1"/>
        <c:majorTickMark val="out"/>
        <c:minorTickMark val="none"/>
        <c:tickLblPos val="nextTo"/>
        <c:crossAx val="247859456"/>
        <c:crosses val="autoZero"/>
        <c:crossBetween val="midCat"/>
      </c:valAx>
      <c:valAx>
        <c:axId val="247859456"/>
        <c:scaling>
          <c:orientation val="minMax"/>
        </c:scaling>
        <c:delete val="1"/>
        <c:axPos val="l"/>
        <c:numFmt formatCode="0.00" sourceLinked="1"/>
        <c:majorTickMark val="out"/>
        <c:minorTickMark val="none"/>
        <c:tickLblPos val="nextTo"/>
        <c:crossAx val="24785792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777777777777901E-3"/>
          <c:y val="2.3148148148148147E-3"/>
          <c:w val="0.99444444444444469"/>
          <c:h val="0.99768514949617315"/>
        </c:manualLayout>
      </c:layout>
      <c:scatterChart>
        <c:scatterStyle val="lineMarker"/>
        <c:varyColors val="0"/>
        <c:ser>
          <c:idx val="0"/>
          <c:order val="0"/>
          <c:tx>
            <c:v>Seed yield and P Depletion (2016-17)</c:v>
          </c:tx>
          <c:spPr>
            <a:ln w="28575">
              <a:noFill/>
            </a:ln>
          </c:spPr>
          <c:trendline>
            <c:trendlineType val="linear"/>
            <c:dispRSqr val="1"/>
            <c:dispEq val="1"/>
            <c:trendlineLbl>
              <c:layout>
                <c:manualLayout>
                  <c:x val="-5.9438442287737314E-2"/>
                  <c:y val="0.15941780004772169"/>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Regression'!$O$3:$O$30</c:f>
              <c:numCache>
                <c:formatCode>0.00</c:formatCode>
                <c:ptCount val="28"/>
                <c:pt idx="0">
                  <c:v>36.327401519968348</c:v>
                </c:pt>
                <c:pt idx="1">
                  <c:v>5.9977485928705496</c:v>
                </c:pt>
                <c:pt idx="2">
                  <c:v>11.1963390958384</c:v>
                </c:pt>
                <c:pt idx="3">
                  <c:v>9.7428922684778083</c:v>
                </c:pt>
                <c:pt idx="4">
                  <c:v>14.958257544286672</c:v>
                </c:pt>
                <c:pt idx="5">
                  <c:v>12.614085165731462</c:v>
                </c:pt>
                <c:pt idx="6">
                  <c:v>0</c:v>
                </c:pt>
                <c:pt idx="7">
                  <c:v>36.701608751294259</c:v>
                </c:pt>
                <c:pt idx="8">
                  <c:v>6.7474671669793631</c:v>
                </c:pt>
                <c:pt idx="9">
                  <c:v>12.304075807294062</c:v>
                </c:pt>
                <c:pt idx="10">
                  <c:v>10.735497917065661</c:v>
                </c:pt>
                <c:pt idx="11">
                  <c:v>15.205727032401079</c:v>
                </c:pt>
                <c:pt idx="12">
                  <c:v>11.224331328524821</c:v>
                </c:pt>
                <c:pt idx="13">
                  <c:v>0</c:v>
                </c:pt>
                <c:pt idx="14">
                  <c:v>37.348598624262145</c:v>
                </c:pt>
                <c:pt idx="15">
                  <c:v>6.4975609756097565</c:v>
                </c:pt>
                <c:pt idx="16">
                  <c:v>12.121487947516171</c:v>
                </c:pt>
                <c:pt idx="17">
                  <c:v>10.536116041373813</c:v>
                </c:pt>
                <c:pt idx="18">
                  <c:v>14.459387796752807</c:v>
                </c:pt>
                <c:pt idx="19">
                  <c:v>13.356377973816878</c:v>
                </c:pt>
                <c:pt idx="20">
                  <c:v>0</c:v>
                </c:pt>
                <c:pt idx="21">
                  <c:v>36.502391104475123</c:v>
                </c:pt>
                <c:pt idx="22">
                  <c:v>7.3972232645403384</c:v>
                </c:pt>
                <c:pt idx="23">
                  <c:v>12.738097149351345</c:v>
                </c:pt>
                <c:pt idx="24">
                  <c:v>13.385493773082755</c:v>
                </c:pt>
                <c:pt idx="25">
                  <c:v>13.456627626559452</c:v>
                </c:pt>
                <c:pt idx="26">
                  <c:v>13.20520553192682</c:v>
                </c:pt>
                <c:pt idx="27">
                  <c:v>0</c:v>
                </c:pt>
              </c:numCache>
            </c:numRef>
          </c:yVal>
          <c:smooth val="0"/>
          <c:extLst>
            <c:ext xmlns:c16="http://schemas.microsoft.com/office/drawing/2014/chart" uri="{C3380CC4-5D6E-409C-BE32-E72D297353CC}">
              <c16:uniqueId val="{00000001-9764-4C84-BD77-6DD0669E359E}"/>
            </c:ext>
          </c:extLst>
        </c:ser>
        <c:dLbls>
          <c:showLegendKey val="0"/>
          <c:showVal val="0"/>
          <c:showCatName val="0"/>
          <c:showSerName val="0"/>
          <c:showPercent val="0"/>
          <c:showBubbleSize val="0"/>
        </c:dLbls>
        <c:axId val="250331136"/>
        <c:axId val="250332672"/>
      </c:scatterChart>
      <c:valAx>
        <c:axId val="250331136"/>
        <c:scaling>
          <c:orientation val="minMax"/>
        </c:scaling>
        <c:delete val="1"/>
        <c:axPos val="b"/>
        <c:numFmt formatCode="0.00" sourceLinked="1"/>
        <c:majorTickMark val="out"/>
        <c:minorTickMark val="none"/>
        <c:tickLblPos val="nextTo"/>
        <c:crossAx val="250332672"/>
        <c:crosses val="autoZero"/>
        <c:crossBetween val="midCat"/>
      </c:valAx>
      <c:valAx>
        <c:axId val="250332672"/>
        <c:scaling>
          <c:orientation val="minMax"/>
        </c:scaling>
        <c:delete val="1"/>
        <c:axPos val="l"/>
        <c:numFmt formatCode="0.00" sourceLinked="1"/>
        <c:majorTickMark val="out"/>
        <c:minorTickMark val="none"/>
        <c:tickLblPos val="nextTo"/>
        <c:crossAx val="25033113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664644163876E-3"/>
          <c:y val="6.9445515114806497E-3"/>
          <c:w val="0.99166666666666659"/>
          <c:h val="0.99305544848852001"/>
        </c:manualLayout>
      </c:layout>
      <c:scatterChart>
        <c:scatterStyle val="lineMarker"/>
        <c:varyColors val="0"/>
        <c:ser>
          <c:idx val="0"/>
          <c:order val="0"/>
          <c:tx>
            <c:strRef>
              <c:f>'Correlation &amp; Regression'!$K$31</c:f>
              <c:strCache>
                <c:ptCount val="1"/>
                <c:pt idx="0">
                  <c:v>Seed yield and weed index (2016-17)</c:v>
                </c:pt>
              </c:strCache>
            </c:strRef>
          </c:tx>
          <c:spPr>
            <a:ln w="28575">
              <a:noFill/>
            </a:ln>
          </c:spPr>
          <c:trendline>
            <c:trendlineType val="linear"/>
            <c:dispRSqr val="1"/>
            <c:dispEq val="1"/>
            <c:trendlineLbl>
              <c:layout>
                <c:manualLayout>
                  <c:x val="-4.8828061080893583E-4"/>
                  <c:y val="0.1583774755428301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Regression'!$P$3:$P$30</c:f>
              <c:numCache>
                <c:formatCode>0.00</c:formatCode>
                <c:ptCount val="28"/>
                <c:pt idx="0">
                  <c:v>36.000929774282355</c:v>
                </c:pt>
                <c:pt idx="1">
                  <c:v>5.9325610911517765</c:v>
                </c:pt>
                <c:pt idx="2">
                  <c:v>11.085209179254402</c:v>
                </c:pt>
                <c:pt idx="3">
                  <c:v>9.6375637034131607</c:v>
                </c:pt>
                <c:pt idx="4">
                  <c:v>14.803730090316774</c:v>
                </c:pt>
                <c:pt idx="5">
                  <c:v>12.493951021295935</c:v>
                </c:pt>
                <c:pt idx="6">
                  <c:v>0</c:v>
                </c:pt>
                <c:pt idx="7">
                  <c:v>36.371774032124193</c:v>
                </c:pt>
                <c:pt idx="8">
                  <c:v>6.6741312275457334</c:v>
                </c:pt>
                <c:pt idx="9">
                  <c:v>12.181950985385438</c:v>
                </c:pt>
                <c:pt idx="10">
                  <c:v>10.6194384801244</c:v>
                </c:pt>
                <c:pt idx="11">
                  <c:v>15.048643075454788</c:v>
                </c:pt>
                <c:pt idx="12">
                  <c:v>11.117432934919846</c:v>
                </c:pt>
                <c:pt idx="13">
                  <c:v>0</c:v>
                </c:pt>
                <c:pt idx="14">
                  <c:v>37.012949453619242</c:v>
                </c:pt>
                <c:pt idx="15">
                  <c:v>6.4269411820810909</c:v>
                </c:pt>
                <c:pt idx="16">
                  <c:v>12.001175412056948</c:v>
                </c:pt>
                <c:pt idx="17">
                  <c:v>10.42221208416977</c:v>
                </c:pt>
                <c:pt idx="18">
                  <c:v>14.31001395587727</c:v>
                </c:pt>
                <c:pt idx="19">
                  <c:v>13.229174374066249</c:v>
                </c:pt>
                <c:pt idx="20">
                  <c:v>0</c:v>
                </c:pt>
                <c:pt idx="21">
                  <c:v>36.174346739974112</c:v>
                </c:pt>
                <c:pt idx="22">
                  <c:v>6.4063664992214111</c:v>
                </c:pt>
                <c:pt idx="23">
                  <c:v>12.61166442330321</c:v>
                </c:pt>
                <c:pt idx="24">
                  <c:v>13.240785732292649</c:v>
                </c:pt>
                <c:pt idx="25">
                  <c:v>13.317612878351184</c:v>
                </c:pt>
                <c:pt idx="26">
                  <c:v>13.079441669718005</c:v>
                </c:pt>
                <c:pt idx="27">
                  <c:v>0</c:v>
                </c:pt>
              </c:numCache>
            </c:numRef>
          </c:yVal>
          <c:smooth val="0"/>
          <c:extLst>
            <c:ext xmlns:c16="http://schemas.microsoft.com/office/drawing/2014/chart" uri="{C3380CC4-5D6E-409C-BE32-E72D297353CC}">
              <c16:uniqueId val="{00000001-0962-4F29-B3DA-50881FCE7A4F}"/>
            </c:ext>
          </c:extLst>
        </c:ser>
        <c:dLbls>
          <c:showLegendKey val="0"/>
          <c:showVal val="0"/>
          <c:showCatName val="0"/>
          <c:showSerName val="0"/>
          <c:showPercent val="0"/>
          <c:showBubbleSize val="0"/>
        </c:dLbls>
        <c:axId val="238769664"/>
        <c:axId val="238771200"/>
      </c:scatterChart>
      <c:valAx>
        <c:axId val="238769664"/>
        <c:scaling>
          <c:orientation val="minMax"/>
        </c:scaling>
        <c:delete val="1"/>
        <c:axPos val="b"/>
        <c:numFmt formatCode="0.00" sourceLinked="1"/>
        <c:majorTickMark val="out"/>
        <c:minorTickMark val="none"/>
        <c:tickLblPos val="nextTo"/>
        <c:crossAx val="238771200"/>
        <c:crosses val="autoZero"/>
        <c:crossBetween val="midCat"/>
      </c:valAx>
      <c:valAx>
        <c:axId val="238771200"/>
        <c:scaling>
          <c:orientation val="minMax"/>
        </c:scaling>
        <c:delete val="1"/>
        <c:axPos val="l"/>
        <c:numFmt formatCode="0.00" sourceLinked="1"/>
        <c:majorTickMark val="out"/>
        <c:minorTickMark val="none"/>
        <c:tickLblPos val="nextTo"/>
        <c:crossAx val="23876966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9512195121951223E-2"/>
          <c:y val="1.598673300165836E-2"/>
          <c:w val="0.97398373983739839"/>
          <c:h val="0.98401336196611677"/>
        </c:manualLayout>
      </c:layout>
      <c:scatterChart>
        <c:scatterStyle val="lineMarker"/>
        <c:varyColors val="0"/>
        <c:ser>
          <c:idx val="0"/>
          <c:order val="0"/>
          <c:tx>
            <c:v>Seed yield and P Depletion (Pooled)</c:v>
          </c:tx>
          <c:spPr>
            <a:ln w="28575">
              <a:noFill/>
            </a:ln>
          </c:spPr>
          <c:trendline>
            <c:trendlineType val="linear"/>
            <c:dispRSqr val="1"/>
            <c:dispEq val="1"/>
            <c:trendlineLbl>
              <c:layout>
                <c:manualLayout>
                  <c:x val="-5.1872890888638924E-2"/>
                  <c:y val="0.1077275480425087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Regression'!$Q$3:$Q$30</c:f>
              <c:numCache>
                <c:formatCode>0.00</c:formatCode>
                <c:ptCount val="28"/>
                <c:pt idx="0">
                  <c:v>36.164165647125436</c:v>
                </c:pt>
                <c:pt idx="1">
                  <c:v>5.9651548420111533</c:v>
                </c:pt>
                <c:pt idx="2">
                  <c:v>11.140774137546396</c:v>
                </c:pt>
                <c:pt idx="3">
                  <c:v>9.6902279859454854</c:v>
                </c:pt>
                <c:pt idx="4">
                  <c:v>14.880993817301729</c:v>
                </c:pt>
                <c:pt idx="5">
                  <c:v>12.554018093513703</c:v>
                </c:pt>
                <c:pt idx="6">
                  <c:v>0</c:v>
                </c:pt>
                <c:pt idx="7">
                  <c:v>36.536691391709255</c:v>
                </c:pt>
                <c:pt idx="8">
                  <c:v>6.710799197262558</c:v>
                </c:pt>
                <c:pt idx="9">
                  <c:v>12.243013396339748</c:v>
                </c:pt>
                <c:pt idx="10">
                  <c:v>10.677468198595021</c:v>
                </c:pt>
                <c:pt idx="11">
                  <c:v>15.127185053927942</c:v>
                </c:pt>
                <c:pt idx="12">
                  <c:v>11.170882131722342</c:v>
                </c:pt>
                <c:pt idx="13">
                  <c:v>0</c:v>
                </c:pt>
                <c:pt idx="14">
                  <c:v>37.180774038940761</c:v>
                </c:pt>
                <c:pt idx="15">
                  <c:v>6.4622510788454157</c:v>
                </c:pt>
                <c:pt idx="16">
                  <c:v>12.061331679786562</c:v>
                </c:pt>
                <c:pt idx="17">
                  <c:v>10.47916406277179</c:v>
                </c:pt>
                <c:pt idx="18">
                  <c:v>14.384700876315046</c:v>
                </c:pt>
                <c:pt idx="19">
                  <c:v>13.292776173941558</c:v>
                </c:pt>
                <c:pt idx="20">
                  <c:v>0</c:v>
                </c:pt>
                <c:pt idx="21">
                  <c:v>36.338368922224582</c:v>
                </c:pt>
                <c:pt idx="22">
                  <c:v>6.9017948818808765</c:v>
                </c:pt>
                <c:pt idx="23">
                  <c:v>12.674880786327284</c:v>
                </c:pt>
                <c:pt idx="24">
                  <c:v>13.313139752687707</c:v>
                </c:pt>
                <c:pt idx="25">
                  <c:v>13.38712025245532</c:v>
                </c:pt>
                <c:pt idx="26">
                  <c:v>13.142323600822397</c:v>
                </c:pt>
                <c:pt idx="27">
                  <c:v>0</c:v>
                </c:pt>
              </c:numCache>
            </c:numRef>
          </c:yVal>
          <c:smooth val="0"/>
          <c:extLst>
            <c:ext xmlns:c16="http://schemas.microsoft.com/office/drawing/2014/chart" uri="{C3380CC4-5D6E-409C-BE32-E72D297353CC}">
              <c16:uniqueId val="{00000001-0303-49CD-9999-9E33C5A8AA97}"/>
            </c:ext>
          </c:extLst>
        </c:ser>
        <c:dLbls>
          <c:showLegendKey val="0"/>
          <c:showVal val="0"/>
          <c:showCatName val="0"/>
          <c:showSerName val="0"/>
          <c:showPercent val="0"/>
          <c:showBubbleSize val="0"/>
        </c:dLbls>
        <c:axId val="238799872"/>
        <c:axId val="238805760"/>
      </c:scatterChart>
      <c:valAx>
        <c:axId val="238799872"/>
        <c:scaling>
          <c:orientation val="minMax"/>
        </c:scaling>
        <c:delete val="1"/>
        <c:axPos val="b"/>
        <c:numFmt formatCode="0.00" sourceLinked="1"/>
        <c:majorTickMark val="out"/>
        <c:minorTickMark val="none"/>
        <c:tickLblPos val="nextTo"/>
        <c:crossAx val="238805760"/>
        <c:crosses val="autoZero"/>
        <c:crossBetween val="midCat"/>
      </c:valAx>
      <c:valAx>
        <c:axId val="238805760"/>
        <c:scaling>
          <c:orientation val="minMax"/>
        </c:scaling>
        <c:delete val="1"/>
        <c:axPos val="l"/>
        <c:numFmt formatCode="0.00" sourceLinked="1"/>
        <c:majorTickMark val="out"/>
        <c:minorTickMark val="none"/>
        <c:tickLblPos val="nextTo"/>
        <c:crossAx val="23879987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201320132013476E-2"/>
          <c:y val="6.9084628670122153E-3"/>
          <c:w val="0.98679867986798653"/>
          <c:h val="0.99013051939936059"/>
        </c:manualLayout>
      </c:layout>
      <c:scatterChart>
        <c:scatterStyle val="lineMarker"/>
        <c:varyColors val="0"/>
        <c:ser>
          <c:idx val="0"/>
          <c:order val="0"/>
          <c:tx>
            <c:v>Seed yield and K Depletion (2016-17)</c:v>
          </c:tx>
          <c:spPr>
            <a:ln w="28575">
              <a:noFill/>
            </a:ln>
          </c:spPr>
          <c:trendline>
            <c:trendlineType val="linear"/>
            <c:dispRSqr val="1"/>
            <c:dispEq val="1"/>
            <c:trendlineLbl>
              <c:layout>
                <c:manualLayout>
                  <c:x val="-0.17365972817754216"/>
                  <c:y val="-1.9294738416765799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Regression'!$R$3:$R$30</c:f>
              <c:numCache>
                <c:formatCode>0.00</c:formatCode>
                <c:ptCount val="28"/>
                <c:pt idx="0">
                  <c:v>149.99617435734868</c:v>
                </c:pt>
                <c:pt idx="1">
                  <c:v>22.215898338751501</c:v>
                </c:pt>
                <c:pt idx="2">
                  <c:v>46.375062946982531</c:v>
                </c:pt>
                <c:pt idx="3">
                  <c:v>40.308134935216344</c:v>
                </c:pt>
                <c:pt idx="4">
                  <c:v>61.955791016774526</c:v>
                </c:pt>
                <c:pt idx="5">
                  <c:v>52.256280416689997</c:v>
                </c:pt>
                <c:pt idx="6">
                  <c:v>0</c:v>
                </c:pt>
                <c:pt idx="7">
                  <c:v>152.92506073294331</c:v>
                </c:pt>
                <c:pt idx="8">
                  <c:v>24.684331487501666</c:v>
                </c:pt>
                <c:pt idx="9">
                  <c:v>51.277952529450062</c:v>
                </c:pt>
                <c:pt idx="10">
                  <c:v>44.688955500310172</c:v>
                </c:pt>
                <c:pt idx="11">
                  <c:v>63.369648544513304</c:v>
                </c:pt>
                <c:pt idx="12">
                  <c:v>46.786054411281725</c:v>
                </c:pt>
                <c:pt idx="13">
                  <c:v>0</c:v>
                </c:pt>
                <c:pt idx="14">
                  <c:v>155.90076948901469</c:v>
                </c:pt>
                <c:pt idx="15">
                  <c:v>27.152764636251828</c:v>
                </c:pt>
                <c:pt idx="16">
                  <c:v>50.607863013108194</c:v>
                </c:pt>
                <c:pt idx="17">
                  <c:v>43.937864436831134</c:v>
                </c:pt>
                <c:pt idx="18">
                  <c:v>60.367668271465625</c:v>
                </c:pt>
                <c:pt idx="19">
                  <c:v>55.773131747639461</c:v>
                </c:pt>
                <c:pt idx="20">
                  <c:v>0</c:v>
                </c:pt>
                <c:pt idx="21">
                  <c:v>152.81799542069334</c:v>
                </c:pt>
                <c:pt idx="22">
                  <c:v>32.987005537494952</c:v>
                </c:pt>
                <c:pt idx="23">
                  <c:v>53.339121510459229</c:v>
                </c:pt>
                <c:pt idx="24">
                  <c:v>55.985045127642209</c:v>
                </c:pt>
                <c:pt idx="25">
                  <c:v>56.346892167246395</c:v>
                </c:pt>
                <c:pt idx="26">
                  <c:v>55.304533424388801</c:v>
                </c:pt>
                <c:pt idx="27">
                  <c:v>0</c:v>
                </c:pt>
              </c:numCache>
            </c:numRef>
          </c:yVal>
          <c:smooth val="0"/>
          <c:extLst>
            <c:ext xmlns:c16="http://schemas.microsoft.com/office/drawing/2014/chart" uri="{C3380CC4-5D6E-409C-BE32-E72D297353CC}">
              <c16:uniqueId val="{00000001-4DE4-49AE-8D6E-7046D254AF05}"/>
            </c:ext>
          </c:extLst>
        </c:ser>
        <c:dLbls>
          <c:showLegendKey val="0"/>
          <c:showVal val="0"/>
          <c:showCatName val="0"/>
          <c:showSerName val="0"/>
          <c:showPercent val="0"/>
          <c:showBubbleSize val="0"/>
        </c:dLbls>
        <c:axId val="238838528"/>
        <c:axId val="238840064"/>
      </c:scatterChart>
      <c:valAx>
        <c:axId val="238838528"/>
        <c:scaling>
          <c:orientation val="minMax"/>
        </c:scaling>
        <c:delete val="1"/>
        <c:axPos val="b"/>
        <c:numFmt formatCode="0.00" sourceLinked="1"/>
        <c:majorTickMark val="out"/>
        <c:minorTickMark val="none"/>
        <c:tickLblPos val="nextTo"/>
        <c:crossAx val="238840064"/>
        <c:crosses val="autoZero"/>
        <c:crossBetween val="midCat"/>
      </c:valAx>
      <c:valAx>
        <c:axId val="238840064"/>
        <c:scaling>
          <c:orientation val="minMax"/>
        </c:scaling>
        <c:delete val="1"/>
        <c:axPos val="l"/>
        <c:numFmt formatCode="0.00" sourceLinked="1"/>
        <c:majorTickMark val="out"/>
        <c:minorTickMark val="none"/>
        <c:tickLblPos val="nextTo"/>
        <c:crossAx val="23883852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201320132013476E-2"/>
          <c:y val="1.4260249554367201E-2"/>
          <c:w val="0.98679867986798653"/>
          <c:h val="0.98564250897209249"/>
        </c:manualLayout>
      </c:layout>
      <c:scatterChart>
        <c:scatterStyle val="lineMarker"/>
        <c:varyColors val="0"/>
        <c:ser>
          <c:idx val="0"/>
          <c:order val="0"/>
          <c:tx>
            <c:v>Seed yield and K Depletion (2017-18)</c:v>
          </c:tx>
          <c:spPr>
            <a:ln w="28575">
              <a:noFill/>
            </a:ln>
          </c:spPr>
          <c:trendline>
            <c:trendlineType val="linear"/>
            <c:dispRSqr val="1"/>
            <c:dispEq val="1"/>
            <c:trendlineLbl>
              <c:layout>
                <c:manualLayout>
                  <c:x val="-5.1585393931021836E-2"/>
                  <c:y val="3.0481904047708348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Regression'!$S$3:$S$30</c:f>
              <c:numCache>
                <c:formatCode>0.00</c:formatCode>
                <c:ptCount val="28"/>
                <c:pt idx="0">
                  <c:v>154.42113570947367</c:v>
                </c:pt>
                <c:pt idx="1">
                  <c:v>25.509360563308928</c:v>
                </c:pt>
                <c:pt idx="2">
                  <c:v>47.619169256245705</c:v>
                </c:pt>
                <c:pt idx="3">
                  <c:v>41.39412607039754</c:v>
                </c:pt>
                <c:pt idx="4">
                  <c:v>63.572594563218288</c:v>
                </c:pt>
                <c:pt idx="5">
                  <c:v>53.669929026576533</c:v>
                </c:pt>
                <c:pt idx="6">
                  <c:v>0</c:v>
                </c:pt>
                <c:pt idx="7">
                  <c:v>156.01182216747091</c:v>
                </c:pt>
                <c:pt idx="8">
                  <c:v>28.698030633722542</c:v>
                </c:pt>
                <c:pt idx="9">
                  <c:v>52.330486187846134</c:v>
                </c:pt>
                <c:pt idx="10">
                  <c:v>45.611358717911337</c:v>
                </c:pt>
                <c:pt idx="11">
                  <c:v>64.624339887704465</c:v>
                </c:pt>
                <c:pt idx="12">
                  <c:v>47.756857343033026</c:v>
                </c:pt>
                <c:pt idx="13">
                  <c:v>0</c:v>
                </c:pt>
                <c:pt idx="14">
                  <c:v>158.76205771408178</c:v>
                </c:pt>
                <c:pt idx="15">
                  <c:v>27.63514061025133</c:v>
                </c:pt>
                <c:pt idx="16">
                  <c:v>51.553921444274749</c:v>
                </c:pt>
                <c:pt idx="17">
                  <c:v>44.764255181188211</c:v>
                </c:pt>
                <c:pt idx="18">
                  <c:v>61.452398136199463</c:v>
                </c:pt>
                <c:pt idx="19">
                  <c:v>56.828208188597053</c:v>
                </c:pt>
                <c:pt idx="20">
                  <c:v>0</c:v>
                </c:pt>
                <c:pt idx="21">
                  <c:v>155.16498440897379</c:v>
                </c:pt>
                <c:pt idx="22">
                  <c:v>32.997468192717129</c:v>
                </c:pt>
                <c:pt idx="23">
                  <c:v>54.176423111633305</c:v>
                </c:pt>
                <c:pt idx="24">
                  <c:v>56.87026003050287</c:v>
                </c:pt>
                <c:pt idx="25">
                  <c:v>57.190667412877595</c:v>
                </c:pt>
                <c:pt idx="26">
                  <c:v>56.185005441793372</c:v>
                </c:pt>
                <c:pt idx="27">
                  <c:v>0</c:v>
                </c:pt>
              </c:numCache>
            </c:numRef>
          </c:yVal>
          <c:smooth val="0"/>
          <c:extLst>
            <c:ext xmlns:c16="http://schemas.microsoft.com/office/drawing/2014/chart" uri="{C3380CC4-5D6E-409C-BE32-E72D297353CC}">
              <c16:uniqueId val="{00000001-5AED-4096-A22A-EB638FBA3E21}"/>
            </c:ext>
          </c:extLst>
        </c:ser>
        <c:dLbls>
          <c:showLegendKey val="0"/>
          <c:showVal val="0"/>
          <c:showCatName val="0"/>
          <c:showSerName val="0"/>
          <c:showPercent val="0"/>
          <c:showBubbleSize val="0"/>
        </c:dLbls>
        <c:axId val="238946560"/>
        <c:axId val="238952448"/>
      </c:scatterChart>
      <c:valAx>
        <c:axId val="238946560"/>
        <c:scaling>
          <c:orientation val="minMax"/>
        </c:scaling>
        <c:delete val="1"/>
        <c:axPos val="b"/>
        <c:numFmt formatCode="0.00" sourceLinked="1"/>
        <c:majorTickMark val="out"/>
        <c:minorTickMark val="none"/>
        <c:tickLblPos val="nextTo"/>
        <c:crossAx val="238952448"/>
        <c:crosses val="autoZero"/>
        <c:crossBetween val="midCat"/>
      </c:valAx>
      <c:valAx>
        <c:axId val="238952448"/>
        <c:scaling>
          <c:orientation val="minMax"/>
        </c:scaling>
        <c:delete val="1"/>
        <c:axPos val="l"/>
        <c:numFmt formatCode="0.00" sourceLinked="1"/>
        <c:majorTickMark val="out"/>
        <c:minorTickMark val="none"/>
        <c:tickLblPos val="nextTo"/>
        <c:crossAx val="23894656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3266998341625221E-2"/>
          <c:y val="2.0202020202020211E-2"/>
          <c:w val="0.98009950248756261"/>
          <c:h val="0.97704929740925306"/>
        </c:manualLayout>
      </c:layout>
      <c:scatterChart>
        <c:scatterStyle val="lineMarker"/>
        <c:varyColors val="0"/>
        <c:ser>
          <c:idx val="0"/>
          <c:order val="0"/>
          <c:tx>
            <c:v>Seed yield and K Depletion (Pooled)</c:v>
          </c:tx>
          <c:spPr>
            <a:ln w="28575">
              <a:noFill/>
            </a:ln>
          </c:spPr>
          <c:trendline>
            <c:trendlineType val="linear"/>
            <c:dispRSqr val="1"/>
            <c:dispEq val="1"/>
            <c:trendlineLbl>
              <c:layout>
                <c:manualLayout>
                  <c:x val="-5.024184476940375E-2"/>
                  <c:y val="2.0808827467995099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Regression'!$T$3:$T$30</c:f>
              <c:numCache>
                <c:formatCode>0.00</c:formatCode>
                <c:ptCount val="28"/>
                <c:pt idx="0">
                  <c:v>152.20865503341099</c:v>
                </c:pt>
                <c:pt idx="1">
                  <c:v>23.862629451030198</c:v>
                </c:pt>
                <c:pt idx="2">
                  <c:v>46.997116101614104</c:v>
                </c:pt>
                <c:pt idx="3">
                  <c:v>40.851130502806974</c:v>
                </c:pt>
                <c:pt idx="4">
                  <c:v>62.764192789996436</c:v>
                </c:pt>
                <c:pt idx="5">
                  <c:v>52.963104721633236</c:v>
                </c:pt>
                <c:pt idx="6">
                  <c:v>0</c:v>
                </c:pt>
                <c:pt idx="7">
                  <c:v>154.46844145020739</c:v>
                </c:pt>
                <c:pt idx="8">
                  <c:v>26.691181060612141</c:v>
                </c:pt>
                <c:pt idx="9">
                  <c:v>51.804219358648083</c:v>
                </c:pt>
                <c:pt idx="10">
                  <c:v>45.150157109110751</c:v>
                </c:pt>
                <c:pt idx="11">
                  <c:v>63.996994216108988</c:v>
                </c:pt>
                <c:pt idx="12">
                  <c:v>47.271455877157379</c:v>
                </c:pt>
                <c:pt idx="13">
                  <c:v>0</c:v>
                </c:pt>
                <c:pt idx="14">
                  <c:v>157.33141360154818</c:v>
                </c:pt>
                <c:pt idx="15">
                  <c:v>27.393952623251607</c:v>
                </c:pt>
                <c:pt idx="16">
                  <c:v>51.080892228691475</c:v>
                </c:pt>
                <c:pt idx="17">
                  <c:v>44.351059809009634</c:v>
                </c:pt>
                <c:pt idx="18">
                  <c:v>60.910033203832505</c:v>
                </c:pt>
                <c:pt idx="19">
                  <c:v>56.300669968118214</c:v>
                </c:pt>
                <c:pt idx="20">
                  <c:v>0</c:v>
                </c:pt>
                <c:pt idx="21">
                  <c:v>153.99148991483369</c:v>
                </c:pt>
                <c:pt idx="22">
                  <c:v>32.992236865106079</c:v>
                </c:pt>
                <c:pt idx="23">
                  <c:v>53.757772311046295</c:v>
                </c:pt>
                <c:pt idx="24">
                  <c:v>56.427652579072536</c:v>
                </c:pt>
                <c:pt idx="25">
                  <c:v>56.768779790062062</c:v>
                </c:pt>
                <c:pt idx="26">
                  <c:v>55.744769433091065</c:v>
                </c:pt>
                <c:pt idx="27">
                  <c:v>0</c:v>
                </c:pt>
              </c:numCache>
            </c:numRef>
          </c:yVal>
          <c:smooth val="0"/>
          <c:extLst>
            <c:ext xmlns:c16="http://schemas.microsoft.com/office/drawing/2014/chart" uri="{C3380CC4-5D6E-409C-BE32-E72D297353CC}">
              <c16:uniqueId val="{00000001-4199-42BF-A69C-CF7D435C820F}"/>
            </c:ext>
          </c:extLst>
        </c:ser>
        <c:dLbls>
          <c:showLegendKey val="0"/>
          <c:showVal val="0"/>
          <c:showCatName val="0"/>
          <c:showSerName val="0"/>
          <c:showPercent val="0"/>
          <c:showBubbleSize val="0"/>
        </c:dLbls>
        <c:axId val="238968192"/>
        <c:axId val="238982272"/>
      </c:scatterChart>
      <c:valAx>
        <c:axId val="238968192"/>
        <c:scaling>
          <c:orientation val="minMax"/>
        </c:scaling>
        <c:delete val="1"/>
        <c:axPos val="b"/>
        <c:numFmt formatCode="0.00" sourceLinked="1"/>
        <c:majorTickMark val="out"/>
        <c:minorTickMark val="none"/>
        <c:tickLblPos val="nextTo"/>
        <c:crossAx val="238982272"/>
        <c:crosses val="autoZero"/>
        <c:crossBetween val="midCat"/>
      </c:valAx>
      <c:valAx>
        <c:axId val="238982272"/>
        <c:scaling>
          <c:orientation val="minMax"/>
        </c:scaling>
        <c:delete val="1"/>
        <c:axPos val="l"/>
        <c:numFmt formatCode="0.00" sourceLinked="1"/>
        <c:majorTickMark val="out"/>
        <c:minorTickMark val="none"/>
        <c:tickLblPos val="nextTo"/>
        <c:crossAx val="23896819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1"/>
          <c:h val="1"/>
        </c:manualLayout>
      </c:layout>
      <c:scatterChart>
        <c:scatterStyle val="lineMarker"/>
        <c:varyColors val="0"/>
        <c:ser>
          <c:idx val="0"/>
          <c:order val="0"/>
          <c:tx>
            <c:v>Seed yield and N Uptake (2016-17)</c:v>
          </c:tx>
          <c:spPr>
            <a:ln w="28575">
              <a:noFill/>
            </a:ln>
          </c:spPr>
          <c:trendline>
            <c:trendlineType val="linear"/>
            <c:dispRSqr val="1"/>
            <c:dispEq val="1"/>
            <c:trendlineLbl>
              <c:layout>
                <c:manualLayout>
                  <c:x val="-8.1688591321294537E-3"/>
                  <c:y val="0.5522506561679795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Regression'!$U$3:$U$30</c:f>
              <c:numCache>
                <c:formatCode>0.00</c:formatCode>
                <c:ptCount val="28"/>
                <c:pt idx="0">
                  <c:v>33.98272212215479</c:v>
                </c:pt>
                <c:pt idx="1">
                  <c:v>44.993275518648964</c:v>
                </c:pt>
                <c:pt idx="2">
                  <c:v>42.767654105363505</c:v>
                </c:pt>
                <c:pt idx="3">
                  <c:v>43.201304214735913</c:v>
                </c:pt>
                <c:pt idx="4">
                  <c:v>36.866179090860861</c:v>
                </c:pt>
                <c:pt idx="5">
                  <c:v>39.145549563362287</c:v>
                </c:pt>
                <c:pt idx="6">
                  <c:v>46.08533889216794</c:v>
                </c:pt>
                <c:pt idx="7">
                  <c:v>35.400264038339344</c:v>
                </c:pt>
                <c:pt idx="8">
                  <c:v>50.912829589005263</c:v>
                </c:pt>
                <c:pt idx="9">
                  <c:v>41.675785634571469</c:v>
                </c:pt>
                <c:pt idx="10">
                  <c:v>49.118827214410622</c:v>
                </c:pt>
                <c:pt idx="11">
                  <c:v>41.333795191847202</c:v>
                </c:pt>
                <c:pt idx="12">
                  <c:v>44.400851137273946</c:v>
                </c:pt>
                <c:pt idx="13">
                  <c:v>53.749177450914793</c:v>
                </c:pt>
                <c:pt idx="14">
                  <c:v>37.576684870982533</c:v>
                </c:pt>
                <c:pt idx="15">
                  <c:v>53.28276433025416</c:v>
                </c:pt>
                <c:pt idx="16">
                  <c:v>51.910607990771545</c:v>
                </c:pt>
                <c:pt idx="17">
                  <c:v>50.106150011183111</c:v>
                </c:pt>
                <c:pt idx="18">
                  <c:v>43.73880675649955</c:v>
                </c:pt>
                <c:pt idx="19">
                  <c:v>47.142626448115685</c:v>
                </c:pt>
                <c:pt idx="20">
                  <c:v>58.180127347201555</c:v>
                </c:pt>
                <c:pt idx="21">
                  <c:v>41.735555365171294</c:v>
                </c:pt>
                <c:pt idx="22">
                  <c:v>57.110316362497933</c:v>
                </c:pt>
                <c:pt idx="23">
                  <c:v>51.472082981609198</c:v>
                </c:pt>
                <c:pt idx="24">
                  <c:v>55.185210149582865</c:v>
                </c:pt>
                <c:pt idx="25">
                  <c:v>47.019454427135955</c:v>
                </c:pt>
                <c:pt idx="26">
                  <c:v>51.864606202895374</c:v>
                </c:pt>
                <c:pt idx="27">
                  <c:v>62.72812791000802</c:v>
                </c:pt>
              </c:numCache>
            </c:numRef>
          </c:yVal>
          <c:smooth val="0"/>
          <c:extLst>
            <c:ext xmlns:c16="http://schemas.microsoft.com/office/drawing/2014/chart" uri="{C3380CC4-5D6E-409C-BE32-E72D297353CC}">
              <c16:uniqueId val="{00000001-F206-4C92-B2E0-0D83EC9500A5}"/>
            </c:ext>
          </c:extLst>
        </c:ser>
        <c:dLbls>
          <c:showLegendKey val="0"/>
          <c:showVal val="0"/>
          <c:showCatName val="0"/>
          <c:showSerName val="0"/>
          <c:showPercent val="0"/>
          <c:showBubbleSize val="0"/>
        </c:dLbls>
        <c:axId val="238998656"/>
        <c:axId val="239000192"/>
      </c:scatterChart>
      <c:valAx>
        <c:axId val="238998656"/>
        <c:scaling>
          <c:orientation val="minMax"/>
        </c:scaling>
        <c:delete val="1"/>
        <c:axPos val="b"/>
        <c:numFmt formatCode="0.00" sourceLinked="1"/>
        <c:majorTickMark val="out"/>
        <c:minorTickMark val="none"/>
        <c:tickLblPos val="nextTo"/>
        <c:crossAx val="239000192"/>
        <c:crosses val="autoZero"/>
        <c:crossBetween val="midCat"/>
      </c:valAx>
      <c:valAx>
        <c:axId val="239000192"/>
        <c:scaling>
          <c:orientation val="minMax"/>
        </c:scaling>
        <c:delete val="1"/>
        <c:axPos val="l"/>
        <c:numFmt formatCode="0.00" sourceLinked="1"/>
        <c:majorTickMark val="out"/>
        <c:minorTickMark val="none"/>
        <c:tickLblPos val="nextTo"/>
        <c:crossAx val="23899865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882447665056381E-2"/>
          <c:y val="7.1684587813621459E-3"/>
          <c:w val="0.98711755233494358"/>
          <c:h val="0.98975943796499177"/>
        </c:manualLayout>
      </c:layout>
      <c:scatterChart>
        <c:scatterStyle val="lineMarker"/>
        <c:varyColors val="0"/>
        <c:ser>
          <c:idx val="0"/>
          <c:order val="0"/>
          <c:tx>
            <c:v>Seed yield and N Uptake (2017-18)</c:v>
          </c:tx>
          <c:spPr>
            <a:ln w="28575">
              <a:noFill/>
            </a:ln>
          </c:spPr>
          <c:trendline>
            <c:trendlineType val="linear"/>
            <c:dispRSqr val="1"/>
            <c:dispEq val="1"/>
            <c:trendlineLbl>
              <c:layout>
                <c:manualLayout>
                  <c:x val="-1.9238068614204306E-2"/>
                  <c:y val="0.58431038225484921"/>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Regression'!$V$3:$V$30</c:f>
              <c:numCache>
                <c:formatCode>0.00</c:formatCode>
                <c:ptCount val="28"/>
                <c:pt idx="0">
                  <c:v>31.407625508772874</c:v>
                </c:pt>
                <c:pt idx="1">
                  <c:v>49.043387319345925</c:v>
                </c:pt>
                <c:pt idx="2">
                  <c:v>44.143792885141288</c:v>
                </c:pt>
                <c:pt idx="3">
                  <c:v>46.422225704611655</c:v>
                </c:pt>
                <c:pt idx="4">
                  <c:v>40.091077950639075</c:v>
                </c:pt>
                <c:pt idx="5">
                  <c:v>41.806506011339195</c:v>
                </c:pt>
                <c:pt idx="6">
                  <c:v>49.17404400961253</c:v>
                </c:pt>
                <c:pt idx="7">
                  <c:v>37.247174418044104</c:v>
                </c:pt>
                <c:pt idx="8">
                  <c:v>49.495901268933082</c:v>
                </c:pt>
                <c:pt idx="9">
                  <c:v>52.03838163314483</c:v>
                </c:pt>
                <c:pt idx="10">
                  <c:v>49.859790371200724</c:v>
                </c:pt>
                <c:pt idx="11">
                  <c:v>45.489570321234737</c:v>
                </c:pt>
                <c:pt idx="12">
                  <c:v>45.560713072062434</c:v>
                </c:pt>
                <c:pt idx="13">
                  <c:v>52.919337690907604</c:v>
                </c:pt>
                <c:pt idx="14">
                  <c:v>41.910016487580599</c:v>
                </c:pt>
                <c:pt idx="15">
                  <c:v>60.556957778634057</c:v>
                </c:pt>
                <c:pt idx="16">
                  <c:v>48.532243494969762</c:v>
                </c:pt>
                <c:pt idx="17">
                  <c:v>55.301555526550253</c:v>
                </c:pt>
                <c:pt idx="18">
                  <c:v>48.560812941257765</c:v>
                </c:pt>
                <c:pt idx="19">
                  <c:v>48.183539932648465</c:v>
                </c:pt>
                <c:pt idx="20">
                  <c:v>60.072557400261644</c:v>
                </c:pt>
                <c:pt idx="21">
                  <c:v>42.93885477337097</c:v>
                </c:pt>
                <c:pt idx="22">
                  <c:v>63.291046368047454</c:v>
                </c:pt>
                <c:pt idx="23">
                  <c:v>51.28207005101374</c:v>
                </c:pt>
                <c:pt idx="24">
                  <c:v>59.216251150961646</c:v>
                </c:pt>
                <c:pt idx="25">
                  <c:v>51.886756990080102</c:v>
                </c:pt>
                <c:pt idx="26">
                  <c:v>55.830628110955637</c:v>
                </c:pt>
                <c:pt idx="27">
                  <c:v>64.200615886803121</c:v>
                </c:pt>
              </c:numCache>
            </c:numRef>
          </c:yVal>
          <c:smooth val="0"/>
          <c:extLst>
            <c:ext xmlns:c16="http://schemas.microsoft.com/office/drawing/2014/chart" uri="{C3380CC4-5D6E-409C-BE32-E72D297353CC}">
              <c16:uniqueId val="{00000001-5228-46EB-B072-C2A6FF6915AB}"/>
            </c:ext>
          </c:extLst>
        </c:ser>
        <c:dLbls>
          <c:showLegendKey val="0"/>
          <c:showVal val="0"/>
          <c:showCatName val="0"/>
          <c:showSerName val="0"/>
          <c:showPercent val="0"/>
          <c:showBubbleSize val="0"/>
        </c:dLbls>
        <c:axId val="241248896"/>
        <c:axId val="241254784"/>
      </c:scatterChart>
      <c:valAx>
        <c:axId val="241248896"/>
        <c:scaling>
          <c:orientation val="minMax"/>
        </c:scaling>
        <c:delete val="1"/>
        <c:axPos val="b"/>
        <c:numFmt formatCode="0.00" sourceLinked="1"/>
        <c:majorTickMark val="out"/>
        <c:minorTickMark val="none"/>
        <c:tickLblPos val="nextTo"/>
        <c:crossAx val="241254784"/>
        <c:crosses val="autoZero"/>
        <c:crossBetween val="midCat"/>
      </c:valAx>
      <c:valAx>
        <c:axId val="241254784"/>
        <c:scaling>
          <c:orientation val="minMax"/>
        </c:scaling>
        <c:delete val="1"/>
        <c:axPos val="l"/>
        <c:numFmt formatCode="0.00" sourceLinked="1"/>
        <c:majorTickMark val="out"/>
        <c:minorTickMark val="none"/>
        <c:tickLblPos val="nextTo"/>
        <c:crossAx val="24124889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508061492313747E-2"/>
          <c:y val="1.0101010101010105E-2"/>
          <c:w val="0.97063517060369331"/>
          <c:h val="0.94489926169300875"/>
        </c:manualLayout>
      </c:layout>
      <c:scatterChart>
        <c:scatterStyle val="lineMarker"/>
        <c:varyColors val="0"/>
        <c:ser>
          <c:idx val="0"/>
          <c:order val="0"/>
          <c:tx>
            <c:v>Seed yield and N Uptake (Pooled)</c:v>
          </c:tx>
          <c:spPr>
            <a:ln w="28575">
              <a:noFill/>
            </a:ln>
          </c:spPr>
          <c:trendline>
            <c:trendlineType val="linear"/>
            <c:dispRSqr val="1"/>
            <c:dispEq val="1"/>
            <c:trendlineLbl>
              <c:layout>
                <c:manualLayout>
                  <c:x val="9.1176779373166594E-2"/>
                  <c:y val="0.5558465983119015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Regression'!$W$3:$W$30</c:f>
              <c:numCache>
                <c:formatCode>0.00</c:formatCode>
                <c:ptCount val="28"/>
                <c:pt idx="0">
                  <c:v>32.695173815463868</c:v>
                </c:pt>
                <c:pt idx="1">
                  <c:v>47.018331418997448</c:v>
                </c:pt>
                <c:pt idx="2">
                  <c:v>43.455723495252357</c:v>
                </c:pt>
                <c:pt idx="3">
                  <c:v>44.811764959673702</c:v>
                </c:pt>
                <c:pt idx="4">
                  <c:v>38.478628520749965</c:v>
                </c:pt>
                <c:pt idx="5">
                  <c:v>40.476027787350745</c:v>
                </c:pt>
                <c:pt idx="6">
                  <c:v>47.629691450890213</c:v>
                </c:pt>
                <c:pt idx="7">
                  <c:v>36.323719228191798</c:v>
                </c:pt>
                <c:pt idx="8">
                  <c:v>50.204365428969183</c:v>
                </c:pt>
                <c:pt idx="9">
                  <c:v>46.857083633858068</c:v>
                </c:pt>
                <c:pt idx="10">
                  <c:v>49.489308792805687</c:v>
                </c:pt>
                <c:pt idx="11">
                  <c:v>43.411682756540941</c:v>
                </c:pt>
                <c:pt idx="12">
                  <c:v>44.980782104668194</c:v>
                </c:pt>
                <c:pt idx="13">
                  <c:v>53.33425757091117</c:v>
                </c:pt>
                <c:pt idx="14">
                  <c:v>39.743350679281605</c:v>
                </c:pt>
                <c:pt idx="15">
                  <c:v>56.919861054444041</c:v>
                </c:pt>
                <c:pt idx="16">
                  <c:v>50.221425742870686</c:v>
                </c:pt>
                <c:pt idx="17">
                  <c:v>52.703852768866675</c:v>
                </c:pt>
                <c:pt idx="18">
                  <c:v>46.149809848878633</c:v>
                </c:pt>
                <c:pt idx="19">
                  <c:v>47.663083190382075</c:v>
                </c:pt>
                <c:pt idx="20">
                  <c:v>59.126342373731617</c:v>
                </c:pt>
                <c:pt idx="21">
                  <c:v>42.337205069271057</c:v>
                </c:pt>
                <c:pt idx="22">
                  <c:v>60.200681365272636</c:v>
                </c:pt>
                <c:pt idx="23">
                  <c:v>51.377076516311419</c:v>
                </c:pt>
                <c:pt idx="24">
                  <c:v>57.200730650272234</c:v>
                </c:pt>
                <c:pt idx="25">
                  <c:v>49.453105708608035</c:v>
                </c:pt>
                <c:pt idx="26">
                  <c:v>53.847617156925494</c:v>
                </c:pt>
                <c:pt idx="27">
                  <c:v>63.464371898405552</c:v>
                </c:pt>
              </c:numCache>
            </c:numRef>
          </c:yVal>
          <c:smooth val="0"/>
          <c:extLst>
            <c:ext xmlns:c16="http://schemas.microsoft.com/office/drawing/2014/chart" uri="{C3380CC4-5D6E-409C-BE32-E72D297353CC}">
              <c16:uniqueId val="{00000001-4426-49E4-B731-126A0C5C589D}"/>
            </c:ext>
          </c:extLst>
        </c:ser>
        <c:dLbls>
          <c:showLegendKey val="0"/>
          <c:showVal val="0"/>
          <c:showCatName val="0"/>
          <c:showSerName val="0"/>
          <c:showPercent val="0"/>
          <c:showBubbleSize val="0"/>
        </c:dLbls>
        <c:axId val="241275264"/>
        <c:axId val="241276800"/>
      </c:scatterChart>
      <c:valAx>
        <c:axId val="241275264"/>
        <c:scaling>
          <c:orientation val="minMax"/>
        </c:scaling>
        <c:delete val="1"/>
        <c:axPos val="b"/>
        <c:numFmt formatCode="0.00" sourceLinked="1"/>
        <c:majorTickMark val="out"/>
        <c:minorTickMark val="none"/>
        <c:tickLblPos val="nextTo"/>
        <c:crossAx val="241276800"/>
        <c:crosses val="autoZero"/>
        <c:crossBetween val="midCat"/>
      </c:valAx>
      <c:valAx>
        <c:axId val="241276800"/>
        <c:scaling>
          <c:orientation val="minMax"/>
        </c:scaling>
        <c:delete val="1"/>
        <c:axPos val="l"/>
        <c:numFmt formatCode="0.00" sourceLinked="1"/>
        <c:majorTickMark val="out"/>
        <c:minorTickMark val="none"/>
        <c:tickLblPos val="nextTo"/>
        <c:crossAx val="24127526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066365007541479E-2"/>
          <c:y val="1.3816925734024181E-2"/>
          <c:w val="0.98793363499245856"/>
          <c:h val="0.98413858267716536"/>
        </c:manualLayout>
      </c:layout>
      <c:scatterChart>
        <c:scatterStyle val="lineMarker"/>
        <c:varyColors val="0"/>
        <c:ser>
          <c:idx val="0"/>
          <c:order val="0"/>
          <c:tx>
            <c:v>Seed yield and P Uptake (2016-17)</c:v>
          </c:tx>
          <c:spPr>
            <a:ln w="28575">
              <a:noFill/>
            </a:ln>
          </c:spPr>
          <c:trendline>
            <c:trendlineType val="linear"/>
            <c:dispRSqr val="1"/>
            <c:dispEq val="1"/>
            <c:trendlineLbl>
              <c:layout>
                <c:manualLayout>
                  <c:x val="9.769236472559574E-2"/>
                  <c:y val="0.62526488188976359"/>
                </c:manualLayout>
              </c:layout>
              <c:tx>
                <c:rich>
                  <a:bodyPr/>
                  <a:lstStyle/>
                  <a:p>
                    <a:pPr>
                      <a:defRPr/>
                    </a:pPr>
                    <a:r>
                      <a:rPr lang="en-US" baseline="0">
                        <a:latin typeface="Times New Roman" panose="02020603050405020304" pitchFamily="18" charset="0"/>
                        <a:cs typeface="Times New Roman" panose="02020603050405020304" pitchFamily="18" charset="0"/>
                      </a:rPr>
                      <a:t>y = 0.0088x - 1.4123</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0.992</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Regression'!$X$3:$X$30</c:f>
              <c:numCache>
                <c:formatCode>0.00</c:formatCode>
                <c:ptCount val="28"/>
                <c:pt idx="0">
                  <c:v>6.298553819224284</c:v>
                </c:pt>
                <c:pt idx="1">
                  <c:v>8.6463949377298146</c:v>
                </c:pt>
                <c:pt idx="2">
                  <c:v>7.8442578414051605</c:v>
                </c:pt>
                <c:pt idx="3">
                  <c:v>8.4543676480084127</c:v>
                </c:pt>
                <c:pt idx="4">
                  <c:v>6.9997241058399391</c:v>
                </c:pt>
                <c:pt idx="5">
                  <c:v>7.339085353715884</c:v>
                </c:pt>
                <c:pt idx="6">
                  <c:v>8.6579000284610625</c:v>
                </c:pt>
                <c:pt idx="7">
                  <c:v>6.4161296679525064</c:v>
                </c:pt>
                <c:pt idx="8">
                  <c:v>9.7327408364600476</c:v>
                </c:pt>
                <c:pt idx="9">
                  <c:v>8.5988632539589709</c:v>
                </c:pt>
                <c:pt idx="10">
                  <c:v>9.234739768842319</c:v>
                </c:pt>
                <c:pt idx="11">
                  <c:v>7.8169429255962868</c:v>
                </c:pt>
                <c:pt idx="12">
                  <c:v>8.2039036477412779</c:v>
                </c:pt>
                <c:pt idx="13">
                  <c:v>9.9583285078349029</c:v>
                </c:pt>
                <c:pt idx="14">
                  <c:v>7.065055110727144</c:v>
                </c:pt>
                <c:pt idx="15">
                  <c:v>10.322753670434755</c:v>
                </c:pt>
                <c:pt idx="16">
                  <c:v>9.3016728725428948</c:v>
                </c:pt>
                <c:pt idx="17">
                  <c:v>9.8826445370941247</c:v>
                </c:pt>
                <c:pt idx="18">
                  <c:v>8.3976189862715582</c:v>
                </c:pt>
                <c:pt idx="19">
                  <c:v>9.0350045137574124</c:v>
                </c:pt>
                <c:pt idx="20">
                  <c:v>11.180827782300863</c:v>
                </c:pt>
                <c:pt idx="21">
                  <c:v>7.7781882991692326</c:v>
                </c:pt>
                <c:pt idx="22">
                  <c:v>11.144713332326399</c:v>
                </c:pt>
                <c:pt idx="23">
                  <c:v>9.8953026989956534</c:v>
                </c:pt>
                <c:pt idx="24">
                  <c:v>10.298024529835018</c:v>
                </c:pt>
                <c:pt idx="25">
                  <c:v>9.0118766529368699</c:v>
                </c:pt>
                <c:pt idx="26">
                  <c:v>9.6868698802308479</c:v>
                </c:pt>
                <c:pt idx="27">
                  <c:v>11.848632623193881</c:v>
                </c:pt>
              </c:numCache>
            </c:numRef>
          </c:yVal>
          <c:smooth val="0"/>
          <c:extLst>
            <c:ext xmlns:c16="http://schemas.microsoft.com/office/drawing/2014/chart" uri="{C3380CC4-5D6E-409C-BE32-E72D297353CC}">
              <c16:uniqueId val="{00000001-DC10-4E7A-A958-BE45481B30CD}"/>
            </c:ext>
          </c:extLst>
        </c:ser>
        <c:dLbls>
          <c:showLegendKey val="0"/>
          <c:showVal val="0"/>
          <c:showCatName val="0"/>
          <c:showSerName val="0"/>
          <c:showPercent val="0"/>
          <c:showBubbleSize val="0"/>
        </c:dLbls>
        <c:axId val="248068736"/>
        <c:axId val="248074624"/>
      </c:scatterChart>
      <c:valAx>
        <c:axId val="248068736"/>
        <c:scaling>
          <c:orientation val="minMax"/>
        </c:scaling>
        <c:delete val="1"/>
        <c:axPos val="b"/>
        <c:numFmt formatCode="0.00" sourceLinked="1"/>
        <c:majorTickMark val="out"/>
        <c:minorTickMark val="none"/>
        <c:tickLblPos val="nextTo"/>
        <c:crossAx val="248074624"/>
        <c:crosses val="autoZero"/>
        <c:crossBetween val="midCat"/>
      </c:valAx>
      <c:valAx>
        <c:axId val="248074624"/>
        <c:scaling>
          <c:orientation val="minMax"/>
        </c:scaling>
        <c:delete val="1"/>
        <c:axPos val="l"/>
        <c:numFmt formatCode="0.00" sourceLinked="1"/>
        <c:majorTickMark val="out"/>
        <c:minorTickMark val="none"/>
        <c:tickLblPos val="nextTo"/>
        <c:crossAx val="24806873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82E-2"/>
          <c:y val="1.9467774861475936E-2"/>
          <c:w val="0.93888888888889666"/>
          <c:h val="0.98053234286530533"/>
        </c:manualLayout>
      </c:layout>
      <c:scatterChart>
        <c:scatterStyle val="lineMarker"/>
        <c:varyColors val="0"/>
        <c:ser>
          <c:idx val="0"/>
          <c:order val="0"/>
          <c:tx>
            <c:v>Seed yield and weed dry matter (2017-18)</c:v>
          </c:tx>
          <c:spPr>
            <a:ln w="28575">
              <a:noFill/>
            </a:ln>
          </c:spPr>
          <c:trendline>
            <c:trendlineType val="linear"/>
            <c:dispRSqr val="1"/>
            <c:dispEq val="1"/>
            <c:trendlineLbl>
              <c:layout>
                <c:manualLayout>
                  <c:x val="-4.7348997134670563E-2"/>
                  <c:y val="0.11610433882417641"/>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874.77753265295053</c:v>
                </c:pt>
                <c:pt idx="1">
                  <c:v>1149.291531998716</c:v>
                </c:pt>
                <c:pt idx="2">
                  <c:v>1177.7555898119331</c:v>
                </c:pt>
                <c:pt idx="3">
                  <c:v>1100.3550259672359</c:v>
                </c:pt>
                <c:pt idx="4">
                  <c:v>1038.6479083578981</c:v>
                </c:pt>
                <c:pt idx="5">
                  <c:v>1171.0723622340358</c:v>
                </c:pt>
                <c:pt idx="6">
                  <c:v>1252.2884234352784</c:v>
                </c:pt>
                <c:pt idx="7">
                  <c:v>1048.003766043845</c:v>
                </c:pt>
                <c:pt idx="8">
                  <c:v>1333.2568317845332</c:v>
                </c:pt>
                <c:pt idx="9">
                  <c:v>1225.2417073934487</c:v>
                </c:pt>
                <c:pt idx="10">
                  <c:v>1152.2727180439024</c:v>
                </c:pt>
                <c:pt idx="11">
                  <c:v>1071.3045486595317</c:v>
                </c:pt>
                <c:pt idx="12">
                  <c:v>1151.8169337926861</c:v>
                </c:pt>
                <c:pt idx="13">
                  <c:v>1467.5256755566261</c:v>
                </c:pt>
                <c:pt idx="14">
                  <c:v>963.03757001619351</c:v>
                </c:pt>
                <c:pt idx="15">
                  <c:v>1461.1787416548416</c:v>
                </c:pt>
                <c:pt idx="16">
                  <c:v>1266.805394623944</c:v>
                </c:pt>
                <c:pt idx="17">
                  <c:v>1487.2765088928284</c:v>
                </c:pt>
                <c:pt idx="18">
                  <c:v>1057.8174623384614</c:v>
                </c:pt>
                <c:pt idx="19">
                  <c:v>1202.4549759277909</c:v>
                </c:pt>
                <c:pt idx="20">
                  <c:v>1604.2636719721961</c:v>
                </c:pt>
                <c:pt idx="21">
                  <c:v>1068.3722327559594</c:v>
                </c:pt>
                <c:pt idx="22">
                  <c:v>1441.4398130676361</c:v>
                </c:pt>
                <c:pt idx="23">
                  <c:v>1293.7971599840339</c:v>
                </c:pt>
                <c:pt idx="24">
                  <c:v>1465.9796602962117</c:v>
                </c:pt>
                <c:pt idx="25">
                  <c:v>1393.5031882889521</c:v>
                </c:pt>
                <c:pt idx="26">
                  <c:v>1297.2932169189098</c:v>
                </c:pt>
                <c:pt idx="27">
                  <c:v>1580.0178462986348</c:v>
                </c:pt>
              </c:numCache>
            </c:numRef>
          </c:xVal>
          <c:yVal>
            <c:numRef>
              <c:f>'Correlation &amp; Regression'!$G$3:$G$30</c:f>
              <c:numCache>
                <c:formatCode>0.00</c:formatCode>
                <c:ptCount val="28"/>
                <c:pt idx="0">
                  <c:v>403.46234067868369</c:v>
                </c:pt>
                <c:pt idx="1">
                  <c:v>146</c:v>
                </c:pt>
                <c:pt idx="2">
                  <c:v>124.77100269069118</c:v>
                </c:pt>
                <c:pt idx="3">
                  <c:v>108.39514028003673</c:v>
                </c:pt>
                <c:pt idx="4">
                  <c:v>166.63865456916238</c:v>
                </c:pt>
                <c:pt idx="5">
                  <c:v>140.56372402205</c:v>
                </c:pt>
                <c:pt idx="6">
                  <c:v>0</c:v>
                </c:pt>
                <c:pt idx="7">
                  <c:v>411.34051062363238</c:v>
                </c:pt>
                <c:pt idx="8">
                  <c:v>120</c:v>
                </c:pt>
                <c:pt idx="9">
                  <c:v>137.96211037685381</c:v>
                </c:pt>
                <c:pt idx="10">
                  <c:v>120.17588033308544</c:v>
                </c:pt>
                <c:pt idx="11">
                  <c:v>170.44141961030502</c:v>
                </c:pt>
                <c:pt idx="12">
                  <c:v>125.84940963857046</c:v>
                </c:pt>
                <c:pt idx="13">
                  <c:v>0</c:v>
                </c:pt>
                <c:pt idx="14">
                  <c:v>419.34462422883945</c:v>
                </c:pt>
                <c:pt idx="15">
                  <c:v>105</c:v>
                </c:pt>
                <c:pt idx="16">
                  <c:v>136.15925048764831</c:v>
                </c:pt>
                <c:pt idx="17">
                  <c:v>118.15607412474256</c:v>
                </c:pt>
                <c:pt idx="18">
                  <c:v>162.36717916346126</c:v>
                </c:pt>
                <c:pt idx="19">
                  <c:v>150.02367249079478</c:v>
                </c:pt>
                <c:pt idx="20">
                  <c:v>0</c:v>
                </c:pt>
                <c:pt idx="21">
                  <c:v>411.05252446884521</c:v>
                </c:pt>
                <c:pt idx="22">
                  <c:v>90</c:v>
                </c:pt>
                <c:pt idx="23">
                  <c:v>143.50763644480705</c:v>
                </c:pt>
                <c:pt idx="24">
                  <c:v>150.55290526213474</c:v>
                </c:pt>
                <c:pt idx="25">
                  <c:v>151.55274665707159</c:v>
                </c:pt>
                <c:pt idx="26">
                  <c:v>148.76319384858436</c:v>
                </c:pt>
                <c:pt idx="27">
                  <c:v>0</c:v>
                </c:pt>
              </c:numCache>
            </c:numRef>
          </c:yVal>
          <c:smooth val="0"/>
          <c:extLst>
            <c:ext xmlns:c16="http://schemas.microsoft.com/office/drawing/2014/chart" uri="{C3380CC4-5D6E-409C-BE32-E72D297353CC}">
              <c16:uniqueId val="{00000001-F532-47A3-9DB2-24D919770E60}"/>
            </c:ext>
          </c:extLst>
        </c:ser>
        <c:dLbls>
          <c:showLegendKey val="0"/>
          <c:showVal val="0"/>
          <c:showCatName val="0"/>
          <c:showSerName val="0"/>
          <c:showPercent val="0"/>
          <c:showBubbleSize val="0"/>
        </c:dLbls>
        <c:axId val="247875840"/>
        <c:axId val="247898112"/>
      </c:scatterChart>
      <c:valAx>
        <c:axId val="247875840"/>
        <c:scaling>
          <c:orientation val="minMax"/>
        </c:scaling>
        <c:delete val="1"/>
        <c:axPos val="b"/>
        <c:numFmt formatCode="0.00" sourceLinked="1"/>
        <c:majorTickMark val="out"/>
        <c:minorTickMark val="none"/>
        <c:tickLblPos val="nextTo"/>
        <c:crossAx val="247898112"/>
        <c:crosses val="autoZero"/>
        <c:crossBetween val="midCat"/>
      </c:valAx>
      <c:valAx>
        <c:axId val="247898112"/>
        <c:scaling>
          <c:orientation val="minMax"/>
        </c:scaling>
        <c:delete val="1"/>
        <c:axPos val="l"/>
        <c:numFmt formatCode="0.00" sourceLinked="1"/>
        <c:majorTickMark val="out"/>
        <c:minorTickMark val="none"/>
        <c:tickLblPos val="nextTo"/>
        <c:crossAx val="24787584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3816925734024181E-2"/>
          <c:w val="0.9939117199391172"/>
          <c:h val="0.98413858267716536"/>
        </c:manualLayout>
      </c:layout>
      <c:scatterChart>
        <c:scatterStyle val="lineMarker"/>
        <c:varyColors val="0"/>
        <c:ser>
          <c:idx val="0"/>
          <c:order val="0"/>
          <c:tx>
            <c:v>Seed yield and P Uptake (2017-18)</c:v>
          </c:tx>
          <c:spPr>
            <a:ln w="28575">
              <a:noFill/>
            </a:ln>
          </c:spPr>
          <c:trendline>
            <c:trendlineType val="linear"/>
            <c:dispRSqr val="1"/>
            <c:dispEq val="1"/>
            <c:trendlineLbl>
              <c:layout>
                <c:manualLayout>
                  <c:x val="0.10003569553805776"/>
                  <c:y val="0.62618288713910764"/>
                </c:manualLayout>
              </c:layout>
              <c:tx>
                <c:rich>
                  <a:bodyPr/>
                  <a:lstStyle/>
                  <a:p>
                    <a:pPr>
                      <a:defRPr/>
                    </a:pPr>
                    <a:r>
                      <a:rPr lang="en-US" baseline="0">
                        <a:latin typeface="Times New Roman" panose="02020603050405020304" pitchFamily="18" charset="0"/>
                        <a:cs typeface="Times New Roman" panose="02020603050405020304" pitchFamily="18" charset="0"/>
                      </a:rPr>
                      <a:t>y = 0.0088x - 1.0309</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0.9773</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Regression'!$Y$3:$Y$30</c:f>
              <c:numCache>
                <c:formatCode>0.00</c:formatCode>
                <c:ptCount val="28"/>
                <c:pt idx="0">
                  <c:v>5.9502671410491841</c:v>
                </c:pt>
                <c:pt idx="1">
                  <c:v>9.1574928921701524</c:v>
                </c:pt>
                <c:pt idx="2">
                  <c:v>9.2450435759047327</c:v>
                </c:pt>
                <c:pt idx="3">
                  <c:v>8.5756946159302991</c:v>
                </c:pt>
                <c:pt idx="4">
                  <c:v>7.8181348164536439</c:v>
                </c:pt>
                <c:pt idx="5">
                  <c:v>8.0692293270019846</c:v>
                </c:pt>
                <c:pt idx="6">
                  <c:v>9.3871745462555456</c:v>
                </c:pt>
                <c:pt idx="7">
                  <c:v>7.0937886368901495</c:v>
                </c:pt>
                <c:pt idx="8">
                  <c:v>9.7473029900555126</c:v>
                </c:pt>
                <c:pt idx="9">
                  <c:v>9.6440753929524998</c:v>
                </c:pt>
                <c:pt idx="10">
                  <c:v>9.5454877232533821</c:v>
                </c:pt>
                <c:pt idx="11">
                  <c:v>8.3672823205657298</c:v>
                </c:pt>
                <c:pt idx="12">
                  <c:v>8.7384259150798655</c:v>
                </c:pt>
                <c:pt idx="13">
                  <c:v>10.240851782323835</c:v>
                </c:pt>
                <c:pt idx="14">
                  <c:v>8.0868496807323922</c:v>
                </c:pt>
                <c:pt idx="15">
                  <c:v>10.813737953712746</c:v>
                </c:pt>
                <c:pt idx="16">
                  <c:v>9.4273246974388609</c:v>
                </c:pt>
                <c:pt idx="17">
                  <c:v>10.645636274763017</c:v>
                </c:pt>
                <c:pt idx="18">
                  <c:v>8.7331989949332982</c:v>
                </c:pt>
                <c:pt idx="19">
                  <c:v>9.5518221763869224</c:v>
                </c:pt>
                <c:pt idx="20">
                  <c:v>11.778078067167741</c:v>
                </c:pt>
                <c:pt idx="21">
                  <c:v>8.2703142600370469</c:v>
                </c:pt>
                <c:pt idx="22">
                  <c:v>11.782177950035603</c:v>
                </c:pt>
                <c:pt idx="23">
                  <c:v>10.065523846884366</c:v>
                </c:pt>
                <c:pt idx="24">
                  <c:v>11.167964004108484</c:v>
                </c:pt>
                <c:pt idx="25">
                  <c:v>9.5476130689269016</c:v>
                </c:pt>
                <c:pt idx="26">
                  <c:v>10.621245576312628</c:v>
                </c:pt>
                <c:pt idx="27">
                  <c:v>12.463825415220159</c:v>
                </c:pt>
              </c:numCache>
            </c:numRef>
          </c:yVal>
          <c:smooth val="0"/>
          <c:extLst>
            <c:ext xmlns:c16="http://schemas.microsoft.com/office/drawing/2014/chart" uri="{C3380CC4-5D6E-409C-BE32-E72D297353CC}">
              <c16:uniqueId val="{00000001-B913-4C16-9AB2-F5EB49342658}"/>
            </c:ext>
          </c:extLst>
        </c:ser>
        <c:dLbls>
          <c:showLegendKey val="0"/>
          <c:showVal val="0"/>
          <c:showCatName val="0"/>
          <c:showSerName val="0"/>
          <c:showPercent val="0"/>
          <c:showBubbleSize val="0"/>
        </c:dLbls>
        <c:axId val="248107392"/>
        <c:axId val="248108928"/>
      </c:scatterChart>
      <c:valAx>
        <c:axId val="248107392"/>
        <c:scaling>
          <c:orientation val="minMax"/>
        </c:scaling>
        <c:delete val="1"/>
        <c:axPos val="b"/>
        <c:numFmt formatCode="0.00" sourceLinked="1"/>
        <c:majorTickMark val="out"/>
        <c:minorTickMark val="none"/>
        <c:tickLblPos val="nextTo"/>
        <c:crossAx val="248108928"/>
        <c:crosses val="autoZero"/>
        <c:crossBetween val="midCat"/>
      </c:valAx>
      <c:valAx>
        <c:axId val="248108928"/>
        <c:scaling>
          <c:orientation val="minMax"/>
        </c:scaling>
        <c:delete val="1"/>
        <c:axPos val="l"/>
        <c:numFmt formatCode="0.00" sourceLinked="1"/>
        <c:majorTickMark val="out"/>
        <c:minorTickMark val="none"/>
        <c:tickLblPos val="nextTo"/>
        <c:crossAx val="24810739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460942382202224E-2"/>
          <c:y val="1.3333333333333341E-2"/>
          <c:w val="0.98130841121495327"/>
          <c:h val="0.98181818181818159"/>
        </c:manualLayout>
      </c:layout>
      <c:scatterChart>
        <c:scatterStyle val="lineMarker"/>
        <c:varyColors val="0"/>
        <c:ser>
          <c:idx val="0"/>
          <c:order val="0"/>
          <c:tx>
            <c:v>Seed yield and P Uptake (Pooled)</c:v>
          </c:tx>
          <c:spPr>
            <a:ln w="28575">
              <a:noFill/>
            </a:ln>
          </c:spPr>
          <c:trendline>
            <c:trendlineType val="linear"/>
            <c:dispRSqr val="1"/>
            <c:dispEq val="1"/>
            <c:trendlineLbl>
              <c:layout>
                <c:manualLayout>
                  <c:x val="9.2667166604174497E-2"/>
                  <c:y val="0.59272727272727277"/>
                </c:manualLayout>
              </c:layout>
              <c:tx>
                <c:rich>
                  <a:bodyPr/>
                  <a:lstStyle/>
                  <a:p>
                    <a:pPr>
                      <a:defRPr/>
                    </a:pPr>
                    <a:r>
                      <a:rPr lang="en-US" baseline="0">
                        <a:latin typeface="Times New Roman" panose="02020603050405020304" pitchFamily="18" charset="0"/>
                        <a:cs typeface="Times New Roman" panose="02020603050405020304" pitchFamily="18" charset="0"/>
                      </a:rPr>
                      <a:t>y = 0.0088x - 1.2337</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0.9916</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Regression'!$Z$3:$Z$30</c:f>
              <c:numCache>
                <c:formatCode>0.00</c:formatCode>
                <c:ptCount val="28"/>
                <c:pt idx="0">
                  <c:v>6.1244104801367261</c:v>
                </c:pt>
                <c:pt idx="1">
                  <c:v>8.9019439149499924</c:v>
                </c:pt>
                <c:pt idx="2">
                  <c:v>8.5446507086549452</c:v>
                </c:pt>
                <c:pt idx="3">
                  <c:v>8.5150311319693568</c:v>
                </c:pt>
                <c:pt idx="4">
                  <c:v>7.4089294611467915</c:v>
                </c:pt>
                <c:pt idx="5">
                  <c:v>7.704157340358929</c:v>
                </c:pt>
                <c:pt idx="6">
                  <c:v>9.0225372873583147</c:v>
                </c:pt>
                <c:pt idx="7">
                  <c:v>6.7549591524213284</c:v>
                </c:pt>
                <c:pt idx="8">
                  <c:v>9.7400219132577686</c:v>
                </c:pt>
                <c:pt idx="9">
                  <c:v>9.1214693234557451</c:v>
                </c:pt>
                <c:pt idx="10">
                  <c:v>9.3901137460478488</c:v>
                </c:pt>
                <c:pt idx="11">
                  <c:v>8.0921126230810074</c:v>
                </c:pt>
                <c:pt idx="12">
                  <c:v>8.4711647814105628</c:v>
                </c:pt>
                <c:pt idx="13">
                  <c:v>10.099590145079379</c:v>
                </c:pt>
                <c:pt idx="14">
                  <c:v>7.5759523957297725</c:v>
                </c:pt>
                <c:pt idx="15">
                  <c:v>10.568245812073746</c:v>
                </c:pt>
                <c:pt idx="16">
                  <c:v>9.3644987849908699</c:v>
                </c:pt>
                <c:pt idx="17">
                  <c:v>10.264140405928551</c:v>
                </c:pt>
                <c:pt idx="18">
                  <c:v>8.565408990602446</c:v>
                </c:pt>
                <c:pt idx="19">
                  <c:v>9.2934133450721479</c:v>
                </c:pt>
                <c:pt idx="20">
                  <c:v>11.479452924734321</c:v>
                </c:pt>
                <c:pt idx="21">
                  <c:v>8.0242512796031402</c:v>
                </c:pt>
                <c:pt idx="22">
                  <c:v>11.463445641181014</c:v>
                </c:pt>
                <c:pt idx="23">
                  <c:v>9.9804132729400088</c:v>
                </c:pt>
                <c:pt idx="24">
                  <c:v>10.732994266971755</c:v>
                </c:pt>
                <c:pt idx="25">
                  <c:v>9.2797448609318884</c:v>
                </c:pt>
                <c:pt idx="26">
                  <c:v>10.154057728271741</c:v>
                </c:pt>
                <c:pt idx="27">
                  <c:v>12.156229019207029</c:v>
                </c:pt>
              </c:numCache>
            </c:numRef>
          </c:yVal>
          <c:smooth val="0"/>
          <c:extLst>
            <c:ext xmlns:c16="http://schemas.microsoft.com/office/drawing/2014/chart" uri="{C3380CC4-5D6E-409C-BE32-E72D297353CC}">
              <c16:uniqueId val="{00000001-3B13-4DCE-B279-9B7ED00ECCD1}"/>
            </c:ext>
          </c:extLst>
        </c:ser>
        <c:dLbls>
          <c:showLegendKey val="0"/>
          <c:showVal val="0"/>
          <c:showCatName val="0"/>
          <c:showSerName val="0"/>
          <c:showPercent val="0"/>
          <c:showBubbleSize val="0"/>
        </c:dLbls>
        <c:axId val="250152832"/>
        <c:axId val="250154368"/>
      </c:scatterChart>
      <c:valAx>
        <c:axId val="250152832"/>
        <c:scaling>
          <c:orientation val="minMax"/>
        </c:scaling>
        <c:delete val="1"/>
        <c:axPos val="b"/>
        <c:numFmt formatCode="0.00" sourceLinked="1"/>
        <c:majorTickMark val="out"/>
        <c:minorTickMark val="none"/>
        <c:tickLblPos val="nextTo"/>
        <c:crossAx val="250154368"/>
        <c:crosses val="autoZero"/>
        <c:crossBetween val="midCat"/>
      </c:valAx>
      <c:valAx>
        <c:axId val="250154368"/>
        <c:scaling>
          <c:orientation val="minMax"/>
        </c:scaling>
        <c:delete val="1"/>
        <c:axPos val="l"/>
        <c:numFmt formatCode="0.00" sourceLinked="1"/>
        <c:majorTickMark val="out"/>
        <c:minorTickMark val="none"/>
        <c:tickLblPos val="nextTo"/>
        <c:crossAx val="25015283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3.9705359410718843E-3"/>
          <c:w val="0.99309153713298792"/>
          <c:h val="0.99602946405892812"/>
        </c:manualLayout>
      </c:layout>
      <c:scatterChart>
        <c:scatterStyle val="lineMarker"/>
        <c:varyColors val="0"/>
        <c:ser>
          <c:idx val="0"/>
          <c:order val="0"/>
          <c:tx>
            <c:v>Seed yield and K Uptake (2016-17)</c:v>
          </c:tx>
          <c:spPr>
            <a:ln w="28575">
              <a:noFill/>
            </a:ln>
          </c:spPr>
          <c:trendline>
            <c:trendlineType val="linear"/>
            <c:dispRSqr val="1"/>
            <c:dispEq val="1"/>
            <c:trendlineLbl>
              <c:layout>
                <c:manualLayout>
                  <c:x val="7.6287004822071736E-2"/>
                  <c:y val="0.5355597324527986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Regression'!$AA$3:$AA$30</c:f>
              <c:numCache>
                <c:formatCode>0.00</c:formatCode>
                <c:ptCount val="28"/>
                <c:pt idx="0">
                  <c:v>7.8560390878055495</c:v>
                </c:pt>
                <c:pt idx="1">
                  <c:v>10.794258019482783</c:v>
                </c:pt>
                <c:pt idx="2">
                  <c:v>9.8400549239045549</c:v>
                </c:pt>
                <c:pt idx="3">
                  <c:v>10.579188320534151</c:v>
                </c:pt>
                <c:pt idx="4">
                  <c:v>8.8493250274355031</c:v>
                </c:pt>
                <c:pt idx="5">
                  <c:v>9.3278479337361588</c:v>
                </c:pt>
                <c:pt idx="6">
                  <c:v>10.80885797645157</c:v>
                </c:pt>
                <c:pt idx="7">
                  <c:v>7.9809725915020424</c:v>
                </c:pt>
                <c:pt idx="8">
                  <c:v>12.11749310818538</c:v>
                </c:pt>
                <c:pt idx="9">
                  <c:v>10.757382238220371</c:v>
                </c:pt>
                <c:pt idx="10">
                  <c:v>11.52433239579849</c:v>
                </c:pt>
                <c:pt idx="11">
                  <c:v>9.8556679025915237</c:v>
                </c:pt>
                <c:pt idx="12">
                  <c:v>10.398721953125561</c:v>
                </c:pt>
                <c:pt idx="13">
                  <c:v>12.398626817301547</c:v>
                </c:pt>
                <c:pt idx="14">
                  <c:v>8.7661727989960507</c:v>
                </c:pt>
                <c:pt idx="15">
                  <c:v>12.819909889347095</c:v>
                </c:pt>
                <c:pt idx="16">
                  <c:v>11.607492352691668</c:v>
                </c:pt>
                <c:pt idx="17">
                  <c:v>12.302009993538638</c:v>
                </c:pt>
                <c:pt idx="18">
                  <c:v>10.561292539882524</c:v>
                </c:pt>
                <c:pt idx="19">
                  <c:v>11.423510232475676</c:v>
                </c:pt>
                <c:pt idx="20">
                  <c:v>13.885863255405891</c:v>
                </c:pt>
                <c:pt idx="21">
                  <c:v>9.6272449942300184</c:v>
                </c:pt>
                <c:pt idx="22">
                  <c:v>13.806621160525975</c:v>
                </c:pt>
                <c:pt idx="23">
                  <c:v>12.31786744267497</c:v>
                </c:pt>
                <c:pt idx="24">
                  <c:v>12.787508065672791</c:v>
                </c:pt>
                <c:pt idx="25">
                  <c:v>11.305902688501904</c:v>
                </c:pt>
                <c:pt idx="26">
                  <c:v>12.217539877127829</c:v>
                </c:pt>
                <c:pt idx="27">
                  <c:v>14.678992817495805</c:v>
                </c:pt>
              </c:numCache>
            </c:numRef>
          </c:yVal>
          <c:smooth val="0"/>
          <c:extLst>
            <c:ext xmlns:c16="http://schemas.microsoft.com/office/drawing/2014/chart" uri="{C3380CC4-5D6E-409C-BE32-E72D297353CC}">
              <c16:uniqueId val="{00000001-D569-4ADA-A7FB-CE94832EE862}"/>
            </c:ext>
          </c:extLst>
        </c:ser>
        <c:dLbls>
          <c:showLegendKey val="0"/>
          <c:showVal val="0"/>
          <c:showCatName val="0"/>
          <c:showSerName val="0"/>
          <c:showPercent val="0"/>
          <c:showBubbleSize val="0"/>
        </c:dLbls>
        <c:axId val="250183040"/>
        <c:axId val="250197120"/>
      </c:scatterChart>
      <c:valAx>
        <c:axId val="250183040"/>
        <c:scaling>
          <c:orientation val="minMax"/>
        </c:scaling>
        <c:delete val="1"/>
        <c:axPos val="b"/>
        <c:numFmt formatCode="0.00" sourceLinked="1"/>
        <c:majorTickMark val="out"/>
        <c:minorTickMark val="none"/>
        <c:tickLblPos val="nextTo"/>
        <c:crossAx val="250197120"/>
        <c:crosses val="autoZero"/>
        <c:crossBetween val="midCat"/>
      </c:valAx>
      <c:valAx>
        <c:axId val="250197120"/>
        <c:scaling>
          <c:orientation val="minMax"/>
        </c:scaling>
        <c:delete val="1"/>
        <c:axPos val="l"/>
        <c:numFmt formatCode="0.00" sourceLinked="1"/>
        <c:majorTickMark val="out"/>
        <c:minorTickMark val="none"/>
        <c:tickLblPos val="nextTo"/>
        <c:crossAx val="25018304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4414359495385661E-2"/>
          <c:w val="0.99329983249583165"/>
          <c:h val="0.98302802472271555"/>
        </c:manualLayout>
      </c:layout>
      <c:scatterChart>
        <c:scatterStyle val="lineMarker"/>
        <c:varyColors val="0"/>
        <c:ser>
          <c:idx val="0"/>
          <c:order val="0"/>
          <c:tx>
            <c:v>Seed yield and K Uptake (2017-18)</c:v>
          </c:tx>
          <c:spPr>
            <a:ln w="28575">
              <a:noFill/>
            </a:ln>
          </c:spPr>
          <c:trendline>
            <c:trendlineType val="linear"/>
            <c:dispRSqr val="1"/>
            <c:dispEq val="1"/>
            <c:trendlineLbl>
              <c:layout>
                <c:manualLayout>
                  <c:x val="3.9549456317960245E-2"/>
                  <c:y val="0.59414376428752858"/>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Regression'!$AB$3:$AB$30</c:f>
              <c:numCache>
                <c:formatCode>0.00</c:formatCode>
                <c:ptCount val="28"/>
                <c:pt idx="0">
                  <c:v>7.3311742911006714</c:v>
                </c:pt>
                <c:pt idx="1">
                  <c:v>11.531688013007704</c:v>
                </c:pt>
                <c:pt idx="2">
                  <c:v>11.378733086265562</c:v>
                </c:pt>
                <c:pt idx="3">
                  <c:v>10.743282785935369</c:v>
                </c:pt>
                <c:pt idx="4">
                  <c:v>9.766158175254251</c:v>
                </c:pt>
                <c:pt idx="5">
                  <c:v>10.004344731797973</c:v>
                </c:pt>
                <c:pt idx="6">
                  <c:v>11.793703239271744</c:v>
                </c:pt>
                <c:pt idx="7">
                  <c:v>8.8307874783807598</c:v>
                </c:pt>
                <c:pt idx="8">
                  <c:v>12.401804143333216</c:v>
                </c:pt>
                <c:pt idx="9">
                  <c:v>11.993050238615877</c:v>
                </c:pt>
                <c:pt idx="10">
                  <c:v>12.08230882268875</c:v>
                </c:pt>
                <c:pt idx="11">
                  <c:v>10.56061304992685</c:v>
                </c:pt>
                <c:pt idx="12">
                  <c:v>10.946465360586272</c:v>
                </c:pt>
                <c:pt idx="13">
                  <c:v>12.9997646941761</c:v>
                </c:pt>
                <c:pt idx="14">
                  <c:v>10.042535706315094</c:v>
                </c:pt>
                <c:pt idx="15">
                  <c:v>13.725212235905582</c:v>
                </c:pt>
                <c:pt idx="16">
                  <c:v>11.695003246028772</c:v>
                </c:pt>
                <c:pt idx="17">
                  <c:v>13.442073246857699</c:v>
                </c:pt>
                <c:pt idx="18">
                  <c:v>10.995649520914764</c:v>
                </c:pt>
                <c:pt idx="19">
                  <c:v>11.936300737919652</c:v>
                </c:pt>
                <c:pt idx="20">
                  <c:v>14.914773572067487</c:v>
                </c:pt>
                <c:pt idx="21">
                  <c:v>10.244543920618561</c:v>
                </c:pt>
                <c:pt idx="22">
                  <c:v>14.91679109017474</c:v>
                </c:pt>
                <c:pt idx="23">
                  <c:v>12.455319304960245</c:v>
                </c:pt>
                <c:pt idx="24">
                  <c:v>14.066149908257437</c:v>
                </c:pt>
                <c:pt idx="25">
                  <c:v>11.990821691591533</c:v>
                </c:pt>
                <c:pt idx="26">
                  <c:v>13.239316857078684</c:v>
                </c:pt>
                <c:pt idx="27">
                  <c:v>15.743460368413841</c:v>
                </c:pt>
              </c:numCache>
            </c:numRef>
          </c:yVal>
          <c:smooth val="0"/>
          <c:extLst>
            <c:ext xmlns:c16="http://schemas.microsoft.com/office/drawing/2014/chart" uri="{C3380CC4-5D6E-409C-BE32-E72D297353CC}">
              <c16:uniqueId val="{00000001-5324-438A-B24C-78AC2CAC406F}"/>
            </c:ext>
          </c:extLst>
        </c:ser>
        <c:dLbls>
          <c:showLegendKey val="0"/>
          <c:showVal val="0"/>
          <c:showCatName val="0"/>
          <c:showSerName val="0"/>
          <c:showPercent val="0"/>
          <c:showBubbleSize val="0"/>
        </c:dLbls>
        <c:axId val="250213504"/>
        <c:axId val="250215040"/>
      </c:scatterChart>
      <c:valAx>
        <c:axId val="250213504"/>
        <c:scaling>
          <c:orientation val="minMax"/>
        </c:scaling>
        <c:delete val="1"/>
        <c:axPos val="b"/>
        <c:numFmt formatCode="0.00" sourceLinked="1"/>
        <c:majorTickMark val="out"/>
        <c:minorTickMark val="none"/>
        <c:tickLblPos val="nextTo"/>
        <c:crossAx val="250215040"/>
        <c:crosses val="autoZero"/>
        <c:crossBetween val="midCat"/>
      </c:valAx>
      <c:valAx>
        <c:axId val="250215040"/>
        <c:scaling>
          <c:orientation val="minMax"/>
        </c:scaling>
        <c:delete val="1"/>
        <c:axPos val="l"/>
        <c:numFmt formatCode="0.00" sourceLinked="1"/>
        <c:majorTickMark val="out"/>
        <c:minorTickMark val="none"/>
        <c:tickLblPos val="nextTo"/>
        <c:crossAx val="25021350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681444991789817E-3"/>
          <c:y val="1.3333333333333341E-2"/>
          <c:w val="0.98029556650246308"/>
          <c:h val="0.98666666666666658"/>
        </c:manualLayout>
      </c:layout>
      <c:scatterChart>
        <c:scatterStyle val="lineMarker"/>
        <c:varyColors val="0"/>
        <c:ser>
          <c:idx val="0"/>
          <c:order val="0"/>
          <c:tx>
            <c:v>Seed yield and K Uptake (Pooled)</c:v>
          </c:tx>
          <c:spPr>
            <a:ln w="28575">
              <a:noFill/>
            </a:ln>
          </c:spPr>
          <c:trendline>
            <c:trendlineType val="linear"/>
            <c:dispRSqr val="1"/>
            <c:dispEq val="1"/>
            <c:trendlineLbl>
              <c:layout>
                <c:manualLayout>
                  <c:x val="5.4908776646821672E-2"/>
                  <c:y val="0.57046075692151388"/>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Regression'!$AC$3:$AC$30</c:f>
              <c:numCache>
                <c:formatCode>0.00</c:formatCode>
                <c:ptCount val="28"/>
                <c:pt idx="0">
                  <c:v>7.5936066894531162</c:v>
                </c:pt>
                <c:pt idx="1">
                  <c:v>11.162973016245255</c:v>
                </c:pt>
                <c:pt idx="2">
                  <c:v>10.609394005085059</c:v>
                </c:pt>
                <c:pt idx="3">
                  <c:v>10.661235553234766</c:v>
                </c:pt>
                <c:pt idx="4">
                  <c:v>9.307741601344885</c:v>
                </c:pt>
                <c:pt idx="5">
                  <c:v>9.6660963327670792</c:v>
                </c:pt>
                <c:pt idx="6">
                  <c:v>11.301280607861671</c:v>
                </c:pt>
                <c:pt idx="7">
                  <c:v>8.4058800349414096</c:v>
                </c:pt>
                <c:pt idx="8">
                  <c:v>12.259648625759302</c:v>
                </c:pt>
                <c:pt idx="9">
                  <c:v>11.375216238418135</c:v>
                </c:pt>
                <c:pt idx="10">
                  <c:v>11.80332060924362</c:v>
                </c:pt>
                <c:pt idx="11">
                  <c:v>10.208140476259171</c:v>
                </c:pt>
                <c:pt idx="12">
                  <c:v>10.672593656855927</c:v>
                </c:pt>
                <c:pt idx="13">
                  <c:v>12.699195755738817</c:v>
                </c:pt>
                <c:pt idx="14">
                  <c:v>9.404354252655569</c:v>
                </c:pt>
                <c:pt idx="15">
                  <c:v>13.272561062626332</c:v>
                </c:pt>
                <c:pt idx="16">
                  <c:v>11.65124779936022</c:v>
                </c:pt>
                <c:pt idx="17">
                  <c:v>12.872041620198162</c:v>
                </c:pt>
                <c:pt idx="18">
                  <c:v>10.77847103039864</c:v>
                </c:pt>
                <c:pt idx="19">
                  <c:v>11.679905485197661</c:v>
                </c:pt>
                <c:pt idx="20">
                  <c:v>14.400318413736683</c:v>
                </c:pt>
                <c:pt idx="21">
                  <c:v>9.9358944574243075</c:v>
                </c:pt>
                <c:pt idx="22">
                  <c:v>14.361706125350359</c:v>
                </c:pt>
                <c:pt idx="23">
                  <c:v>12.386593373817618</c:v>
                </c:pt>
                <c:pt idx="24">
                  <c:v>13.4268289869651</c:v>
                </c:pt>
                <c:pt idx="25">
                  <c:v>11.64836219004671</c:v>
                </c:pt>
                <c:pt idx="26">
                  <c:v>12.728428367103248</c:v>
                </c:pt>
                <c:pt idx="27">
                  <c:v>15.211226592954818</c:v>
                </c:pt>
              </c:numCache>
            </c:numRef>
          </c:yVal>
          <c:smooth val="0"/>
          <c:extLst>
            <c:ext xmlns:c16="http://schemas.microsoft.com/office/drawing/2014/chart" uri="{C3380CC4-5D6E-409C-BE32-E72D297353CC}">
              <c16:uniqueId val="{00000001-9DCA-4F9A-B1F0-EC8B2E2695B8}"/>
            </c:ext>
          </c:extLst>
        </c:ser>
        <c:dLbls>
          <c:showLegendKey val="0"/>
          <c:showVal val="0"/>
          <c:showCatName val="0"/>
          <c:showSerName val="0"/>
          <c:showPercent val="0"/>
          <c:showBubbleSize val="0"/>
        </c:dLbls>
        <c:axId val="250235520"/>
        <c:axId val="250241408"/>
      </c:scatterChart>
      <c:valAx>
        <c:axId val="250235520"/>
        <c:scaling>
          <c:orientation val="minMax"/>
        </c:scaling>
        <c:delete val="1"/>
        <c:axPos val="b"/>
        <c:numFmt formatCode="0.00" sourceLinked="1"/>
        <c:majorTickMark val="out"/>
        <c:minorTickMark val="none"/>
        <c:tickLblPos val="nextTo"/>
        <c:crossAx val="250241408"/>
        <c:crosses val="autoZero"/>
        <c:crossBetween val="midCat"/>
      </c:valAx>
      <c:valAx>
        <c:axId val="250241408"/>
        <c:scaling>
          <c:orientation val="minMax"/>
        </c:scaling>
        <c:delete val="1"/>
        <c:axPos val="l"/>
        <c:numFmt formatCode="0.00" sourceLinked="1"/>
        <c:majorTickMark val="out"/>
        <c:minorTickMark val="none"/>
        <c:tickLblPos val="nextTo"/>
        <c:crossAx val="25023552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176688141255073E-2"/>
          <c:y val="6.8023097112860998E-3"/>
          <c:w val="0.9817351598173365"/>
          <c:h val="0.9583143307086609"/>
        </c:manualLayout>
      </c:layout>
      <c:scatterChart>
        <c:scatterStyle val="lineMarker"/>
        <c:varyColors val="0"/>
        <c:ser>
          <c:idx val="0"/>
          <c:order val="0"/>
          <c:tx>
            <c:v>Seed yield and WCE (2016-17)</c:v>
          </c:tx>
          <c:spPr>
            <a:ln w="28575">
              <a:noFill/>
            </a:ln>
          </c:spPr>
          <c:trendline>
            <c:trendlineType val="linear"/>
            <c:dispRSqr val="1"/>
            <c:dispEq val="1"/>
            <c:trendlineLbl>
              <c:layout>
                <c:manualLayout>
                  <c:x val="-0.1739723630436607"/>
                  <c:y val="-5.4421768707482956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Regression'!$AD$3:$AD$30</c:f>
              <c:numCache>
                <c:formatCode>0.00</c:formatCode>
                <c:ptCount val="28"/>
                <c:pt idx="0">
                  <c:v>0</c:v>
                </c:pt>
                <c:pt idx="1">
                  <c:v>172.37245711652412</c:v>
                </c:pt>
                <c:pt idx="2">
                  <c:v>207.53219411053368</c:v>
                </c:pt>
                <c:pt idx="3">
                  <c:v>219.51204485530641</c:v>
                </c:pt>
                <c:pt idx="4">
                  <c:v>176.05529361150045</c:v>
                </c:pt>
                <c:pt idx="5">
                  <c:v>195.61847443003222</c:v>
                </c:pt>
                <c:pt idx="6">
                  <c:v>300</c:v>
                </c:pt>
                <c:pt idx="7">
                  <c:v>0</c:v>
                </c:pt>
                <c:pt idx="8">
                  <c:v>196.17742694283876</c:v>
                </c:pt>
                <c:pt idx="9">
                  <c:v>198.22879098258144</c:v>
                </c:pt>
                <c:pt idx="10">
                  <c:v>212.31881250343821</c:v>
                </c:pt>
                <c:pt idx="11">
                  <c:v>174.51104339792727</c:v>
                </c:pt>
                <c:pt idx="12">
                  <c:v>207.63553221535571</c:v>
                </c:pt>
                <c:pt idx="13">
                  <c:v>300</c:v>
                </c:pt>
                <c:pt idx="14">
                  <c:v>0</c:v>
                </c:pt>
                <c:pt idx="15">
                  <c:v>222.03512861055162</c:v>
                </c:pt>
                <c:pt idx="16">
                  <c:v>202.48302312085758</c:v>
                </c:pt>
                <c:pt idx="17">
                  <c:v>214.80608543819957</c:v>
                </c:pt>
                <c:pt idx="18">
                  <c:v>183.51414462069258</c:v>
                </c:pt>
                <c:pt idx="19">
                  <c:v>191.21105899002632</c:v>
                </c:pt>
                <c:pt idx="20">
                  <c:v>300</c:v>
                </c:pt>
                <c:pt idx="21">
                  <c:v>0</c:v>
                </c:pt>
                <c:pt idx="22">
                  <c:v>248.74639532001498</c:v>
                </c:pt>
                <c:pt idx="23">
                  <c:v>193.26033559123175</c:v>
                </c:pt>
                <c:pt idx="24">
                  <c:v>189.7609420027436</c:v>
                </c:pt>
                <c:pt idx="25">
                  <c:v>188.86614091776937</c:v>
                </c:pt>
                <c:pt idx="26">
                  <c:v>190.25595614315822</c:v>
                </c:pt>
                <c:pt idx="27">
                  <c:v>300</c:v>
                </c:pt>
              </c:numCache>
            </c:numRef>
          </c:yVal>
          <c:smooth val="0"/>
          <c:extLst>
            <c:ext xmlns:c16="http://schemas.microsoft.com/office/drawing/2014/chart" uri="{C3380CC4-5D6E-409C-BE32-E72D297353CC}">
              <c16:uniqueId val="{00000001-9C16-4EA7-A3B1-D8991C930414}"/>
            </c:ext>
          </c:extLst>
        </c:ser>
        <c:dLbls>
          <c:showLegendKey val="0"/>
          <c:showVal val="0"/>
          <c:showCatName val="0"/>
          <c:showSerName val="0"/>
          <c:showPercent val="0"/>
          <c:showBubbleSize val="0"/>
        </c:dLbls>
        <c:axId val="250274176"/>
        <c:axId val="250275712"/>
      </c:scatterChart>
      <c:valAx>
        <c:axId val="250274176"/>
        <c:scaling>
          <c:orientation val="minMax"/>
        </c:scaling>
        <c:delete val="1"/>
        <c:axPos val="b"/>
        <c:numFmt formatCode="0.00" sourceLinked="1"/>
        <c:majorTickMark val="out"/>
        <c:minorTickMark val="none"/>
        <c:tickLblPos val="nextTo"/>
        <c:crossAx val="250275712"/>
        <c:crosses val="autoZero"/>
        <c:crossBetween val="midCat"/>
      </c:valAx>
      <c:valAx>
        <c:axId val="250275712"/>
        <c:scaling>
          <c:orientation val="minMax"/>
        </c:scaling>
        <c:delete val="1"/>
        <c:axPos val="l"/>
        <c:numFmt formatCode="0.00" sourceLinked="1"/>
        <c:majorTickMark val="out"/>
        <c:minorTickMark val="none"/>
        <c:tickLblPos val="nextTo"/>
        <c:crossAx val="25027417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578616352201004E-2"/>
          <c:y val="1.4109347442680775E-2"/>
          <c:w val="0.98113207547169756"/>
          <c:h val="0.92920483531107978"/>
        </c:manualLayout>
      </c:layout>
      <c:scatterChart>
        <c:scatterStyle val="lineMarker"/>
        <c:varyColors val="0"/>
        <c:ser>
          <c:idx val="0"/>
          <c:order val="0"/>
          <c:tx>
            <c:v>Seed yield and WCE (2017-18)</c:v>
          </c:tx>
          <c:spPr>
            <a:ln w="28575">
              <a:noFill/>
            </a:ln>
          </c:spPr>
          <c:trendline>
            <c:trendlineType val="linear"/>
            <c:dispRSqr val="1"/>
            <c:dispEq val="1"/>
            <c:trendlineLbl>
              <c:layout>
                <c:manualLayout>
                  <c:x val="-0.11588356540178242"/>
                  <c:y val="-2.9351964807216002E-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Regression'!$AE$3:$AE$30</c:f>
              <c:numCache>
                <c:formatCode>0.00</c:formatCode>
                <c:ptCount val="28"/>
                <c:pt idx="0">
                  <c:v>0</c:v>
                </c:pt>
                <c:pt idx="1">
                  <c:v>191.07642473845792</c:v>
                </c:pt>
                <c:pt idx="2">
                  <c:v>207.23952123290675</c:v>
                </c:pt>
                <c:pt idx="3">
                  <c:v>219.31681501886658</c:v>
                </c:pt>
                <c:pt idx="4">
                  <c:v>175.60292237130102</c:v>
                </c:pt>
                <c:pt idx="5">
                  <c:v>195.42292981845162</c:v>
                </c:pt>
                <c:pt idx="6">
                  <c:v>300</c:v>
                </c:pt>
                <c:pt idx="7">
                  <c:v>0</c:v>
                </c:pt>
                <c:pt idx="8">
                  <c:v>211.83859733295131</c:v>
                </c:pt>
                <c:pt idx="9">
                  <c:v>198.18793722067147</c:v>
                </c:pt>
                <c:pt idx="10">
                  <c:v>212.34701646892628</c:v>
                </c:pt>
                <c:pt idx="11">
                  <c:v>174.47088807087496</c:v>
                </c:pt>
                <c:pt idx="12">
                  <c:v>207.72539262803937</c:v>
                </c:pt>
                <c:pt idx="13">
                  <c:v>300</c:v>
                </c:pt>
                <c:pt idx="14">
                  <c:v>0</c:v>
                </c:pt>
                <c:pt idx="15">
                  <c:v>224.29883203282157</c:v>
                </c:pt>
                <c:pt idx="16">
                  <c:v>202.44387712471547</c:v>
                </c:pt>
                <c:pt idx="17">
                  <c:v>214.83348933514361</c:v>
                </c:pt>
                <c:pt idx="18">
                  <c:v>183.47687020431047</c:v>
                </c:pt>
                <c:pt idx="19">
                  <c:v>191.31689859879623</c:v>
                </c:pt>
                <c:pt idx="20">
                  <c:v>300</c:v>
                </c:pt>
                <c:pt idx="21">
                  <c:v>0</c:v>
                </c:pt>
                <c:pt idx="22">
                  <c:v>233.54883634023886</c:v>
                </c:pt>
                <c:pt idx="23">
                  <c:v>193.21748735470021</c:v>
                </c:pt>
                <c:pt idx="24">
                  <c:v>189.79640204469734</c:v>
                </c:pt>
                <c:pt idx="25">
                  <c:v>188.83057909162218</c:v>
                </c:pt>
                <c:pt idx="26">
                  <c:v>190.36272496137457</c:v>
                </c:pt>
                <c:pt idx="27">
                  <c:v>300</c:v>
                </c:pt>
              </c:numCache>
            </c:numRef>
          </c:yVal>
          <c:smooth val="0"/>
          <c:extLst>
            <c:ext xmlns:c16="http://schemas.microsoft.com/office/drawing/2014/chart" uri="{C3380CC4-5D6E-409C-BE32-E72D297353CC}">
              <c16:uniqueId val="{00000001-4EB9-4E08-8AE5-223C807AD8C6}"/>
            </c:ext>
          </c:extLst>
        </c:ser>
        <c:dLbls>
          <c:showLegendKey val="0"/>
          <c:showVal val="0"/>
          <c:showCatName val="0"/>
          <c:showSerName val="0"/>
          <c:showPercent val="0"/>
          <c:showBubbleSize val="0"/>
        </c:dLbls>
        <c:axId val="250427648"/>
        <c:axId val="250429440"/>
      </c:scatterChart>
      <c:valAx>
        <c:axId val="250427648"/>
        <c:scaling>
          <c:orientation val="minMax"/>
        </c:scaling>
        <c:delete val="1"/>
        <c:axPos val="b"/>
        <c:numFmt formatCode="0.00" sourceLinked="1"/>
        <c:majorTickMark val="out"/>
        <c:minorTickMark val="none"/>
        <c:tickLblPos val="nextTo"/>
        <c:crossAx val="250429440"/>
        <c:crosses val="autoZero"/>
        <c:crossBetween val="midCat"/>
      </c:valAx>
      <c:valAx>
        <c:axId val="250429440"/>
        <c:scaling>
          <c:orientation val="minMax"/>
        </c:scaling>
        <c:delete val="1"/>
        <c:axPos val="l"/>
        <c:numFmt formatCode="0.00" sourceLinked="1"/>
        <c:majorTickMark val="out"/>
        <c:minorTickMark val="none"/>
        <c:tickLblPos val="nextTo"/>
        <c:crossAx val="25042764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6.7001639693670834E-3"/>
          <c:w val="0.99368088782033426"/>
          <c:h val="0.95592991016968065"/>
        </c:manualLayout>
      </c:layout>
      <c:scatterChart>
        <c:scatterStyle val="lineMarker"/>
        <c:varyColors val="0"/>
        <c:ser>
          <c:idx val="0"/>
          <c:order val="0"/>
          <c:tx>
            <c:v>Seed yield and WCE (Pooled)</c:v>
          </c:tx>
          <c:spPr>
            <a:ln w="28575">
              <a:noFill/>
            </a:ln>
          </c:spPr>
          <c:trendline>
            <c:trendlineType val="linear"/>
            <c:dispRSqr val="1"/>
            <c:dispEq val="1"/>
            <c:trendlineLbl>
              <c:layout>
                <c:manualLayout>
                  <c:x val="-7.0727002498181701E-2"/>
                  <c:y val="-2.8183800968540926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Regression'!$AF$3:$AF$30</c:f>
              <c:numCache>
                <c:formatCode>0.00</c:formatCode>
                <c:ptCount val="28"/>
                <c:pt idx="0">
                  <c:v>0</c:v>
                </c:pt>
                <c:pt idx="1">
                  <c:v>181.72444092749112</c:v>
                </c:pt>
                <c:pt idx="2">
                  <c:v>207.38585767172026</c:v>
                </c:pt>
                <c:pt idx="3">
                  <c:v>219.41442993708662</c:v>
                </c:pt>
                <c:pt idx="4">
                  <c:v>175.8291079914008</c:v>
                </c:pt>
                <c:pt idx="5">
                  <c:v>195.52070212424158</c:v>
                </c:pt>
                <c:pt idx="6">
                  <c:v>300</c:v>
                </c:pt>
                <c:pt idx="7">
                  <c:v>0</c:v>
                </c:pt>
                <c:pt idx="8">
                  <c:v>204.00801213789489</c:v>
                </c:pt>
                <c:pt idx="9">
                  <c:v>198.20836410162639</c:v>
                </c:pt>
                <c:pt idx="10">
                  <c:v>212.3329144861822</c:v>
                </c:pt>
                <c:pt idx="11">
                  <c:v>174.49096573440096</c:v>
                </c:pt>
                <c:pt idx="12">
                  <c:v>207.6804624216976</c:v>
                </c:pt>
                <c:pt idx="13">
                  <c:v>300</c:v>
                </c:pt>
                <c:pt idx="14">
                  <c:v>0</c:v>
                </c:pt>
                <c:pt idx="15">
                  <c:v>223.16698032168659</c:v>
                </c:pt>
                <c:pt idx="16">
                  <c:v>202.46345012278672</c:v>
                </c:pt>
                <c:pt idx="17">
                  <c:v>214.81978738667161</c:v>
                </c:pt>
                <c:pt idx="18">
                  <c:v>183.49550741250164</c:v>
                </c:pt>
                <c:pt idx="19">
                  <c:v>191.26397879441109</c:v>
                </c:pt>
                <c:pt idx="20">
                  <c:v>300</c:v>
                </c:pt>
                <c:pt idx="21">
                  <c:v>0</c:v>
                </c:pt>
                <c:pt idx="22">
                  <c:v>241.14761583012668</c:v>
                </c:pt>
                <c:pt idx="23">
                  <c:v>193.23891147296601</c:v>
                </c:pt>
                <c:pt idx="24">
                  <c:v>189.7786720237203</c:v>
                </c:pt>
                <c:pt idx="25">
                  <c:v>188.84836000469582</c:v>
                </c:pt>
                <c:pt idx="26">
                  <c:v>190.30934055226669</c:v>
                </c:pt>
                <c:pt idx="27">
                  <c:v>300</c:v>
                </c:pt>
              </c:numCache>
            </c:numRef>
          </c:yVal>
          <c:smooth val="0"/>
          <c:extLst>
            <c:ext xmlns:c16="http://schemas.microsoft.com/office/drawing/2014/chart" uri="{C3380CC4-5D6E-409C-BE32-E72D297353CC}">
              <c16:uniqueId val="{00000001-1327-4B43-ACC9-FE1E8D87FB8F}"/>
            </c:ext>
          </c:extLst>
        </c:ser>
        <c:dLbls>
          <c:showLegendKey val="0"/>
          <c:showVal val="0"/>
          <c:showCatName val="0"/>
          <c:showSerName val="0"/>
          <c:showPercent val="0"/>
          <c:showBubbleSize val="0"/>
        </c:dLbls>
        <c:axId val="250470400"/>
        <c:axId val="250471936"/>
      </c:scatterChart>
      <c:valAx>
        <c:axId val="250470400"/>
        <c:scaling>
          <c:orientation val="minMax"/>
        </c:scaling>
        <c:delete val="1"/>
        <c:axPos val="b"/>
        <c:numFmt formatCode="0.00" sourceLinked="1"/>
        <c:majorTickMark val="out"/>
        <c:minorTickMark val="none"/>
        <c:tickLblPos val="nextTo"/>
        <c:crossAx val="250471936"/>
        <c:crosses val="autoZero"/>
        <c:crossBetween val="midCat"/>
      </c:valAx>
      <c:valAx>
        <c:axId val="250471936"/>
        <c:scaling>
          <c:orientation val="minMax"/>
        </c:scaling>
        <c:delete val="1"/>
        <c:axPos val="l"/>
        <c:numFmt formatCode="0.00" sourceLinked="1"/>
        <c:majorTickMark val="out"/>
        <c:minorTickMark val="none"/>
        <c:tickLblPos val="nextTo"/>
        <c:crossAx val="25047040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6.8728522336769784E-3"/>
          <c:w val="1"/>
          <c:h val="0.9429095363079617"/>
        </c:manualLayout>
      </c:layout>
      <c:scatterChart>
        <c:scatterStyle val="lineMarker"/>
        <c:varyColors val="0"/>
        <c:ser>
          <c:idx val="0"/>
          <c:order val="0"/>
          <c:tx>
            <c:v>Seed yield and weed index (2016-17)</c:v>
          </c:tx>
          <c:spPr>
            <a:ln w="28575">
              <a:noFill/>
            </a:ln>
          </c:spPr>
          <c:trendline>
            <c:trendlineType val="linear"/>
            <c:dispRSqr val="1"/>
            <c:dispEq val="1"/>
            <c:trendlineLbl>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Regression'!$AG$3:$AG$30</c:f>
              <c:numCache>
                <c:formatCode>0.00</c:formatCode>
                <c:ptCount val="28"/>
                <c:pt idx="0">
                  <c:v>68.576241294432918</c:v>
                </c:pt>
                <c:pt idx="1">
                  <c:v>3.1091016659663704</c:v>
                </c:pt>
                <c:pt idx="2">
                  <c:v>25.516522657207187</c:v>
                </c:pt>
                <c:pt idx="3">
                  <c:v>11.411437134525722</c:v>
                </c:pt>
                <c:pt idx="4">
                  <c:v>54.486043197532915</c:v>
                </c:pt>
                <c:pt idx="5">
                  <c:v>32.797506121504014</c:v>
                </c:pt>
                <c:pt idx="6">
                  <c:v>0</c:v>
                </c:pt>
                <c:pt idx="7">
                  <c:v>94.089643953676457</c:v>
                </c:pt>
                <c:pt idx="8">
                  <c:v>9.5287309074233928</c:v>
                </c:pt>
                <c:pt idx="9">
                  <c:v>34.994652609466435</c:v>
                </c:pt>
                <c:pt idx="10">
                  <c:v>19.974618181503949</c:v>
                </c:pt>
                <c:pt idx="11">
                  <c:v>55.761924256519436</c:v>
                </c:pt>
                <c:pt idx="12">
                  <c:v>41.335389950039868</c:v>
                </c:pt>
                <c:pt idx="13">
                  <c:v>0</c:v>
                </c:pt>
                <c:pt idx="14">
                  <c:v>97.767681509991704</c:v>
                </c:pt>
                <c:pt idx="15">
                  <c:v>17.231081582350232</c:v>
                </c:pt>
                <c:pt idx="16">
                  <c:v>39.820496351980125</c:v>
                </c:pt>
                <c:pt idx="17">
                  <c:v>25.734048664712606</c:v>
                </c:pt>
                <c:pt idx="18">
                  <c:v>60.152565843334912</c:v>
                </c:pt>
                <c:pt idx="19">
                  <c:v>46.746657940578046</c:v>
                </c:pt>
                <c:pt idx="20">
                  <c:v>0</c:v>
                </c:pt>
                <c:pt idx="21">
                  <c:v>99.094790921045245</c:v>
                </c:pt>
                <c:pt idx="22">
                  <c:v>16.950684056801421</c:v>
                </c:pt>
                <c:pt idx="23">
                  <c:v>41.414148674464975</c:v>
                </c:pt>
                <c:pt idx="24">
                  <c:v>26.93654024701307</c:v>
                </c:pt>
                <c:pt idx="25">
                  <c:v>61.683128166526053</c:v>
                </c:pt>
                <c:pt idx="26">
                  <c:v>47.744716553237993</c:v>
                </c:pt>
                <c:pt idx="27">
                  <c:v>0</c:v>
                </c:pt>
              </c:numCache>
            </c:numRef>
          </c:yVal>
          <c:smooth val="0"/>
          <c:extLst>
            <c:ext xmlns:c16="http://schemas.microsoft.com/office/drawing/2014/chart" uri="{C3380CC4-5D6E-409C-BE32-E72D297353CC}">
              <c16:uniqueId val="{00000001-0CE8-4AAE-8C36-A92732F985B3}"/>
            </c:ext>
          </c:extLst>
        </c:ser>
        <c:dLbls>
          <c:showLegendKey val="0"/>
          <c:showVal val="0"/>
          <c:showCatName val="0"/>
          <c:showSerName val="0"/>
          <c:showPercent val="0"/>
          <c:showBubbleSize val="0"/>
        </c:dLbls>
        <c:axId val="2373120"/>
        <c:axId val="2374656"/>
      </c:scatterChart>
      <c:valAx>
        <c:axId val="2373120"/>
        <c:scaling>
          <c:orientation val="minMax"/>
        </c:scaling>
        <c:delete val="1"/>
        <c:axPos val="b"/>
        <c:numFmt formatCode="0.00" sourceLinked="1"/>
        <c:majorTickMark val="out"/>
        <c:minorTickMark val="none"/>
        <c:tickLblPos val="nextTo"/>
        <c:crossAx val="2374656"/>
        <c:crosses val="autoZero"/>
        <c:crossBetween val="midCat"/>
      </c:valAx>
      <c:valAx>
        <c:axId val="2374656"/>
        <c:scaling>
          <c:orientation val="minMax"/>
        </c:scaling>
        <c:delete val="1"/>
        <c:axPos val="l"/>
        <c:numFmt formatCode="0.00" sourceLinked="1"/>
        <c:majorTickMark val="out"/>
        <c:minorTickMark val="none"/>
        <c:tickLblPos val="nextTo"/>
        <c:crossAx val="2373120"/>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121212121212118E-2"/>
          <c:y val="1.3961605584642343E-2"/>
          <c:w val="0.98181818181818159"/>
          <c:h val="0.9860382137547492"/>
        </c:manualLayout>
      </c:layout>
      <c:scatterChart>
        <c:scatterStyle val="lineMarker"/>
        <c:varyColors val="0"/>
        <c:ser>
          <c:idx val="0"/>
          <c:order val="0"/>
          <c:tx>
            <c:v>Seed yield and weed index (2017-18)</c:v>
          </c:tx>
          <c:spPr>
            <a:ln w="28575">
              <a:noFill/>
            </a:ln>
          </c:spPr>
          <c:trendline>
            <c:trendlineType val="linear"/>
            <c:dispRSqr val="1"/>
            <c:dispEq val="1"/>
            <c:trendlineLbl>
              <c:layout>
                <c:manualLayout>
                  <c:x val="-0.18375662133142751"/>
                  <c:y val="-1.2844677137870861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Regression'!$AH$3:$AH$30</c:f>
              <c:numCache>
                <c:formatCode>0.00</c:formatCode>
                <c:ptCount val="28"/>
                <c:pt idx="0">
                  <c:v>104.5522970275438</c:v>
                </c:pt>
                <c:pt idx="1">
                  <c:v>2.6802776094999352</c:v>
                </c:pt>
                <c:pt idx="2">
                  <c:v>21.681354082350591</c:v>
                </c:pt>
                <c:pt idx="3">
                  <c:v>15.916391511360434</c:v>
                </c:pt>
                <c:pt idx="4">
                  <c:v>49.617640170525249</c:v>
                </c:pt>
                <c:pt idx="5">
                  <c:v>37.648639425419255</c:v>
                </c:pt>
                <c:pt idx="6">
                  <c:v>0</c:v>
                </c:pt>
                <c:pt idx="7">
                  <c:v>79.694247225023005</c:v>
                </c:pt>
                <c:pt idx="8">
                  <c:v>13.421552781676443</c:v>
                </c:pt>
                <c:pt idx="9">
                  <c:v>31.204305411929727</c:v>
                </c:pt>
                <c:pt idx="10">
                  <c:v>13.195607984705267</c:v>
                </c:pt>
                <c:pt idx="11">
                  <c:v>51.853253334400655</c:v>
                </c:pt>
                <c:pt idx="12">
                  <c:v>36.736377727386731</c:v>
                </c:pt>
                <c:pt idx="13">
                  <c:v>0</c:v>
                </c:pt>
                <c:pt idx="14">
                  <c:v>84.897223912117738</c:v>
                </c:pt>
                <c:pt idx="15">
                  <c:v>13.992371358722085</c:v>
                </c:pt>
                <c:pt idx="16">
                  <c:v>43.905842375987888</c:v>
                </c:pt>
                <c:pt idx="17">
                  <c:v>27.986878439879806</c:v>
                </c:pt>
                <c:pt idx="18">
                  <c:v>69.163084987300863</c:v>
                </c:pt>
                <c:pt idx="19">
                  <c:v>51.66211441645158</c:v>
                </c:pt>
                <c:pt idx="20">
                  <c:v>0</c:v>
                </c:pt>
                <c:pt idx="21">
                  <c:v>93.986030112744999</c:v>
                </c:pt>
                <c:pt idx="22">
                  <c:v>15.506712084772445</c:v>
                </c:pt>
                <c:pt idx="23">
                  <c:v>44.741845513489849</c:v>
                </c:pt>
                <c:pt idx="24">
                  <c:v>26.506734209547169</c:v>
                </c:pt>
                <c:pt idx="25">
                  <c:v>61.44977880494298</c:v>
                </c:pt>
                <c:pt idx="26">
                  <c:v>43.239620573849635</c:v>
                </c:pt>
                <c:pt idx="27">
                  <c:v>0</c:v>
                </c:pt>
              </c:numCache>
            </c:numRef>
          </c:yVal>
          <c:smooth val="0"/>
          <c:extLst>
            <c:ext xmlns:c16="http://schemas.microsoft.com/office/drawing/2014/chart" uri="{C3380CC4-5D6E-409C-BE32-E72D297353CC}">
              <c16:uniqueId val="{00000001-F1BB-479D-B0EC-F9C419B9622F}"/>
            </c:ext>
          </c:extLst>
        </c:ser>
        <c:dLbls>
          <c:showLegendKey val="0"/>
          <c:showVal val="0"/>
          <c:showCatName val="0"/>
          <c:showSerName val="0"/>
          <c:showPercent val="0"/>
          <c:showBubbleSize val="0"/>
        </c:dLbls>
        <c:axId val="2391424"/>
        <c:axId val="2393216"/>
      </c:scatterChart>
      <c:valAx>
        <c:axId val="2391424"/>
        <c:scaling>
          <c:orientation val="minMax"/>
        </c:scaling>
        <c:delete val="1"/>
        <c:axPos val="b"/>
        <c:numFmt formatCode="0.00" sourceLinked="1"/>
        <c:majorTickMark val="out"/>
        <c:minorTickMark val="none"/>
        <c:tickLblPos val="nextTo"/>
        <c:crossAx val="2393216"/>
        <c:crosses val="autoZero"/>
        <c:crossBetween val="midCat"/>
      </c:valAx>
      <c:valAx>
        <c:axId val="2393216"/>
        <c:scaling>
          <c:orientation val="minMax"/>
        </c:scaling>
        <c:delete val="1"/>
        <c:axPos val="l"/>
        <c:numFmt formatCode="0.00" sourceLinked="1"/>
        <c:majorTickMark val="out"/>
        <c:minorTickMark val="none"/>
        <c:tickLblPos val="nextTo"/>
        <c:crossAx val="239142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82E-2"/>
          <c:y val="2.0833333333333412E-2"/>
          <c:w val="0.93888888888889666"/>
          <c:h val="0.97916668076808266"/>
        </c:manualLayout>
      </c:layout>
      <c:scatterChart>
        <c:scatterStyle val="lineMarker"/>
        <c:varyColors val="0"/>
        <c:ser>
          <c:idx val="0"/>
          <c:order val="0"/>
          <c:tx>
            <c:v>Seed yield and Weed dry matter (Pooled)</c:v>
          </c:tx>
          <c:spPr>
            <a:ln w="28575">
              <a:noFill/>
            </a:ln>
          </c:spPr>
          <c:trendline>
            <c:trendlineType val="linear"/>
            <c:dispRSqr val="1"/>
            <c:dispEq val="1"/>
            <c:trendlineLbl>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848.9486683418279</c:v>
                </c:pt>
                <c:pt idx="1">
                  <c:v>1189.8214261460748</c:v>
                </c:pt>
                <c:pt idx="2">
                  <c:v>1099.0832038652522</c:v>
                </c:pt>
                <c:pt idx="3">
                  <c:v>1073.2624721488298</c:v>
                </c:pt>
                <c:pt idx="4">
                  <c:v>981.16528493652754</c:v>
                </c:pt>
                <c:pt idx="5">
                  <c:v>1067.1687128423098</c:v>
                </c:pt>
                <c:pt idx="6">
                  <c:v>1251.6215086748266</c:v>
                </c:pt>
                <c:pt idx="7">
                  <c:v>924.71910875419303</c:v>
                </c:pt>
                <c:pt idx="8">
                  <c:v>1312.6802438889301</c:v>
                </c:pt>
                <c:pt idx="9">
                  <c:v>1188.9178591926914</c:v>
                </c:pt>
                <c:pt idx="10">
                  <c:v>1205.610893252262</c:v>
                </c:pt>
                <c:pt idx="11">
                  <c:v>982.96975425594792</c:v>
                </c:pt>
                <c:pt idx="12">
                  <c:v>1140.4977476874951</c:v>
                </c:pt>
                <c:pt idx="13">
                  <c:v>1432.2551284371402</c:v>
                </c:pt>
                <c:pt idx="14">
                  <c:v>931.3296590731652</c:v>
                </c:pt>
                <c:pt idx="15">
                  <c:v>1405.1247649052268</c:v>
                </c:pt>
                <c:pt idx="16">
                  <c:v>1246.4157736350546</c:v>
                </c:pt>
                <c:pt idx="17">
                  <c:v>1400.8654839175078</c:v>
                </c:pt>
                <c:pt idx="18">
                  <c:v>1059.5628156754199</c:v>
                </c:pt>
                <c:pt idx="19">
                  <c:v>1199.8022083513649</c:v>
                </c:pt>
                <c:pt idx="20">
                  <c:v>1531.419722997992</c:v>
                </c:pt>
                <c:pt idx="21">
                  <c:v>996.62072332404125</c:v>
                </c:pt>
                <c:pt idx="22">
                  <c:v>1426.0210670173428</c:v>
                </c:pt>
                <c:pt idx="23">
                  <c:v>1254.6661261469699</c:v>
                </c:pt>
                <c:pt idx="24">
                  <c:v>1371.5971134921731</c:v>
                </c:pt>
                <c:pt idx="25">
                  <c:v>1368.7330952969448</c:v>
                </c:pt>
                <c:pt idx="26">
                  <c:v>1320.4388144018021</c:v>
                </c:pt>
                <c:pt idx="27">
                  <c:v>1526.6446187252909</c:v>
                </c:pt>
              </c:numCache>
            </c:numRef>
          </c:xVal>
          <c:yVal>
            <c:numRef>
              <c:f>'Correlation &amp; Regression'!$H$3:$H$30</c:f>
              <c:numCache>
                <c:formatCode>0.00</c:formatCode>
                <c:ptCount val="28"/>
                <c:pt idx="0">
                  <c:v>34.527768364001631</c:v>
                </c:pt>
                <c:pt idx="1">
                  <c:v>21.692469028344693</c:v>
                </c:pt>
                <c:pt idx="2">
                  <c:v>19.260210350144856</c:v>
                </c:pt>
                <c:pt idx="3">
                  <c:v>17.974653273727508</c:v>
                </c:pt>
                <c:pt idx="4">
                  <c:v>22.220362498765951</c:v>
                </c:pt>
                <c:pt idx="5">
                  <c:v>20.442684672570451</c:v>
                </c:pt>
                <c:pt idx="6">
                  <c:v>2.1213203435596442</c:v>
                </c:pt>
                <c:pt idx="7">
                  <c:v>34.763806798780536</c:v>
                </c:pt>
                <c:pt idx="8">
                  <c:v>19.663994718442488</c:v>
                </c:pt>
                <c:pt idx="9">
                  <c:v>20.213369153909952</c:v>
                </c:pt>
                <c:pt idx="10">
                  <c:v>18.876121252149126</c:v>
                </c:pt>
                <c:pt idx="11">
                  <c:v>22.45029918466328</c:v>
                </c:pt>
                <c:pt idx="12">
                  <c:v>19.328281111050195</c:v>
                </c:pt>
                <c:pt idx="13">
                  <c:v>2.1213203435596442</c:v>
                </c:pt>
                <c:pt idx="14">
                  <c:v>35.083301250717746</c:v>
                </c:pt>
                <c:pt idx="15">
                  <c:v>17.790045350048352</c:v>
                </c:pt>
                <c:pt idx="16">
                  <c:v>20.069691740571489</c:v>
                </c:pt>
                <c:pt idx="17">
                  <c:v>18.727553851474926</c:v>
                </c:pt>
                <c:pt idx="18">
                  <c:v>21.903678958965163</c:v>
                </c:pt>
                <c:pt idx="19">
                  <c:v>21.069928055042688</c:v>
                </c:pt>
                <c:pt idx="20">
                  <c:v>2.1213203435596442</c:v>
                </c:pt>
                <c:pt idx="21">
                  <c:v>34.69304523831353</c:v>
                </c:pt>
                <c:pt idx="22">
                  <c:v>15.399145498269323</c:v>
                </c:pt>
                <c:pt idx="23">
                  <c:v>20.584242098898923</c:v>
                </c:pt>
                <c:pt idx="24">
                  <c:v>21.062530645005356</c:v>
                </c:pt>
                <c:pt idx="25">
                  <c:v>21.14195079026323</c:v>
                </c:pt>
                <c:pt idx="26">
                  <c:v>20.962172775831071</c:v>
                </c:pt>
                <c:pt idx="27">
                  <c:v>2.1213203435596442</c:v>
                </c:pt>
              </c:numCache>
            </c:numRef>
          </c:yVal>
          <c:smooth val="0"/>
          <c:extLst>
            <c:ext xmlns:c16="http://schemas.microsoft.com/office/drawing/2014/chart" uri="{C3380CC4-5D6E-409C-BE32-E72D297353CC}">
              <c16:uniqueId val="{00000001-A4C8-45DB-84F9-0BAF12583F91}"/>
            </c:ext>
          </c:extLst>
        </c:ser>
        <c:dLbls>
          <c:showLegendKey val="0"/>
          <c:showVal val="0"/>
          <c:showCatName val="0"/>
          <c:showSerName val="0"/>
          <c:showPercent val="0"/>
          <c:showBubbleSize val="0"/>
        </c:dLbls>
        <c:axId val="247922688"/>
        <c:axId val="247924224"/>
      </c:scatterChart>
      <c:valAx>
        <c:axId val="247922688"/>
        <c:scaling>
          <c:orientation val="minMax"/>
        </c:scaling>
        <c:delete val="1"/>
        <c:axPos val="b"/>
        <c:numFmt formatCode="0.00" sourceLinked="1"/>
        <c:majorTickMark val="out"/>
        <c:minorTickMark val="none"/>
        <c:tickLblPos val="nextTo"/>
        <c:crossAx val="247924224"/>
        <c:crosses val="autoZero"/>
        <c:crossBetween val="midCat"/>
      </c:valAx>
      <c:valAx>
        <c:axId val="247924224"/>
        <c:scaling>
          <c:orientation val="minMax"/>
        </c:scaling>
        <c:delete val="1"/>
        <c:axPos val="l"/>
        <c:numFmt formatCode="0.00" sourceLinked="1"/>
        <c:majorTickMark val="out"/>
        <c:minorTickMark val="none"/>
        <c:tickLblPos val="nextTo"/>
        <c:crossAx val="24792268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4031007751938E-2"/>
          <c:y val="7.0921985815602913E-3"/>
          <c:w val="0.98139534883719959"/>
          <c:h val="0.99290778652668421"/>
        </c:manualLayout>
      </c:layout>
      <c:scatterChart>
        <c:scatterStyle val="lineMarker"/>
        <c:varyColors val="0"/>
        <c:ser>
          <c:idx val="0"/>
          <c:order val="0"/>
          <c:tx>
            <c:v>Seed yield and weed index (Pooled)</c:v>
          </c:tx>
          <c:spPr>
            <a:ln w="28575">
              <a:noFill/>
            </a:ln>
          </c:spPr>
          <c:trendline>
            <c:trendlineType val="linear"/>
            <c:dispRSqr val="1"/>
            <c:dispEq val="1"/>
            <c:trendlineLbl>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Regression'!$AI$3:$AI$30</c:f>
              <c:numCache>
                <c:formatCode>0.00</c:formatCode>
                <c:ptCount val="28"/>
                <c:pt idx="0">
                  <c:v>86.56426916098853</c:v>
                </c:pt>
                <c:pt idx="1">
                  <c:v>2.8946896377331481</c:v>
                </c:pt>
                <c:pt idx="2">
                  <c:v>23.598938369778896</c:v>
                </c:pt>
                <c:pt idx="3">
                  <c:v>13.663914322943072</c:v>
                </c:pt>
                <c:pt idx="4">
                  <c:v>52.051841684029064</c:v>
                </c:pt>
                <c:pt idx="5">
                  <c:v>35.223072773461631</c:v>
                </c:pt>
                <c:pt idx="6">
                  <c:v>0</c:v>
                </c:pt>
                <c:pt idx="7">
                  <c:v>86.891945589349817</c:v>
                </c:pt>
                <c:pt idx="8">
                  <c:v>11.475141844549928</c:v>
                </c:pt>
                <c:pt idx="9">
                  <c:v>33.099479010698104</c:v>
                </c:pt>
                <c:pt idx="10">
                  <c:v>16.585113083104595</c:v>
                </c:pt>
                <c:pt idx="11">
                  <c:v>53.807588795460013</c:v>
                </c:pt>
                <c:pt idx="12">
                  <c:v>39.035883838713296</c:v>
                </c:pt>
                <c:pt idx="13">
                  <c:v>0</c:v>
                </c:pt>
                <c:pt idx="14">
                  <c:v>91.332452711054515</c:v>
                </c:pt>
                <c:pt idx="15">
                  <c:v>15.61172647053615</c:v>
                </c:pt>
                <c:pt idx="16">
                  <c:v>41.863169363984007</c:v>
                </c:pt>
                <c:pt idx="17">
                  <c:v>26.860463552296196</c:v>
                </c:pt>
                <c:pt idx="18">
                  <c:v>64.657825415317959</c:v>
                </c:pt>
                <c:pt idx="19">
                  <c:v>49.204386178514767</c:v>
                </c:pt>
                <c:pt idx="20">
                  <c:v>0</c:v>
                </c:pt>
                <c:pt idx="21">
                  <c:v>96.540410516895108</c:v>
                </c:pt>
                <c:pt idx="22">
                  <c:v>16.228698070786912</c:v>
                </c:pt>
                <c:pt idx="23">
                  <c:v>43.077997093977395</c:v>
                </c:pt>
                <c:pt idx="24">
                  <c:v>26.721637228280127</c:v>
                </c:pt>
                <c:pt idx="25">
                  <c:v>61.566453485734471</c:v>
                </c:pt>
                <c:pt idx="26">
                  <c:v>45.492168563543856</c:v>
                </c:pt>
                <c:pt idx="27">
                  <c:v>0</c:v>
                </c:pt>
              </c:numCache>
            </c:numRef>
          </c:yVal>
          <c:smooth val="0"/>
          <c:extLst>
            <c:ext xmlns:c16="http://schemas.microsoft.com/office/drawing/2014/chart" uri="{C3380CC4-5D6E-409C-BE32-E72D297353CC}">
              <c16:uniqueId val="{00000001-7F56-41DF-BAF0-A9800887B19F}"/>
            </c:ext>
          </c:extLst>
        </c:ser>
        <c:dLbls>
          <c:showLegendKey val="0"/>
          <c:showVal val="0"/>
          <c:showCatName val="0"/>
          <c:showSerName val="0"/>
          <c:showPercent val="0"/>
          <c:showBubbleSize val="0"/>
        </c:dLbls>
        <c:axId val="2425984"/>
        <c:axId val="2427520"/>
      </c:scatterChart>
      <c:valAx>
        <c:axId val="2425984"/>
        <c:scaling>
          <c:orientation val="minMax"/>
        </c:scaling>
        <c:delete val="1"/>
        <c:axPos val="b"/>
        <c:numFmt formatCode="0.00" sourceLinked="1"/>
        <c:majorTickMark val="out"/>
        <c:minorTickMark val="none"/>
        <c:tickLblPos val="nextTo"/>
        <c:crossAx val="2427520"/>
        <c:crosses val="autoZero"/>
        <c:crossBetween val="midCat"/>
      </c:valAx>
      <c:valAx>
        <c:axId val="2427520"/>
        <c:scaling>
          <c:orientation val="minMax"/>
        </c:scaling>
        <c:delete val="1"/>
        <c:axPos val="l"/>
        <c:numFmt formatCode="0.00" sourceLinked="1"/>
        <c:majorTickMark val="out"/>
        <c:minorTickMark val="none"/>
        <c:tickLblPos val="nextTo"/>
        <c:crossAx val="2425984"/>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82E-2"/>
          <c:y val="3.7011870978057694E-3"/>
          <c:w val="0.93888888888889765"/>
          <c:h val="0.94947194100737409"/>
        </c:manualLayout>
      </c:layout>
      <c:scatterChart>
        <c:scatterStyle val="lineMarker"/>
        <c:varyColors val="0"/>
        <c:ser>
          <c:idx val="0"/>
          <c:order val="0"/>
          <c:tx>
            <c:v>Seed yield and total weed density (2016-17)+'Correlation &amp; Regression'!$B$1:$AI$30</c:v>
          </c:tx>
          <c:spPr>
            <a:ln w="28575">
              <a:noFill/>
            </a:ln>
          </c:spPr>
          <c:trendline>
            <c:trendlineType val="linear"/>
            <c:dispRSqr val="1"/>
            <c:dispEq val="1"/>
            <c:trendlineLbl>
              <c:layout>
                <c:manualLayout>
                  <c:x val="-0.22820787401574802"/>
                  <c:y val="7.9714262521309934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Regression'!$I$3:$I$30</c:f>
              <c:numCache>
                <c:formatCode>0.00</c:formatCode>
                <c:ptCount val="28"/>
                <c:pt idx="0">
                  <c:v>40.254808148433881</c:v>
                </c:pt>
                <c:pt idx="1">
                  <c:v>11.202678251204039</c:v>
                </c:pt>
                <c:pt idx="2">
                  <c:v>12.130332403359985</c:v>
                </c:pt>
                <c:pt idx="3">
                  <c:v>11.681213751874452</c:v>
                </c:pt>
                <c:pt idx="4">
                  <c:v>16.617984128658968</c:v>
                </c:pt>
                <c:pt idx="5">
                  <c:v>15.288589897815614</c:v>
                </c:pt>
                <c:pt idx="6">
                  <c:v>0.70710678118654757</c:v>
                </c:pt>
                <c:pt idx="7">
                  <c:v>40.426991502835882</c:v>
                </c:pt>
                <c:pt idx="8">
                  <c:v>11.467344941179714</c:v>
                </c:pt>
                <c:pt idx="9">
                  <c:v>13.409457508072173</c:v>
                </c:pt>
                <c:pt idx="10">
                  <c:v>12.147938709833747</c:v>
                </c:pt>
                <c:pt idx="11">
                  <c:v>17.043309152398692</c:v>
                </c:pt>
                <c:pt idx="12">
                  <c:v>15.863731338066721</c:v>
                </c:pt>
                <c:pt idx="13">
                  <c:v>0.70710678118654757</c:v>
                </c:pt>
                <c:pt idx="14">
                  <c:v>40.171227457813096</c:v>
                </c:pt>
                <c:pt idx="15">
                  <c:v>12.429802894656056</c:v>
                </c:pt>
                <c:pt idx="16">
                  <c:v>15.063698714160687</c:v>
                </c:pt>
                <c:pt idx="17">
                  <c:v>13.908628250215282</c:v>
                </c:pt>
                <c:pt idx="18">
                  <c:v>16.283979625615693</c:v>
                </c:pt>
                <c:pt idx="19">
                  <c:v>15.842165560035349</c:v>
                </c:pt>
                <c:pt idx="20">
                  <c:v>0.70710678118654757</c:v>
                </c:pt>
                <c:pt idx="21">
                  <c:v>41.817049275567378</c:v>
                </c:pt>
                <c:pt idx="22">
                  <c:v>13.838352503098047</c:v>
                </c:pt>
                <c:pt idx="23">
                  <c:v>15.31304526584117</c:v>
                </c:pt>
                <c:pt idx="24">
                  <c:v>12.875070204798471</c:v>
                </c:pt>
                <c:pt idx="25">
                  <c:v>19.623867363353611</c:v>
                </c:pt>
                <c:pt idx="26">
                  <c:v>15.3637281115384</c:v>
                </c:pt>
                <c:pt idx="27">
                  <c:v>0.70710678118654757</c:v>
                </c:pt>
              </c:numCache>
            </c:numRef>
          </c:yVal>
          <c:smooth val="0"/>
          <c:extLst>
            <c:ext xmlns:c16="http://schemas.microsoft.com/office/drawing/2014/chart" uri="{C3380CC4-5D6E-409C-BE32-E72D297353CC}">
              <c16:uniqueId val="{00000001-A19C-4C63-B2CA-4845F2589355}"/>
            </c:ext>
          </c:extLst>
        </c:ser>
        <c:dLbls>
          <c:showLegendKey val="0"/>
          <c:showVal val="0"/>
          <c:showCatName val="0"/>
          <c:showSerName val="0"/>
          <c:showPercent val="0"/>
          <c:showBubbleSize val="0"/>
        </c:dLbls>
        <c:axId val="247940992"/>
        <c:axId val="247942528"/>
      </c:scatterChart>
      <c:valAx>
        <c:axId val="247940992"/>
        <c:scaling>
          <c:orientation val="minMax"/>
        </c:scaling>
        <c:delete val="1"/>
        <c:axPos val="b"/>
        <c:numFmt formatCode="0.00" sourceLinked="1"/>
        <c:majorTickMark val="out"/>
        <c:minorTickMark val="none"/>
        <c:tickLblPos val="nextTo"/>
        <c:crossAx val="247942528"/>
        <c:crosses val="autoZero"/>
        <c:crossBetween val="midCat"/>
      </c:valAx>
      <c:valAx>
        <c:axId val="247942528"/>
        <c:scaling>
          <c:orientation val="minMax"/>
        </c:scaling>
        <c:delete val="1"/>
        <c:axPos val="l"/>
        <c:numFmt formatCode="0.00" sourceLinked="1"/>
        <c:majorTickMark val="out"/>
        <c:minorTickMark val="none"/>
        <c:tickLblPos val="nextTo"/>
        <c:crossAx val="247940992"/>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215686274509803E-2"/>
          <c:y val="1.4897579143389492E-2"/>
          <c:w val="0.92810457516339873"/>
          <c:h val="0.93815254911317902"/>
        </c:manualLayout>
      </c:layout>
      <c:scatterChart>
        <c:scatterStyle val="lineMarker"/>
        <c:varyColors val="0"/>
        <c:ser>
          <c:idx val="0"/>
          <c:order val="0"/>
          <c:tx>
            <c:v>Seed yield and total weed density (2017-18)</c:v>
          </c:tx>
          <c:spPr>
            <a:ln w="28575">
              <a:noFill/>
            </a:ln>
          </c:spPr>
          <c:trendline>
            <c:trendlineType val="linear"/>
            <c:dispRSqr val="1"/>
            <c:dispEq val="1"/>
            <c:trendlineLbl>
              <c:layout>
                <c:manualLayout>
                  <c:x val="-0.13422572178477687"/>
                  <c:y val="-1.2997258024311207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Regression'!$J$3:$J$30</c:f>
              <c:numCache>
                <c:formatCode>0.00</c:formatCode>
                <c:ptCount val="28"/>
                <c:pt idx="0">
                  <c:v>42.226992172359779</c:v>
                </c:pt>
                <c:pt idx="1">
                  <c:v>11.728677964393622</c:v>
                </c:pt>
                <c:pt idx="2">
                  <c:v>14.306839636249476</c:v>
                </c:pt>
                <c:pt idx="3">
                  <c:v>12.825755338380674</c:v>
                </c:pt>
                <c:pt idx="4">
                  <c:v>17.023790234911349</c:v>
                </c:pt>
                <c:pt idx="5">
                  <c:v>15.0495909804634</c:v>
                </c:pt>
                <c:pt idx="6">
                  <c:v>0.70710678118654757</c:v>
                </c:pt>
                <c:pt idx="7">
                  <c:v>36.833783899616279</c:v>
                </c:pt>
                <c:pt idx="8">
                  <c:v>12.151273782836689</c:v>
                </c:pt>
                <c:pt idx="9">
                  <c:v>14.942130796083703</c:v>
                </c:pt>
                <c:pt idx="10">
                  <c:v>13.192311810637699</c:v>
                </c:pt>
                <c:pt idx="11">
                  <c:v>17.248188310660321</c:v>
                </c:pt>
                <c:pt idx="12">
                  <c:v>17.100313660068554</c:v>
                </c:pt>
                <c:pt idx="13">
                  <c:v>0.70710678118654757</c:v>
                </c:pt>
                <c:pt idx="14">
                  <c:v>37.605356761276141</c:v>
                </c:pt>
                <c:pt idx="15">
                  <c:v>13.509256086106307</c:v>
                </c:pt>
                <c:pt idx="16">
                  <c:v>14.296353181343626</c:v>
                </c:pt>
                <c:pt idx="17">
                  <c:v>13.441194674794135</c:v>
                </c:pt>
                <c:pt idx="18">
                  <c:v>17.419611279901066</c:v>
                </c:pt>
                <c:pt idx="19">
                  <c:v>16.389282212121746</c:v>
                </c:pt>
                <c:pt idx="20">
                  <c:v>0.70710678118654757</c:v>
                </c:pt>
                <c:pt idx="21">
                  <c:v>38.629099445154878</c:v>
                </c:pt>
                <c:pt idx="22">
                  <c:v>14.265342617687116</c:v>
                </c:pt>
                <c:pt idx="23">
                  <c:v>14.516731483283229</c:v>
                </c:pt>
                <c:pt idx="24">
                  <c:v>13.557078084793313</c:v>
                </c:pt>
                <c:pt idx="25">
                  <c:v>18.688642329304592</c:v>
                </c:pt>
                <c:pt idx="26">
                  <c:v>16.432585285186533</c:v>
                </c:pt>
                <c:pt idx="27">
                  <c:v>0.70710678118654757</c:v>
                </c:pt>
              </c:numCache>
            </c:numRef>
          </c:yVal>
          <c:smooth val="0"/>
          <c:extLst>
            <c:ext xmlns:c16="http://schemas.microsoft.com/office/drawing/2014/chart" uri="{C3380CC4-5D6E-409C-BE32-E72D297353CC}">
              <c16:uniqueId val="{00000001-AF5E-4C45-95F6-3E0492463AFA}"/>
            </c:ext>
          </c:extLst>
        </c:ser>
        <c:dLbls>
          <c:showLegendKey val="0"/>
          <c:showVal val="0"/>
          <c:showCatName val="0"/>
          <c:showSerName val="0"/>
          <c:showPercent val="0"/>
          <c:showBubbleSize val="0"/>
        </c:dLbls>
        <c:axId val="247963008"/>
        <c:axId val="247981184"/>
      </c:scatterChart>
      <c:valAx>
        <c:axId val="247963008"/>
        <c:scaling>
          <c:orientation val="minMax"/>
        </c:scaling>
        <c:delete val="1"/>
        <c:axPos val="b"/>
        <c:numFmt formatCode="0.00" sourceLinked="1"/>
        <c:majorTickMark val="out"/>
        <c:minorTickMark val="none"/>
        <c:tickLblPos val="nextTo"/>
        <c:crossAx val="247981184"/>
        <c:crosses val="autoZero"/>
        <c:crossBetween val="midCat"/>
      </c:valAx>
      <c:valAx>
        <c:axId val="247981184"/>
        <c:scaling>
          <c:orientation val="minMax"/>
        </c:scaling>
        <c:delete val="1"/>
        <c:axPos val="l"/>
        <c:numFmt formatCode="0.00" sourceLinked="1"/>
        <c:majorTickMark val="out"/>
        <c:minorTickMark val="none"/>
        <c:tickLblPos val="nextTo"/>
        <c:crossAx val="24796300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666666666666701E-2"/>
          <c:y val="1.6203703703703703E-2"/>
          <c:w val="0.96944444444445466"/>
          <c:h val="0.9050925925926"/>
        </c:manualLayout>
      </c:layout>
      <c:scatterChart>
        <c:scatterStyle val="lineMarker"/>
        <c:varyColors val="0"/>
        <c:ser>
          <c:idx val="0"/>
          <c:order val="0"/>
          <c:tx>
            <c:v>Seed yield and total weed density (Pooled)</c:v>
          </c:tx>
          <c:spPr>
            <a:ln w="28575">
              <a:noFill/>
            </a:ln>
          </c:spPr>
          <c:trendline>
            <c:trendlineType val="linear"/>
            <c:dispRSqr val="1"/>
            <c:dispEq val="1"/>
            <c:trendlineLbl>
              <c:layout>
                <c:manualLayout>
                  <c:x val="-0.20561729312138327"/>
                  <c:y val="-2.6827809314533411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Regression'!$K$3:$K$30</c:f>
              <c:numCache>
                <c:formatCode>0.00</c:formatCode>
                <c:ptCount val="28"/>
                <c:pt idx="0">
                  <c:v>23.798239354718529</c:v>
                </c:pt>
                <c:pt idx="1">
                  <c:v>6.6284272448216575</c:v>
                </c:pt>
                <c:pt idx="2">
                  <c:v>7.647959979420218</c:v>
                </c:pt>
                <c:pt idx="3">
                  <c:v>7.0951868390846426</c:v>
                </c:pt>
                <c:pt idx="4">
                  <c:v>9.7229446594708637</c:v>
                </c:pt>
                <c:pt idx="5">
                  <c:v>8.775224949858897</c:v>
                </c:pt>
                <c:pt idx="6">
                  <c:v>0.70710678118654757</c:v>
                </c:pt>
                <c:pt idx="7">
                  <c:v>22.305384631372362</c:v>
                </c:pt>
                <c:pt idx="8">
                  <c:v>6.8308245093979263</c:v>
                </c:pt>
                <c:pt idx="9">
                  <c:v>8.1948340708994127</c:v>
                </c:pt>
                <c:pt idx="10">
                  <c:v>7.3372857072416364</c:v>
                </c:pt>
                <c:pt idx="11">
                  <c:v>9.9074131977788849</c:v>
                </c:pt>
                <c:pt idx="12">
                  <c:v>9.5316527475292645</c:v>
                </c:pt>
                <c:pt idx="13">
                  <c:v>0.70710678118654757</c:v>
                </c:pt>
                <c:pt idx="14">
                  <c:v>22.457909773873979</c:v>
                </c:pt>
                <c:pt idx="15">
                  <c:v>7.4935619185749189</c:v>
                </c:pt>
                <c:pt idx="16">
                  <c:v>8.4909325924561028</c:v>
                </c:pt>
                <c:pt idx="17">
                  <c:v>7.9050948246870805</c:v>
                </c:pt>
                <c:pt idx="18">
                  <c:v>9.7432769840025095</c:v>
                </c:pt>
                <c:pt idx="19">
                  <c:v>9.3205620506051776</c:v>
                </c:pt>
                <c:pt idx="20">
                  <c:v>0.70710678118654757</c:v>
                </c:pt>
                <c:pt idx="21">
                  <c:v>23.226059294623546</c:v>
                </c:pt>
                <c:pt idx="22">
                  <c:v>8.1294780434550109</c:v>
                </c:pt>
                <c:pt idx="23">
                  <c:v>8.6268040908897206</c:v>
                </c:pt>
                <c:pt idx="24">
                  <c:v>7.6483557843373537</c:v>
                </c:pt>
                <c:pt idx="25">
                  <c:v>11.067765630219064</c:v>
                </c:pt>
                <c:pt idx="26">
                  <c:v>9.1954481319990595</c:v>
                </c:pt>
                <c:pt idx="27">
                  <c:v>0.70710678118654757</c:v>
                </c:pt>
              </c:numCache>
            </c:numRef>
          </c:yVal>
          <c:smooth val="0"/>
          <c:extLst>
            <c:ext xmlns:c16="http://schemas.microsoft.com/office/drawing/2014/chart" uri="{C3380CC4-5D6E-409C-BE32-E72D297353CC}">
              <c16:uniqueId val="{00000001-95DC-48C3-9304-AB624F6F1AF7}"/>
            </c:ext>
          </c:extLst>
        </c:ser>
        <c:dLbls>
          <c:showLegendKey val="0"/>
          <c:showVal val="0"/>
          <c:showCatName val="0"/>
          <c:showSerName val="0"/>
          <c:showPercent val="0"/>
          <c:showBubbleSize val="0"/>
        </c:dLbls>
        <c:axId val="250487936"/>
        <c:axId val="250489472"/>
      </c:scatterChart>
      <c:valAx>
        <c:axId val="250487936"/>
        <c:scaling>
          <c:orientation val="minMax"/>
        </c:scaling>
        <c:delete val="1"/>
        <c:axPos val="b"/>
        <c:numFmt formatCode="0.00" sourceLinked="1"/>
        <c:majorTickMark val="out"/>
        <c:minorTickMark val="none"/>
        <c:tickLblPos val="nextTo"/>
        <c:crossAx val="250489472"/>
        <c:crosses val="autoZero"/>
        <c:crossBetween val="midCat"/>
      </c:valAx>
      <c:valAx>
        <c:axId val="250489472"/>
        <c:scaling>
          <c:orientation val="minMax"/>
        </c:scaling>
        <c:delete val="1"/>
        <c:axPos val="l"/>
        <c:numFmt formatCode="0.00" sourceLinked="1"/>
        <c:majorTickMark val="out"/>
        <c:minorTickMark val="none"/>
        <c:tickLblPos val="nextTo"/>
        <c:crossAx val="25048793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5555555555558E-3"/>
          <c:y val="1.6203703703703703E-2"/>
          <c:w val="0.98611111111111116"/>
          <c:h val="0.98379610443431409"/>
        </c:manualLayout>
      </c:layout>
      <c:scatterChart>
        <c:scatterStyle val="lineMarker"/>
        <c:varyColors val="0"/>
        <c:ser>
          <c:idx val="0"/>
          <c:order val="0"/>
          <c:tx>
            <c:v>Seed yield and N Depletion (2016-17)</c:v>
          </c:tx>
          <c:spPr>
            <a:ln w="28575">
              <a:noFill/>
            </a:ln>
          </c:spPr>
          <c:trendline>
            <c:trendlineType val="linear"/>
            <c:dispRSqr val="1"/>
            <c:dispEq val="1"/>
            <c:trendlineLbl>
              <c:layout>
                <c:manualLayout>
                  <c:x val="-0.19735265486180426"/>
                  <c:y val="-1.5891441404875941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Regression'!$C$3:$C$30</c:f>
              <c:numCache>
                <c:formatCode>0.00</c:formatCode>
                <c:ptCount val="28"/>
                <c:pt idx="0">
                  <c:v>882.25815945620252</c:v>
                </c:pt>
                <c:pt idx="1">
                  <c:v>1130.8367506218001</c:v>
                </c:pt>
                <c:pt idx="2">
                  <c:v>1048.3054391646231</c:v>
                </c:pt>
                <c:pt idx="3">
                  <c:v>1097.202693714403</c:v>
                </c:pt>
                <c:pt idx="4">
                  <c:v>939.23473126528825</c:v>
                </c:pt>
                <c:pt idx="5">
                  <c:v>1015.466562469999</c:v>
                </c:pt>
                <c:pt idx="6">
                  <c:v>1145.1708523214852</c:v>
                </c:pt>
                <c:pt idx="7">
                  <c:v>887.44406527329556</c:v>
                </c:pt>
                <c:pt idx="8">
                  <c:v>1247.1122949521928</c:v>
                </c:pt>
                <c:pt idx="9">
                  <c:v>1140.7823911157473</c:v>
                </c:pt>
                <c:pt idx="10">
                  <c:v>1199.5159522747001</c:v>
                </c:pt>
                <c:pt idx="11">
                  <c:v>1051.9529102027034</c:v>
                </c:pt>
                <c:pt idx="12">
                  <c:v>1107.9841497870784</c:v>
                </c:pt>
                <c:pt idx="13">
                  <c:v>1291.0766456585659</c:v>
                </c:pt>
                <c:pt idx="14">
                  <c:v>950.2124401187715</c:v>
                </c:pt>
                <c:pt idx="15">
                  <c:v>1327.0204350253171</c:v>
                </c:pt>
                <c:pt idx="16">
                  <c:v>1221.6734425266507</c:v>
                </c:pt>
                <c:pt idx="17">
                  <c:v>1284.6085366707152</c:v>
                </c:pt>
                <c:pt idx="18">
                  <c:v>1126.4895028213652</c:v>
                </c:pt>
                <c:pt idx="19">
                  <c:v>1186.5289635431111</c:v>
                </c:pt>
                <c:pt idx="20">
                  <c:v>1409.4490587581111</c:v>
                </c:pt>
                <c:pt idx="21">
                  <c:v>1002.4853351517307</c:v>
                </c:pt>
                <c:pt idx="22">
                  <c:v>1407.2305194006892</c:v>
                </c:pt>
                <c:pt idx="23">
                  <c:v>1289.0387271929771</c:v>
                </c:pt>
                <c:pt idx="24">
                  <c:v>1355.4728173401841</c:v>
                </c:pt>
                <c:pt idx="25">
                  <c:v>1188.562855710645</c:v>
                </c:pt>
                <c:pt idx="26">
                  <c:v>1251.94032419981</c:v>
                </c:pt>
                <c:pt idx="27">
                  <c:v>1494.1034432618374</c:v>
                </c:pt>
              </c:numCache>
            </c:numRef>
          </c:xVal>
          <c:yVal>
            <c:numRef>
              <c:f>'Correlation &amp; Regression'!$L$3:$L$30</c:f>
              <c:numCache>
                <c:formatCode>0.00</c:formatCode>
                <c:ptCount val="28"/>
                <c:pt idx="0">
                  <c:v>182.22019062599631</c:v>
                </c:pt>
                <c:pt idx="1">
                  <c:v>27</c:v>
                </c:pt>
                <c:pt idx="2">
                  <c:v>56.340180639756746</c:v>
                </c:pt>
                <c:pt idx="3">
                  <c:v>48.966144450827358</c:v>
                </c:pt>
                <c:pt idx="4">
                  <c:v>75.286883382307565</c:v>
                </c:pt>
                <c:pt idx="5">
                  <c:v>63.477503395945007</c:v>
                </c:pt>
                <c:pt idx="6">
                  <c:v>0</c:v>
                </c:pt>
                <c:pt idx="7">
                  <c:v>185.77829626415223</c:v>
                </c:pt>
                <c:pt idx="8">
                  <c:v>30</c:v>
                </c:pt>
                <c:pt idx="9">
                  <c:v>62.296607805123536</c:v>
                </c:pt>
                <c:pt idx="10">
                  <c:v>54.287945941973163</c:v>
                </c:pt>
                <c:pt idx="11">
                  <c:v>77.004962113337669</c:v>
                </c:pt>
                <c:pt idx="12">
                  <c:v>56.832631486462724</c:v>
                </c:pt>
                <c:pt idx="13">
                  <c:v>0</c:v>
                </c:pt>
                <c:pt idx="14">
                  <c:v>189.39328324033337</c:v>
                </c:pt>
                <c:pt idx="15">
                  <c:v>33</c:v>
                </c:pt>
                <c:pt idx="16">
                  <c:v>61.482528815329673</c:v>
                </c:pt>
                <c:pt idx="17">
                  <c:v>53.375523832412703</c:v>
                </c:pt>
                <c:pt idx="18">
                  <c:v>73.357042604542571</c:v>
                </c:pt>
                <c:pt idx="19">
                  <c:v>67.749543819091457</c:v>
                </c:pt>
                <c:pt idx="20">
                  <c:v>0</c:v>
                </c:pt>
                <c:pt idx="21">
                  <c:v>185.64822986951782</c:v>
                </c:pt>
                <c:pt idx="22">
                  <c:v>36</c:v>
                </c:pt>
                <c:pt idx="23">
                  <c:v>64.800682739790048</c:v>
                </c:pt>
                <c:pt idx="24">
                  <c:v>68.010385774786641</c:v>
                </c:pt>
                <c:pt idx="25">
                  <c:v>68.471111899812243</c:v>
                </c:pt>
                <c:pt idx="26">
                  <c:v>67.180321298500772</c:v>
                </c:pt>
                <c:pt idx="27">
                  <c:v>0</c:v>
                </c:pt>
              </c:numCache>
            </c:numRef>
          </c:yVal>
          <c:smooth val="0"/>
          <c:extLst>
            <c:ext xmlns:c16="http://schemas.microsoft.com/office/drawing/2014/chart" uri="{C3380CC4-5D6E-409C-BE32-E72D297353CC}">
              <c16:uniqueId val="{00000001-63AA-4D02-B8D5-1E26AC6329C0}"/>
            </c:ext>
          </c:extLst>
        </c:ser>
        <c:dLbls>
          <c:showLegendKey val="0"/>
          <c:showVal val="0"/>
          <c:showCatName val="0"/>
          <c:showSerName val="0"/>
          <c:showPercent val="0"/>
          <c:showBubbleSize val="0"/>
        </c:dLbls>
        <c:axId val="250514048"/>
        <c:axId val="250524032"/>
      </c:scatterChart>
      <c:valAx>
        <c:axId val="250514048"/>
        <c:scaling>
          <c:orientation val="minMax"/>
        </c:scaling>
        <c:delete val="1"/>
        <c:axPos val="b"/>
        <c:numFmt formatCode="0.00" sourceLinked="1"/>
        <c:majorTickMark val="out"/>
        <c:minorTickMark val="none"/>
        <c:tickLblPos val="nextTo"/>
        <c:crossAx val="250524032"/>
        <c:crosses val="autoZero"/>
        <c:crossBetween val="midCat"/>
      </c:valAx>
      <c:valAx>
        <c:axId val="250524032"/>
        <c:scaling>
          <c:orientation val="minMax"/>
        </c:scaling>
        <c:delete val="1"/>
        <c:axPos val="l"/>
        <c:numFmt formatCode="0.00" sourceLinked="1"/>
        <c:majorTickMark val="out"/>
        <c:minorTickMark val="none"/>
        <c:tickLblPos val="nextTo"/>
        <c:crossAx val="250514048"/>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555555555555558E-3"/>
          <c:y val="6.9444444444445846E-3"/>
          <c:w val="0.99166666666666659"/>
          <c:h val="0.99305544848852001"/>
        </c:manualLayout>
      </c:layout>
      <c:scatterChart>
        <c:scatterStyle val="lineMarker"/>
        <c:varyColors val="0"/>
        <c:ser>
          <c:idx val="0"/>
          <c:order val="0"/>
          <c:tx>
            <c:v>Seed yield and N Depletion (2017-18)</c:v>
          </c:tx>
          <c:spPr>
            <a:ln w="28575">
              <a:noFill/>
            </a:ln>
          </c:spPr>
          <c:trendline>
            <c:trendlineType val="linear"/>
            <c:dispRSqr val="1"/>
            <c:dispEq val="1"/>
            <c:trendlineLbl>
              <c:layout>
                <c:manualLayout>
                  <c:x val="-2.0796005012437578E-2"/>
                  <c:y val="0.160564579777178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Regression'!$D$3:$D$30</c:f>
              <c:numCache>
                <c:formatCode>0.00</c:formatCode>
                <c:ptCount val="28"/>
                <c:pt idx="0">
                  <c:v>778.6425721836614</c:v>
                </c:pt>
                <c:pt idx="1">
                  <c:v>1180.9985473568593</c:v>
                </c:pt>
                <c:pt idx="2">
                  <c:v>1106.7712121304949</c:v>
                </c:pt>
                <c:pt idx="3">
                  <c:v>1127.4541282730893</c:v>
                </c:pt>
                <c:pt idx="4">
                  <c:v>996.03177523345892</c:v>
                </c:pt>
                <c:pt idx="5">
                  <c:v>1041.9185803274561</c:v>
                </c:pt>
                <c:pt idx="6">
                  <c:v>1192.4617306610669</c:v>
                </c:pt>
                <c:pt idx="7">
                  <c:v>947.00471917795869</c:v>
                </c:pt>
                <c:pt idx="8">
                  <c:v>1234.0545305021058</c:v>
                </c:pt>
                <c:pt idx="9">
                  <c:v>1169.5553874684701</c:v>
                </c:pt>
                <c:pt idx="10">
                  <c:v>1237.5420252423928</c:v>
                </c:pt>
                <c:pt idx="11">
                  <c:v>1076.6657383970328</c:v>
                </c:pt>
                <c:pt idx="12">
                  <c:v>1132.7424379410302</c:v>
                </c:pt>
                <c:pt idx="13">
                  <c:v>1301.7494982769492</c:v>
                </c:pt>
                <c:pt idx="14">
                  <c:v>1034.9092894357161</c:v>
                </c:pt>
                <c:pt idx="15">
                  <c:v>1372.0008807560037</c:v>
                </c:pt>
                <c:pt idx="16">
                  <c:v>1233.9011665858179</c:v>
                </c:pt>
                <c:pt idx="17">
                  <c:v>1301.8668608763251</c:v>
                </c:pt>
                <c:pt idx="18">
                  <c:v>1113.9988951433211</c:v>
                </c:pt>
                <c:pt idx="19">
                  <c:v>1190.4274317536961</c:v>
                </c:pt>
                <c:pt idx="20">
                  <c:v>1445.6034158137845</c:v>
                </c:pt>
                <c:pt idx="21">
                  <c:v>1043.8052221378027</c:v>
                </c:pt>
                <c:pt idx="22">
                  <c:v>1438.0285247720969</c:v>
                </c:pt>
                <c:pt idx="23">
                  <c:v>1293.2905152947751</c:v>
                </c:pt>
                <c:pt idx="24">
                  <c:v>1378.9313831255113</c:v>
                </c:pt>
                <c:pt idx="25">
                  <c:v>1214.5016800151252</c:v>
                </c:pt>
                <c:pt idx="26">
                  <c:v>1297.4817639505231</c:v>
                </c:pt>
                <c:pt idx="27">
                  <c:v>1524.1800871674659</c:v>
                </c:pt>
              </c:numCache>
            </c:numRef>
          </c:xVal>
          <c:yVal>
            <c:numRef>
              <c:f>'Correlation &amp; Regression'!$M$3:$M$30</c:f>
              <c:numCache>
                <c:formatCode>0.00</c:formatCode>
                <c:ptCount val="28"/>
                <c:pt idx="0">
                  <c:v>180.71934603266203</c:v>
                </c:pt>
                <c:pt idx="1">
                  <c:v>26.769461188340166</c:v>
                </c:pt>
                <c:pt idx="2">
                  <c:v>55.898513373595037</c:v>
                </c:pt>
                <c:pt idx="3">
                  <c:v>48.547630395692067</c:v>
                </c:pt>
                <c:pt idx="4">
                  <c:v>74.641830525910805</c:v>
                </c:pt>
                <c:pt idx="5">
                  <c:v>62.970160867627584</c:v>
                </c:pt>
                <c:pt idx="6">
                  <c:v>0</c:v>
                </c:pt>
                <c:pt idx="7">
                  <c:v>184.24814556817816</c:v>
                </c:pt>
                <c:pt idx="8">
                  <c:v>29.743845764822428</c:v>
                </c:pt>
                <c:pt idx="9">
                  <c:v>61.808246352462056</c:v>
                </c:pt>
                <c:pt idx="10">
                  <c:v>53.823946404007536</c:v>
                </c:pt>
                <c:pt idx="11">
                  <c:v>76.345188876136348</c:v>
                </c:pt>
                <c:pt idx="12">
                  <c:v>56.378397948489166</c:v>
                </c:pt>
                <c:pt idx="13">
                  <c:v>0</c:v>
                </c:pt>
                <c:pt idx="14">
                  <c:v>187.83335794232681</c:v>
                </c:pt>
                <c:pt idx="15">
                  <c:v>32.718230341304661</c:v>
                </c:pt>
                <c:pt idx="16">
                  <c:v>61.000549167585781</c:v>
                </c:pt>
                <c:pt idx="17">
                  <c:v>52.919322774015995</c:v>
                </c:pt>
                <c:pt idx="18">
                  <c:v>72.72852449165174</c:v>
                </c:pt>
                <c:pt idx="19">
                  <c:v>67.208057103094816</c:v>
                </c:pt>
                <c:pt idx="20">
                  <c:v>0</c:v>
                </c:pt>
                <c:pt idx="21">
                  <c:v>184.11915045683267</c:v>
                </c:pt>
                <c:pt idx="22">
                  <c:v>37.488462705532754</c:v>
                </c:pt>
                <c:pt idx="23">
                  <c:v>64.292691106357083</c:v>
                </c:pt>
                <c:pt idx="24">
                  <c:v>67.429100426284279</c:v>
                </c:pt>
                <c:pt idx="25">
                  <c:v>67.884456106300888</c:v>
                </c:pt>
                <c:pt idx="26">
                  <c:v>66.643384080788309</c:v>
                </c:pt>
                <c:pt idx="27">
                  <c:v>0</c:v>
                </c:pt>
              </c:numCache>
            </c:numRef>
          </c:yVal>
          <c:smooth val="0"/>
          <c:extLst>
            <c:ext xmlns:c16="http://schemas.microsoft.com/office/drawing/2014/chart" uri="{C3380CC4-5D6E-409C-BE32-E72D297353CC}">
              <c16:uniqueId val="{00000001-58AB-4E32-9C6E-70776BE1FBAE}"/>
            </c:ext>
          </c:extLst>
        </c:ser>
        <c:dLbls>
          <c:showLegendKey val="0"/>
          <c:showVal val="0"/>
          <c:showCatName val="0"/>
          <c:showSerName val="0"/>
          <c:showPercent val="0"/>
          <c:showBubbleSize val="0"/>
        </c:dLbls>
        <c:axId val="250540416"/>
        <c:axId val="250541952"/>
      </c:scatterChart>
      <c:valAx>
        <c:axId val="250540416"/>
        <c:scaling>
          <c:orientation val="minMax"/>
        </c:scaling>
        <c:delete val="1"/>
        <c:axPos val="b"/>
        <c:numFmt formatCode="0.00" sourceLinked="1"/>
        <c:majorTickMark val="out"/>
        <c:minorTickMark val="none"/>
        <c:tickLblPos val="nextTo"/>
        <c:crossAx val="250541952"/>
        <c:crosses val="autoZero"/>
        <c:crossBetween val="midCat"/>
      </c:valAx>
      <c:valAx>
        <c:axId val="250541952"/>
        <c:scaling>
          <c:orientation val="minMax"/>
        </c:scaling>
        <c:delete val="1"/>
        <c:axPos val="l"/>
        <c:numFmt formatCode="0.00" sourceLinked="1"/>
        <c:majorTickMark val="out"/>
        <c:minorTickMark val="none"/>
        <c:tickLblPos val="nextTo"/>
        <c:crossAx val="250540416"/>
        <c:crosses val="autoZero"/>
        <c:crossBetween val="midCat"/>
      </c:valAx>
    </c:plotArea>
    <c:plotVisOnly val="1"/>
    <c:dispBlanksAs val="gap"/>
    <c:showDLblsOverMax val="0"/>
  </c:chart>
  <c:spPr>
    <a:ln>
      <a:solidFill>
        <a:schemeClr val="bg1"/>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1"/>
          <c:h val="0.99393752251556788"/>
        </c:manualLayout>
      </c:layout>
      <c:scatterChart>
        <c:scatterStyle val="lineMarker"/>
        <c:varyColors val="0"/>
        <c:ser>
          <c:idx val="0"/>
          <c:order val="0"/>
          <c:tx>
            <c:v>Seed yield and N Depletion (Pooled)</c:v>
          </c:tx>
          <c:spPr>
            <a:ln w="28575">
              <a:noFill/>
            </a:ln>
          </c:spPr>
          <c:trendline>
            <c:trendlineType val="linear"/>
            <c:dispRSqr val="1"/>
            <c:dispEq val="1"/>
            <c:trendlineLbl>
              <c:layout>
                <c:manualLayout>
                  <c:x val="-0.18387108588170936"/>
                  <c:y val="1.0305958132045101E-3"/>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'Correlation &amp; Regression'!$E$3:$E$30</c:f>
              <c:numCache>
                <c:formatCode>0.00</c:formatCode>
                <c:ptCount val="28"/>
                <c:pt idx="0">
                  <c:v>830.45036581993145</c:v>
                </c:pt>
                <c:pt idx="1">
                  <c:v>1155.91764898933</c:v>
                </c:pt>
                <c:pt idx="2">
                  <c:v>1077.5383256475591</c:v>
                </c:pt>
                <c:pt idx="3">
                  <c:v>1112.3284109937458</c:v>
                </c:pt>
                <c:pt idx="4">
                  <c:v>967.63325324937352</c:v>
                </c:pt>
                <c:pt idx="5">
                  <c:v>1028.6925713987275</c:v>
                </c:pt>
                <c:pt idx="6">
                  <c:v>1168.8162914912773</c:v>
                </c:pt>
                <c:pt idx="7">
                  <c:v>917.22439222562809</c:v>
                </c:pt>
                <c:pt idx="8">
                  <c:v>1240.5834127271498</c:v>
                </c:pt>
                <c:pt idx="9">
                  <c:v>1155.1688892921084</c:v>
                </c:pt>
                <c:pt idx="10">
                  <c:v>1218.5289887585459</c:v>
                </c:pt>
                <c:pt idx="11">
                  <c:v>1064.3093242998659</c:v>
                </c:pt>
                <c:pt idx="12">
                  <c:v>1120.3632938640542</c:v>
                </c:pt>
                <c:pt idx="13">
                  <c:v>1296.4130719677601</c:v>
                </c:pt>
                <c:pt idx="14">
                  <c:v>992.5608647772433</c:v>
                </c:pt>
                <c:pt idx="15">
                  <c:v>1349.5106578906621</c:v>
                </c:pt>
                <c:pt idx="16">
                  <c:v>1227.7873045562358</c:v>
                </c:pt>
                <c:pt idx="17">
                  <c:v>1293.2376987735211</c:v>
                </c:pt>
                <c:pt idx="18">
                  <c:v>1120.2441989823428</c:v>
                </c:pt>
                <c:pt idx="19">
                  <c:v>1188.478197648403</c:v>
                </c:pt>
                <c:pt idx="20">
                  <c:v>1427.5262372859479</c:v>
                </c:pt>
                <c:pt idx="21">
                  <c:v>1023.1452786447672</c:v>
                </c:pt>
                <c:pt idx="22">
                  <c:v>1422.6295220863922</c:v>
                </c:pt>
                <c:pt idx="23">
                  <c:v>1291.1646212438748</c:v>
                </c:pt>
                <c:pt idx="24">
                  <c:v>1367.2021002328456</c:v>
                </c:pt>
                <c:pt idx="25">
                  <c:v>1201.5322678628845</c:v>
                </c:pt>
                <c:pt idx="26">
                  <c:v>1274.7110440751658</c:v>
                </c:pt>
                <c:pt idx="27">
                  <c:v>1509.1417652146527</c:v>
                </c:pt>
              </c:numCache>
            </c:numRef>
          </c:xVal>
          <c:yVal>
            <c:numRef>
              <c:f>'Correlation &amp; Regression'!$N$3:$N$30</c:f>
              <c:numCache>
                <c:formatCode>0.00</c:formatCode>
                <c:ptCount val="28"/>
                <c:pt idx="0">
                  <c:v>181.46976832932916</c:v>
                </c:pt>
                <c:pt idx="1">
                  <c:v>26.884730594170065</c:v>
                </c:pt>
                <c:pt idx="2">
                  <c:v>56.119347006675881</c:v>
                </c:pt>
                <c:pt idx="3">
                  <c:v>48.75688742325972</c:v>
                </c:pt>
                <c:pt idx="4">
                  <c:v>74.964356954109192</c:v>
                </c:pt>
                <c:pt idx="5">
                  <c:v>63.223832131786317</c:v>
                </c:pt>
                <c:pt idx="6">
                  <c:v>0</c:v>
                </c:pt>
                <c:pt idx="7">
                  <c:v>185.01322091616538</c:v>
                </c:pt>
                <c:pt idx="8">
                  <c:v>29.871922882411202</c:v>
                </c:pt>
                <c:pt idx="9">
                  <c:v>62.052427078792753</c:v>
                </c:pt>
                <c:pt idx="10">
                  <c:v>54.055946172990346</c:v>
                </c:pt>
                <c:pt idx="11">
                  <c:v>76.675075494737058</c:v>
                </c:pt>
                <c:pt idx="12">
                  <c:v>56.605514717475998</c:v>
                </c:pt>
                <c:pt idx="13">
                  <c:v>0</c:v>
                </c:pt>
                <c:pt idx="14">
                  <c:v>188.61332059132988</c:v>
                </c:pt>
                <c:pt idx="15">
                  <c:v>32.859115170652295</c:v>
                </c:pt>
                <c:pt idx="16">
                  <c:v>61.241538991457766</c:v>
                </c:pt>
                <c:pt idx="17">
                  <c:v>53.147423303214303</c:v>
                </c:pt>
                <c:pt idx="18">
                  <c:v>73.042783548097162</c:v>
                </c:pt>
                <c:pt idx="19">
                  <c:v>67.478800461093201</c:v>
                </c:pt>
                <c:pt idx="20">
                  <c:v>0</c:v>
                </c:pt>
                <c:pt idx="21">
                  <c:v>184.88369016317532</c:v>
                </c:pt>
                <c:pt idx="22">
                  <c:v>36.744231352766342</c:v>
                </c:pt>
                <c:pt idx="23">
                  <c:v>64.546686923073565</c:v>
                </c:pt>
                <c:pt idx="24">
                  <c:v>67.71974310053551</c:v>
                </c:pt>
                <c:pt idx="25">
                  <c:v>68.177784003056445</c:v>
                </c:pt>
                <c:pt idx="26">
                  <c:v>66.911852689644675</c:v>
                </c:pt>
                <c:pt idx="27">
                  <c:v>0</c:v>
                </c:pt>
              </c:numCache>
            </c:numRef>
          </c:yVal>
          <c:smooth val="0"/>
          <c:extLst>
            <c:ext xmlns:c16="http://schemas.microsoft.com/office/drawing/2014/chart" uri="{C3380CC4-5D6E-409C-BE32-E72D297353CC}">
              <c16:uniqueId val="{00000001-DBC3-4919-AF66-9D1E12905259}"/>
            </c:ext>
          </c:extLst>
        </c:ser>
        <c:dLbls>
          <c:showLegendKey val="0"/>
          <c:showVal val="0"/>
          <c:showCatName val="0"/>
          <c:showSerName val="0"/>
          <c:showPercent val="0"/>
          <c:showBubbleSize val="0"/>
        </c:dLbls>
        <c:axId val="250296576"/>
        <c:axId val="250306560"/>
      </c:scatterChart>
      <c:valAx>
        <c:axId val="250296576"/>
        <c:scaling>
          <c:orientation val="minMax"/>
        </c:scaling>
        <c:delete val="1"/>
        <c:axPos val="b"/>
        <c:numFmt formatCode="0.00" sourceLinked="1"/>
        <c:majorTickMark val="out"/>
        <c:minorTickMark val="none"/>
        <c:tickLblPos val="nextTo"/>
        <c:crossAx val="250306560"/>
        <c:crosses val="autoZero"/>
        <c:crossBetween val="midCat"/>
      </c:valAx>
      <c:valAx>
        <c:axId val="250306560"/>
        <c:scaling>
          <c:orientation val="minMax"/>
        </c:scaling>
        <c:delete val="1"/>
        <c:axPos val="l"/>
        <c:numFmt formatCode="0.00" sourceLinked="1"/>
        <c:majorTickMark val="out"/>
        <c:minorTickMark val="none"/>
        <c:tickLblPos val="nextTo"/>
        <c:crossAx val="250296576"/>
        <c:crosses val="autoZero"/>
        <c:crossBetween val="midCat"/>
      </c:valAx>
    </c:plotArea>
    <c:plotVisOnly val="1"/>
    <c:dispBlanksAs val="gap"/>
    <c:showDLblsOverMax val="0"/>
  </c:chart>
  <c:spPr>
    <a:ln>
      <a:solidFill>
        <a:schemeClr val="bg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248</TotalTime>
  <Pages>9</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Gawate</dc:creator>
  <cp:keywords/>
  <dc:description/>
  <cp:lastModifiedBy>SDI 1084</cp:lastModifiedBy>
  <cp:revision>29</cp:revision>
  <dcterms:created xsi:type="dcterms:W3CDTF">2026-01-18T11:51:00Z</dcterms:created>
  <dcterms:modified xsi:type="dcterms:W3CDTF">2026-01-20T10:27:00Z</dcterms:modified>
</cp:coreProperties>
</file>