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56C7E" w14:textId="114A7990" w:rsidR="0048046E" w:rsidRPr="001B55CD" w:rsidRDefault="00C57020" w:rsidP="00AB6059">
      <w:pPr>
        <w:jc w:val="right"/>
        <w:rPr>
          <w:rFonts w:asciiTheme="majorBidi" w:hAnsiTheme="majorBidi" w:cstheme="majorBidi"/>
          <w:b/>
          <w:bCs/>
          <w:sz w:val="24"/>
          <w:szCs w:val="24"/>
        </w:rPr>
      </w:pPr>
      <w:r w:rsidRPr="001B55CD">
        <w:rPr>
          <w:rFonts w:asciiTheme="majorBidi" w:hAnsiTheme="majorBidi" w:cstheme="majorBidi"/>
          <w:b/>
          <w:bCs/>
          <w:sz w:val="24"/>
          <w:szCs w:val="24"/>
        </w:rPr>
        <w:t>Bacterial Etiology and Antimicrobial Resistance Patterns of Urinary Tract Infections in Sana’a, Yemen</w:t>
      </w:r>
    </w:p>
    <w:p w14:paraId="1B0399B1" w14:textId="77777777" w:rsidR="00C57020" w:rsidRPr="00C57020" w:rsidRDefault="00C57020" w:rsidP="00AB6059">
      <w:pPr>
        <w:jc w:val="right"/>
        <w:rPr>
          <w:sz w:val="20"/>
          <w:szCs w:val="20"/>
        </w:rPr>
      </w:pPr>
    </w:p>
    <w:p w14:paraId="645250D0" w14:textId="77777777" w:rsidR="00C249E3" w:rsidRDefault="00C249E3" w:rsidP="009D699F">
      <w:pPr>
        <w:pStyle w:val="NoSpacing"/>
        <w:spacing w:line="360" w:lineRule="auto"/>
        <w:jc w:val="right"/>
        <w:rPr>
          <w:rFonts w:asciiTheme="majorBidi" w:hAnsiTheme="majorBidi" w:cstheme="majorBidi"/>
          <w:b/>
          <w:bCs/>
          <w:sz w:val="24"/>
          <w:szCs w:val="24"/>
          <w:lang w:eastAsia="en-IN"/>
        </w:rPr>
      </w:pPr>
    </w:p>
    <w:p w14:paraId="335E7B09" w14:textId="5D3F66A9" w:rsidR="009D699F" w:rsidRPr="00C579E8" w:rsidRDefault="0048046E" w:rsidP="009D699F">
      <w:pPr>
        <w:pStyle w:val="NoSpacing"/>
        <w:spacing w:line="360" w:lineRule="auto"/>
        <w:jc w:val="right"/>
        <w:rPr>
          <w:rFonts w:asciiTheme="majorBidi" w:hAnsiTheme="majorBidi" w:cstheme="majorBidi"/>
          <w:b/>
          <w:bCs/>
          <w:sz w:val="24"/>
          <w:szCs w:val="24"/>
          <w:lang w:eastAsia="en-IN"/>
        </w:rPr>
      </w:pPr>
      <w:r w:rsidRPr="00C579E8">
        <w:rPr>
          <w:rFonts w:asciiTheme="majorBidi" w:hAnsiTheme="majorBidi" w:cstheme="majorBidi"/>
          <w:b/>
          <w:bCs/>
          <w:sz w:val="24"/>
          <w:szCs w:val="24"/>
          <w:lang w:eastAsia="en-IN"/>
        </w:rPr>
        <w:t>Abstract</w:t>
      </w:r>
    </w:p>
    <w:p w14:paraId="383E46C6" w14:textId="03709440" w:rsidR="00AE1E3A" w:rsidRPr="00C579E8" w:rsidRDefault="0048046E" w:rsidP="009D699F">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Background</w:t>
      </w:r>
      <w:r w:rsidRPr="00C579E8">
        <w:rPr>
          <w:rFonts w:asciiTheme="majorBidi" w:hAnsiTheme="majorBidi" w:cstheme="majorBidi"/>
          <w:sz w:val="24"/>
          <w:szCs w:val="24"/>
          <w:lang w:eastAsia="en-IN"/>
        </w:rPr>
        <w:t>:</w:t>
      </w:r>
      <w:r w:rsidR="00C57020" w:rsidRPr="00C579E8">
        <w:rPr>
          <w:rFonts w:asciiTheme="majorBidi" w:hAnsiTheme="majorBidi" w:cstheme="majorBidi"/>
          <w:sz w:val="24"/>
          <w:szCs w:val="24"/>
          <w:lang w:eastAsia="en-IN"/>
        </w:rPr>
        <w:t xml:space="preserve"> </w:t>
      </w:r>
      <w:r w:rsidR="009D699F" w:rsidRPr="00C579E8">
        <w:rPr>
          <w:rFonts w:asciiTheme="majorBidi" w:hAnsiTheme="majorBidi" w:cstheme="majorBidi"/>
          <w:sz w:val="24"/>
          <w:szCs w:val="24"/>
        </w:rPr>
        <w:t>Urinary tract infections (UTIs) are among the most common bacterial infections worldwide, significantly impacting morbidity and contributing to antibiotic misuse</w:t>
      </w:r>
      <w:r w:rsidR="00C579E8">
        <w:rPr>
          <w:rFonts w:asciiTheme="majorBidi" w:hAnsiTheme="majorBidi" w:cstheme="majorBidi"/>
          <w:sz w:val="24"/>
          <w:szCs w:val="24"/>
        </w:rPr>
        <w:t>.</w:t>
      </w:r>
    </w:p>
    <w:p w14:paraId="48497337" w14:textId="77777777" w:rsidR="00B23BF3" w:rsidRPr="00C579E8" w:rsidRDefault="00AE1E3A"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Objective:</w:t>
      </w:r>
      <w:r w:rsidR="0048046E" w:rsidRPr="00C579E8">
        <w:rPr>
          <w:rFonts w:asciiTheme="majorBidi" w:hAnsiTheme="majorBidi" w:cstheme="majorBidi"/>
          <w:b/>
          <w:bCs/>
          <w:sz w:val="24"/>
          <w:szCs w:val="24"/>
          <w:lang w:eastAsia="en-IN"/>
        </w:rPr>
        <w:t xml:space="preserve"> </w:t>
      </w:r>
      <w:r w:rsidR="0048046E" w:rsidRPr="00C579E8">
        <w:rPr>
          <w:rFonts w:asciiTheme="majorBidi" w:hAnsiTheme="majorBidi" w:cstheme="majorBidi"/>
          <w:sz w:val="24"/>
          <w:szCs w:val="24"/>
          <w:lang w:eastAsia="en-IN"/>
        </w:rPr>
        <w:t>This study aimed to investigate the bacterial etiologies and antimicrobial resistance patterns of UTIs in Sana'a, Yemen, to inform effective empirical treatment strategies.</w:t>
      </w:r>
    </w:p>
    <w:p w14:paraId="6F88C7E1" w14:textId="42492511" w:rsidR="009D699F" w:rsidRPr="00C579E8" w:rsidRDefault="0048046E" w:rsidP="00B23BF3">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rPr>
        <w:t>Methods:</w:t>
      </w:r>
      <w:r w:rsidR="00C57020" w:rsidRPr="00C579E8">
        <w:rPr>
          <w:rFonts w:asciiTheme="majorBidi" w:hAnsiTheme="majorBidi" w:cstheme="majorBidi"/>
          <w:b/>
          <w:bCs/>
          <w:sz w:val="24"/>
          <w:szCs w:val="24"/>
        </w:rPr>
        <w:t xml:space="preserve"> </w:t>
      </w:r>
      <w:r w:rsidRPr="00C579E8">
        <w:rPr>
          <w:rFonts w:asciiTheme="majorBidi" w:hAnsiTheme="majorBidi" w:cstheme="majorBidi"/>
          <w:sz w:val="24"/>
          <w:szCs w:val="24"/>
        </w:rPr>
        <w:t>A retrospective study was conducted using microbiological test records from four major medical laboratories and two tertiary hospitals in Sana'a between January 2022 and December 2023</w:t>
      </w:r>
      <w:r w:rsidR="009D699F" w:rsidRPr="00C579E8">
        <w:rPr>
          <w:rFonts w:asciiTheme="majorBidi" w:hAnsiTheme="majorBidi" w:cstheme="majorBidi"/>
          <w:sz w:val="24"/>
          <w:szCs w:val="24"/>
        </w:rPr>
        <w:t>.A total of 3,8</w:t>
      </w:r>
      <w:r w:rsidR="00BC276C">
        <w:rPr>
          <w:rFonts w:asciiTheme="majorBidi" w:hAnsiTheme="majorBidi" w:cstheme="majorBidi"/>
          <w:sz w:val="24"/>
          <w:szCs w:val="24"/>
        </w:rPr>
        <w:t>29</w:t>
      </w:r>
      <w:r w:rsidR="009D699F" w:rsidRPr="00C579E8">
        <w:rPr>
          <w:rFonts w:asciiTheme="majorBidi" w:hAnsiTheme="majorBidi" w:cstheme="majorBidi"/>
          <w:sz w:val="24"/>
          <w:szCs w:val="24"/>
        </w:rPr>
        <w:t xml:space="preserve"> urine samples from individuals with suspected UTIs were evaluated. Standard microbiological techniques were used to identify bacterial isolates, and antibiotic susceptibility testing was carried out using the Kirby-Bauer disc diffusion method in accordance with CLSI standards.</w:t>
      </w:r>
    </w:p>
    <w:p w14:paraId="70A88439" w14:textId="3E4E7DB2" w:rsidR="0048046E" w:rsidRPr="00B23BF3" w:rsidRDefault="0048046E" w:rsidP="00C579E8">
      <w:pPr>
        <w:pStyle w:val="NormalWeb"/>
        <w:spacing w:line="360" w:lineRule="auto"/>
      </w:pPr>
      <w:r w:rsidRPr="00C579E8">
        <w:rPr>
          <w:rFonts w:asciiTheme="majorBidi" w:hAnsiTheme="majorBidi" w:cstheme="majorBidi"/>
          <w:b/>
          <w:bCs/>
        </w:rPr>
        <w:t>Results:</w:t>
      </w:r>
      <w:r w:rsidR="00C57020" w:rsidRPr="00C57020">
        <w:rPr>
          <w:rFonts w:asciiTheme="majorBidi" w:hAnsiTheme="majorBidi" w:cstheme="majorBidi"/>
        </w:rPr>
        <w:t xml:space="preserve"> </w:t>
      </w:r>
      <w:r w:rsidR="00B23BF3" w:rsidRPr="00B23BF3">
        <w:t>Among the 3,8</w:t>
      </w:r>
      <w:r w:rsidR="00B963F7">
        <w:t xml:space="preserve">29 </w:t>
      </w:r>
      <w:r w:rsidR="00B23BF3" w:rsidRPr="00B23BF3">
        <w:t xml:space="preserve">samples </w:t>
      </w:r>
      <w:proofErr w:type="spellStart"/>
      <w:r w:rsidR="00B23BF3" w:rsidRPr="00B23BF3">
        <w:t>analyzed</w:t>
      </w:r>
      <w:proofErr w:type="spellEnd"/>
      <w:r w:rsidR="00B23BF3" w:rsidRPr="00B23BF3">
        <w:t xml:space="preserve">, 72.2% of the isolates were identified as Gram-negative. The most prevalent </w:t>
      </w:r>
      <w:proofErr w:type="spellStart"/>
      <w:r w:rsidR="00B23BF3" w:rsidRPr="00B23BF3">
        <w:t>uropathogen</w:t>
      </w:r>
      <w:proofErr w:type="spellEnd"/>
      <w:r w:rsidR="00B23BF3" w:rsidRPr="00B23BF3">
        <w:t xml:space="preserve"> was </w:t>
      </w:r>
      <w:r w:rsidR="00A0393E" w:rsidRPr="00A0393E">
        <w:rPr>
          <w:i/>
          <w:iCs/>
        </w:rPr>
        <w:t>Escherichia coli</w:t>
      </w:r>
      <w:r w:rsidR="00B23BF3" w:rsidRPr="00B23BF3">
        <w:t xml:space="preserve">, accounting for 65.7%, followed by </w:t>
      </w:r>
      <w:r w:rsidR="00A0393E" w:rsidRPr="00A0393E">
        <w:rPr>
          <w:i/>
          <w:iCs/>
        </w:rPr>
        <w:t>Pseudomonas spp</w:t>
      </w:r>
      <w:r w:rsidR="00A0393E" w:rsidRPr="00A0393E">
        <w:t>.</w:t>
      </w:r>
      <w:r w:rsidR="00B23BF3" w:rsidRPr="00B23BF3">
        <w:t xml:space="preserve">, </w:t>
      </w:r>
      <w:r w:rsidR="00A0393E" w:rsidRPr="00A0393E">
        <w:rPr>
          <w:i/>
          <w:iCs/>
        </w:rPr>
        <w:t>Klebsiella pneumoniae</w:t>
      </w:r>
      <w:r w:rsidR="00B23BF3" w:rsidRPr="00B23BF3">
        <w:t xml:space="preserve">, and </w:t>
      </w:r>
      <w:r w:rsidR="00A0393E" w:rsidRPr="00A0393E">
        <w:rPr>
          <w:i/>
          <w:iCs/>
        </w:rPr>
        <w:t>Staphylococcus aureus</w:t>
      </w:r>
      <w:r w:rsidRPr="00C57020">
        <w:rPr>
          <w:rFonts w:asciiTheme="majorBidi" w:hAnsiTheme="majorBidi" w:cstheme="majorBidi"/>
        </w:rPr>
        <w:t>. High resistance rates were observed to commonly used antibiotics, including amoxicillin (94.1%), ampicillin (85.9%), and ceftazidime (79.6%). Notably, resistance to carbapenems such as imipenem (11.8%) and meropenem (16.6%) remained relatively low. Multidrug resistance (MDR) was prevalent among both Gram-positive and Gram-negative isolates.</w:t>
      </w:r>
    </w:p>
    <w:p w14:paraId="0BE578EB" w14:textId="12798534" w:rsidR="0048046E" w:rsidRDefault="0048046E" w:rsidP="00C57020">
      <w:pPr>
        <w:pStyle w:val="NoSpacing"/>
        <w:spacing w:line="360" w:lineRule="auto"/>
        <w:jc w:val="right"/>
        <w:rPr>
          <w:rFonts w:asciiTheme="majorBidi" w:hAnsiTheme="majorBidi" w:cstheme="majorBidi"/>
          <w:sz w:val="24"/>
          <w:szCs w:val="24"/>
          <w:lang w:eastAsia="en-IN"/>
        </w:rPr>
      </w:pPr>
      <w:r w:rsidRPr="00C579E8">
        <w:rPr>
          <w:rFonts w:asciiTheme="majorBidi" w:hAnsiTheme="majorBidi" w:cstheme="majorBidi"/>
          <w:b/>
          <w:bCs/>
          <w:sz w:val="24"/>
          <w:szCs w:val="24"/>
          <w:lang w:eastAsia="en-IN"/>
        </w:rPr>
        <w:t>Conclusion:</w:t>
      </w:r>
      <w:r w:rsidR="00C57020" w:rsidRPr="00C579E8">
        <w:rPr>
          <w:rFonts w:asciiTheme="majorBidi" w:hAnsiTheme="majorBidi" w:cstheme="majorBidi"/>
          <w:b/>
          <w:bCs/>
          <w:sz w:val="24"/>
          <w:szCs w:val="24"/>
          <w:lang w:eastAsia="en-IN"/>
        </w:rPr>
        <w:t xml:space="preserve"> </w:t>
      </w:r>
      <w:r w:rsidRPr="00C57020">
        <w:rPr>
          <w:rFonts w:asciiTheme="majorBidi" w:hAnsiTheme="majorBidi" w:cstheme="majorBidi"/>
          <w:sz w:val="24"/>
          <w:szCs w:val="24"/>
          <w:lang w:eastAsia="en-IN"/>
        </w:rPr>
        <w:t xml:space="preserve">The high prevalence of </w:t>
      </w:r>
      <w:r w:rsidRPr="00C57020">
        <w:rPr>
          <w:rFonts w:asciiTheme="majorBidi" w:hAnsiTheme="majorBidi" w:cstheme="majorBidi"/>
          <w:i/>
          <w:iCs/>
          <w:sz w:val="24"/>
          <w:szCs w:val="24"/>
          <w:lang w:eastAsia="en-IN"/>
        </w:rPr>
        <w:t>E. coli</w:t>
      </w:r>
      <w:r w:rsidRPr="00C57020">
        <w:rPr>
          <w:rFonts w:asciiTheme="majorBidi" w:hAnsiTheme="majorBidi" w:cstheme="majorBidi"/>
          <w:sz w:val="24"/>
          <w:szCs w:val="24"/>
          <w:lang w:eastAsia="en-IN"/>
        </w:rPr>
        <w:t xml:space="preserve"> and significant levels of antimicrobial resistance underscore the urgent need for antimicrobial stewardship and updated local treatment guidelines.</w:t>
      </w:r>
      <w:r w:rsidR="00A72EBA" w:rsidRPr="00A72EBA">
        <w:rPr>
          <w:rFonts w:ascii="Times New Roman" w:eastAsia="Times New Roman" w:hAnsi="Times New Roman" w:cs="Times New Roman"/>
          <w:sz w:val="24"/>
          <w:szCs w:val="24"/>
          <w:lang w:eastAsia="en-IN"/>
        </w:rPr>
        <w:t xml:space="preserve"> </w:t>
      </w:r>
      <w:r w:rsidR="00A72EBA" w:rsidRPr="00C35A23">
        <w:rPr>
          <w:rFonts w:ascii="Times New Roman" w:eastAsia="Times New Roman" w:hAnsi="Times New Roman" w:cs="Times New Roman"/>
          <w:sz w:val="24"/>
          <w:szCs w:val="24"/>
          <w:lang w:eastAsia="en-IN"/>
        </w:rPr>
        <w:t>Stratified analysis revealed higher resistance in hospital-acquired infections, emphasizing the need for setting-specific guidelines. Methodological differences and the inclusion of potential duplicate isolates may have influenced resistance estimates. These findings underscore the urgent need for antimicrobial stewardship, carbapenem-sparing protocols, and national surveillance. Future studies should incorporate clinical outcomes and expand to other regions to inform national policy.</w:t>
      </w:r>
      <w:r w:rsidRPr="00C57020">
        <w:rPr>
          <w:rFonts w:asciiTheme="majorBidi" w:hAnsiTheme="majorBidi" w:cstheme="majorBidi"/>
          <w:sz w:val="24"/>
          <w:szCs w:val="24"/>
          <w:lang w:eastAsia="en-IN"/>
        </w:rPr>
        <w:t xml:space="preserve"> Regular surveillance of </w:t>
      </w:r>
      <w:proofErr w:type="spellStart"/>
      <w:r w:rsidRPr="00C57020">
        <w:rPr>
          <w:rFonts w:asciiTheme="majorBidi" w:hAnsiTheme="majorBidi" w:cstheme="majorBidi"/>
          <w:sz w:val="24"/>
          <w:szCs w:val="24"/>
          <w:lang w:eastAsia="en-IN"/>
        </w:rPr>
        <w:t>uropathogens</w:t>
      </w:r>
      <w:proofErr w:type="spellEnd"/>
      <w:r w:rsidRPr="00C57020">
        <w:rPr>
          <w:rFonts w:asciiTheme="majorBidi" w:hAnsiTheme="majorBidi" w:cstheme="majorBidi"/>
          <w:sz w:val="24"/>
          <w:szCs w:val="24"/>
          <w:lang w:eastAsia="en-IN"/>
        </w:rPr>
        <w:t xml:space="preserve"> and their resistance profiles is crucial to combatting the rising trend of antibiotic resistance in Yemen.</w:t>
      </w:r>
    </w:p>
    <w:p w14:paraId="30D1EF32" w14:textId="77777777" w:rsidR="00A72EBA" w:rsidRPr="00A72EBA" w:rsidRDefault="00A72EBA" w:rsidP="00C57020">
      <w:pPr>
        <w:pStyle w:val="NoSpacing"/>
        <w:spacing w:line="360" w:lineRule="auto"/>
        <w:jc w:val="right"/>
        <w:rPr>
          <w:rFonts w:asciiTheme="majorBidi" w:hAnsiTheme="majorBidi" w:cstheme="majorBidi"/>
          <w:sz w:val="24"/>
          <w:szCs w:val="24"/>
          <w:lang w:eastAsia="en-IN"/>
        </w:rPr>
      </w:pPr>
    </w:p>
    <w:p w14:paraId="7D5C8CBC" w14:textId="3F6E0BEE" w:rsidR="0048046E" w:rsidRPr="009C72B6" w:rsidRDefault="0048046E" w:rsidP="00C57020">
      <w:pPr>
        <w:pStyle w:val="NoSpacing"/>
        <w:spacing w:line="360" w:lineRule="auto"/>
        <w:jc w:val="right"/>
        <w:rPr>
          <w:rFonts w:asciiTheme="majorBidi" w:hAnsiTheme="majorBidi" w:cstheme="majorBidi"/>
          <w:sz w:val="24"/>
          <w:szCs w:val="24"/>
          <w:lang w:val="en-IN" w:eastAsia="en-IN"/>
        </w:rPr>
      </w:pPr>
      <w:r w:rsidRPr="00C579E8">
        <w:rPr>
          <w:rFonts w:asciiTheme="majorBidi" w:hAnsiTheme="majorBidi" w:cstheme="majorBidi"/>
          <w:b/>
          <w:bCs/>
          <w:sz w:val="24"/>
          <w:szCs w:val="24"/>
          <w:lang w:eastAsia="en-IN"/>
        </w:rPr>
        <w:lastRenderedPageBreak/>
        <w:t xml:space="preserve">Keywords: </w:t>
      </w:r>
      <w:r w:rsidRPr="00C57020">
        <w:rPr>
          <w:rFonts w:asciiTheme="majorBidi" w:hAnsiTheme="majorBidi" w:cstheme="majorBidi"/>
          <w:sz w:val="24"/>
          <w:szCs w:val="24"/>
          <w:lang w:eastAsia="en-IN"/>
        </w:rPr>
        <w:t xml:space="preserve">Urinary tract infection, antimicrobial resistance, </w:t>
      </w:r>
      <w:r w:rsidR="00A0393E" w:rsidRPr="00A0393E">
        <w:rPr>
          <w:rFonts w:asciiTheme="majorBidi" w:hAnsiTheme="majorBidi" w:cstheme="majorBidi"/>
          <w:i/>
          <w:iCs/>
          <w:sz w:val="24"/>
          <w:szCs w:val="24"/>
          <w:lang w:eastAsia="en-IN"/>
        </w:rPr>
        <w:t>Escherichia coli</w:t>
      </w:r>
      <w:r w:rsidRPr="00C57020">
        <w:rPr>
          <w:rFonts w:asciiTheme="majorBidi" w:hAnsiTheme="majorBidi" w:cstheme="majorBidi"/>
          <w:sz w:val="24"/>
          <w:szCs w:val="24"/>
          <w:lang w:eastAsia="en-IN"/>
        </w:rPr>
        <w:t>, multidrug resistance, Sana'a, Yemen</w:t>
      </w:r>
      <w:r w:rsidR="009C72B6">
        <w:rPr>
          <w:rFonts w:asciiTheme="majorBidi" w:hAnsiTheme="majorBidi" w:cstheme="majorBidi"/>
          <w:sz w:val="24"/>
          <w:szCs w:val="24"/>
          <w:lang w:val="en-IN" w:eastAsia="en-IN"/>
        </w:rPr>
        <w:t>.</w:t>
      </w:r>
    </w:p>
    <w:p w14:paraId="2D5823FE" w14:textId="77777777" w:rsidR="0048046E" w:rsidRDefault="0048046E" w:rsidP="001C472C">
      <w:pPr>
        <w:rPr>
          <w:rFonts w:asciiTheme="minorBidi" w:hAnsiTheme="minorBidi"/>
        </w:rPr>
      </w:pPr>
    </w:p>
    <w:p w14:paraId="1E2A8082" w14:textId="77777777" w:rsidR="00D643BF" w:rsidRDefault="005A71C5" w:rsidP="00D643BF">
      <w:pPr>
        <w:pStyle w:val="NoSpacing"/>
        <w:spacing w:line="360" w:lineRule="auto"/>
        <w:jc w:val="right"/>
        <w:rPr>
          <w:rFonts w:asciiTheme="majorBidi" w:hAnsiTheme="majorBidi" w:cstheme="majorBidi"/>
          <w:b/>
          <w:bCs/>
          <w:sz w:val="24"/>
          <w:szCs w:val="24"/>
          <w:rtl/>
        </w:rPr>
      </w:pPr>
      <w:r w:rsidRPr="00A6082C">
        <w:rPr>
          <w:rFonts w:asciiTheme="majorBidi" w:hAnsiTheme="majorBidi" w:cstheme="majorBidi"/>
          <w:b/>
          <w:bCs/>
          <w:sz w:val="24"/>
          <w:szCs w:val="24"/>
        </w:rPr>
        <w:t>Introduction</w:t>
      </w:r>
      <w:r w:rsidR="00AB6059" w:rsidRPr="00A6082C">
        <w:rPr>
          <w:rFonts w:asciiTheme="majorBidi" w:hAnsiTheme="majorBidi" w:cstheme="majorBidi"/>
          <w:b/>
          <w:bCs/>
          <w:sz w:val="24"/>
          <w:szCs w:val="24"/>
        </w:rPr>
        <w:t xml:space="preserve"> </w:t>
      </w:r>
    </w:p>
    <w:p w14:paraId="36321648" w14:textId="43553AF3" w:rsidR="00F86652" w:rsidRPr="00D643BF" w:rsidRDefault="00A33F04" w:rsidP="00D643BF">
      <w:pPr>
        <w:pStyle w:val="NoSpacing"/>
        <w:spacing w:line="360" w:lineRule="auto"/>
        <w:jc w:val="both"/>
        <w:rPr>
          <w:rFonts w:asciiTheme="majorBidi" w:hAnsiTheme="majorBidi" w:cstheme="majorBidi"/>
          <w:b/>
          <w:bCs/>
          <w:sz w:val="24"/>
          <w:szCs w:val="24"/>
          <w:rtl/>
        </w:rPr>
      </w:pPr>
      <w:r w:rsidRPr="00A33F04">
        <w:rPr>
          <w:rFonts w:ascii="Times New Roman" w:eastAsia="Times New Roman" w:hAnsi="Times New Roman" w:cs="Times New Roman"/>
          <w:sz w:val="24"/>
          <w:szCs w:val="24"/>
          <w:lang w:val="en-IN" w:eastAsia="en-IN"/>
        </w:rPr>
        <w:t xml:space="preserve">Urinary tract infections (UTIs) represent a prevalent category of bacterial infections in humans worldwide, with annual estimates ranging from 250 to 400 million cases (Medina and Castillo-Pino, 2019; Tan and Chlebicki, 2016). They represent a primary factor in outpatient visits, empirical antibiotic prescriptions, and hospital admissions related to infectious diseases (Rowe and Juthani-Mehta, 2013; Moehring et al., 2020). Urinary tract infections (UTIs) impact all demographics; however, women exhibit significantly higher incidence rates attributable to anatomical and hormonal factors, including a shorter urethra and variations in vaginal flora (Foxman, 2014; Gupta and Trautner, 2021). Urinary tract infections (UTIs) are predominantly caused by Gram-negative bacteria, with </w:t>
      </w:r>
      <w:r w:rsidR="00A0393E" w:rsidRPr="00A0393E">
        <w:rPr>
          <w:rFonts w:ascii="Times New Roman" w:eastAsia="Times New Roman" w:hAnsi="Times New Roman" w:cs="Times New Roman"/>
          <w:i/>
          <w:iCs/>
          <w:sz w:val="24"/>
          <w:szCs w:val="24"/>
          <w:lang w:val="en-IN" w:eastAsia="en-IN"/>
        </w:rPr>
        <w:t>Escherichia coli</w:t>
      </w:r>
      <w:r w:rsidRPr="00A33F04">
        <w:rPr>
          <w:rFonts w:ascii="Times New Roman" w:eastAsia="Times New Roman" w:hAnsi="Times New Roman" w:cs="Times New Roman"/>
          <w:sz w:val="24"/>
          <w:szCs w:val="24"/>
          <w:lang w:val="en-IN" w:eastAsia="en-IN"/>
        </w:rPr>
        <w:t xml:space="preserve"> (E. coli) responsible for 70–90% of community-acquired instances (Cai et al., 2022; </w:t>
      </w:r>
      <w:proofErr w:type="spellStart"/>
      <w:r w:rsidRPr="00A33F04">
        <w:rPr>
          <w:rFonts w:ascii="Times New Roman" w:eastAsia="Times New Roman" w:hAnsi="Times New Roman" w:cs="Times New Roman"/>
          <w:sz w:val="24"/>
          <w:szCs w:val="24"/>
          <w:lang w:val="en-IN" w:eastAsia="en-IN"/>
        </w:rPr>
        <w:t>Wasihun</w:t>
      </w:r>
      <w:proofErr w:type="spellEnd"/>
      <w:r w:rsidRPr="00A33F04">
        <w:rPr>
          <w:rFonts w:ascii="Times New Roman" w:eastAsia="Times New Roman" w:hAnsi="Times New Roman" w:cs="Times New Roman"/>
          <w:sz w:val="24"/>
          <w:szCs w:val="24"/>
          <w:lang w:val="en-IN" w:eastAsia="en-IN"/>
        </w:rPr>
        <w:t xml:space="preserve"> et al., 2022). Additional notable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comprise </w:t>
      </w:r>
      <w:r w:rsidR="00A0393E" w:rsidRPr="00A0393E">
        <w:rPr>
          <w:rFonts w:ascii="Times New Roman" w:eastAsia="Times New Roman" w:hAnsi="Times New Roman" w:cs="Times New Roman"/>
          <w:i/>
          <w:iCs/>
          <w:sz w:val="24"/>
          <w:szCs w:val="24"/>
          <w:lang w:val="en-IN" w:eastAsia="en-IN"/>
        </w:rPr>
        <w:t>Klebsiella pneumoniae</w:t>
      </w:r>
      <w:r w:rsidRPr="00A33F04">
        <w:rPr>
          <w:rFonts w:ascii="Times New Roman" w:eastAsia="Times New Roman" w:hAnsi="Times New Roman" w:cs="Times New Roman"/>
          <w:sz w:val="24"/>
          <w:szCs w:val="24"/>
          <w:lang w:val="en-IN" w:eastAsia="en-IN"/>
        </w:rPr>
        <w:t xml:space="preserve">, Proteus mirabilis,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and </w:t>
      </w:r>
      <w:r w:rsidRPr="00A0393E">
        <w:rPr>
          <w:rFonts w:ascii="Times New Roman" w:eastAsia="Times New Roman" w:hAnsi="Times New Roman" w:cs="Times New Roman"/>
          <w:i/>
          <w:iCs/>
          <w:sz w:val="24"/>
          <w:szCs w:val="24"/>
          <w:lang w:val="en-IN" w:eastAsia="en-IN"/>
        </w:rPr>
        <w:t>Staphylococcus saprophyticus</w:t>
      </w:r>
      <w:r w:rsidRPr="00A33F04">
        <w:rPr>
          <w:rFonts w:ascii="Times New Roman" w:eastAsia="Times New Roman" w:hAnsi="Times New Roman" w:cs="Times New Roman"/>
          <w:sz w:val="24"/>
          <w:szCs w:val="24"/>
          <w:lang w:val="en-IN" w:eastAsia="en-IN"/>
        </w:rPr>
        <w:t xml:space="preserve"> (Mulder et al., 2021; Kanwar et al., 2022). Factors contributing to infection risk encompass female gender, sexual activity, diabetes mellitus, urinary catheterization, immunosuppression, and structural abnormalities of the urinary tract (</w:t>
      </w:r>
      <w:proofErr w:type="spellStart"/>
      <w:r w:rsidRPr="00A33F04">
        <w:rPr>
          <w:rFonts w:ascii="Times New Roman" w:eastAsia="Times New Roman" w:hAnsi="Times New Roman" w:cs="Times New Roman"/>
          <w:sz w:val="24"/>
          <w:szCs w:val="24"/>
          <w:lang w:val="en-IN" w:eastAsia="en-IN"/>
        </w:rPr>
        <w:t>Wagenlehner</w:t>
      </w:r>
      <w:proofErr w:type="spellEnd"/>
      <w:r w:rsidRPr="00A33F04">
        <w:rPr>
          <w:rFonts w:ascii="Times New Roman" w:eastAsia="Times New Roman" w:hAnsi="Times New Roman" w:cs="Times New Roman"/>
          <w:sz w:val="24"/>
          <w:szCs w:val="24"/>
          <w:lang w:val="en-IN" w:eastAsia="en-IN"/>
        </w:rPr>
        <w:t xml:space="preserve"> et al., 2016; Hameed et al., 2023). Although often regarded as simple to diagnose and treat, urinary tract infections present various challenges that complicate their management. The clinical presentation is frequently nonspecific, especially in elderly and immunocompromised individuals, resulting in misdiagnosis or delayed treatment (Foxman, 2014; Rowe and Juthani-Mehta, 2013). Secondly, excessive dependence on empirical antibiotic therapy in the absence of culture and sensitivity testing exacerbates the escalating global issue of antimicrobial resistance (Mulder et al., 2021; WHO, 2021). In numerous low- and middle-income countries, such as Yemen, the absence of routine microbiological diagnostics exacerbates this problem. A notable limitation is the emergence of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which limits effective oral treatment options and often requires the use of intravenous or last-resort antibiotics, including carbapenems or colistin (Laxminarayan et al., 2013; Ahmed et al., 2023). These treatments are frequently inaccessible, prohibitively expensive, or unsuitable in community contexts. Recurrent infections, prevalent among women and catheterized patients, contribute to this issue by prompting repeated and often unnecessary antibiotic use (Gupta and Trautner, 2021; Murray et al., 2021). The clinical management of urinary tract infections (UTIs) is increasingly challenging due to the rise of antimicrobial resistance (AMR), especially among Gram-negative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w:t>
      </w:r>
      <w:proofErr w:type="spellStart"/>
      <w:r w:rsidRPr="00A33F04">
        <w:rPr>
          <w:rFonts w:ascii="Times New Roman" w:eastAsia="Times New Roman" w:hAnsi="Times New Roman" w:cs="Times New Roman"/>
          <w:sz w:val="24"/>
          <w:szCs w:val="24"/>
          <w:lang w:val="en-IN" w:eastAsia="en-IN"/>
        </w:rPr>
        <w:t>Ventola</w:t>
      </w:r>
      <w:proofErr w:type="spellEnd"/>
      <w:r w:rsidRPr="00A33F04">
        <w:rPr>
          <w:rFonts w:ascii="Times New Roman" w:eastAsia="Times New Roman" w:hAnsi="Times New Roman" w:cs="Times New Roman"/>
          <w:sz w:val="24"/>
          <w:szCs w:val="24"/>
          <w:lang w:val="en-IN" w:eastAsia="en-IN"/>
        </w:rPr>
        <w:t xml:space="preserve">, 2015; </w:t>
      </w:r>
      <w:proofErr w:type="spellStart"/>
      <w:r w:rsidRPr="00A33F04">
        <w:rPr>
          <w:rFonts w:ascii="Times New Roman" w:eastAsia="Times New Roman" w:hAnsi="Times New Roman" w:cs="Times New Roman"/>
          <w:sz w:val="24"/>
          <w:szCs w:val="24"/>
          <w:lang w:val="en-IN" w:eastAsia="en-IN"/>
        </w:rPr>
        <w:t>Laxminarayan</w:t>
      </w:r>
      <w:proofErr w:type="spellEnd"/>
      <w:r w:rsidRPr="00A33F04">
        <w:rPr>
          <w:rFonts w:ascii="Times New Roman" w:eastAsia="Times New Roman" w:hAnsi="Times New Roman" w:cs="Times New Roman"/>
          <w:sz w:val="24"/>
          <w:szCs w:val="24"/>
          <w:lang w:val="en-IN" w:eastAsia="en-IN"/>
        </w:rPr>
        <w:t xml:space="preserve"> et al., 2013). In numerous low- and middle-income countries, the lack of antibiotic stewardship programs, unrestricted access to antibiotics, and inadequate diagnostic capabilities intensify the antimicrobial resistance crisis (</w:t>
      </w:r>
      <w:proofErr w:type="spellStart"/>
      <w:r w:rsidRPr="00A33F04">
        <w:rPr>
          <w:rFonts w:ascii="Times New Roman" w:eastAsia="Times New Roman" w:hAnsi="Times New Roman" w:cs="Times New Roman"/>
          <w:sz w:val="24"/>
          <w:szCs w:val="24"/>
          <w:lang w:val="en-IN" w:eastAsia="en-IN"/>
        </w:rPr>
        <w:t>Ayukekbong</w:t>
      </w:r>
      <w:proofErr w:type="spellEnd"/>
      <w:r w:rsidRPr="00A33F04">
        <w:rPr>
          <w:rFonts w:ascii="Times New Roman" w:eastAsia="Times New Roman" w:hAnsi="Times New Roman" w:cs="Times New Roman"/>
          <w:sz w:val="24"/>
          <w:szCs w:val="24"/>
          <w:lang w:val="en-IN" w:eastAsia="en-IN"/>
        </w:rPr>
        <w:t xml:space="preserve"> et al., 2017; Sakeena et al., 2018). With the increasing resistance to widely utilized antibiotics, </w:t>
      </w:r>
      <w:r w:rsidRPr="00A33F04">
        <w:rPr>
          <w:rFonts w:ascii="Times New Roman" w:eastAsia="Times New Roman" w:hAnsi="Times New Roman" w:cs="Times New Roman"/>
          <w:sz w:val="24"/>
          <w:szCs w:val="24"/>
          <w:lang w:val="en-IN" w:eastAsia="en-IN"/>
        </w:rPr>
        <w:lastRenderedPageBreak/>
        <w:t xml:space="preserve">including fluoroquinolones, trimethoprim-sulfamethoxazole, and third-generation cephalosporins, empirical treatment poses greater risks and yields less predictable outcomes (Gupta et al., 2017). Consequently, monitoring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and their resistance </w:t>
      </w:r>
      <w:r w:rsidR="00D643BF" w:rsidRPr="00A33F04">
        <w:rPr>
          <w:rFonts w:ascii="Times New Roman" w:eastAsia="Times New Roman" w:hAnsi="Times New Roman" w:cs="Times New Roman"/>
          <w:sz w:val="24"/>
          <w:szCs w:val="24"/>
          <w:lang w:val="en-IN" w:eastAsia="en-IN"/>
        </w:rPr>
        <w:t xml:space="preserve">patterns </w:t>
      </w:r>
      <w:r w:rsidR="00D643BF">
        <w:rPr>
          <w:rFonts w:ascii="Times New Roman" w:eastAsia="Times New Roman" w:hAnsi="Times New Roman" w:cs="Times New Roman"/>
          <w:sz w:val="24"/>
          <w:szCs w:val="24"/>
          <w:lang w:val="en-IN" w:eastAsia="en-IN"/>
        </w:rPr>
        <w:t>at</w:t>
      </w:r>
      <w:r w:rsidRPr="00A33F04">
        <w:rPr>
          <w:rFonts w:ascii="Times New Roman" w:eastAsia="Times New Roman" w:hAnsi="Times New Roman" w:cs="Times New Roman"/>
          <w:sz w:val="24"/>
          <w:szCs w:val="24"/>
          <w:lang w:val="en-IN" w:eastAsia="en-IN"/>
        </w:rPr>
        <w:t xml:space="preserve"> the local level is essential for implementing effective and targeted treatmen</w:t>
      </w:r>
      <w:r w:rsidR="00D643BF">
        <w:rPr>
          <w:rFonts w:ascii="Times New Roman" w:eastAsia="Times New Roman" w:hAnsi="Times New Roman" w:cs="Times New Roman"/>
          <w:sz w:val="24"/>
          <w:szCs w:val="24"/>
          <w:lang w:val="en-IN" w:eastAsia="en-IN"/>
        </w:rPr>
        <w:t xml:space="preserve">t.                                                                   </w:t>
      </w:r>
      <w:r w:rsidR="00D643BF">
        <w:rPr>
          <w:rFonts w:ascii="Times New Roman" w:eastAsia="Times New Roman" w:hAnsi="Times New Roman" w:cs="Times New Roman" w:hint="cs"/>
          <w:sz w:val="24"/>
          <w:szCs w:val="24"/>
          <w:rtl/>
          <w:lang w:val="en-IN" w:eastAsia="en-IN"/>
        </w:rPr>
        <w:t xml:space="preserve">                                                          </w:t>
      </w:r>
      <w:r w:rsidRPr="00A33F04">
        <w:rPr>
          <w:rFonts w:ascii="Times New Roman" w:eastAsia="Times New Roman" w:hAnsi="Times New Roman" w:cs="Times New Roman"/>
          <w:sz w:val="24"/>
          <w:szCs w:val="24"/>
          <w:lang w:val="en-IN" w:eastAsia="en-IN"/>
        </w:rPr>
        <w:t xml:space="preserve">The global rise of antimicrobial resistance (AMR) renders standard medicines inadequate, especially against multidrug-resistant (MDR)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 novel array of revolutionary technologies is being investigated to precisely target microorganisms, diminish dependence on traditional pharmaceuticals, and limit off-target effects. CRISPR-Cas gene-editing systems have attracted interest for their capacity to selectively cut bacterial genomes. Recent studies have shown that CRISPR-Cas13a and CRISPR-Cas3 can effectively remove resistance genes and kill bacteria, suggesting they could help make </w:t>
      </w:r>
      <w:r w:rsidRPr="00A0393E">
        <w:rPr>
          <w:rFonts w:ascii="Times New Roman" w:eastAsia="Times New Roman" w:hAnsi="Times New Roman" w:cs="Times New Roman"/>
          <w:i/>
          <w:iCs/>
          <w:sz w:val="24"/>
          <w:szCs w:val="24"/>
          <w:lang w:val="en-IN" w:eastAsia="en-IN"/>
        </w:rPr>
        <w:t xml:space="preserve">E. coli </w:t>
      </w:r>
      <w:r w:rsidRPr="00A33F04">
        <w:rPr>
          <w:rFonts w:ascii="Times New Roman" w:eastAsia="Times New Roman" w:hAnsi="Times New Roman" w:cs="Times New Roman"/>
          <w:sz w:val="24"/>
          <w:szCs w:val="24"/>
          <w:lang w:val="en-IN" w:eastAsia="en-IN"/>
        </w:rPr>
        <w:t xml:space="preserve">and </w:t>
      </w:r>
      <w:r w:rsidR="00A0393E" w:rsidRPr="00A0393E">
        <w:rPr>
          <w:rFonts w:ascii="Times New Roman" w:eastAsia="Times New Roman" w:hAnsi="Times New Roman" w:cs="Times New Roman"/>
          <w:i/>
          <w:iCs/>
          <w:sz w:val="24"/>
          <w:szCs w:val="24"/>
          <w:lang w:val="en-IN" w:eastAsia="en-IN"/>
        </w:rPr>
        <w:t>Klebsiella pneumoniae</w:t>
      </w:r>
      <w:r w:rsidRPr="00A33F04">
        <w:rPr>
          <w:rFonts w:ascii="Times New Roman" w:eastAsia="Times New Roman" w:hAnsi="Times New Roman" w:cs="Times New Roman"/>
          <w:sz w:val="24"/>
          <w:szCs w:val="24"/>
          <w:lang w:val="en-IN" w:eastAsia="en-IN"/>
        </w:rPr>
        <w:t xml:space="preserve"> sensitive to antibiotics again (Dong et al., 2021; Rodrigues et al., 2023). TALENs (transcription activator-like effector nucleases), however less prevalent, are being explored as programmable instruments to inactivate bacterial virulence genes (Wu et al., 2022). Nanoparticle-mediated medication delivery methods are progressing swiftly. Silver nanoparticles, lipid-based carriers, and polymeric nanogels have demonstrated enhanced efficacy against biofilm-forming urinary tract infection pathogens and facilitate prolonged drug release (Qian et al., 2022; Younis et al., 2023). These nano</w:t>
      </w:r>
      <w:r w:rsidR="00A0393E">
        <w:rPr>
          <w:rFonts w:ascii="Times New Roman" w:eastAsia="Times New Roman" w:hAnsi="Times New Roman" w:cs="Times New Roman"/>
          <w:sz w:val="24"/>
          <w:szCs w:val="24"/>
          <w:lang w:val="en-IN" w:eastAsia="en-IN"/>
        </w:rPr>
        <w:t xml:space="preserve"> </w:t>
      </w:r>
      <w:r w:rsidRPr="00A33F04">
        <w:rPr>
          <w:rFonts w:ascii="Times New Roman" w:eastAsia="Times New Roman" w:hAnsi="Times New Roman" w:cs="Times New Roman"/>
          <w:sz w:val="24"/>
          <w:szCs w:val="24"/>
          <w:lang w:val="en-IN" w:eastAsia="en-IN"/>
        </w:rPr>
        <w:t xml:space="preserve">formulations improve penetration across uroepithelial barriers and bacterial biofilms while minimizing toxicity and systemic adverse effects. Engineered bacteriophages—altered through synthetic biology to broaden host range or convey gene-editing payloads—represent another intriguing advancement. A 2022 clinical case report described how a mix of specially designed phages successfully treated a urinary tract infection caused by the drug-resistant bacteria </w:t>
      </w:r>
      <w:r w:rsidR="00A0393E" w:rsidRPr="00A0393E">
        <w:rPr>
          <w:rFonts w:ascii="Times New Roman" w:eastAsia="Times New Roman" w:hAnsi="Times New Roman" w:cs="Times New Roman"/>
          <w:i/>
          <w:iCs/>
          <w:sz w:val="24"/>
          <w:szCs w:val="24"/>
          <w:lang w:val="en-IN" w:eastAsia="en-IN"/>
        </w:rPr>
        <w:t>Pseudomonas aeruginosa</w:t>
      </w:r>
      <w:r w:rsidRPr="00A33F04">
        <w:rPr>
          <w:rFonts w:ascii="Times New Roman" w:eastAsia="Times New Roman" w:hAnsi="Times New Roman" w:cs="Times New Roman"/>
          <w:sz w:val="24"/>
          <w:szCs w:val="24"/>
          <w:lang w:val="en-IN" w:eastAsia="en-IN"/>
        </w:rPr>
        <w:t xml:space="preserve"> (Dedrick et al., 2022). Phage treatment is especially advantageous for catheter-associated and persistent infections where biofilms obstruct antibiotic penetration. Microbiome-based medicines, such as vaginal and urinary probiotics, are increasingly recognized for their potential to prevent recurrent urinary tract infections by restoring a healthy microbial ecology (Nguyen et al., 2023). These methods are especially appropriate for postmenopausal women or anyone seeking alternatives to extended antibiotic therapy. Although these technologies are currently being validated in clinical environments, their incorporation into UTI management regimens has the potential to transform our approach to combating resistant infections in the foreseeable future. If ignored or poorly managed, UTIs may result in serious sequelae, including pyelonephritis, renal scarring, sepsis, and an elevated healthcare burden (Czaja et al., 2007; Chinnappan et al., 2023). The World Health Organization (2021) has identified antibiotic resistance in </w:t>
      </w:r>
      <w:proofErr w:type="spellStart"/>
      <w:r w:rsidRPr="00A33F04">
        <w:rPr>
          <w:rFonts w:ascii="Times New Roman" w:eastAsia="Times New Roman" w:hAnsi="Times New Roman" w:cs="Times New Roman"/>
          <w:sz w:val="24"/>
          <w:szCs w:val="24"/>
          <w:lang w:val="en-IN" w:eastAsia="en-IN"/>
        </w:rPr>
        <w:t>uropathogens</w:t>
      </w:r>
      <w:proofErr w:type="spellEnd"/>
      <w:r w:rsidRPr="00A33F04">
        <w:rPr>
          <w:rFonts w:ascii="Times New Roman" w:eastAsia="Times New Roman" w:hAnsi="Times New Roman" w:cs="Times New Roman"/>
          <w:sz w:val="24"/>
          <w:szCs w:val="24"/>
          <w:lang w:val="en-IN" w:eastAsia="en-IN"/>
        </w:rPr>
        <w:t xml:space="preserve"> as a global health crisis. Consequently, the establishment of local monitoring data is crucial for informing evidence-based treatment policies. Given these challenges and the growing problem of antibiotic resistance, especially in weak health systems, there is a strong need for local disease tracking. This study examines the bacterial </w:t>
      </w:r>
      <w:proofErr w:type="spellStart"/>
      <w:r w:rsidRPr="00A33F04">
        <w:rPr>
          <w:rFonts w:ascii="Times New Roman" w:eastAsia="Times New Roman" w:hAnsi="Times New Roman" w:cs="Times New Roman"/>
          <w:sz w:val="24"/>
          <w:szCs w:val="24"/>
          <w:lang w:val="en-IN" w:eastAsia="en-IN"/>
        </w:rPr>
        <w:t>etiology</w:t>
      </w:r>
      <w:proofErr w:type="spellEnd"/>
      <w:r w:rsidRPr="00A33F04">
        <w:rPr>
          <w:rFonts w:ascii="Times New Roman" w:eastAsia="Times New Roman" w:hAnsi="Times New Roman" w:cs="Times New Roman"/>
          <w:sz w:val="24"/>
          <w:szCs w:val="24"/>
          <w:lang w:val="en-IN" w:eastAsia="en-IN"/>
        </w:rPr>
        <w:t xml:space="preserve"> and antibiotic resistance trends of urinary tract infections in Sana’a, Yemen. Our findings aim </w:t>
      </w:r>
      <w:r w:rsidRPr="00A33F04">
        <w:rPr>
          <w:rFonts w:ascii="Times New Roman" w:eastAsia="Times New Roman" w:hAnsi="Times New Roman" w:cs="Times New Roman"/>
          <w:sz w:val="24"/>
          <w:szCs w:val="24"/>
          <w:lang w:val="en-IN" w:eastAsia="en-IN"/>
        </w:rPr>
        <w:lastRenderedPageBreak/>
        <w:t>to encourage smarter use of antibiotics and help create updated treatment guidelines that fit the local situation, while also supporting doctors in choosing the right initial treatment and guiding national efforts to manage antibiotic use.</w:t>
      </w:r>
      <w:r w:rsidR="00D643BF">
        <w:rPr>
          <w:rFonts w:ascii="Times New Roman" w:eastAsia="Times New Roman" w:hAnsi="Times New Roman" w:cs="Times New Roman"/>
          <w:sz w:val="24"/>
          <w:szCs w:val="24"/>
          <w:lang w:val="en-IN" w:eastAsia="en-IN"/>
        </w:rPr>
        <w:t xml:space="preserve">                                   </w:t>
      </w:r>
    </w:p>
    <w:p w14:paraId="57B88946"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Methodology</w:t>
      </w:r>
    </w:p>
    <w:p w14:paraId="5D7717B2"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Design and Setting</w:t>
      </w:r>
    </w:p>
    <w:p w14:paraId="3CD4FCA1"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This was a retrospective, cross-sectional study conducted between January 2022 and December 2023, based on laboratory data collected from six healthcare facilities in Sana’a, Yemen. The participating institutions included four specialized microbiological laboratories—NCPHL, AULAQI Specialized Medical Laboratory, Mid Lab, and MIL—as well as two major tertiary hospitals—AL-</w:t>
      </w:r>
      <w:proofErr w:type="spellStart"/>
      <w:r w:rsidRPr="00A6082C">
        <w:rPr>
          <w:rFonts w:asciiTheme="majorBidi" w:hAnsiTheme="majorBidi" w:cstheme="majorBidi"/>
          <w:sz w:val="24"/>
          <w:szCs w:val="24"/>
        </w:rPr>
        <w:t>Thowrah</w:t>
      </w:r>
      <w:proofErr w:type="spellEnd"/>
      <w:r w:rsidRPr="00A6082C">
        <w:rPr>
          <w:rFonts w:asciiTheme="majorBidi" w:hAnsiTheme="majorBidi" w:cstheme="majorBidi"/>
          <w:sz w:val="24"/>
          <w:szCs w:val="24"/>
        </w:rPr>
        <w:t xml:space="preserve"> Hospital and Science and Technology Hospital. These facilities serve over 10 million people and are among the most reputable healthcare providers in the region.</w:t>
      </w:r>
    </w:p>
    <w:p w14:paraId="51EC74B8"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Study Population and Sample Size</w:t>
      </w:r>
    </w:p>
    <w:p w14:paraId="367F320D" w14:textId="53E14E5A" w:rsidR="00566069" w:rsidRPr="00BC276C" w:rsidRDefault="005A71C5" w:rsidP="00BC276C">
      <w:pPr>
        <w:pStyle w:val="NoSpacing"/>
        <w:bidi w:val="0"/>
        <w:spacing w:line="360" w:lineRule="auto"/>
        <w:jc w:val="both"/>
        <w:rPr>
          <w:rFonts w:asciiTheme="majorBidi" w:hAnsiTheme="majorBidi" w:cstheme="majorBidi"/>
          <w:sz w:val="24"/>
          <w:szCs w:val="24"/>
        </w:rPr>
      </w:pPr>
      <w:r w:rsidRPr="00A6082C">
        <w:rPr>
          <w:rFonts w:asciiTheme="majorBidi" w:hAnsiTheme="majorBidi" w:cstheme="majorBidi"/>
          <w:sz w:val="24"/>
          <w:szCs w:val="24"/>
        </w:rPr>
        <w:t>A</w:t>
      </w:r>
      <w:r w:rsidRPr="008D08FB">
        <w:rPr>
          <w:rFonts w:asciiTheme="majorBidi" w:hAnsiTheme="majorBidi" w:cstheme="majorBidi"/>
          <w:sz w:val="24"/>
          <w:szCs w:val="24"/>
        </w:rPr>
        <w:t xml:space="preserve"> total of 3,8</w:t>
      </w:r>
      <w:r w:rsidR="004E3794">
        <w:rPr>
          <w:rFonts w:asciiTheme="majorBidi" w:hAnsiTheme="majorBidi" w:cstheme="majorBidi"/>
          <w:sz w:val="24"/>
          <w:szCs w:val="24"/>
        </w:rPr>
        <w:t>29</w:t>
      </w:r>
      <w:r w:rsidRPr="008D08FB">
        <w:rPr>
          <w:rFonts w:asciiTheme="majorBidi" w:hAnsiTheme="majorBidi" w:cstheme="majorBidi"/>
          <w:sz w:val="24"/>
          <w:szCs w:val="24"/>
        </w:rPr>
        <w:t xml:space="preserve"> urine samples were included in the study. Of these, 264 samples were collected directly from hospital settings, and 3,5</w:t>
      </w:r>
      <w:r w:rsidR="00C41833">
        <w:rPr>
          <w:rFonts w:asciiTheme="majorBidi" w:hAnsiTheme="majorBidi" w:cstheme="majorBidi" w:hint="cs"/>
          <w:sz w:val="24"/>
          <w:szCs w:val="24"/>
          <w:rtl/>
        </w:rPr>
        <w:t>65</w:t>
      </w:r>
      <w:r w:rsidRPr="008D08FB">
        <w:rPr>
          <w:rFonts w:asciiTheme="majorBidi" w:hAnsiTheme="majorBidi" w:cstheme="majorBidi"/>
          <w:sz w:val="24"/>
          <w:szCs w:val="24"/>
        </w:rPr>
        <w:t xml:space="preserve"> were obtained from outpatient clinics and referred to the associated laboratories. Only samples from patients diagnosed with urinary tract infections based on positive urine cultures (≥10⁵ CFU/mL) were included.</w:t>
      </w:r>
      <w:r w:rsidR="008D08FB" w:rsidRPr="008D08FB">
        <w:rPr>
          <w:rFonts w:asciiTheme="majorBidi" w:hAnsiTheme="majorBidi" w:cstheme="majorBidi"/>
          <w:sz w:val="24"/>
          <w:szCs w:val="24"/>
        </w:rPr>
        <w:t xml:space="preserve"> </w:t>
      </w:r>
      <w:r w:rsidR="00566069" w:rsidRPr="008D08FB">
        <w:rPr>
          <w:rFonts w:asciiTheme="majorBidi" w:hAnsiTheme="majorBidi" w:cstheme="majorBidi"/>
          <w:sz w:val="24"/>
          <w:szCs w:val="24"/>
        </w:rPr>
        <w:t>Due to incomplete or inconsistent patient identifiers in the laboratory records, we could not reliably exclude duplicate isolates from the same individual. Therefore, some patients may be represented more than once in the dataset. While this reflects real-world diagnostic practices, it may lead to a modest overestimation of resistance prevalence, especially among patients with recurrent or complicated UTIs.</w:t>
      </w:r>
    </w:p>
    <w:p w14:paraId="61CCA44C" w14:textId="77777777" w:rsidR="00566069" w:rsidRDefault="00566069" w:rsidP="00566069">
      <w:pPr>
        <w:pStyle w:val="NormalWeb"/>
      </w:pPr>
      <w:r>
        <w:rPr>
          <w:rStyle w:val="Strong"/>
        </w:rPr>
        <w:t>Inclusion criteria:</w:t>
      </w:r>
    </w:p>
    <w:p w14:paraId="02C7DE1E" w14:textId="77777777" w:rsidR="00566069" w:rsidRDefault="00566069" w:rsidP="008D08FB">
      <w:pPr>
        <w:pStyle w:val="NormalWeb"/>
        <w:numPr>
          <w:ilvl w:val="0"/>
          <w:numId w:val="13"/>
        </w:numPr>
        <w:spacing w:line="360" w:lineRule="auto"/>
      </w:pPr>
      <w:r>
        <w:t>Patients of all age groups and both sexes.</w:t>
      </w:r>
    </w:p>
    <w:p w14:paraId="48A0C498" w14:textId="77777777" w:rsidR="00566069" w:rsidRDefault="00566069" w:rsidP="008D08FB">
      <w:pPr>
        <w:pStyle w:val="NormalWeb"/>
        <w:numPr>
          <w:ilvl w:val="0"/>
          <w:numId w:val="13"/>
        </w:numPr>
        <w:spacing w:line="360" w:lineRule="auto"/>
      </w:pPr>
      <w:r>
        <w:t>Samples with significant bacteriuria (≥10⁵ CFU/mL) confirmed by urine culture.</w:t>
      </w:r>
    </w:p>
    <w:p w14:paraId="5AA2CEB1" w14:textId="77777777" w:rsidR="00566069" w:rsidRDefault="00566069" w:rsidP="008D08FB">
      <w:pPr>
        <w:pStyle w:val="NormalWeb"/>
        <w:numPr>
          <w:ilvl w:val="0"/>
          <w:numId w:val="13"/>
        </w:numPr>
        <w:spacing w:line="360" w:lineRule="auto"/>
      </w:pPr>
      <w:r>
        <w:t>Complete demographic and microbiological data, including antimicrobial susceptibility test (AST) results.</w:t>
      </w:r>
    </w:p>
    <w:p w14:paraId="32E0341E" w14:textId="77777777" w:rsidR="00566069" w:rsidRDefault="00566069" w:rsidP="00566069">
      <w:pPr>
        <w:pStyle w:val="NormalWeb"/>
      </w:pPr>
      <w:r>
        <w:rPr>
          <w:rStyle w:val="Strong"/>
        </w:rPr>
        <w:t>Exclusion criteria:</w:t>
      </w:r>
    </w:p>
    <w:p w14:paraId="5E3C383E" w14:textId="77777777" w:rsidR="00566069" w:rsidRDefault="00566069" w:rsidP="008D08FB">
      <w:pPr>
        <w:pStyle w:val="NormalWeb"/>
        <w:numPr>
          <w:ilvl w:val="0"/>
          <w:numId w:val="14"/>
        </w:numPr>
        <w:spacing w:line="360" w:lineRule="auto"/>
      </w:pPr>
      <w:r>
        <w:t>Samples with negative cultures.</w:t>
      </w:r>
    </w:p>
    <w:p w14:paraId="47467817" w14:textId="77777777" w:rsidR="00566069" w:rsidRDefault="00566069" w:rsidP="008D08FB">
      <w:pPr>
        <w:pStyle w:val="NormalWeb"/>
        <w:numPr>
          <w:ilvl w:val="0"/>
          <w:numId w:val="14"/>
        </w:numPr>
        <w:spacing w:line="360" w:lineRule="auto"/>
      </w:pPr>
      <w:r>
        <w:t>Incomplete patient records (missing age, sex, collection site, or AST data).</w:t>
      </w:r>
    </w:p>
    <w:p w14:paraId="4D727381" w14:textId="07CD0E49" w:rsidR="00722A33" w:rsidRDefault="00566069" w:rsidP="00BC276C">
      <w:pPr>
        <w:pStyle w:val="NormalWeb"/>
        <w:numPr>
          <w:ilvl w:val="0"/>
          <w:numId w:val="14"/>
        </w:numPr>
        <w:spacing w:line="360" w:lineRule="auto"/>
      </w:pPr>
      <w:r>
        <w:t>Cultures showing mixed flora or colony counts below diagnostic thresholds, to minimize contamination bias.</w:t>
      </w:r>
    </w:p>
    <w:p w14:paraId="60A9BE6A" w14:textId="5690918B" w:rsidR="009C72B6" w:rsidRDefault="009C72B6" w:rsidP="009C72B6">
      <w:pPr>
        <w:pStyle w:val="NormalWeb"/>
        <w:spacing w:line="360" w:lineRule="auto"/>
      </w:pPr>
    </w:p>
    <w:p w14:paraId="032C63A8" w14:textId="77777777" w:rsidR="009C72B6" w:rsidRPr="00BC276C" w:rsidRDefault="009C72B6" w:rsidP="009C72B6">
      <w:pPr>
        <w:pStyle w:val="NormalWeb"/>
        <w:spacing w:line="360" w:lineRule="auto"/>
      </w:pPr>
    </w:p>
    <w:p w14:paraId="469791E0" w14:textId="77777777" w:rsidR="005A71C5" w:rsidRPr="00A6082C" w:rsidRDefault="005A71C5" w:rsidP="00A6082C">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t>Specimen Collection and Processing</w:t>
      </w:r>
    </w:p>
    <w:p w14:paraId="202DD37B" w14:textId="77777777" w:rsidR="00B355DE" w:rsidRDefault="00566069" w:rsidP="00B355DE">
      <w:pPr>
        <w:pStyle w:val="NormalWeb"/>
        <w:spacing w:line="360" w:lineRule="auto"/>
        <w:jc w:val="both"/>
      </w:pPr>
      <w:r>
        <w:t xml:space="preserve">Midstream urine (MSU) specimens were collected in sterile, wide-mouthed containers following standardized protocols. To reduce contamination risks, patients were given clear verbal and written instructions on the proper method for collecting midstream urine, including perineal hygiene and avoidance of first voided urine. For </w:t>
      </w:r>
      <w:proofErr w:type="spellStart"/>
      <w:r>
        <w:t>pediatric</w:t>
      </w:r>
      <w:proofErr w:type="spellEnd"/>
      <w:r>
        <w:t xml:space="preserve"> and elderly patients, who are more susceptible to improper collection, additional steps were taken: healthcare personnel provided detailed instructions to caregivers and, when necessary, supervised the collection process directly to ensure compliance and sample integrity.</w:t>
      </w:r>
      <w:r w:rsidR="008D08FB">
        <w:t xml:space="preserve"> </w:t>
      </w:r>
      <w:r>
        <w:t xml:space="preserve">Samples that exhibited low colony counts or polymicrobial growth (indicative of contamination) were excluded. After collection, all samples were cultured on Cystine Lactose Electrolyte Deficient (CLED) agar. Colonies showing significant growth were </w:t>
      </w:r>
      <w:proofErr w:type="spellStart"/>
      <w:r>
        <w:t>subcultured</w:t>
      </w:r>
      <w:proofErr w:type="spellEnd"/>
      <w:r>
        <w:t xml:space="preserve"> on MacConkey and blood agar for 24–48 hours.</w:t>
      </w:r>
    </w:p>
    <w:p w14:paraId="4F56BFFA" w14:textId="3D46F94F" w:rsidR="00B355DE" w:rsidRDefault="00B355DE" w:rsidP="009C72B6">
      <w:pPr>
        <w:pStyle w:val="NormalWeb"/>
        <w:spacing w:line="360" w:lineRule="auto"/>
        <w:jc w:val="both"/>
      </w:pPr>
      <w:r w:rsidRPr="00A56933">
        <w:t xml:space="preserve">"In this study, only urine cultures with bacterial counts ≥10⁵ CFU/mL were considered diagnostic for urinary tract infection, consistent with standard diagnostic criteria. Cultures with lower bacterial counts, including those as low as 10³ CFU/mL, were excluded to reduce the likelihood of contamination and false-positive results. </w:t>
      </w:r>
    </w:p>
    <w:p w14:paraId="66E1CFA3" w14:textId="36614A9C" w:rsidR="00866619" w:rsidRPr="00866619" w:rsidRDefault="00866619" w:rsidP="00866619">
      <w:pPr>
        <w:bidi w:val="0"/>
        <w:spacing w:line="360" w:lineRule="auto"/>
        <w:jc w:val="both"/>
        <w:rPr>
          <w:rFonts w:asciiTheme="majorBidi" w:eastAsiaTheme="minorEastAsia" w:hAnsiTheme="majorBidi" w:cstheme="majorBidi"/>
          <w:b/>
          <w:bCs/>
          <w:snapToGrid w:val="0"/>
          <w:sz w:val="28"/>
          <w:szCs w:val="28"/>
          <w:lang w:val="en-IN" w:eastAsia="de-DE" w:bidi="en-US"/>
        </w:rPr>
      </w:pPr>
      <w:r w:rsidRPr="00866619">
        <w:rPr>
          <w:rFonts w:asciiTheme="majorBidi" w:eastAsiaTheme="minorEastAsia" w:hAnsiTheme="majorBidi" w:cstheme="majorBidi"/>
          <w:b/>
          <w:bCs/>
          <w:snapToGrid w:val="0"/>
          <w:sz w:val="28"/>
          <w:szCs w:val="28"/>
          <w:lang w:val="en-IN" w:eastAsia="de-DE" w:bidi="en-US"/>
        </w:rPr>
        <w:t>Bacterial Identification</w:t>
      </w:r>
    </w:p>
    <w:p w14:paraId="7FE7A13D"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Biochemical Testing: Traditional biochemical methods (e.g., indole test, citrate utilization, catalase test, coagulase test) will be conducted for the identification of bacterial species.</w:t>
      </w:r>
    </w:p>
    <w:p w14:paraId="7421991E" w14:textId="77777777"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16S rRNA Gene Sequencing: To complement traditional biochemical methods, 16S rRNA gene sequencing will be performed to precisely identify bacterial species. This will provide accurate and definitive species-level identification, especially for closely related species.</w:t>
      </w:r>
    </w:p>
    <w:p w14:paraId="47FC0CC2" w14:textId="4D781D69" w:rsidR="00866619" w:rsidRPr="00866619" w:rsidRDefault="00866619" w:rsidP="00866619">
      <w:pPr>
        <w:bidi w:val="0"/>
        <w:spacing w:line="360" w:lineRule="auto"/>
        <w:jc w:val="both"/>
        <w:rPr>
          <w:rFonts w:asciiTheme="majorBidi" w:eastAsiaTheme="minorEastAsia" w:hAnsiTheme="majorBidi" w:cstheme="majorBidi"/>
          <w:snapToGrid w:val="0"/>
          <w:sz w:val="28"/>
          <w:szCs w:val="28"/>
          <w:lang w:val="en-IN" w:eastAsia="de-DE" w:bidi="en-US"/>
        </w:rPr>
      </w:pPr>
      <w:r w:rsidRPr="00866619">
        <w:rPr>
          <w:rFonts w:asciiTheme="majorBidi" w:eastAsiaTheme="minorEastAsia" w:hAnsiTheme="majorBidi" w:cstheme="majorBidi"/>
          <w:snapToGrid w:val="0"/>
          <w:sz w:val="28"/>
          <w:szCs w:val="28"/>
          <w:lang w:val="en-IN" w:eastAsia="de-DE" w:bidi="en-US"/>
        </w:rPr>
        <w:t xml:space="preserve">  PCR Amplification: The 16S rRNA gene will be amplified using universal primers, and the resulting sequences will be compared with GenBank databases.</w:t>
      </w:r>
    </w:p>
    <w:p w14:paraId="66D72636" w14:textId="77777777" w:rsidR="00866619" w:rsidRPr="009C72B6" w:rsidRDefault="00866619" w:rsidP="009C72B6">
      <w:pPr>
        <w:pStyle w:val="NormalWeb"/>
        <w:spacing w:line="360" w:lineRule="auto"/>
        <w:jc w:val="both"/>
      </w:pPr>
    </w:p>
    <w:p w14:paraId="02BF858B" w14:textId="77777777"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1478F1">
        <w:rPr>
          <w:rFonts w:asciiTheme="majorBidi" w:eastAsiaTheme="minorEastAsia" w:hAnsiTheme="majorBidi" w:cstheme="majorBidi"/>
          <w:b/>
          <w:bCs/>
          <w:lang w:val="en-US" w:eastAsia="en-US"/>
        </w:rPr>
        <w:lastRenderedPageBreak/>
        <w:t>antibiotics used for Gram-positive and Gram-negative organisms</w:t>
      </w:r>
    </w:p>
    <w:p w14:paraId="37C59B5F" w14:textId="77777777" w:rsidR="001478F1" w:rsidRDefault="001478F1" w:rsidP="001478F1">
      <w:pPr>
        <w:pStyle w:val="NormalWeb"/>
        <w:spacing w:line="360" w:lineRule="auto"/>
        <w:jc w:val="both"/>
        <w:rPr>
          <w:b/>
          <w:bCs/>
        </w:rPr>
      </w:pPr>
      <w:r w:rsidRPr="001478F1">
        <w:rPr>
          <w:b/>
          <w:bCs/>
        </w:rPr>
        <w:t>For Gram-negative bacteria, the tested antibiotics included:</w:t>
      </w:r>
    </w:p>
    <w:p w14:paraId="6AF4E44A" w14:textId="77777777" w:rsidR="001478F1" w:rsidRDefault="001478F1" w:rsidP="001478F1">
      <w:pPr>
        <w:pStyle w:val="NormalWeb"/>
        <w:spacing w:line="360" w:lineRule="auto"/>
        <w:jc w:val="both"/>
      </w:pPr>
      <w:r w:rsidRPr="0083755B">
        <w:t xml:space="preserve">β-lactams: amoxicillin, ampicillin, </w:t>
      </w:r>
      <w:proofErr w:type="spellStart"/>
      <w:r w:rsidRPr="0083755B">
        <w:t>amoxiclavulanic</w:t>
      </w:r>
      <w:proofErr w:type="spellEnd"/>
      <w:r w:rsidRPr="0083755B">
        <w:t xml:space="preserve"> acid, ampicillin-sulbactam, piperacillin–tazobactam</w:t>
      </w:r>
    </w:p>
    <w:p w14:paraId="70D2D3F4" w14:textId="77777777" w:rsidR="001478F1" w:rsidRDefault="001478F1" w:rsidP="001478F1">
      <w:pPr>
        <w:pStyle w:val="NormalWeb"/>
        <w:spacing w:line="360" w:lineRule="auto"/>
        <w:jc w:val="both"/>
      </w:pPr>
      <w:r w:rsidRPr="0083755B">
        <w:t xml:space="preserve">Cephalosporins: cefuroxime, ceftriaxone, cefotaxime, ceftazidime, cefepime, cefixime, cefpodoxime, </w:t>
      </w:r>
      <w:proofErr w:type="spellStart"/>
      <w:r w:rsidRPr="0083755B">
        <w:t>cephradine</w:t>
      </w:r>
      <w:proofErr w:type="spellEnd"/>
      <w:r w:rsidRPr="0083755B">
        <w:t xml:space="preserve">, cefaclor, </w:t>
      </w:r>
      <w:proofErr w:type="spellStart"/>
      <w:r w:rsidRPr="0083755B">
        <w:t>cefdroxil</w:t>
      </w:r>
      <w:proofErr w:type="spellEnd"/>
    </w:p>
    <w:p w14:paraId="02053345" w14:textId="6925F91E" w:rsidR="001478F1" w:rsidRPr="001478F1" w:rsidRDefault="001478F1" w:rsidP="001478F1">
      <w:pPr>
        <w:pStyle w:val="NormalWeb"/>
        <w:spacing w:line="360" w:lineRule="auto"/>
        <w:jc w:val="both"/>
        <w:rPr>
          <w:rFonts w:asciiTheme="majorBidi" w:eastAsiaTheme="minorEastAsia" w:hAnsiTheme="majorBidi" w:cstheme="majorBidi"/>
          <w:b/>
          <w:bCs/>
          <w:lang w:val="en-US" w:eastAsia="en-US"/>
        </w:rPr>
      </w:pPr>
      <w:r w:rsidRPr="0083755B">
        <w:t>Carbapenems: imipenem, meropenem, ertapenem</w:t>
      </w:r>
    </w:p>
    <w:p w14:paraId="1C8C899A"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Fluoroquinolones: ciprofloxacin, levofloxacin, norfloxacin, moxifloxacin, ofloxacin,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 nalidixic acid</w:t>
      </w:r>
    </w:p>
    <w:p w14:paraId="5687A0E1"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 netilmicin, kanamycin</w:t>
      </w:r>
    </w:p>
    <w:p w14:paraId="73126A43" w14:textId="36C8AB44" w:rsidR="00AC1DEF" w:rsidRPr="001478F1" w:rsidRDefault="001478F1" w:rsidP="009C72B6">
      <w:pPr>
        <w:bidi w:val="0"/>
        <w:spacing w:before="100" w:beforeAutospacing="1" w:after="100" w:afterAutospacing="1" w:line="360" w:lineRule="auto"/>
        <w:jc w:val="both"/>
        <w:rPr>
          <w:rFonts w:asciiTheme="majorBidi" w:hAnsiTheme="majorBidi" w:cstheme="majorBidi"/>
          <w:sz w:val="24"/>
          <w:szCs w:val="24"/>
        </w:rPr>
      </w:pPr>
      <w:r w:rsidRPr="001478F1">
        <w:rPr>
          <w:rFonts w:asciiTheme="majorBidi" w:hAnsiTheme="majorBidi" w:cstheme="majorBidi"/>
          <w:sz w:val="24"/>
          <w:szCs w:val="24"/>
        </w:rPr>
        <w:t xml:space="preserve"> Others: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trimethoprime</w:t>
      </w:r>
      <w:proofErr w:type="spellEnd"/>
      <w:r w:rsidRPr="001478F1">
        <w:rPr>
          <w:rFonts w:asciiTheme="majorBidi" w:hAnsiTheme="majorBidi" w:cstheme="majorBidi"/>
          <w:sz w:val="24"/>
          <w:szCs w:val="24"/>
        </w:rPr>
        <w:t>, doxycycline, nitrofurantoin, colistin, polymyxin B, chloramphenicol, fosfomycin.</w:t>
      </w:r>
    </w:p>
    <w:p w14:paraId="560AEE1E" w14:textId="77777777" w:rsidR="001478F1" w:rsidRPr="001478F1" w:rsidRDefault="001478F1" w:rsidP="001478F1">
      <w:pPr>
        <w:bidi w:val="0"/>
        <w:spacing w:before="100" w:beforeAutospacing="1" w:after="100" w:afterAutospacing="1" w:line="360" w:lineRule="auto"/>
        <w:jc w:val="both"/>
        <w:rPr>
          <w:rFonts w:asciiTheme="majorBidi" w:hAnsiTheme="majorBidi" w:cstheme="majorBidi"/>
          <w:b/>
          <w:bCs/>
          <w:sz w:val="24"/>
          <w:szCs w:val="24"/>
        </w:rPr>
      </w:pPr>
      <w:r w:rsidRPr="001478F1">
        <w:rPr>
          <w:rFonts w:asciiTheme="majorBidi" w:hAnsiTheme="majorBidi" w:cstheme="majorBidi"/>
          <w:b/>
          <w:bCs/>
          <w:sz w:val="24"/>
          <w:szCs w:val="24"/>
        </w:rPr>
        <w:t>For Gram-positive bacteria, the tested antibiotics included:</w:t>
      </w:r>
    </w:p>
    <w:p w14:paraId="7C5DDD7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β-lactams: amoxicillin, ampicillin, </w:t>
      </w:r>
      <w:proofErr w:type="spellStart"/>
      <w:r w:rsidRPr="001478F1">
        <w:rPr>
          <w:rFonts w:asciiTheme="majorBidi" w:hAnsiTheme="majorBidi" w:cstheme="majorBidi"/>
          <w:sz w:val="24"/>
          <w:szCs w:val="24"/>
        </w:rPr>
        <w:t>amoxiclavulanic</w:t>
      </w:r>
      <w:proofErr w:type="spellEnd"/>
      <w:r w:rsidRPr="001478F1">
        <w:rPr>
          <w:rFonts w:asciiTheme="majorBidi" w:hAnsiTheme="majorBidi" w:cstheme="majorBidi"/>
          <w:sz w:val="24"/>
          <w:szCs w:val="24"/>
        </w:rPr>
        <w:t xml:space="preserve"> acid, cefoxitin, cefuroxime, ceftriaxone, ceftazidime, cefepime, cefpodoxime, cefaclor, </w:t>
      </w:r>
      <w:proofErr w:type="spellStart"/>
      <w:r w:rsidRPr="001478F1">
        <w:rPr>
          <w:rFonts w:asciiTheme="majorBidi" w:hAnsiTheme="majorBidi" w:cstheme="majorBidi"/>
          <w:sz w:val="24"/>
          <w:szCs w:val="24"/>
        </w:rPr>
        <w:t>cefdroxil</w:t>
      </w:r>
      <w:proofErr w:type="spellEnd"/>
      <w:r w:rsidRPr="001478F1">
        <w:rPr>
          <w:rFonts w:asciiTheme="majorBidi" w:hAnsiTheme="majorBidi" w:cstheme="majorBidi"/>
          <w:sz w:val="24"/>
          <w:szCs w:val="24"/>
        </w:rPr>
        <w:t xml:space="preserve">, </w:t>
      </w:r>
      <w:proofErr w:type="spellStart"/>
      <w:r w:rsidRPr="001478F1">
        <w:rPr>
          <w:rFonts w:asciiTheme="majorBidi" w:hAnsiTheme="majorBidi" w:cstheme="majorBidi"/>
          <w:sz w:val="24"/>
          <w:szCs w:val="24"/>
        </w:rPr>
        <w:t>cephradine</w:t>
      </w:r>
      <w:proofErr w:type="spellEnd"/>
    </w:p>
    <w:p w14:paraId="380740D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Macrolides: azithromycin, clarithromycin, erythromycin</w:t>
      </w:r>
    </w:p>
    <w:p w14:paraId="094FE4CF"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Carbapenems: imipenem, meropenem, ertapenem</w:t>
      </w:r>
    </w:p>
    <w:p w14:paraId="5909851B" w14:textId="77777777" w:rsidR="001478F1" w:rsidRPr="001478F1" w:rsidRDefault="001478F1" w:rsidP="001478F1">
      <w:pPr>
        <w:spacing w:before="100" w:beforeAutospacing="1" w:after="100" w:afterAutospacing="1" w:line="360" w:lineRule="auto"/>
        <w:jc w:val="right"/>
        <w:rPr>
          <w:rFonts w:asciiTheme="majorBidi" w:hAnsiTheme="majorBidi" w:cstheme="majorBidi"/>
          <w:sz w:val="24"/>
          <w:szCs w:val="24"/>
        </w:rPr>
      </w:pPr>
      <w:r w:rsidRPr="001478F1">
        <w:rPr>
          <w:rFonts w:asciiTheme="majorBidi" w:hAnsiTheme="majorBidi" w:cstheme="majorBidi"/>
          <w:sz w:val="24"/>
          <w:szCs w:val="24"/>
        </w:rPr>
        <w:t xml:space="preserve"> Aminoglycosides: amikacin, gentamicin</w:t>
      </w:r>
    </w:p>
    <w:p w14:paraId="6588A3C7" w14:textId="248379E3" w:rsidR="001478F1" w:rsidRPr="00AC1DEF" w:rsidRDefault="001478F1" w:rsidP="00AC1DEF">
      <w:pPr>
        <w:spacing w:before="100" w:beforeAutospacing="1" w:after="100" w:afterAutospacing="1" w:line="360" w:lineRule="auto"/>
        <w:jc w:val="right"/>
        <w:rPr>
          <w:sz w:val="24"/>
          <w:szCs w:val="24"/>
        </w:rPr>
      </w:pPr>
      <w:r w:rsidRPr="001478F1">
        <w:rPr>
          <w:rFonts w:asciiTheme="majorBidi" w:hAnsiTheme="majorBidi" w:cstheme="majorBidi"/>
          <w:sz w:val="24"/>
          <w:szCs w:val="24"/>
        </w:rPr>
        <w:t xml:space="preserve">Other agents: linezolid, vancomycin, clindamycin, rifampin, doxycycline, </w:t>
      </w:r>
      <w:proofErr w:type="spellStart"/>
      <w:r w:rsidRPr="001478F1">
        <w:rPr>
          <w:rFonts w:asciiTheme="majorBidi" w:hAnsiTheme="majorBidi" w:cstheme="majorBidi"/>
          <w:sz w:val="24"/>
          <w:szCs w:val="24"/>
        </w:rPr>
        <w:t>sulfontrimethoprime</w:t>
      </w:r>
      <w:proofErr w:type="spellEnd"/>
      <w:r w:rsidRPr="001478F1">
        <w:rPr>
          <w:rFonts w:asciiTheme="majorBidi" w:hAnsiTheme="majorBidi" w:cstheme="majorBidi"/>
          <w:sz w:val="24"/>
          <w:szCs w:val="24"/>
        </w:rPr>
        <w:t xml:space="preserve">, nitrofurantoin, lomefloxacin, oxacillin, methicillin, lincomycin, and </w:t>
      </w:r>
      <w:proofErr w:type="spellStart"/>
      <w:r w:rsidRPr="001478F1">
        <w:rPr>
          <w:rFonts w:asciiTheme="majorBidi" w:hAnsiTheme="majorBidi" w:cstheme="majorBidi"/>
          <w:sz w:val="24"/>
          <w:szCs w:val="24"/>
        </w:rPr>
        <w:t>gatifloxacin</w:t>
      </w:r>
      <w:proofErr w:type="spellEnd"/>
      <w:r w:rsidRPr="001478F1">
        <w:rPr>
          <w:rFonts w:asciiTheme="majorBidi" w:hAnsiTheme="majorBidi" w:cstheme="majorBidi"/>
          <w:sz w:val="24"/>
          <w:szCs w:val="24"/>
        </w:rPr>
        <w:t>.</w:t>
      </w:r>
    </w:p>
    <w:p w14:paraId="18ACF3F1" w14:textId="77777777" w:rsidR="009F44B2" w:rsidRDefault="009F44B2" w:rsidP="00A6082C">
      <w:pPr>
        <w:pStyle w:val="NoSpacing"/>
        <w:bidi w:val="0"/>
        <w:spacing w:line="360" w:lineRule="auto"/>
        <w:jc w:val="both"/>
        <w:rPr>
          <w:rStyle w:val="Strong"/>
          <w:rFonts w:asciiTheme="majorBidi" w:hAnsiTheme="majorBidi" w:cstheme="majorBidi"/>
          <w:sz w:val="24"/>
          <w:szCs w:val="24"/>
        </w:rPr>
      </w:pPr>
    </w:p>
    <w:p w14:paraId="56688DD7" w14:textId="1BE76F7E" w:rsidR="005A71C5" w:rsidRPr="00A6082C" w:rsidRDefault="005A71C5" w:rsidP="009F44B2">
      <w:pPr>
        <w:pStyle w:val="NoSpacing"/>
        <w:bidi w:val="0"/>
        <w:spacing w:line="360" w:lineRule="auto"/>
        <w:jc w:val="both"/>
        <w:rPr>
          <w:rFonts w:asciiTheme="majorBidi" w:hAnsiTheme="majorBidi" w:cstheme="majorBidi"/>
          <w:sz w:val="24"/>
          <w:szCs w:val="24"/>
        </w:rPr>
      </w:pPr>
      <w:r w:rsidRPr="00A6082C">
        <w:rPr>
          <w:rStyle w:val="Strong"/>
          <w:rFonts w:asciiTheme="majorBidi" w:hAnsiTheme="majorBidi" w:cstheme="majorBidi"/>
          <w:sz w:val="24"/>
          <w:szCs w:val="24"/>
        </w:rPr>
        <w:lastRenderedPageBreak/>
        <w:t>Antimicrobial Susceptibility Testing</w:t>
      </w:r>
    </w:p>
    <w:p w14:paraId="5164F6F6" w14:textId="62E7C285" w:rsidR="00BC276C" w:rsidRDefault="00566069" w:rsidP="00D643BF">
      <w:pPr>
        <w:pStyle w:val="NormalWeb"/>
        <w:spacing w:line="360" w:lineRule="auto"/>
        <w:jc w:val="both"/>
      </w:pPr>
      <w:r>
        <w:t>Antimicrobial susceptibility testing (AST) was conducted using the Kirby-Bauer disc diffusion method on Mueller-Hinton agar, following Clinical and Laboratory Standards Institute (CLSI) guidelines (M100, 28th edition). Antibiotics tested included both commonly used and reserve agents, such as amoxicillin, ciprofloxacin, nitrofurantoin, ceftriaxone, gentamicin, and carbapenems (imipenem and meropenem), among others.</w:t>
      </w:r>
      <w:r w:rsidR="008D08FB">
        <w:t xml:space="preserve"> </w:t>
      </w:r>
      <w:r>
        <w:t>Although carbapenems were tested less frequently than first-line agents—largely due to their restricted use and cost considerations in routine panels—results from tested isolates still provided valuable insights into resistance patterns. Zones of inhibition were measured after incubation at 37°C for 16–18 hours and categorized as sensitive, intermediate, or resistant.</w:t>
      </w:r>
      <w:r w:rsidR="008D08FB">
        <w:t xml:space="preserve"> </w:t>
      </w:r>
      <w:r>
        <w:t>Multidrug-resistant (MDR) isolates were defined as those resistant to at least one agent in three or more antimicrobial categories, in accordance with WHO standards.</w:t>
      </w:r>
    </w:p>
    <w:p w14:paraId="504D1EC7" w14:textId="4AC27730" w:rsidR="00AC1DEF" w:rsidRDefault="00FA24F4" w:rsidP="00D643BF">
      <w:pPr>
        <w:pStyle w:val="NormalWeb"/>
        <w:spacing w:line="360" w:lineRule="auto"/>
        <w:jc w:val="both"/>
      </w:pPr>
      <w:r w:rsidRPr="00B128A4">
        <w:rPr>
          <w:rFonts w:asciiTheme="majorBidi" w:hAnsiTheme="majorBidi" w:cstheme="majorBidi"/>
          <w:b/>
          <w:bCs/>
          <w:snapToGrid w:val="0"/>
          <w:sz w:val="28"/>
          <w:szCs w:val="28"/>
          <w:lang w:eastAsia="de-DE" w:bidi="en-US"/>
        </w:rPr>
        <w:t>Molecular Testing for Resistance Genes</w:t>
      </w:r>
      <w:r w:rsidRPr="004F5E9C">
        <w:rPr>
          <w:rFonts w:asciiTheme="majorBidi" w:hAnsiTheme="majorBidi" w:cstheme="majorBidi"/>
          <w:snapToGrid w:val="0"/>
          <w:sz w:val="28"/>
          <w:szCs w:val="28"/>
          <w:lang w:eastAsia="de-DE" w:bidi="en-US"/>
        </w:rPr>
        <w:t>: To assess genetic mechanisms of resistance, PCR-based screening for specific resistance genes will be included.</w:t>
      </w:r>
    </w:p>
    <w:p w14:paraId="2EF7BB11" w14:textId="77777777" w:rsidR="00AC1DEF" w:rsidRPr="00D643BF" w:rsidRDefault="00AC1DEF" w:rsidP="00D643BF">
      <w:pPr>
        <w:pStyle w:val="NormalWeb"/>
        <w:spacing w:line="360" w:lineRule="auto"/>
        <w:jc w:val="both"/>
      </w:pPr>
    </w:p>
    <w:p w14:paraId="719C7147" w14:textId="39FA463A" w:rsidR="0034228B" w:rsidRPr="00C579E8" w:rsidRDefault="0034228B" w:rsidP="00BC276C">
      <w:pPr>
        <w:bidi w:val="0"/>
        <w:spacing w:before="100" w:beforeAutospacing="1" w:after="100" w:afterAutospacing="1" w:line="360" w:lineRule="auto"/>
        <w:jc w:val="both"/>
        <w:rPr>
          <w:rFonts w:asciiTheme="majorBidi" w:eastAsia="Times New Roman" w:hAnsiTheme="majorBidi" w:cstheme="majorBidi"/>
          <w:sz w:val="24"/>
          <w:szCs w:val="24"/>
          <w:rtl/>
          <w:lang w:val="en-IN" w:eastAsia="en-IN"/>
        </w:rPr>
      </w:pPr>
      <w:r w:rsidRPr="00722A33">
        <w:rPr>
          <w:rFonts w:asciiTheme="majorBidi" w:hAnsiTheme="majorBidi" w:cstheme="majorBidi"/>
          <w:b/>
          <w:bCs/>
          <w:sz w:val="24"/>
          <w:szCs w:val="24"/>
        </w:rPr>
        <w:t>Urine collection and analysis:</w:t>
      </w:r>
    </w:p>
    <w:p w14:paraId="1B7CC761" w14:textId="3E4730A8" w:rsidR="009F44B2" w:rsidRPr="00C579E8" w:rsidRDefault="0034228B" w:rsidP="00C579E8">
      <w:pPr>
        <w:pStyle w:val="NoSpacing"/>
        <w:spacing w:line="360" w:lineRule="auto"/>
        <w:jc w:val="right"/>
        <w:rPr>
          <w:rFonts w:asciiTheme="majorBidi" w:hAnsiTheme="majorBidi" w:cstheme="majorBidi"/>
          <w:sz w:val="24"/>
          <w:szCs w:val="24"/>
        </w:rPr>
      </w:pPr>
      <w:r w:rsidRPr="00C579E8">
        <w:rPr>
          <w:rFonts w:asciiTheme="majorBidi" w:hAnsiTheme="majorBidi" w:cstheme="majorBidi"/>
          <w:sz w:val="24"/>
          <w:szCs w:val="24"/>
        </w:rPr>
        <w:t xml:space="preserve">Mid-stream urine </w:t>
      </w:r>
      <w:r w:rsidR="00722A33" w:rsidRPr="00C579E8">
        <w:rPr>
          <w:rFonts w:asciiTheme="majorBidi" w:hAnsiTheme="majorBidi" w:cstheme="majorBidi"/>
          <w:sz w:val="24"/>
          <w:szCs w:val="24"/>
        </w:rPr>
        <w:t>samples (</w:t>
      </w:r>
      <w:r w:rsidRPr="00C579E8">
        <w:rPr>
          <w:rFonts w:asciiTheme="majorBidi" w:hAnsiTheme="majorBidi" w:cstheme="majorBidi"/>
          <w:sz w:val="24"/>
          <w:szCs w:val="24"/>
        </w:rPr>
        <w:t xml:space="preserve">MUS) were collected in sterile wide mouthed cup with accurate protocols. some instructions were given for the patients to avoid occurrence any contamination with focusing on children and elderly patients. After the urine specimens collected, they were cultured on Cystine Lactose Electrolyte Deficient agar (CLED) and the observation for bacterial growth was done daily. </w:t>
      </w:r>
      <w:r w:rsidR="009F44B2" w:rsidRPr="00C579E8">
        <w:rPr>
          <w:rFonts w:asciiTheme="majorBidi" w:hAnsiTheme="majorBidi" w:cstheme="majorBidi"/>
          <w:sz w:val="24"/>
          <w:szCs w:val="24"/>
        </w:rPr>
        <w:t>Only the colonies exhibiting a substantial count (105 CFU/ml) from CLED agar underwent Gram staining, followed by subculturing on MacConkey and blood agar for a duration of 24–48 hours.</w:t>
      </w:r>
    </w:p>
    <w:p w14:paraId="1BC9A890" w14:textId="77777777" w:rsidR="00D643BF" w:rsidRDefault="00D643BF" w:rsidP="00C579E8">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p>
    <w:p w14:paraId="7AD19755" w14:textId="0954F863" w:rsidR="005A71C5" w:rsidRPr="00C579E8" w:rsidRDefault="009F44B2" w:rsidP="00D643BF">
      <w:pPr>
        <w:bidi w:val="0"/>
        <w:spacing w:before="100" w:beforeAutospacing="1" w:after="100" w:afterAutospacing="1" w:line="360" w:lineRule="auto"/>
        <w:jc w:val="both"/>
        <w:rPr>
          <w:rFonts w:asciiTheme="majorBidi" w:eastAsia="Times New Roman" w:hAnsiTheme="majorBidi" w:cstheme="majorBidi"/>
          <w:sz w:val="24"/>
          <w:szCs w:val="24"/>
          <w:lang w:val="en-IN" w:eastAsia="en-IN"/>
        </w:rPr>
      </w:pPr>
      <w:r w:rsidRPr="00C579E8">
        <w:rPr>
          <w:rFonts w:asciiTheme="majorBidi" w:eastAsia="Times New Roman" w:hAnsiTheme="majorBidi" w:cstheme="majorBidi"/>
          <w:sz w:val="24"/>
          <w:szCs w:val="24"/>
          <w:lang w:val="en-IN" w:eastAsia="en-IN"/>
        </w:rPr>
        <w:t xml:space="preserve">To determine which bacteria were Gram-negative and which were Gram-positive, a battery of biochemical tests was run. These included tests for motility, indole, lysine iron agar, citrate agar, urea, catalase, coagulase, bile-esculin hydrolysis, and optochin sensitivity. Finally, the Kirby-Bauer disk-diffusion method to check how bacteria respond to antibiotics was done on Muller-Hinton agar, which is provided by HI Media Laboratories in India. </w:t>
      </w:r>
      <w:proofErr w:type="spellStart"/>
      <w:r w:rsidRPr="00C579E8">
        <w:rPr>
          <w:rFonts w:asciiTheme="majorBidi" w:eastAsia="Times New Roman" w:hAnsiTheme="majorBidi" w:cstheme="majorBidi"/>
          <w:sz w:val="24"/>
          <w:szCs w:val="24"/>
          <w:lang w:val="en-IN" w:eastAsia="en-IN"/>
        </w:rPr>
        <w:t>HiMedia</w:t>
      </w:r>
      <w:proofErr w:type="spellEnd"/>
      <w:r w:rsidRPr="00C579E8">
        <w:rPr>
          <w:rFonts w:asciiTheme="majorBidi" w:eastAsia="Times New Roman" w:hAnsiTheme="majorBidi" w:cstheme="majorBidi"/>
          <w:sz w:val="24"/>
          <w:szCs w:val="24"/>
          <w:lang w:val="en-IN" w:eastAsia="en-IN"/>
        </w:rPr>
        <w:t xml:space="preserve"> offers </w:t>
      </w:r>
      <w:proofErr w:type="spellStart"/>
      <w:r w:rsidRPr="00C579E8">
        <w:rPr>
          <w:rFonts w:asciiTheme="majorBidi" w:eastAsia="Times New Roman" w:hAnsiTheme="majorBidi" w:cstheme="majorBidi"/>
          <w:sz w:val="24"/>
          <w:szCs w:val="24"/>
          <w:lang w:val="en-IN" w:eastAsia="en-IN"/>
        </w:rPr>
        <w:t>Hexa</w:t>
      </w:r>
      <w:proofErr w:type="spellEnd"/>
      <w:r w:rsidRPr="00C579E8">
        <w:rPr>
          <w:rFonts w:asciiTheme="majorBidi" w:eastAsia="Times New Roman" w:hAnsiTheme="majorBidi" w:cstheme="majorBidi"/>
          <w:sz w:val="24"/>
          <w:szCs w:val="24"/>
          <w:lang w:val="en-IN" w:eastAsia="en-IN"/>
        </w:rPr>
        <w:t xml:space="preserve">, Octo, </w:t>
      </w:r>
      <w:proofErr w:type="spellStart"/>
      <w:r w:rsidRPr="00C579E8">
        <w:rPr>
          <w:rFonts w:asciiTheme="majorBidi" w:eastAsia="Times New Roman" w:hAnsiTheme="majorBidi" w:cstheme="majorBidi"/>
          <w:sz w:val="24"/>
          <w:szCs w:val="24"/>
          <w:lang w:val="en-IN" w:eastAsia="en-IN"/>
        </w:rPr>
        <w:t>Dodeca</w:t>
      </w:r>
      <w:proofErr w:type="spellEnd"/>
      <w:r w:rsidRPr="00C579E8">
        <w:rPr>
          <w:rFonts w:asciiTheme="majorBidi" w:eastAsia="Times New Roman" w:hAnsiTheme="majorBidi" w:cstheme="majorBidi"/>
          <w:sz w:val="24"/>
          <w:szCs w:val="24"/>
          <w:lang w:val="en-IN" w:eastAsia="en-IN"/>
        </w:rPr>
        <w:t xml:space="preserve">, and </w:t>
      </w:r>
      <w:proofErr w:type="spellStart"/>
      <w:r w:rsidRPr="00C579E8">
        <w:rPr>
          <w:rFonts w:asciiTheme="majorBidi" w:eastAsia="Times New Roman" w:hAnsiTheme="majorBidi" w:cstheme="majorBidi"/>
          <w:sz w:val="24"/>
          <w:szCs w:val="24"/>
          <w:lang w:val="en-IN" w:eastAsia="en-IN"/>
        </w:rPr>
        <w:t>Icosa</w:t>
      </w:r>
      <w:proofErr w:type="spellEnd"/>
      <w:r w:rsidRPr="00C579E8">
        <w:rPr>
          <w:rFonts w:asciiTheme="majorBidi" w:eastAsia="Times New Roman" w:hAnsiTheme="majorBidi" w:cstheme="majorBidi"/>
          <w:sz w:val="24"/>
          <w:szCs w:val="24"/>
          <w:lang w:val="en-IN" w:eastAsia="en-IN"/>
        </w:rPr>
        <w:t xml:space="preserve"> Discs in addition to a </w:t>
      </w:r>
      <w:r w:rsidRPr="00C579E8">
        <w:rPr>
          <w:rFonts w:asciiTheme="majorBidi" w:eastAsia="Times New Roman" w:hAnsiTheme="majorBidi" w:cstheme="majorBidi"/>
          <w:sz w:val="24"/>
          <w:szCs w:val="24"/>
          <w:lang w:val="en-IN" w:eastAsia="en-IN"/>
        </w:rPr>
        <w:lastRenderedPageBreak/>
        <w:t xml:space="preserve">single disk for the simplicity and affordability of conducting antimicrobial susceptibility tests. These series of discs allow for the simultaneous analysis of a large number of </w:t>
      </w:r>
      <w:r w:rsidR="00C579E8" w:rsidRPr="00C579E8">
        <w:rPr>
          <w:rFonts w:asciiTheme="majorBidi" w:eastAsia="Times New Roman" w:hAnsiTheme="majorBidi" w:cstheme="majorBidi"/>
          <w:sz w:val="24"/>
          <w:szCs w:val="24"/>
          <w:lang w:val="en-IN" w:eastAsia="en-IN"/>
        </w:rPr>
        <w:t>antibiotics.</w:t>
      </w:r>
      <w:r w:rsidR="00C579E8" w:rsidRPr="00C579E8">
        <w:rPr>
          <w:rFonts w:asciiTheme="majorBidi" w:hAnsiTheme="majorBidi" w:cstheme="majorBidi"/>
          <w:sz w:val="24"/>
          <w:szCs w:val="24"/>
        </w:rPr>
        <w:t xml:space="preserve"> They</w:t>
      </w:r>
      <w:r w:rsidR="0034228B" w:rsidRPr="00C579E8">
        <w:rPr>
          <w:rFonts w:asciiTheme="majorBidi" w:hAnsiTheme="majorBidi" w:cstheme="majorBidi"/>
          <w:sz w:val="24"/>
          <w:szCs w:val="24"/>
        </w:rPr>
        <w:t xml:space="preserve"> Incubate immediately at 37o C and examine after 16-18 hours or longer. </w:t>
      </w:r>
      <w:r w:rsidR="00C579E8" w:rsidRPr="00C579E8">
        <w:rPr>
          <w:rFonts w:asciiTheme="majorBidi" w:hAnsiTheme="majorBidi" w:cstheme="majorBidi"/>
          <w:sz w:val="24"/>
          <w:szCs w:val="24"/>
        </w:rPr>
        <w:t>actually,</w:t>
      </w:r>
      <w:r w:rsidR="0034228B" w:rsidRPr="00C579E8">
        <w:rPr>
          <w:rFonts w:asciiTheme="majorBidi" w:hAnsiTheme="majorBidi" w:cstheme="majorBidi"/>
          <w:sz w:val="24"/>
          <w:szCs w:val="24"/>
        </w:rPr>
        <w:t xml:space="preserve"> many or a lot of various antibiotics </w:t>
      </w:r>
      <w:r w:rsidR="00C579E8" w:rsidRPr="00C579E8">
        <w:rPr>
          <w:rFonts w:asciiTheme="majorBidi" w:hAnsiTheme="majorBidi" w:cstheme="majorBidi"/>
          <w:sz w:val="24"/>
          <w:szCs w:val="24"/>
        </w:rPr>
        <w:t>were included</w:t>
      </w:r>
      <w:r w:rsidR="0034228B" w:rsidRPr="00C579E8">
        <w:rPr>
          <w:rFonts w:asciiTheme="majorBidi" w:hAnsiTheme="majorBidi" w:cstheme="majorBidi"/>
          <w:sz w:val="24"/>
          <w:szCs w:val="24"/>
        </w:rPr>
        <w:t xml:space="preserve"> there.</w:t>
      </w:r>
      <w:r w:rsidR="00A6082C" w:rsidRPr="00C579E8">
        <w:rPr>
          <w:rFonts w:asciiTheme="majorBidi" w:hAnsiTheme="majorBidi" w:cstheme="majorBidi"/>
          <w:sz w:val="24"/>
          <w:szCs w:val="24"/>
        </w:rPr>
        <w:t xml:space="preserve"> </w:t>
      </w:r>
      <w:r w:rsidR="00C579E8" w:rsidRPr="00C579E8">
        <w:rPr>
          <w:rFonts w:asciiTheme="majorBidi" w:hAnsiTheme="majorBidi" w:cstheme="majorBidi"/>
          <w:sz w:val="24"/>
          <w:szCs w:val="24"/>
        </w:rPr>
        <w:t xml:space="preserve">The </w:t>
      </w:r>
      <w:r w:rsidR="007A4C47" w:rsidRPr="00C579E8">
        <w:rPr>
          <w:rFonts w:asciiTheme="majorBidi" w:eastAsia="Times New Roman" w:hAnsiTheme="majorBidi" w:cstheme="majorBidi"/>
          <w:sz w:val="24"/>
          <w:szCs w:val="24"/>
          <w:lang w:val="en-IN" w:eastAsia="en-IN"/>
        </w:rPr>
        <w:t>lack of growth of the organism surrounding the antibiotic discs suggests that the organism is susceptible to that antibiotic, whereas the presence of growth around the antibiotic disc indicates resistance to that specific antibiotic. This area of no development surrounding the disc is referred to as a zone of inhibition, and it is consistently circular with a confluent lawn of growth in the medium.</w:t>
      </w:r>
      <w:r w:rsidR="00C579E8" w:rsidRPr="00C579E8">
        <w:rPr>
          <w:rFonts w:asciiTheme="majorBidi" w:eastAsia="Times New Roman" w:hAnsiTheme="majorBidi" w:cstheme="majorBidi"/>
          <w:sz w:val="24"/>
          <w:szCs w:val="24"/>
          <w:lang w:val="en-IN" w:eastAsia="en-IN"/>
        </w:rPr>
        <w:t xml:space="preserve"> </w:t>
      </w:r>
      <w:r w:rsidR="007A4C47" w:rsidRPr="00C579E8">
        <w:rPr>
          <w:rFonts w:asciiTheme="majorBidi" w:hAnsiTheme="majorBidi" w:cstheme="majorBidi"/>
          <w:sz w:val="24"/>
          <w:szCs w:val="24"/>
        </w:rPr>
        <w:t xml:space="preserve">The AST results were obtained, and multidrug-resistant (MDR) isolates were recognized. The susceptibility results were analyzed in accordance with the Clinical Laboratory Standards Institute (CLSI) guidelines (M100, 28th Edition, 2018). Bacterial isolates exhibiting resistance to three or more antibiotics were categorized as multidrug-resistant (MDR). </w:t>
      </w:r>
      <w:r w:rsidR="00AE1E3A" w:rsidRPr="00C579E8">
        <w:rPr>
          <w:rFonts w:asciiTheme="majorBidi" w:hAnsiTheme="majorBidi" w:cstheme="majorBidi"/>
          <w:sz w:val="24"/>
          <w:szCs w:val="24"/>
        </w:rPr>
        <w:t>(World Health Organization. 2018)</w:t>
      </w:r>
      <w:r w:rsidR="0034228B" w:rsidRPr="00C579E8">
        <w:rPr>
          <w:rFonts w:asciiTheme="majorBidi" w:hAnsiTheme="majorBidi" w:cstheme="majorBidi"/>
          <w:sz w:val="24"/>
          <w:szCs w:val="24"/>
        </w:rPr>
        <w:t xml:space="preserve">. </w:t>
      </w:r>
      <w:r w:rsidR="00A6082C" w:rsidRPr="00C579E8">
        <w:rPr>
          <w:rFonts w:asciiTheme="majorBidi" w:hAnsiTheme="majorBidi" w:cstheme="majorBidi"/>
          <w:sz w:val="24"/>
          <w:szCs w:val="24"/>
        </w:rPr>
        <w:t xml:space="preserve">                                                                 </w:t>
      </w:r>
    </w:p>
    <w:p w14:paraId="590B7F6D" w14:textId="77777777" w:rsidR="0034228B" w:rsidRPr="00A6082C" w:rsidRDefault="0034228B" w:rsidP="00A6082C">
      <w:pPr>
        <w:pStyle w:val="NoSpacing"/>
        <w:spacing w:line="360" w:lineRule="auto"/>
        <w:jc w:val="right"/>
        <w:rPr>
          <w:rFonts w:asciiTheme="majorBidi" w:hAnsiTheme="majorBidi" w:cstheme="majorBidi"/>
          <w:b/>
          <w:bCs/>
          <w:sz w:val="24"/>
          <w:szCs w:val="24"/>
          <w:rtl/>
        </w:rPr>
      </w:pPr>
      <w:bookmarkStart w:id="0" w:name="_Hlk196874454"/>
      <w:r w:rsidRPr="00A6082C">
        <w:rPr>
          <w:rFonts w:asciiTheme="majorBidi" w:hAnsiTheme="majorBidi" w:cstheme="majorBidi"/>
          <w:b/>
          <w:bCs/>
          <w:sz w:val="24"/>
          <w:szCs w:val="24"/>
        </w:rPr>
        <w:t>Statistical Analysis:</w:t>
      </w:r>
    </w:p>
    <w:p w14:paraId="5CEC2858" w14:textId="6A435382" w:rsidR="00A6082C" w:rsidRDefault="0034228B" w:rsidP="00E20C40">
      <w:pPr>
        <w:pStyle w:val="NoSpacing"/>
        <w:spacing w:line="360" w:lineRule="auto"/>
        <w:jc w:val="right"/>
        <w:rPr>
          <w:rFonts w:asciiTheme="majorBidi" w:hAnsiTheme="majorBidi" w:cstheme="majorBidi"/>
          <w:sz w:val="24"/>
          <w:szCs w:val="24"/>
        </w:rPr>
      </w:pPr>
      <w:r w:rsidRPr="00A6082C">
        <w:rPr>
          <w:rFonts w:asciiTheme="majorBidi" w:hAnsiTheme="majorBidi" w:cstheme="majorBidi"/>
          <w:sz w:val="24"/>
          <w:szCs w:val="24"/>
        </w:rPr>
        <w:t>The Statistical software SPSS version 20 software will be used to analysis the collected data. Descriptive analyses were performed and presented in tabulated form. Then after that the data was analyzed. The antibiotic susceptibility to the used antibiotics and multi drug resistance was analyzed.</w:t>
      </w:r>
      <w:r w:rsidR="00E20C40">
        <w:rPr>
          <w:rFonts w:asciiTheme="majorBidi" w:hAnsiTheme="majorBidi" w:cstheme="majorBidi"/>
          <w:sz w:val="24"/>
          <w:szCs w:val="24"/>
        </w:rPr>
        <w:t xml:space="preserve"> </w:t>
      </w:r>
      <w:r w:rsidRPr="00A6082C">
        <w:rPr>
          <w:rFonts w:asciiTheme="majorBidi" w:hAnsiTheme="majorBidi" w:cstheme="majorBidi"/>
          <w:sz w:val="24"/>
          <w:szCs w:val="24"/>
        </w:rPr>
        <w:t>the Chi-square test and p value was used there and P&lt;0.05 were considered to indicate a statistically significant difference.</w:t>
      </w:r>
      <w:r w:rsidR="00A6082C">
        <w:rPr>
          <w:rFonts w:asciiTheme="majorBidi" w:hAnsiTheme="majorBidi" w:cstheme="majorBidi"/>
          <w:sz w:val="24"/>
          <w:szCs w:val="24"/>
        </w:rPr>
        <w:t xml:space="preserve">             </w:t>
      </w:r>
    </w:p>
    <w:bookmarkEnd w:id="0"/>
    <w:p w14:paraId="292E4872" w14:textId="664E5363" w:rsidR="00566069" w:rsidRDefault="00566069" w:rsidP="008D08FB">
      <w:pPr>
        <w:pStyle w:val="NoSpacing"/>
        <w:tabs>
          <w:tab w:val="left" w:pos="11740"/>
        </w:tabs>
        <w:spacing w:line="360" w:lineRule="auto"/>
        <w:jc w:val="both"/>
        <w:rPr>
          <w:rFonts w:asciiTheme="majorBidi" w:hAnsiTheme="majorBidi" w:cstheme="majorBidi"/>
          <w:sz w:val="24"/>
          <w:szCs w:val="24"/>
        </w:rPr>
      </w:pPr>
    </w:p>
    <w:p w14:paraId="6A068F08" w14:textId="1B5BA8C0" w:rsidR="00D643BF" w:rsidRPr="00AC1DEF" w:rsidRDefault="00A6082C" w:rsidP="00AC1DEF">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B60A41E" w14:textId="36D6D06C" w:rsidR="008D08FB" w:rsidRDefault="001B0778" w:rsidP="008D08FB">
      <w:pPr>
        <w:jc w:val="right"/>
        <w:rPr>
          <w:rFonts w:ascii="Times New Roman" w:hAnsi="Times New Roman" w:cs="Times New Roman"/>
          <w:b/>
          <w:bCs/>
          <w:sz w:val="24"/>
          <w:szCs w:val="24"/>
        </w:rPr>
      </w:pPr>
      <w:r w:rsidRPr="00A6082C">
        <w:rPr>
          <w:rFonts w:ascii="Times New Roman" w:hAnsi="Times New Roman" w:cs="Times New Roman"/>
          <w:b/>
          <w:bCs/>
          <w:sz w:val="24"/>
          <w:szCs w:val="24"/>
        </w:rPr>
        <w:t>Results</w:t>
      </w:r>
      <w:r w:rsidR="005A71C5" w:rsidRPr="00A6082C">
        <w:rPr>
          <w:rFonts w:ascii="Times New Roman" w:hAnsi="Times New Roman" w:cs="Times New Roman"/>
          <w:b/>
          <w:bCs/>
          <w:sz w:val="24"/>
          <w:szCs w:val="24"/>
        </w:rPr>
        <w:t>:</w:t>
      </w:r>
    </w:p>
    <w:p w14:paraId="6D933145" w14:textId="74A577EC" w:rsidR="00E061CC" w:rsidRPr="008D08FB" w:rsidRDefault="00E061CC" w:rsidP="008D08FB">
      <w:pPr>
        <w:spacing w:line="360" w:lineRule="auto"/>
        <w:jc w:val="both"/>
        <w:rPr>
          <w:rFonts w:ascii="Times New Roman" w:hAnsi="Times New Roman" w:cs="Times New Roman"/>
          <w:b/>
          <w:bCs/>
          <w:sz w:val="24"/>
          <w:szCs w:val="24"/>
        </w:rPr>
      </w:pPr>
      <w:r w:rsidRPr="00E061CC">
        <w:rPr>
          <w:rFonts w:ascii="Times New Roman" w:eastAsia="Times New Roman" w:hAnsi="Times New Roman" w:cs="Times New Roman"/>
          <w:sz w:val="24"/>
          <w:szCs w:val="24"/>
          <w:lang w:val="en-IN" w:eastAsia="en-IN"/>
        </w:rPr>
        <w:t xml:space="preserve">Table 1 summarizes the baseline characteristics of the study population and microbial isolates. Females constituted the majority of cases, accounting for 65.8% of the sample. The majority of bacterial isolates (72.3%) were classified as Gram-negative. Among these,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was the most frequently identified species, representing 66.1% of Gram-negative isolates, followed by </w:t>
      </w:r>
      <w:r w:rsidR="00A0393E" w:rsidRPr="00A0393E">
        <w:rPr>
          <w:rFonts w:ascii="Times New Roman" w:eastAsia="Times New Roman" w:hAnsi="Times New Roman" w:cs="Times New Roman"/>
          <w:i/>
          <w:iCs/>
          <w:sz w:val="24"/>
          <w:szCs w:val="24"/>
          <w:lang w:val="en-IN" w:eastAsia="en-IN"/>
        </w:rPr>
        <w:t>Pseudomonas spp</w:t>
      </w:r>
      <w:r w:rsidR="00A0393E" w:rsidRPr="00A0393E">
        <w:rPr>
          <w:rFonts w:ascii="Times New Roman" w:eastAsia="Times New Roman" w:hAnsi="Times New Roman" w:cs="Times New Roman"/>
          <w:sz w:val="24"/>
          <w:szCs w:val="24"/>
          <w:lang w:val="en-IN" w:eastAsia="en-IN"/>
        </w:rPr>
        <w:t>.</w:t>
      </w:r>
      <w:r w:rsidRPr="00E061CC">
        <w:rPr>
          <w:rFonts w:ascii="Times New Roman" w:eastAsia="Times New Roman" w:hAnsi="Times New Roman" w:cs="Times New Roman"/>
          <w:sz w:val="24"/>
          <w:szCs w:val="24"/>
          <w:lang w:val="en-IN" w:eastAsia="en-IN"/>
        </w:rPr>
        <w:t xml:space="preserve">,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Klebsiella pneumoniae</w:t>
      </w:r>
      <w:r w:rsidRPr="00E061CC">
        <w:rPr>
          <w:rFonts w:ascii="Times New Roman" w:eastAsia="Times New Roman" w:hAnsi="Times New Roman" w:cs="Times New Roman"/>
          <w:sz w:val="24"/>
          <w:szCs w:val="24"/>
          <w:lang w:val="en-IN" w:eastAsia="en-IN"/>
        </w:rPr>
        <w:t xml:space="preserve">. For Gram-positive organisms,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were the most prevalent (41.5%), followed by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(32.8%). The majority of specimens (93.3%) originated from laboratory-based settings rather than hospital sources.</w:t>
      </w:r>
      <w:r w:rsidR="008D08FB">
        <w:rPr>
          <w:rFonts w:ascii="Times New Roman" w:eastAsia="Times New Roman" w:hAnsi="Times New Roman" w:cs="Times New Roman"/>
          <w:sz w:val="24"/>
          <w:szCs w:val="24"/>
          <w:lang w:val="en-IN" w:eastAsia="en-IN"/>
        </w:rPr>
        <w:t xml:space="preserve">                                                                                                                                               </w:t>
      </w:r>
    </w:p>
    <w:p w14:paraId="601E722B" w14:textId="77777777" w:rsidR="00B83046" w:rsidRPr="00E061CC" w:rsidRDefault="00B83046" w:rsidP="00AB6059">
      <w:pPr>
        <w:spacing w:before="240"/>
        <w:jc w:val="center"/>
        <w:rPr>
          <w:rFonts w:ascii="Times New Roman" w:eastAsia="Times New Roman" w:hAnsi="Times New Roman" w:cs="Times New Roman"/>
          <w:sz w:val="24"/>
          <w:szCs w:val="24"/>
          <w:lang w:val="en-IN" w:eastAsia="en-IN"/>
        </w:rPr>
      </w:pPr>
    </w:p>
    <w:p w14:paraId="4F7F3417" w14:textId="77777777" w:rsidR="00B83046" w:rsidRDefault="00B83046" w:rsidP="00AB6059">
      <w:pPr>
        <w:spacing w:before="240"/>
        <w:jc w:val="center"/>
        <w:rPr>
          <w:rFonts w:ascii="Times New Roman" w:eastAsia="Times New Roman" w:hAnsi="Times New Roman" w:cs="Times New Roman"/>
          <w:sz w:val="24"/>
          <w:szCs w:val="24"/>
          <w:lang w:val="en-IN" w:eastAsia="en-IN"/>
        </w:rPr>
      </w:pPr>
    </w:p>
    <w:p w14:paraId="48834D65" w14:textId="0B0EBD42" w:rsidR="00AB6059" w:rsidRDefault="00AB6059" w:rsidP="00AB6059">
      <w:pPr>
        <w:spacing w:before="240"/>
        <w:jc w:val="center"/>
        <w:rPr>
          <w:rFonts w:asciiTheme="majorBidi" w:hAnsiTheme="majorBidi" w:cstheme="majorBidi"/>
          <w:rtl/>
        </w:rPr>
      </w:pPr>
      <w:r w:rsidRPr="00A6082C">
        <w:rPr>
          <w:rFonts w:asciiTheme="majorBidi" w:hAnsiTheme="majorBidi" w:cstheme="majorBidi"/>
        </w:rPr>
        <w:t xml:space="preserve">Table 1. Descriptive analysis of the </w:t>
      </w:r>
      <w:r w:rsidR="007A4C47">
        <w:rPr>
          <w:rFonts w:asciiTheme="majorBidi" w:hAnsiTheme="majorBidi" w:cstheme="majorBidi"/>
        </w:rPr>
        <w:t>total number</w:t>
      </w:r>
      <w:r w:rsidRPr="00A6082C">
        <w:rPr>
          <w:rFonts w:asciiTheme="majorBidi" w:hAnsiTheme="majorBidi" w:cstheme="majorBidi"/>
        </w:rPr>
        <w:t>. (n = 38</w:t>
      </w:r>
      <w:r w:rsidR="00B83046">
        <w:rPr>
          <w:rFonts w:asciiTheme="majorBidi" w:hAnsiTheme="majorBidi" w:cstheme="majorBidi"/>
        </w:rPr>
        <w:t>29</w:t>
      </w:r>
      <w:r w:rsidRPr="00A6082C">
        <w:rPr>
          <w:rFonts w:asciiTheme="majorBidi" w:hAnsiTheme="majorBidi" w:cstheme="majorBidi"/>
        </w:rPr>
        <w:t>).</w:t>
      </w:r>
    </w:p>
    <w:tbl>
      <w:tblPr>
        <w:tblStyle w:val="TableGrid"/>
        <w:bidiVisual/>
        <w:tblW w:w="0" w:type="auto"/>
        <w:jc w:val="center"/>
        <w:tblLook w:val="04A0" w:firstRow="1" w:lastRow="0" w:firstColumn="1" w:lastColumn="0" w:noHBand="0" w:noVBand="1"/>
      </w:tblPr>
      <w:tblGrid>
        <w:gridCol w:w="1800"/>
        <w:gridCol w:w="2097"/>
        <w:gridCol w:w="3690"/>
        <w:gridCol w:w="1980"/>
        <w:gridCol w:w="2088"/>
      </w:tblGrid>
      <w:tr w:rsidR="00B83046" w:rsidRPr="008B222D" w14:paraId="6054E75A" w14:textId="77777777" w:rsidTr="00100CA5">
        <w:trPr>
          <w:trHeight w:val="827"/>
          <w:jc w:val="center"/>
        </w:trPr>
        <w:tc>
          <w:tcPr>
            <w:tcW w:w="1800" w:type="dxa"/>
            <w:shd w:val="clear" w:color="auto" w:fill="EDEDED" w:themeFill="accent3" w:themeFillTint="33"/>
            <w:vAlign w:val="center"/>
          </w:tcPr>
          <w:p w14:paraId="54A9500D" w14:textId="77777777" w:rsidR="00B83046" w:rsidRPr="00E64ED2" w:rsidRDefault="00B83046" w:rsidP="00100CA5">
            <w:pPr>
              <w:spacing w:before="240" w:line="276" w:lineRule="auto"/>
              <w:jc w:val="center"/>
              <w:rPr>
                <w:b/>
                <w:bCs/>
                <w:sz w:val="32"/>
                <w:szCs w:val="32"/>
              </w:rPr>
            </w:pPr>
            <w:r w:rsidRPr="0092684B">
              <w:rPr>
                <w:b/>
                <w:bCs/>
              </w:rPr>
              <w:lastRenderedPageBreak/>
              <w:t>Percentage</w:t>
            </w:r>
          </w:p>
        </w:tc>
        <w:tc>
          <w:tcPr>
            <w:tcW w:w="2097" w:type="dxa"/>
            <w:shd w:val="clear" w:color="auto" w:fill="EDEDED" w:themeFill="accent3" w:themeFillTint="33"/>
            <w:vAlign w:val="center"/>
          </w:tcPr>
          <w:p w14:paraId="7E70E759" w14:textId="77777777" w:rsidR="00B83046" w:rsidRPr="00E64ED2" w:rsidRDefault="00B83046" w:rsidP="00100CA5">
            <w:pPr>
              <w:spacing w:before="240" w:line="276" w:lineRule="auto"/>
              <w:jc w:val="center"/>
              <w:rPr>
                <w:b/>
                <w:bCs/>
                <w:sz w:val="32"/>
                <w:szCs w:val="32"/>
                <w:rtl/>
              </w:rPr>
            </w:pPr>
            <w:r w:rsidRPr="00E94FC4">
              <w:rPr>
                <w:b/>
                <w:bCs/>
                <w:sz w:val="24"/>
                <w:szCs w:val="24"/>
              </w:rPr>
              <w:t>n</w:t>
            </w:r>
            <w:r>
              <w:rPr>
                <w:b/>
                <w:bCs/>
                <w:sz w:val="24"/>
                <w:szCs w:val="24"/>
              </w:rPr>
              <w:t>umber</w:t>
            </w:r>
          </w:p>
        </w:tc>
        <w:tc>
          <w:tcPr>
            <w:tcW w:w="5670" w:type="dxa"/>
            <w:gridSpan w:val="2"/>
            <w:shd w:val="clear" w:color="auto" w:fill="EDEDED" w:themeFill="accent3" w:themeFillTint="33"/>
            <w:vAlign w:val="center"/>
          </w:tcPr>
          <w:p w14:paraId="4C683F5C" w14:textId="77777777" w:rsidR="00B83046" w:rsidRPr="00E64ED2" w:rsidRDefault="00B83046" w:rsidP="00100CA5">
            <w:pPr>
              <w:spacing w:before="240" w:line="276" w:lineRule="auto"/>
              <w:jc w:val="center"/>
              <w:rPr>
                <w:b/>
                <w:bCs/>
                <w:sz w:val="32"/>
                <w:szCs w:val="32"/>
                <w:rtl/>
              </w:rPr>
            </w:pPr>
            <w:r w:rsidRPr="00E94FC4">
              <w:rPr>
                <w:b/>
                <w:bCs/>
                <w:sz w:val="32"/>
                <w:szCs w:val="32"/>
              </w:rPr>
              <w:t>Category</w:t>
            </w:r>
          </w:p>
        </w:tc>
        <w:tc>
          <w:tcPr>
            <w:tcW w:w="2088" w:type="dxa"/>
            <w:shd w:val="clear" w:color="auto" w:fill="EDEDED" w:themeFill="accent3" w:themeFillTint="33"/>
            <w:vAlign w:val="center"/>
          </w:tcPr>
          <w:p w14:paraId="56539A57" w14:textId="77777777" w:rsidR="00B83046" w:rsidRPr="00E64ED2" w:rsidRDefault="00B83046" w:rsidP="00100CA5">
            <w:pPr>
              <w:spacing w:before="240" w:line="276" w:lineRule="auto"/>
              <w:jc w:val="center"/>
              <w:rPr>
                <w:b/>
                <w:bCs/>
                <w:sz w:val="32"/>
                <w:szCs w:val="32"/>
                <w:rtl/>
              </w:rPr>
            </w:pPr>
            <w:r w:rsidRPr="00E64ED2">
              <w:rPr>
                <w:b/>
                <w:bCs/>
                <w:sz w:val="32"/>
                <w:szCs w:val="32"/>
              </w:rPr>
              <w:t>Variable</w:t>
            </w:r>
          </w:p>
        </w:tc>
      </w:tr>
      <w:tr w:rsidR="00B83046" w:rsidRPr="008B222D" w14:paraId="7599BE2E" w14:textId="77777777" w:rsidTr="00100CA5">
        <w:trPr>
          <w:trHeight w:val="530"/>
          <w:jc w:val="center"/>
        </w:trPr>
        <w:tc>
          <w:tcPr>
            <w:tcW w:w="1800" w:type="dxa"/>
            <w:vAlign w:val="center"/>
          </w:tcPr>
          <w:p w14:paraId="343C492E" w14:textId="77777777" w:rsidR="00B83046" w:rsidRPr="008B222D" w:rsidRDefault="00B83046" w:rsidP="00100CA5">
            <w:pPr>
              <w:jc w:val="center"/>
              <w:rPr>
                <w:sz w:val="24"/>
                <w:szCs w:val="24"/>
                <w:rtl/>
              </w:rPr>
            </w:pPr>
            <w:r>
              <w:rPr>
                <w:sz w:val="28"/>
                <w:szCs w:val="28"/>
              </w:rPr>
              <w:t>34.2</w:t>
            </w:r>
          </w:p>
        </w:tc>
        <w:tc>
          <w:tcPr>
            <w:tcW w:w="2097" w:type="dxa"/>
            <w:vAlign w:val="center"/>
          </w:tcPr>
          <w:p w14:paraId="07D02941" w14:textId="77777777" w:rsidR="00B83046" w:rsidRPr="008B222D" w:rsidRDefault="00B83046" w:rsidP="00100CA5">
            <w:pPr>
              <w:jc w:val="center"/>
              <w:rPr>
                <w:sz w:val="24"/>
                <w:szCs w:val="24"/>
                <w:rtl/>
              </w:rPr>
            </w:pPr>
            <w:r>
              <w:rPr>
                <w:sz w:val="28"/>
                <w:szCs w:val="28"/>
              </w:rPr>
              <w:t>1311</w:t>
            </w:r>
          </w:p>
        </w:tc>
        <w:tc>
          <w:tcPr>
            <w:tcW w:w="5670" w:type="dxa"/>
            <w:gridSpan w:val="2"/>
            <w:vAlign w:val="center"/>
          </w:tcPr>
          <w:p w14:paraId="57CB5749" w14:textId="77777777" w:rsidR="00B83046" w:rsidRPr="008B222D" w:rsidRDefault="00B83046" w:rsidP="00100CA5">
            <w:pPr>
              <w:spacing w:line="276" w:lineRule="auto"/>
              <w:jc w:val="center"/>
              <w:rPr>
                <w:sz w:val="28"/>
                <w:szCs w:val="28"/>
                <w:rtl/>
              </w:rPr>
            </w:pPr>
            <w:r w:rsidRPr="008B222D">
              <w:rPr>
                <w:sz w:val="28"/>
                <w:szCs w:val="28"/>
              </w:rPr>
              <w:t>Male</w:t>
            </w:r>
          </w:p>
        </w:tc>
        <w:tc>
          <w:tcPr>
            <w:tcW w:w="2088" w:type="dxa"/>
            <w:vMerge w:val="restart"/>
            <w:vAlign w:val="center"/>
          </w:tcPr>
          <w:p w14:paraId="2EE07FF6" w14:textId="77777777" w:rsidR="00B83046" w:rsidRPr="008B222D" w:rsidRDefault="00B83046" w:rsidP="00100CA5">
            <w:pPr>
              <w:spacing w:line="276" w:lineRule="auto"/>
              <w:jc w:val="center"/>
              <w:rPr>
                <w:b/>
                <w:bCs/>
                <w:sz w:val="28"/>
                <w:szCs w:val="28"/>
              </w:rPr>
            </w:pPr>
            <w:r w:rsidRPr="008B222D">
              <w:rPr>
                <w:b/>
                <w:bCs/>
                <w:sz w:val="28"/>
                <w:szCs w:val="28"/>
              </w:rPr>
              <w:t>Gender</w:t>
            </w:r>
          </w:p>
        </w:tc>
      </w:tr>
      <w:tr w:rsidR="00B83046" w:rsidRPr="008B222D" w14:paraId="38AFE4CE" w14:textId="77777777" w:rsidTr="00100CA5">
        <w:trPr>
          <w:trHeight w:val="530"/>
          <w:jc w:val="center"/>
        </w:trPr>
        <w:tc>
          <w:tcPr>
            <w:tcW w:w="1800" w:type="dxa"/>
            <w:vAlign w:val="center"/>
          </w:tcPr>
          <w:p w14:paraId="2621E54C" w14:textId="77777777" w:rsidR="00B83046" w:rsidRPr="008B222D" w:rsidRDefault="00B83046" w:rsidP="00100CA5">
            <w:pPr>
              <w:jc w:val="center"/>
              <w:rPr>
                <w:sz w:val="24"/>
                <w:szCs w:val="24"/>
              </w:rPr>
            </w:pPr>
            <w:r>
              <w:rPr>
                <w:sz w:val="24"/>
                <w:szCs w:val="24"/>
              </w:rPr>
              <w:t>65.8</w:t>
            </w:r>
          </w:p>
        </w:tc>
        <w:tc>
          <w:tcPr>
            <w:tcW w:w="2097" w:type="dxa"/>
            <w:vAlign w:val="center"/>
          </w:tcPr>
          <w:p w14:paraId="7D664E60" w14:textId="77777777" w:rsidR="00B83046" w:rsidRPr="008B222D" w:rsidRDefault="00B83046" w:rsidP="00100CA5">
            <w:pPr>
              <w:jc w:val="center"/>
              <w:rPr>
                <w:sz w:val="24"/>
                <w:szCs w:val="24"/>
                <w:rtl/>
              </w:rPr>
            </w:pPr>
            <w:r>
              <w:rPr>
                <w:sz w:val="28"/>
                <w:szCs w:val="28"/>
              </w:rPr>
              <w:t>2518</w:t>
            </w:r>
          </w:p>
        </w:tc>
        <w:tc>
          <w:tcPr>
            <w:tcW w:w="5670" w:type="dxa"/>
            <w:gridSpan w:val="2"/>
            <w:vAlign w:val="center"/>
          </w:tcPr>
          <w:p w14:paraId="58D9BACD" w14:textId="77777777" w:rsidR="00B83046" w:rsidRPr="008B222D" w:rsidRDefault="00B83046" w:rsidP="00100CA5">
            <w:pPr>
              <w:spacing w:line="276" w:lineRule="auto"/>
              <w:jc w:val="center"/>
              <w:rPr>
                <w:sz w:val="28"/>
                <w:szCs w:val="28"/>
                <w:rtl/>
              </w:rPr>
            </w:pPr>
            <w:r w:rsidRPr="008B222D">
              <w:rPr>
                <w:sz w:val="28"/>
                <w:szCs w:val="28"/>
              </w:rPr>
              <w:t>Female</w:t>
            </w:r>
          </w:p>
        </w:tc>
        <w:tc>
          <w:tcPr>
            <w:tcW w:w="2088" w:type="dxa"/>
            <w:vMerge/>
            <w:vAlign w:val="center"/>
          </w:tcPr>
          <w:p w14:paraId="33E0231D" w14:textId="77777777" w:rsidR="00B83046" w:rsidRPr="008B222D" w:rsidRDefault="00B83046" w:rsidP="00100CA5">
            <w:pPr>
              <w:spacing w:line="276" w:lineRule="auto"/>
              <w:jc w:val="center"/>
              <w:rPr>
                <w:b/>
                <w:bCs/>
                <w:sz w:val="28"/>
                <w:szCs w:val="28"/>
              </w:rPr>
            </w:pPr>
          </w:p>
        </w:tc>
      </w:tr>
      <w:tr w:rsidR="00B83046" w:rsidRPr="008B222D" w14:paraId="467E7188" w14:textId="77777777" w:rsidTr="00100CA5">
        <w:trPr>
          <w:trHeight w:val="530"/>
          <w:jc w:val="center"/>
        </w:trPr>
        <w:tc>
          <w:tcPr>
            <w:tcW w:w="1800" w:type="dxa"/>
            <w:shd w:val="clear" w:color="auto" w:fill="E2EFD9" w:themeFill="accent6" w:themeFillTint="33"/>
            <w:vAlign w:val="center"/>
          </w:tcPr>
          <w:p w14:paraId="4EE9816F" w14:textId="77777777" w:rsidR="00B83046" w:rsidRPr="008B222D" w:rsidRDefault="00B83046" w:rsidP="00100CA5">
            <w:pPr>
              <w:jc w:val="center"/>
              <w:rPr>
                <w:sz w:val="24"/>
                <w:szCs w:val="24"/>
                <w:rtl/>
              </w:rPr>
            </w:pPr>
            <w:r>
              <w:rPr>
                <w:sz w:val="28"/>
                <w:szCs w:val="28"/>
              </w:rPr>
              <w:t>72.3</w:t>
            </w:r>
          </w:p>
        </w:tc>
        <w:tc>
          <w:tcPr>
            <w:tcW w:w="2097" w:type="dxa"/>
            <w:shd w:val="clear" w:color="auto" w:fill="E2EFD9" w:themeFill="accent6" w:themeFillTint="33"/>
            <w:vAlign w:val="center"/>
          </w:tcPr>
          <w:p w14:paraId="6F176DEA" w14:textId="77777777" w:rsidR="00B83046" w:rsidRPr="008B222D" w:rsidRDefault="00B83046" w:rsidP="00100CA5">
            <w:pPr>
              <w:jc w:val="center"/>
              <w:rPr>
                <w:sz w:val="24"/>
                <w:szCs w:val="24"/>
                <w:rtl/>
              </w:rPr>
            </w:pPr>
            <w:r>
              <w:rPr>
                <w:sz w:val="28"/>
                <w:szCs w:val="28"/>
              </w:rPr>
              <w:t>2767</w:t>
            </w:r>
          </w:p>
        </w:tc>
        <w:tc>
          <w:tcPr>
            <w:tcW w:w="5670" w:type="dxa"/>
            <w:gridSpan w:val="2"/>
            <w:shd w:val="clear" w:color="auto" w:fill="E2EFD9" w:themeFill="accent6" w:themeFillTint="33"/>
            <w:vAlign w:val="center"/>
          </w:tcPr>
          <w:p w14:paraId="70E0AE1B" w14:textId="77777777" w:rsidR="00B83046" w:rsidRPr="008B222D" w:rsidRDefault="00B83046" w:rsidP="00100CA5">
            <w:pPr>
              <w:spacing w:line="276" w:lineRule="auto"/>
              <w:jc w:val="center"/>
              <w:rPr>
                <w:sz w:val="28"/>
                <w:szCs w:val="28"/>
              </w:rPr>
            </w:pPr>
            <w:r w:rsidRPr="008B222D">
              <w:rPr>
                <w:sz w:val="28"/>
                <w:szCs w:val="28"/>
              </w:rPr>
              <w:t>Gram-negative</w:t>
            </w:r>
          </w:p>
        </w:tc>
        <w:tc>
          <w:tcPr>
            <w:tcW w:w="2088" w:type="dxa"/>
            <w:vMerge w:val="restart"/>
            <w:shd w:val="clear" w:color="auto" w:fill="E2EFD9" w:themeFill="accent6" w:themeFillTint="33"/>
            <w:vAlign w:val="center"/>
          </w:tcPr>
          <w:p w14:paraId="768424A3" w14:textId="77777777" w:rsidR="00B83046" w:rsidRPr="008B222D" w:rsidRDefault="00B83046" w:rsidP="00100CA5">
            <w:pPr>
              <w:spacing w:line="276" w:lineRule="auto"/>
              <w:jc w:val="center"/>
              <w:rPr>
                <w:b/>
                <w:bCs/>
                <w:sz w:val="28"/>
                <w:szCs w:val="28"/>
              </w:rPr>
            </w:pPr>
            <w:r w:rsidRPr="008B222D">
              <w:rPr>
                <w:b/>
                <w:bCs/>
                <w:sz w:val="28"/>
                <w:szCs w:val="28"/>
              </w:rPr>
              <w:t>Gram stain</w:t>
            </w:r>
            <w:r>
              <w:rPr>
                <w:b/>
                <w:bCs/>
                <w:sz w:val="28"/>
                <w:szCs w:val="28"/>
              </w:rPr>
              <w:t>ing</w:t>
            </w:r>
          </w:p>
        </w:tc>
      </w:tr>
      <w:tr w:rsidR="00B83046" w:rsidRPr="008B222D" w14:paraId="17BC9C33" w14:textId="77777777" w:rsidTr="00100CA5">
        <w:trPr>
          <w:trHeight w:val="530"/>
          <w:jc w:val="center"/>
        </w:trPr>
        <w:tc>
          <w:tcPr>
            <w:tcW w:w="1800" w:type="dxa"/>
            <w:shd w:val="clear" w:color="auto" w:fill="E2EFD9" w:themeFill="accent6" w:themeFillTint="33"/>
            <w:vAlign w:val="center"/>
          </w:tcPr>
          <w:p w14:paraId="7BD65308" w14:textId="77777777" w:rsidR="00B83046" w:rsidRPr="008B222D" w:rsidRDefault="00B83046" w:rsidP="00100CA5">
            <w:pPr>
              <w:jc w:val="center"/>
              <w:rPr>
                <w:sz w:val="24"/>
                <w:szCs w:val="24"/>
                <w:rtl/>
              </w:rPr>
            </w:pPr>
            <w:r>
              <w:rPr>
                <w:sz w:val="28"/>
                <w:szCs w:val="28"/>
              </w:rPr>
              <w:t>27.7</w:t>
            </w:r>
          </w:p>
        </w:tc>
        <w:tc>
          <w:tcPr>
            <w:tcW w:w="2097" w:type="dxa"/>
            <w:shd w:val="clear" w:color="auto" w:fill="E2EFD9" w:themeFill="accent6" w:themeFillTint="33"/>
            <w:vAlign w:val="center"/>
          </w:tcPr>
          <w:p w14:paraId="683C57EF" w14:textId="77777777" w:rsidR="00B83046" w:rsidRPr="008B222D" w:rsidRDefault="00B83046" w:rsidP="00100CA5">
            <w:pPr>
              <w:jc w:val="center"/>
              <w:rPr>
                <w:sz w:val="24"/>
                <w:szCs w:val="24"/>
                <w:rtl/>
              </w:rPr>
            </w:pPr>
            <w:r>
              <w:rPr>
                <w:sz w:val="28"/>
                <w:szCs w:val="28"/>
              </w:rPr>
              <w:t>1062</w:t>
            </w:r>
          </w:p>
        </w:tc>
        <w:tc>
          <w:tcPr>
            <w:tcW w:w="5670" w:type="dxa"/>
            <w:gridSpan w:val="2"/>
            <w:shd w:val="clear" w:color="auto" w:fill="E2EFD9" w:themeFill="accent6" w:themeFillTint="33"/>
            <w:vAlign w:val="center"/>
          </w:tcPr>
          <w:p w14:paraId="6E0659BE" w14:textId="77777777" w:rsidR="00B83046" w:rsidRPr="008B222D" w:rsidRDefault="00B83046" w:rsidP="00100CA5">
            <w:pPr>
              <w:spacing w:line="276" w:lineRule="auto"/>
              <w:jc w:val="center"/>
              <w:rPr>
                <w:sz w:val="28"/>
                <w:szCs w:val="28"/>
                <w:rtl/>
              </w:rPr>
            </w:pPr>
            <w:r w:rsidRPr="008B222D">
              <w:rPr>
                <w:sz w:val="28"/>
                <w:szCs w:val="28"/>
              </w:rPr>
              <w:t>Gram-positive</w:t>
            </w:r>
          </w:p>
        </w:tc>
        <w:tc>
          <w:tcPr>
            <w:tcW w:w="2088" w:type="dxa"/>
            <w:vMerge/>
            <w:shd w:val="clear" w:color="auto" w:fill="E2EFD9" w:themeFill="accent6" w:themeFillTint="33"/>
            <w:vAlign w:val="center"/>
          </w:tcPr>
          <w:p w14:paraId="04ADB9C6" w14:textId="77777777" w:rsidR="00B83046" w:rsidRPr="008B222D" w:rsidRDefault="00B83046" w:rsidP="00100CA5">
            <w:pPr>
              <w:spacing w:line="276" w:lineRule="auto"/>
              <w:jc w:val="center"/>
              <w:rPr>
                <w:b/>
                <w:bCs/>
                <w:sz w:val="28"/>
                <w:szCs w:val="28"/>
                <w:rtl/>
              </w:rPr>
            </w:pPr>
          </w:p>
        </w:tc>
      </w:tr>
      <w:tr w:rsidR="00B83046" w:rsidRPr="008B222D" w14:paraId="0428E78F" w14:textId="77777777" w:rsidTr="00100CA5">
        <w:trPr>
          <w:jc w:val="center"/>
        </w:trPr>
        <w:tc>
          <w:tcPr>
            <w:tcW w:w="1800" w:type="dxa"/>
            <w:vAlign w:val="center"/>
          </w:tcPr>
          <w:p w14:paraId="39C11E01" w14:textId="77777777" w:rsidR="00B83046" w:rsidRPr="0075129A" w:rsidRDefault="00B83046" w:rsidP="00100CA5">
            <w:pPr>
              <w:spacing w:line="276" w:lineRule="auto"/>
              <w:jc w:val="center"/>
              <w:rPr>
                <w:sz w:val="28"/>
                <w:szCs w:val="28"/>
              </w:rPr>
            </w:pPr>
            <w:r w:rsidRPr="0075129A">
              <w:rPr>
                <w:sz w:val="28"/>
                <w:szCs w:val="28"/>
              </w:rPr>
              <w:t>7.4</w:t>
            </w:r>
          </w:p>
        </w:tc>
        <w:tc>
          <w:tcPr>
            <w:tcW w:w="2097" w:type="dxa"/>
            <w:vAlign w:val="center"/>
          </w:tcPr>
          <w:p w14:paraId="40A8DF29" w14:textId="77777777" w:rsidR="00B83046" w:rsidRPr="0075129A" w:rsidRDefault="00B83046" w:rsidP="00100CA5">
            <w:pPr>
              <w:spacing w:line="276" w:lineRule="auto"/>
              <w:jc w:val="center"/>
              <w:rPr>
                <w:sz w:val="28"/>
                <w:szCs w:val="28"/>
                <w:rtl/>
              </w:rPr>
            </w:pPr>
            <w:r>
              <w:rPr>
                <w:sz w:val="28"/>
                <w:szCs w:val="28"/>
              </w:rPr>
              <w:t>284</w:t>
            </w:r>
          </w:p>
        </w:tc>
        <w:tc>
          <w:tcPr>
            <w:tcW w:w="5670" w:type="dxa"/>
            <w:gridSpan w:val="2"/>
            <w:vAlign w:val="center"/>
          </w:tcPr>
          <w:p w14:paraId="2985F6B9" w14:textId="77777777" w:rsidR="00B83046" w:rsidRPr="008B222D" w:rsidRDefault="00B83046" w:rsidP="00100CA5">
            <w:pPr>
              <w:spacing w:line="276" w:lineRule="auto"/>
              <w:jc w:val="center"/>
              <w:rPr>
                <w:sz w:val="28"/>
                <w:szCs w:val="28"/>
              </w:rPr>
            </w:pPr>
            <w:r w:rsidRPr="008B222D">
              <w:rPr>
                <w:sz w:val="28"/>
                <w:szCs w:val="28"/>
              </w:rPr>
              <w:t>0-10</w:t>
            </w:r>
          </w:p>
        </w:tc>
        <w:tc>
          <w:tcPr>
            <w:tcW w:w="2088" w:type="dxa"/>
            <w:vMerge w:val="restart"/>
            <w:vAlign w:val="center"/>
          </w:tcPr>
          <w:p w14:paraId="1356CDFC" w14:textId="77777777" w:rsidR="00B83046" w:rsidRPr="008B222D" w:rsidRDefault="00B83046" w:rsidP="00100CA5">
            <w:pPr>
              <w:spacing w:line="276" w:lineRule="auto"/>
              <w:jc w:val="center"/>
              <w:rPr>
                <w:b/>
                <w:bCs/>
                <w:sz w:val="28"/>
                <w:szCs w:val="28"/>
                <w:rtl/>
              </w:rPr>
            </w:pPr>
            <w:r w:rsidRPr="008B222D">
              <w:rPr>
                <w:b/>
                <w:bCs/>
                <w:sz w:val="28"/>
                <w:szCs w:val="28"/>
              </w:rPr>
              <w:t>Age group</w:t>
            </w:r>
          </w:p>
        </w:tc>
      </w:tr>
      <w:tr w:rsidR="00B83046" w:rsidRPr="008B222D" w14:paraId="7C770A21" w14:textId="77777777" w:rsidTr="00100CA5">
        <w:trPr>
          <w:jc w:val="center"/>
        </w:trPr>
        <w:tc>
          <w:tcPr>
            <w:tcW w:w="1800" w:type="dxa"/>
            <w:vAlign w:val="center"/>
          </w:tcPr>
          <w:p w14:paraId="30481677" w14:textId="77777777" w:rsidR="00B83046" w:rsidRPr="0075129A" w:rsidRDefault="00B83046" w:rsidP="00100CA5">
            <w:pPr>
              <w:spacing w:line="276" w:lineRule="auto"/>
              <w:jc w:val="center"/>
              <w:rPr>
                <w:sz w:val="28"/>
                <w:szCs w:val="28"/>
              </w:rPr>
            </w:pPr>
            <w:r w:rsidRPr="0075129A">
              <w:rPr>
                <w:sz w:val="28"/>
                <w:szCs w:val="28"/>
              </w:rPr>
              <w:t>8.3</w:t>
            </w:r>
          </w:p>
        </w:tc>
        <w:tc>
          <w:tcPr>
            <w:tcW w:w="2097" w:type="dxa"/>
            <w:vAlign w:val="center"/>
          </w:tcPr>
          <w:p w14:paraId="5892B1F0" w14:textId="77777777" w:rsidR="00B83046" w:rsidRPr="0075129A" w:rsidRDefault="00B83046" w:rsidP="00100CA5">
            <w:pPr>
              <w:spacing w:line="276" w:lineRule="auto"/>
              <w:jc w:val="center"/>
              <w:rPr>
                <w:sz w:val="28"/>
                <w:szCs w:val="28"/>
              </w:rPr>
            </w:pPr>
            <w:r w:rsidRPr="0075129A">
              <w:rPr>
                <w:sz w:val="28"/>
                <w:szCs w:val="28"/>
              </w:rPr>
              <w:t>3</w:t>
            </w:r>
            <w:r>
              <w:rPr>
                <w:sz w:val="28"/>
                <w:szCs w:val="28"/>
              </w:rPr>
              <w:t>18</w:t>
            </w:r>
          </w:p>
        </w:tc>
        <w:tc>
          <w:tcPr>
            <w:tcW w:w="5670" w:type="dxa"/>
            <w:gridSpan w:val="2"/>
            <w:vAlign w:val="center"/>
          </w:tcPr>
          <w:p w14:paraId="0EC134CF" w14:textId="77777777" w:rsidR="00B83046" w:rsidRPr="008B222D" w:rsidRDefault="00B83046" w:rsidP="00100CA5">
            <w:pPr>
              <w:spacing w:line="276" w:lineRule="auto"/>
              <w:jc w:val="center"/>
              <w:rPr>
                <w:sz w:val="28"/>
                <w:szCs w:val="28"/>
              </w:rPr>
            </w:pPr>
            <w:r w:rsidRPr="008B222D">
              <w:rPr>
                <w:sz w:val="28"/>
                <w:szCs w:val="28"/>
              </w:rPr>
              <w:t>11-20</w:t>
            </w:r>
          </w:p>
        </w:tc>
        <w:tc>
          <w:tcPr>
            <w:tcW w:w="2088" w:type="dxa"/>
            <w:vMerge/>
            <w:vAlign w:val="center"/>
          </w:tcPr>
          <w:p w14:paraId="25139CE7" w14:textId="77777777" w:rsidR="00B83046" w:rsidRPr="008B222D" w:rsidRDefault="00B83046" w:rsidP="00100CA5">
            <w:pPr>
              <w:spacing w:line="276" w:lineRule="auto"/>
              <w:jc w:val="center"/>
              <w:rPr>
                <w:b/>
                <w:bCs/>
                <w:sz w:val="28"/>
                <w:szCs w:val="28"/>
              </w:rPr>
            </w:pPr>
          </w:p>
        </w:tc>
      </w:tr>
      <w:tr w:rsidR="00B83046" w:rsidRPr="008B222D" w14:paraId="5B6F8F7E" w14:textId="77777777" w:rsidTr="00100CA5">
        <w:trPr>
          <w:jc w:val="center"/>
        </w:trPr>
        <w:tc>
          <w:tcPr>
            <w:tcW w:w="1800" w:type="dxa"/>
            <w:vAlign w:val="center"/>
          </w:tcPr>
          <w:p w14:paraId="7DCC8760" w14:textId="77777777" w:rsidR="00B83046" w:rsidRPr="0075129A" w:rsidRDefault="00B83046" w:rsidP="00100CA5">
            <w:pPr>
              <w:spacing w:line="276" w:lineRule="auto"/>
              <w:jc w:val="center"/>
              <w:rPr>
                <w:sz w:val="28"/>
                <w:szCs w:val="28"/>
              </w:rPr>
            </w:pPr>
            <w:r w:rsidRPr="0075129A">
              <w:rPr>
                <w:sz w:val="28"/>
                <w:szCs w:val="28"/>
              </w:rPr>
              <w:t>24</w:t>
            </w:r>
          </w:p>
        </w:tc>
        <w:tc>
          <w:tcPr>
            <w:tcW w:w="2097" w:type="dxa"/>
            <w:vAlign w:val="center"/>
          </w:tcPr>
          <w:p w14:paraId="2A726397" w14:textId="77777777" w:rsidR="00B83046" w:rsidRPr="0075129A" w:rsidRDefault="00B83046" w:rsidP="00100CA5">
            <w:pPr>
              <w:spacing w:line="276" w:lineRule="auto"/>
              <w:jc w:val="center"/>
              <w:rPr>
                <w:sz w:val="28"/>
                <w:szCs w:val="28"/>
              </w:rPr>
            </w:pPr>
            <w:r>
              <w:rPr>
                <w:sz w:val="28"/>
                <w:szCs w:val="28"/>
              </w:rPr>
              <w:t>920</w:t>
            </w:r>
          </w:p>
        </w:tc>
        <w:tc>
          <w:tcPr>
            <w:tcW w:w="5670" w:type="dxa"/>
            <w:gridSpan w:val="2"/>
            <w:vAlign w:val="center"/>
          </w:tcPr>
          <w:p w14:paraId="0163591F" w14:textId="77777777" w:rsidR="00B83046" w:rsidRPr="008B222D" w:rsidRDefault="00B83046" w:rsidP="00100CA5">
            <w:pPr>
              <w:spacing w:line="276" w:lineRule="auto"/>
              <w:jc w:val="center"/>
              <w:rPr>
                <w:sz w:val="28"/>
                <w:szCs w:val="28"/>
                <w:rtl/>
              </w:rPr>
            </w:pPr>
            <w:r w:rsidRPr="008B222D">
              <w:rPr>
                <w:sz w:val="28"/>
                <w:szCs w:val="28"/>
              </w:rPr>
              <w:t>21-30</w:t>
            </w:r>
          </w:p>
        </w:tc>
        <w:tc>
          <w:tcPr>
            <w:tcW w:w="2088" w:type="dxa"/>
            <w:vMerge/>
            <w:vAlign w:val="center"/>
          </w:tcPr>
          <w:p w14:paraId="5B5EB5C1" w14:textId="77777777" w:rsidR="00B83046" w:rsidRPr="008B222D" w:rsidRDefault="00B83046" w:rsidP="00100CA5">
            <w:pPr>
              <w:spacing w:line="276" w:lineRule="auto"/>
              <w:jc w:val="center"/>
              <w:rPr>
                <w:b/>
                <w:bCs/>
                <w:sz w:val="28"/>
                <w:szCs w:val="28"/>
                <w:rtl/>
              </w:rPr>
            </w:pPr>
          </w:p>
        </w:tc>
      </w:tr>
      <w:tr w:rsidR="00B83046" w:rsidRPr="008B222D" w14:paraId="4C3997AF" w14:textId="77777777" w:rsidTr="00100CA5">
        <w:trPr>
          <w:jc w:val="center"/>
        </w:trPr>
        <w:tc>
          <w:tcPr>
            <w:tcW w:w="1800" w:type="dxa"/>
            <w:vAlign w:val="center"/>
          </w:tcPr>
          <w:p w14:paraId="61E0CD08" w14:textId="77777777" w:rsidR="00B83046" w:rsidRPr="0075129A" w:rsidRDefault="00B83046" w:rsidP="00100CA5">
            <w:pPr>
              <w:spacing w:line="276" w:lineRule="auto"/>
              <w:jc w:val="center"/>
              <w:rPr>
                <w:sz w:val="28"/>
                <w:szCs w:val="28"/>
              </w:rPr>
            </w:pPr>
            <w:r w:rsidRPr="0075129A">
              <w:rPr>
                <w:sz w:val="28"/>
                <w:szCs w:val="28"/>
              </w:rPr>
              <w:t>19.4</w:t>
            </w:r>
          </w:p>
        </w:tc>
        <w:tc>
          <w:tcPr>
            <w:tcW w:w="2097" w:type="dxa"/>
            <w:vAlign w:val="center"/>
          </w:tcPr>
          <w:p w14:paraId="08269A34" w14:textId="77777777" w:rsidR="00B83046" w:rsidRPr="0075129A" w:rsidRDefault="00B83046" w:rsidP="00100CA5">
            <w:pPr>
              <w:spacing w:line="276" w:lineRule="auto"/>
              <w:jc w:val="center"/>
              <w:rPr>
                <w:sz w:val="28"/>
                <w:szCs w:val="28"/>
              </w:rPr>
            </w:pPr>
            <w:r w:rsidRPr="0075129A">
              <w:rPr>
                <w:sz w:val="28"/>
                <w:szCs w:val="28"/>
              </w:rPr>
              <w:t>74</w:t>
            </w:r>
            <w:r>
              <w:rPr>
                <w:sz w:val="28"/>
                <w:szCs w:val="28"/>
              </w:rPr>
              <w:t>1</w:t>
            </w:r>
          </w:p>
        </w:tc>
        <w:tc>
          <w:tcPr>
            <w:tcW w:w="5670" w:type="dxa"/>
            <w:gridSpan w:val="2"/>
            <w:vAlign w:val="center"/>
          </w:tcPr>
          <w:p w14:paraId="4BF67EC1" w14:textId="77777777" w:rsidR="00B83046" w:rsidRPr="008B222D" w:rsidRDefault="00B83046" w:rsidP="00100CA5">
            <w:pPr>
              <w:spacing w:line="276" w:lineRule="auto"/>
              <w:jc w:val="center"/>
              <w:rPr>
                <w:sz w:val="28"/>
                <w:szCs w:val="28"/>
                <w:rtl/>
              </w:rPr>
            </w:pPr>
            <w:r w:rsidRPr="008B222D">
              <w:rPr>
                <w:sz w:val="28"/>
                <w:szCs w:val="28"/>
              </w:rPr>
              <w:t>31-40</w:t>
            </w:r>
          </w:p>
        </w:tc>
        <w:tc>
          <w:tcPr>
            <w:tcW w:w="2088" w:type="dxa"/>
            <w:vMerge/>
            <w:vAlign w:val="center"/>
          </w:tcPr>
          <w:p w14:paraId="4A697EFD" w14:textId="77777777" w:rsidR="00B83046" w:rsidRPr="008B222D" w:rsidRDefault="00B83046" w:rsidP="00100CA5">
            <w:pPr>
              <w:spacing w:line="276" w:lineRule="auto"/>
              <w:jc w:val="center"/>
              <w:rPr>
                <w:b/>
                <w:bCs/>
                <w:sz w:val="28"/>
                <w:szCs w:val="28"/>
                <w:rtl/>
              </w:rPr>
            </w:pPr>
          </w:p>
        </w:tc>
      </w:tr>
      <w:tr w:rsidR="00B83046" w:rsidRPr="008B222D" w14:paraId="2A96185B" w14:textId="77777777" w:rsidTr="00100CA5">
        <w:trPr>
          <w:jc w:val="center"/>
        </w:trPr>
        <w:tc>
          <w:tcPr>
            <w:tcW w:w="1800" w:type="dxa"/>
            <w:vAlign w:val="center"/>
          </w:tcPr>
          <w:p w14:paraId="587D045E" w14:textId="77777777" w:rsidR="00B83046" w:rsidRPr="0075129A" w:rsidRDefault="00B83046" w:rsidP="00100CA5">
            <w:pPr>
              <w:spacing w:line="276" w:lineRule="auto"/>
              <w:jc w:val="center"/>
              <w:rPr>
                <w:sz w:val="28"/>
                <w:szCs w:val="28"/>
              </w:rPr>
            </w:pPr>
            <w:r w:rsidRPr="0075129A">
              <w:rPr>
                <w:sz w:val="28"/>
                <w:szCs w:val="28"/>
              </w:rPr>
              <w:t>11.2</w:t>
            </w:r>
          </w:p>
        </w:tc>
        <w:tc>
          <w:tcPr>
            <w:tcW w:w="2097" w:type="dxa"/>
            <w:vAlign w:val="center"/>
          </w:tcPr>
          <w:p w14:paraId="4F1D6449" w14:textId="77777777" w:rsidR="00B83046" w:rsidRPr="0075129A" w:rsidRDefault="00B83046" w:rsidP="00100CA5">
            <w:pPr>
              <w:spacing w:line="276" w:lineRule="auto"/>
              <w:jc w:val="center"/>
              <w:rPr>
                <w:sz w:val="28"/>
                <w:szCs w:val="28"/>
              </w:rPr>
            </w:pPr>
            <w:r w:rsidRPr="0075129A">
              <w:rPr>
                <w:sz w:val="28"/>
                <w:szCs w:val="28"/>
              </w:rPr>
              <w:t>4</w:t>
            </w:r>
            <w:r>
              <w:rPr>
                <w:sz w:val="28"/>
                <w:szCs w:val="28"/>
              </w:rPr>
              <w:t>29</w:t>
            </w:r>
          </w:p>
        </w:tc>
        <w:tc>
          <w:tcPr>
            <w:tcW w:w="5670" w:type="dxa"/>
            <w:gridSpan w:val="2"/>
            <w:vAlign w:val="center"/>
          </w:tcPr>
          <w:p w14:paraId="359D3211" w14:textId="77777777" w:rsidR="00B83046" w:rsidRPr="008B222D" w:rsidRDefault="00B83046" w:rsidP="00100CA5">
            <w:pPr>
              <w:spacing w:line="276" w:lineRule="auto"/>
              <w:jc w:val="center"/>
              <w:rPr>
                <w:sz w:val="28"/>
                <w:szCs w:val="28"/>
                <w:rtl/>
              </w:rPr>
            </w:pPr>
            <w:r w:rsidRPr="008B222D">
              <w:rPr>
                <w:sz w:val="28"/>
                <w:szCs w:val="28"/>
              </w:rPr>
              <w:t>41-50</w:t>
            </w:r>
          </w:p>
        </w:tc>
        <w:tc>
          <w:tcPr>
            <w:tcW w:w="2088" w:type="dxa"/>
            <w:vMerge/>
            <w:vAlign w:val="center"/>
          </w:tcPr>
          <w:p w14:paraId="6A967F14" w14:textId="77777777" w:rsidR="00B83046" w:rsidRPr="008B222D" w:rsidRDefault="00B83046" w:rsidP="00100CA5">
            <w:pPr>
              <w:spacing w:line="276" w:lineRule="auto"/>
              <w:jc w:val="center"/>
              <w:rPr>
                <w:b/>
                <w:bCs/>
                <w:sz w:val="28"/>
                <w:szCs w:val="28"/>
                <w:rtl/>
              </w:rPr>
            </w:pPr>
          </w:p>
        </w:tc>
      </w:tr>
      <w:tr w:rsidR="00B83046" w:rsidRPr="008B222D" w14:paraId="434CB5BB" w14:textId="77777777" w:rsidTr="00100CA5">
        <w:trPr>
          <w:jc w:val="center"/>
        </w:trPr>
        <w:tc>
          <w:tcPr>
            <w:tcW w:w="1800" w:type="dxa"/>
            <w:vAlign w:val="center"/>
          </w:tcPr>
          <w:p w14:paraId="5B3118B9" w14:textId="77777777" w:rsidR="00B83046" w:rsidRPr="0075129A" w:rsidRDefault="00B83046" w:rsidP="00100CA5">
            <w:pPr>
              <w:spacing w:line="276" w:lineRule="auto"/>
              <w:jc w:val="center"/>
              <w:rPr>
                <w:sz w:val="28"/>
                <w:szCs w:val="28"/>
              </w:rPr>
            </w:pPr>
            <w:r w:rsidRPr="0075129A">
              <w:rPr>
                <w:sz w:val="28"/>
                <w:szCs w:val="28"/>
              </w:rPr>
              <w:t>11.3</w:t>
            </w:r>
          </w:p>
        </w:tc>
        <w:tc>
          <w:tcPr>
            <w:tcW w:w="2097" w:type="dxa"/>
            <w:vAlign w:val="center"/>
          </w:tcPr>
          <w:p w14:paraId="058E5DDB" w14:textId="77777777" w:rsidR="00B83046" w:rsidRPr="0075129A" w:rsidRDefault="00B83046" w:rsidP="00100CA5">
            <w:pPr>
              <w:spacing w:line="276" w:lineRule="auto"/>
              <w:jc w:val="center"/>
              <w:rPr>
                <w:sz w:val="28"/>
                <w:szCs w:val="28"/>
              </w:rPr>
            </w:pPr>
            <w:r>
              <w:rPr>
                <w:sz w:val="28"/>
                <w:szCs w:val="28"/>
              </w:rPr>
              <w:t>433</w:t>
            </w:r>
          </w:p>
        </w:tc>
        <w:tc>
          <w:tcPr>
            <w:tcW w:w="5670" w:type="dxa"/>
            <w:gridSpan w:val="2"/>
            <w:vAlign w:val="center"/>
          </w:tcPr>
          <w:p w14:paraId="41B35C92" w14:textId="77777777" w:rsidR="00B83046" w:rsidRPr="008B222D" w:rsidRDefault="00B83046" w:rsidP="00100CA5">
            <w:pPr>
              <w:spacing w:line="276" w:lineRule="auto"/>
              <w:jc w:val="center"/>
              <w:rPr>
                <w:sz w:val="28"/>
                <w:szCs w:val="28"/>
                <w:rtl/>
              </w:rPr>
            </w:pPr>
            <w:r w:rsidRPr="008B222D">
              <w:rPr>
                <w:sz w:val="28"/>
                <w:szCs w:val="28"/>
              </w:rPr>
              <w:t>51-60</w:t>
            </w:r>
          </w:p>
        </w:tc>
        <w:tc>
          <w:tcPr>
            <w:tcW w:w="2088" w:type="dxa"/>
            <w:vMerge/>
            <w:vAlign w:val="center"/>
          </w:tcPr>
          <w:p w14:paraId="18F327DB" w14:textId="77777777" w:rsidR="00B83046" w:rsidRPr="008B222D" w:rsidRDefault="00B83046" w:rsidP="00100CA5">
            <w:pPr>
              <w:spacing w:line="276" w:lineRule="auto"/>
              <w:jc w:val="center"/>
              <w:rPr>
                <w:b/>
                <w:bCs/>
                <w:sz w:val="28"/>
                <w:szCs w:val="28"/>
                <w:rtl/>
              </w:rPr>
            </w:pPr>
          </w:p>
        </w:tc>
      </w:tr>
      <w:tr w:rsidR="00B83046" w:rsidRPr="008B222D" w14:paraId="5861D01E" w14:textId="77777777" w:rsidTr="00100CA5">
        <w:trPr>
          <w:jc w:val="center"/>
        </w:trPr>
        <w:tc>
          <w:tcPr>
            <w:tcW w:w="1800" w:type="dxa"/>
            <w:vAlign w:val="center"/>
          </w:tcPr>
          <w:p w14:paraId="70E4911C" w14:textId="77777777" w:rsidR="00B83046" w:rsidRPr="0075129A" w:rsidRDefault="00B83046" w:rsidP="00100CA5">
            <w:pPr>
              <w:spacing w:line="276" w:lineRule="auto"/>
              <w:jc w:val="center"/>
              <w:rPr>
                <w:sz w:val="28"/>
                <w:szCs w:val="28"/>
              </w:rPr>
            </w:pPr>
            <w:r w:rsidRPr="0075129A">
              <w:rPr>
                <w:sz w:val="28"/>
                <w:szCs w:val="28"/>
              </w:rPr>
              <w:t>10</w:t>
            </w:r>
          </w:p>
        </w:tc>
        <w:tc>
          <w:tcPr>
            <w:tcW w:w="2097" w:type="dxa"/>
            <w:vAlign w:val="center"/>
          </w:tcPr>
          <w:p w14:paraId="0B9FD8A2" w14:textId="77777777" w:rsidR="00B83046" w:rsidRPr="0075129A" w:rsidRDefault="00B83046" w:rsidP="00100CA5">
            <w:pPr>
              <w:spacing w:line="276" w:lineRule="auto"/>
              <w:jc w:val="center"/>
              <w:rPr>
                <w:sz w:val="28"/>
                <w:szCs w:val="28"/>
              </w:rPr>
            </w:pPr>
            <w:r w:rsidRPr="0075129A">
              <w:rPr>
                <w:sz w:val="28"/>
                <w:szCs w:val="28"/>
              </w:rPr>
              <w:t>38</w:t>
            </w:r>
            <w:r>
              <w:rPr>
                <w:sz w:val="28"/>
                <w:szCs w:val="28"/>
              </w:rPr>
              <w:t>3</w:t>
            </w:r>
          </w:p>
        </w:tc>
        <w:tc>
          <w:tcPr>
            <w:tcW w:w="5670" w:type="dxa"/>
            <w:gridSpan w:val="2"/>
            <w:vAlign w:val="center"/>
          </w:tcPr>
          <w:p w14:paraId="0E468344" w14:textId="77777777" w:rsidR="00B83046" w:rsidRPr="008B222D" w:rsidRDefault="00B83046" w:rsidP="00100CA5">
            <w:pPr>
              <w:spacing w:line="276" w:lineRule="auto"/>
              <w:jc w:val="center"/>
              <w:rPr>
                <w:sz w:val="28"/>
                <w:szCs w:val="28"/>
                <w:rtl/>
              </w:rPr>
            </w:pPr>
            <w:r w:rsidRPr="008B222D">
              <w:rPr>
                <w:sz w:val="28"/>
                <w:szCs w:val="28"/>
              </w:rPr>
              <w:t>61-70</w:t>
            </w:r>
          </w:p>
        </w:tc>
        <w:tc>
          <w:tcPr>
            <w:tcW w:w="2088" w:type="dxa"/>
            <w:vMerge/>
            <w:vAlign w:val="center"/>
          </w:tcPr>
          <w:p w14:paraId="422674F6" w14:textId="77777777" w:rsidR="00B83046" w:rsidRPr="008B222D" w:rsidRDefault="00B83046" w:rsidP="00100CA5">
            <w:pPr>
              <w:spacing w:line="276" w:lineRule="auto"/>
              <w:jc w:val="center"/>
              <w:rPr>
                <w:b/>
                <w:bCs/>
                <w:sz w:val="28"/>
                <w:szCs w:val="28"/>
                <w:rtl/>
              </w:rPr>
            </w:pPr>
          </w:p>
        </w:tc>
      </w:tr>
      <w:tr w:rsidR="00B83046" w:rsidRPr="008B222D" w14:paraId="24D622EB" w14:textId="77777777" w:rsidTr="00100CA5">
        <w:trPr>
          <w:jc w:val="center"/>
        </w:trPr>
        <w:tc>
          <w:tcPr>
            <w:tcW w:w="1800" w:type="dxa"/>
            <w:vAlign w:val="center"/>
          </w:tcPr>
          <w:p w14:paraId="3B79E511" w14:textId="77777777" w:rsidR="00B83046" w:rsidRPr="0075129A" w:rsidRDefault="00B83046" w:rsidP="00100CA5">
            <w:pPr>
              <w:spacing w:line="276" w:lineRule="auto"/>
              <w:jc w:val="center"/>
              <w:rPr>
                <w:sz w:val="28"/>
                <w:szCs w:val="28"/>
                <w:rtl/>
              </w:rPr>
            </w:pPr>
            <w:r w:rsidRPr="0075129A">
              <w:rPr>
                <w:sz w:val="28"/>
                <w:szCs w:val="28"/>
              </w:rPr>
              <w:t>8.4</w:t>
            </w:r>
          </w:p>
        </w:tc>
        <w:tc>
          <w:tcPr>
            <w:tcW w:w="2097" w:type="dxa"/>
            <w:vAlign w:val="center"/>
          </w:tcPr>
          <w:p w14:paraId="4E5592AB" w14:textId="77777777" w:rsidR="00B83046" w:rsidRPr="0075129A" w:rsidRDefault="00B83046" w:rsidP="00100CA5">
            <w:pPr>
              <w:spacing w:line="276" w:lineRule="auto"/>
              <w:jc w:val="center"/>
              <w:rPr>
                <w:sz w:val="28"/>
                <w:szCs w:val="28"/>
              </w:rPr>
            </w:pPr>
            <w:r w:rsidRPr="0075129A">
              <w:rPr>
                <w:sz w:val="28"/>
                <w:szCs w:val="28"/>
              </w:rPr>
              <w:t>32</w:t>
            </w:r>
            <w:r>
              <w:rPr>
                <w:sz w:val="28"/>
                <w:szCs w:val="28"/>
              </w:rPr>
              <w:t>1</w:t>
            </w:r>
          </w:p>
        </w:tc>
        <w:tc>
          <w:tcPr>
            <w:tcW w:w="5670" w:type="dxa"/>
            <w:gridSpan w:val="2"/>
            <w:vAlign w:val="center"/>
          </w:tcPr>
          <w:p w14:paraId="43E88DA0" w14:textId="77777777" w:rsidR="00B83046" w:rsidRPr="008B222D" w:rsidRDefault="00B83046" w:rsidP="00100CA5">
            <w:pPr>
              <w:spacing w:line="276" w:lineRule="auto"/>
              <w:jc w:val="center"/>
              <w:rPr>
                <w:sz w:val="28"/>
                <w:szCs w:val="28"/>
                <w:rtl/>
              </w:rPr>
            </w:pPr>
            <w:r w:rsidRPr="008B222D">
              <w:rPr>
                <w:sz w:val="28"/>
                <w:szCs w:val="28"/>
              </w:rPr>
              <w:t>&gt;70 year</w:t>
            </w:r>
          </w:p>
        </w:tc>
        <w:tc>
          <w:tcPr>
            <w:tcW w:w="2088" w:type="dxa"/>
            <w:vMerge/>
            <w:vAlign w:val="center"/>
          </w:tcPr>
          <w:p w14:paraId="4B8E155B" w14:textId="77777777" w:rsidR="00B83046" w:rsidRPr="008B222D" w:rsidRDefault="00B83046" w:rsidP="00100CA5">
            <w:pPr>
              <w:spacing w:line="276" w:lineRule="auto"/>
              <w:jc w:val="center"/>
              <w:rPr>
                <w:b/>
                <w:bCs/>
                <w:sz w:val="28"/>
                <w:szCs w:val="28"/>
                <w:rtl/>
              </w:rPr>
            </w:pPr>
          </w:p>
        </w:tc>
      </w:tr>
      <w:tr w:rsidR="00B83046" w:rsidRPr="008B222D" w14:paraId="60A4ED89" w14:textId="77777777" w:rsidTr="00100CA5">
        <w:trPr>
          <w:trHeight w:val="557"/>
          <w:jc w:val="center"/>
        </w:trPr>
        <w:tc>
          <w:tcPr>
            <w:tcW w:w="1800" w:type="dxa"/>
            <w:shd w:val="clear" w:color="auto" w:fill="E7E6E6" w:themeFill="background2"/>
            <w:vAlign w:val="center"/>
          </w:tcPr>
          <w:p w14:paraId="46066990" w14:textId="77777777" w:rsidR="00B83046" w:rsidRPr="008B222D" w:rsidRDefault="00B83046" w:rsidP="00100CA5">
            <w:pPr>
              <w:jc w:val="center"/>
              <w:rPr>
                <w:sz w:val="24"/>
                <w:szCs w:val="24"/>
                <w:rtl/>
              </w:rPr>
            </w:pPr>
            <w:r>
              <w:rPr>
                <w:sz w:val="28"/>
                <w:szCs w:val="28"/>
              </w:rPr>
              <w:t>93</w:t>
            </w:r>
            <w:r w:rsidRPr="0075129A">
              <w:rPr>
                <w:sz w:val="28"/>
                <w:szCs w:val="28"/>
              </w:rPr>
              <w:t>.</w:t>
            </w:r>
            <w:r>
              <w:rPr>
                <w:sz w:val="28"/>
                <w:szCs w:val="28"/>
              </w:rPr>
              <w:t>3</w:t>
            </w:r>
          </w:p>
        </w:tc>
        <w:tc>
          <w:tcPr>
            <w:tcW w:w="2097" w:type="dxa"/>
            <w:shd w:val="clear" w:color="auto" w:fill="E7E6E6" w:themeFill="background2"/>
            <w:vAlign w:val="center"/>
          </w:tcPr>
          <w:p w14:paraId="7F0C8B21" w14:textId="77777777" w:rsidR="00B83046" w:rsidRPr="008B222D" w:rsidRDefault="00B83046" w:rsidP="00100CA5">
            <w:pPr>
              <w:jc w:val="center"/>
              <w:rPr>
                <w:sz w:val="24"/>
                <w:szCs w:val="24"/>
                <w:rtl/>
              </w:rPr>
            </w:pPr>
            <w:r>
              <w:rPr>
                <w:sz w:val="28"/>
                <w:szCs w:val="28"/>
              </w:rPr>
              <w:t>3571</w:t>
            </w:r>
          </w:p>
        </w:tc>
        <w:tc>
          <w:tcPr>
            <w:tcW w:w="5670" w:type="dxa"/>
            <w:gridSpan w:val="2"/>
            <w:shd w:val="clear" w:color="auto" w:fill="E7E6E6" w:themeFill="background2"/>
            <w:vAlign w:val="center"/>
          </w:tcPr>
          <w:p w14:paraId="1F427EAE" w14:textId="77777777" w:rsidR="00B83046" w:rsidRPr="008B222D" w:rsidRDefault="00B83046" w:rsidP="00100CA5">
            <w:pPr>
              <w:spacing w:line="276" w:lineRule="auto"/>
              <w:jc w:val="center"/>
              <w:rPr>
                <w:sz w:val="28"/>
                <w:szCs w:val="28"/>
              </w:rPr>
            </w:pPr>
            <w:r w:rsidRPr="008B222D">
              <w:rPr>
                <w:sz w:val="28"/>
                <w:szCs w:val="28"/>
              </w:rPr>
              <w:t>Labs</w:t>
            </w:r>
          </w:p>
        </w:tc>
        <w:tc>
          <w:tcPr>
            <w:tcW w:w="2088" w:type="dxa"/>
            <w:vMerge w:val="restart"/>
            <w:shd w:val="clear" w:color="auto" w:fill="E7E6E6" w:themeFill="background2"/>
            <w:vAlign w:val="center"/>
          </w:tcPr>
          <w:p w14:paraId="55029F45" w14:textId="77777777" w:rsidR="00B83046" w:rsidRPr="008B222D" w:rsidRDefault="00B83046" w:rsidP="00100CA5">
            <w:pPr>
              <w:spacing w:line="276" w:lineRule="auto"/>
              <w:jc w:val="center"/>
              <w:rPr>
                <w:b/>
                <w:bCs/>
                <w:sz w:val="28"/>
                <w:szCs w:val="28"/>
              </w:rPr>
            </w:pPr>
            <w:r w:rsidRPr="008B222D">
              <w:rPr>
                <w:b/>
                <w:bCs/>
                <w:sz w:val="28"/>
                <w:szCs w:val="28"/>
              </w:rPr>
              <w:t>Location</w:t>
            </w:r>
          </w:p>
        </w:tc>
      </w:tr>
      <w:tr w:rsidR="00B83046" w:rsidRPr="008B222D" w14:paraId="1EEBEBBE" w14:textId="77777777" w:rsidTr="00100CA5">
        <w:trPr>
          <w:trHeight w:val="530"/>
          <w:jc w:val="center"/>
        </w:trPr>
        <w:tc>
          <w:tcPr>
            <w:tcW w:w="1800" w:type="dxa"/>
            <w:shd w:val="clear" w:color="auto" w:fill="E7E6E6" w:themeFill="background2"/>
            <w:vAlign w:val="center"/>
          </w:tcPr>
          <w:p w14:paraId="323987F2" w14:textId="77777777" w:rsidR="00B83046" w:rsidRPr="008B222D" w:rsidRDefault="00B83046" w:rsidP="00100CA5">
            <w:pPr>
              <w:jc w:val="center"/>
              <w:rPr>
                <w:sz w:val="24"/>
                <w:szCs w:val="24"/>
                <w:rtl/>
              </w:rPr>
            </w:pPr>
            <w:r>
              <w:rPr>
                <w:sz w:val="28"/>
                <w:szCs w:val="28"/>
              </w:rPr>
              <w:t>6</w:t>
            </w:r>
            <w:r w:rsidRPr="0075129A">
              <w:rPr>
                <w:sz w:val="28"/>
                <w:szCs w:val="28"/>
              </w:rPr>
              <w:t>.</w:t>
            </w:r>
            <w:r>
              <w:rPr>
                <w:sz w:val="28"/>
                <w:szCs w:val="28"/>
              </w:rPr>
              <w:t>7</w:t>
            </w:r>
          </w:p>
        </w:tc>
        <w:tc>
          <w:tcPr>
            <w:tcW w:w="2097" w:type="dxa"/>
            <w:shd w:val="clear" w:color="auto" w:fill="E7E6E6" w:themeFill="background2"/>
            <w:vAlign w:val="center"/>
          </w:tcPr>
          <w:p w14:paraId="64212D52" w14:textId="77777777" w:rsidR="00B83046" w:rsidRPr="008B222D" w:rsidRDefault="00B83046" w:rsidP="00100CA5">
            <w:pPr>
              <w:jc w:val="center"/>
              <w:rPr>
                <w:sz w:val="24"/>
                <w:szCs w:val="24"/>
                <w:rtl/>
              </w:rPr>
            </w:pPr>
            <w:r>
              <w:rPr>
                <w:sz w:val="28"/>
                <w:szCs w:val="28"/>
              </w:rPr>
              <w:t>258</w:t>
            </w:r>
          </w:p>
        </w:tc>
        <w:tc>
          <w:tcPr>
            <w:tcW w:w="5670" w:type="dxa"/>
            <w:gridSpan w:val="2"/>
            <w:shd w:val="clear" w:color="auto" w:fill="E7E6E6" w:themeFill="background2"/>
            <w:vAlign w:val="center"/>
          </w:tcPr>
          <w:p w14:paraId="67D49DE5" w14:textId="77777777" w:rsidR="00B83046" w:rsidRPr="008B222D" w:rsidRDefault="00B83046" w:rsidP="00100CA5">
            <w:pPr>
              <w:spacing w:line="276" w:lineRule="auto"/>
              <w:jc w:val="center"/>
              <w:rPr>
                <w:sz w:val="28"/>
                <w:szCs w:val="28"/>
                <w:rtl/>
              </w:rPr>
            </w:pPr>
            <w:r w:rsidRPr="008B222D">
              <w:rPr>
                <w:sz w:val="28"/>
                <w:szCs w:val="28"/>
              </w:rPr>
              <w:t>Hospitals</w:t>
            </w:r>
          </w:p>
        </w:tc>
        <w:tc>
          <w:tcPr>
            <w:tcW w:w="2088" w:type="dxa"/>
            <w:vMerge/>
            <w:shd w:val="clear" w:color="auto" w:fill="E7E6E6" w:themeFill="background2"/>
            <w:vAlign w:val="center"/>
          </w:tcPr>
          <w:p w14:paraId="62BA44BD" w14:textId="77777777" w:rsidR="00B83046" w:rsidRPr="008B222D" w:rsidRDefault="00B83046" w:rsidP="00100CA5">
            <w:pPr>
              <w:spacing w:line="276" w:lineRule="auto"/>
              <w:jc w:val="center"/>
              <w:rPr>
                <w:b/>
                <w:bCs/>
                <w:sz w:val="28"/>
                <w:szCs w:val="28"/>
                <w:rtl/>
              </w:rPr>
            </w:pPr>
          </w:p>
        </w:tc>
      </w:tr>
      <w:tr w:rsidR="00B83046" w:rsidRPr="008B222D" w14:paraId="17EC8BEB" w14:textId="77777777" w:rsidTr="00100CA5">
        <w:trPr>
          <w:trHeight w:val="288"/>
          <w:jc w:val="center"/>
        </w:trPr>
        <w:tc>
          <w:tcPr>
            <w:tcW w:w="1800" w:type="dxa"/>
            <w:tcBorders>
              <w:bottom w:val="single" w:sz="4" w:space="0" w:color="auto"/>
            </w:tcBorders>
            <w:shd w:val="clear" w:color="auto" w:fill="D9E2F3" w:themeFill="accent5" w:themeFillTint="33"/>
            <w:vAlign w:val="center"/>
          </w:tcPr>
          <w:p w14:paraId="5BBF8CC6" w14:textId="77777777" w:rsidR="00B83046" w:rsidRPr="00011FF6" w:rsidRDefault="00B83046" w:rsidP="00100CA5">
            <w:pPr>
              <w:jc w:val="center"/>
              <w:rPr>
                <w:sz w:val="24"/>
                <w:szCs w:val="24"/>
                <w:rtl/>
              </w:rPr>
            </w:pPr>
            <w:r w:rsidRPr="00011FF6">
              <w:rPr>
                <w:sz w:val="24"/>
                <w:szCs w:val="24"/>
              </w:rPr>
              <w:t>6</w:t>
            </w:r>
            <w:r>
              <w:rPr>
                <w:sz w:val="24"/>
                <w:szCs w:val="24"/>
              </w:rPr>
              <w:t>6.10</w:t>
            </w:r>
          </w:p>
        </w:tc>
        <w:tc>
          <w:tcPr>
            <w:tcW w:w="2097" w:type="dxa"/>
            <w:tcBorders>
              <w:bottom w:val="single" w:sz="4" w:space="0" w:color="auto"/>
            </w:tcBorders>
            <w:shd w:val="clear" w:color="auto" w:fill="D9E2F3" w:themeFill="accent5" w:themeFillTint="33"/>
            <w:vAlign w:val="center"/>
          </w:tcPr>
          <w:p w14:paraId="5E885CF9" w14:textId="77777777" w:rsidR="00B83046" w:rsidRPr="00011FF6" w:rsidRDefault="00B83046" w:rsidP="00100CA5">
            <w:pPr>
              <w:jc w:val="center"/>
              <w:rPr>
                <w:sz w:val="24"/>
                <w:szCs w:val="24"/>
                <w:rtl/>
              </w:rPr>
            </w:pPr>
            <w:r w:rsidRPr="00011FF6">
              <w:rPr>
                <w:sz w:val="24"/>
                <w:szCs w:val="24"/>
              </w:rPr>
              <w:t>1829</w:t>
            </w:r>
          </w:p>
        </w:tc>
        <w:tc>
          <w:tcPr>
            <w:tcW w:w="3690" w:type="dxa"/>
            <w:tcBorders>
              <w:bottom w:val="single" w:sz="4" w:space="0" w:color="auto"/>
            </w:tcBorders>
            <w:shd w:val="clear" w:color="auto" w:fill="D9E2F3" w:themeFill="accent5" w:themeFillTint="33"/>
            <w:vAlign w:val="center"/>
          </w:tcPr>
          <w:p w14:paraId="30639C84" w14:textId="77777777" w:rsidR="00B83046" w:rsidRPr="00011FF6" w:rsidRDefault="00B83046" w:rsidP="00100CA5">
            <w:pPr>
              <w:jc w:val="center"/>
              <w:rPr>
                <w:sz w:val="24"/>
                <w:szCs w:val="24"/>
                <w:rtl/>
              </w:rPr>
            </w:pPr>
            <w:proofErr w:type="gramStart"/>
            <w:r w:rsidRPr="00011FF6">
              <w:rPr>
                <w:sz w:val="24"/>
                <w:szCs w:val="24"/>
              </w:rPr>
              <w:t>E.</w:t>
            </w:r>
            <w:r>
              <w:rPr>
                <w:sz w:val="24"/>
                <w:szCs w:val="24"/>
              </w:rPr>
              <w:t>c</w:t>
            </w:r>
            <w:r w:rsidRPr="00011FF6">
              <w:rPr>
                <w:sz w:val="24"/>
                <w:szCs w:val="24"/>
              </w:rPr>
              <w:t>oli</w:t>
            </w:r>
            <w:proofErr w:type="gramEnd"/>
          </w:p>
        </w:tc>
        <w:tc>
          <w:tcPr>
            <w:tcW w:w="1980" w:type="dxa"/>
            <w:vMerge w:val="restart"/>
            <w:shd w:val="clear" w:color="auto" w:fill="D9E2F3" w:themeFill="accent5" w:themeFillTint="33"/>
            <w:vAlign w:val="center"/>
          </w:tcPr>
          <w:p w14:paraId="7878488B" w14:textId="77777777" w:rsidR="00B83046" w:rsidRPr="008B222D" w:rsidRDefault="00B83046" w:rsidP="00100CA5">
            <w:pPr>
              <w:spacing w:line="276" w:lineRule="auto"/>
              <w:jc w:val="center"/>
              <w:rPr>
                <w:sz w:val="28"/>
                <w:szCs w:val="28"/>
                <w:rtl/>
              </w:rPr>
            </w:pPr>
            <w:r w:rsidRPr="008B222D">
              <w:rPr>
                <w:sz w:val="28"/>
                <w:szCs w:val="28"/>
              </w:rPr>
              <w:t>Gram-negative</w:t>
            </w:r>
            <w:r>
              <w:rPr>
                <w:sz w:val="28"/>
                <w:szCs w:val="28"/>
              </w:rPr>
              <w:t xml:space="preserve"> Bacteria</w:t>
            </w:r>
          </w:p>
        </w:tc>
        <w:tc>
          <w:tcPr>
            <w:tcW w:w="2088" w:type="dxa"/>
            <w:vMerge w:val="restart"/>
            <w:vAlign w:val="center"/>
          </w:tcPr>
          <w:p w14:paraId="3983FF79" w14:textId="77777777" w:rsidR="00B83046" w:rsidRPr="008B222D" w:rsidRDefault="00B83046" w:rsidP="00100CA5">
            <w:pPr>
              <w:spacing w:line="276" w:lineRule="auto"/>
              <w:jc w:val="center"/>
              <w:rPr>
                <w:b/>
                <w:bCs/>
                <w:sz w:val="28"/>
                <w:szCs w:val="28"/>
              </w:rPr>
            </w:pPr>
            <w:r w:rsidRPr="008B222D">
              <w:rPr>
                <w:b/>
                <w:bCs/>
                <w:sz w:val="28"/>
                <w:szCs w:val="28"/>
              </w:rPr>
              <w:t>Gram stain and Organisms</w:t>
            </w:r>
          </w:p>
        </w:tc>
      </w:tr>
      <w:tr w:rsidR="00B83046" w:rsidRPr="008B222D" w14:paraId="2A83233F" w14:textId="77777777" w:rsidTr="00100CA5">
        <w:trPr>
          <w:trHeight w:val="288"/>
          <w:jc w:val="center"/>
        </w:trPr>
        <w:tc>
          <w:tcPr>
            <w:tcW w:w="1800" w:type="dxa"/>
            <w:shd w:val="clear" w:color="auto" w:fill="D9E2F3" w:themeFill="accent5" w:themeFillTint="33"/>
            <w:vAlign w:val="center"/>
          </w:tcPr>
          <w:p w14:paraId="68C06A5F" w14:textId="77777777" w:rsidR="00B83046" w:rsidRPr="00011FF6" w:rsidRDefault="00B83046" w:rsidP="00100CA5">
            <w:pPr>
              <w:jc w:val="center"/>
              <w:rPr>
                <w:sz w:val="24"/>
                <w:szCs w:val="24"/>
              </w:rPr>
            </w:pPr>
            <w:r w:rsidRPr="00011FF6">
              <w:rPr>
                <w:sz w:val="24"/>
                <w:szCs w:val="24"/>
              </w:rPr>
              <w:t>7.</w:t>
            </w:r>
            <w:r>
              <w:rPr>
                <w:sz w:val="24"/>
                <w:szCs w:val="24"/>
              </w:rPr>
              <w:t>30</w:t>
            </w:r>
          </w:p>
        </w:tc>
        <w:tc>
          <w:tcPr>
            <w:tcW w:w="2097" w:type="dxa"/>
            <w:shd w:val="clear" w:color="auto" w:fill="D9E2F3" w:themeFill="accent5" w:themeFillTint="33"/>
            <w:vAlign w:val="center"/>
          </w:tcPr>
          <w:p w14:paraId="38BD9A99" w14:textId="77777777" w:rsidR="00B83046" w:rsidRPr="00011FF6" w:rsidRDefault="00B83046" w:rsidP="00100CA5">
            <w:pPr>
              <w:jc w:val="center"/>
              <w:rPr>
                <w:sz w:val="24"/>
                <w:szCs w:val="24"/>
                <w:rtl/>
              </w:rPr>
            </w:pPr>
            <w:r w:rsidRPr="00011FF6">
              <w:rPr>
                <w:sz w:val="24"/>
                <w:szCs w:val="24"/>
              </w:rPr>
              <w:t>202</w:t>
            </w:r>
          </w:p>
        </w:tc>
        <w:tc>
          <w:tcPr>
            <w:tcW w:w="3690" w:type="dxa"/>
            <w:shd w:val="clear" w:color="auto" w:fill="D9E2F3" w:themeFill="accent5" w:themeFillTint="33"/>
            <w:vAlign w:val="center"/>
          </w:tcPr>
          <w:p w14:paraId="5CE0C27C"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Pseudomonas </w:t>
            </w:r>
            <w:proofErr w:type="spellStart"/>
            <w:r w:rsidRPr="00011FF6">
              <w:rPr>
                <w:rFonts w:ascii="Arial" w:hAnsi="Arial" w:cs="Arial"/>
                <w:i/>
                <w:iCs/>
                <w:color w:val="000000"/>
                <w:sz w:val="24"/>
                <w:szCs w:val="24"/>
              </w:rPr>
              <w:t>sp</w:t>
            </w:r>
            <w:proofErr w:type="spellEnd"/>
          </w:p>
        </w:tc>
        <w:tc>
          <w:tcPr>
            <w:tcW w:w="1980" w:type="dxa"/>
            <w:vMerge/>
            <w:shd w:val="clear" w:color="auto" w:fill="D9E2F3" w:themeFill="accent5" w:themeFillTint="33"/>
            <w:vAlign w:val="center"/>
          </w:tcPr>
          <w:p w14:paraId="35920642" w14:textId="77777777" w:rsidR="00B83046" w:rsidRPr="008B222D" w:rsidRDefault="00B83046" w:rsidP="00100CA5">
            <w:pPr>
              <w:spacing w:line="276" w:lineRule="auto"/>
              <w:jc w:val="center"/>
              <w:rPr>
                <w:sz w:val="28"/>
                <w:szCs w:val="28"/>
                <w:rtl/>
              </w:rPr>
            </w:pPr>
          </w:p>
        </w:tc>
        <w:tc>
          <w:tcPr>
            <w:tcW w:w="2088" w:type="dxa"/>
            <w:vMerge/>
            <w:vAlign w:val="center"/>
          </w:tcPr>
          <w:p w14:paraId="3E06EB71" w14:textId="77777777" w:rsidR="00B83046" w:rsidRPr="008B222D" w:rsidRDefault="00B83046" w:rsidP="00100CA5">
            <w:pPr>
              <w:spacing w:line="276" w:lineRule="auto"/>
              <w:jc w:val="center"/>
              <w:rPr>
                <w:sz w:val="24"/>
                <w:szCs w:val="24"/>
                <w:rtl/>
              </w:rPr>
            </w:pPr>
          </w:p>
        </w:tc>
      </w:tr>
      <w:tr w:rsidR="00B83046" w:rsidRPr="008B222D" w14:paraId="7D78A3EE" w14:textId="77777777" w:rsidTr="00100CA5">
        <w:trPr>
          <w:trHeight w:val="288"/>
          <w:jc w:val="center"/>
        </w:trPr>
        <w:tc>
          <w:tcPr>
            <w:tcW w:w="1800" w:type="dxa"/>
            <w:shd w:val="clear" w:color="auto" w:fill="D9E2F3" w:themeFill="accent5" w:themeFillTint="33"/>
            <w:vAlign w:val="center"/>
          </w:tcPr>
          <w:p w14:paraId="03EBEF86" w14:textId="77777777" w:rsidR="00B83046" w:rsidRPr="00011FF6" w:rsidRDefault="00B83046" w:rsidP="00100CA5">
            <w:pPr>
              <w:jc w:val="center"/>
              <w:rPr>
                <w:sz w:val="24"/>
                <w:szCs w:val="24"/>
              </w:rPr>
            </w:pPr>
            <w:r w:rsidRPr="00011FF6">
              <w:rPr>
                <w:sz w:val="24"/>
                <w:szCs w:val="24"/>
              </w:rPr>
              <w:t>7.0</w:t>
            </w:r>
            <w:r>
              <w:rPr>
                <w:sz w:val="24"/>
                <w:szCs w:val="24"/>
              </w:rPr>
              <w:t>8</w:t>
            </w:r>
          </w:p>
        </w:tc>
        <w:tc>
          <w:tcPr>
            <w:tcW w:w="2097" w:type="dxa"/>
            <w:shd w:val="clear" w:color="auto" w:fill="D9E2F3" w:themeFill="accent5" w:themeFillTint="33"/>
            <w:vAlign w:val="center"/>
          </w:tcPr>
          <w:p w14:paraId="0D508DAC" w14:textId="77777777" w:rsidR="00B83046" w:rsidRPr="00011FF6" w:rsidRDefault="00B83046" w:rsidP="00100CA5">
            <w:pPr>
              <w:jc w:val="center"/>
              <w:rPr>
                <w:sz w:val="24"/>
                <w:szCs w:val="24"/>
              </w:rPr>
            </w:pPr>
            <w:r w:rsidRPr="00011FF6">
              <w:rPr>
                <w:sz w:val="24"/>
                <w:szCs w:val="24"/>
              </w:rPr>
              <w:t>196</w:t>
            </w:r>
          </w:p>
        </w:tc>
        <w:tc>
          <w:tcPr>
            <w:tcW w:w="3690" w:type="dxa"/>
            <w:shd w:val="clear" w:color="auto" w:fill="D9E2F3" w:themeFill="accent5" w:themeFillTint="33"/>
            <w:vAlign w:val="center"/>
          </w:tcPr>
          <w:p w14:paraId="6657B67B"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Klebsiella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4E0072F6" w14:textId="77777777" w:rsidR="00B83046" w:rsidRPr="008B222D" w:rsidRDefault="00B83046" w:rsidP="00100CA5">
            <w:pPr>
              <w:spacing w:line="276" w:lineRule="auto"/>
              <w:jc w:val="center"/>
              <w:rPr>
                <w:sz w:val="28"/>
                <w:szCs w:val="28"/>
                <w:rtl/>
              </w:rPr>
            </w:pPr>
          </w:p>
        </w:tc>
        <w:tc>
          <w:tcPr>
            <w:tcW w:w="2088" w:type="dxa"/>
            <w:vMerge/>
            <w:vAlign w:val="center"/>
          </w:tcPr>
          <w:p w14:paraId="02471EE3" w14:textId="77777777" w:rsidR="00B83046" w:rsidRPr="008B222D" w:rsidRDefault="00B83046" w:rsidP="00100CA5">
            <w:pPr>
              <w:spacing w:line="276" w:lineRule="auto"/>
              <w:jc w:val="center"/>
              <w:rPr>
                <w:sz w:val="24"/>
                <w:szCs w:val="24"/>
                <w:rtl/>
              </w:rPr>
            </w:pPr>
          </w:p>
        </w:tc>
      </w:tr>
      <w:tr w:rsidR="00B83046" w:rsidRPr="008B222D" w14:paraId="77226EC9" w14:textId="77777777" w:rsidTr="00100CA5">
        <w:trPr>
          <w:trHeight w:val="288"/>
          <w:jc w:val="center"/>
        </w:trPr>
        <w:tc>
          <w:tcPr>
            <w:tcW w:w="1800" w:type="dxa"/>
            <w:shd w:val="clear" w:color="auto" w:fill="D9E2F3" w:themeFill="accent5" w:themeFillTint="33"/>
            <w:vAlign w:val="center"/>
          </w:tcPr>
          <w:p w14:paraId="1835EDE2" w14:textId="77777777" w:rsidR="00B83046" w:rsidRPr="00011FF6" w:rsidRDefault="00B83046" w:rsidP="00100CA5">
            <w:pPr>
              <w:jc w:val="center"/>
              <w:rPr>
                <w:sz w:val="24"/>
                <w:szCs w:val="24"/>
              </w:rPr>
            </w:pPr>
            <w:r w:rsidRPr="00011FF6">
              <w:rPr>
                <w:sz w:val="24"/>
                <w:szCs w:val="24"/>
              </w:rPr>
              <w:t>6.4</w:t>
            </w:r>
            <w:r>
              <w:rPr>
                <w:sz w:val="24"/>
                <w:szCs w:val="24"/>
              </w:rPr>
              <w:t>7</w:t>
            </w:r>
          </w:p>
        </w:tc>
        <w:tc>
          <w:tcPr>
            <w:tcW w:w="2097" w:type="dxa"/>
            <w:shd w:val="clear" w:color="auto" w:fill="D9E2F3" w:themeFill="accent5" w:themeFillTint="33"/>
            <w:vAlign w:val="center"/>
          </w:tcPr>
          <w:p w14:paraId="67F3AA6D" w14:textId="77777777" w:rsidR="00B83046" w:rsidRPr="00011FF6" w:rsidRDefault="00B83046" w:rsidP="00100CA5">
            <w:pPr>
              <w:jc w:val="center"/>
              <w:rPr>
                <w:sz w:val="24"/>
                <w:szCs w:val="24"/>
              </w:rPr>
            </w:pPr>
            <w:r w:rsidRPr="00011FF6">
              <w:rPr>
                <w:sz w:val="24"/>
                <w:szCs w:val="24"/>
              </w:rPr>
              <w:t>179</w:t>
            </w:r>
          </w:p>
        </w:tc>
        <w:tc>
          <w:tcPr>
            <w:tcW w:w="3690" w:type="dxa"/>
            <w:shd w:val="clear" w:color="auto" w:fill="D9E2F3" w:themeFill="accent5" w:themeFillTint="33"/>
            <w:vAlign w:val="center"/>
          </w:tcPr>
          <w:p w14:paraId="09DE01B3" w14:textId="0D63736B" w:rsidR="00B83046" w:rsidRPr="00011FF6" w:rsidRDefault="00A0393E" w:rsidP="00100CA5">
            <w:pPr>
              <w:jc w:val="center"/>
              <w:rPr>
                <w:i/>
                <w:iCs/>
                <w:sz w:val="24"/>
                <w:szCs w:val="24"/>
                <w:rtl/>
              </w:rPr>
            </w:pPr>
            <w:r w:rsidRPr="00A0393E">
              <w:rPr>
                <w:rFonts w:ascii="Arial" w:hAnsi="Arial" w:cs="Arial"/>
                <w:i/>
                <w:iCs/>
                <w:color w:val="000000"/>
                <w:sz w:val="24"/>
                <w:szCs w:val="24"/>
              </w:rPr>
              <w:t>Pseudomonas aeruginosa</w:t>
            </w:r>
          </w:p>
        </w:tc>
        <w:tc>
          <w:tcPr>
            <w:tcW w:w="1980" w:type="dxa"/>
            <w:vMerge/>
            <w:shd w:val="clear" w:color="auto" w:fill="D9E2F3" w:themeFill="accent5" w:themeFillTint="33"/>
            <w:vAlign w:val="center"/>
          </w:tcPr>
          <w:p w14:paraId="24F3EB4C" w14:textId="77777777" w:rsidR="00B83046" w:rsidRPr="008B222D" w:rsidRDefault="00B83046" w:rsidP="00100CA5">
            <w:pPr>
              <w:spacing w:line="276" w:lineRule="auto"/>
              <w:jc w:val="center"/>
              <w:rPr>
                <w:sz w:val="28"/>
                <w:szCs w:val="28"/>
                <w:rtl/>
              </w:rPr>
            </w:pPr>
          </w:p>
        </w:tc>
        <w:tc>
          <w:tcPr>
            <w:tcW w:w="2088" w:type="dxa"/>
            <w:vMerge/>
            <w:vAlign w:val="center"/>
          </w:tcPr>
          <w:p w14:paraId="3C969016" w14:textId="77777777" w:rsidR="00B83046" w:rsidRPr="008B222D" w:rsidRDefault="00B83046" w:rsidP="00100CA5">
            <w:pPr>
              <w:spacing w:line="276" w:lineRule="auto"/>
              <w:jc w:val="center"/>
              <w:rPr>
                <w:sz w:val="24"/>
                <w:szCs w:val="24"/>
                <w:rtl/>
              </w:rPr>
            </w:pPr>
          </w:p>
        </w:tc>
      </w:tr>
      <w:tr w:rsidR="00B83046" w:rsidRPr="008B222D" w14:paraId="134A1B8D" w14:textId="77777777" w:rsidTr="00100CA5">
        <w:trPr>
          <w:trHeight w:val="288"/>
          <w:jc w:val="center"/>
        </w:trPr>
        <w:tc>
          <w:tcPr>
            <w:tcW w:w="1800" w:type="dxa"/>
            <w:shd w:val="clear" w:color="auto" w:fill="D9E2F3" w:themeFill="accent5" w:themeFillTint="33"/>
            <w:vAlign w:val="center"/>
          </w:tcPr>
          <w:p w14:paraId="7F010A34" w14:textId="77777777" w:rsidR="00B83046" w:rsidRPr="00011FF6" w:rsidRDefault="00B83046" w:rsidP="00100CA5">
            <w:pPr>
              <w:jc w:val="center"/>
              <w:rPr>
                <w:sz w:val="24"/>
                <w:szCs w:val="24"/>
              </w:rPr>
            </w:pPr>
            <w:r w:rsidRPr="00011FF6">
              <w:rPr>
                <w:sz w:val="24"/>
                <w:szCs w:val="24"/>
              </w:rPr>
              <w:t>6.</w:t>
            </w:r>
            <w:r>
              <w:rPr>
                <w:sz w:val="24"/>
                <w:szCs w:val="24"/>
              </w:rPr>
              <w:t>40</w:t>
            </w:r>
          </w:p>
        </w:tc>
        <w:tc>
          <w:tcPr>
            <w:tcW w:w="2097" w:type="dxa"/>
            <w:shd w:val="clear" w:color="auto" w:fill="D9E2F3" w:themeFill="accent5" w:themeFillTint="33"/>
            <w:vAlign w:val="center"/>
          </w:tcPr>
          <w:p w14:paraId="65F17063" w14:textId="77777777" w:rsidR="00B83046" w:rsidRPr="00011FF6" w:rsidRDefault="00B83046" w:rsidP="00100CA5">
            <w:pPr>
              <w:jc w:val="center"/>
              <w:rPr>
                <w:sz w:val="24"/>
                <w:szCs w:val="24"/>
              </w:rPr>
            </w:pPr>
            <w:r w:rsidRPr="00011FF6">
              <w:rPr>
                <w:sz w:val="24"/>
                <w:szCs w:val="24"/>
              </w:rPr>
              <w:t>177</w:t>
            </w:r>
          </w:p>
        </w:tc>
        <w:tc>
          <w:tcPr>
            <w:tcW w:w="3690" w:type="dxa"/>
            <w:shd w:val="clear" w:color="auto" w:fill="D9E2F3" w:themeFill="accent5" w:themeFillTint="33"/>
            <w:vAlign w:val="center"/>
          </w:tcPr>
          <w:p w14:paraId="7A717DC6" w14:textId="77777777" w:rsidR="00B83046" w:rsidRPr="00011FF6" w:rsidRDefault="00B83046" w:rsidP="00100CA5">
            <w:pPr>
              <w:jc w:val="center"/>
              <w:rPr>
                <w:rFonts w:ascii="Arial" w:hAnsi="Arial" w:cs="Arial"/>
                <w:i/>
                <w:iCs/>
                <w:color w:val="000000"/>
                <w:sz w:val="24"/>
                <w:szCs w:val="24"/>
                <w:rtl/>
              </w:rPr>
            </w:pPr>
            <w:r w:rsidRPr="00011FF6">
              <w:rPr>
                <w:rFonts w:ascii="Arial" w:hAnsi="Arial" w:cs="Arial"/>
                <w:i/>
                <w:iCs/>
                <w:color w:val="000000"/>
                <w:sz w:val="24"/>
                <w:szCs w:val="24"/>
              </w:rPr>
              <w:t>Klebsiella pneumonia</w:t>
            </w:r>
          </w:p>
        </w:tc>
        <w:tc>
          <w:tcPr>
            <w:tcW w:w="1980" w:type="dxa"/>
            <w:vMerge/>
            <w:shd w:val="clear" w:color="auto" w:fill="D9E2F3" w:themeFill="accent5" w:themeFillTint="33"/>
            <w:vAlign w:val="center"/>
          </w:tcPr>
          <w:p w14:paraId="6EF2FFC6" w14:textId="77777777" w:rsidR="00B83046" w:rsidRPr="008B222D" w:rsidRDefault="00B83046" w:rsidP="00100CA5">
            <w:pPr>
              <w:spacing w:line="276" w:lineRule="auto"/>
              <w:jc w:val="center"/>
              <w:rPr>
                <w:sz w:val="28"/>
                <w:szCs w:val="28"/>
                <w:rtl/>
              </w:rPr>
            </w:pPr>
          </w:p>
        </w:tc>
        <w:tc>
          <w:tcPr>
            <w:tcW w:w="2088" w:type="dxa"/>
            <w:vMerge/>
            <w:vAlign w:val="center"/>
          </w:tcPr>
          <w:p w14:paraId="7B4B5007" w14:textId="77777777" w:rsidR="00B83046" w:rsidRPr="008B222D" w:rsidRDefault="00B83046" w:rsidP="00100CA5">
            <w:pPr>
              <w:spacing w:line="276" w:lineRule="auto"/>
              <w:jc w:val="center"/>
              <w:rPr>
                <w:sz w:val="24"/>
                <w:szCs w:val="24"/>
                <w:rtl/>
              </w:rPr>
            </w:pPr>
          </w:p>
        </w:tc>
      </w:tr>
      <w:tr w:rsidR="00B83046" w:rsidRPr="008B222D" w14:paraId="6E099118" w14:textId="77777777" w:rsidTr="00100CA5">
        <w:trPr>
          <w:trHeight w:val="288"/>
          <w:jc w:val="center"/>
        </w:trPr>
        <w:tc>
          <w:tcPr>
            <w:tcW w:w="1800" w:type="dxa"/>
            <w:shd w:val="clear" w:color="auto" w:fill="D9E2F3" w:themeFill="accent5" w:themeFillTint="33"/>
            <w:vAlign w:val="center"/>
          </w:tcPr>
          <w:p w14:paraId="1D0F9F35" w14:textId="77777777" w:rsidR="00B83046" w:rsidRPr="00011FF6" w:rsidRDefault="00B83046" w:rsidP="00100CA5">
            <w:pPr>
              <w:jc w:val="center"/>
              <w:rPr>
                <w:sz w:val="24"/>
                <w:szCs w:val="24"/>
              </w:rPr>
            </w:pPr>
            <w:r w:rsidRPr="00011FF6">
              <w:rPr>
                <w:sz w:val="24"/>
                <w:szCs w:val="24"/>
              </w:rPr>
              <w:t>2.1</w:t>
            </w:r>
            <w:r>
              <w:rPr>
                <w:sz w:val="24"/>
                <w:szCs w:val="24"/>
              </w:rPr>
              <w:t>3</w:t>
            </w:r>
          </w:p>
        </w:tc>
        <w:tc>
          <w:tcPr>
            <w:tcW w:w="2097" w:type="dxa"/>
            <w:shd w:val="clear" w:color="auto" w:fill="D9E2F3" w:themeFill="accent5" w:themeFillTint="33"/>
            <w:vAlign w:val="center"/>
          </w:tcPr>
          <w:p w14:paraId="7B5B6375" w14:textId="77777777" w:rsidR="00B83046" w:rsidRPr="00011FF6" w:rsidRDefault="00B83046" w:rsidP="00100CA5">
            <w:pPr>
              <w:jc w:val="center"/>
              <w:rPr>
                <w:sz w:val="24"/>
                <w:szCs w:val="24"/>
              </w:rPr>
            </w:pPr>
            <w:r w:rsidRPr="00011FF6">
              <w:rPr>
                <w:sz w:val="24"/>
                <w:szCs w:val="24"/>
              </w:rPr>
              <w:t>59</w:t>
            </w:r>
          </w:p>
        </w:tc>
        <w:tc>
          <w:tcPr>
            <w:tcW w:w="3690" w:type="dxa"/>
            <w:shd w:val="clear" w:color="auto" w:fill="D9E2F3" w:themeFill="accent5" w:themeFillTint="33"/>
            <w:vAlign w:val="center"/>
          </w:tcPr>
          <w:p w14:paraId="7C0369F9"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Enterobacter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2A057A02" w14:textId="77777777" w:rsidR="00B83046" w:rsidRPr="008B222D" w:rsidRDefault="00B83046" w:rsidP="00100CA5">
            <w:pPr>
              <w:spacing w:line="276" w:lineRule="auto"/>
              <w:jc w:val="center"/>
              <w:rPr>
                <w:sz w:val="28"/>
                <w:szCs w:val="28"/>
                <w:rtl/>
              </w:rPr>
            </w:pPr>
          </w:p>
        </w:tc>
        <w:tc>
          <w:tcPr>
            <w:tcW w:w="2088" w:type="dxa"/>
            <w:vMerge/>
            <w:vAlign w:val="center"/>
          </w:tcPr>
          <w:p w14:paraId="2F265EA4" w14:textId="77777777" w:rsidR="00B83046" w:rsidRPr="008B222D" w:rsidRDefault="00B83046" w:rsidP="00100CA5">
            <w:pPr>
              <w:spacing w:line="276" w:lineRule="auto"/>
              <w:jc w:val="center"/>
              <w:rPr>
                <w:sz w:val="24"/>
                <w:szCs w:val="24"/>
                <w:rtl/>
              </w:rPr>
            </w:pPr>
          </w:p>
        </w:tc>
      </w:tr>
      <w:tr w:rsidR="00B83046" w:rsidRPr="008B222D" w14:paraId="2DDED2D5" w14:textId="77777777" w:rsidTr="00100CA5">
        <w:trPr>
          <w:trHeight w:val="288"/>
          <w:jc w:val="center"/>
        </w:trPr>
        <w:tc>
          <w:tcPr>
            <w:tcW w:w="1800" w:type="dxa"/>
            <w:shd w:val="clear" w:color="auto" w:fill="D9E2F3" w:themeFill="accent5" w:themeFillTint="33"/>
            <w:vAlign w:val="center"/>
          </w:tcPr>
          <w:p w14:paraId="0010258E" w14:textId="77777777" w:rsidR="00B83046" w:rsidRPr="00011FF6" w:rsidRDefault="00B83046" w:rsidP="00100CA5">
            <w:pPr>
              <w:jc w:val="center"/>
              <w:rPr>
                <w:sz w:val="24"/>
                <w:szCs w:val="24"/>
              </w:rPr>
            </w:pPr>
            <w:r w:rsidRPr="00011FF6">
              <w:rPr>
                <w:sz w:val="24"/>
                <w:szCs w:val="24"/>
              </w:rPr>
              <w:t>1.8</w:t>
            </w:r>
            <w:r>
              <w:rPr>
                <w:sz w:val="24"/>
                <w:szCs w:val="24"/>
              </w:rPr>
              <w:t>4</w:t>
            </w:r>
          </w:p>
        </w:tc>
        <w:tc>
          <w:tcPr>
            <w:tcW w:w="2097" w:type="dxa"/>
            <w:shd w:val="clear" w:color="auto" w:fill="D9E2F3" w:themeFill="accent5" w:themeFillTint="33"/>
            <w:vAlign w:val="center"/>
          </w:tcPr>
          <w:p w14:paraId="067D785B" w14:textId="77777777" w:rsidR="00B83046" w:rsidRPr="00011FF6" w:rsidRDefault="00B83046" w:rsidP="00100CA5">
            <w:pPr>
              <w:jc w:val="center"/>
              <w:rPr>
                <w:sz w:val="24"/>
                <w:szCs w:val="24"/>
              </w:rPr>
            </w:pPr>
            <w:r w:rsidRPr="00011FF6">
              <w:rPr>
                <w:sz w:val="24"/>
                <w:szCs w:val="24"/>
              </w:rPr>
              <w:t>51</w:t>
            </w:r>
          </w:p>
        </w:tc>
        <w:tc>
          <w:tcPr>
            <w:tcW w:w="3690" w:type="dxa"/>
            <w:shd w:val="clear" w:color="auto" w:fill="D9E2F3" w:themeFill="accent5" w:themeFillTint="33"/>
            <w:vAlign w:val="center"/>
          </w:tcPr>
          <w:p w14:paraId="167EDE47" w14:textId="77777777" w:rsidR="00B83046" w:rsidRPr="00011FF6" w:rsidRDefault="00B83046" w:rsidP="00100CA5">
            <w:pPr>
              <w:jc w:val="center"/>
              <w:rPr>
                <w:rFonts w:ascii="Arial" w:hAnsi="Arial" w:cs="Arial"/>
                <w:i/>
                <w:iCs/>
                <w:color w:val="000000"/>
                <w:sz w:val="24"/>
                <w:szCs w:val="24"/>
                <w:rtl/>
              </w:rPr>
            </w:pPr>
            <w:r w:rsidRPr="00011FF6">
              <w:rPr>
                <w:rFonts w:ascii="Arial" w:hAnsi="Arial" w:cs="Arial"/>
                <w:i/>
                <w:iCs/>
                <w:color w:val="000000"/>
                <w:sz w:val="24"/>
                <w:szCs w:val="24"/>
              </w:rPr>
              <w:t xml:space="preserve">Citrobacter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1C22192A" w14:textId="77777777" w:rsidR="00B83046" w:rsidRPr="008B222D" w:rsidRDefault="00B83046" w:rsidP="00100CA5">
            <w:pPr>
              <w:spacing w:line="276" w:lineRule="auto"/>
              <w:jc w:val="center"/>
              <w:rPr>
                <w:sz w:val="28"/>
                <w:szCs w:val="28"/>
                <w:rtl/>
              </w:rPr>
            </w:pPr>
          </w:p>
        </w:tc>
        <w:tc>
          <w:tcPr>
            <w:tcW w:w="2088" w:type="dxa"/>
            <w:vMerge/>
            <w:vAlign w:val="center"/>
          </w:tcPr>
          <w:p w14:paraId="632C1998" w14:textId="77777777" w:rsidR="00B83046" w:rsidRPr="008B222D" w:rsidRDefault="00B83046" w:rsidP="00100CA5">
            <w:pPr>
              <w:spacing w:line="276" w:lineRule="auto"/>
              <w:jc w:val="center"/>
              <w:rPr>
                <w:sz w:val="24"/>
                <w:szCs w:val="24"/>
                <w:rtl/>
              </w:rPr>
            </w:pPr>
          </w:p>
        </w:tc>
      </w:tr>
      <w:tr w:rsidR="00B83046" w:rsidRPr="008B222D" w14:paraId="436D1AE5" w14:textId="77777777" w:rsidTr="00100CA5">
        <w:trPr>
          <w:trHeight w:val="288"/>
          <w:jc w:val="center"/>
        </w:trPr>
        <w:tc>
          <w:tcPr>
            <w:tcW w:w="1800" w:type="dxa"/>
            <w:shd w:val="clear" w:color="auto" w:fill="D9E2F3" w:themeFill="accent5" w:themeFillTint="33"/>
            <w:vAlign w:val="center"/>
          </w:tcPr>
          <w:p w14:paraId="584AFD75" w14:textId="77777777" w:rsidR="00B83046" w:rsidRPr="00011FF6" w:rsidRDefault="00B83046" w:rsidP="00100CA5">
            <w:pPr>
              <w:jc w:val="center"/>
              <w:rPr>
                <w:sz w:val="24"/>
                <w:szCs w:val="24"/>
              </w:rPr>
            </w:pPr>
            <w:r w:rsidRPr="00011FF6">
              <w:rPr>
                <w:sz w:val="24"/>
                <w:szCs w:val="24"/>
              </w:rPr>
              <w:t>1.</w:t>
            </w:r>
            <w:r>
              <w:rPr>
                <w:sz w:val="24"/>
                <w:szCs w:val="24"/>
              </w:rPr>
              <w:t>77</w:t>
            </w:r>
          </w:p>
        </w:tc>
        <w:tc>
          <w:tcPr>
            <w:tcW w:w="2097" w:type="dxa"/>
            <w:shd w:val="clear" w:color="auto" w:fill="D9E2F3" w:themeFill="accent5" w:themeFillTint="33"/>
            <w:vAlign w:val="center"/>
          </w:tcPr>
          <w:p w14:paraId="4FEA67AA" w14:textId="77777777" w:rsidR="00B83046" w:rsidRPr="00011FF6" w:rsidRDefault="00B83046" w:rsidP="00100CA5">
            <w:pPr>
              <w:jc w:val="center"/>
              <w:rPr>
                <w:sz w:val="24"/>
                <w:szCs w:val="24"/>
              </w:rPr>
            </w:pPr>
            <w:r w:rsidRPr="00011FF6">
              <w:rPr>
                <w:sz w:val="24"/>
                <w:szCs w:val="24"/>
              </w:rPr>
              <w:t>4</w:t>
            </w:r>
            <w:r>
              <w:rPr>
                <w:sz w:val="24"/>
                <w:szCs w:val="24"/>
              </w:rPr>
              <w:t>9</w:t>
            </w:r>
          </w:p>
        </w:tc>
        <w:tc>
          <w:tcPr>
            <w:tcW w:w="3690" w:type="dxa"/>
            <w:shd w:val="clear" w:color="auto" w:fill="D9E2F3" w:themeFill="accent5" w:themeFillTint="33"/>
            <w:vAlign w:val="center"/>
          </w:tcPr>
          <w:p w14:paraId="6E97CFC1"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Acinetobacter </w:t>
            </w:r>
            <w:proofErr w:type="spellStart"/>
            <w:r w:rsidRPr="00011FF6">
              <w:rPr>
                <w:rFonts w:ascii="Arial" w:hAnsi="Arial" w:cs="Arial"/>
                <w:i/>
                <w:iCs/>
                <w:color w:val="000000"/>
                <w:sz w:val="24"/>
                <w:szCs w:val="24"/>
              </w:rPr>
              <w:t>spp</w:t>
            </w:r>
            <w:proofErr w:type="spellEnd"/>
          </w:p>
        </w:tc>
        <w:tc>
          <w:tcPr>
            <w:tcW w:w="1980" w:type="dxa"/>
            <w:vMerge/>
            <w:shd w:val="clear" w:color="auto" w:fill="D9E2F3" w:themeFill="accent5" w:themeFillTint="33"/>
            <w:vAlign w:val="center"/>
          </w:tcPr>
          <w:p w14:paraId="510A07A3" w14:textId="77777777" w:rsidR="00B83046" w:rsidRPr="008B222D" w:rsidRDefault="00B83046" w:rsidP="00100CA5">
            <w:pPr>
              <w:spacing w:line="276" w:lineRule="auto"/>
              <w:jc w:val="center"/>
              <w:rPr>
                <w:sz w:val="28"/>
                <w:szCs w:val="28"/>
                <w:rtl/>
              </w:rPr>
            </w:pPr>
          </w:p>
        </w:tc>
        <w:tc>
          <w:tcPr>
            <w:tcW w:w="2088" w:type="dxa"/>
            <w:vMerge/>
            <w:vAlign w:val="center"/>
          </w:tcPr>
          <w:p w14:paraId="08D3E10B" w14:textId="77777777" w:rsidR="00B83046" w:rsidRPr="008B222D" w:rsidRDefault="00B83046" w:rsidP="00100CA5">
            <w:pPr>
              <w:spacing w:line="276" w:lineRule="auto"/>
              <w:jc w:val="center"/>
              <w:rPr>
                <w:sz w:val="24"/>
                <w:szCs w:val="24"/>
                <w:rtl/>
              </w:rPr>
            </w:pPr>
          </w:p>
        </w:tc>
      </w:tr>
      <w:tr w:rsidR="00B83046" w:rsidRPr="008B222D" w14:paraId="5A61D340" w14:textId="77777777" w:rsidTr="00100CA5">
        <w:trPr>
          <w:trHeight w:val="288"/>
          <w:jc w:val="center"/>
        </w:trPr>
        <w:tc>
          <w:tcPr>
            <w:tcW w:w="1800" w:type="dxa"/>
            <w:shd w:val="clear" w:color="auto" w:fill="D9E2F3" w:themeFill="accent5" w:themeFillTint="33"/>
            <w:vAlign w:val="center"/>
          </w:tcPr>
          <w:p w14:paraId="4BAD8A00" w14:textId="77777777" w:rsidR="00B83046" w:rsidRPr="00011FF6" w:rsidRDefault="00B83046" w:rsidP="00100CA5">
            <w:pPr>
              <w:jc w:val="center"/>
              <w:rPr>
                <w:sz w:val="24"/>
                <w:szCs w:val="24"/>
              </w:rPr>
            </w:pPr>
            <w:r w:rsidRPr="00011FF6">
              <w:rPr>
                <w:sz w:val="24"/>
                <w:szCs w:val="24"/>
              </w:rPr>
              <w:t>0.90</w:t>
            </w:r>
          </w:p>
        </w:tc>
        <w:tc>
          <w:tcPr>
            <w:tcW w:w="2097" w:type="dxa"/>
            <w:shd w:val="clear" w:color="auto" w:fill="D9E2F3" w:themeFill="accent5" w:themeFillTint="33"/>
            <w:vAlign w:val="center"/>
          </w:tcPr>
          <w:p w14:paraId="5B93EE6D" w14:textId="77777777" w:rsidR="00B83046" w:rsidRPr="00011FF6" w:rsidRDefault="00B83046" w:rsidP="00100CA5">
            <w:pPr>
              <w:jc w:val="center"/>
              <w:rPr>
                <w:sz w:val="24"/>
                <w:szCs w:val="24"/>
              </w:rPr>
            </w:pPr>
            <w:r w:rsidRPr="00011FF6">
              <w:rPr>
                <w:sz w:val="24"/>
                <w:szCs w:val="24"/>
              </w:rPr>
              <w:t>25</w:t>
            </w:r>
          </w:p>
        </w:tc>
        <w:tc>
          <w:tcPr>
            <w:tcW w:w="3690" w:type="dxa"/>
            <w:shd w:val="clear" w:color="auto" w:fill="D9E2F3" w:themeFill="accent5" w:themeFillTint="33"/>
            <w:vAlign w:val="center"/>
          </w:tcPr>
          <w:p w14:paraId="552EAFED" w14:textId="77777777" w:rsidR="00B83046" w:rsidRPr="00011FF6" w:rsidRDefault="00B83046" w:rsidP="00100CA5">
            <w:pPr>
              <w:jc w:val="center"/>
              <w:rPr>
                <w:rFonts w:ascii="Arial" w:hAnsi="Arial" w:cs="Arial"/>
                <w:color w:val="000000"/>
                <w:sz w:val="24"/>
                <w:szCs w:val="24"/>
              </w:rPr>
            </w:pPr>
            <w:r w:rsidRPr="00011FF6">
              <w:rPr>
                <w:rFonts w:ascii="Arial" w:hAnsi="Arial" w:cs="Arial"/>
                <w:color w:val="000000"/>
                <w:sz w:val="24"/>
                <w:szCs w:val="24"/>
              </w:rPr>
              <w:t>Proteus mirabilis</w:t>
            </w:r>
          </w:p>
        </w:tc>
        <w:tc>
          <w:tcPr>
            <w:tcW w:w="1980" w:type="dxa"/>
            <w:vMerge/>
            <w:shd w:val="clear" w:color="auto" w:fill="D9E2F3" w:themeFill="accent5" w:themeFillTint="33"/>
            <w:vAlign w:val="center"/>
          </w:tcPr>
          <w:p w14:paraId="7B1FF940" w14:textId="77777777" w:rsidR="00B83046" w:rsidRPr="008B222D" w:rsidRDefault="00B83046" w:rsidP="00100CA5">
            <w:pPr>
              <w:spacing w:line="276" w:lineRule="auto"/>
              <w:jc w:val="center"/>
              <w:rPr>
                <w:sz w:val="28"/>
                <w:szCs w:val="28"/>
                <w:rtl/>
              </w:rPr>
            </w:pPr>
          </w:p>
        </w:tc>
        <w:tc>
          <w:tcPr>
            <w:tcW w:w="2088" w:type="dxa"/>
            <w:vMerge/>
            <w:vAlign w:val="center"/>
          </w:tcPr>
          <w:p w14:paraId="14AA0A82" w14:textId="77777777" w:rsidR="00B83046" w:rsidRPr="008B222D" w:rsidRDefault="00B83046" w:rsidP="00100CA5">
            <w:pPr>
              <w:spacing w:line="276" w:lineRule="auto"/>
              <w:jc w:val="center"/>
              <w:rPr>
                <w:sz w:val="24"/>
                <w:szCs w:val="24"/>
                <w:rtl/>
              </w:rPr>
            </w:pPr>
          </w:p>
        </w:tc>
      </w:tr>
      <w:tr w:rsidR="00B83046" w:rsidRPr="008B222D" w14:paraId="32847F5B" w14:textId="77777777" w:rsidTr="00100CA5">
        <w:trPr>
          <w:trHeight w:val="288"/>
          <w:jc w:val="center"/>
        </w:trPr>
        <w:tc>
          <w:tcPr>
            <w:tcW w:w="1800" w:type="dxa"/>
            <w:shd w:val="clear" w:color="auto" w:fill="D9E2F3" w:themeFill="accent5" w:themeFillTint="33"/>
            <w:vAlign w:val="center"/>
          </w:tcPr>
          <w:p w14:paraId="75F216AA" w14:textId="77777777" w:rsidR="00B83046" w:rsidRPr="00011FF6" w:rsidRDefault="00B83046" w:rsidP="00100CA5">
            <w:pPr>
              <w:jc w:val="center"/>
              <w:rPr>
                <w:b/>
                <w:bCs/>
                <w:sz w:val="24"/>
                <w:szCs w:val="24"/>
                <w:rtl/>
              </w:rPr>
            </w:pPr>
            <w:r w:rsidRPr="00011FF6">
              <w:rPr>
                <w:b/>
                <w:bCs/>
                <w:sz w:val="24"/>
                <w:szCs w:val="24"/>
              </w:rPr>
              <w:t>100</w:t>
            </w:r>
          </w:p>
        </w:tc>
        <w:tc>
          <w:tcPr>
            <w:tcW w:w="2097" w:type="dxa"/>
            <w:shd w:val="clear" w:color="auto" w:fill="D9E2F3" w:themeFill="accent5" w:themeFillTint="33"/>
            <w:vAlign w:val="center"/>
          </w:tcPr>
          <w:p w14:paraId="635C5E7C" w14:textId="77777777" w:rsidR="00B83046" w:rsidRPr="00011FF6" w:rsidRDefault="00B83046" w:rsidP="00100CA5">
            <w:pPr>
              <w:jc w:val="center"/>
              <w:rPr>
                <w:b/>
                <w:bCs/>
                <w:sz w:val="24"/>
                <w:szCs w:val="24"/>
                <w:rtl/>
              </w:rPr>
            </w:pPr>
            <w:r>
              <w:rPr>
                <w:b/>
                <w:bCs/>
                <w:sz w:val="24"/>
                <w:szCs w:val="24"/>
              </w:rPr>
              <w:t>2767</w:t>
            </w:r>
          </w:p>
        </w:tc>
        <w:tc>
          <w:tcPr>
            <w:tcW w:w="3690" w:type="dxa"/>
            <w:shd w:val="clear" w:color="auto" w:fill="D9E2F3" w:themeFill="accent5" w:themeFillTint="33"/>
            <w:vAlign w:val="center"/>
          </w:tcPr>
          <w:p w14:paraId="69A19615" w14:textId="77777777" w:rsidR="00B83046" w:rsidRPr="00011FF6" w:rsidRDefault="00B83046" w:rsidP="00100CA5">
            <w:pPr>
              <w:jc w:val="center"/>
              <w:rPr>
                <w:rFonts w:ascii="Arial" w:hAnsi="Arial" w:cs="Arial"/>
                <w:b/>
                <w:bCs/>
                <w:i/>
                <w:iCs/>
                <w:color w:val="000000"/>
                <w:sz w:val="24"/>
                <w:szCs w:val="24"/>
                <w:rtl/>
              </w:rPr>
            </w:pPr>
            <w:r w:rsidRPr="00011FF6">
              <w:rPr>
                <w:b/>
                <w:bCs/>
                <w:sz w:val="24"/>
                <w:szCs w:val="24"/>
              </w:rPr>
              <w:t>Total</w:t>
            </w:r>
          </w:p>
        </w:tc>
        <w:tc>
          <w:tcPr>
            <w:tcW w:w="1980" w:type="dxa"/>
            <w:vMerge/>
            <w:shd w:val="clear" w:color="auto" w:fill="D9E2F3" w:themeFill="accent5" w:themeFillTint="33"/>
            <w:vAlign w:val="center"/>
          </w:tcPr>
          <w:p w14:paraId="77079810" w14:textId="77777777" w:rsidR="00B83046" w:rsidRPr="008B222D" w:rsidRDefault="00B83046" w:rsidP="00100CA5">
            <w:pPr>
              <w:spacing w:line="276" w:lineRule="auto"/>
              <w:jc w:val="center"/>
              <w:rPr>
                <w:sz w:val="28"/>
                <w:szCs w:val="28"/>
                <w:rtl/>
              </w:rPr>
            </w:pPr>
          </w:p>
        </w:tc>
        <w:tc>
          <w:tcPr>
            <w:tcW w:w="2088" w:type="dxa"/>
            <w:vMerge/>
            <w:vAlign w:val="center"/>
          </w:tcPr>
          <w:p w14:paraId="7961A85A" w14:textId="77777777" w:rsidR="00B83046" w:rsidRPr="008B222D" w:rsidRDefault="00B83046" w:rsidP="00100CA5">
            <w:pPr>
              <w:spacing w:line="276" w:lineRule="auto"/>
              <w:jc w:val="center"/>
              <w:rPr>
                <w:sz w:val="24"/>
                <w:szCs w:val="24"/>
                <w:rtl/>
              </w:rPr>
            </w:pPr>
          </w:p>
        </w:tc>
      </w:tr>
      <w:tr w:rsidR="00B83046" w:rsidRPr="008B222D" w14:paraId="4EA39A2F" w14:textId="77777777" w:rsidTr="00100CA5">
        <w:trPr>
          <w:trHeight w:val="288"/>
          <w:jc w:val="center"/>
        </w:trPr>
        <w:tc>
          <w:tcPr>
            <w:tcW w:w="1800" w:type="dxa"/>
            <w:tcBorders>
              <w:bottom w:val="single" w:sz="4" w:space="0" w:color="auto"/>
            </w:tcBorders>
            <w:vAlign w:val="center"/>
          </w:tcPr>
          <w:p w14:paraId="201686E0" w14:textId="77777777" w:rsidR="00B83046" w:rsidRPr="00011FF6" w:rsidRDefault="00B83046" w:rsidP="00100CA5">
            <w:pPr>
              <w:jc w:val="center"/>
              <w:rPr>
                <w:sz w:val="24"/>
                <w:szCs w:val="24"/>
              </w:rPr>
            </w:pPr>
            <w:r w:rsidRPr="00011FF6">
              <w:rPr>
                <w:sz w:val="24"/>
                <w:szCs w:val="24"/>
              </w:rPr>
              <w:t>41.</w:t>
            </w:r>
            <w:r>
              <w:rPr>
                <w:sz w:val="24"/>
                <w:szCs w:val="24"/>
              </w:rPr>
              <w:t>53</w:t>
            </w:r>
          </w:p>
        </w:tc>
        <w:tc>
          <w:tcPr>
            <w:tcW w:w="2097" w:type="dxa"/>
            <w:tcBorders>
              <w:bottom w:val="single" w:sz="4" w:space="0" w:color="auto"/>
            </w:tcBorders>
            <w:vAlign w:val="center"/>
          </w:tcPr>
          <w:p w14:paraId="1B40F76D" w14:textId="77777777" w:rsidR="00B83046" w:rsidRPr="00011FF6" w:rsidRDefault="00B83046" w:rsidP="00100CA5">
            <w:pPr>
              <w:jc w:val="center"/>
              <w:rPr>
                <w:sz w:val="24"/>
                <w:szCs w:val="24"/>
              </w:rPr>
            </w:pPr>
            <w:r w:rsidRPr="00011FF6">
              <w:rPr>
                <w:sz w:val="24"/>
                <w:szCs w:val="24"/>
              </w:rPr>
              <w:t>441</w:t>
            </w:r>
          </w:p>
        </w:tc>
        <w:tc>
          <w:tcPr>
            <w:tcW w:w="3690" w:type="dxa"/>
            <w:tcBorders>
              <w:bottom w:val="single" w:sz="4" w:space="0" w:color="auto"/>
            </w:tcBorders>
            <w:vAlign w:val="center"/>
          </w:tcPr>
          <w:p w14:paraId="2660BEFB" w14:textId="77777777" w:rsidR="00B83046" w:rsidRPr="00011FF6" w:rsidRDefault="00B83046" w:rsidP="00100CA5">
            <w:pPr>
              <w:jc w:val="center"/>
              <w:rPr>
                <w:sz w:val="24"/>
                <w:szCs w:val="24"/>
              </w:rPr>
            </w:pPr>
            <w:r w:rsidRPr="00011FF6">
              <w:rPr>
                <w:sz w:val="24"/>
                <w:szCs w:val="24"/>
              </w:rPr>
              <w:t>Enterococcus species</w:t>
            </w:r>
          </w:p>
        </w:tc>
        <w:tc>
          <w:tcPr>
            <w:tcW w:w="1980" w:type="dxa"/>
            <w:vMerge w:val="restart"/>
            <w:vAlign w:val="center"/>
          </w:tcPr>
          <w:p w14:paraId="688B675E" w14:textId="77777777" w:rsidR="00B83046" w:rsidRPr="008B222D" w:rsidRDefault="00B83046" w:rsidP="00100CA5">
            <w:pPr>
              <w:spacing w:line="276" w:lineRule="auto"/>
              <w:jc w:val="center"/>
              <w:rPr>
                <w:sz w:val="28"/>
                <w:szCs w:val="28"/>
                <w:rtl/>
              </w:rPr>
            </w:pPr>
            <w:r w:rsidRPr="008B222D">
              <w:rPr>
                <w:sz w:val="28"/>
                <w:szCs w:val="28"/>
              </w:rPr>
              <w:t>Gram-positive</w:t>
            </w:r>
            <w:r>
              <w:rPr>
                <w:sz w:val="28"/>
                <w:szCs w:val="28"/>
              </w:rPr>
              <w:t xml:space="preserve"> Bacteria</w:t>
            </w:r>
          </w:p>
        </w:tc>
        <w:tc>
          <w:tcPr>
            <w:tcW w:w="2088" w:type="dxa"/>
            <w:vMerge/>
            <w:vAlign w:val="center"/>
          </w:tcPr>
          <w:p w14:paraId="4709663A" w14:textId="77777777" w:rsidR="00B83046" w:rsidRPr="008B222D" w:rsidRDefault="00B83046" w:rsidP="00100CA5">
            <w:pPr>
              <w:spacing w:line="276" w:lineRule="auto"/>
              <w:jc w:val="center"/>
              <w:rPr>
                <w:sz w:val="24"/>
                <w:szCs w:val="24"/>
                <w:rtl/>
              </w:rPr>
            </w:pPr>
          </w:p>
        </w:tc>
      </w:tr>
      <w:tr w:rsidR="00B83046" w:rsidRPr="008B222D" w14:paraId="1610AA09" w14:textId="77777777" w:rsidTr="00100CA5">
        <w:trPr>
          <w:trHeight w:val="288"/>
          <w:jc w:val="center"/>
        </w:trPr>
        <w:tc>
          <w:tcPr>
            <w:tcW w:w="1800" w:type="dxa"/>
            <w:vAlign w:val="center"/>
          </w:tcPr>
          <w:p w14:paraId="755ED21D" w14:textId="77777777" w:rsidR="00B83046" w:rsidRPr="00011FF6" w:rsidRDefault="00B83046" w:rsidP="00100CA5">
            <w:pPr>
              <w:jc w:val="center"/>
              <w:rPr>
                <w:sz w:val="24"/>
                <w:szCs w:val="24"/>
              </w:rPr>
            </w:pPr>
            <w:r w:rsidRPr="00011FF6">
              <w:rPr>
                <w:sz w:val="24"/>
                <w:szCs w:val="24"/>
              </w:rPr>
              <w:t>32.</w:t>
            </w:r>
            <w:r>
              <w:rPr>
                <w:sz w:val="24"/>
                <w:szCs w:val="24"/>
              </w:rPr>
              <w:t>77</w:t>
            </w:r>
          </w:p>
        </w:tc>
        <w:tc>
          <w:tcPr>
            <w:tcW w:w="2097" w:type="dxa"/>
            <w:vAlign w:val="center"/>
          </w:tcPr>
          <w:p w14:paraId="51AFA8F5" w14:textId="77777777" w:rsidR="00B83046" w:rsidRPr="00011FF6" w:rsidRDefault="00B83046" w:rsidP="00100CA5">
            <w:pPr>
              <w:jc w:val="center"/>
              <w:rPr>
                <w:sz w:val="24"/>
                <w:szCs w:val="24"/>
              </w:rPr>
            </w:pPr>
            <w:r w:rsidRPr="00011FF6">
              <w:rPr>
                <w:sz w:val="24"/>
                <w:szCs w:val="24"/>
              </w:rPr>
              <w:t>348</w:t>
            </w:r>
          </w:p>
        </w:tc>
        <w:tc>
          <w:tcPr>
            <w:tcW w:w="3690" w:type="dxa"/>
            <w:vAlign w:val="center"/>
          </w:tcPr>
          <w:p w14:paraId="5AF193BF" w14:textId="77777777" w:rsidR="00B83046" w:rsidRPr="00011FF6" w:rsidRDefault="00B83046" w:rsidP="00100CA5">
            <w:pPr>
              <w:jc w:val="center"/>
              <w:rPr>
                <w:sz w:val="24"/>
                <w:szCs w:val="24"/>
                <w:rtl/>
              </w:rPr>
            </w:pPr>
            <w:r w:rsidRPr="00011FF6">
              <w:rPr>
                <w:rFonts w:ascii="Arial" w:hAnsi="Arial" w:cs="Arial"/>
                <w:i/>
                <w:iCs/>
                <w:color w:val="000000"/>
                <w:sz w:val="24"/>
                <w:szCs w:val="24"/>
              </w:rPr>
              <w:t>Staph. Aureu</w:t>
            </w:r>
            <w:r w:rsidRPr="00011FF6">
              <w:rPr>
                <w:sz w:val="24"/>
                <w:szCs w:val="24"/>
              </w:rPr>
              <w:t>s</w:t>
            </w:r>
          </w:p>
        </w:tc>
        <w:tc>
          <w:tcPr>
            <w:tcW w:w="1980" w:type="dxa"/>
            <w:vMerge/>
            <w:vAlign w:val="center"/>
          </w:tcPr>
          <w:p w14:paraId="00BDF0F0" w14:textId="77777777" w:rsidR="00B83046" w:rsidRPr="008B222D" w:rsidRDefault="00B83046" w:rsidP="00100CA5">
            <w:pPr>
              <w:spacing w:line="276" w:lineRule="auto"/>
              <w:jc w:val="center"/>
              <w:rPr>
                <w:sz w:val="24"/>
                <w:szCs w:val="24"/>
                <w:rtl/>
              </w:rPr>
            </w:pPr>
          </w:p>
        </w:tc>
        <w:tc>
          <w:tcPr>
            <w:tcW w:w="2088" w:type="dxa"/>
            <w:vMerge/>
            <w:vAlign w:val="center"/>
          </w:tcPr>
          <w:p w14:paraId="11D0E5E8" w14:textId="77777777" w:rsidR="00B83046" w:rsidRPr="008B222D" w:rsidRDefault="00B83046" w:rsidP="00100CA5">
            <w:pPr>
              <w:spacing w:line="276" w:lineRule="auto"/>
              <w:jc w:val="center"/>
              <w:rPr>
                <w:sz w:val="24"/>
                <w:szCs w:val="24"/>
                <w:rtl/>
              </w:rPr>
            </w:pPr>
          </w:p>
        </w:tc>
      </w:tr>
      <w:tr w:rsidR="00B83046" w:rsidRPr="008B222D" w14:paraId="5C76A2CA" w14:textId="77777777" w:rsidTr="00100CA5">
        <w:trPr>
          <w:trHeight w:val="288"/>
          <w:jc w:val="center"/>
        </w:trPr>
        <w:tc>
          <w:tcPr>
            <w:tcW w:w="1800" w:type="dxa"/>
            <w:vAlign w:val="center"/>
          </w:tcPr>
          <w:p w14:paraId="1857D574" w14:textId="77777777" w:rsidR="00B83046" w:rsidRPr="00011FF6" w:rsidRDefault="00B83046" w:rsidP="00100CA5">
            <w:pPr>
              <w:jc w:val="center"/>
              <w:rPr>
                <w:sz w:val="24"/>
                <w:szCs w:val="24"/>
              </w:rPr>
            </w:pPr>
            <w:r w:rsidRPr="00011FF6">
              <w:rPr>
                <w:sz w:val="24"/>
                <w:szCs w:val="24"/>
              </w:rPr>
              <w:t>15.</w:t>
            </w:r>
            <w:r>
              <w:rPr>
                <w:sz w:val="24"/>
                <w:szCs w:val="24"/>
              </w:rPr>
              <w:t>35</w:t>
            </w:r>
          </w:p>
        </w:tc>
        <w:tc>
          <w:tcPr>
            <w:tcW w:w="2097" w:type="dxa"/>
            <w:vAlign w:val="center"/>
          </w:tcPr>
          <w:p w14:paraId="7CA48B7B" w14:textId="77777777" w:rsidR="00B83046" w:rsidRPr="00011FF6" w:rsidRDefault="00B83046" w:rsidP="00100CA5">
            <w:pPr>
              <w:jc w:val="center"/>
              <w:rPr>
                <w:sz w:val="24"/>
                <w:szCs w:val="24"/>
              </w:rPr>
            </w:pPr>
            <w:r w:rsidRPr="00011FF6">
              <w:rPr>
                <w:sz w:val="24"/>
                <w:szCs w:val="24"/>
              </w:rPr>
              <w:t>163</w:t>
            </w:r>
          </w:p>
        </w:tc>
        <w:tc>
          <w:tcPr>
            <w:tcW w:w="3690" w:type="dxa"/>
            <w:vAlign w:val="center"/>
          </w:tcPr>
          <w:p w14:paraId="4F87E90D" w14:textId="77777777" w:rsidR="00B83046" w:rsidRPr="00011FF6" w:rsidRDefault="00B83046" w:rsidP="00100CA5">
            <w:pPr>
              <w:jc w:val="center"/>
              <w:rPr>
                <w:sz w:val="24"/>
                <w:szCs w:val="24"/>
                <w:rtl/>
              </w:rPr>
            </w:pPr>
            <w:r w:rsidRPr="00011FF6">
              <w:rPr>
                <w:rFonts w:ascii="Arial" w:hAnsi="Arial" w:cs="Arial"/>
                <w:i/>
                <w:iCs/>
                <w:color w:val="000000"/>
                <w:sz w:val="24"/>
                <w:szCs w:val="24"/>
              </w:rPr>
              <w:t xml:space="preserve">non </w:t>
            </w:r>
            <w:proofErr w:type="spellStart"/>
            <w:r w:rsidRPr="00011FF6">
              <w:rPr>
                <w:rFonts w:ascii="Arial" w:hAnsi="Arial" w:cs="Arial"/>
                <w:i/>
                <w:iCs/>
                <w:color w:val="000000"/>
                <w:sz w:val="24"/>
                <w:szCs w:val="24"/>
              </w:rPr>
              <w:t>haemoltic</w:t>
            </w:r>
            <w:proofErr w:type="spellEnd"/>
            <w:r w:rsidRPr="00011FF6">
              <w:rPr>
                <w:rFonts w:ascii="Arial" w:hAnsi="Arial" w:cs="Arial"/>
                <w:i/>
                <w:iCs/>
                <w:color w:val="000000"/>
                <w:sz w:val="24"/>
                <w:szCs w:val="24"/>
              </w:rPr>
              <w:t xml:space="preserve"> </w:t>
            </w:r>
            <w:proofErr w:type="spellStart"/>
            <w:r w:rsidRPr="00011FF6">
              <w:rPr>
                <w:rFonts w:ascii="Arial" w:hAnsi="Arial" w:cs="Arial"/>
                <w:i/>
                <w:iCs/>
                <w:color w:val="000000"/>
                <w:sz w:val="24"/>
                <w:szCs w:val="24"/>
              </w:rPr>
              <w:t>strpt</w:t>
            </w:r>
            <w:proofErr w:type="spellEnd"/>
          </w:p>
        </w:tc>
        <w:tc>
          <w:tcPr>
            <w:tcW w:w="1980" w:type="dxa"/>
            <w:vMerge/>
            <w:vAlign w:val="center"/>
          </w:tcPr>
          <w:p w14:paraId="2C048798" w14:textId="77777777" w:rsidR="00B83046" w:rsidRPr="008B222D" w:rsidRDefault="00B83046" w:rsidP="00100CA5">
            <w:pPr>
              <w:spacing w:line="276" w:lineRule="auto"/>
              <w:jc w:val="center"/>
              <w:rPr>
                <w:sz w:val="24"/>
                <w:szCs w:val="24"/>
                <w:rtl/>
              </w:rPr>
            </w:pPr>
          </w:p>
        </w:tc>
        <w:tc>
          <w:tcPr>
            <w:tcW w:w="2088" w:type="dxa"/>
            <w:vMerge/>
            <w:vAlign w:val="center"/>
          </w:tcPr>
          <w:p w14:paraId="44D28CF6" w14:textId="77777777" w:rsidR="00B83046" w:rsidRPr="008B222D" w:rsidRDefault="00B83046" w:rsidP="00100CA5">
            <w:pPr>
              <w:spacing w:line="276" w:lineRule="auto"/>
              <w:jc w:val="center"/>
              <w:rPr>
                <w:sz w:val="24"/>
                <w:szCs w:val="24"/>
                <w:rtl/>
              </w:rPr>
            </w:pPr>
          </w:p>
        </w:tc>
      </w:tr>
      <w:tr w:rsidR="00B83046" w:rsidRPr="008B222D" w14:paraId="4267988C" w14:textId="77777777" w:rsidTr="00100CA5">
        <w:trPr>
          <w:trHeight w:val="288"/>
          <w:jc w:val="center"/>
        </w:trPr>
        <w:tc>
          <w:tcPr>
            <w:tcW w:w="1800" w:type="dxa"/>
            <w:vAlign w:val="center"/>
          </w:tcPr>
          <w:p w14:paraId="4E500F07" w14:textId="77777777" w:rsidR="00B83046" w:rsidRPr="00011FF6" w:rsidRDefault="00B83046" w:rsidP="00100CA5">
            <w:pPr>
              <w:jc w:val="center"/>
              <w:rPr>
                <w:sz w:val="24"/>
                <w:szCs w:val="24"/>
              </w:rPr>
            </w:pPr>
            <w:r w:rsidRPr="00011FF6">
              <w:rPr>
                <w:sz w:val="24"/>
                <w:szCs w:val="24"/>
              </w:rPr>
              <w:t>8.</w:t>
            </w:r>
            <w:r>
              <w:rPr>
                <w:sz w:val="24"/>
                <w:szCs w:val="24"/>
              </w:rPr>
              <w:t>76</w:t>
            </w:r>
          </w:p>
        </w:tc>
        <w:tc>
          <w:tcPr>
            <w:tcW w:w="2097" w:type="dxa"/>
            <w:vAlign w:val="center"/>
          </w:tcPr>
          <w:p w14:paraId="705D4BBE" w14:textId="77777777" w:rsidR="00B83046" w:rsidRPr="00011FF6" w:rsidRDefault="00B83046" w:rsidP="00100CA5">
            <w:pPr>
              <w:jc w:val="center"/>
              <w:rPr>
                <w:sz w:val="24"/>
                <w:szCs w:val="24"/>
              </w:rPr>
            </w:pPr>
            <w:r w:rsidRPr="00011FF6">
              <w:rPr>
                <w:sz w:val="24"/>
                <w:szCs w:val="24"/>
              </w:rPr>
              <w:t>93</w:t>
            </w:r>
          </w:p>
        </w:tc>
        <w:tc>
          <w:tcPr>
            <w:tcW w:w="3690" w:type="dxa"/>
            <w:vAlign w:val="center"/>
          </w:tcPr>
          <w:p w14:paraId="462FADD0" w14:textId="77777777" w:rsidR="00B83046" w:rsidRPr="00011FF6" w:rsidRDefault="00B83046" w:rsidP="00100CA5">
            <w:pPr>
              <w:jc w:val="center"/>
              <w:rPr>
                <w:sz w:val="24"/>
                <w:szCs w:val="24"/>
                <w:rtl/>
              </w:rPr>
            </w:pPr>
            <w:r w:rsidRPr="00011FF6">
              <w:rPr>
                <w:rFonts w:ascii="Arial" w:hAnsi="Arial" w:cs="Arial"/>
                <w:i/>
                <w:iCs/>
                <w:color w:val="000000"/>
                <w:sz w:val="24"/>
                <w:szCs w:val="24"/>
              </w:rPr>
              <w:t>CONS</w:t>
            </w:r>
          </w:p>
        </w:tc>
        <w:tc>
          <w:tcPr>
            <w:tcW w:w="1980" w:type="dxa"/>
            <w:vMerge/>
            <w:vAlign w:val="center"/>
          </w:tcPr>
          <w:p w14:paraId="2E2BCCB8" w14:textId="77777777" w:rsidR="00B83046" w:rsidRPr="008B222D" w:rsidRDefault="00B83046" w:rsidP="00100CA5">
            <w:pPr>
              <w:spacing w:line="276" w:lineRule="auto"/>
              <w:jc w:val="center"/>
              <w:rPr>
                <w:sz w:val="24"/>
                <w:szCs w:val="24"/>
                <w:rtl/>
              </w:rPr>
            </w:pPr>
          </w:p>
        </w:tc>
        <w:tc>
          <w:tcPr>
            <w:tcW w:w="2088" w:type="dxa"/>
            <w:vMerge/>
            <w:vAlign w:val="center"/>
          </w:tcPr>
          <w:p w14:paraId="6159859C" w14:textId="77777777" w:rsidR="00B83046" w:rsidRPr="008B222D" w:rsidRDefault="00B83046" w:rsidP="00100CA5">
            <w:pPr>
              <w:spacing w:line="276" w:lineRule="auto"/>
              <w:jc w:val="center"/>
              <w:rPr>
                <w:sz w:val="24"/>
                <w:szCs w:val="24"/>
                <w:rtl/>
              </w:rPr>
            </w:pPr>
          </w:p>
        </w:tc>
      </w:tr>
      <w:tr w:rsidR="00B83046" w:rsidRPr="008B222D" w14:paraId="5073B2EA" w14:textId="77777777" w:rsidTr="00100CA5">
        <w:trPr>
          <w:trHeight w:val="288"/>
          <w:jc w:val="center"/>
        </w:trPr>
        <w:tc>
          <w:tcPr>
            <w:tcW w:w="1800" w:type="dxa"/>
            <w:vAlign w:val="center"/>
          </w:tcPr>
          <w:p w14:paraId="1B541BC3" w14:textId="77777777" w:rsidR="00B83046" w:rsidRPr="00011FF6" w:rsidRDefault="00B83046" w:rsidP="00100CA5">
            <w:pPr>
              <w:jc w:val="center"/>
              <w:rPr>
                <w:sz w:val="24"/>
                <w:szCs w:val="24"/>
              </w:rPr>
            </w:pPr>
            <w:r w:rsidRPr="00011FF6">
              <w:rPr>
                <w:sz w:val="24"/>
                <w:szCs w:val="24"/>
              </w:rPr>
              <w:lastRenderedPageBreak/>
              <w:t>1.0</w:t>
            </w:r>
            <w:r>
              <w:rPr>
                <w:sz w:val="24"/>
                <w:szCs w:val="24"/>
              </w:rPr>
              <w:t>4</w:t>
            </w:r>
          </w:p>
        </w:tc>
        <w:tc>
          <w:tcPr>
            <w:tcW w:w="2097" w:type="dxa"/>
            <w:vAlign w:val="center"/>
          </w:tcPr>
          <w:p w14:paraId="04B9C6B5" w14:textId="77777777" w:rsidR="00B83046" w:rsidRPr="00011FF6" w:rsidRDefault="00B83046" w:rsidP="00100CA5">
            <w:pPr>
              <w:jc w:val="center"/>
              <w:rPr>
                <w:sz w:val="24"/>
                <w:szCs w:val="24"/>
              </w:rPr>
            </w:pPr>
            <w:r w:rsidRPr="00011FF6">
              <w:rPr>
                <w:sz w:val="24"/>
                <w:szCs w:val="24"/>
              </w:rPr>
              <w:t>11</w:t>
            </w:r>
          </w:p>
        </w:tc>
        <w:tc>
          <w:tcPr>
            <w:tcW w:w="3690" w:type="dxa"/>
            <w:vAlign w:val="center"/>
          </w:tcPr>
          <w:p w14:paraId="6608D070" w14:textId="77777777" w:rsidR="00B83046" w:rsidRPr="00011FF6" w:rsidRDefault="00B83046" w:rsidP="00100CA5">
            <w:pPr>
              <w:jc w:val="center"/>
              <w:rPr>
                <w:i/>
                <w:iCs/>
                <w:sz w:val="24"/>
                <w:szCs w:val="24"/>
                <w:rtl/>
              </w:rPr>
            </w:pPr>
            <w:r w:rsidRPr="00011FF6">
              <w:rPr>
                <w:rFonts w:ascii="Arial" w:hAnsi="Arial" w:cs="Arial"/>
                <w:i/>
                <w:iCs/>
                <w:color w:val="000000"/>
                <w:sz w:val="24"/>
                <w:szCs w:val="24"/>
              </w:rPr>
              <w:t xml:space="preserve">Enterococcus </w:t>
            </w:r>
            <w:proofErr w:type="spellStart"/>
            <w:r w:rsidRPr="00011FF6">
              <w:rPr>
                <w:rFonts w:ascii="Arial" w:hAnsi="Arial" w:cs="Arial"/>
                <w:i/>
                <w:iCs/>
                <w:color w:val="000000"/>
                <w:sz w:val="24"/>
                <w:szCs w:val="24"/>
              </w:rPr>
              <w:t>facium</w:t>
            </w:r>
            <w:proofErr w:type="spellEnd"/>
          </w:p>
        </w:tc>
        <w:tc>
          <w:tcPr>
            <w:tcW w:w="1980" w:type="dxa"/>
            <w:vMerge/>
            <w:vAlign w:val="center"/>
          </w:tcPr>
          <w:p w14:paraId="7B314BD9" w14:textId="77777777" w:rsidR="00B83046" w:rsidRPr="008B222D" w:rsidRDefault="00B83046" w:rsidP="00100CA5">
            <w:pPr>
              <w:spacing w:line="276" w:lineRule="auto"/>
              <w:jc w:val="center"/>
              <w:rPr>
                <w:sz w:val="24"/>
                <w:szCs w:val="24"/>
                <w:rtl/>
              </w:rPr>
            </w:pPr>
          </w:p>
        </w:tc>
        <w:tc>
          <w:tcPr>
            <w:tcW w:w="2088" w:type="dxa"/>
            <w:vMerge/>
            <w:vAlign w:val="center"/>
          </w:tcPr>
          <w:p w14:paraId="2D37CB01" w14:textId="77777777" w:rsidR="00B83046" w:rsidRPr="008B222D" w:rsidRDefault="00B83046" w:rsidP="00100CA5">
            <w:pPr>
              <w:spacing w:line="276" w:lineRule="auto"/>
              <w:jc w:val="center"/>
              <w:rPr>
                <w:sz w:val="24"/>
                <w:szCs w:val="24"/>
                <w:rtl/>
              </w:rPr>
            </w:pPr>
          </w:p>
        </w:tc>
      </w:tr>
      <w:tr w:rsidR="00B83046" w:rsidRPr="008B222D" w14:paraId="558F8E28" w14:textId="77777777" w:rsidTr="00100CA5">
        <w:trPr>
          <w:trHeight w:val="288"/>
          <w:jc w:val="center"/>
        </w:trPr>
        <w:tc>
          <w:tcPr>
            <w:tcW w:w="1800" w:type="dxa"/>
            <w:vAlign w:val="center"/>
          </w:tcPr>
          <w:p w14:paraId="01A394C7" w14:textId="77777777" w:rsidR="00B83046" w:rsidRPr="00011FF6" w:rsidRDefault="00B83046" w:rsidP="00100CA5">
            <w:pPr>
              <w:jc w:val="center"/>
              <w:rPr>
                <w:sz w:val="24"/>
                <w:szCs w:val="24"/>
              </w:rPr>
            </w:pPr>
            <w:r w:rsidRPr="00011FF6">
              <w:rPr>
                <w:sz w:val="24"/>
                <w:szCs w:val="24"/>
              </w:rPr>
              <w:t>0.56</w:t>
            </w:r>
          </w:p>
        </w:tc>
        <w:tc>
          <w:tcPr>
            <w:tcW w:w="2097" w:type="dxa"/>
            <w:vAlign w:val="center"/>
          </w:tcPr>
          <w:p w14:paraId="7B8F3AA1" w14:textId="77777777" w:rsidR="00B83046" w:rsidRPr="00011FF6" w:rsidRDefault="00B83046" w:rsidP="00100CA5">
            <w:pPr>
              <w:jc w:val="center"/>
              <w:rPr>
                <w:sz w:val="24"/>
                <w:szCs w:val="24"/>
              </w:rPr>
            </w:pPr>
            <w:r w:rsidRPr="00011FF6">
              <w:rPr>
                <w:sz w:val="24"/>
                <w:szCs w:val="24"/>
              </w:rPr>
              <w:t>6</w:t>
            </w:r>
          </w:p>
        </w:tc>
        <w:tc>
          <w:tcPr>
            <w:tcW w:w="3690" w:type="dxa"/>
            <w:vAlign w:val="center"/>
          </w:tcPr>
          <w:p w14:paraId="40C9365D" w14:textId="77777777" w:rsidR="00B83046" w:rsidRPr="00011FF6" w:rsidRDefault="00B83046" w:rsidP="00100CA5">
            <w:pPr>
              <w:jc w:val="center"/>
              <w:rPr>
                <w:i/>
                <w:iCs/>
                <w:sz w:val="24"/>
                <w:szCs w:val="24"/>
                <w:rtl/>
              </w:rPr>
            </w:pPr>
            <w:proofErr w:type="spellStart"/>
            <w:r w:rsidRPr="00011FF6">
              <w:rPr>
                <w:rFonts w:ascii="Arial" w:hAnsi="Arial" w:cs="Arial"/>
                <w:i/>
                <w:iCs/>
                <w:color w:val="000000"/>
                <w:sz w:val="24"/>
                <w:szCs w:val="24"/>
              </w:rPr>
              <w:t>viridance</w:t>
            </w:r>
            <w:proofErr w:type="spellEnd"/>
            <w:r w:rsidRPr="00011FF6">
              <w:rPr>
                <w:rFonts w:ascii="Arial" w:hAnsi="Arial" w:cs="Arial"/>
                <w:i/>
                <w:iCs/>
                <w:color w:val="000000"/>
                <w:sz w:val="24"/>
                <w:szCs w:val="24"/>
              </w:rPr>
              <w:t xml:space="preserve"> streptococcus</w:t>
            </w:r>
          </w:p>
        </w:tc>
        <w:tc>
          <w:tcPr>
            <w:tcW w:w="1980" w:type="dxa"/>
            <w:vMerge/>
            <w:vAlign w:val="center"/>
          </w:tcPr>
          <w:p w14:paraId="0237672E" w14:textId="77777777" w:rsidR="00B83046" w:rsidRPr="008B222D" w:rsidRDefault="00B83046" w:rsidP="00100CA5">
            <w:pPr>
              <w:spacing w:line="276" w:lineRule="auto"/>
              <w:jc w:val="center"/>
              <w:rPr>
                <w:sz w:val="24"/>
                <w:szCs w:val="24"/>
                <w:rtl/>
              </w:rPr>
            </w:pPr>
          </w:p>
        </w:tc>
        <w:tc>
          <w:tcPr>
            <w:tcW w:w="2088" w:type="dxa"/>
            <w:vMerge/>
            <w:vAlign w:val="center"/>
          </w:tcPr>
          <w:p w14:paraId="227DF793" w14:textId="77777777" w:rsidR="00B83046" w:rsidRPr="008B222D" w:rsidRDefault="00B83046" w:rsidP="00100CA5">
            <w:pPr>
              <w:spacing w:line="276" w:lineRule="auto"/>
              <w:jc w:val="center"/>
              <w:rPr>
                <w:sz w:val="24"/>
                <w:szCs w:val="24"/>
                <w:rtl/>
              </w:rPr>
            </w:pPr>
          </w:p>
        </w:tc>
      </w:tr>
      <w:tr w:rsidR="00B83046" w:rsidRPr="008B222D" w14:paraId="3966C98A" w14:textId="77777777" w:rsidTr="00100CA5">
        <w:trPr>
          <w:trHeight w:val="288"/>
          <w:jc w:val="center"/>
        </w:trPr>
        <w:tc>
          <w:tcPr>
            <w:tcW w:w="1800" w:type="dxa"/>
            <w:vAlign w:val="center"/>
          </w:tcPr>
          <w:p w14:paraId="7F4D7782" w14:textId="77777777" w:rsidR="00B83046" w:rsidRPr="00011FF6" w:rsidRDefault="00B83046" w:rsidP="00100CA5">
            <w:pPr>
              <w:jc w:val="center"/>
              <w:rPr>
                <w:b/>
                <w:bCs/>
                <w:sz w:val="24"/>
                <w:szCs w:val="24"/>
              </w:rPr>
            </w:pPr>
            <w:r w:rsidRPr="00011FF6">
              <w:rPr>
                <w:b/>
                <w:bCs/>
                <w:sz w:val="24"/>
                <w:szCs w:val="24"/>
              </w:rPr>
              <w:t>100</w:t>
            </w:r>
          </w:p>
        </w:tc>
        <w:tc>
          <w:tcPr>
            <w:tcW w:w="2097" w:type="dxa"/>
            <w:vAlign w:val="center"/>
          </w:tcPr>
          <w:p w14:paraId="59EEB468" w14:textId="77777777" w:rsidR="00B83046" w:rsidRPr="00011FF6" w:rsidRDefault="00B83046" w:rsidP="00100CA5">
            <w:pPr>
              <w:jc w:val="center"/>
              <w:rPr>
                <w:b/>
                <w:bCs/>
                <w:sz w:val="24"/>
                <w:szCs w:val="24"/>
                <w:rtl/>
              </w:rPr>
            </w:pPr>
            <w:r>
              <w:rPr>
                <w:b/>
                <w:bCs/>
                <w:sz w:val="24"/>
                <w:szCs w:val="24"/>
              </w:rPr>
              <w:t>1062</w:t>
            </w:r>
          </w:p>
        </w:tc>
        <w:tc>
          <w:tcPr>
            <w:tcW w:w="3690" w:type="dxa"/>
            <w:vAlign w:val="center"/>
          </w:tcPr>
          <w:p w14:paraId="358BCF20" w14:textId="77777777" w:rsidR="00B83046" w:rsidRPr="00011FF6" w:rsidRDefault="00B83046" w:rsidP="00100CA5">
            <w:pPr>
              <w:jc w:val="center"/>
              <w:rPr>
                <w:rFonts w:ascii="Arial" w:hAnsi="Arial" w:cs="Arial"/>
                <w:b/>
                <w:bCs/>
                <w:i/>
                <w:iCs/>
                <w:color w:val="000000"/>
                <w:sz w:val="24"/>
                <w:szCs w:val="24"/>
              </w:rPr>
            </w:pPr>
            <w:r w:rsidRPr="00011FF6">
              <w:rPr>
                <w:b/>
                <w:bCs/>
                <w:sz w:val="24"/>
                <w:szCs w:val="24"/>
              </w:rPr>
              <w:t>Total</w:t>
            </w:r>
          </w:p>
        </w:tc>
        <w:tc>
          <w:tcPr>
            <w:tcW w:w="1980" w:type="dxa"/>
            <w:vMerge/>
            <w:vAlign w:val="center"/>
          </w:tcPr>
          <w:p w14:paraId="4F95D431" w14:textId="77777777" w:rsidR="00B83046" w:rsidRPr="008B222D" w:rsidRDefault="00B83046" w:rsidP="00100CA5">
            <w:pPr>
              <w:spacing w:line="276" w:lineRule="auto"/>
              <w:jc w:val="center"/>
              <w:rPr>
                <w:sz w:val="24"/>
                <w:szCs w:val="24"/>
                <w:rtl/>
              </w:rPr>
            </w:pPr>
          </w:p>
        </w:tc>
        <w:tc>
          <w:tcPr>
            <w:tcW w:w="2088" w:type="dxa"/>
            <w:vMerge/>
            <w:vAlign w:val="center"/>
          </w:tcPr>
          <w:p w14:paraId="41FA4646" w14:textId="77777777" w:rsidR="00B83046" w:rsidRPr="008B222D" w:rsidRDefault="00B83046" w:rsidP="00100CA5">
            <w:pPr>
              <w:spacing w:line="276" w:lineRule="auto"/>
              <w:jc w:val="center"/>
              <w:rPr>
                <w:sz w:val="24"/>
                <w:szCs w:val="24"/>
                <w:rtl/>
              </w:rPr>
            </w:pPr>
          </w:p>
        </w:tc>
      </w:tr>
    </w:tbl>
    <w:p w14:paraId="5CB2DBDB" w14:textId="77777777" w:rsidR="00B83046" w:rsidRDefault="00B83046" w:rsidP="00AB6059">
      <w:pPr>
        <w:spacing w:before="240"/>
        <w:jc w:val="center"/>
        <w:rPr>
          <w:rFonts w:asciiTheme="majorBidi" w:hAnsiTheme="majorBidi" w:cstheme="majorBidi"/>
          <w:rtl/>
        </w:rPr>
      </w:pPr>
    </w:p>
    <w:p w14:paraId="42A36609" w14:textId="4BA0FBE2" w:rsidR="00B83046" w:rsidRDefault="00B83046" w:rsidP="00AB6059">
      <w:pPr>
        <w:spacing w:before="240"/>
        <w:jc w:val="center"/>
        <w:rPr>
          <w:rFonts w:asciiTheme="majorBidi" w:hAnsiTheme="majorBidi" w:cstheme="majorBidi"/>
        </w:rPr>
      </w:pPr>
    </w:p>
    <w:p w14:paraId="79EBDFBF" w14:textId="68F389A3" w:rsidR="00B216AA" w:rsidRDefault="00B216AA" w:rsidP="00AB6059">
      <w:pPr>
        <w:spacing w:before="240"/>
        <w:jc w:val="center"/>
        <w:rPr>
          <w:rFonts w:asciiTheme="majorBidi" w:hAnsiTheme="majorBidi" w:cstheme="majorBidi"/>
        </w:rPr>
      </w:pPr>
    </w:p>
    <w:p w14:paraId="61F417BE" w14:textId="77777777" w:rsidR="00B216AA" w:rsidRPr="00B216AA" w:rsidRDefault="00B216AA" w:rsidP="00AB6059">
      <w:pPr>
        <w:spacing w:before="240"/>
        <w:jc w:val="center"/>
        <w:rPr>
          <w:rFonts w:asciiTheme="majorBidi" w:hAnsiTheme="majorBidi" w:cstheme="majorBidi"/>
          <w:rtl/>
          <w:lang w:val="en-IN"/>
        </w:rPr>
      </w:pPr>
    </w:p>
    <w:p w14:paraId="3D4199B4" w14:textId="77777777" w:rsidR="00B216AA" w:rsidRDefault="00B216AA" w:rsidP="00AB6059">
      <w:pPr>
        <w:spacing w:before="240"/>
        <w:jc w:val="center"/>
        <w:rPr>
          <w:rFonts w:asciiTheme="majorBidi" w:hAnsiTheme="majorBidi" w:cstheme="majorBidi"/>
        </w:rPr>
      </w:pPr>
      <w:r>
        <w:rPr>
          <w:rFonts w:asciiTheme="majorBidi" w:hAnsiTheme="majorBidi" w:cstheme="majorBidi"/>
        </w:rPr>
        <w:t xml:space="preserve">                                                              </w:t>
      </w:r>
    </w:p>
    <w:p w14:paraId="31AE5D7F" w14:textId="77777777" w:rsidR="00403D74" w:rsidRPr="00403D74" w:rsidRDefault="00403D74" w:rsidP="00403D74">
      <w:pPr>
        <w:bidi w:val="0"/>
        <w:spacing w:before="100" w:beforeAutospacing="1" w:after="100" w:afterAutospacing="1" w:line="360" w:lineRule="auto"/>
        <w:rPr>
          <w:rFonts w:ascii="Times New Roman" w:eastAsia="Times New Roman" w:hAnsi="Times New Roman" w:cs="Times New Roman"/>
          <w:sz w:val="24"/>
          <w:szCs w:val="24"/>
          <w:lang w:val="en-IN" w:eastAsia="en-IN"/>
        </w:rPr>
      </w:pPr>
      <w:r w:rsidRPr="00403D74">
        <w:rPr>
          <w:rFonts w:ascii="Times New Roman" w:eastAsia="Times New Roman" w:hAnsi="Times New Roman" w:cs="Times New Roman"/>
          <w:sz w:val="24"/>
          <w:szCs w:val="24"/>
          <w:lang w:val="en-IN" w:eastAsia="en-IN"/>
        </w:rPr>
        <w:t>Figures 1 and 2 illustrate that females exhibited a significantly higher prevalence of urinary tract infections (UTIs) compared to males.</w:t>
      </w:r>
      <w:r w:rsidRPr="00403D74">
        <w:rPr>
          <w:rFonts w:ascii="Times New Roman" w:eastAsia="Times New Roman" w:hAnsi="Times New Roman" w:cs="Times New Roman"/>
          <w:sz w:val="24"/>
          <w:szCs w:val="24"/>
          <w:lang w:val="en-IN" w:eastAsia="en-IN"/>
        </w:rPr>
        <w:br/>
        <w:t xml:space="preserve">The 21–30-year age group was the most affected, indicating that young adult females are particularly susceptible. This increased vulnerability is likely attributable to anatomical and </w:t>
      </w:r>
      <w:proofErr w:type="spellStart"/>
      <w:r w:rsidRPr="00403D74">
        <w:rPr>
          <w:rFonts w:ascii="Times New Roman" w:eastAsia="Times New Roman" w:hAnsi="Times New Roman" w:cs="Times New Roman"/>
          <w:sz w:val="24"/>
          <w:szCs w:val="24"/>
          <w:lang w:val="en-IN" w:eastAsia="en-IN"/>
        </w:rPr>
        <w:t>behavioral</w:t>
      </w:r>
      <w:proofErr w:type="spellEnd"/>
      <w:r w:rsidRPr="00403D74">
        <w:rPr>
          <w:rFonts w:ascii="Times New Roman" w:eastAsia="Times New Roman" w:hAnsi="Times New Roman" w:cs="Times New Roman"/>
          <w:sz w:val="24"/>
          <w:szCs w:val="24"/>
          <w:lang w:val="en-IN" w:eastAsia="en-IN"/>
        </w:rPr>
        <w:t xml:space="preserve"> factors.</w:t>
      </w:r>
    </w:p>
    <w:p w14:paraId="73FD9641" w14:textId="77777777" w:rsidR="00B216AA" w:rsidRDefault="00B216AA" w:rsidP="00A0201A">
      <w:pPr>
        <w:spacing w:before="240"/>
        <w:rPr>
          <w:rFonts w:asciiTheme="majorBidi" w:hAnsiTheme="majorBidi" w:cstheme="majorBidi"/>
        </w:rPr>
      </w:pPr>
    </w:p>
    <w:p w14:paraId="7EF2C3EC" w14:textId="023CDD2C" w:rsidR="00B83046" w:rsidRDefault="00796C28" w:rsidP="00AB6059">
      <w:pPr>
        <w:spacing w:before="240"/>
        <w:jc w:val="center"/>
        <w:rPr>
          <w:rFonts w:asciiTheme="majorBidi" w:hAnsiTheme="majorBidi" w:cstheme="majorBidi"/>
          <w:rtl/>
        </w:rPr>
      </w:pPr>
      <w:r>
        <w:rPr>
          <w:noProof/>
        </w:rPr>
        <w:drawing>
          <wp:inline distT="0" distB="0" distL="0" distR="0" wp14:anchorId="71726202" wp14:editId="433E2DFF">
            <wp:extent cx="3930650" cy="2842895"/>
            <wp:effectExtent l="0" t="0" r="0" b="0"/>
            <wp:docPr id="1862857280" name="مخطط 1">
              <a:extLst xmlns:a="http://schemas.openxmlformats.org/drawingml/2006/main">
                <a:ext uri="{FF2B5EF4-FFF2-40B4-BE49-F238E27FC236}">
                  <a16:creationId xmlns:a16="http://schemas.microsoft.com/office/drawing/2014/main" id="{A69B1FBE-BB65-DC79-6159-9BAD716FFE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69274AB" w14:textId="53198044" w:rsidR="00B216AA" w:rsidRPr="00403D74" w:rsidRDefault="00B216AA" w:rsidP="00B216AA">
      <w:pPr>
        <w:pStyle w:val="Heading3"/>
        <w:rPr>
          <w:rStyle w:val="Strong"/>
          <w:rFonts w:asciiTheme="majorBidi" w:hAnsiTheme="majorBidi"/>
          <w:b w:val="0"/>
          <w:bCs w:val="0"/>
          <w:sz w:val="22"/>
          <w:szCs w:val="22"/>
        </w:rPr>
      </w:pPr>
      <w:r>
        <w:rPr>
          <w:rStyle w:val="Strong"/>
          <w:b w:val="0"/>
          <w:bCs w:val="0"/>
        </w:rPr>
        <w:t xml:space="preserve">                                                   </w:t>
      </w:r>
      <w:r w:rsidR="00403D74">
        <w:rPr>
          <w:rStyle w:val="Strong"/>
          <w:b w:val="0"/>
          <w:bCs w:val="0"/>
        </w:rPr>
        <w:t xml:space="preserve">              </w:t>
      </w:r>
      <w:r>
        <w:rPr>
          <w:rStyle w:val="Strong"/>
          <w:b w:val="0"/>
          <w:bCs w:val="0"/>
        </w:rPr>
        <w:t xml:space="preserve"> </w:t>
      </w:r>
      <w:r w:rsidRPr="00403D74">
        <w:rPr>
          <w:rStyle w:val="Strong"/>
          <w:rFonts w:asciiTheme="majorBidi" w:hAnsiTheme="majorBidi"/>
          <w:b w:val="0"/>
          <w:bCs w:val="0"/>
          <w:color w:val="auto"/>
          <w:sz w:val="22"/>
          <w:szCs w:val="22"/>
        </w:rPr>
        <w:t xml:space="preserve">Figure 1: Distribution of UTI Cases </w:t>
      </w:r>
      <w:r w:rsidR="00403D74" w:rsidRPr="00403D74">
        <w:rPr>
          <w:rStyle w:val="Strong"/>
          <w:rFonts w:asciiTheme="majorBidi" w:hAnsiTheme="majorBidi"/>
          <w:b w:val="0"/>
          <w:bCs w:val="0"/>
          <w:color w:val="auto"/>
          <w:sz w:val="22"/>
          <w:szCs w:val="22"/>
        </w:rPr>
        <w:t>by Age</w:t>
      </w:r>
      <w:r w:rsidRPr="00403D74">
        <w:rPr>
          <w:rStyle w:val="Strong"/>
          <w:rFonts w:asciiTheme="majorBidi" w:hAnsiTheme="majorBidi"/>
          <w:b w:val="0"/>
          <w:bCs w:val="0"/>
          <w:color w:val="auto"/>
          <w:sz w:val="22"/>
          <w:szCs w:val="22"/>
        </w:rPr>
        <w:t xml:space="preserve"> </w:t>
      </w:r>
    </w:p>
    <w:p w14:paraId="072D3FFB" w14:textId="6DFC2EF0" w:rsidR="00B216AA" w:rsidRDefault="00B216AA" w:rsidP="00B216AA">
      <w:pPr>
        <w:bidi w:val="0"/>
        <w:rPr>
          <w:lang w:val="en-IN"/>
        </w:rPr>
      </w:pPr>
    </w:p>
    <w:p w14:paraId="7EA19436" w14:textId="1AE6EE14" w:rsidR="00B216AA" w:rsidRPr="00B216AA" w:rsidRDefault="00403D74" w:rsidP="00B216AA">
      <w:pPr>
        <w:bidi w:val="0"/>
        <w:rPr>
          <w:lang w:val="en-IN"/>
        </w:rPr>
      </w:pPr>
      <w:r>
        <w:rPr>
          <w:noProof/>
        </w:rPr>
        <w:lastRenderedPageBreak/>
        <w:t xml:space="preserve">                                    </w:t>
      </w:r>
      <w:r w:rsidR="00B216AA">
        <w:rPr>
          <w:noProof/>
        </w:rPr>
        <w:drawing>
          <wp:inline distT="0" distB="0" distL="0" distR="0" wp14:anchorId="34FC6913" wp14:editId="4D3F9548">
            <wp:extent cx="6143625" cy="3119718"/>
            <wp:effectExtent l="0" t="0" r="0" b="5080"/>
            <wp:docPr id="2" name="مخطط 1">
              <a:extLst xmlns:a="http://schemas.openxmlformats.org/drawingml/2006/main">
                <a:ext uri="{FF2B5EF4-FFF2-40B4-BE49-F238E27FC236}">
                  <a16:creationId xmlns:a16="http://schemas.microsoft.com/office/drawing/2014/main" id="{9839B38D-86EB-588F-F1CB-94AE08223E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5053D9" w14:textId="356B2633" w:rsidR="00B83046" w:rsidRPr="00B216AA" w:rsidRDefault="00BC276C" w:rsidP="00AB6059">
      <w:pPr>
        <w:spacing w:before="240"/>
        <w:jc w:val="center"/>
        <w:rPr>
          <w:rFonts w:asciiTheme="majorBidi" w:hAnsiTheme="majorBidi" w:cstheme="majorBidi"/>
          <w:rtl/>
          <w:lang w:val="en-IN"/>
        </w:rPr>
      </w:pPr>
      <w:r w:rsidRPr="00403D74">
        <w:rPr>
          <w:rStyle w:val="Strong"/>
          <w:rFonts w:asciiTheme="majorBidi" w:hAnsiTheme="majorBidi"/>
          <w:b w:val="0"/>
          <w:bCs w:val="0"/>
        </w:rPr>
        <w:t>Figure 2: Distribution of UTI Cases by Gender Group</w:t>
      </w:r>
    </w:p>
    <w:p w14:paraId="30C43D5F" w14:textId="1B4EDAE0" w:rsidR="00B216AA" w:rsidRPr="00403D74" w:rsidRDefault="00B216AA" w:rsidP="00B216AA">
      <w:pPr>
        <w:pStyle w:val="Heading3"/>
        <w:rPr>
          <w:rStyle w:val="Strong"/>
          <w:rFonts w:asciiTheme="majorBidi" w:hAnsiTheme="majorBidi"/>
          <w:b w:val="0"/>
          <w:bCs w:val="0"/>
          <w:color w:val="auto"/>
          <w:sz w:val="22"/>
          <w:szCs w:val="22"/>
        </w:rPr>
      </w:pPr>
      <w:r w:rsidRPr="00403D74">
        <w:rPr>
          <w:rStyle w:val="Strong"/>
          <w:rFonts w:asciiTheme="majorBidi" w:hAnsiTheme="majorBidi"/>
          <w:b w:val="0"/>
          <w:bCs w:val="0"/>
          <w:color w:val="auto"/>
          <w:sz w:val="22"/>
          <w:szCs w:val="22"/>
        </w:rPr>
        <w:t xml:space="preserve">                                                    </w:t>
      </w:r>
    </w:p>
    <w:p w14:paraId="07C1C552"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2 presents the distribution of Gram-negative urinary tract infections (UTIs) across demographic and clinical variables. Females had a significantly higher prevalence of Gram-negative UTIs compared to males (p = 0.03). A statistically significant variation was observed across age groups (p &lt; 0.001), with Gram-negative UTIs more prevalent in all age categories, particularly among young adults aged 21–30 years. Additionally, Gram-negative isolates were more frequently identified in all laboratories and hospital settings, with the highest proportion reported in the </w:t>
      </w:r>
      <w:proofErr w:type="spellStart"/>
      <w:r w:rsidRPr="00E061CC">
        <w:rPr>
          <w:rFonts w:ascii="Times New Roman" w:eastAsia="Times New Roman" w:hAnsi="Times New Roman" w:cs="Times New Roman"/>
          <w:sz w:val="24"/>
          <w:szCs w:val="24"/>
          <w:lang w:val="en-IN" w:eastAsia="en-IN"/>
        </w:rPr>
        <w:t>Alaolagi</w:t>
      </w:r>
      <w:proofErr w:type="spellEnd"/>
      <w:r w:rsidRPr="00E061CC">
        <w:rPr>
          <w:rFonts w:ascii="Times New Roman" w:eastAsia="Times New Roman" w:hAnsi="Times New Roman" w:cs="Times New Roman"/>
          <w:sz w:val="24"/>
          <w:szCs w:val="24"/>
          <w:lang w:val="en-IN" w:eastAsia="en-IN"/>
        </w:rPr>
        <w:t xml:space="preserve"> laboratory (p &lt; 0.001).</w:t>
      </w:r>
    </w:p>
    <w:p w14:paraId="4E758330" w14:textId="0D369A90" w:rsidR="00B83046" w:rsidRPr="00E061CC" w:rsidRDefault="00B83046" w:rsidP="00AB6059">
      <w:pPr>
        <w:spacing w:before="240"/>
        <w:jc w:val="center"/>
        <w:rPr>
          <w:rFonts w:asciiTheme="majorBidi" w:hAnsiTheme="majorBidi" w:cstheme="majorBidi"/>
          <w:rtl/>
          <w:lang w:val="en-IN"/>
        </w:rPr>
      </w:pPr>
    </w:p>
    <w:p w14:paraId="6DABE1AB" w14:textId="75FD3DB3" w:rsidR="00B83046" w:rsidRDefault="00B83046" w:rsidP="008D08FB">
      <w:pPr>
        <w:spacing w:before="240"/>
        <w:rPr>
          <w:rFonts w:asciiTheme="majorBidi" w:hAnsiTheme="majorBidi" w:cstheme="majorBidi"/>
          <w:rtl/>
        </w:rPr>
      </w:pPr>
    </w:p>
    <w:p w14:paraId="74CC4FDC" w14:textId="21AF07CF" w:rsidR="00100CA5" w:rsidRPr="00403D74" w:rsidRDefault="005136A0" w:rsidP="003F5694">
      <w:pPr>
        <w:pStyle w:val="NormalWeb"/>
        <w:rPr>
          <w:sz w:val="22"/>
          <w:szCs w:val="22"/>
        </w:rPr>
      </w:pPr>
      <w:r w:rsidRPr="00403D74">
        <w:rPr>
          <w:rFonts w:asciiTheme="majorBidi" w:hAnsiTheme="majorBidi" w:cstheme="majorBidi"/>
          <w:b/>
          <w:bCs/>
          <w:sz w:val="22"/>
          <w:szCs w:val="22"/>
        </w:rPr>
        <w:t>Table 2</w:t>
      </w:r>
      <w:r w:rsidRPr="00403D74">
        <w:rPr>
          <w:rFonts w:asciiTheme="majorBidi" w:hAnsiTheme="majorBidi" w:cstheme="majorBidi"/>
          <w:sz w:val="22"/>
          <w:szCs w:val="22"/>
        </w:rPr>
        <w:t xml:space="preserve">. </w:t>
      </w:r>
      <w:r w:rsidR="003F5694" w:rsidRPr="00403D74">
        <w:rPr>
          <w:rStyle w:val="Strong"/>
          <w:b w:val="0"/>
          <w:bCs w:val="0"/>
          <w:sz w:val="22"/>
          <w:szCs w:val="22"/>
        </w:rPr>
        <w:t>Comparison of Gram-Positive and Gram-Negative Bacterial Isolates by Gender, Age, and Location</w:t>
      </w:r>
    </w:p>
    <w:tbl>
      <w:tblPr>
        <w:tblStyle w:val="TableGrid"/>
        <w:bidiVisual/>
        <w:tblW w:w="0" w:type="auto"/>
        <w:tblLook w:val="04A0" w:firstRow="1" w:lastRow="0" w:firstColumn="1" w:lastColumn="0" w:noHBand="0" w:noVBand="1"/>
      </w:tblPr>
      <w:tblGrid>
        <w:gridCol w:w="977"/>
        <w:gridCol w:w="1046"/>
        <w:gridCol w:w="1034"/>
        <w:gridCol w:w="2285"/>
        <w:gridCol w:w="960"/>
        <w:gridCol w:w="2360"/>
        <w:gridCol w:w="2827"/>
        <w:gridCol w:w="1427"/>
      </w:tblGrid>
      <w:tr w:rsidR="00B83046" w:rsidRPr="00BA4320" w14:paraId="1CA5B9C1" w14:textId="77777777" w:rsidTr="00100CA5">
        <w:tc>
          <w:tcPr>
            <w:tcW w:w="1016" w:type="dxa"/>
            <w:shd w:val="clear" w:color="auto" w:fill="FBE4D5" w:themeFill="accent2" w:themeFillTint="33"/>
            <w:vAlign w:val="center"/>
          </w:tcPr>
          <w:p w14:paraId="2E25B775" w14:textId="77777777" w:rsidR="00B83046" w:rsidRPr="00E94FC4" w:rsidRDefault="00B83046" w:rsidP="00100CA5">
            <w:pPr>
              <w:spacing w:line="276" w:lineRule="auto"/>
              <w:jc w:val="center"/>
              <w:rPr>
                <w:b/>
                <w:bCs/>
                <w:sz w:val="24"/>
                <w:szCs w:val="24"/>
                <w:rtl/>
              </w:rPr>
            </w:pPr>
            <w:r w:rsidRPr="00E94FC4">
              <w:rPr>
                <w:b/>
                <w:bCs/>
                <w:sz w:val="24"/>
                <w:szCs w:val="24"/>
              </w:rPr>
              <w:t>p Value</w:t>
            </w:r>
          </w:p>
        </w:tc>
        <w:tc>
          <w:tcPr>
            <w:tcW w:w="1080" w:type="dxa"/>
            <w:shd w:val="clear" w:color="auto" w:fill="FBE4D5" w:themeFill="accent2" w:themeFillTint="33"/>
            <w:vAlign w:val="center"/>
          </w:tcPr>
          <w:p w14:paraId="77FBBDF2" w14:textId="77777777" w:rsidR="00B83046" w:rsidRPr="00035B9A" w:rsidRDefault="00B83046" w:rsidP="00100CA5">
            <w:pPr>
              <w:spacing w:line="276" w:lineRule="auto"/>
              <w:jc w:val="center"/>
              <w:rPr>
                <w:rFonts w:cstheme="minorHAnsi"/>
                <w:b/>
                <w:bCs/>
                <w:sz w:val="18"/>
                <w:szCs w:val="18"/>
              </w:rPr>
            </w:pPr>
            <w:r w:rsidRPr="00035B9A">
              <w:rPr>
                <w:rFonts w:cstheme="minorHAnsi"/>
                <w:b/>
                <w:bCs/>
                <w:sz w:val="18"/>
                <w:szCs w:val="18"/>
              </w:rPr>
              <w:t>Chi-square</w:t>
            </w:r>
          </w:p>
        </w:tc>
        <w:tc>
          <w:tcPr>
            <w:tcW w:w="1080" w:type="dxa"/>
            <w:shd w:val="clear" w:color="auto" w:fill="FBE4D5" w:themeFill="accent2" w:themeFillTint="33"/>
            <w:vAlign w:val="center"/>
          </w:tcPr>
          <w:p w14:paraId="0FB2E0D5" w14:textId="77777777" w:rsidR="00B83046" w:rsidRPr="00E94FC4" w:rsidRDefault="00B83046" w:rsidP="00100CA5">
            <w:pPr>
              <w:spacing w:line="276" w:lineRule="auto"/>
              <w:jc w:val="center"/>
              <w:rPr>
                <w:b/>
                <w:bCs/>
                <w:sz w:val="24"/>
                <w:szCs w:val="24"/>
                <w:rtl/>
              </w:rPr>
            </w:pPr>
            <w:r w:rsidRPr="00E94FC4">
              <w:rPr>
                <w:b/>
                <w:bCs/>
                <w:sz w:val="24"/>
                <w:szCs w:val="24"/>
              </w:rPr>
              <w:t>%</w:t>
            </w:r>
          </w:p>
        </w:tc>
        <w:tc>
          <w:tcPr>
            <w:tcW w:w="2520" w:type="dxa"/>
            <w:shd w:val="clear" w:color="auto" w:fill="FBE4D5" w:themeFill="accent2" w:themeFillTint="33"/>
            <w:vAlign w:val="center"/>
          </w:tcPr>
          <w:p w14:paraId="5C67FEDA" w14:textId="77777777" w:rsidR="00B83046" w:rsidRPr="00E94FC4" w:rsidRDefault="00B83046" w:rsidP="00100CA5">
            <w:pPr>
              <w:spacing w:line="276" w:lineRule="auto"/>
              <w:jc w:val="center"/>
              <w:rPr>
                <w:b/>
                <w:bCs/>
                <w:sz w:val="24"/>
                <w:szCs w:val="24"/>
                <w:rtl/>
              </w:rPr>
            </w:pPr>
            <w:r w:rsidRPr="00E94FC4">
              <w:rPr>
                <w:b/>
                <w:bCs/>
                <w:sz w:val="24"/>
                <w:szCs w:val="24"/>
              </w:rPr>
              <w:t>Gram Positive Bacteria (n</w:t>
            </w:r>
            <w:r>
              <w:rPr>
                <w:b/>
                <w:bCs/>
                <w:sz w:val="24"/>
                <w:szCs w:val="24"/>
              </w:rPr>
              <w:t>umber</w:t>
            </w:r>
            <w:r w:rsidRPr="00E94FC4">
              <w:rPr>
                <w:b/>
                <w:bCs/>
                <w:sz w:val="24"/>
                <w:szCs w:val="24"/>
              </w:rPr>
              <w:t>)</w:t>
            </w:r>
          </w:p>
        </w:tc>
        <w:tc>
          <w:tcPr>
            <w:tcW w:w="990" w:type="dxa"/>
            <w:shd w:val="clear" w:color="auto" w:fill="FBE4D5" w:themeFill="accent2" w:themeFillTint="33"/>
            <w:vAlign w:val="center"/>
          </w:tcPr>
          <w:p w14:paraId="1CA8E93C" w14:textId="77777777" w:rsidR="00B83046" w:rsidRPr="00E94FC4" w:rsidRDefault="00B83046" w:rsidP="00100CA5">
            <w:pPr>
              <w:spacing w:line="276" w:lineRule="auto"/>
              <w:jc w:val="center"/>
              <w:rPr>
                <w:b/>
                <w:bCs/>
                <w:sz w:val="24"/>
                <w:szCs w:val="24"/>
              </w:rPr>
            </w:pPr>
            <w:r w:rsidRPr="00E94FC4">
              <w:rPr>
                <w:b/>
                <w:bCs/>
                <w:sz w:val="24"/>
                <w:szCs w:val="24"/>
              </w:rPr>
              <w:t>%</w:t>
            </w:r>
          </w:p>
        </w:tc>
        <w:tc>
          <w:tcPr>
            <w:tcW w:w="2610" w:type="dxa"/>
            <w:shd w:val="clear" w:color="auto" w:fill="FBE4D5" w:themeFill="accent2" w:themeFillTint="33"/>
            <w:vAlign w:val="center"/>
          </w:tcPr>
          <w:p w14:paraId="170855D3" w14:textId="77777777" w:rsidR="00B83046" w:rsidRPr="00E94FC4" w:rsidRDefault="00B83046" w:rsidP="00100CA5">
            <w:pPr>
              <w:spacing w:line="276" w:lineRule="auto"/>
              <w:jc w:val="center"/>
              <w:rPr>
                <w:b/>
                <w:bCs/>
                <w:sz w:val="24"/>
                <w:szCs w:val="24"/>
                <w:rtl/>
              </w:rPr>
            </w:pPr>
            <w:r w:rsidRPr="00E94FC4">
              <w:rPr>
                <w:b/>
                <w:bCs/>
                <w:sz w:val="24"/>
                <w:szCs w:val="24"/>
              </w:rPr>
              <w:t>Gram-Negative Bacteria (n</w:t>
            </w:r>
            <w:r>
              <w:rPr>
                <w:b/>
                <w:bCs/>
                <w:sz w:val="24"/>
                <w:szCs w:val="24"/>
              </w:rPr>
              <w:t>umber</w:t>
            </w:r>
            <w:r w:rsidRPr="00E94FC4">
              <w:rPr>
                <w:b/>
                <w:bCs/>
                <w:sz w:val="24"/>
                <w:szCs w:val="24"/>
              </w:rPr>
              <w:t>)</w:t>
            </w:r>
          </w:p>
        </w:tc>
        <w:tc>
          <w:tcPr>
            <w:tcW w:w="3150" w:type="dxa"/>
            <w:shd w:val="clear" w:color="auto" w:fill="FBE4D5" w:themeFill="accent2" w:themeFillTint="33"/>
            <w:vAlign w:val="center"/>
          </w:tcPr>
          <w:p w14:paraId="35D14DE1" w14:textId="77777777" w:rsidR="00B83046" w:rsidRPr="00E94FC4" w:rsidRDefault="00B83046" w:rsidP="00100CA5">
            <w:pPr>
              <w:spacing w:line="276" w:lineRule="auto"/>
              <w:jc w:val="center"/>
              <w:rPr>
                <w:b/>
                <w:bCs/>
                <w:sz w:val="24"/>
                <w:szCs w:val="24"/>
              </w:rPr>
            </w:pPr>
            <w:r w:rsidRPr="00E94FC4">
              <w:rPr>
                <w:b/>
                <w:bCs/>
                <w:sz w:val="24"/>
                <w:szCs w:val="24"/>
              </w:rPr>
              <w:t>Category</w:t>
            </w:r>
          </w:p>
        </w:tc>
        <w:tc>
          <w:tcPr>
            <w:tcW w:w="1502" w:type="dxa"/>
            <w:shd w:val="clear" w:color="auto" w:fill="FBE4D5" w:themeFill="accent2" w:themeFillTint="33"/>
            <w:vAlign w:val="center"/>
          </w:tcPr>
          <w:p w14:paraId="39A57C7E" w14:textId="77777777" w:rsidR="00B83046" w:rsidRPr="00E94FC4" w:rsidRDefault="00B83046" w:rsidP="00100CA5">
            <w:pPr>
              <w:spacing w:line="276" w:lineRule="auto"/>
              <w:jc w:val="center"/>
              <w:rPr>
                <w:b/>
                <w:bCs/>
                <w:sz w:val="24"/>
                <w:szCs w:val="24"/>
              </w:rPr>
            </w:pPr>
            <w:r w:rsidRPr="00E94FC4">
              <w:rPr>
                <w:b/>
                <w:bCs/>
                <w:sz w:val="24"/>
                <w:szCs w:val="24"/>
              </w:rPr>
              <w:t>Variable</w:t>
            </w:r>
          </w:p>
        </w:tc>
      </w:tr>
      <w:tr w:rsidR="00B83046" w:rsidRPr="00BA4320" w14:paraId="6E3E4062" w14:textId="77777777" w:rsidTr="00100CA5">
        <w:tc>
          <w:tcPr>
            <w:tcW w:w="1016" w:type="dxa"/>
            <w:vMerge w:val="restart"/>
            <w:vAlign w:val="center"/>
          </w:tcPr>
          <w:p w14:paraId="1CD3DBA2"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0.03</w:t>
            </w:r>
          </w:p>
        </w:tc>
        <w:tc>
          <w:tcPr>
            <w:tcW w:w="1080" w:type="dxa"/>
            <w:vMerge w:val="restart"/>
            <w:vAlign w:val="center"/>
          </w:tcPr>
          <w:p w14:paraId="069DAA60" w14:textId="77777777" w:rsidR="00B83046" w:rsidRPr="00BA4320" w:rsidRDefault="00B83046" w:rsidP="00100CA5">
            <w:pPr>
              <w:spacing w:line="276" w:lineRule="auto"/>
              <w:jc w:val="center"/>
              <w:rPr>
                <w:sz w:val="24"/>
                <w:szCs w:val="24"/>
                <w:rtl/>
              </w:rPr>
            </w:pPr>
            <w:r>
              <w:rPr>
                <w:rFonts w:ascii="Arial" w:hAnsi="Arial" w:cs="Arial"/>
                <w:sz w:val="18"/>
                <w:szCs w:val="18"/>
              </w:rPr>
              <w:t>4.413</w:t>
            </w:r>
          </w:p>
        </w:tc>
        <w:tc>
          <w:tcPr>
            <w:tcW w:w="1080" w:type="dxa"/>
            <w:vAlign w:val="center"/>
          </w:tcPr>
          <w:p w14:paraId="699DD427" w14:textId="77777777" w:rsidR="00B83046" w:rsidRPr="00BA4320" w:rsidRDefault="00B83046" w:rsidP="00100CA5">
            <w:pPr>
              <w:spacing w:line="276" w:lineRule="auto"/>
              <w:jc w:val="center"/>
              <w:rPr>
                <w:sz w:val="24"/>
                <w:szCs w:val="24"/>
                <w:rtl/>
              </w:rPr>
            </w:pPr>
            <w:r>
              <w:rPr>
                <w:sz w:val="24"/>
                <w:szCs w:val="24"/>
              </w:rPr>
              <w:t>28.8</w:t>
            </w:r>
            <w:r w:rsidRPr="00BA4320">
              <w:rPr>
                <w:sz w:val="24"/>
                <w:szCs w:val="24"/>
              </w:rPr>
              <w:t>%</w:t>
            </w:r>
          </w:p>
        </w:tc>
        <w:tc>
          <w:tcPr>
            <w:tcW w:w="2520" w:type="dxa"/>
            <w:vAlign w:val="center"/>
          </w:tcPr>
          <w:p w14:paraId="66E0CD9B"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726</w:t>
            </w:r>
          </w:p>
        </w:tc>
        <w:tc>
          <w:tcPr>
            <w:tcW w:w="990" w:type="dxa"/>
            <w:vAlign w:val="center"/>
          </w:tcPr>
          <w:p w14:paraId="593CB3A9" w14:textId="77777777" w:rsidR="00B83046" w:rsidRPr="00BA4320" w:rsidRDefault="00B83046" w:rsidP="00100CA5">
            <w:pPr>
              <w:spacing w:line="276" w:lineRule="auto"/>
              <w:jc w:val="center"/>
              <w:rPr>
                <w:sz w:val="24"/>
                <w:szCs w:val="24"/>
              </w:rPr>
            </w:pPr>
            <w:r>
              <w:rPr>
                <w:sz w:val="24"/>
                <w:szCs w:val="24"/>
              </w:rPr>
              <w:t>71.2</w:t>
            </w:r>
            <w:r w:rsidRPr="00BA4320">
              <w:rPr>
                <w:sz w:val="24"/>
                <w:szCs w:val="24"/>
              </w:rPr>
              <w:t>%</w:t>
            </w:r>
          </w:p>
        </w:tc>
        <w:tc>
          <w:tcPr>
            <w:tcW w:w="2610" w:type="dxa"/>
            <w:vAlign w:val="center"/>
          </w:tcPr>
          <w:p w14:paraId="08C53A02" w14:textId="77777777" w:rsidR="00B83046" w:rsidRPr="00BA4320" w:rsidRDefault="00B83046" w:rsidP="00100CA5">
            <w:pPr>
              <w:spacing w:line="276" w:lineRule="auto"/>
              <w:jc w:val="center"/>
              <w:rPr>
                <w:sz w:val="24"/>
                <w:szCs w:val="24"/>
                <w:rtl/>
              </w:rPr>
            </w:pPr>
            <w:r>
              <w:rPr>
                <w:sz w:val="24"/>
                <w:szCs w:val="24"/>
              </w:rPr>
              <w:t>1792</w:t>
            </w:r>
          </w:p>
        </w:tc>
        <w:tc>
          <w:tcPr>
            <w:tcW w:w="3150" w:type="dxa"/>
            <w:vAlign w:val="center"/>
          </w:tcPr>
          <w:p w14:paraId="114F0984" w14:textId="77777777" w:rsidR="00B83046" w:rsidRPr="00BA4320" w:rsidRDefault="00B83046" w:rsidP="00100CA5">
            <w:pPr>
              <w:spacing w:line="276" w:lineRule="auto"/>
              <w:jc w:val="center"/>
              <w:rPr>
                <w:sz w:val="24"/>
                <w:szCs w:val="24"/>
                <w:rtl/>
              </w:rPr>
            </w:pPr>
            <w:r>
              <w:rPr>
                <w:sz w:val="24"/>
                <w:szCs w:val="24"/>
              </w:rPr>
              <w:t>fema</w:t>
            </w:r>
            <w:r w:rsidRPr="00BA4320">
              <w:rPr>
                <w:sz w:val="24"/>
                <w:szCs w:val="24"/>
              </w:rPr>
              <w:t>le</w:t>
            </w:r>
          </w:p>
        </w:tc>
        <w:tc>
          <w:tcPr>
            <w:tcW w:w="1502" w:type="dxa"/>
            <w:vMerge w:val="restart"/>
            <w:vAlign w:val="center"/>
          </w:tcPr>
          <w:p w14:paraId="202CB591" w14:textId="77777777" w:rsidR="00B83046" w:rsidRPr="00E94FC4" w:rsidRDefault="00B83046" w:rsidP="00100CA5">
            <w:pPr>
              <w:spacing w:line="276" w:lineRule="auto"/>
              <w:jc w:val="center"/>
              <w:rPr>
                <w:b/>
                <w:bCs/>
                <w:sz w:val="24"/>
                <w:szCs w:val="24"/>
                <w:rtl/>
              </w:rPr>
            </w:pPr>
            <w:r w:rsidRPr="00E94FC4">
              <w:rPr>
                <w:b/>
                <w:bCs/>
                <w:sz w:val="24"/>
                <w:szCs w:val="24"/>
              </w:rPr>
              <w:t>Gender</w:t>
            </w:r>
          </w:p>
        </w:tc>
      </w:tr>
      <w:tr w:rsidR="00B83046" w:rsidRPr="00BA4320" w14:paraId="38E13810" w14:textId="77777777" w:rsidTr="00100CA5">
        <w:tc>
          <w:tcPr>
            <w:tcW w:w="1016" w:type="dxa"/>
            <w:vMerge/>
            <w:vAlign w:val="center"/>
          </w:tcPr>
          <w:p w14:paraId="6538DF18" w14:textId="77777777" w:rsidR="00B83046" w:rsidRPr="00BA4320" w:rsidRDefault="00B83046" w:rsidP="00100CA5">
            <w:pPr>
              <w:spacing w:line="276" w:lineRule="auto"/>
              <w:jc w:val="center"/>
              <w:rPr>
                <w:sz w:val="24"/>
                <w:szCs w:val="24"/>
                <w:rtl/>
              </w:rPr>
            </w:pPr>
          </w:p>
        </w:tc>
        <w:tc>
          <w:tcPr>
            <w:tcW w:w="1080" w:type="dxa"/>
            <w:vMerge/>
            <w:vAlign w:val="center"/>
          </w:tcPr>
          <w:p w14:paraId="51D38059" w14:textId="77777777" w:rsidR="00B83046" w:rsidRPr="00BA4320" w:rsidRDefault="00B83046" w:rsidP="00100CA5">
            <w:pPr>
              <w:spacing w:line="276" w:lineRule="auto"/>
              <w:jc w:val="center"/>
              <w:rPr>
                <w:sz w:val="24"/>
                <w:szCs w:val="24"/>
                <w:rtl/>
              </w:rPr>
            </w:pPr>
          </w:p>
        </w:tc>
        <w:tc>
          <w:tcPr>
            <w:tcW w:w="1080" w:type="dxa"/>
            <w:vAlign w:val="center"/>
          </w:tcPr>
          <w:p w14:paraId="39EFAE00" w14:textId="77777777" w:rsidR="00B83046" w:rsidRPr="00BA4320" w:rsidRDefault="00B83046" w:rsidP="00100CA5">
            <w:pPr>
              <w:spacing w:line="276" w:lineRule="auto"/>
              <w:jc w:val="center"/>
              <w:rPr>
                <w:sz w:val="24"/>
                <w:szCs w:val="24"/>
                <w:rtl/>
              </w:rPr>
            </w:pPr>
            <w:r>
              <w:rPr>
                <w:sz w:val="24"/>
                <w:szCs w:val="24"/>
              </w:rPr>
              <w:t>25.6</w:t>
            </w:r>
            <w:r w:rsidRPr="00BA4320">
              <w:rPr>
                <w:sz w:val="24"/>
                <w:szCs w:val="24"/>
              </w:rPr>
              <w:t>%</w:t>
            </w:r>
          </w:p>
        </w:tc>
        <w:tc>
          <w:tcPr>
            <w:tcW w:w="2520" w:type="dxa"/>
            <w:vAlign w:val="center"/>
          </w:tcPr>
          <w:p w14:paraId="3AF2FD68" w14:textId="77777777" w:rsidR="00B83046" w:rsidRPr="00BA4320" w:rsidRDefault="00B83046" w:rsidP="00100CA5">
            <w:pPr>
              <w:spacing w:line="276" w:lineRule="auto"/>
              <w:jc w:val="center"/>
              <w:rPr>
                <w:sz w:val="24"/>
                <w:szCs w:val="24"/>
                <w:rtl/>
              </w:rPr>
            </w:pPr>
            <w:r>
              <w:rPr>
                <w:sz w:val="24"/>
                <w:szCs w:val="24"/>
              </w:rPr>
              <w:t>336</w:t>
            </w:r>
          </w:p>
        </w:tc>
        <w:tc>
          <w:tcPr>
            <w:tcW w:w="990" w:type="dxa"/>
            <w:vAlign w:val="center"/>
          </w:tcPr>
          <w:p w14:paraId="16F05C98" w14:textId="77777777" w:rsidR="00B83046" w:rsidRPr="00BA4320" w:rsidRDefault="00B83046" w:rsidP="00100CA5">
            <w:pPr>
              <w:spacing w:line="276" w:lineRule="auto"/>
              <w:jc w:val="center"/>
              <w:rPr>
                <w:sz w:val="24"/>
                <w:szCs w:val="24"/>
              </w:rPr>
            </w:pPr>
            <w:r>
              <w:rPr>
                <w:sz w:val="24"/>
                <w:szCs w:val="24"/>
              </w:rPr>
              <w:t>74.4</w:t>
            </w:r>
          </w:p>
        </w:tc>
        <w:tc>
          <w:tcPr>
            <w:tcW w:w="2610" w:type="dxa"/>
            <w:vAlign w:val="center"/>
          </w:tcPr>
          <w:p w14:paraId="1E1CF695" w14:textId="77777777" w:rsidR="00B83046" w:rsidRPr="00BA4320" w:rsidRDefault="00B83046" w:rsidP="00100CA5">
            <w:pPr>
              <w:spacing w:line="276" w:lineRule="auto"/>
              <w:jc w:val="center"/>
              <w:rPr>
                <w:sz w:val="24"/>
                <w:szCs w:val="24"/>
              </w:rPr>
            </w:pPr>
            <w:r>
              <w:rPr>
                <w:sz w:val="24"/>
                <w:szCs w:val="24"/>
              </w:rPr>
              <w:t>975</w:t>
            </w:r>
          </w:p>
        </w:tc>
        <w:tc>
          <w:tcPr>
            <w:tcW w:w="3150" w:type="dxa"/>
            <w:vAlign w:val="center"/>
          </w:tcPr>
          <w:p w14:paraId="582C70EB" w14:textId="77777777" w:rsidR="00B83046" w:rsidRPr="00BA4320" w:rsidRDefault="00B83046" w:rsidP="00100CA5">
            <w:pPr>
              <w:spacing w:line="276" w:lineRule="auto"/>
              <w:jc w:val="center"/>
              <w:rPr>
                <w:sz w:val="24"/>
                <w:szCs w:val="24"/>
                <w:rtl/>
              </w:rPr>
            </w:pPr>
            <w:r w:rsidRPr="00BA4320">
              <w:rPr>
                <w:sz w:val="24"/>
                <w:szCs w:val="24"/>
              </w:rPr>
              <w:t>Male</w:t>
            </w:r>
          </w:p>
        </w:tc>
        <w:tc>
          <w:tcPr>
            <w:tcW w:w="1502" w:type="dxa"/>
            <w:vMerge/>
            <w:vAlign w:val="center"/>
          </w:tcPr>
          <w:p w14:paraId="3BF4C974" w14:textId="77777777" w:rsidR="00B83046" w:rsidRPr="00E94FC4" w:rsidRDefault="00B83046" w:rsidP="00100CA5">
            <w:pPr>
              <w:spacing w:line="276" w:lineRule="auto"/>
              <w:jc w:val="center"/>
              <w:rPr>
                <w:b/>
                <w:bCs/>
                <w:sz w:val="24"/>
                <w:szCs w:val="24"/>
                <w:rtl/>
              </w:rPr>
            </w:pPr>
          </w:p>
        </w:tc>
      </w:tr>
      <w:tr w:rsidR="00B83046" w:rsidRPr="00BA4320" w14:paraId="39F34D91" w14:textId="77777777" w:rsidTr="00100CA5">
        <w:tc>
          <w:tcPr>
            <w:tcW w:w="1016" w:type="dxa"/>
            <w:vMerge w:val="restart"/>
            <w:shd w:val="clear" w:color="auto" w:fill="EDEDED" w:themeFill="accent3" w:themeFillTint="33"/>
            <w:vAlign w:val="center"/>
          </w:tcPr>
          <w:p w14:paraId="33309E3F"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lastRenderedPageBreak/>
              <w:t>0.00</w:t>
            </w:r>
          </w:p>
        </w:tc>
        <w:tc>
          <w:tcPr>
            <w:tcW w:w="1080" w:type="dxa"/>
            <w:vMerge w:val="restart"/>
            <w:shd w:val="clear" w:color="auto" w:fill="EDEDED" w:themeFill="accent3" w:themeFillTint="33"/>
            <w:vAlign w:val="center"/>
          </w:tcPr>
          <w:p w14:paraId="6B33A7F5" w14:textId="77777777" w:rsidR="00B83046" w:rsidRPr="00A666E3" w:rsidRDefault="00B83046" w:rsidP="00100CA5">
            <w:pPr>
              <w:spacing w:line="276" w:lineRule="auto"/>
              <w:jc w:val="center"/>
              <w:rPr>
                <w:color w:val="000000" w:themeColor="text1"/>
                <w:sz w:val="24"/>
                <w:szCs w:val="24"/>
                <w:rtl/>
              </w:rPr>
            </w:pPr>
            <w:r w:rsidRPr="00A666E3">
              <w:rPr>
                <w:color w:val="000000" w:themeColor="text1"/>
                <w:sz w:val="24"/>
                <w:szCs w:val="24"/>
              </w:rPr>
              <w:t>35.956</w:t>
            </w:r>
          </w:p>
        </w:tc>
        <w:tc>
          <w:tcPr>
            <w:tcW w:w="1080" w:type="dxa"/>
            <w:shd w:val="clear" w:color="auto" w:fill="EDEDED" w:themeFill="accent3" w:themeFillTint="33"/>
            <w:vAlign w:val="center"/>
          </w:tcPr>
          <w:p w14:paraId="37BF5060"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6</w:t>
            </w:r>
            <w:r w:rsidRPr="00BA4320">
              <w:rPr>
                <w:sz w:val="24"/>
                <w:szCs w:val="24"/>
              </w:rPr>
              <w:t>%</w:t>
            </w:r>
          </w:p>
        </w:tc>
        <w:tc>
          <w:tcPr>
            <w:tcW w:w="2520" w:type="dxa"/>
            <w:shd w:val="clear" w:color="auto" w:fill="EDEDED" w:themeFill="accent3" w:themeFillTint="33"/>
            <w:vAlign w:val="center"/>
          </w:tcPr>
          <w:p w14:paraId="417B3BC8" w14:textId="77777777" w:rsidR="00B83046" w:rsidRPr="00BA4320" w:rsidRDefault="00B83046" w:rsidP="00100CA5">
            <w:pPr>
              <w:spacing w:line="276" w:lineRule="auto"/>
              <w:jc w:val="center"/>
              <w:rPr>
                <w:sz w:val="24"/>
                <w:szCs w:val="24"/>
                <w:rtl/>
              </w:rPr>
            </w:pPr>
            <w:r>
              <w:rPr>
                <w:sz w:val="24"/>
                <w:szCs w:val="24"/>
              </w:rPr>
              <w:t>60</w:t>
            </w:r>
          </w:p>
        </w:tc>
        <w:tc>
          <w:tcPr>
            <w:tcW w:w="990" w:type="dxa"/>
            <w:shd w:val="clear" w:color="auto" w:fill="EDEDED" w:themeFill="accent3" w:themeFillTint="33"/>
            <w:vAlign w:val="center"/>
          </w:tcPr>
          <w:p w14:paraId="2FB13762" w14:textId="77777777" w:rsidR="00B83046" w:rsidRPr="00BA4320" w:rsidRDefault="00B83046" w:rsidP="00100CA5">
            <w:pPr>
              <w:spacing w:line="276" w:lineRule="auto"/>
              <w:jc w:val="center"/>
              <w:rPr>
                <w:sz w:val="24"/>
                <w:szCs w:val="24"/>
              </w:rPr>
            </w:pPr>
            <w:r>
              <w:rPr>
                <w:sz w:val="24"/>
                <w:szCs w:val="24"/>
              </w:rPr>
              <w:t>8</w:t>
            </w:r>
            <w:r w:rsidRPr="002C0813">
              <w:rPr>
                <w:sz w:val="24"/>
                <w:szCs w:val="24"/>
              </w:rPr>
              <w:t>.</w:t>
            </w:r>
            <w:r>
              <w:rPr>
                <w:sz w:val="24"/>
                <w:szCs w:val="24"/>
              </w:rPr>
              <w:t>1</w:t>
            </w:r>
            <w:r w:rsidRPr="00BA4320">
              <w:rPr>
                <w:sz w:val="24"/>
                <w:szCs w:val="24"/>
              </w:rPr>
              <w:t>%</w:t>
            </w:r>
          </w:p>
        </w:tc>
        <w:tc>
          <w:tcPr>
            <w:tcW w:w="2610" w:type="dxa"/>
            <w:shd w:val="clear" w:color="auto" w:fill="EDEDED" w:themeFill="accent3" w:themeFillTint="33"/>
            <w:vAlign w:val="center"/>
          </w:tcPr>
          <w:p w14:paraId="3CA66845" w14:textId="77777777" w:rsidR="00B83046" w:rsidRPr="00BA4320" w:rsidRDefault="00B83046" w:rsidP="00100CA5">
            <w:pPr>
              <w:spacing w:line="276" w:lineRule="auto"/>
              <w:jc w:val="center"/>
              <w:rPr>
                <w:sz w:val="24"/>
                <w:szCs w:val="24"/>
                <w:rtl/>
              </w:rPr>
            </w:pPr>
            <w:r>
              <w:rPr>
                <w:sz w:val="24"/>
                <w:szCs w:val="24"/>
              </w:rPr>
              <w:t>224</w:t>
            </w:r>
          </w:p>
        </w:tc>
        <w:tc>
          <w:tcPr>
            <w:tcW w:w="3150" w:type="dxa"/>
            <w:shd w:val="clear" w:color="auto" w:fill="EDEDED" w:themeFill="accent3" w:themeFillTint="33"/>
            <w:vAlign w:val="center"/>
          </w:tcPr>
          <w:p w14:paraId="56FAE559" w14:textId="77777777" w:rsidR="00B83046" w:rsidRPr="00BA4320" w:rsidRDefault="00B83046" w:rsidP="00100CA5">
            <w:pPr>
              <w:spacing w:line="276" w:lineRule="auto"/>
              <w:jc w:val="center"/>
              <w:rPr>
                <w:sz w:val="24"/>
                <w:szCs w:val="24"/>
              </w:rPr>
            </w:pPr>
            <w:r w:rsidRPr="00BA4320">
              <w:rPr>
                <w:sz w:val="24"/>
                <w:szCs w:val="24"/>
              </w:rPr>
              <w:t>0-10</w:t>
            </w:r>
          </w:p>
        </w:tc>
        <w:tc>
          <w:tcPr>
            <w:tcW w:w="1502" w:type="dxa"/>
            <w:vMerge w:val="restart"/>
            <w:vAlign w:val="center"/>
          </w:tcPr>
          <w:p w14:paraId="723D6FB4" w14:textId="77777777" w:rsidR="00B83046" w:rsidRPr="00E94FC4" w:rsidRDefault="00B83046" w:rsidP="00100CA5">
            <w:pPr>
              <w:spacing w:line="276" w:lineRule="auto"/>
              <w:jc w:val="center"/>
              <w:rPr>
                <w:b/>
                <w:bCs/>
                <w:sz w:val="24"/>
                <w:szCs w:val="24"/>
              </w:rPr>
            </w:pPr>
            <w:r w:rsidRPr="00E94FC4">
              <w:rPr>
                <w:b/>
                <w:bCs/>
                <w:sz w:val="24"/>
                <w:szCs w:val="24"/>
              </w:rPr>
              <w:t>Age group</w:t>
            </w:r>
          </w:p>
        </w:tc>
      </w:tr>
      <w:tr w:rsidR="00B83046" w:rsidRPr="00BA4320" w14:paraId="56165D13" w14:textId="77777777" w:rsidTr="00100CA5">
        <w:tc>
          <w:tcPr>
            <w:tcW w:w="1016" w:type="dxa"/>
            <w:vMerge/>
            <w:shd w:val="clear" w:color="auto" w:fill="EDEDED" w:themeFill="accent3" w:themeFillTint="33"/>
            <w:vAlign w:val="center"/>
          </w:tcPr>
          <w:p w14:paraId="45F3933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C6348CC"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7EC8D34" w14:textId="77777777" w:rsidR="00B83046" w:rsidRPr="00BA4320" w:rsidRDefault="00B83046" w:rsidP="00100CA5">
            <w:pPr>
              <w:spacing w:line="276" w:lineRule="auto"/>
              <w:jc w:val="center"/>
              <w:rPr>
                <w:sz w:val="24"/>
                <w:szCs w:val="24"/>
                <w:rtl/>
              </w:rPr>
            </w:pPr>
            <w:r>
              <w:rPr>
                <w:sz w:val="24"/>
                <w:szCs w:val="24"/>
              </w:rPr>
              <w:t>7</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48F1EE97" w14:textId="77777777" w:rsidR="00B83046" w:rsidRPr="00BA4320" w:rsidRDefault="00B83046" w:rsidP="00100CA5">
            <w:pPr>
              <w:spacing w:line="276" w:lineRule="auto"/>
              <w:jc w:val="center"/>
              <w:rPr>
                <w:sz w:val="24"/>
                <w:szCs w:val="24"/>
                <w:rtl/>
              </w:rPr>
            </w:pPr>
            <w:r>
              <w:rPr>
                <w:sz w:val="24"/>
                <w:szCs w:val="24"/>
              </w:rPr>
              <w:t>82</w:t>
            </w:r>
          </w:p>
        </w:tc>
        <w:tc>
          <w:tcPr>
            <w:tcW w:w="990" w:type="dxa"/>
            <w:shd w:val="clear" w:color="auto" w:fill="EDEDED" w:themeFill="accent3" w:themeFillTint="33"/>
            <w:vAlign w:val="center"/>
          </w:tcPr>
          <w:p w14:paraId="045AE383"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5</w:t>
            </w:r>
            <w:r w:rsidRPr="00BA4320">
              <w:rPr>
                <w:sz w:val="24"/>
                <w:szCs w:val="24"/>
              </w:rPr>
              <w:t>%</w:t>
            </w:r>
          </w:p>
        </w:tc>
        <w:tc>
          <w:tcPr>
            <w:tcW w:w="2610" w:type="dxa"/>
            <w:shd w:val="clear" w:color="auto" w:fill="EDEDED" w:themeFill="accent3" w:themeFillTint="33"/>
            <w:vAlign w:val="center"/>
          </w:tcPr>
          <w:p w14:paraId="2DD6C519" w14:textId="77777777" w:rsidR="00B83046" w:rsidRPr="00BA4320" w:rsidRDefault="00B83046" w:rsidP="00100CA5">
            <w:pPr>
              <w:spacing w:line="276" w:lineRule="auto"/>
              <w:jc w:val="center"/>
              <w:rPr>
                <w:sz w:val="24"/>
                <w:szCs w:val="24"/>
                <w:rtl/>
              </w:rPr>
            </w:pPr>
            <w:r>
              <w:rPr>
                <w:sz w:val="24"/>
                <w:szCs w:val="24"/>
              </w:rPr>
              <w:t>236</w:t>
            </w:r>
          </w:p>
        </w:tc>
        <w:tc>
          <w:tcPr>
            <w:tcW w:w="3150" w:type="dxa"/>
            <w:shd w:val="clear" w:color="auto" w:fill="EDEDED" w:themeFill="accent3" w:themeFillTint="33"/>
            <w:vAlign w:val="center"/>
          </w:tcPr>
          <w:p w14:paraId="235425E1" w14:textId="77777777" w:rsidR="00B83046" w:rsidRPr="00BA4320" w:rsidRDefault="00B83046" w:rsidP="00100CA5">
            <w:pPr>
              <w:spacing w:line="276" w:lineRule="auto"/>
              <w:jc w:val="center"/>
              <w:rPr>
                <w:sz w:val="24"/>
                <w:szCs w:val="24"/>
              </w:rPr>
            </w:pPr>
            <w:r w:rsidRPr="00BA4320">
              <w:rPr>
                <w:sz w:val="24"/>
                <w:szCs w:val="24"/>
              </w:rPr>
              <w:t>11-20</w:t>
            </w:r>
          </w:p>
        </w:tc>
        <w:tc>
          <w:tcPr>
            <w:tcW w:w="1502" w:type="dxa"/>
            <w:vMerge/>
            <w:vAlign w:val="center"/>
          </w:tcPr>
          <w:p w14:paraId="6E3DDB63" w14:textId="77777777" w:rsidR="00B83046" w:rsidRPr="00E94FC4" w:rsidRDefault="00B83046" w:rsidP="00100CA5">
            <w:pPr>
              <w:spacing w:line="276" w:lineRule="auto"/>
              <w:jc w:val="center"/>
              <w:rPr>
                <w:b/>
                <w:bCs/>
                <w:sz w:val="24"/>
                <w:szCs w:val="24"/>
                <w:rtl/>
              </w:rPr>
            </w:pPr>
          </w:p>
        </w:tc>
      </w:tr>
      <w:tr w:rsidR="00B83046" w:rsidRPr="00BA4320" w14:paraId="46DDC4FF" w14:textId="77777777" w:rsidTr="00100CA5">
        <w:tc>
          <w:tcPr>
            <w:tcW w:w="1016" w:type="dxa"/>
            <w:vMerge/>
            <w:shd w:val="clear" w:color="auto" w:fill="EDEDED" w:themeFill="accent3" w:themeFillTint="33"/>
            <w:vAlign w:val="center"/>
          </w:tcPr>
          <w:p w14:paraId="32FD8256"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427DEE5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42C616E" w14:textId="77777777" w:rsidR="00B83046" w:rsidRPr="00BA4320" w:rsidRDefault="00B83046" w:rsidP="00100CA5">
            <w:pPr>
              <w:spacing w:line="276" w:lineRule="auto"/>
              <w:jc w:val="center"/>
              <w:rPr>
                <w:sz w:val="24"/>
                <w:szCs w:val="24"/>
                <w:rtl/>
              </w:rPr>
            </w:pPr>
            <w:r>
              <w:rPr>
                <w:sz w:val="24"/>
                <w:szCs w:val="24"/>
              </w:rPr>
              <w:t>25</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65A2A827" w14:textId="77777777" w:rsidR="00B83046" w:rsidRPr="00BA4320" w:rsidRDefault="00B83046" w:rsidP="00100CA5">
            <w:pPr>
              <w:spacing w:line="276" w:lineRule="auto"/>
              <w:jc w:val="center"/>
              <w:rPr>
                <w:sz w:val="24"/>
                <w:szCs w:val="24"/>
                <w:rtl/>
              </w:rPr>
            </w:pPr>
            <w:r>
              <w:rPr>
                <w:sz w:val="24"/>
                <w:szCs w:val="24"/>
              </w:rPr>
              <w:t>267</w:t>
            </w:r>
          </w:p>
        </w:tc>
        <w:tc>
          <w:tcPr>
            <w:tcW w:w="990" w:type="dxa"/>
            <w:shd w:val="clear" w:color="auto" w:fill="EDEDED" w:themeFill="accent3" w:themeFillTint="33"/>
            <w:vAlign w:val="center"/>
          </w:tcPr>
          <w:p w14:paraId="2C19CF4A" w14:textId="77777777" w:rsidR="00B83046" w:rsidRPr="00BA4320" w:rsidRDefault="00B83046" w:rsidP="00100CA5">
            <w:pPr>
              <w:spacing w:line="276" w:lineRule="auto"/>
              <w:jc w:val="center"/>
              <w:rPr>
                <w:sz w:val="24"/>
                <w:szCs w:val="24"/>
              </w:rPr>
            </w:pPr>
            <w:r>
              <w:rPr>
                <w:sz w:val="24"/>
                <w:szCs w:val="24"/>
              </w:rPr>
              <w:t>23</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75320BAB" w14:textId="77777777" w:rsidR="00B83046" w:rsidRPr="00BA4320" w:rsidRDefault="00B83046" w:rsidP="00100CA5">
            <w:pPr>
              <w:spacing w:line="276" w:lineRule="auto"/>
              <w:jc w:val="center"/>
              <w:rPr>
                <w:sz w:val="24"/>
                <w:szCs w:val="24"/>
                <w:rtl/>
              </w:rPr>
            </w:pPr>
            <w:r w:rsidRPr="00B4390B">
              <w:rPr>
                <w:sz w:val="24"/>
                <w:szCs w:val="24"/>
              </w:rPr>
              <w:t>653</w:t>
            </w:r>
          </w:p>
        </w:tc>
        <w:tc>
          <w:tcPr>
            <w:tcW w:w="3150" w:type="dxa"/>
            <w:shd w:val="clear" w:color="auto" w:fill="EDEDED" w:themeFill="accent3" w:themeFillTint="33"/>
            <w:vAlign w:val="center"/>
          </w:tcPr>
          <w:p w14:paraId="1BF68B65" w14:textId="77777777" w:rsidR="00B83046" w:rsidRPr="00BA4320" w:rsidRDefault="00B83046" w:rsidP="00100CA5">
            <w:pPr>
              <w:spacing w:line="276" w:lineRule="auto"/>
              <w:jc w:val="center"/>
              <w:rPr>
                <w:sz w:val="24"/>
                <w:szCs w:val="24"/>
                <w:rtl/>
              </w:rPr>
            </w:pPr>
            <w:r w:rsidRPr="00BA4320">
              <w:rPr>
                <w:sz w:val="24"/>
                <w:szCs w:val="24"/>
              </w:rPr>
              <w:t>21-30</w:t>
            </w:r>
          </w:p>
        </w:tc>
        <w:tc>
          <w:tcPr>
            <w:tcW w:w="1502" w:type="dxa"/>
            <w:vMerge/>
            <w:vAlign w:val="center"/>
          </w:tcPr>
          <w:p w14:paraId="5C4E674C" w14:textId="77777777" w:rsidR="00B83046" w:rsidRPr="00E94FC4" w:rsidRDefault="00B83046" w:rsidP="00100CA5">
            <w:pPr>
              <w:spacing w:line="276" w:lineRule="auto"/>
              <w:jc w:val="center"/>
              <w:rPr>
                <w:b/>
                <w:bCs/>
                <w:sz w:val="24"/>
                <w:szCs w:val="24"/>
                <w:rtl/>
              </w:rPr>
            </w:pPr>
          </w:p>
        </w:tc>
      </w:tr>
      <w:tr w:rsidR="00B83046" w:rsidRPr="00BA4320" w14:paraId="70AE2DF5" w14:textId="77777777" w:rsidTr="00100CA5">
        <w:tc>
          <w:tcPr>
            <w:tcW w:w="1016" w:type="dxa"/>
            <w:vMerge/>
            <w:shd w:val="clear" w:color="auto" w:fill="EDEDED" w:themeFill="accent3" w:themeFillTint="33"/>
            <w:vAlign w:val="center"/>
          </w:tcPr>
          <w:p w14:paraId="44DB442D"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AD34E83"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0777BB1B" w14:textId="77777777" w:rsidR="00B83046" w:rsidRPr="00BA4320" w:rsidRDefault="00B83046" w:rsidP="00100CA5">
            <w:pPr>
              <w:spacing w:line="276" w:lineRule="auto"/>
              <w:jc w:val="center"/>
              <w:rPr>
                <w:sz w:val="24"/>
                <w:szCs w:val="24"/>
                <w:rtl/>
              </w:rPr>
            </w:pPr>
            <w:r>
              <w:rPr>
                <w:sz w:val="24"/>
                <w:szCs w:val="24"/>
              </w:rPr>
              <w:t>22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751A12D" w14:textId="77777777" w:rsidR="00B83046" w:rsidRPr="00BA4320" w:rsidRDefault="00B83046" w:rsidP="00100CA5">
            <w:pPr>
              <w:spacing w:line="276" w:lineRule="auto"/>
              <w:jc w:val="center"/>
              <w:rPr>
                <w:sz w:val="24"/>
                <w:szCs w:val="24"/>
                <w:rtl/>
              </w:rPr>
            </w:pPr>
            <w:r>
              <w:rPr>
                <w:sz w:val="24"/>
                <w:szCs w:val="24"/>
              </w:rPr>
              <w:t>238</w:t>
            </w:r>
          </w:p>
        </w:tc>
        <w:tc>
          <w:tcPr>
            <w:tcW w:w="990" w:type="dxa"/>
            <w:shd w:val="clear" w:color="auto" w:fill="EDEDED" w:themeFill="accent3" w:themeFillTint="33"/>
            <w:vAlign w:val="center"/>
          </w:tcPr>
          <w:p w14:paraId="31A0EED3" w14:textId="77777777" w:rsidR="00B83046" w:rsidRPr="00BA4320" w:rsidRDefault="00B83046" w:rsidP="00100CA5">
            <w:pPr>
              <w:spacing w:line="276" w:lineRule="auto"/>
              <w:jc w:val="center"/>
              <w:rPr>
                <w:sz w:val="24"/>
                <w:szCs w:val="24"/>
              </w:rPr>
            </w:pPr>
            <w:r>
              <w:rPr>
                <w:sz w:val="24"/>
                <w:szCs w:val="24"/>
              </w:rPr>
              <w:t>18</w:t>
            </w:r>
            <w:r w:rsidRPr="002C0813">
              <w:rPr>
                <w:sz w:val="24"/>
                <w:szCs w:val="24"/>
              </w:rPr>
              <w:t>.</w:t>
            </w:r>
            <w:r>
              <w:rPr>
                <w:sz w:val="24"/>
                <w:szCs w:val="24"/>
              </w:rPr>
              <w:t>2</w:t>
            </w:r>
            <w:r w:rsidRPr="00BA4320">
              <w:rPr>
                <w:sz w:val="24"/>
                <w:szCs w:val="24"/>
              </w:rPr>
              <w:t>%</w:t>
            </w:r>
          </w:p>
        </w:tc>
        <w:tc>
          <w:tcPr>
            <w:tcW w:w="2610" w:type="dxa"/>
            <w:shd w:val="clear" w:color="auto" w:fill="EDEDED" w:themeFill="accent3" w:themeFillTint="33"/>
            <w:vAlign w:val="center"/>
          </w:tcPr>
          <w:p w14:paraId="05F6E654" w14:textId="77777777" w:rsidR="00B83046" w:rsidRPr="00BA4320" w:rsidRDefault="00B83046" w:rsidP="00100CA5">
            <w:pPr>
              <w:spacing w:line="276" w:lineRule="auto"/>
              <w:jc w:val="center"/>
              <w:rPr>
                <w:sz w:val="24"/>
                <w:szCs w:val="24"/>
                <w:rtl/>
              </w:rPr>
            </w:pPr>
            <w:r w:rsidRPr="00B4390B">
              <w:rPr>
                <w:sz w:val="24"/>
                <w:szCs w:val="24"/>
              </w:rPr>
              <w:t>503</w:t>
            </w:r>
          </w:p>
        </w:tc>
        <w:tc>
          <w:tcPr>
            <w:tcW w:w="3150" w:type="dxa"/>
            <w:shd w:val="clear" w:color="auto" w:fill="EDEDED" w:themeFill="accent3" w:themeFillTint="33"/>
            <w:vAlign w:val="center"/>
          </w:tcPr>
          <w:p w14:paraId="6BEED78A" w14:textId="77777777" w:rsidR="00B83046" w:rsidRPr="00BA4320" w:rsidRDefault="00B83046" w:rsidP="00100CA5">
            <w:pPr>
              <w:spacing w:line="276" w:lineRule="auto"/>
              <w:jc w:val="center"/>
              <w:rPr>
                <w:sz w:val="24"/>
                <w:szCs w:val="24"/>
                <w:rtl/>
              </w:rPr>
            </w:pPr>
            <w:r w:rsidRPr="00BA4320">
              <w:rPr>
                <w:sz w:val="24"/>
                <w:szCs w:val="24"/>
              </w:rPr>
              <w:t>31-40</w:t>
            </w:r>
          </w:p>
        </w:tc>
        <w:tc>
          <w:tcPr>
            <w:tcW w:w="1502" w:type="dxa"/>
            <w:vMerge/>
            <w:vAlign w:val="center"/>
          </w:tcPr>
          <w:p w14:paraId="44CFBDB9" w14:textId="77777777" w:rsidR="00B83046" w:rsidRPr="00E94FC4" w:rsidRDefault="00B83046" w:rsidP="00100CA5">
            <w:pPr>
              <w:spacing w:line="276" w:lineRule="auto"/>
              <w:jc w:val="center"/>
              <w:rPr>
                <w:b/>
                <w:bCs/>
                <w:sz w:val="24"/>
                <w:szCs w:val="24"/>
                <w:rtl/>
              </w:rPr>
            </w:pPr>
          </w:p>
        </w:tc>
      </w:tr>
      <w:tr w:rsidR="00B83046" w:rsidRPr="00BA4320" w14:paraId="41DE7CD1" w14:textId="77777777" w:rsidTr="00100CA5">
        <w:tc>
          <w:tcPr>
            <w:tcW w:w="1016" w:type="dxa"/>
            <w:vMerge/>
            <w:shd w:val="clear" w:color="auto" w:fill="EDEDED" w:themeFill="accent3" w:themeFillTint="33"/>
            <w:vAlign w:val="center"/>
          </w:tcPr>
          <w:p w14:paraId="6526025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7E34CAFF"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4A5CA175"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7</w:t>
            </w:r>
            <w:r w:rsidRPr="00BA4320">
              <w:rPr>
                <w:sz w:val="24"/>
                <w:szCs w:val="24"/>
              </w:rPr>
              <w:t>%</w:t>
            </w:r>
          </w:p>
        </w:tc>
        <w:tc>
          <w:tcPr>
            <w:tcW w:w="2520" w:type="dxa"/>
            <w:shd w:val="clear" w:color="auto" w:fill="EDEDED" w:themeFill="accent3" w:themeFillTint="33"/>
            <w:vAlign w:val="center"/>
          </w:tcPr>
          <w:p w14:paraId="5EAAD30E" w14:textId="77777777" w:rsidR="00B83046" w:rsidRPr="00BA4320" w:rsidRDefault="00B83046" w:rsidP="00100CA5">
            <w:pPr>
              <w:spacing w:line="276" w:lineRule="auto"/>
              <w:jc w:val="center"/>
              <w:rPr>
                <w:sz w:val="24"/>
                <w:szCs w:val="24"/>
                <w:rtl/>
              </w:rPr>
            </w:pPr>
            <w:r>
              <w:rPr>
                <w:sz w:val="24"/>
                <w:szCs w:val="24"/>
              </w:rPr>
              <w:t>135</w:t>
            </w:r>
          </w:p>
        </w:tc>
        <w:tc>
          <w:tcPr>
            <w:tcW w:w="990" w:type="dxa"/>
            <w:shd w:val="clear" w:color="auto" w:fill="EDEDED" w:themeFill="accent3" w:themeFillTint="33"/>
            <w:vAlign w:val="center"/>
          </w:tcPr>
          <w:p w14:paraId="5A6F99D9" w14:textId="77777777" w:rsidR="00B83046" w:rsidRPr="00BA4320" w:rsidRDefault="00B83046" w:rsidP="00100CA5">
            <w:pPr>
              <w:spacing w:line="276" w:lineRule="auto"/>
              <w:jc w:val="center"/>
              <w:rPr>
                <w:sz w:val="24"/>
                <w:szCs w:val="24"/>
                <w:rtl/>
              </w:rPr>
            </w:pPr>
            <w:r>
              <w:rPr>
                <w:sz w:val="24"/>
                <w:szCs w:val="24"/>
              </w:rPr>
              <w:t>10</w:t>
            </w:r>
            <w:r w:rsidRPr="002C0813">
              <w:rPr>
                <w:sz w:val="24"/>
                <w:szCs w:val="24"/>
              </w:rPr>
              <w:t>.</w:t>
            </w:r>
            <w:r>
              <w:rPr>
                <w:sz w:val="24"/>
                <w:szCs w:val="24"/>
              </w:rPr>
              <w:t>6</w:t>
            </w:r>
            <w:r w:rsidRPr="00BA4320">
              <w:rPr>
                <w:sz w:val="24"/>
                <w:szCs w:val="24"/>
              </w:rPr>
              <w:t>%</w:t>
            </w:r>
          </w:p>
        </w:tc>
        <w:tc>
          <w:tcPr>
            <w:tcW w:w="2610" w:type="dxa"/>
            <w:shd w:val="clear" w:color="auto" w:fill="EDEDED" w:themeFill="accent3" w:themeFillTint="33"/>
            <w:vAlign w:val="center"/>
          </w:tcPr>
          <w:p w14:paraId="066E0AE7" w14:textId="77777777" w:rsidR="00B83046" w:rsidRPr="00BA4320" w:rsidRDefault="00B83046" w:rsidP="00100CA5">
            <w:pPr>
              <w:spacing w:line="276" w:lineRule="auto"/>
              <w:jc w:val="center"/>
              <w:rPr>
                <w:sz w:val="24"/>
                <w:szCs w:val="24"/>
                <w:rtl/>
              </w:rPr>
            </w:pPr>
            <w:r w:rsidRPr="00B4390B">
              <w:rPr>
                <w:sz w:val="24"/>
                <w:szCs w:val="24"/>
              </w:rPr>
              <w:t>294</w:t>
            </w:r>
          </w:p>
        </w:tc>
        <w:tc>
          <w:tcPr>
            <w:tcW w:w="3150" w:type="dxa"/>
            <w:shd w:val="clear" w:color="auto" w:fill="EDEDED" w:themeFill="accent3" w:themeFillTint="33"/>
            <w:vAlign w:val="center"/>
          </w:tcPr>
          <w:p w14:paraId="46A4F711" w14:textId="77777777" w:rsidR="00B83046" w:rsidRPr="00BA4320" w:rsidRDefault="00B83046" w:rsidP="00100CA5">
            <w:pPr>
              <w:spacing w:line="276" w:lineRule="auto"/>
              <w:jc w:val="center"/>
              <w:rPr>
                <w:sz w:val="24"/>
                <w:szCs w:val="24"/>
                <w:rtl/>
              </w:rPr>
            </w:pPr>
            <w:r w:rsidRPr="00BA4320">
              <w:rPr>
                <w:sz w:val="24"/>
                <w:szCs w:val="24"/>
              </w:rPr>
              <w:t>41-50</w:t>
            </w:r>
          </w:p>
        </w:tc>
        <w:tc>
          <w:tcPr>
            <w:tcW w:w="1502" w:type="dxa"/>
            <w:vMerge/>
            <w:vAlign w:val="center"/>
          </w:tcPr>
          <w:p w14:paraId="41A71507" w14:textId="77777777" w:rsidR="00B83046" w:rsidRPr="00E94FC4" w:rsidRDefault="00B83046" w:rsidP="00100CA5">
            <w:pPr>
              <w:spacing w:line="276" w:lineRule="auto"/>
              <w:jc w:val="center"/>
              <w:rPr>
                <w:b/>
                <w:bCs/>
                <w:sz w:val="24"/>
                <w:szCs w:val="24"/>
                <w:rtl/>
              </w:rPr>
            </w:pPr>
          </w:p>
        </w:tc>
      </w:tr>
      <w:tr w:rsidR="00B83046" w:rsidRPr="00BA4320" w14:paraId="64CF00A4" w14:textId="77777777" w:rsidTr="00100CA5">
        <w:tc>
          <w:tcPr>
            <w:tcW w:w="1016" w:type="dxa"/>
            <w:vMerge/>
            <w:shd w:val="clear" w:color="auto" w:fill="EDEDED" w:themeFill="accent3" w:themeFillTint="33"/>
            <w:vAlign w:val="center"/>
          </w:tcPr>
          <w:p w14:paraId="0F673E83"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6D5E03D"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60843EC" w14:textId="77777777" w:rsidR="00B83046" w:rsidRPr="00BA4320" w:rsidRDefault="00B83046" w:rsidP="00100CA5">
            <w:pPr>
              <w:spacing w:line="276" w:lineRule="auto"/>
              <w:jc w:val="center"/>
              <w:rPr>
                <w:sz w:val="24"/>
                <w:szCs w:val="24"/>
                <w:rtl/>
              </w:rPr>
            </w:pPr>
            <w:r>
              <w:rPr>
                <w:sz w:val="24"/>
                <w:szCs w:val="24"/>
              </w:rPr>
              <w:t>12</w:t>
            </w:r>
            <w:r w:rsidRPr="002C0813">
              <w:rPr>
                <w:sz w:val="24"/>
                <w:szCs w:val="24"/>
              </w:rPr>
              <w:t>.</w:t>
            </w:r>
            <w:r>
              <w:rPr>
                <w:sz w:val="24"/>
                <w:szCs w:val="24"/>
              </w:rPr>
              <w:t>4</w:t>
            </w:r>
            <w:r w:rsidRPr="00BA4320">
              <w:rPr>
                <w:sz w:val="24"/>
                <w:szCs w:val="24"/>
              </w:rPr>
              <w:t>%</w:t>
            </w:r>
          </w:p>
        </w:tc>
        <w:tc>
          <w:tcPr>
            <w:tcW w:w="2520" w:type="dxa"/>
            <w:shd w:val="clear" w:color="auto" w:fill="EDEDED" w:themeFill="accent3" w:themeFillTint="33"/>
            <w:vAlign w:val="center"/>
          </w:tcPr>
          <w:p w14:paraId="1622A4AE" w14:textId="77777777" w:rsidR="00B83046" w:rsidRPr="00BA4320" w:rsidRDefault="00B83046" w:rsidP="00100CA5">
            <w:pPr>
              <w:spacing w:line="276" w:lineRule="auto"/>
              <w:jc w:val="center"/>
              <w:rPr>
                <w:sz w:val="24"/>
                <w:szCs w:val="24"/>
                <w:rtl/>
              </w:rPr>
            </w:pPr>
            <w:r>
              <w:rPr>
                <w:sz w:val="24"/>
                <w:szCs w:val="24"/>
              </w:rPr>
              <w:t>132</w:t>
            </w:r>
          </w:p>
        </w:tc>
        <w:tc>
          <w:tcPr>
            <w:tcW w:w="990" w:type="dxa"/>
            <w:shd w:val="clear" w:color="auto" w:fill="EDEDED" w:themeFill="accent3" w:themeFillTint="33"/>
            <w:vAlign w:val="center"/>
          </w:tcPr>
          <w:p w14:paraId="4A1468EC"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9</w:t>
            </w:r>
            <w:r w:rsidRPr="00BA4320">
              <w:rPr>
                <w:sz w:val="24"/>
                <w:szCs w:val="24"/>
              </w:rPr>
              <w:t>%</w:t>
            </w:r>
          </w:p>
        </w:tc>
        <w:tc>
          <w:tcPr>
            <w:tcW w:w="2610" w:type="dxa"/>
            <w:shd w:val="clear" w:color="auto" w:fill="EDEDED" w:themeFill="accent3" w:themeFillTint="33"/>
            <w:vAlign w:val="center"/>
          </w:tcPr>
          <w:p w14:paraId="0C0A0B0A" w14:textId="77777777" w:rsidR="00B83046" w:rsidRPr="00BA4320" w:rsidRDefault="00B83046" w:rsidP="00100CA5">
            <w:pPr>
              <w:spacing w:line="276" w:lineRule="auto"/>
              <w:jc w:val="center"/>
              <w:rPr>
                <w:sz w:val="24"/>
                <w:szCs w:val="24"/>
                <w:rtl/>
              </w:rPr>
            </w:pPr>
            <w:r>
              <w:rPr>
                <w:sz w:val="24"/>
                <w:szCs w:val="24"/>
              </w:rPr>
              <w:t>301</w:t>
            </w:r>
          </w:p>
        </w:tc>
        <w:tc>
          <w:tcPr>
            <w:tcW w:w="3150" w:type="dxa"/>
            <w:shd w:val="clear" w:color="auto" w:fill="EDEDED" w:themeFill="accent3" w:themeFillTint="33"/>
            <w:vAlign w:val="center"/>
          </w:tcPr>
          <w:p w14:paraId="78564849" w14:textId="77777777" w:rsidR="00B83046" w:rsidRPr="00BA4320" w:rsidRDefault="00B83046" w:rsidP="00100CA5">
            <w:pPr>
              <w:spacing w:line="276" w:lineRule="auto"/>
              <w:jc w:val="center"/>
              <w:rPr>
                <w:sz w:val="24"/>
                <w:szCs w:val="24"/>
                <w:rtl/>
              </w:rPr>
            </w:pPr>
            <w:r w:rsidRPr="00BA4320">
              <w:rPr>
                <w:sz w:val="24"/>
                <w:szCs w:val="24"/>
              </w:rPr>
              <w:t>51-60</w:t>
            </w:r>
          </w:p>
        </w:tc>
        <w:tc>
          <w:tcPr>
            <w:tcW w:w="1502" w:type="dxa"/>
            <w:vMerge/>
            <w:vAlign w:val="center"/>
          </w:tcPr>
          <w:p w14:paraId="21200791" w14:textId="77777777" w:rsidR="00B83046" w:rsidRPr="00E94FC4" w:rsidRDefault="00B83046" w:rsidP="00100CA5">
            <w:pPr>
              <w:spacing w:line="276" w:lineRule="auto"/>
              <w:jc w:val="center"/>
              <w:rPr>
                <w:b/>
                <w:bCs/>
                <w:sz w:val="24"/>
                <w:szCs w:val="24"/>
                <w:rtl/>
              </w:rPr>
            </w:pPr>
          </w:p>
        </w:tc>
      </w:tr>
      <w:tr w:rsidR="00B83046" w:rsidRPr="00BA4320" w14:paraId="08FAC46B" w14:textId="77777777" w:rsidTr="00100CA5">
        <w:tc>
          <w:tcPr>
            <w:tcW w:w="1016" w:type="dxa"/>
            <w:vMerge/>
            <w:shd w:val="clear" w:color="auto" w:fill="EDEDED" w:themeFill="accent3" w:themeFillTint="33"/>
            <w:vAlign w:val="center"/>
          </w:tcPr>
          <w:p w14:paraId="745891E8"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04E25491"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79D2E5B6" w14:textId="77777777" w:rsidR="00B83046" w:rsidRPr="00BA4320" w:rsidRDefault="00B83046" w:rsidP="00100CA5">
            <w:pPr>
              <w:spacing w:line="276" w:lineRule="auto"/>
              <w:jc w:val="center"/>
              <w:rPr>
                <w:sz w:val="24"/>
                <w:szCs w:val="24"/>
                <w:rtl/>
              </w:rPr>
            </w:pPr>
            <w:r>
              <w:rPr>
                <w:sz w:val="24"/>
                <w:szCs w:val="24"/>
              </w:rPr>
              <w:t>8</w:t>
            </w:r>
            <w:r w:rsidRPr="002C0813">
              <w:rPr>
                <w:sz w:val="24"/>
                <w:szCs w:val="24"/>
              </w:rPr>
              <w:t>.</w:t>
            </w:r>
            <w:r>
              <w:rPr>
                <w:sz w:val="24"/>
                <w:szCs w:val="24"/>
              </w:rPr>
              <w:t>1</w:t>
            </w:r>
            <w:r w:rsidRPr="00BA4320">
              <w:rPr>
                <w:sz w:val="24"/>
                <w:szCs w:val="24"/>
              </w:rPr>
              <w:t>%</w:t>
            </w:r>
          </w:p>
        </w:tc>
        <w:tc>
          <w:tcPr>
            <w:tcW w:w="2520" w:type="dxa"/>
            <w:shd w:val="clear" w:color="auto" w:fill="EDEDED" w:themeFill="accent3" w:themeFillTint="33"/>
            <w:vAlign w:val="center"/>
          </w:tcPr>
          <w:p w14:paraId="2AC3694F" w14:textId="77777777" w:rsidR="00B83046" w:rsidRPr="00BA4320" w:rsidRDefault="00B83046" w:rsidP="00100CA5">
            <w:pPr>
              <w:spacing w:line="276" w:lineRule="auto"/>
              <w:jc w:val="center"/>
              <w:rPr>
                <w:sz w:val="24"/>
                <w:szCs w:val="24"/>
                <w:rtl/>
              </w:rPr>
            </w:pPr>
            <w:r>
              <w:rPr>
                <w:sz w:val="24"/>
                <w:szCs w:val="24"/>
              </w:rPr>
              <w:t>86</w:t>
            </w:r>
          </w:p>
        </w:tc>
        <w:tc>
          <w:tcPr>
            <w:tcW w:w="990" w:type="dxa"/>
            <w:shd w:val="clear" w:color="auto" w:fill="EDEDED" w:themeFill="accent3" w:themeFillTint="33"/>
            <w:vAlign w:val="center"/>
          </w:tcPr>
          <w:p w14:paraId="25ABCEA6" w14:textId="77777777" w:rsidR="00B83046" w:rsidRPr="00BA4320" w:rsidRDefault="00B83046" w:rsidP="00100CA5">
            <w:pPr>
              <w:spacing w:line="276" w:lineRule="auto"/>
              <w:jc w:val="center"/>
              <w:rPr>
                <w:sz w:val="24"/>
                <w:szCs w:val="24"/>
              </w:rPr>
            </w:pPr>
            <w:r>
              <w:rPr>
                <w:sz w:val="24"/>
                <w:szCs w:val="24"/>
              </w:rPr>
              <w:t>10</w:t>
            </w:r>
            <w:r w:rsidRPr="002C0813">
              <w:rPr>
                <w:sz w:val="24"/>
                <w:szCs w:val="24"/>
              </w:rPr>
              <w:t>.</w:t>
            </w:r>
            <w:r>
              <w:rPr>
                <w:sz w:val="24"/>
                <w:szCs w:val="24"/>
              </w:rPr>
              <w:t>7</w:t>
            </w:r>
            <w:r w:rsidRPr="00BA4320">
              <w:rPr>
                <w:sz w:val="24"/>
                <w:szCs w:val="24"/>
              </w:rPr>
              <w:t>%</w:t>
            </w:r>
          </w:p>
        </w:tc>
        <w:tc>
          <w:tcPr>
            <w:tcW w:w="2610" w:type="dxa"/>
            <w:shd w:val="clear" w:color="auto" w:fill="EDEDED" w:themeFill="accent3" w:themeFillTint="33"/>
            <w:vAlign w:val="center"/>
          </w:tcPr>
          <w:p w14:paraId="4B236CB4" w14:textId="77777777" w:rsidR="00B83046" w:rsidRPr="00BA4320" w:rsidRDefault="00B83046" w:rsidP="00100CA5">
            <w:pPr>
              <w:spacing w:line="276" w:lineRule="auto"/>
              <w:jc w:val="center"/>
              <w:rPr>
                <w:sz w:val="24"/>
                <w:szCs w:val="24"/>
                <w:rtl/>
              </w:rPr>
            </w:pPr>
            <w:r>
              <w:rPr>
                <w:sz w:val="24"/>
                <w:szCs w:val="24"/>
              </w:rPr>
              <w:t>297</w:t>
            </w:r>
          </w:p>
        </w:tc>
        <w:tc>
          <w:tcPr>
            <w:tcW w:w="3150" w:type="dxa"/>
            <w:shd w:val="clear" w:color="auto" w:fill="EDEDED" w:themeFill="accent3" w:themeFillTint="33"/>
            <w:vAlign w:val="center"/>
          </w:tcPr>
          <w:p w14:paraId="290E0A49" w14:textId="77777777" w:rsidR="00B83046" w:rsidRPr="00BA4320" w:rsidRDefault="00B83046" w:rsidP="00100CA5">
            <w:pPr>
              <w:spacing w:line="276" w:lineRule="auto"/>
              <w:jc w:val="center"/>
              <w:rPr>
                <w:sz w:val="24"/>
                <w:szCs w:val="24"/>
                <w:rtl/>
              </w:rPr>
            </w:pPr>
            <w:r w:rsidRPr="00BA4320">
              <w:rPr>
                <w:sz w:val="24"/>
                <w:szCs w:val="24"/>
              </w:rPr>
              <w:t>61-70</w:t>
            </w:r>
          </w:p>
        </w:tc>
        <w:tc>
          <w:tcPr>
            <w:tcW w:w="1502" w:type="dxa"/>
            <w:vMerge/>
            <w:vAlign w:val="center"/>
          </w:tcPr>
          <w:p w14:paraId="1AAD64A5" w14:textId="77777777" w:rsidR="00B83046" w:rsidRPr="00E94FC4" w:rsidRDefault="00B83046" w:rsidP="00100CA5">
            <w:pPr>
              <w:spacing w:line="276" w:lineRule="auto"/>
              <w:jc w:val="center"/>
              <w:rPr>
                <w:b/>
                <w:bCs/>
                <w:sz w:val="24"/>
                <w:szCs w:val="24"/>
                <w:rtl/>
              </w:rPr>
            </w:pPr>
          </w:p>
        </w:tc>
      </w:tr>
      <w:tr w:rsidR="00B83046" w:rsidRPr="00BA4320" w14:paraId="409740F0" w14:textId="77777777" w:rsidTr="00100CA5">
        <w:tc>
          <w:tcPr>
            <w:tcW w:w="1016" w:type="dxa"/>
            <w:vMerge/>
            <w:shd w:val="clear" w:color="auto" w:fill="EDEDED" w:themeFill="accent3" w:themeFillTint="33"/>
            <w:vAlign w:val="center"/>
          </w:tcPr>
          <w:p w14:paraId="174DF25F" w14:textId="77777777" w:rsidR="00B83046" w:rsidRPr="00BA4320" w:rsidRDefault="00B83046" w:rsidP="00100CA5">
            <w:pPr>
              <w:spacing w:line="276" w:lineRule="auto"/>
              <w:jc w:val="center"/>
              <w:rPr>
                <w:sz w:val="24"/>
                <w:szCs w:val="24"/>
                <w:rtl/>
              </w:rPr>
            </w:pPr>
          </w:p>
        </w:tc>
        <w:tc>
          <w:tcPr>
            <w:tcW w:w="1080" w:type="dxa"/>
            <w:vMerge/>
            <w:shd w:val="clear" w:color="auto" w:fill="EDEDED" w:themeFill="accent3" w:themeFillTint="33"/>
            <w:vAlign w:val="center"/>
          </w:tcPr>
          <w:p w14:paraId="2457F484" w14:textId="77777777" w:rsidR="00B83046" w:rsidRPr="00BA4320" w:rsidRDefault="00B83046" w:rsidP="00100CA5">
            <w:pPr>
              <w:spacing w:line="276" w:lineRule="auto"/>
              <w:jc w:val="center"/>
              <w:rPr>
                <w:sz w:val="24"/>
                <w:szCs w:val="24"/>
                <w:rtl/>
              </w:rPr>
            </w:pPr>
          </w:p>
        </w:tc>
        <w:tc>
          <w:tcPr>
            <w:tcW w:w="1080" w:type="dxa"/>
            <w:shd w:val="clear" w:color="auto" w:fill="EDEDED" w:themeFill="accent3" w:themeFillTint="33"/>
            <w:vAlign w:val="center"/>
          </w:tcPr>
          <w:p w14:paraId="5D4C22CD" w14:textId="77777777" w:rsidR="00B83046" w:rsidRPr="00BA4320" w:rsidRDefault="00B83046" w:rsidP="00100CA5">
            <w:pPr>
              <w:spacing w:line="276" w:lineRule="auto"/>
              <w:jc w:val="center"/>
              <w:rPr>
                <w:sz w:val="24"/>
                <w:szCs w:val="24"/>
                <w:rtl/>
              </w:rPr>
            </w:pPr>
            <w:r>
              <w:rPr>
                <w:sz w:val="24"/>
                <w:szCs w:val="24"/>
              </w:rPr>
              <w:t>5</w:t>
            </w:r>
            <w:r w:rsidRPr="002C0813">
              <w:rPr>
                <w:sz w:val="24"/>
                <w:szCs w:val="24"/>
              </w:rPr>
              <w:t>.</w:t>
            </w:r>
            <w:r>
              <w:rPr>
                <w:sz w:val="24"/>
                <w:szCs w:val="24"/>
              </w:rPr>
              <w:t>8</w:t>
            </w:r>
            <w:r w:rsidRPr="00BA4320">
              <w:rPr>
                <w:sz w:val="24"/>
                <w:szCs w:val="24"/>
              </w:rPr>
              <w:t>%</w:t>
            </w:r>
          </w:p>
        </w:tc>
        <w:tc>
          <w:tcPr>
            <w:tcW w:w="2520" w:type="dxa"/>
            <w:shd w:val="clear" w:color="auto" w:fill="EDEDED" w:themeFill="accent3" w:themeFillTint="33"/>
            <w:vAlign w:val="center"/>
          </w:tcPr>
          <w:p w14:paraId="4CDFEAD0" w14:textId="77777777" w:rsidR="00B83046" w:rsidRPr="00BA4320" w:rsidRDefault="00B83046" w:rsidP="00100CA5">
            <w:pPr>
              <w:spacing w:line="276" w:lineRule="auto"/>
              <w:jc w:val="center"/>
              <w:rPr>
                <w:sz w:val="24"/>
                <w:szCs w:val="24"/>
                <w:rtl/>
              </w:rPr>
            </w:pPr>
            <w:r>
              <w:rPr>
                <w:sz w:val="24"/>
                <w:szCs w:val="24"/>
              </w:rPr>
              <w:t>62</w:t>
            </w:r>
          </w:p>
        </w:tc>
        <w:tc>
          <w:tcPr>
            <w:tcW w:w="990" w:type="dxa"/>
            <w:shd w:val="clear" w:color="auto" w:fill="EDEDED" w:themeFill="accent3" w:themeFillTint="33"/>
            <w:vAlign w:val="center"/>
          </w:tcPr>
          <w:p w14:paraId="45400D52" w14:textId="77777777" w:rsidR="00B83046" w:rsidRPr="00BA4320" w:rsidRDefault="00B83046" w:rsidP="00100CA5">
            <w:pPr>
              <w:spacing w:line="276" w:lineRule="auto"/>
              <w:jc w:val="center"/>
              <w:rPr>
                <w:sz w:val="24"/>
                <w:szCs w:val="24"/>
              </w:rPr>
            </w:pPr>
            <w:r>
              <w:rPr>
                <w:sz w:val="24"/>
                <w:szCs w:val="24"/>
              </w:rPr>
              <w:t>9</w:t>
            </w:r>
            <w:r w:rsidRPr="002C0813">
              <w:rPr>
                <w:sz w:val="24"/>
                <w:szCs w:val="24"/>
              </w:rPr>
              <w:t>.</w:t>
            </w:r>
            <w:r>
              <w:rPr>
                <w:sz w:val="24"/>
                <w:szCs w:val="24"/>
              </w:rPr>
              <w:t>4</w:t>
            </w:r>
            <w:r w:rsidRPr="00BA4320">
              <w:rPr>
                <w:sz w:val="24"/>
                <w:szCs w:val="24"/>
              </w:rPr>
              <w:t>%</w:t>
            </w:r>
          </w:p>
        </w:tc>
        <w:tc>
          <w:tcPr>
            <w:tcW w:w="2610" w:type="dxa"/>
            <w:shd w:val="clear" w:color="auto" w:fill="EDEDED" w:themeFill="accent3" w:themeFillTint="33"/>
            <w:vAlign w:val="center"/>
          </w:tcPr>
          <w:p w14:paraId="454BE1E0" w14:textId="77777777" w:rsidR="00B83046" w:rsidRPr="00BA4320" w:rsidRDefault="00B83046" w:rsidP="00100CA5">
            <w:pPr>
              <w:spacing w:line="276" w:lineRule="auto"/>
              <w:jc w:val="center"/>
              <w:rPr>
                <w:sz w:val="24"/>
                <w:szCs w:val="24"/>
                <w:rtl/>
              </w:rPr>
            </w:pPr>
            <w:r>
              <w:rPr>
                <w:sz w:val="24"/>
                <w:szCs w:val="24"/>
              </w:rPr>
              <w:t>259</w:t>
            </w:r>
          </w:p>
        </w:tc>
        <w:tc>
          <w:tcPr>
            <w:tcW w:w="3150" w:type="dxa"/>
            <w:shd w:val="clear" w:color="auto" w:fill="EDEDED" w:themeFill="accent3" w:themeFillTint="33"/>
            <w:vAlign w:val="center"/>
          </w:tcPr>
          <w:p w14:paraId="0B25151C" w14:textId="77777777" w:rsidR="00B83046" w:rsidRPr="00BA4320" w:rsidRDefault="00B83046" w:rsidP="00100CA5">
            <w:pPr>
              <w:spacing w:line="276" w:lineRule="auto"/>
              <w:jc w:val="center"/>
              <w:rPr>
                <w:sz w:val="24"/>
                <w:szCs w:val="24"/>
                <w:rtl/>
              </w:rPr>
            </w:pPr>
            <w:r w:rsidRPr="00BA4320">
              <w:rPr>
                <w:sz w:val="24"/>
                <w:szCs w:val="24"/>
              </w:rPr>
              <w:t>&gt;70 year</w:t>
            </w:r>
          </w:p>
        </w:tc>
        <w:tc>
          <w:tcPr>
            <w:tcW w:w="1502" w:type="dxa"/>
            <w:vMerge/>
            <w:vAlign w:val="center"/>
          </w:tcPr>
          <w:p w14:paraId="28A798A2" w14:textId="77777777" w:rsidR="00B83046" w:rsidRPr="00E94FC4" w:rsidRDefault="00B83046" w:rsidP="00100CA5">
            <w:pPr>
              <w:spacing w:line="276" w:lineRule="auto"/>
              <w:jc w:val="center"/>
              <w:rPr>
                <w:b/>
                <w:bCs/>
                <w:sz w:val="24"/>
                <w:szCs w:val="24"/>
                <w:rtl/>
              </w:rPr>
            </w:pPr>
          </w:p>
        </w:tc>
      </w:tr>
      <w:tr w:rsidR="00B83046" w:rsidRPr="00BA4320" w14:paraId="6ADC8865" w14:textId="77777777" w:rsidTr="00100CA5">
        <w:tc>
          <w:tcPr>
            <w:tcW w:w="1016" w:type="dxa"/>
            <w:vMerge w:val="restart"/>
            <w:vAlign w:val="center"/>
          </w:tcPr>
          <w:p w14:paraId="05A318F9" w14:textId="77777777" w:rsidR="00B83046" w:rsidRPr="00210DF4" w:rsidRDefault="00B83046" w:rsidP="00100CA5">
            <w:pPr>
              <w:spacing w:line="276" w:lineRule="auto"/>
              <w:jc w:val="center"/>
              <w:rPr>
                <w:color w:val="000000" w:themeColor="text1"/>
                <w:sz w:val="24"/>
                <w:szCs w:val="24"/>
                <w:rtl/>
              </w:rPr>
            </w:pPr>
            <w:r w:rsidRPr="00210DF4">
              <w:rPr>
                <w:color w:val="000000" w:themeColor="text1"/>
                <w:sz w:val="24"/>
                <w:szCs w:val="24"/>
              </w:rPr>
              <w:t>0.00</w:t>
            </w:r>
          </w:p>
        </w:tc>
        <w:tc>
          <w:tcPr>
            <w:tcW w:w="1080" w:type="dxa"/>
            <w:vMerge w:val="restart"/>
            <w:vAlign w:val="center"/>
          </w:tcPr>
          <w:p w14:paraId="5D01BD81" w14:textId="77777777" w:rsidR="00B83046" w:rsidRPr="00210DF4" w:rsidRDefault="00B83046" w:rsidP="00100CA5">
            <w:pPr>
              <w:spacing w:line="276" w:lineRule="auto"/>
              <w:jc w:val="center"/>
              <w:rPr>
                <w:color w:val="000000" w:themeColor="text1"/>
                <w:sz w:val="24"/>
                <w:szCs w:val="24"/>
                <w:rtl/>
              </w:rPr>
            </w:pPr>
            <w:r>
              <w:rPr>
                <w:rFonts w:ascii="Arial" w:hAnsi="Arial" w:cs="Arial"/>
                <w:sz w:val="18"/>
                <w:szCs w:val="18"/>
              </w:rPr>
              <w:t>113.857</w:t>
            </w:r>
          </w:p>
        </w:tc>
        <w:tc>
          <w:tcPr>
            <w:tcW w:w="1080" w:type="dxa"/>
            <w:vAlign w:val="center"/>
          </w:tcPr>
          <w:p w14:paraId="26CFEEC8" w14:textId="77777777" w:rsidR="00B83046" w:rsidRPr="00BA4320" w:rsidRDefault="00B83046" w:rsidP="00100CA5">
            <w:pPr>
              <w:spacing w:line="276" w:lineRule="auto"/>
              <w:jc w:val="center"/>
              <w:rPr>
                <w:sz w:val="24"/>
                <w:szCs w:val="24"/>
                <w:rtl/>
              </w:rPr>
            </w:pPr>
            <w:r>
              <w:rPr>
                <w:sz w:val="24"/>
                <w:szCs w:val="24"/>
              </w:rPr>
              <w:t>29.8</w:t>
            </w:r>
            <w:r w:rsidRPr="00BA4320">
              <w:rPr>
                <w:sz w:val="24"/>
                <w:szCs w:val="24"/>
              </w:rPr>
              <w:t>%</w:t>
            </w:r>
          </w:p>
        </w:tc>
        <w:tc>
          <w:tcPr>
            <w:tcW w:w="2520" w:type="dxa"/>
            <w:vAlign w:val="center"/>
          </w:tcPr>
          <w:p w14:paraId="12083E3C" w14:textId="77777777" w:rsidR="00B83046" w:rsidRPr="00BA4320" w:rsidRDefault="00B83046" w:rsidP="00100CA5">
            <w:pPr>
              <w:spacing w:line="276" w:lineRule="auto"/>
              <w:jc w:val="center"/>
              <w:rPr>
                <w:sz w:val="24"/>
                <w:szCs w:val="24"/>
                <w:rtl/>
              </w:rPr>
            </w:pPr>
            <w:r>
              <w:rPr>
                <w:sz w:val="24"/>
                <w:szCs w:val="24"/>
              </w:rPr>
              <w:t>317</w:t>
            </w:r>
          </w:p>
        </w:tc>
        <w:tc>
          <w:tcPr>
            <w:tcW w:w="990" w:type="dxa"/>
            <w:vAlign w:val="center"/>
          </w:tcPr>
          <w:p w14:paraId="61483386" w14:textId="77777777" w:rsidR="00B83046" w:rsidRPr="00BA4320" w:rsidRDefault="00B83046" w:rsidP="00100CA5">
            <w:pPr>
              <w:spacing w:line="276" w:lineRule="auto"/>
              <w:jc w:val="center"/>
              <w:rPr>
                <w:sz w:val="24"/>
                <w:szCs w:val="24"/>
                <w:rtl/>
              </w:rPr>
            </w:pPr>
            <w:r>
              <w:rPr>
                <w:sz w:val="24"/>
                <w:szCs w:val="24"/>
              </w:rPr>
              <w:t>39.9</w:t>
            </w:r>
            <w:r w:rsidRPr="00BA4320">
              <w:rPr>
                <w:sz w:val="24"/>
                <w:szCs w:val="24"/>
              </w:rPr>
              <w:t>%</w:t>
            </w:r>
          </w:p>
        </w:tc>
        <w:tc>
          <w:tcPr>
            <w:tcW w:w="2610" w:type="dxa"/>
            <w:vAlign w:val="center"/>
          </w:tcPr>
          <w:p w14:paraId="29ED9092" w14:textId="77777777" w:rsidR="00B83046" w:rsidRPr="00BA4320" w:rsidRDefault="00B83046" w:rsidP="00100CA5">
            <w:pPr>
              <w:spacing w:line="276" w:lineRule="auto"/>
              <w:jc w:val="center"/>
              <w:rPr>
                <w:sz w:val="24"/>
                <w:szCs w:val="24"/>
                <w:rtl/>
              </w:rPr>
            </w:pPr>
            <w:r w:rsidRPr="00210DF4">
              <w:rPr>
                <w:color w:val="000000" w:themeColor="text1"/>
                <w:sz w:val="24"/>
                <w:szCs w:val="24"/>
              </w:rPr>
              <w:t>1105</w:t>
            </w:r>
          </w:p>
        </w:tc>
        <w:tc>
          <w:tcPr>
            <w:tcW w:w="3150" w:type="dxa"/>
            <w:vAlign w:val="center"/>
          </w:tcPr>
          <w:p w14:paraId="19CFF24E" w14:textId="77777777" w:rsidR="00B83046" w:rsidRPr="00BA4320" w:rsidRDefault="00B83046" w:rsidP="00100CA5">
            <w:pPr>
              <w:spacing w:line="276" w:lineRule="auto"/>
              <w:jc w:val="center"/>
              <w:rPr>
                <w:sz w:val="24"/>
                <w:szCs w:val="24"/>
              </w:rPr>
            </w:pPr>
            <w:proofErr w:type="spellStart"/>
            <w:r w:rsidRPr="00BA4320">
              <w:rPr>
                <w:sz w:val="24"/>
                <w:szCs w:val="24"/>
              </w:rPr>
              <w:t>Alaolagi</w:t>
            </w:r>
            <w:proofErr w:type="spellEnd"/>
            <w:r w:rsidRPr="00BA4320">
              <w:rPr>
                <w:sz w:val="24"/>
                <w:szCs w:val="24"/>
              </w:rPr>
              <w:t xml:space="preserve"> lab</w:t>
            </w:r>
          </w:p>
        </w:tc>
        <w:tc>
          <w:tcPr>
            <w:tcW w:w="1502" w:type="dxa"/>
            <w:vMerge w:val="restart"/>
            <w:vAlign w:val="center"/>
          </w:tcPr>
          <w:p w14:paraId="598F55D4" w14:textId="77777777" w:rsidR="00B83046" w:rsidRPr="00E94FC4" w:rsidRDefault="00B83046" w:rsidP="00100CA5">
            <w:pPr>
              <w:spacing w:line="276" w:lineRule="auto"/>
              <w:jc w:val="center"/>
              <w:rPr>
                <w:b/>
                <w:bCs/>
                <w:sz w:val="24"/>
                <w:szCs w:val="24"/>
                <w:rtl/>
              </w:rPr>
            </w:pPr>
            <w:r w:rsidRPr="00E94FC4">
              <w:rPr>
                <w:b/>
                <w:bCs/>
                <w:sz w:val="24"/>
                <w:szCs w:val="24"/>
              </w:rPr>
              <w:t>Location of study</w:t>
            </w:r>
            <w:r>
              <w:rPr>
                <w:b/>
                <w:bCs/>
                <w:sz w:val="24"/>
                <w:szCs w:val="24"/>
              </w:rPr>
              <w:t xml:space="preserve"> </w:t>
            </w:r>
          </w:p>
        </w:tc>
      </w:tr>
      <w:tr w:rsidR="00B83046" w:rsidRPr="00BA4320" w14:paraId="538359B3" w14:textId="77777777" w:rsidTr="00100CA5">
        <w:tc>
          <w:tcPr>
            <w:tcW w:w="1016" w:type="dxa"/>
            <w:vMerge/>
            <w:vAlign w:val="center"/>
          </w:tcPr>
          <w:p w14:paraId="2969777D" w14:textId="77777777" w:rsidR="00B83046" w:rsidRPr="00BA4320" w:rsidRDefault="00B83046" w:rsidP="00100CA5">
            <w:pPr>
              <w:spacing w:line="276" w:lineRule="auto"/>
              <w:jc w:val="center"/>
              <w:rPr>
                <w:sz w:val="24"/>
                <w:szCs w:val="24"/>
                <w:rtl/>
              </w:rPr>
            </w:pPr>
          </w:p>
        </w:tc>
        <w:tc>
          <w:tcPr>
            <w:tcW w:w="1080" w:type="dxa"/>
            <w:vMerge/>
            <w:vAlign w:val="center"/>
          </w:tcPr>
          <w:p w14:paraId="4E19C65C" w14:textId="77777777" w:rsidR="00B83046" w:rsidRPr="00BA4320" w:rsidRDefault="00B83046" w:rsidP="00100CA5">
            <w:pPr>
              <w:spacing w:line="276" w:lineRule="auto"/>
              <w:jc w:val="center"/>
              <w:rPr>
                <w:sz w:val="24"/>
                <w:szCs w:val="24"/>
                <w:rtl/>
              </w:rPr>
            </w:pPr>
          </w:p>
        </w:tc>
        <w:tc>
          <w:tcPr>
            <w:tcW w:w="1080" w:type="dxa"/>
            <w:vAlign w:val="center"/>
          </w:tcPr>
          <w:p w14:paraId="4DDB89FE" w14:textId="77777777" w:rsidR="00B83046" w:rsidRPr="00BA4320" w:rsidRDefault="00B83046" w:rsidP="00100CA5">
            <w:pPr>
              <w:spacing w:line="276" w:lineRule="auto"/>
              <w:jc w:val="center"/>
              <w:rPr>
                <w:sz w:val="24"/>
                <w:szCs w:val="24"/>
                <w:rtl/>
              </w:rPr>
            </w:pPr>
            <w:r>
              <w:rPr>
                <w:sz w:val="24"/>
                <w:szCs w:val="24"/>
              </w:rPr>
              <w:t>22.0</w:t>
            </w:r>
            <w:r w:rsidRPr="00BA4320">
              <w:rPr>
                <w:sz w:val="24"/>
                <w:szCs w:val="24"/>
              </w:rPr>
              <w:t>%</w:t>
            </w:r>
          </w:p>
        </w:tc>
        <w:tc>
          <w:tcPr>
            <w:tcW w:w="2520" w:type="dxa"/>
            <w:vAlign w:val="center"/>
          </w:tcPr>
          <w:p w14:paraId="7A49B58E" w14:textId="77777777" w:rsidR="00B83046" w:rsidRPr="00BA4320" w:rsidRDefault="00B83046" w:rsidP="00100CA5">
            <w:pPr>
              <w:spacing w:line="276" w:lineRule="auto"/>
              <w:jc w:val="center"/>
              <w:rPr>
                <w:sz w:val="24"/>
                <w:szCs w:val="24"/>
                <w:rtl/>
              </w:rPr>
            </w:pPr>
            <w:r>
              <w:rPr>
                <w:sz w:val="24"/>
                <w:szCs w:val="24"/>
              </w:rPr>
              <w:t>234</w:t>
            </w:r>
          </w:p>
        </w:tc>
        <w:tc>
          <w:tcPr>
            <w:tcW w:w="990" w:type="dxa"/>
            <w:vAlign w:val="center"/>
          </w:tcPr>
          <w:p w14:paraId="78C6F215" w14:textId="77777777" w:rsidR="00B83046" w:rsidRPr="00BA4320" w:rsidRDefault="00B83046" w:rsidP="00100CA5">
            <w:pPr>
              <w:spacing w:line="276" w:lineRule="auto"/>
              <w:jc w:val="center"/>
              <w:rPr>
                <w:sz w:val="24"/>
                <w:szCs w:val="24"/>
                <w:rtl/>
              </w:rPr>
            </w:pPr>
            <w:r>
              <w:rPr>
                <w:sz w:val="24"/>
                <w:szCs w:val="24"/>
              </w:rPr>
              <w:t>25.2</w:t>
            </w:r>
            <w:r w:rsidRPr="00BA4320">
              <w:rPr>
                <w:sz w:val="24"/>
                <w:szCs w:val="24"/>
              </w:rPr>
              <w:t>%</w:t>
            </w:r>
          </w:p>
        </w:tc>
        <w:tc>
          <w:tcPr>
            <w:tcW w:w="2610" w:type="dxa"/>
            <w:vAlign w:val="center"/>
          </w:tcPr>
          <w:p w14:paraId="0342063F" w14:textId="77777777" w:rsidR="00B83046" w:rsidRPr="00BA4320" w:rsidRDefault="00B83046" w:rsidP="00100CA5">
            <w:pPr>
              <w:spacing w:line="276" w:lineRule="auto"/>
              <w:jc w:val="center"/>
              <w:rPr>
                <w:sz w:val="24"/>
                <w:szCs w:val="24"/>
                <w:rtl/>
              </w:rPr>
            </w:pPr>
            <w:r>
              <w:rPr>
                <w:sz w:val="24"/>
                <w:szCs w:val="24"/>
              </w:rPr>
              <w:t>696</w:t>
            </w:r>
          </w:p>
        </w:tc>
        <w:tc>
          <w:tcPr>
            <w:tcW w:w="3150" w:type="dxa"/>
            <w:vAlign w:val="center"/>
          </w:tcPr>
          <w:p w14:paraId="16F640AF" w14:textId="77777777" w:rsidR="00B83046" w:rsidRPr="00BA4320" w:rsidRDefault="00B83046" w:rsidP="00100CA5">
            <w:pPr>
              <w:spacing w:line="276" w:lineRule="auto"/>
              <w:jc w:val="center"/>
              <w:rPr>
                <w:sz w:val="24"/>
                <w:szCs w:val="24"/>
                <w:rtl/>
              </w:rPr>
            </w:pPr>
            <w:r w:rsidRPr="00BA4320">
              <w:rPr>
                <w:sz w:val="24"/>
                <w:szCs w:val="24"/>
              </w:rPr>
              <w:t>NCPHL</w:t>
            </w:r>
          </w:p>
        </w:tc>
        <w:tc>
          <w:tcPr>
            <w:tcW w:w="1502" w:type="dxa"/>
            <w:vMerge/>
            <w:vAlign w:val="center"/>
          </w:tcPr>
          <w:p w14:paraId="001C29FC" w14:textId="77777777" w:rsidR="00B83046" w:rsidRPr="00E94FC4" w:rsidRDefault="00B83046" w:rsidP="00100CA5">
            <w:pPr>
              <w:spacing w:line="276" w:lineRule="auto"/>
              <w:jc w:val="center"/>
              <w:rPr>
                <w:b/>
                <w:bCs/>
                <w:sz w:val="24"/>
                <w:szCs w:val="24"/>
              </w:rPr>
            </w:pPr>
          </w:p>
        </w:tc>
      </w:tr>
      <w:tr w:rsidR="00B83046" w:rsidRPr="00BA4320" w14:paraId="2CF54290" w14:textId="77777777" w:rsidTr="00100CA5">
        <w:tc>
          <w:tcPr>
            <w:tcW w:w="1016" w:type="dxa"/>
            <w:vMerge/>
            <w:vAlign w:val="center"/>
          </w:tcPr>
          <w:p w14:paraId="711507DC" w14:textId="77777777" w:rsidR="00B83046" w:rsidRPr="00BA4320" w:rsidRDefault="00B83046" w:rsidP="00100CA5">
            <w:pPr>
              <w:spacing w:line="276" w:lineRule="auto"/>
              <w:jc w:val="center"/>
              <w:rPr>
                <w:sz w:val="24"/>
                <w:szCs w:val="24"/>
                <w:rtl/>
              </w:rPr>
            </w:pPr>
          </w:p>
        </w:tc>
        <w:tc>
          <w:tcPr>
            <w:tcW w:w="1080" w:type="dxa"/>
            <w:vMerge/>
            <w:vAlign w:val="center"/>
          </w:tcPr>
          <w:p w14:paraId="4EDB775C" w14:textId="77777777" w:rsidR="00B83046" w:rsidRPr="00BA4320" w:rsidRDefault="00B83046" w:rsidP="00100CA5">
            <w:pPr>
              <w:spacing w:line="276" w:lineRule="auto"/>
              <w:jc w:val="center"/>
              <w:rPr>
                <w:sz w:val="24"/>
                <w:szCs w:val="24"/>
                <w:rtl/>
              </w:rPr>
            </w:pPr>
          </w:p>
        </w:tc>
        <w:tc>
          <w:tcPr>
            <w:tcW w:w="1080" w:type="dxa"/>
            <w:vAlign w:val="center"/>
          </w:tcPr>
          <w:p w14:paraId="547EE8C0" w14:textId="77777777" w:rsidR="00B83046" w:rsidRPr="00BA4320" w:rsidRDefault="00B83046" w:rsidP="00100CA5">
            <w:pPr>
              <w:spacing w:line="276" w:lineRule="auto"/>
              <w:jc w:val="center"/>
              <w:rPr>
                <w:sz w:val="24"/>
                <w:szCs w:val="24"/>
                <w:rtl/>
              </w:rPr>
            </w:pPr>
            <w:r>
              <w:rPr>
                <w:sz w:val="24"/>
                <w:szCs w:val="24"/>
              </w:rPr>
              <w:t>26</w:t>
            </w:r>
            <w:r w:rsidRPr="002C0813">
              <w:rPr>
                <w:sz w:val="24"/>
                <w:szCs w:val="24"/>
              </w:rPr>
              <w:t>.</w:t>
            </w:r>
            <w:r>
              <w:rPr>
                <w:sz w:val="24"/>
                <w:szCs w:val="24"/>
              </w:rPr>
              <w:t>9</w:t>
            </w:r>
            <w:r w:rsidRPr="00BA4320">
              <w:rPr>
                <w:sz w:val="24"/>
                <w:szCs w:val="24"/>
              </w:rPr>
              <w:t>%</w:t>
            </w:r>
          </w:p>
        </w:tc>
        <w:tc>
          <w:tcPr>
            <w:tcW w:w="2520" w:type="dxa"/>
            <w:vAlign w:val="center"/>
          </w:tcPr>
          <w:p w14:paraId="23B3EFE8" w14:textId="77777777" w:rsidR="00B83046" w:rsidRPr="00BA4320" w:rsidRDefault="00B83046" w:rsidP="00100CA5">
            <w:pPr>
              <w:spacing w:line="276" w:lineRule="auto"/>
              <w:jc w:val="center"/>
              <w:rPr>
                <w:sz w:val="24"/>
                <w:szCs w:val="24"/>
                <w:rtl/>
              </w:rPr>
            </w:pPr>
            <w:r>
              <w:rPr>
                <w:sz w:val="24"/>
                <w:szCs w:val="24"/>
              </w:rPr>
              <w:t>286</w:t>
            </w:r>
          </w:p>
        </w:tc>
        <w:tc>
          <w:tcPr>
            <w:tcW w:w="990" w:type="dxa"/>
            <w:vAlign w:val="center"/>
          </w:tcPr>
          <w:p w14:paraId="49076F2C" w14:textId="77777777" w:rsidR="00B83046" w:rsidRPr="00BA4320" w:rsidRDefault="00B83046" w:rsidP="00100CA5">
            <w:pPr>
              <w:spacing w:line="276" w:lineRule="auto"/>
              <w:jc w:val="center"/>
              <w:rPr>
                <w:sz w:val="24"/>
                <w:szCs w:val="24"/>
                <w:rtl/>
              </w:rPr>
            </w:pPr>
            <w:r>
              <w:rPr>
                <w:sz w:val="24"/>
                <w:szCs w:val="24"/>
              </w:rPr>
              <w:t>17.3</w:t>
            </w:r>
            <w:r w:rsidRPr="00BA4320">
              <w:rPr>
                <w:sz w:val="24"/>
                <w:szCs w:val="24"/>
              </w:rPr>
              <w:t>%</w:t>
            </w:r>
          </w:p>
        </w:tc>
        <w:tc>
          <w:tcPr>
            <w:tcW w:w="2610" w:type="dxa"/>
            <w:vAlign w:val="center"/>
          </w:tcPr>
          <w:p w14:paraId="3D40C74C" w14:textId="77777777" w:rsidR="00B83046" w:rsidRPr="00BA4320" w:rsidRDefault="00B83046" w:rsidP="00100CA5">
            <w:pPr>
              <w:spacing w:line="276" w:lineRule="auto"/>
              <w:jc w:val="center"/>
              <w:rPr>
                <w:sz w:val="24"/>
                <w:szCs w:val="24"/>
                <w:rtl/>
              </w:rPr>
            </w:pPr>
            <w:r>
              <w:rPr>
                <w:sz w:val="24"/>
                <w:szCs w:val="24"/>
              </w:rPr>
              <w:t>478</w:t>
            </w:r>
          </w:p>
        </w:tc>
        <w:tc>
          <w:tcPr>
            <w:tcW w:w="3150" w:type="dxa"/>
            <w:vAlign w:val="center"/>
          </w:tcPr>
          <w:p w14:paraId="792A800E" w14:textId="77777777" w:rsidR="00B83046" w:rsidRPr="00BA4320" w:rsidRDefault="00B83046" w:rsidP="00100CA5">
            <w:pPr>
              <w:spacing w:line="276" w:lineRule="auto"/>
              <w:jc w:val="center"/>
              <w:rPr>
                <w:sz w:val="24"/>
                <w:szCs w:val="24"/>
              </w:rPr>
            </w:pPr>
            <w:r w:rsidRPr="00BA4320">
              <w:rPr>
                <w:sz w:val="24"/>
                <w:szCs w:val="24"/>
              </w:rPr>
              <w:t>MIL</w:t>
            </w:r>
          </w:p>
        </w:tc>
        <w:tc>
          <w:tcPr>
            <w:tcW w:w="1502" w:type="dxa"/>
            <w:vMerge/>
            <w:vAlign w:val="center"/>
          </w:tcPr>
          <w:p w14:paraId="6E7F83EE" w14:textId="77777777" w:rsidR="00B83046" w:rsidRPr="00E94FC4" w:rsidRDefault="00B83046" w:rsidP="00100CA5">
            <w:pPr>
              <w:spacing w:line="276" w:lineRule="auto"/>
              <w:jc w:val="center"/>
              <w:rPr>
                <w:b/>
                <w:bCs/>
                <w:sz w:val="24"/>
                <w:szCs w:val="24"/>
                <w:rtl/>
              </w:rPr>
            </w:pPr>
          </w:p>
        </w:tc>
      </w:tr>
      <w:tr w:rsidR="00B83046" w:rsidRPr="00BA4320" w14:paraId="7357B00E" w14:textId="77777777" w:rsidTr="00100CA5">
        <w:tc>
          <w:tcPr>
            <w:tcW w:w="1016" w:type="dxa"/>
            <w:vMerge/>
            <w:vAlign w:val="center"/>
          </w:tcPr>
          <w:p w14:paraId="580766F4" w14:textId="77777777" w:rsidR="00B83046" w:rsidRPr="00BA4320" w:rsidRDefault="00B83046" w:rsidP="00100CA5">
            <w:pPr>
              <w:spacing w:line="276" w:lineRule="auto"/>
              <w:jc w:val="center"/>
              <w:rPr>
                <w:sz w:val="24"/>
                <w:szCs w:val="24"/>
                <w:rtl/>
              </w:rPr>
            </w:pPr>
          </w:p>
        </w:tc>
        <w:tc>
          <w:tcPr>
            <w:tcW w:w="1080" w:type="dxa"/>
            <w:vMerge/>
            <w:vAlign w:val="center"/>
          </w:tcPr>
          <w:p w14:paraId="2F0573E9" w14:textId="77777777" w:rsidR="00B83046" w:rsidRPr="00BA4320" w:rsidRDefault="00B83046" w:rsidP="00100CA5">
            <w:pPr>
              <w:spacing w:line="276" w:lineRule="auto"/>
              <w:jc w:val="center"/>
              <w:rPr>
                <w:sz w:val="24"/>
                <w:szCs w:val="24"/>
                <w:rtl/>
              </w:rPr>
            </w:pPr>
          </w:p>
        </w:tc>
        <w:tc>
          <w:tcPr>
            <w:tcW w:w="1080" w:type="dxa"/>
            <w:vAlign w:val="center"/>
          </w:tcPr>
          <w:p w14:paraId="7F3C803E" w14:textId="77777777" w:rsidR="00B83046" w:rsidRPr="00BA4320" w:rsidRDefault="00B83046" w:rsidP="00100CA5">
            <w:pPr>
              <w:spacing w:line="276" w:lineRule="auto"/>
              <w:jc w:val="center"/>
              <w:rPr>
                <w:sz w:val="24"/>
                <w:szCs w:val="24"/>
                <w:rtl/>
              </w:rPr>
            </w:pPr>
            <w:r>
              <w:rPr>
                <w:sz w:val="24"/>
                <w:szCs w:val="24"/>
              </w:rPr>
              <w:t>17</w:t>
            </w:r>
            <w:r w:rsidRPr="002C0813">
              <w:rPr>
                <w:sz w:val="24"/>
                <w:szCs w:val="24"/>
              </w:rPr>
              <w:t>.</w:t>
            </w:r>
            <w:r>
              <w:rPr>
                <w:sz w:val="24"/>
                <w:szCs w:val="24"/>
              </w:rPr>
              <w:t>2</w:t>
            </w:r>
            <w:r w:rsidRPr="00BA4320">
              <w:rPr>
                <w:sz w:val="24"/>
                <w:szCs w:val="24"/>
              </w:rPr>
              <w:t>%</w:t>
            </w:r>
          </w:p>
        </w:tc>
        <w:tc>
          <w:tcPr>
            <w:tcW w:w="2520" w:type="dxa"/>
            <w:vAlign w:val="center"/>
          </w:tcPr>
          <w:p w14:paraId="4F10B91E" w14:textId="77777777" w:rsidR="00B83046" w:rsidRPr="00BA4320" w:rsidRDefault="00B83046" w:rsidP="00100CA5">
            <w:pPr>
              <w:spacing w:line="276" w:lineRule="auto"/>
              <w:jc w:val="center"/>
              <w:rPr>
                <w:sz w:val="24"/>
                <w:szCs w:val="24"/>
                <w:rtl/>
              </w:rPr>
            </w:pPr>
            <w:r>
              <w:rPr>
                <w:sz w:val="24"/>
                <w:szCs w:val="24"/>
              </w:rPr>
              <w:t>183</w:t>
            </w:r>
          </w:p>
        </w:tc>
        <w:tc>
          <w:tcPr>
            <w:tcW w:w="990" w:type="dxa"/>
            <w:vAlign w:val="center"/>
          </w:tcPr>
          <w:p w14:paraId="4F9A91A2" w14:textId="77777777" w:rsidR="00B83046" w:rsidRPr="00BA4320" w:rsidRDefault="00B83046" w:rsidP="00100CA5">
            <w:pPr>
              <w:spacing w:line="276" w:lineRule="auto"/>
              <w:jc w:val="center"/>
              <w:rPr>
                <w:sz w:val="24"/>
                <w:szCs w:val="24"/>
                <w:rtl/>
              </w:rPr>
            </w:pPr>
            <w:r>
              <w:rPr>
                <w:sz w:val="24"/>
                <w:szCs w:val="24"/>
              </w:rPr>
              <w:t>9.8</w:t>
            </w:r>
            <w:r w:rsidRPr="00BA4320">
              <w:rPr>
                <w:sz w:val="24"/>
                <w:szCs w:val="24"/>
              </w:rPr>
              <w:t>%</w:t>
            </w:r>
          </w:p>
        </w:tc>
        <w:tc>
          <w:tcPr>
            <w:tcW w:w="2610" w:type="dxa"/>
            <w:vAlign w:val="center"/>
          </w:tcPr>
          <w:p w14:paraId="77D1D69B" w14:textId="77777777" w:rsidR="00B83046" w:rsidRPr="00BA4320" w:rsidRDefault="00B83046" w:rsidP="00100CA5">
            <w:pPr>
              <w:spacing w:line="276" w:lineRule="auto"/>
              <w:jc w:val="center"/>
              <w:rPr>
                <w:sz w:val="24"/>
                <w:szCs w:val="24"/>
                <w:rtl/>
              </w:rPr>
            </w:pPr>
            <w:r>
              <w:rPr>
                <w:sz w:val="24"/>
                <w:szCs w:val="24"/>
              </w:rPr>
              <w:t>272</w:t>
            </w:r>
          </w:p>
        </w:tc>
        <w:tc>
          <w:tcPr>
            <w:tcW w:w="3150" w:type="dxa"/>
            <w:vAlign w:val="center"/>
          </w:tcPr>
          <w:p w14:paraId="4822E195" w14:textId="77777777" w:rsidR="00B83046" w:rsidRPr="00BA4320" w:rsidRDefault="00B83046" w:rsidP="00100CA5">
            <w:pPr>
              <w:spacing w:line="276" w:lineRule="auto"/>
              <w:jc w:val="center"/>
              <w:rPr>
                <w:sz w:val="24"/>
                <w:szCs w:val="24"/>
                <w:rtl/>
              </w:rPr>
            </w:pPr>
            <w:r w:rsidRPr="00BA4320">
              <w:rPr>
                <w:sz w:val="24"/>
                <w:szCs w:val="24"/>
              </w:rPr>
              <w:t>MID lab</w:t>
            </w:r>
          </w:p>
        </w:tc>
        <w:tc>
          <w:tcPr>
            <w:tcW w:w="1502" w:type="dxa"/>
            <w:vMerge/>
            <w:vAlign w:val="center"/>
          </w:tcPr>
          <w:p w14:paraId="7D34F2E8" w14:textId="77777777" w:rsidR="00B83046" w:rsidRPr="00E94FC4" w:rsidRDefault="00B83046" w:rsidP="00100CA5">
            <w:pPr>
              <w:spacing w:line="276" w:lineRule="auto"/>
              <w:jc w:val="center"/>
              <w:rPr>
                <w:b/>
                <w:bCs/>
                <w:sz w:val="24"/>
                <w:szCs w:val="24"/>
                <w:rtl/>
              </w:rPr>
            </w:pPr>
          </w:p>
        </w:tc>
      </w:tr>
      <w:tr w:rsidR="00B83046" w:rsidRPr="00BA4320" w14:paraId="4A947180" w14:textId="77777777" w:rsidTr="00100CA5">
        <w:tc>
          <w:tcPr>
            <w:tcW w:w="1016" w:type="dxa"/>
            <w:vMerge/>
            <w:vAlign w:val="center"/>
          </w:tcPr>
          <w:p w14:paraId="0609FA02" w14:textId="77777777" w:rsidR="00B83046" w:rsidRPr="00BA4320" w:rsidRDefault="00B83046" w:rsidP="00100CA5">
            <w:pPr>
              <w:spacing w:line="276" w:lineRule="auto"/>
              <w:jc w:val="center"/>
              <w:rPr>
                <w:sz w:val="24"/>
                <w:szCs w:val="24"/>
                <w:rtl/>
              </w:rPr>
            </w:pPr>
          </w:p>
        </w:tc>
        <w:tc>
          <w:tcPr>
            <w:tcW w:w="1080" w:type="dxa"/>
            <w:vMerge/>
            <w:vAlign w:val="center"/>
          </w:tcPr>
          <w:p w14:paraId="47C8C803" w14:textId="77777777" w:rsidR="00B83046" w:rsidRPr="00BA4320" w:rsidRDefault="00B83046" w:rsidP="00100CA5">
            <w:pPr>
              <w:spacing w:line="276" w:lineRule="auto"/>
              <w:jc w:val="center"/>
              <w:rPr>
                <w:sz w:val="24"/>
                <w:szCs w:val="24"/>
                <w:rtl/>
              </w:rPr>
            </w:pPr>
          </w:p>
        </w:tc>
        <w:tc>
          <w:tcPr>
            <w:tcW w:w="1080" w:type="dxa"/>
            <w:vAlign w:val="center"/>
          </w:tcPr>
          <w:p w14:paraId="7CADF826" w14:textId="77777777" w:rsidR="00B83046" w:rsidRDefault="00B83046" w:rsidP="00100CA5">
            <w:pPr>
              <w:spacing w:line="276" w:lineRule="auto"/>
              <w:jc w:val="center"/>
              <w:rPr>
                <w:sz w:val="24"/>
                <w:szCs w:val="24"/>
              </w:rPr>
            </w:pPr>
            <w:r>
              <w:rPr>
                <w:sz w:val="24"/>
                <w:szCs w:val="24"/>
              </w:rPr>
              <w:t>1.3</w:t>
            </w:r>
            <w:r w:rsidRPr="00BA4320">
              <w:rPr>
                <w:sz w:val="24"/>
                <w:szCs w:val="24"/>
              </w:rPr>
              <w:t>%</w:t>
            </w:r>
          </w:p>
        </w:tc>
        <w:tc>
          <w:tcPr>
            <w:tcW w:w="2520" w:type="dxa"/>
            <w:vAlign w:val="center"/>
          </w:tcPr>
          <w:p w14:paraId="3915BA93" w14:textId="77777777" w:rsidR="00B83046" w:rsidRDefault="00B83046" w:rsidP="00100CA5">
            <w:pPr>
              <w:spacing w:line="276" w:lineRule="auto"/>
              <w:jc w:val="center"/>
              <w:rPr>
                <w:sz w:val="24"/>
                <w:szCs w:val="24"/>
              </w:rPr>
            </w:pPr>
            <w:r>
              <w:rPr>
                <w:sz w:val="24"/>
                <w:szCs w:val="24"/>
              </w:rPr>
              <w:t>14</w:t>
            </w:r>
          </w:p>
        </w:tc>
        <w:tc>
          <w:tcPr>
            <w:tcW w:w="990" w:type="dxa"/>
            <w:vAlign w:val="center"/>
          </w:tcPr>
          <w:p w14:paraId="11A35B1E" w14:textId="77777777" w:rsidR="00B83046" w:rsidRDefault="00B83046" w:rsidP="00100CA5">
            <w:pPr>
              <w:spacing w:line="276" w:lineRule="auto"/>
              <w:jc w:val="center"/>
              <w:rPr>
                <w:sz w:val="24"/>
                <w:szCs w:val="24"/>
              </w:rPr>
            </w:pPr>
            <w:r>
              <w:rPr>
                <w:sz w:val="24"/>
                <w:szCs w:val="24"/>
              </w:rPr>
              <w:t>3.6</w:t>
            </w:r>
            <w:r w:rsidRPr="00BA4320">
              <w:rPr>
                <w:sz w:val="24"/>
                <w:szCs w:val="24"/>
              </w:rPr>
              <w:t>%</w:t>
            </w:r>
          </w:p>
        </w:tc>
        <w:tc>
          <w:tcPr>
            <w:tcW w:w="2610" w:type="dxa"/>
            <w:vAlign w:val="center"/>
          </w:tcPr>
          <w:p w14:paraId="42EB4CD7" w14:textId="77777777" w:rsidR="00B83046" w:rsidRDefault="00B83046" w:rsidP="00100CA5">
            <w:pPr>
              <w:spacing w:line="276" w:lineRule="auto"/>
              <w:jc w:val="center"/>
              <w:rPr>
                <w:sz w:val="24"/>
                <w:szCs w:val="24"/>
              </w:rPr>
            </w:pPr>
            <w:r>
              <w:rPr>
                <w:sz w:val="24"/>
                <w:szCs w:val="24"/>
              </w:rPr>
              <w:t>100</w:t>
            </w:r>
          </w:p>
        </w:tc>
        <w:tc>
          <w:tcPr>
            <w:tcW w:w="3150" w:type="dxa"/>
            <w:vAlign w:val="center"/>
          </w:tcPr>
          <w:p w14:paraId="57EF9DC2" w14:textId="77777777" w:rsidR="00B83046" w:rsidRPr="00BA4320" w:rsidRDefault="00B83046" w:rsidP="00100CA5">
            <w:pPr>
              <w:spacing w:line="276" w:lineRule="auto"/>
              <w:jc w:val="center"/>
              <w:rPr>
                <w:sz w:val="24"/>
                <w:szCs w:val="24"/>
              </w:rPr>
            </w:pPr>
            <w:r w:rsidRPr="00BA4320">
              <w:rPr>
                <w:sz w:val="24"/>
                <w:szCs w:val="24"/>
              </w:rPr>
              <w:t>AL-THOWRAH HOSPITAL</w:t>
            </w:r>
          </w:p>
        </w:tc>
        <w:tc>
          <w:tcPr>
            <w:tcW w:w="1502" w:type="dxa"/>
            <w:vMerge/>
            <w:vAlign w:val="center"/>
          </w:tcPr>
          <w:p w14:paraId="1E840A86" w14:textId="77777777" w:rsidR="00B83046" w:rsidRPr="00E94FC4" w:rsidRDefault="00B83046" w:rsidP="00100CA5">
            <w:pPr>
              <w:spacing w:line="276" w:lineRule="auto"/>
              <w:jc w:val="center"/>
              <w:rPr>
                <w:b/>
                <w:bCs/>
                <w:sz w:val="24"/>
                <w:szCs w:val="24"/>
                <w:rtl/>
              </w:rPr>
            </w:pPr>
          </w:p>
        </w:tc>
      </w:tr>
      <w:tr w:rsidR="00B83046" w:rsidRPr="00BA4320" w14:paraId="75C09AD6" w14:textId="77777777" w:rsidTr="00100CA5">
        <w:tc>
          <w:tcPr>
            <w:tcW w:w="1016" w:type="dxa"/>
            <w:vMerge/>
            <w:vAlign w:val="center"/>
          </w:tcPr>
          <w:p w14:paraId="3BD30588" w14:textId="77777777" w:rsidR="00B83046" w:rsidRPr="00BA4320" w:rsidRDefault="00B83046" w:rsidP="00100CA5">
            <w:pPr>
              <w:spacing w:line="276" w:lineRule="auto"/>
              <w:jc w:val="center"/>
              <w:rPr>
                <w:sz w:val="24"/>
                <w:szCs w:val="24"/>
                <w:rtl/>
              </w:rPr>
            </w:pPr>
          </w:p>
        </w:tc>
        <w:tc>
          <w:tcPr>
            <w:tcW w:w="1080" w:type="dxa"/>
            <w:vMerge/>
            <w:vAlign w:val="center"/>
          </w:tcPr>
          <w:p w14:paraId="2987F791" w14:textId="77777777" w:rsidR="00B83046" w:rsidRPr="00BA4320" w:rsidRDefault="00B83046" w:rsidP="00100CA5">
            <w:pPr>
              <w:spacing w:line="276" w:lineRule="auto"/>
              <w:jc w:val="center"/>
              <w:rPr>
                <w:sz w:val="24"/>
                <w:szCs w:val="24"/>
                <w:rtl/>
              </w:rPr>
            </w:pPr>
          </w:p>
        </w:tc>
        <w:tc>
          <w:tcPr>
            <w:tcW w:w="1080" w:type="dxa"/>
            <w:vAlign w:val="center"/>
          </w:tcPr>
          <w:p w14:paraId="60314240" w14:textId="77777777" w:rsidR="00B83046" w:rsidRDefault="00B83046" w:rsidP="00100CA5">
            <w:pPr>
              <w:spacing w:line="276" w:lineRule="auto"/>
              <w:jc w:val="center"/>
              <w:rPr>
                <w:sz w:val="24"/>
                <w:szCs w:val="24"/>
              </w:rPr>
            </w:pPr>
            <w:r>
              <w:rPr>
                <w:sz w:val="24"/>
                <w:szCs w:val="24"/>
              </w:rPr>
              <w:t>2.6</w:t>
            </w:r>
            <w:r w:rsidRPr="00BA4320">
              <w:rPr>
                <w:sz w:val="24"/>
                <w:szCs w:val="24"/>
              </w:rPr>
              <w:t>%</w:t>
            </w:r>
          </w:p>
        </w:tc>
        <w:tc>
          <w:tcPr>
            <w:tcW w:w="2520" w:type="dxa"/>
            <w:vAlign w:val="center"/>
          </w:tcPr>
          <w:p w14:paraId="5CC78384" w14:textId="77777777" w:rsidR="00B83046" w:rsidRDefault="00B83046" w:rsidP="00100CA5">
            <w:pPr>
              <w:spacing w:line="276" w:lineRule="auto"/>
              <w:jc w:val="center"/>
              <w:rPr>
                <w:sz w:val="24"/>
                <w:szCs w:val="24"/>
              </w:rPr>
            </w:pPr>
            <w:r>
              <w:rPr>
                <w:sz w:val="24"/>
                <w:szCs w:val="24"/>
              </w:rPr>
              <w:t>28</w:t>
            </w:r>
          </w:p>
        </w:tc>
        <w:tc>
          <w:tcPr>
            <w:tcW w:w="990" w:type="dxa"/>
            <w:vAlign w:val="center"/>
          </w:tcPr>
          <w:p w14:paraId="6D0D38DD" w14:textId="77777777" w:rsidR="00B83046" w:rsidRDefault="00B83046" w:rsidP="00100CA5">
            <w:pPr>
              <w:spacing w:line="276" w:lineRule="auto"/>
              <w:jc w:val="center"/>
              <w:rPr>
                <w:sz w:val="24"/>
                <w:szCs w:val="24"/>
              </w:rPr>
            </w:pPr>
            <w:r>
              <w:rPr>
                <w:sz w:val="24"/>
                <w:szCs w:val="24"/>
              </w:rPr>
              <w:t>4.2</w:t>
            </w:r>
            <w:r w:rsidRPr="00BA4320">
              <w:rPr>
                <w:sz w:val="24"/>
                <w:szCs w:val="24"/>
              </w:rPr>
              <w:t>%</w:t>
            </w:r>
          </w:p>
        </w:tc>
        <w:tc>
          <w:tcPr>
            <w:tcW w:w="2610" w:type="dxa"/>
            <w:vAlign w:val="center"/>
          </w:tcPr>
          <w:p w14:paraId="2F4B754A" w14:textId="77777777" w:rsidR="00B83046" w:rsidRDefault="00B83046" w:rsidP="00100CA5">
            <w:pPr>
              <w:spacing w:line="276" w:lineRule="auto"/>
              <w:jc w:val="center"/>
              <w:rPr>
                <w:sz w:val="24"/>
                <w:szCs w:val="24"/>
              </w:rPr>
            </w:pPr>
            <w:r>
              <w:rPr>
                <w:sz w:val="24"/>
                <w:szCs w:val="24"/>
              </w:rPr>
              <w:t>116</w:t>
            </w:r>
          </w:p>
        </w:tc>
        <w:tc>
          <w:tcPr>
            <w:tcW w:w="3150" w:type="dxa"/>
            <w:vAlign w:val="center"/>
          </w:tcPr>
          <w:p w14:paraId="7CDF6D39" w14:textId="77777777" w:rsidR="00B83046" w:rsidRPr="00BA4320" w:rsidRDefault="00B83046" w:rsidP="00100CA5">
            <w:pPr>
              <w:spacing w:line="276" w:lineRule="auto"/>
              <w:jc w:val="center"/>
              <w:rPr>
                <w:sz w:val="24"/>
                <w:szCs w:val="24"/>
              </w:rPr>
            </w:pPr>
            <w:proofErr w:type="spellStart"/>
            <w:r w:rsidRPr="001806EC">
              <w:t>Scines</w:t>
            </w:r>
            <w:proofErr w:type="spellEnd"/>
            <w:r w:rsidRPr="001806EC">
              <w:t xml:space="preserve"> and technology HOSPITAL</w:t>
            </w:r>
          </w:p>
        </w:tc>
        <w:tc>
          <w:tcPr>
            <w:tcW w:w="1502" w:type="dxa"/>
            <w:vMerge/>
            <w:vAlign w:val="center"/>
          </w:tcPr>
          <w:p w14:paraId="226E1FA4" w14:textId="77777777" w:rsidR="00B83046" w:rsidRPr="00E94FC4" w:rsidRDefault="00B83046" w:rsidP="00100CA5">
            <w:pPr>
              <w:spacing w:line="276" w:lineRule="auto"/>
              <w:jc w:val="center"/>
              <w:rPr>
                <w:b/>
                <w:bCs/>
                <w:sz w:val="24"/>
                <w:szCs w:val="24"/>
                <w:rtl/>
              </w:rPr>
            </w:pPr>
          </w:p>
        </w:tc>
      </w:tr>
    </w:tbl>
    <w:p w14:paraId="2B31BCD3" w14:textId="77777777" w:rsidR="00B83046" w:rsidRDefault="00B83046" w:rsidP="009E49DF">
      <w:pPr>
        <w:jc w:val="right"/>
        <w:rPr>
          <w:rFonts w:asciiTheme="majorBidi" w:hAnsiTheme="majorBidi" w:cstheme="majorBidi"/>
        </w:rPr>
      </w:pPr>
    </w:p>
    <w:p w14:paraId="574D0D09" w14:textId="41FA00B7" w:rsidR="00B83046" w:rsidRDefault="00B83046" w:rsidP="009E49DF">
      <w:pPr>
        <w:jc w:val="right"/>
        <w:rPr>
          <w:rFonts w:asciiTheme="majorBidi" w:hAnsiTheme="majorBidi" w:cstheme="majorBidi"/>
        </w:rPr>
      </w:pPr>
    </w:p>
    <w:p w14:paraId="24C76774"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3 outlines the antimicrobial resistance patterns observed among Gram-negative and Gram-positive bacterial isolates. Gram-negative bacteria demonstrated notably high resistance to β-lactam antibiotics and amoxicillin, each with resistance rates of 98.5%, as well as to cephalosporins. Among Gram-positive bacteria, elevated resistance was observed to cefoxitin (76.3%) and ceftazidime (88.1%). In contrast, resistance to piperacillin–tazobactam remained low in both groups, ranging between approximately 15% and 17%.</w:t>
      </w:r>
    </w:p>
    <w:p w14:paraId="779883F3" w14:textId="310B0BBF" w:rsidR="00B83046" w:rsidRPr="0004592A"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4ABB5173" w14:textId="62C2F64A" w:rsidR="00B83046" w:rsidRPr="00403D74" w:rsidRDefault="003F5694" w:rsidP="003F5694">
      <w:pPr>
        <w:pStyle w:val="NormalWeb"/>
        <w:rPr>
          <w:sz w:val="22"/>
          <w:szCs w:val="22"/>
          <w:rtl/>
        </w:rPr>
      </w:pPr>
      <w:r>
        <w:rPr>
          <w:rFonts w:hint="cs"/>
          <w:b/>
          <w:bCs/>
          <w:rtl/>
        </w:rPr>
        <w:t xml:space="preserve"> </w:t>
      </w:r>
      <w:r w:rsidR="00B83046" w:rsidRPr="00403D74">
        <w:rPr>
          <w:b/>
          <w:bCs/>
          <w:sz w:val="22"/>
          <w:szCs w:val="22"/>
        </w:rPr>
        <w:t xml:space="preserve">Table 3: </w:t>
      </w:r>
      <w:r w:rsidRPr="00403D74">
        <w:rPr>
          <w:rStyle w:val="Strong"/>
          <w:b w:val="0"/>
          <w:bCs w:val="0"/>
          <w:sz w:val="22"/>
          <w:szCs w:val="22"/>
        </w:rPr>
        <w:t>Antimicrobial Resistance Comparison Between Gram-Positive and Gram-Negative Bacteria</w:t>
      </w:r>
    </w:p>
    <w:tbl>
      <w:tblPr>
        <w:tblStyle w:val="TableGrid"/>
        <w:tblW w:w="0" w:type="auto"/>
        <w:tblLook w:val="04A0" w:firstRow="1" w:lastRow="0" w:firstColumn="1" w:lastColumn="0" w:noHBand="0" w:noVBand="1"/>
      </w:tblPr>
      <w:tblGrid>
        <w:gridCol w:w="2135"/>
        <w:gridCol w:w="1720"/>
        <w:gridCol w:w="1689"/>
        <w:gridCol w:w="2062"/>
        <w:gridCol w:w="1720"/>
        <w:gridCol w:w="1660"/>
      </w:tblGrid>
      <w:tr w:rsidR="00B83046" w:rsidRPr="00871326" w14:paraId="01AE4CB4" w14:textId="77777777" w:rsidTr="00100CA5">
        <w:trPr>
          <w:trHeight w:val="300"/>
        </w:trPr>
        <w:tc>
          <w:tcPr>
            <w:tcW w:w="1820" w:type="dxa"/>
            <w:noWrap/>
            <w:hideMark/>
          </w:tcPr>
          <w:p w14:paraId="03E7B27B"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6AB6DAD8"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03F67939"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c>
          <w:tcPr>
            <w:tcW w:w="1800" w:type="dxa"/>
            <w:noWrap/>
            <w:hideMark/>
          </w:tcPr>
          <w:p w14:paraId="219530A3"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color w:val="C00000"/>
              </w:rPr>
              <w:t>Drug name</w:t>
            </w:r>
          </w:p>
        </w:tc>
        <w:tc>
          <w:tcPr>
            <w:tcW w:w="1720" w:type="dxa"/>
            <w:hideMark/>
          </w:tcPr>
          <w:p w14:paraId="7377A824"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GPB</w:t>
            </w:r>
          </w:p>
        </w:tc>
        <w:tc>
          <w:tcPr>
            <w:tcW w:w="1660" w:type="dxa"/>
            <w:hideMark/>
          </w:tcPr>
          <w:p w14:paraId="507A5F7E" w14:textId="77777777" w:rsidR="00B83046" w:rsidRPr="00BE36AF" w:rsidRDefault="00B83046" w:rsidP="00BE36AF">
            <w:pPr>
              <w:spacing w:line="480" w:lineRule="auto"/>
              <w:jc w:val="right"/>
              <w:rPr>
                <w:rFonts w:asciiTheme="majorBidi" w:hAnsiTheme="majorBidi" w:cstheme="majorBidi"/>
                <w:b/>
                <w:bCs/>
              </w:rPr>
            </w:pPr>
            <w:r w:rsidRPr="00BE36AF">
              <w:rPr>
                <w:rFonts w:asciiTheme="majorBidi" w:hAnsiTheme="majorBidi" w:cstheme="majorBidi"/>
                <w:b/>
                <w:bCs/>
              </w:rPr>
              <w:t>GNB</w:t>
            </w:r>
          </w:p>
        </w:tc>
      </w:tr>
      <w:tr w:rsidR="00B83046" w:rsidRPr="00871326" w14:paraId="4873071C" w14:textId="77777777" w:rsidTr="00100CA5">
        <w:trPr>
          <w:trHeight w:val="300"/>
        </w:trPr>
        <w:tc>
          <w:tcPr>
            <w:tcW w:w="1820" w:type="dxa"/>
            <w:hideMark/>
          </w:tcPr>
          <w:p w14:paraId="16C1466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Cefoxitine</w:t>
            </w:r>
            <w:proofErr w:type="spellEnd"/>
          </w:p>
        </w:tc>
        <w:tc>
          <w:tcPr>
            <w:tcW w:w="1720" w:type="dxa"/>
            <w:noWrap/>
            <w:hideMark/>
          </w:tcPr>
          <w:p w14:paraId="0FB662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161/211(76.3)</w:t>
            </w:r>
          </w:p>
        </w:tc>
        <w:tc>
          <w:tcPr>
            <w:tcW w:w="1660" w:type="dxa"/>
            <w:noWrap/>
            <w:hideMark/>
          </w:tcPr>
          <w:p w14:paraId="62F119C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447/919(48.6)</w:t>
            </w:r>
          </w:p>
        </w:tc>
        <w:tc>
          <w:tcPr>
            <w:tcW w:w="1800" w:type="dxa"/>
            <w:hideMark/>
          </w:tcPr>
          <w:p w14:paraId="567739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cefaclor</w:t>
            </w:r>
          </w:p>
        </w:tc>
        <w:tc>
          <w:tcPr>
            <w:tcW w:w="1720" w:type="dxa"/>
            <w:noWrap/>
            <w:hideMark/>
          </w:tcPr>
          <w:p w14:paraId="36E7573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202/274(73.7)</w:t>
            </w:r>
          </w:p>
        </w:tc>
        <w:tc>
          <w:tcPr>
            <w:tcW w:w="1660" w:type="dxa"/>
            <w:noWrap/>
            <w:hideMark/>
          </w:tcPr>
          <w:p w14:paraId="640900D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397/459(86.5)</w:t>
            </w:r>
          </w:p>
        </w:tc>
      </w:tr>
      <w:tr w:rsidR="00B83046" w:rsidRPr="00871326" w14:paraId="559FC307" w14:textId="77777777" w:rsidTr="00100CA5">
        <w:trPr>
          <w:trHeight w:val="285"/>
        </w:trPr>
        <w:tc>
          <w:tcPr>
            <w:tcW w:w="1820" w:type="dxa"/>
            <w:hideMark/>
          </w:tcPr>
          <w:p w14:paraId="7FE49B6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beta-lactam</w:t>
            </w:r>
          </w:p>
        </w:tc>
        <w:tc>
          <w:tcPr>
            <w:tcW w:w="1720" w:type="dxa"/>
            <w:noWrap/>
            <w:hideMark/>
          </w:tcPr>
          <w:p w14:paraId="002BB82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474/609(77.8)</w:t>
            </w:r>
          </w:p>
        </w:tc>
        <w:tc>
          <w:tcPr>
            <w:tcW w:w="1660" w:type="dxa"/>
            <w:noWrap/>
            <w:hideMark/>
          </w:tcPr>
          <w:p w14:paraId="2843BCD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2438/2474(98.5)</w:t>
            </w:r>
          </w:p>
        </w:tc>
        <w:tc>
          <w:tcPr>
            <w:tcW w:w="1800" w:type="dxa"/>
            <w:hideMark/>
          </w:tcPr>
          <w:p w14:paraId="49B0E27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Cefdroxil</w:t>
            </w:r>
            <w:proofErr w:type="spellEnd"/>
          </w:p>
        </w:tc>
        <w:tc>
          <w:tcPr>
            <w:tcW w:w="1720" w:type="dxa"/>
            <w:noWrap/>
            <w:hideMark/>
          </w:tcPr>
          <w:p w14:paraId="21EDE83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88/164(53.7)</w:t>
            </w:r>
          </w:p>
        </w:tc>
        <w:tc>
          <w:tcPr>
            <w:tcW w:w="1660" w:type="dxa"/>
            <w:noWrap/>
            <w:hideMark/>
          </w:tcPr>
          <w:p w14:paraId="3EF199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49/77(63.6)</w:t>
            </w:r>
          </w:p>
        </w:tc>
      </w:tr>
      <w:tr w:rsidR="00B83046" w:rsidRPr="00871326" w14:paraId="1222C79C" w14:textId="77777777" w:rsidTr="00100CA5">
        <w:trPr>
          <w:trHeight w:val="285"/>
        </w:trPr>
        <w:tc>
          <w:tcPr>
            <w:tcW w:w="1820" w:type="dxa"/>
            <w:hideMark/>
          </w:tcPr>
          <w:p w14:paraId="6D09C1F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lastRenderedPageBreak/>
              <w:t>Amoxicillin</w:t>
            </w:r>
          </w:p>
        </w:tc>
        <w:tc>
          <w:tcPr>
            <w:tcW w:w="1720" w:type="dxa"/>
            <w:noWrap/>
            <w:hideMark/>
          </w:tcPr>
          <w:p w14:paraId="2A62826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491/640(76.7)</w:t>
            </w:r>
          </w:p>
        </w:tc>
        <w:tc>
          <w:tcPr>
            <w:tcW w:w="1660" w:type="dxa"/>
            <w:noWrap/>
            <w:hideMark/>
          </w:tcPr>
          <w:p w14:paraId="2030D4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2439/2475(98.5)</w:t>
            </w:r>
          </w:p>
        </w:tc>
        <w:tc>
          <w:tcPr>
            <w:tcW w:w="1800" w:type="dxa"/>
            <w:hideMark/>
          </w:tcPr>
          <w:p w14:paraId="0C4A7AC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Cefixime</w:t>
            </w:r>
          </w:p>
        </w:tc>
        <w:tc>
          <w:tcPr>
            <w:tcW w:w="1720" w:type="dxa"/>
            <w:noWrap/>
            <w:hideMark/>
          </w:tcPr>
          <w:p w14:paraId="2054151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205/265(77.4)</w:t>
            </w:r>
          </w:p>
        </w:tc>
        <w:tc>
          <w:tcPr>
            <w:tcW w:w="1660" w:type="dxa"/>
            <w:noWrap/>
            <w:hideMark/>
          </w:tcPr>
          <w:p w14:paraId="54BA82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754/860(87.7)</w:t>
            </w:r>
          </w:p>
        </w:tc>
      </w:tr>
      <w:tr w:rsidR="00B83046" w:rsidRPr="00871326" w14:paraId="65428CC0" w14:textId="77777777" w:rsidTr="00100CA5">
        <w:trPr>
          <w:trHeight w:val="480"/>
        </w:trPr>
        <w:tc>
          <w:tcPr>
            <w:tcW w:w="1820" w:type="dxa"/>
            <w:hideMark/>
          </w:tcPr>
          <w:p w14:paraId="5B506BA9"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Amoxiclavulanicacid</w:t>
            </w:r>
            <w:proofErr w:type="spellEnd"/>
          </w:p>
        </w:tc>
        <w:tc>
          <w:tcPr>
            <w:tcW w:w="1720" w:type="dxa"/>
            <w:noWrap/>
            <w:hideMark/>
          </w:tcPr>
          <w:p w14:paraId="373F10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316/839(37.7)</w:t>
            </w:r>
          </w:p>
        </w:tc>
        <w:tc>
          <w:tcPr>
            <w:tcW w:w="1660" w:type="dxa"/>
            <w:noWrap/>
            <w:hideMark/>
          </w:tcPr>
          <w:p w14:paraId="0977637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1518/2757(55.1)</w:t>
            </w:r>
          </w:p>
        </w:tc>
        <w:tc>
          <w:tcPr>
            <w:tcW w:w="1800" w:type="dxa"/>
            <w:hideMark/>
          </w:tcPr>
          <w:p w14:paraId="442F193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Cefpodoxime</w:t>
            </w:r>
          </w:p>
        </w:tc>
        <w:tc>
          <w:tcPr>
            <w:tcW w:w="1720" w:type="dxa"/>
            <w:noWrap/>
            <w:hideMark/>
          </w:tcPr>
          <w:p w14:paraId="5DE6C5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153/280(54.6)</w:t>
            </w:r>
          </w:p>
        </w:tc>
        <w:tc>
          <w:tcPr>
            <w:tcW w:w="1660" w:type="dxa"/>
            <w:noWrap/>
            <w:hideMark/>
          </w:tcPr>
          <w:p w14:paraId="792D98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323/406(79.6)</w:t>
            </w:r>
          </w:p>
        </w:tc>
      </w:tr>
      <w:tr w:rsidR="00B83046" w:rsidRPr="00871326" w14:paraId="266BDAAD" w14:textId="77777777" w:rsidTr="00100CA5">
        <w:trPr>
          <w:trHeight w:val="285"/>
        </w:trPr>
        <w:tc>
          <w:tcPr>
            <w:tcW w:w="1820" w:type="dxa"/>
            <w:hideMark/>
          </w:tcPr>
          <w:p w14:paraId="451E83A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Cefotaxime</w:t>
            </w:r>
          </w:p>
        </w:tc>
        <w:tc>
          <w:tcPr>
            <w:tcW w:w="1720" w:type="dxa"/>
            <w:noWrap/>
            <w:hideMark/>
          </w:tcPr>
          <w:p w14:paraId="3EAE938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331/592(55.9)</w:t>
            </w:r>
          </w:p>
        </w:tc>
        <w:tc>
          <w:tcPr>
            <w:tcW w:w="1660" w:type="dxa"/>
            <w:noWrap/>
            <w:hideMark/>
          </w:tcPr>
          <w:p w14:paraId="4A5FBDA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1220/1609(75.8)</w:t>
            </w:r>
          </w:p>
        </w:tc>
        <w:tc>
          <w:tcPr>
            <w:tcW w:w="1800" w:type="dxa"/>
            <w:hideMark/>
          </w:tcPr>
          <w:p w14:paraId="55FA7372"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Cephradine</w:t>
            </w:r>
            <w:proofErr w:type="spellEnd"/>
          </w:p>
        </w:tc>
        <w:tc>
          <w:tcPr>
            <w:tcW w:w="1720" w:type="dxa"/>
            <w:noWrap/>
            <w:hideMark/>
          </w:tcPr>
          <w:p w14:paraId="042BD1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50/58(86.2)</w:t>
            </w:r>
          </w:p>
        </w:tc>
        <w:tc>
          <w:tcPr>
            <w:tcW w:w="1660" w:type="dxa"/>
            <w:noWrap/>
            <w:hideMark/>
          </w:tcPr>
          <w:p w14:paraId="201D7DB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123/140(87.9)</w:t>
            </w:r>
          </w:p>
        </w:tc>
      </w:tr>
      <w:tr w:rsidR="00B83046" w:rsidRPr="00871326" w14:paraId="362DF05E" w14:textId="77777777" w:rsidTr="00100CA5">
        <w:trPr>
          <w:trHeight w:val="285"/>
        </w:trPr>
        <w:tc>
          <w:tcPr>
            <w:tcW w:w="1820" w:type="dxa"/>
            <w:hideMark/>
          </w:tcPr>
          <w:p w14:paraId="12B0DD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Cefepime</w:t>
            </w:r>
          </w:p>
        </w:tc>
        <w:tc>
          <w:tcPr>
            <w:tcW w:w="1720" w:type="dxa"/>
            <w:noWrap/>
            <w:hideMark/>
          </w:tcPr>
          <w:p w14:paraId="262DD88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355/581(61.1)</w:t>
            </w:r>
          </w:p>
        </w:tc>
        <w:tc>
          <w:tcPr>
            <w:tcW w:w="1660" w:type="dxa"/>
            <w:noWrap/>
            <w:hideMark/>
          </w:tcPr>
          <w:p w14:paraId="47D998C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1087/1668(65.2)</w:t>
            </w:r>
          </w:p>
        </w:tc>
        <w:tc>
          <w:tcPr>
            <w:tcW w:w="1800" w:type="dxa"/>
            <w:hideMark/>
          </w:tcPr>
          <w:p w14:paraId="01C5DD7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Ciprofloxacin</w:t>
            </w:r>
          </w:p>
        </w:tc>
        <w:tc>
          <w:tcPr>
            <w:tcW w:w="1720" w:type="dxa"/>
            <w:noWrap/>
            <w:hideMark/>
          </w:tcPr>
          <w:p w14:paraId="1ECCC37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276/490(56.3)</w:t>
            </w:r>
          </w:p>
        </w:tc>
        <w:tc>
          <w:tcPr>
            <w:tcW w:w="1660" w:type="dxa"/>
            <w:noWrap/>
            <w:hideMark/>
          </w:tcPr>
          <w:p w14:paraId="307290E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889/1639(54.2)</w:t>
            </w:r>
          </w:p>
        </w:tc>
      </w:tr>
      <w:tr w:rsidR="00B83046" w:rsidRPr="00871326" w14:paraId="511F2B1F" w14:textId="77777777" w:rsidTr="00100CA5">
        <w:trPr>
          <w:trHeight w:val="285"/>
        </w:trPr>
        <w:tc>
          <w:tcPr>
            <w:tcW w:w="1820" w:type="dxa"/>
            <w:hideMark/>
          </w:tcPr>
          <w:p w14:paraId="1B6B290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Ceftazidime</w:t>
            </w:r>
          </w:p>
        </w:tc>
        <w:tc>
          <w:tcPr>
            <w:tcW w:w="1720" w:type="dxa"/>
            <w:noWrap/>
            <w:hideMark/>
          </w:tcPr>
          <w:p w14:paraId="7912CEE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473/537(88.1)</w:t>
            </w:r>
          </w:p>
        </w:tc>
        <w:tc>
          <w:tcPr>
            <w:tcW w:w="1660" w:type="dxa"/>
            <w:noWrap/>
            <w:hideMark/>
          </w:tcPr>
          <w:p w14:paraId="6199804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1271/1652(76.9)</w:t>
            </w:r>
          </w:p>
        </w:tc>
        <w:tc>
          <w:tcPr>
            <w:tcW w:w="1800" w:type="dxa"/>
            <w:hideMark/>
          </w:tcPr>
          <w:p w14:paraId="58DB6C3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Azithromycin</w:t>
            </w:r>
          </w:p>
        </w:tc>
        <w:tc>
          <w:tcPr>
            <w:tcW w:w="1720" w:type="dxa"/>
            <w:noWrap/>
            <w:hideMark/>
          </w:tcPr>
          <w:p w14:paraId="74D3C2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212/259(81.9)</w:t>
            </w:r>
          </w:p>
        </w:tc>
        <w:tc>
          <w:tcPr>
            <w:tcW w:w="1660" w:type="dxa"/>
            <w:noWrap/>
            <w:hideMark/>
          </w:tcPr>
          <w:p w14:paraId="7ADED1A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393/486(80.9)</w:t>
            </w:r>
          </w:p>
        </w:tc>
      </w:tr>
      <w:tr w:rsidR="00B83046" w:rsidRPr="00871326" w14:paraId="5D97B26C" w14:textId="77777777" w:rsidTr="00100CA5">
        <w:trPr>
          <w:trHeight w:val="285"/>
        </w:trPr>
        <w:tc>
          <w:tcPr>
            <w:tcW w:w="1820" w:type="dxa"/>
            <w:hideMark/>
          </w:tcPr>
          <w:p w14:paraId="33C62A8A"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Cefuroxime</w:t>
            </w:r>
          </w:p>
        </w:tc>
        <w:tc>
          <w:tcPr>
            <w:tcW w:w="1720" w:type="dxa"/>
            <w:noWrap/>
            <w:hideMark/>
          </w:tcPr>
          <w:p w14:paraId="545AC7A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528/737(71.6)</w:t>
            </w:r>
          </w:p>
        </w:tc>
        <w:tc>
          <w:tcPr>
            <w:tcW w:w="1660" w:type="dxa"/>
            <w:noWrap/>
            <w:hideMark/>
          </w:tcPr>
          <w:p w14:paraId="39AA0B2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1572/1860(84.5)</w:t>
            </w:r>
          </w:p>
        </w:tc>
        <w:tc>
          <w:tcPr>
            <w:tcW w:w="1800" w:type="dxa"/>
            <w:hideMark/>
          </w:tcPr>
          <w:p w14:paraId="4B7A23C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Clarithromycin</w:t>
            </w:r>
          </w:p>
        </w:tc>
        <w:tc>
          <w:tcPr>
            <w:tcW w:w="1720" w:type="dxa"/>
            <w:noWrap/>
            <w:hideMark/>
          </w:tcPr>
          <w:p w14:paraId="27BAFF2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146/218(67.0)</w:t>
            </w:r>
          </w:p>
        </w:tc>
        <w:tc>
          <w:tcPr>
            <w:tcW w:w="1660" w:type="dxa"/>
            <w:noWrap/>
            <w:hideMark/>
          </w:tcPr>
          <w:p w14:paraId="4BDC4D8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384/483(79.5)</w:t>
            </w:r>
          </w:p>
        </w:tc>
      </w:tr>
      <w:tr w:rsidR="00B83046" w:rsidRPr="00871326" w14:paraId="2BCDA644" w14:textId="77777777" w:rsidTr="00100CA5">
        <w:trPr>
          <w:trHeight w:val="480"/>
        </w:trPr>
        <w:tc>
          <w:tcPr>
            <w:tcW w:w="1820" w:type="dxa"/>
            <w:hideMark/>
          </w:tcPr>
          <w:p w14:paraId="1FA4CCC7"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Pipracillintazobactam</w:t>
            </w:r>
            <w:proofErr w:type="spellEnd"/>
          </w:p>
        </w:tc>
        <w:tc>
          <w:tcPr>
            <w:tcW w:w="1720" w:type="dxa"/>
            <w:noWrap/>
            <w:hideMark/>
          </w:tcPr>
          <w:p w14:paraId="1050A53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50/316(15.8)</w:t>
            </w:r>
          </w:p>
        </w:tc>
        <w:tc>
          <w:tcPr>
            <w:tcW w:w="1660" w:type="dxa"/>
            <w:noWrap/>
            <w:hideMark/>
          </w:tcPr>
          <w:p w14:paraId="00DF0E4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303/1779(17.0)</w:t>
            </w:r>
          </w:p>
        </w:tc>
        <w:tc>
          <w:tcPr>
            <w:tcW w:w="1800" w:type="dxa"/>
            <w:hideMark/>
          </w:tcPr>
          <w:p w14:paraId="0834088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Gatifloxacin</w:t>
            </w:r>
            <w:proofErr w:type="spellEnd"/>
          </w:p>
        </w:tc>
        <w:tc>
          <w:tcPr>
            <w:tcW w:w="1720" w:type="dxa"/>
            <w:noWrap/>
            <w:hideMark/>
          </w:tcPr>
          <w:p w14:paraId="4F37B5C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12/41(29.3)</w:t>
            </w:r>
          </w:p>
        </w:tc>
        <w:tc>
          <w:tcPr>
            <w:tcW w:w="1660" w:type="dxa"/>
            <w:noWrap/>
            <w:hideMark/>
          </w:tcPr>
          <w:p w14:paraId="2745620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59/223(26.5)</w:t>
            </w:r>
          </w:p>
        </w:tc>
      </w:tr>
      <w:tr w:rsidR="00B83046" w:rsidRPr="00871326" w14:paraId="78D25A62" w14:textId="77777777" w:rsidTr="00100CA5">
        <w:trPr>
          <w:trHeight w:val="285"/>
        </w:trPr>
        <w:tc>
          <w:tcPr>
            <w:tcW w:w="1820" w:type="dxa"/>
            <w:hideMark/>
          </w:tcPr>
          <w:p w14:paraId="0B7059B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Ampicillin</w:t>
            </w:r>
          </w:p>
        </w:tc>
        <w:tc>
          <w:tcPr>
            <w:tcW w:w="1720" w:type="dxa"/>
            <w:noWrap/>
            <w:hideMark/>
          </w:tcPr>
          <w:p w14:paraId="702F9C1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356/532(66.9)</w:t>
            </w:r>
          </w:p>
        </w:tc>
        <w:tc>
          <w:tcPr>
            <w:tcW w:w="1660" w:type="dxa"/>
            <w:noWrap/>
            <w:hideMark/>
          </w:tcPr>
          <w:p w14:paraId="6D844F4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1287/1379(93.3)</w:t>
            </w:r>
          </w:p>
        </w:tc>
        <w:tc>
          <w:tcPr>
            <w:tcW w:w="1800" w:type="dxa"/>
            <w:hideMark/>
          </w:tcPr>
          <w:p w14:paraId="07E191A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Amikacin</w:t>
            </w:r>
          </w:p>
        </w:tc>
        <w:tc>
          <w:tcPr>
            <w:tcW w:w="1720" w:type="dxa"/>
            <w:noWrap/>
            <w:hideMark/>
          </w:tcPr>
          <w:p w14:paraId="739CDB0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148/449(33.0)</w:t>
            </w:r>
          </w:p>
        </w:tc>
        <w:tc>
          <w:tcPr>
            <w:tcW w:w="1660" w:type="dxa"/>
            <w:noWrap/>
            <w:hideMark/>
          </w:tcPr>
          <w:p w14:paraId="638B79F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283/1853(15.3)</w:t>
            </w:r>
          </w:p>
        </w:tc>
      </w:tr>
      <w:tr w:rsidR="00B83046" w:rsidRPr="00871326" w14:paraId="3FCB8E8A" w14:textId="77777777" w:rsidTr="00100CA5">
        <w:trPr>
          <w:trHeight w:val="480"/>
        </w:trPr>
        <w:tc>
          <w:tcPr>
            <w:tcW w:w="1820" w:type="dxa"/>
            <w:hideMark/>
          </w:tcPr>
          <w:p w14:paraId="38E24C26"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Ampicillinsulbactam</w:t>
            </w:r>
            <w:proofErr w:type="spellEnd"/>
          </w:p>
        </w:tc>
        <w:tc>
          <w:tcPr>
            <w:tcW w:w="1720" w:type="dxa"/>
            <w:noWrap/>
            <w:hideMark/>
          </w:tcPr>
          <w:p w14:paraId="5C90330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154/504(30.6)</w:t>
            </w:r>
          </w:p>
        </w:tc>
        <w:tc>
          <w:tcPr>
            <w:tcW w:w="1660" w:type="dxa"/>
            <w:noWrap/>
            <w:hideMark/>
          </w:tcPr>
          <w:p w14:paraId="2302A2F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855/1530(55.9)</w:t>
            </w:r>
          </w:p>
        </w:tc>
        <w:tc>
          <w:tcPr>
            <w:tcW w:w="1800" w:type="dxa"/>
            <w:hideMark/>
          </w:tcPr>
          <w:p w14:paraId="37325DC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Gentamicin</w:t>
            </w:r>
          </w:p>
        </w:tc>
        <w:tc>
          <w:tcPr>
            <w:tcW w:w="1720" w:type="dxa"/>
            <w:noWrap/>
            <w:hideMark/>
          </w:tcPr>
          <w:p w14:paraId="224588A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178/370(48.1)</w:t>
            </w:r>
          </w:p>
        </w:tc>
        <w:tc>
          <w:tcPr>
            <w:tcW w:w="1660" w:type="dxa"/>
            <w:noWrap/>
            <w:hideMark/>
          </w:tcPr>
          <w:p w14:paraId="6097EF7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529/1600(33.1)</w:t>
            </w:r>
          </w:p>
        </w:tc>
      </w:tr>
      <w:tr w:rsidR="00B83046" w:rsidRPr="00871326" w14:paraId="10D33265" w14:textId="77777777" w:rsidTr="00100CA5">
        <w:trPr>
          <w:trHeight w:val="285"/>
        </w:trPr>
        <w:tc>
          <w:tcPr>
            <w:tcW w:w="1820" w:type="dxa"/>
            <w:hideMark/>
          </w:tcPr>
          <w:p w14:paraId="7F280ED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Ceftriaxone</w:t>
            </w:r>
          </w:p>
        </w:tc>
        <w:tc>
          <w:tcPr>
            <w:tcW w:w="1720" w:type="dxa"/>
            <w:noWrap/>
            <w:hideMark/>
          </w:tcPr>
          <w:p w14:paraId="3ECE054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311/488(63.7)</w:t>
            </w:r>
          </w:p>
        </w:tc>
        <w:tc>
          <w:tcPr>
            <w:tcW w:w="1660" w:type="dxa"/>
            <w:noWrap/>
            <w:hideMark/>
          </w:tcPr>
          <w:p w14:paraId="00AC5C7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1105/1353(81.7)</w:t>
            </w:r>
          </w:p>
        </w:tc>
        <w:tc>
          <w:tcPr>
            <w:tcW w:w="1800" w:type="dxa"/>
            <w:hideMark/>
          </w:tcPr>
          <w:p w14:paraId="6F64108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Levofloxacin</w:t>
            </w:r>
          </w:p>
        </w:tc>
        <w:tc>
          <w:tcPr>
            <w:tcW w:w="1720" w:type="dxa"/>
            <w:noWrap/>
            <w:hideMark/>
          </w:tcPr>
          <w:p w14:paraId="6CDA057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181/479(37.8)</w:t>
            </w:r>
          </w:p>
        </w:tc>
        <w:tc>
          <w:tcPr>
            <w:tcW w:w="1660" w:type="dxa"/>
            <w:noWrap/>
            <w:hideMark/>
          </w:tcPr>
          <w:p w14:paraId="030FD10B"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687/1336(51.4)</w:t>
            </w:r>
          </w:p>
        </w:tc>
      </w:tr>
      <w:tr w:rsidR="00B83046" w:rsidRPr="00871326" w14:paraId="49BD8138" w14:textId="77777777" w:rsidTr="00100CA5">
        <w:trPr>
          <w:trHeight w:val="285"/>
        </w:trPr>
        <w:tc>
          <w:tcPr>
            <w:tcW w:w="1820" w:type="dxa"/>
            <w:hideMark/>
          </w:tcPr>
          <w:p w14:paraId="1141044B"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Aztroneome</w:t>
            </w:r>
            <w:proofErr w:type="spellEnd"/>
          </w:p>
        </w:tc>
        <w:tc>
          <w:tcPr>
            <w:tcW w:w="1720" w:type="dxa"/>
            <w:noWrap/>
            <w:hideMark/>
          </w:tcPr>
          <w:p w14:paraId="064E733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37/41(90.2)</w:t>
            </w:r>
          </w:p>
        </w:tc>
        <w:tc>
          <w:tcPr>
            <w:tcW w:w="1660" w:type="dxa"/>
            <w:noWrap/>
            <w:hideMark/>
          </w:tcPr>
          <w:p w14:paraId="0AA5A5E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625/962(65.0)</w:t>
            </w:r>
          </w:p>
        </w:tc>
        <w:tc>
          <w:tcPr>
            <w:tcW w:w="1800" w:type="dxa"/>
            <w:hideMark/>
          </w:tcPr>
          <w:p w14:paraId="0FDB0C0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Moxifloxacin</w:t>
            </w:r>
          </w:p>
        </w:tc>
        <w:tc>
          <w:tcPr>
            <w:tcW w:w="1720" w:type="dxa"/>
            <w:noWrap/>
            <w:hideMark/>
          </w:tcPr>
          <w:p w14:paraId="616932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41/267(15.4)</w:t>
            </w:r>
          </w:p>
        </w:tc>
        <w:tc>
          <w:tcPr>
            <w:tcW w:w="1660" w:type="dxa"/>
            <w:noWrap/>
            <w:hideMark/>
          </w:tcPr>
          <w:p w14:paraId="1BBD56F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225/414(54.3)</w:t>
            </w:r>
          </w:p>
        </w:tc>
      </w:tr>
      <w:tr w:rsidR="00B83046" w:rsidRPr="00871326" w14:paraId="39E700DD" w14:textId="77777777" w:rsidTr="00100CA5">
        <w:trPr>
          <w:trHeight w:val="285"/>
        </w:trPr>
        <w:tc>
          <w:tcPr>
            <w:tcW w:w="1820" w:type="dxa"/>
            <w:hideMark/>
          </w:tcPr>
          <w:p w14:paraId="06130C2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carpabenamase</w:t>
            </w:r>
            <w:proofErr w:type="spellEnd"/>
          </w:p>
        </w:tc>
        <w:tc>
          <w:tcPr>
            <w:tcW w:w="1720" w:type="dxa"/>
            <w:noWrap/>
            <w:hideMark/>
          </w:tcPr>
          <w:p w14:paraId="23C4E5B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126/521(24.2)</w:t>
            </w:r>
          </w:p>
        </w:tc>
        <w:tc>
          <w:tcPr>
            <w:tcW w:w="1660" w:type="dxa"/>
            <w:noWrap/>
            <w:hideMark/>
          </w:tcPr>
          <w:p w14:paraId="53AE73C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375/2231(16.8)</w:t>
            </w:r>
          </w:p>
        </w:tc>
        <w:tc>
          <w:tcPr>
            <w:tcW w:w="1800" w:type="dxa"/>
            <w:hideMark/>
          </w:tcPr>
          <w:p w14:paraId="669B82C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Norfloxacin</w:t>
            </w:r>
          </w:p>
        </w:tc>
        <w:tc>
          <w:tcPr>
            <w:tcW w:w="1720" w:type="dxa"/>
            <w:noWrap/>
            <w:hideMark/>
          </w:tcPr>
          <w:p w14:paraId="76F44FE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361/627(57.6)</w:t>
            </w:r>
          </w:p>
        </w:tc>
        <w:tc>
          <w:tcPr>
            <w:tcW w:w="1660" w:type="dxa"/>
            <w:noWrap/>
            <w:hideMark/>
          </w:tcPr>
          <w:p w14:paraId="15AA1B53"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909/1673(54.3)</w:t>
            </w:r>
          </w:p>
        </w:tc>
      </w:tr>
      <w:tr w:rsidR="00B83046" w:rsidRPr="00871326" w14:paraId="3487D23E" w14:textId="77777777" w:rsidTr="00100CA5">
        <w:trPr>
          <w:trHeight w:val="285"/>
        </w:trPr>
        <w:tc>
          <w:tcPr>
            <w:tcW w:w="1820" w:type="dxa"/>
            <w:hideMark/>
          </w:tcPr>
          <w:p w14:paraId="6E190396"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Imipenem</w:t>
            </w:r>
          </w:p>
        </w:tc>
        <w:tc>
          <w:tcPr>
            <w:tcW w:w="1720" w:type="dxa"/>
            <w:noWrap/>
            <w:hideMark/>
          </w:tcPr>
          <w:p w14:paraId="50AB818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71/457(15.5)</w:t>
            </w:r>
          </w:p>
        </w:tc>
        <w:tc>
          <w:tcPr>
            <w:tcW w:w="1660" w:type="dxa"/>
            <w:noWrap/>
            <w:hideMark/>
          </w:tcPr>
          <w:p w14:paraId="5E94475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188/1809(10.4)</w:t>
            </w:r>
          </w:p>
        </w:tc>
        <w:tc>
          <w:tcPr>
            <w:tcW w:w="1800" w:type="dxa"/>
            <w:hideMark/>
          </w:tcPr>
          <w:p w14:paraId="7981E3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Ofloxacin</w:t>
            </w:r>
          </w:p>
        </w:tc>
        <w:tc>
          <w:tcPr>
            <w:tcW w:w="1720" w:type="dxa"/>
            <w:noWrap/>
            <w:hideMark/>
          </w:tcPr>
          <w:p w14:paraId="06F2E22C"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180/492(36.6)</w:t>
            </w:r>
          </w:p>
        </w:tc>
        <w:tc>
          <w:tcPr>
            <w:tcW w:w="1660" w:type="dxa"/>
            <w:noWrap/>
            <w:hideMark/>
          </w:tcPr>
          <w:p w14:paraId="2EDB779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360/757(47.6)</w:t>
            </w:r>
          </w:p>
        </w:tc>
      </w:tr>
      <w:tr w:rsidR="00B83046" w:rsidRPr="00871326" w14:paraId="1EC4AEEA" w14:textId="77777777" w:rsidTr="00100CA5">
        <w:trPr>
          <w:trHeight w:val="480"/>
        </w:trPr>
        <w:tc>
          <w:tcPr>
            <w:tcW w:w="1820" w:type="dxa"/>
            <w:hideMark/>
          </w:tcPr>
          <w:p w14:paraId="59996E10"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Meropenem</w:t>
            </w:r>
          </w:p>
        </w:tc>
        <w:tc>
          <w:tcPr>
            <w:tcW w:w="1720" w:type="dxa"/>
            <w:noWrap/>
            <w:hideMark/>
          </w:tcPr>
          <w:p w14:paraId="6E2037F9"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45/249(18.1)</w:t>
            </w:r>
          </w:p>
        </w:tc>
        <w:tc>
          <w:tcPr>
            <w:tcW w:w="1660" w:type="dxa"/>
            <w:noWrap/>
            <w:hideMark/>
          </w:tcPr>
          <w:p w14:paraId="65103554"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257/1569(16.4)</w:t>
            </w:r>
          </w:p>
        </w:tc>
        <w:tc>
          <w:tcPr>
            <w:tcW w:w="1800" w:type="dxa"/>
            <w:hideMark/>
          </w:tcPr>
          <w:p w14:paraId="39DACAAE"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Sulfontrimethoprime</w:t>
            </w:r>
            <w:proofErr w:type="spellEnd"/>
          </w:p>
        </w:tc>
        <w:tc>
          <w:tcPr>
            <w:tcW w:w="1720" w:type="dxa"/>
            <w:noWrap/>
            <w:hideMark/>
          </w:tcPr>
          <w:p w14:paraId="199E560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333/563(59.1)</w:t>
            </w:r>
          </w:p>
        </w:tc>
        <w:tc>
          <w:tcPr>
            <w:tcW w:w="1660" w:type="dxa"/>
            <w:noWrap/>
            <w:hideMark/>
          </w:tcPr>
          <w:p w14:paraId="6A56CB5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964/1584(60.9)</w:t>
            </w:r>
          </w:p>
        </w:tc>
      </w:tr>
      <w:tr w:rsidR="00B83046" w:rsidRPr="00871326" w14:paraId="4A85CE1B" w14:textId="77777777" w:rsidTr="00100CA5">
        <w:trPr>
          <w:trHeight w:val="285"/>
        </w:trPr>
        <w:tc>
          <w:tcPr>
            <w:tcW w:w="1820" w:type="dxa"/>
            <w:hideMark/>
          </w:tcPr>
          <w:p w14:paraId="7A7711B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Ertapenem</w:t>
            </w:r>
          </w:p>
        </w:tc>
        <w:tc>
          <w:tcPr>
            <w:tcW w:w="1720" w:type="dxa"/>
            <w:noWrap/>
            <w:hideMark/>
          </w:tcPr>
          <w:p w14:paraId="44EF50A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41/78(52.6)</w:t>
            </w:r>
          </w:p>
        </w:tc>
        <w:tc>
          <w:tcPr>
            <w:tcW w:w="1660" w:type="dxa"/>
            <w:noWrap/>
            <w:hideMark/>
          </w:tcPr>
          <w:p w14:paraId="2BF4FE5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181/951(19.0)</w:t>
            </w:r>
          </w:p>
        </w:tc>
        <w:tc>
          <w:tcPr>
            <w:tcW w:w="1800" w:type="dxa"/>
            <w:hideMark/>
          </w:tcPr>
          <w:p w14:paraId="70CE1EE0" w14:textId="77777777" w:rsidR="00B83046" w:rsidRPr="00BE36AF" w:rsidRDefault="00B83046" w:rsidP="00BE36AF">
            <w:pPr>
              <w:spacing w:line="480" w:lineRule="auto"/>
              <w:jc w:val="right"/>
              <w:rPr>
                <w:rFonts w:asciiTheme="majorBidi" w:hAnsiTheme="majorBidi" w:cstheme="majorBidi"/>
              </w:rPr>
            </w:pPr>
            <w:proofErr w:type="spellStart"/>
            <w:r w:rsidRPr="00BE36AF">
              <w:rPr>
                <w:rFonts w:asciiTheme="majorBidi" w:hAnsiTheme="majorBidi" w:cstheme="majorBidi"/>
              </w:rPr>
              <w:t>Trimethoprime</w:t>
            </w:r>
            <w:proofErr w:type="spellEnd"/>
          </w:p>
        </w:tc>
        <w:tc>
          <w:tcPr>
            <w:tcW w:w="1720" w:type="dxa"/>
            <w:noWrap/>
            <w:hideMark/>
          </w:tcPr>
          <w:p w14:paraId="2E837E5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20/30(66.7)</w:t>
            </w:r>
          </w:p>
        </w:tc>
        <w:tc>
          <w:tcPr>
            <w:tcW w:w="1660" w:type="dxa"/>
            <w:noWrap/>
            <w:hideMark/>
          </w:tcPr>
          <w:p w14:paraId="0591EEE1"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178/274(65.0)</w:t>
            </w:r>
          </w:p>
        </w:tc>
      </w:tr>
      <w:tr w:rsidR="00B83046" w:rsidRPr="00871326" w14:paraId="709AB0BA" w14:textId="77777777" w:rsidTr="00100CA5">
        <w:trPr>
          <w:trHeight w:val="285"/>
        </w:trPr>
        <w:tc>
          <w:tcPr>
            <w:tcW w:w="1820" w:type="dxa"/>
            <w:hideMark/>
          </w:tcPr>
          <w:p w14:paraId="0A40CDA2"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nalidixic acid</w:t>
            </w:r>
          </w:p>
        </w:tc>
        <w:tc>
          <w:tcPr>
            <w:tcW w:w="1720" w:type="dxa"/>
            <w:noWrap/>
            <w:hideMark/>
          </w:tcPr>
          <w:p w14:paraId="731D81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14/37(37.8)</w:t>
            </w:r>
          </w:p>
        </w:tc>
        <w:tc>
          <w:tcPr>
            <w:tcW w:w="1660" w:type="dxa"/>
            <w:noWrap/>
            <w:hideMark/>
          </w:tcPr>
          <w:p w14:paraId="4E0EB5F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1265/1582(80.0)</w:t>
            </w:r>
          </w:p>
        </w:tc>
        <w:tc>
          <w:tcPr>
            <w:tcW w:w="1800" w:type="dxa"/>
            <w:hideMark/>
          </w:tcPr>
          <w:p w14:paraId="2567C695"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Doxycycline</w:t>
            </w:r>
          </w:p>
        </w:tc>
        <w:tc>
          <w:tcPr>
            <w:tcW w:w="1720" w:type="dxa"/>
            <w:noWrap/>
            <w:hideMark/>
          </w:tcPr>
          <w:p w14:paraId="193A13A7"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152/312(48.7)</w:t>
            </w:r>
          </w:p>
        </w:tc>
        <w:tc>
          <w:tcPr>
            <w:tcW w:w="1660" w:type="dxa"/>
            <w:noWrap/>
            <w:hideMark/>
          </w:tcPr>
          <w:p w14:paraId="6410B91E"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408/709(57.5)</w:t>
            </w:r>
          </w:p>
        </w:tc>
      </w:tr>
      <w:tr w:rsidR="00B83046" w:rsidRPr="00871326" w14:paraId="1A0D685F" w14:textId="77777777" w:rsidTr="00100CA5">
        <w:trPr>
          <w:trHeight w:val="285"/>
        </w:trPr>
        <w:tc>
          <w:tcPr>
            <w:tcW w:w="1820" w:type="dxa"/>
            <w:hideMark/>
          </w:tcPr>
          <w:p w14:paraId="797AC0EF"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nitrofuran</w:t>
            </w:r>
          </w:p>
        </w:tc>
        <w:tc>
          <w:tcPr>
            <w:tcW w:w="1720" w:type="dxa"/>
            <w:noWrap/>
            <w:hideMark/>
          </w:tcPr>
          <w:p w14:paraId="75488A48"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164/907(18.1)</w:t>
            </w:r>
          </w:p>
        </w:tc>
        <w:tc>
          <w:tcPr>
            <w:tcW w:w="1660" w:type="dxa"/>
            <w:noWrap/>
            <w:hideMark/>
          </w:tcPr>
          <w:p w14:paraId="7AEDD6ED" w14:textId="77777777" w:rsidR="00B83046" w:rsidRPr="00BE36AF" w:rsidRDefault="00B83046" w:rsidP="00BE36AF">
            <w:pPr>
              <w:spacing w:line="480" w:lineRule="auto"/>
              <w:jc w:val="right"/>
              <w:rPr>
                <w:rFonts w:asciiTheme="majorBidi" w:hAnsiTheme="majorBidi" w:cstheme="majorBidi"/>
              </w:rPr>
            </w:pPr>
            <w:r w:rsidRPr="00BE36AF">
              <w:rPr>
                <w:rFonts w:asciiTheme="majorBidi" w:hAnsiTheme="majorBidi" w:cstheme="majorBidi"/>
              </w:rPr>
              <w:t>596/2208(27.0)</w:t>
            </w:r>
          </w:p>
        </w:tc>
        <w:tc>
          <w:tcPr>
            <w:tcW w:w="1800" w:type="dxa"/>
            <w:noWrap/>
            <w:hideMark/>
          </w:tcPr>
          <w:p w14:paraId="115B3C29" w14:textId="77777777" w:rsidR="00B83046" w:rsidRPr="00BE36AF" w:rsidRDefault="00B83046" w:rsidP="00BE36AF">
            <w:pPr>
              <w:spacing w:line="480" w:lineRule="auto"/>
              <w:jc w:val="right"/>
              <w:rPr>
                <w:rFonts w:asciiTheme="majorBidi" w:hAnsiTheme="majorBidi" w:cstheme="majorBidi"/>
              </w:rPr>
            </w:pPr>
          </w:p>
        </w:tc>
        <w:tc>
          <w:tcPr>
            <w:tcW w:w="1720" w:type="dxa"/>
            <w:noWrap/>
            <w:hideMark/>
          </w:tcPr>
          <w:p w14:paraId="741FA052" w14:textId="77777777" w:rsidR="00B83046" w:rsidRPr="00BE36AF" w:rsidRDefault="00B83046" w:rsidP="00BE36AF">
            <w:pPr>
              <w:spacing w:line="480" w:lineRule="auto"/>
              <w:jc w:val="right"/>
              <w:rPr>
                <w:rFonts w:asciiTheme="majorBidi" w:hAnsiTheme="majorBidi" w:cstheme="majorBidi"/>
              </w:rPr>
            </w:pPr>
          </w:p>
        </w:tc>
        <w:tc>
          <w:tcPr>
            <w:tcW w:w="1660" w:type="dxa"/>
            <w:noWrap/>
            <w:hideMark/>
          </w:tcPr>
          <w:p w14:paraId="7C56692A" w14:textId="77777777" w:rsidR="00B83046" w:rsidRPr="00BE36AF" w:rsidRDefault="00B83046" w:rsidP="00BE36AF">
            <w:pPr>
              <w:spacing w:line="480" w:lineRule="auto"/>
              <w:jc w:val="right"/>
              <w:rPr>
                <w:rFonts w:asciiTheme="majorBidi" w:hAnsiTheme="majorBidi" w:cstheme="majorBidi"/>
              </w:rPr>
            </w:pPr>
          </w:p>
        </w:tc>
      </w:tr>
    </w:tbl>
    <w:p w14:paraId="7B00A3BC" w14:textId="5966B1E9" w:rsidR="00B216AA" w:rsidRPr="00B216AA" w:rsidRDefault="00403D74" w:rsidP="00403D74">
      <w:pPr>
        <w:bidi w:val="0"/>
        <w:spacing w:before="100" w:beforeAutospacing="1" w:after="100" w:afterAutospacing="1" w:line="360" w:lineRule="auto"/>
        <w:rPr>
          <w:rFonts w:ascii="Times New Roman" w:eastAsia="Times New Roman" w:hAnsi="Times New Roman" w:cs="Times New Roman"/>
          <w:sz w:val="24"/>
          <w:szCs w:val="24"/>
          <w:rtl/>
          <w:lang w:val="en-IN" w:eastAsia="en-IN"/>
        </w:rPr>
      </w:pPr>
      <w:r w:rsidRPr="00403D74">
        <w:rPr>
          <w:rFonts w:ascii="Times New Roman" w:eastAsia="Times New Roman" w:hAnsi="Times New Roman" w:cs="Times New Roman"/>
          <w:sz w:val="24"/>
          <w:szCs w:val="24"/>
          <w:lang w:val="en-IN" w:eastAsia="en-IN"/>
        </w:rPr>
        <w:t xml:space="preserve">Figure 3 demonstrates that </w:t>
      </w:r>
      <w:r w:rsidR="00A0393E" w:rsidRPr="00A0393E">
        <w:rPr>
          <w:rFonts w:ascii="Times New Roman" w:eastAsia="Times New Roman" w:hAnsi="Times New Roman" w:cs="Times New Roman"/>
          <w:i/>
          <w:iCs/>
          <w:sz w:val="24"/>
          <w:szCs w:val="24"/>
          <w:lang w:val="en-IN" w:eastAsia="en-IN"/>
        </w:rPr>
        <w:t>Escherichia coli</w:t>
      </w:r>
      <w:r w:rsidRPr="00403D74">
        <w:rPr>
          <w:rFonts w:ascii="Times New Roman" w:eastAsia="Times New Roman" w:hAnsi="Times New Roman" w:cs="Times New Roman"/>
          <w:sz w:val="24"/>
          <w:szCs w:val="24"/>
          <w:lang w:val="en-IN" w:eastAsia="en-IN"/>
        </w:rPr>
        <w:t xml:space="preserve"> was the most frequently isolated pathogen, followed by </w:t>
      </w:r>
      <w:r w:rsidR="00A0393E" w:rsidRPr="00A0393E">
        <w:rPr>
          <w:rFonts w:ascii="Times New Roman" w:eastAsia="Times New Roman" w:hAnsi="Times New Roman" w:cs="Times New Roman"/>
          <w:i/>
          <w:iCs/>
          <w:sz w:val="24"/>
          <w:szCs w:val="24"/>
          <w:lang w:val="en-IN" w:eastAsia="en-IN"/>
        </w:rPr>
        <w:t>Klebsiella pneumoniae</w:t>
      </w:r>
      <w:r w:rsidRPr="00403D74">
        <w:rPr>
          <w:rFonts w:ascii="Times New Roman" w:eastAsia="Times New Roman" w:hAnsi="Times New Roman" w:cs="Times New Roman"/>
          <w:sz w:val="24"/>
          <w:szCs w:val="24"/>
          <w:lang w:val="en-IN" w:eastAsia="en-IN"/>
        </w:rPr>
        <w:t xml:space="preserve"> and </w:t>
      </w:r>
      <w:r w:rsidRPr="00403D74">
        <w:rPr>
          <w:rFonts w:ascii="Times New Roman" w:eastAsia="Times New Roman" w:hAnsi="Times New Roman" w:cs="Times New Roman"/>
          <w:i/>
          <w:iCs/>
          <w:sz w:val="24"/>
          <w:szCs w:val="24"/>
          <w:lang w:val="en-IN" w:eastAsia="en-IN"/>
        </w:rPr>
        <w:t>Proteus mirabilis</w:t>
      </w:r>
      <w:r w:rsidRPr="00403D74">
        <w:rPr>
          <w:rFonts w:ascii="Times New Roman" w:eastAsia="Times New Roman" w:hAnsi="Times New Roman" w:cs="Times New Roman"/>
          <w:sz w:val="24"/>
          <w:szCs w:val="24"/>
          <w:lang w:val="en-IN" w:eastAsia="en-IN"/>
        </w:rPr>
        <w:t>.</w:t>
      </w:r>
      <w:r w:rsidRPr="00403D74">
        <w:rPr>
          <w:rFonts w:ascii="Times New Roman" w:eastAsia="Times New Roman" w:hAnsi="Times New Roman" w:cs="Times New Roman"/>
          <w:sz w:val="24"/>
          <w:szCs w:val="24"/>
          <w:lang w:val="en-IN" w:eastAsia="en-IN"/>
        </w:rPr>
        <w:br/>
        <w:t xml:space="preserve">The predominance of Gram-negative bacteria in the </w:t>
      </w:r>
      <w:proofErr w:type="spellStart"/>
      <w:r w:rsidRPr="00403D74">
        <w:rPr>
          <w:rFonts w:ascii="Times New Roman" w:eastAsia="Times New Roman" w:hAnsi="Times New Roman" w:cs="Times New Roman"/>
          <w:sz w:val="24"/>
          <w:szCs w:val="24"/>
          <w:lang w:val="en-IN" w:eastAsia="en-IN"/>
        </w:rPr>
        <w:t>etiology</w:t>
      </w:r>
      <w:proofErr w:type="spellEnd"/>
      <w:r w:rsidRPr="00403D74">
        <w:rPr>
          <w:rFonts w:ascii="Times New Roman" w:eastAsia="Times New Roman" w:hAnsi="Times New Roman" w:cs="Times New Roman"/>
          <w:sz w:val="24"/>
          <w:szCs w:val="24"/>
          <w:lang w:val="en-IN" w:eastAsia="en-IN"/>
        </w:rPr>
        <w:t xml:space="preserve"> of UTIs within this population is evident and consistent with global epidemiological patterns, underscoring the importance of targeting these organisms in empirical treatment strategies.</w:t>
      </w:r>
    </w:p>
    <w:p w14:paraId="0BECD1DD" w14:textId="48D8AEC3"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r>
        <w:rPr>
          <w:noProof/>
        </w:rPr>
        <w:lastRenderedPageBreak/>
        <w:drawing>
          <wp:inline distT="0" distB="0" distL="0" distR="0" wp14:anchorId="7FF74E16" wp14:editId="4D7B8E43">
            <wp:extent cx="5976938" cy="2957513"/>
            <wp:effectExtent l="0" t="0" r="5080" b="14605"/>
            <wp:docPr id="879857388" name="مخطط 1">
              <a:extLst xmlns:a="http://schemas.openxmlformats.org/drawingml/2006/main">
                <a:ext uri="{FF2B5EF4-FFF2-40B4-BE49-F238E27FC236}">
                  <a16:creationId xmlns:a16="http://schemas.microsoft.com/office/drawing/2014/main" id="{3297E1AC-76F8-D214-119D-9EF5D0705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B53DF7" w14:textId="3316FF61" w:rsidR="00BC276C" w:rsidRDefault="00BC276C" w:rsidP="00BC276C">
      <w:pPr>
        <w:bidi w:val="0"/>
        <w:spacing w:before="100" w:beforeAutospacing="1" w:after="100" w:afterAutospacing="1" w:line="240" w:lineRule="auto"/>
        <w:rPr>
          <w:rFonts w:ascii="Times New Roman" w:eastAsia="Times New Roman" w:hAnsi="Times New Roman" w:cs="Times New Roman"/>
          <w:sz w:val="24"/>
          <w:szCs w:val="24"/>
          <w:rtl/>
          <w:lang w:eastAsia="en-IN"/>
        </w:rPr>
      </w:pPr>
      <w:r w:rsidRPr="00403D74">
        <w:rPr>
          <w:rStyle w:val="Strong"/>
          <w:rFonts w:asciiTheme="majorBidi" w:hAnsiTheme="majorBidi"/>
          <w:b w:val="0"/>
          <w:bCs w:val="0"/>
        </w:rPr>
        <w:t>Figure 3: Frequency of Isolated Bacterial Species</w:t>
      </w:r>
    </w:p>
    <w:p w14:paraId="6CB2B23F" w14:textId="1E6D1566" w:rsidR="00445B76" w:rsidRPr="00B216AA"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val="en-IN" w:eastAsia="en-IN"/>
        </w:rPr>
      </w:pPr>
    </w:p>
    <w:p w14:paraId="59DA9CEE" w14:textId="32C33D1D"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rtl/>
          <w:lang w:eastAsia="en-IN"/>
        </w:rPr>
      </w:pPr>
    </w:p>
    <w:p w14:paraId="1864463A" w14:textId="32AC119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4 details species-specific resistance patterns among Gram-positive organisms. Both </w:t>
      </w:r>
      <w:r w:rsidRPr="00E061CC">
        <w:rPr>
          <w:rFonts w:ascii="Times New Roman" w:eastAsia="Times New Roman" w:hAnsi="Times New Roman" w:cs="Times New Roman"/>
          <w:i/>
          <w:iCs/>
          <w:sz w:val="24"/>
          <w:szCs w:val="24"/>
          <w:lang w:val="en-IN" w:eastAsia="en-IN"/>
        </w:rPr>
        <w:t>Enterococcus spp.</w:t>
      </w:r>
      <w:r w:rsidRPr="00E061CC">
        <w:rPr>
          <w:rFonts w:ascii="Times New Roman" w:eastAsia="Times New Roman" w:hAnsi="Times New Roman" w:cs="Times New Roman"/>
          <w:sz w:val="24"/>
          <w:szCs w:val="24"/>
          <w:lang w:val="en-IN" w:eastAsia="en-IN"/>
        </w:rPr>
        <w:t xml:space="preserve"> and </w:t>
      </w:r>
      <w:r w:rsidR="00A0393E" w:rsidRPr="00A0393E">
        <w:rPr>
          <w:rFonts w:ascii="Times New Roman" w:eastAsia="Times New Roman" w:hAnsi="Times New Roman" w:cs="Times New Roman"/>
          <w:i/>
          <w:iCs/>
          <w:sz w:val="24"/>
          <w:szCs w:val="24"/>
          <w:lang w:val="en-IN" w:eastAsia="en-IN"/>
        </w:rPr>
        <w:t>Staphylococcus aureus</w:t>
      </w:r>
      <w:r w:rsidRPr="00E061CC">
        <w:rPr>
          <w:rFonts w:ascii="Times New Roman" w:eastAsia="Times New Roman" w:hAnsi="Times New Roman" w:cs="Times New Roman"/>
          <w:sz w:val="24"/>
          <w:szCs w:val="24"/>
          <w:lang w:val="en-IN" w:eastAsia="en-IN"/>
        </w:rPr>
        <w:t xml:space="preserve"> exhibited high resistance to β-lactam antibiotics, with rates exceeding 80%. Notably, </w:t>
      </w:r>
      <w:r w:rsidRPr="00E061CC">
        <w:rPr>
          <w:rFonts w:ascii="Times New Roman" w:eastAsia="Times New Roman" w:hAnsi="Times New Roman" w:cs="Times New Roman"/>
          <w:i/>
          <w:iCs/>
          <w:sz w:val="24"/>
          <w:szCs w:val="24"/>
          <w:lang w:val="en-IN" w:eastAsia="en-IN"/>
        </w:rPr>
        <w:t>Coagulase-negative Staphylococci</w:t>
      </w:r>
      <w:r w:rsidRPr="00E061CC">
        <w:rPr>
          <w:rFonts w:ascii="Times New Roman" w:eastAsia="Times New Roman" w:hAnsi="Times New Roman" w:cs="Times New Roman"/>
          <w:sz w:val="24"/>
          <w:szCs w:val="24"/>
          <w:lang w:val="en-IN" w:eastAsia="en-IN"/>
        </w:rPr>
        <w:t xml:space="preserve"> (</w:t>
      </w:r>
      <w:proofErr w:type="spellStart"/>
      <w:r w:rsidRPr="00E061CC">
        <w:rPr>
          <w:rFonts w:ascii="Times New Roman" w:eastAsia="Times New Roman" w:hAnsi="Times New Roman" w:cs="Times New Roman"/>
          <w:sz w:val="24"/>
          <w:szCs w:val="24"/>
          <w:lang w:val="en-IN" w:eastAsia="en-IN"/>
        </w:rPr>
        <w:t>CoNS</w:t>
      </w:r>
      <w:proofErr w:type="spellEnd"/>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Enterococcus faecium</w:t>
      </w:r>
      <w:r w:rsidRPr="00E061CC">
        <w:rPr>
          <w:rFonts w:ascii="Times New Roman" w:eastAsia="Times New Roman" w:hAnsi="Times New Roman" w:cs="Times New Roman"/>
          <w:sz w:val="24"/>
          <w:szCs w:val="24"/>
          <w:lang w:val="en-IN" w:eastAsia="en-IN"/>
        </w:rPr>
        <w:t xml:space="preserve"> demonstrated complete (100%) resistance to certain antimicrobial agents. Additionally, cephalosporins such as ceftazidime and aztreonam showed exceptionally high resistance levels, with rates surpassing 88%.</w:t>
      </w:r>
    </w:p>
    <w:p w14:paraId="02950BF1" w14:textId="77777777" w:rsidR="00445B76" w:rsidRDefault="00445B76" w:rsidP="00445B7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EBE0D62" w14:textId="3B8BB22D"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4: </w:t>
      </w:r>
      <w:r w:rsidR="003F5694" w:rsidRPr="00403D74">
        <w:rPr>
          <w:rStyle w:val="Strong"/>
          <w:rFonts w:asciiTheme="majorBidi" w:hAnsiTheme="majorBidi" w:cstheme="majorBidi"/>
          <w:b w:val="0"/>
          <w:bCs w:val="0"/>
        </w:rPr>
        <w:t>Antimicrobial Resistance Profile of Gram-Positive Bacterial Species</w:t>
      </w:r>
    </w:p>
    <w:tbl>
      <w:tblPr>
        <w:tblStyle w:val="TableGrid2"/>
        <w:tblW w:w="0" w:type="auto"/>
        <w:tblInd w:w="113" w:type="dxa"/>
        <w:tblLook w:val="04A0" w:firstRow="1" w:lastRow="0" w:firstColumn="1" w:lastColumn="0" w:noHBand="0" w:noVBand="1"/>
      </w:tblPr>
      <w:tblGrid>
        <w:gridCol w:w="1756"/>
        <w:gridCol w:w="1170"/>
        <w:gridCol w:w="1187"/>
        <w:gridCol w:w="1241"/>
        <w:gridCol w:w="1248"/>
        <w:gridCol w:w="1353"/>
        <w:gridCol w:w="1453"/>
        <w:gridCol w:w="807"/>
        <w:gridCol w:w="2044"/>
      </w:tblGrid>
      <w:tr w:rsidR="00272129" w:rsidRPr="001026D6" w14:paraId="558812A0" w14:textId="77777777" w:rsidTr="00272129">
        <w:trPr>
          <w:trHeight w:val="682"/>
        </w:trPr>
        <w:tc>
          <w:tcPr>
            <w:tcW w:w="1756" w:type="dxa"/>
            <w:hideMark/>
          </w:tcPr>
          <w:p w14:paraId="35B86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Drug name</w:t>
            </w:r>
          </w:p>
        </w:tc>
        <w:tc>
          <w:tcPr>
            <w:tcW w:w="1170" w:type="dxa"/>
            <w:hideMark/>
          </w:tcPr>
          <w:p w14:paraId="7F04AC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CONS</w:t>
            </w:r>
          </w:p>
        </w:tc>
        <w:tc>
          <w:tcPr>
            <w:tcW w:w="1187" w:type="dxa"/>
            <w:hideMark/>
          </w:tcPr>
          <w:p w14:paraId="715FE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Enterococcus </w:t>
            </w:r>
            <w:proofErr w:type="spellStart"/>
            <w:r w:rsidRPr="00272129">
              <w:rPr>
                <w:rFonts w:asciiTheme="majorBidi" w:hAnsiTheme="majorBidi" w:cstheme="majorBidi"/>
                <w:sz w:val="18"/>
                <w:szCs w:val="18"/>
              </w:rPr>
              <w:t>facium</w:t>
            </w:r>
            <w:proofErr w:type="spellEnd"/>
          </w:p>
        </w:tc>
        <w:tc>
          <w:tcPr>
            <w:tcW w:w="1241" w:type="dxa"/>
            <w:hideMark/>
          </w:tcPr>
          <w:p w14:paraId="06C148A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Enterococcus species</w:t>
            </w:r>
          </w:p>
        </w:tc>
        <w:tc>
          <w:tcPr>
            <w:tcW w:w="1248" w:type="dxa"/>
            <w:hideMark/>
          </w:tcPr>
          <w:p w14:paraId="400DBC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 xml:space="preserve">non </w:t>
            </w:r>
            <w:proofErr w:type="spellStart"/>
            <w:r w:rsidRPr="00272129">
              <w:rPr>
                <w:rFonts w:asciiTheme="majorBidi" w:hAnsiTheme="majorBidi" w:cstheme="majorBidi"/>
                <w:sz w:val="18"/>
                <w:szCs w:val="18"/>
              </w:rPr>
              <w:t>haemoltic</w:t>
            </w:r>
            <w:proofErr w:type="spellEnd"/>
            <w:r w:rsidRPr="00272129">
              <w:rPr>
                <w:rFonts w:asciiTheme="majorBidi" w:hAnsiTheme="majorBidi" w:cstheme="majorBidi"/>
                <w:sz w:val="18"/>
                <w:szCs w:val="18"/>
              </w:rPr>
              <w:t xml:space="preserve"> </w:t>
            </w:r>
            <w:proofErr w:type="spellStart"/>
            <w:r w:rsidRPr="00272129">
              <w:rPr>
                <w:rFonts w:asciiTheme="majorBidi" w:hAnsiTheme="majorBidi" w:cstheme="majorBidi"/>
                <w:sz w:val="18"/>
                <w:szCs w:val="18"/>
              </w:rPr>
              <w:t>strpt</w:t>
            </w:r>
            <w:proofErr w:type="spellEnd"/>
          </w:p>
        </w:tc>
        <w:tc>
          <w:tcPr>
            <w:tcW w:w="1353" w:type="dxa"/>
            <w:hideMark/>
          </w:tcPr>
          <w:p w14:paraId="6A04BE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Staph. aureus</w:t>
            </w:r>
          </w:p>
        </w:tc>
        <w:tc>
          <w:tcPr>
            <w:tcW w:w="1453" w:type="dxa"/>
            <w:hideMark/>
          </w:tcPr>
          <w:p w14:paraId="5303C251"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viridance</w:t>
            </w:r>
            <w:proofErr w:type="spellEnd"/>
            <w:r w:rsidRPr="00272129">
              <w:rPr>
                <w:rFonts w:asciiTheme="majorBidi" w:hAnsiTheme="majorBidi" w:cstheme="majorBidi"/>
                <w:sz w:val="18"/>
                <w:szCs w:val="18"/>
              </w:rPr>
              <w:t xml:space="preserve"> streptococcus</w:t>
            </w:r>
          </w:p>
        </w:tc>
        <w:tc>
          <w:tcPr>
            <w:tcW w:w="652" w:type="dxa"/>
            <w:hideMark/>
          </w:tcPr>
          <w:p w14:paraId="52427D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Total</w:t>
            </w:r>
          </w:p>
        </w:tc>
        <w:tc>
          <w:tcPr>
            <w:tcW w:w="2044" w:type="dxa"/>
            <w:noWrap/>
            <w:hideMark/>
          </w:tcPr>
          <w:p w14:paraId="5BC953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95% CI</w:t>
            </w:r>
          </w:p>
        </w:tc>
      </w:tr>
      <w:tr w:rsidR="00272129" w:rsidRPr="001026D6" w14:paraId="607CD761" w14:textId="77777777" w:rsidTr="00272129">
        <w:trPr>
          <w:trHeight w:val="300"/>
        </w:trPr>
        <w:tc>
          <w:tcPr>
            <w:tcW w:w="1756" w:type="dxa"/>
            <w:hideMark/>
          </w:tcPr>
          <w:p w14:paraId="603F6FF2"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Cefoxitine</w:t>
            </w:r>
            <w:proofErr w:type="spellEnd"/>
          </w:p>
        </w:tc>
        <w:tc>
          <w:tcPr>
            <w:tcW w:w="1170" w:type="dxa"/>
            <w:noWrap/>
            <w:hideMark/>
          </w:tcPr>
          <w:p w14:paraId="7CB67F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5/5(100.0)</w:t>
            </w:r>
          </w:p>
        </w:tc>
        <w:tc>
          <w:tcPr>
            <w:tcW w:w="1187" w:type="dxa"/>
            <w:noWrap/>
            <w:hideMark/>
          </w:tcPr>
          <w:p w14:paraId="0040F4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6F33A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99/105(94.3)</w:t>
            </w:r>
          </w:p>
        </w:tc>
        <w:tc>
          <w:tcPr>
            <w:tcW w:w="1248" w:type="dxa"/>
            <w:noWrap/>
            <w:hideMark/>
          </w:tcPr>
          <w:p w14:paraId="4C0B2E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0/4(0.0)</w:t>
            </w:r>
          </w:p>
        </w:tc>
        <w:tc>
          <w:tcPr>
            <w:tcW w:w="1353" w:type="dxa"/>
            <w:noWrap/>
            <w:hideMark/>
          </w:tcPr>
          <w:p w14:paraId="640E88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57/96(59.4)</w:t>
            </w:r>
          </w:p>
        </w:tc>
        <w:tc>
          <w:tcPr>
            <w:tcW w:w="1453" w:type="dxa"/>
            <w:noWrap/>
            <w:hideMark/>
          </w:tcPr>
          <w:p w14:paraId="1C9741D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71C47B96" w14:textId="4ABBFD8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161/211</w:t>
            </w:r>
          </w:p>
        </w:tc>
        <w:tc>
          <w:tcPr>
            <w:tcW w:w="2044" w:type="dxa"/>
            <w:noWrap/>
            <w:hideMark/>
          </w:tcPr>
          <w:p w14:paraId="19C61E1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77.00-77.12</w:t>
            </w:r>
          </w:p>
        </w:tc>
      </w:tr>
      <w:tr w:rsidR="00272129" w:rsidRPr="001026D6" w14:paraId="487AA2A3" w14:textId="77777777" w:rsidTr="00272129">
        <w:trPr>
          <w:trHeight w:val="285"/>
        </w:trPr>
        <w:tc>
          <w:tcPr>
            <w:tcW w:w="1756" w:type="dxa"/>
            <w:hideMark/>
          </w:tcPr>
          <w:p w14:paraId="305F96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beta-lactam</w:t>
            </w:r>
          </w:p>
        </w:tc>
        <w:tc>
          <w:tcPr>
            <w:tcW w:w="1170" w:type="dxa"/>
            <w:noWrap/>
            <w:hideMark/>
          </w:tcPr>
          <w:p w14:paraId="5E208CA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30/33(90.9)</w:t>
            </w:r>
          </w:p>
        </w:tc>
        <w:tc>
          <w:tcPr>
            <w:tcW w:w="1187" w:type="dxa"/>
            <w:noWrap/>
            <w:hideMark/>
          </w:tcPr>
          <w:p w14:paraId="21C090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380C44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155/189(82.0)</w:t>
            </w:r>
          </w:p>
        </w:tc>
        <w:tc>
          <w:tcPr>
            <w:tcW w:w="1248" w:type="dxa"/>
            <w:noWrap/>
            <w:hideMark/>
          </w:tcPr>
          <w:p w14:paraId="2DF762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57/139(41.0)</w:t>
            </w:r>
          </w:p>
        </w:tc>
        <w:tc>
          <w:tcPr>
            <w:tcW w:w="1353" w:type="dxa"/>
            <w:noWrap/>
            <w:hideMark/>
          </w:tcPr>
          <w:p w14:paraId="0691D41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381CA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454066AF" w14:textId="0FE7898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474/609</w:t>
            </w:r>
          </w:p>
        </w:tc>
        <w:tc>
          <w:tcPr>
            <w:tcW w:w="2044" w:type="dxa"/>
            <w:noWrap/>
            <w:hideMark/>
          </w:tcPr>
          <w:p w14:paraId="52B01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78.54-78.61</w:t>
            </w:r>
          </w:p>
        </w:tc>
      </w:tr>
      <w:tr w:rsidR="00272129" w:rsidRPr="001026D6" w14:paraId="023043D8" w14:textId="77777777" w:rsidTr="00272129">
        <w:trPr>
          <w:trHeight w:val="285"/>
        </w:trPr>
        <w:tc>
          <w:tcPr>
            <w:tcW w:w="1756" w:type="dxa"/>
            <w:hideMark/>
          </w:tcPr>
          <w:p w14:paraId="23BE33D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Amoxicillin</w:t>
            </w:r>
          </w:p>
        </w:tc>
        <w:tc>
          <w:tcPr>
            <w:tcW w:w="1170" w:type="dxa"/>
            <w:noWrap/>
            <w:hideMark/>
          </w:tcPr>
          <w:p w14:paraId="52D867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32/46(69.6)</w:t>
            </w:r>
          </w:p>
        </w:tc>
        <w:tc>
          <w:tcPr>
            <w:tcW w:w="1187" w:type="dxa"/>
            <w:noWrap/>
            <w:hideMark/>
          </w:tcPr>
          <w:p w14:paraId="52FFA9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1373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169/206(82.0)</w:t>
            </w:r>
          </w:p>
        </w:tc>
        <w:tc>
          <w:tcPr>
            <w:tcW w:w="1248" w:type="dxa"/>
            <w:noWrap/>
            <w:hideMark/>
          </w:tcPr>
          <w:p w14:paraId="464D16B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58/140(41.4)</w:t>
            </w:r>
          </w:p>
        </w:tc>
        <w:tc>
          <w:tcPr>
            <w:tcW w:w="1353" w:type="dxa"/>
            <w:noWrap/>
            <w:hideMark/>
          </w:tcPr>
          <w:p w14:paraId="166E70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231/247(93.5)</w:t>
            </w:r>
          </w:p>
        </w:tc>
        <w:tc>
          <w:tcPr>
            <w:tcW w:w="1453" w:type="dxa"/>
            <w:noWrap/>
            <w:hideMark/>
          </w:tcPr>
          <w:p w14:paraId="25DE09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521AC141" w14:textId="58179AC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491/640</w:t>
            </w:r>
          </w:p>
        </w:tc>
        <w:tc>
          <w:tcPr>
            <w:tcW w:w="2044" w:type="dxa"/>
            <w:noWrap/>
            <w:hideMark/>
          </w:tcPr>
          <w:p w14:paraId="6774AD7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77.43-77.5</w:t>
            </w:r>
          </w:p>
        </w:tc>
      </w:tr>
      <w:tr w:rsidR="00272129" w:rsidRPr="001026D6" w14:paraId="0E8AD5B1" w14:textId="77777777" w:rsidTr="00272129">
        <w:trPr>
          <w:trHeight w:val="300"/>
        </w:trPr>
        <w:tc>
          <w:tcPr>
            <w:tcW w:w="1756" w:type="dxa"/>
            <w:hideMark/>
          </w:tcPr>
          <w:p w14:paraId="10A76820"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Amoxiclavulanicacid</w:t>
            </w:r>
            <w:proofErr w:type="spellEnd"/>
          </w:p>
        </w:tc>
        <w:tc>
          <w:tcPr>
            <w:tcW w:w="1170" w:type="dxa"/>
            <w:noWrap/>
            <w:hideMark/>
          </w:tcPr>
          <w:p w14:paraId="01523F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29/47(61.7)</w:t>
            </w:r>
          </w:p>
        </w:tc>
        <w:tc>
          <w:tcPr>
            <w:tcW w:w="1187" w:type="dxa"/>
            <w:noWrap/>
            <w:hideMark/>
          </w:tcPr>
          <w:p w14:paraId="4B4827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241" w:type="dxa"/>
            <w:noWrap/>
            <w:hideMark/>
          </w:tcPr>
          <w:p w14:paraId="2A105E6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103/322(32.0)</w:t>
            </w:r>
          </w:p>
        </w:tc>
        <w:tc>
          <w:tcPr>
            <w:tcW w:w="1248" w:type="dxa"/>
            <w:noWrap/>
            <w:hideMark/>
          </w:tcPr>
          <w:p w14:paraId="5102211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11/145(7.6)</w:t>
            </w:r>
          </w:p>
        </w:tc>
        <w:tc>
          <w:tcPr>
            <w:tcW w:w="1353" w:type="dxa"/>
            <w:noWrap/>
            <w:hideMark/>
          </w:tcPr>
          <w:p w14:paraId="59BCEF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172/322(53.4)</w:t>
            </w:r>
          </w:p>
        </w:tc>
        <w:tc>
          <w:tcPr>
            <w:tcW w:w="1453" w:type="dxa"/>
            <w:noWrap/>
            <w:hideMark/>
          </w:tcPr>
          <w:p w14:paraId="403E35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2DA03468" w14:textId="6A0A603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316/839</w:t>
            </w:r>
          </w:p>
        </w:tc>
        <w:tc>
          <w:tcPr>
            <w:tcW w:w="2044" w:type="dxa"/>
            <w:noWrap/>
            <w:hideMark/>
          </w:tcPr>
          <w:p w14:paraId="76073B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38.04-38.11</w:t>
            </w:r>
          </w:p>
        </w:tc>
      </w:tr>
      <w:tr w:rsidR="00272129" w:rsidRPr="001026D6" w14:paraId="24F5D872" w14:textId="77777777" w:rsidTr="00272129">
        <w:trPr>
          <w:trHeight w:val="285"/>
        </w:trPr>
        <w:tc>
          <w:tcPr>
            <w:tcW w:w="1756" w:type="dxa"/>
            <w:hideMark/>
          </w:tcPr>
          <w:p w14:paraId="7F34A4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lastRenderedPageBreak/>
              <w:t>Cefotaxime</w:t>
            </w:r>
          </w:p>
        </w:tc>
        <w:tc>
          <w:tcPr>
            <w:tcW w:w="1170" w:type="dxa"/>
            <w:noWrap/>
            <w:hideMark/>
          </w:tcPr>
          <w:p w14:paraId="219E04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24/40(60.0)</w:t>
            </w:r>
          </w:p>
        </w:tc>
        <w:tc>
          <w:tcPr>
            <w:tcW w:w="1187" w:type="dxa"/>
            <w:noWrap/>
            <w:hideMark/>
          </w:tcPr>
          <w:p w14:paraId="462E97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0483D3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183/326(56.1)</w:t>
            </w:r>
          </w:p>
        </w:tc>
        <w:tc>
          <w:tcPr>
            <w:tcW w:w="1248" w:type="dxa"/>
            <w:noWrap/>
            <w:hideMark/>
          </w:tcPr>
          <w:p w14:paraId="50689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22/107(20.6)</w:t>
            </w:r>
          </w:p>
        </w:tc>
        <w:tc>
          <w:tcPr>
            <w:tcW w:w="1353" w:type="dxa"/>
            <w:noWrap/>
            <w:hideMark/>
          </w:tcPr>
          <w:p w14:paraId="584E834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98/114(86.0)</w:t>
            </w:r>
          </w:p>
        </w:tc>
        <w:tc>
          <w:tcPr>
            <w:tcW w:w="1453" w:type="dxa"/>
            <w:noWrap/>
            <w:hideMark/>
          </w:tcPr>
          <w:p w14:paraId="570F98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652" w:type="dxa"/>
            <w:noWrap/>
            <w:hideMark/>
          </w:tcPr>
          <w:p w14:paraId="0C65F865" w14:textId="1429C65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331/592</w:t>
            </w:r>
          </w:p>
        </w:tc>
        <w:tc>
          <w:tcPr>
            <w:tcW w:w="2044" w:type="dxa"/>
            <w:noWrap/>
            <w:hideMark/>
          </w:tcPr>
          <w:p w14:paraId="3EF701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56.42-56.5</w:t>
            </w:r>
          </w:p>
        </w:tc>
      </w:tr>
      <w:tr w:rsidR="00272129" w:rsidRPr="001026D6" w14:paraId="5DB1EF26" w14:textId="77777777" w:rsidTr="00272129">
        <w:trPr>
          <w:trHeight w:val="285"/>
        </w:trPr>
        <w:tc>
          <w:tcPr>
            <w:tcW w:w="1756" w:type="dxa"/>
            <w:hideMark/>
          </w:tcPr>
          <w:p w14:paraId="067D5B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Cefepime</w:t>
            </w:r>
          </w:p>
        </w:tc>
        <w:tc>
          <w:tcPr>
            <w:tcW w:w="1170" w:type="dxa"/>
            <w:noWrap/>
            <w:hideMark/>
          </w:tcPr>
          <w:p w14:paraId="123A0DF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17/28(60.7)</w:t>
            </w:r>
          </w:p>
        </w:tc>
        <w:tc>
          <w:tcPr>
            <w:tcW w:w="1187" w:type="dxa"/>
            <w:noWrap/>
            <w:hideMark/>
          </w:tcPr>
          <w:p w14:paraId="5835BC8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08E69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196/302(64.9)</w:t>
            </w:r>
          </w:p>
        </w:tc>
        <w:tc>
          <w:tcPr>
            <w:tcW w:w="1248" w:type="dxa"/>
            <w:noWrap/>
            <w:hideMark/>
          </w:tcPr>
          <w:p w14:paraId="1260E1A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37/120(30.8)</w:t>
            </w:r>
          </w:p>
        </w:tc>
        <w:tc>
          <w:tcPr>
            <w:tcW w:w="1353" w:type="dxa"/>
            <w:noWrap/>
            <w:hideMark/>
          </w:tcPr>
          <w:p w14:paraId="29BE8E6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101/126(80.2)</w:t>
            </w:r>
          </w:p>
        </w:tc>
        <w:tc>
          <w:tcPr>
            <w:tcW w:w="1453" w:type="dxa"/>
            <w:noWrap/>
            <w:hideMark/>
          </w:tcPr>
          <w:p w14:paraId="0E69D6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0D48086E" w14:textId="6789B34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355/581</w:t>
            </w:r>
          </w:p>
        </w:tc>
        <w:tc>
          <w:tcPr>
            <w:tcW w:w="2044" w:type="dxa"/>
            <w:noWrap/>
            <w:hideMark/>
          </w:tcPr>
          <w:p w14:paraId="1F781B0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61.67-61.75</w:t>
            </w:r>
          </w:p>
        </w:tc>
      </w:tr>
      <w:tr w:rsidR="00272129" w:rsidRPr="001026D6" w14:paraId="449C85EC" w14:textId="77777777" w:rsidTr="00272129">
        <w:trPr>
          <w:trHeight w:val="285"/>
        </w:trPr>
        <w:tc>
          <w:tcPr>
            <w:tcW w:w="1756" w:type="dxa"/>
            <w:hideMark/>
          </w:tcPr>
          <w:p w14:paraId="0E307E9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Ceftazidime</w:t>
            </w:r>
          </w:p>
        </w:tc>
        <w:tc>
          <w:tcPr>
            <w:tcW w:w="1170" w:type="dxa"/>
            <w:noWrap/>
            <w:hideMark/>
          </w:tcPr>
          <w:p w14:paraId="75743A8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10/10(100.0)</w:t>
            </w:r>
          </w:p>
        </w:tc>
        <w:tc>
          <w:tcPr>
            <w:tcW w:w="1187" w:type="dxa"/>
            <w:noWrap/>
            <w:hideMark/>
          </w:tcPr>
          <w:p w14:paraId="06F5E2D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220C734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271/303(89.4)</w:t>
            </w:r>
          </w:p>
        </w:tc>
        <w:tc>
          <w:tcPr>
            <w:tcW w:w="1248" w:type="dxa"/>
            <w:noWrap/>
            <w:hideMark/>
          </w:tcPr>
          <w:p w14:paraId="52AF397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84/116(72.4)</w:t>
            </w:r>
          </w:p>
        </w:tc>
        <w:tc>
          <w:tcPr>
            <w:tcW w:w="1353" w:type="dxa"/>
            <w:noWrap/>
            <w:hideMark/>
          </w:tcPr>
          <w:p w14:paraId="273C7FC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104/104(100.0)</w:t>
            </w:r>
          </w:p>
        </w:tc>
        <w:tc>
          <w:tcPr>
            <w:tcW w:w="1453" w:type="dxa"/>
            <w:noWrap/>
            <w:hideMark/>
          </w:tcPr>
          <w:p w14:paraId="56FF68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1F53748E" w14:textId="0AB1261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473/537</w:t>
            </w:r>
          </w:p>
        </w:tc>
        <w:tc>
          <w:tcPr>
            <w:tcW w:w="2044" w:type="dxa"/>
            <w:noWrap/>
            <w:hideMark/>
          </w:tcPr>
          <w:p w14:paraId="5FAB2A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88.95-89.01</w:t>
            </w:r>
          </w:p>
        </w:tc>
      </w:tr>
      <w:tr w:rsidR="00272129" w:rsidRPr="001026D6" w14:paraId="7B50C21B" w14:textId="77777777" w:rsidTr="00272129">
        <w:trPr>
          <w:trHeight w:val="285"/>
        </w:trPr>
        <w:tc>
          <w:tcPr>
            <w:tcW w:w="1756" w:type="dxa"/>
            <w:hideMark/>
          </w:tcPr>
          <w:p w14:paraId="43CA850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Cefuroxime</w:t>
            </w:r>
          </w:p>
        </w:tc>
        <w:tc>
          <w:tcPr>
            <w:tcW w:w="1170" w:type="dxa"/>
            <w:noWrap/>
            <w:hideMark/>
          </w:tcPr>
          <w:p w14:paraId="4B5F27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7/13(53.8)</w:t>
            </w:r>
          </w:p>
        </w:tc>
        <w:tc>
          <w:tcPr>
            <w:tcW w:w="1187" w:type="dxa"/>
            <w:noWrap/>
            <w:hideMark/>
          </w:tcPr>
          <w:p w14:paraId="1C6DDE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3DFB04F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243/318(76.4)</w:t>
            </w:r>
          </w:p>
        </w:tc>
        <w:tc>
          <w:tcPr>
            <w:tcW w:w="1248" w:type="dxa"/>
            <w:noWrap/>
            <w:hideMark/>
          </w:tcPr>
          <w:p w14:paraId="61F969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97/120(80.8)</w:t>
            </w:r>
          </w:p>
        </w:tc>
        <w:tc>
          <w:tcPr>
            <w:tcW w:w="1353" w:type="dxa"/>
            <w:noWrap/>
            <w:hideMark/>
          </w:tcPr>
          <w:p w14:paraId="384C10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173/278(62.2)</w:t>
            </w:r>
          </w:p>
        </w:tc>
        <w:tc>
          <w:tcPr>
            <w:tcW w:w="1453" w:type="dxa"/>
            <w:noWrap/>
            <w:hideMark/>
          </w:tcPr>
          <w:p w14:paraId="592187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651FF13" w14:textId="708AF99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528/737</w:t>
            </w:r>
          </w:p>
        </w:tc>
        <w:tc>
          <w:tcPr>
            <w:tcW w:w="2044" w:type="dxa"/>
            <w:noWrap/>
            <w:hideMark/>
          </w:tcPr>
          <w:p w14:paraId="42B380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72.28-72.35</w:t>
            </w:r>
          </w:p>
        </w:tc>
      </w:tr>
      <w:tr w:rsidR="00272129" w:rsidRPr="001026D6" w14:paraId="2C018B23" w14:textId="77777777" w:rsidTr="00272129">
        <w:trPr>
          <w:trHeight w:val="300"/>
        </w:trPr>
        <w:tc>
          <w:tcPr>
            <w:tcW w:w="1756" w:type="dxa"/>
            <w:hideMark/>
          </w:tcPr>
          <w:p w14:paraId="643380D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Pipracillin</w:t>
            </w:r>
            <w:proofErr w:type="spellEnd"/>
            <w:r w:rsidRPr="00272129">
              <w:rPr>
                <w:rFonts w:asciiTheme="majorBidi" w:hAnsiTheme="majorBidi" w:cstheme="majorBidi"/>
                <w:sz w:val="18"/>
                <w:szCs w:val="18"/>
              </w:rPr>
              <w:t xml:space="preserve"> tazobactam</w:t>
            </w:r>
          </w:p>
        </w:tc>
        <w:tc>
          <w:tcPr>
            <w:tcW w:w="1170" w:type="dxa"/>
            <w:noWrap/>
            <w:hideMark/>
          </w:tcPr>
          <w:p w14:paraId="26E29B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12/26(46.2)</w:t>
            </w:r>
          </w:p>
        </w:tc>
        <w:tc>
          <w:tcPr>
            <w:tcW w:w="1187" w:type="dxa"/>
            <w:noWrap/>
            <w:hideMark/>
          </w:tcPr>
          <w:p w14:paraId="5E81318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1D55677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28/249(11.2)</w:t>
            </w:r>
          </w:p>
        </w:tc>
        <w:tc>
          <w:tcPr>
            <w:tcW w:w="1248" w:type="dxa"/>
            <w:noWrap/>
            <w:hideMark/>
          </w:tcPr>
          <w:p w14:paraId="706E80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1/6(16.7)</w:t>
            </w:r>
          </w:p>
        </w:tc>
        <w:tc>
          <w:tcPr>
            <w:tcW w:w="1353" w:type="dxa"/>
            <w:noWrap/>
            <w:hideMark/>
          </w:tcPr>
          <w:p w14:paraId="5A34DF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7/31(22.6)</w:t>
            </w:r>
          </w:p>
        </w:tc>
        <w:tc>
          <w:tcPr>
            <w:tcW w:w="1453" w:type="dxa"/>
            <w:noWrap/>
            <w:hideMark/>
          </w:tcPr>
          <w:p w14:paraId="398149C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FF7DD24" w14:textId="73A3C4A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50/316</w:t>
            </w:r>
          </w:p>
        </w:tc>
        <w:tc>
          <w:tcPr>
            <w:tcW w:w="2044" w:type="dxa"/>
            <w:noWrap/>
            <w:hideMark/>
          </w:tcPr>
          <w:p w14:paraId="52EB67F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15.92-16</w:t>
            </w:r>
          </w:p>
        </w:tc>
      </w:tr>
      <w:tr w:rsidR="00272129" w:rsidRPr="001026D6" w14:paraId="58CF683C" w14:textId="77777777" w:rsidTr="00272129">
        <w:trPr>
          <w:trHeight w:val="285"/>
        </w:trPr>
        <w:tc>
          <w:tcPr>
            <w:tcW w:w="1756" w:type="dxa"/>
            <w:hideMark/>
          </w:tcPr>
          <w:p w14:paraId="52438D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w:t>
            </w:r>
          </w:p>
        </w:tc>
        <w:tc>
          <w:tcPr>
            <w:tcW w:w="1170" w:type="dxa"/>
            <w:noWrap/>
            <w:hideMark/>
          </w:tcPr>
          <w:p w14:paraId="04AA04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31/44(70.5)</w:t>
            </w:r>
          </w:p>
        </w:tc>
        <w:tc>
          <w:tcPr>
            <w:tcW w:w="1187" w:type="dxa"/>
            <w:noWrap/>
            <w:hideMark/>
          </w:tcPr>
          <w:p w14:paraId="09876F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6/9(66.7)</w:t>
            </w:r>
          </w:p>
        </w:tc>
        <w:tc>
          <w:tcPr>
            <w:tcW w:w="1241" w:type="dxa"/>
            <w:noWrap/>
            <w:hideMark/>
          </w:tcPr>
          <w:p w14:paraId="2BC8076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110/183(60.1)</w:t>
            </w:r>
          </w:p>
        </w:tc>
        <w:tc>
          <w:tcPr>
            <w:tcW w:w="1248" w:type="dxa"/>
            <w:noWrap/>
            <w:hideMark/>
          </w:tcPr>
          <w:p w14:paraId="33D17C6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75/138(54.3)</w:t>
            </w:r>
          </w:p>
        </w:tc>
        <w:tc>
          <w:tcPr>
            <w:tcW w:w="1353" w:type="dxa"/>
            <w:noWrap/>
            <w:hideMark/>
          </w:tcPr>
          <w:p w14:paraId="069E177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133/156(85.3)</w:t>
            </w:r>
          </w:p>
        </w:tc>
        <w:tc>
          <w:tcPr>
            <w:tcW w:w="1453" w:type="dxa"/>
            <w:noWrap/>
            <w:hideMark/>
          </w:tcPr>
          <w:p w14:paraId="79F621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7269F7E5" w14:textId="1C8BD72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356/532</w:t>
            </w:r>
          </w:p>
        </w:tc>
        <w:tc>
          <w:tcPr>
            <w:tcW w:w="2044" w:type="dxa"/>
            <w:noWrap/>
            <w:hideMark/>
          </w:tcPr>
          <w:p w14:paraId="6657FE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67.53-67.61</w:t>
            </w:r>
          </w:p>
        </w:tc>
      </w:tr>
      <w:tr w:rsidR="00272129" w:rsidRPr="001026D6" w14:paraId="19D303C8" w14:textId="77777777" w:rsidTr="00272129">
        <w:trPr>
          <w:trHeight w:val="300"/>
        </w:trPr>
        <w:tc>
          <w:tcPr>
            <w:tcW w:w="1756" w:type="dxa"/>
            <w:hideMark/>
          </w:tcPr>
          <w:p w14:paraId="27DE9D2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Ampicillin sulbactam</w:t>
            </w:r>
          </w:p>
        </w:tc>
        <w:tc>
          <w:tcPr>
            <w:tcW w:w="1170" w:type="dxa"/>
            <w:noWrap/>
            <w:hideMark/>
          </w:tcPr>
          <w:p w14:paraId="224026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12/31(38.7)</w:t>
            </w:r>
          </w:p>
        </w:tc>
        <w:tc>
          <w:tcPr>
            <w:tcW w:w="1187" w:type="dxa"/>
            <w:noWrap/>
            <w:hideMark/>
          </w:tcPr>
          <w:p w14:paraId="1204947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4C05B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75/273(27.5)</w:t>
            </w:r>
          </w:p>
        </w:tc>
        <w:tc>
          <w:tcPr>
            <w:tcW w:w="1248" w:type="dxa"/>
            <w:noWrap/>
            <w:hideMark/>
          </w:tcPr>
          <w:p w14:paraId="727374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8/15(53.3)</w:t>
            </w:r>
          </w:p>
        </w:tc>
        <w:tc>
          <w:tcPr>
            <w:tcW w:w="1353" w:type="dxa"/>
            <w:noWrap/>
            <w:hideMark/>
          </w:tcPr>
          <w:p w14:paraId="524CD2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59/180(32.8)</w:t>
            </w:r>
          </w:p>
        </w:tc>
        <w:tc>
          <w:tcPr>
            <w:tcW w:w="1453" w:type="dxa"/>
            <w:noWrap/>
            <w:hideMark/>
          </w:tcPr>
          <w:p w14:paraId="68474A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0/5(0.0)</w:t>
            </w:r>
          </w:p>
        </w:tc>
        <w:tc>
          <w:tcPr>
            <w:tcW w:w="652" w:type="dxa"/>
            <w:noWrap/>
            <w:hideMark/>
          </w:tcPr>
          <w:p w14:paraId="11F42830" w14:textId="0DF28464"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154/504</w:t>
            </w:r>
          </w:p>
        </w:tc>
        <w:tc>
          <w:tcPr>
            <w:tcW w:w="2044" w:type="dxa"/>
            <w:noWrap/>
            <w:hideMark/>
          </w:tcPr>
          <w:p w14:paraId="5EB67C7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30.87-30.95</w:t>
            </w:r>
          </w:p>
        </w:tc>
      </w:tr>
      <w:tr w:rsidR="00272129" w:rsidRPr="001026D6" w14:paraId="3DD9612A" w14:textId="77777777" w:rsidTr="00272129">
        <w:trPr>
          <w:trHeight w:val="285"/>
        </w:trPr>
        <w:tc>
          <w:tcPr>
            <w:tcW w:w="1756" w:type="dxa"/>
            <w:hideMark/>
          </w:tcPr>
          <w:p w14:paraId="4F44DBD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Ceftriaxone</w:t>
            </w:r>
          </w:p>
        </w:tc>
        <w:tc>
          <w:tcPr>
            <w:tcW w:w="1170" w:type="dxa"/>
            <w:noWrap/>
            <w:hideMark/>
          </w:tcPr>
          <w:p w14:paraId="1FB356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13/15(86.7)</w:t>
            </w:r>
          </w:p>
        </w:tc>
        <w:tc>
          <w:tcPr>
            <w:tcW w:w="1187" w:type="dxa"/>
            <w:noWrap/>
            <w:hideMark/>
          </w:tcPr>
          <w:p w14:paraId="3E045C7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241" w:type="dxa"/>
            <w:noWrap/>
            <w:hideMark/>
          </w:tcPr>
          <w:p w14:paraId="485CFE2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154/203(75.9)</w:t>
            </w:r>
          </w:p>
        </w:tc>
        <w:tc>
          <w:tcPr>
            <w:tcW w:w="1248" w:type="dxa"/>
            <w:noWrap/>
            <w:hideMark/>
          </w:tcPr>
          <w:p w14:paraId="328FEB3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3/35(8.6)</w:t>
            </w:r>
          </w:p>
        </w:tc>
        <w:tc>
          <w:tcPr>
            <w:tcW w:w="1353" w:type="dxa"/>
            <w:noWrap/>
            <w:hideMark/>
          </w:tcPr>
          <w:p w14:paraId="563FD2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138/232(59.5)</w:t>
            </w:r>
          </w:p>
        </w:tc>
        <w:tc>
          <w:tcPr>
            <w:tcW w:w="1453" w:type="dxa"/>
            <w:noWrap/>
            <w:hideMark/>
          </w:tcPr>
          <w:p w14:paraId="697F698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80095D1" w14:textId="16E3AD9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311/488</w:t>
            </w:r>
          </w:p>
        </w:tc>
        <w:tc>
          <w:tcPr>
            <w:tcW w:w="2044" w:type="dxa"/>
            <w:noWrap/>
            <w:hideMark/>
          </w:tcPr>
          <w:p w14:paraId="2980661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64.29-64.38</w:t>
            </w:r>
          </w:p>
        </w:tc>
      </w:tr>
      <w:tr w:rsidR="00272129" w:rsidRPr="001026D6" w14:paraId="14BE14FE" w14:textId="77777777" w:rsidTr="00272129">
        <w:trPr>
          <w:trHeight w:val="285"/>
        </w:trPr>
        <w:tc>
          <w:tcPr>
            <w:tcW w:w="1756" w:type="dxa"/>
            <w:hideMark/>
          </w:tcPr>
          <w:p w14:paraId="577155CF"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Aztroneome</w:t>
            </w:r>
            <w:proofErr w:type="spellEnd"/>
          </w:p>
        </w:tc>
        <w:tc>
          <w:tcPr>
            <w:tcW w:w="1170" w:type="dxa"/>
            <w:noWrap/>
            <w:hideMark/>
          </w:tcPr>
          <w:p w14:paraId="31F5BFF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3BD2316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9BF4CD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248" w:type="dxa"/>
            <w:noWrap/>
            <w:hideMark/>
          </w:tcPr>
          <w:p w14:paraId="0AF37B9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39D9457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4/4(100.0)</w:t>
            </w:r>
          </w:p>
        </w:tc>
        <w:tc>
          <w:tcPr>
            <w:tcW w:w="1453" w:type="dxa"/>
            <w:noWrap/>
            <w:hideMark/>
          </w:tcPr>
          <w:p w14:paraId="5F4BD3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7AF82910" w14:textId="6959882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37/41</w:t>
            </w:r>
          </w:p>
        </w:tc>
        <w:tc>
          <w:tcPr>
            <w:tcW w:w="2044" w:type="dxa"/>
            <w:noWrap/>
            <w:hideMark/>
          </w:tcPr>
          <w:p w14:paraId="1D4C574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90.97-91.16</w:t>
            </w:r>
          </w:p>
        </w:tc>
      </w:tr>
      <w:tr w:rsidR="00272129" w:rsidRPr="001026D6" w14:paraId="1390D6B5" w14:textId="77777777" w:rsidTr="00272129">
        <w:trPr>
          <w:trHeight w:val="285"/>
        </w:trPr>
        <w:tc>
          <w:tcPr>
            <w:tcW w:w="1756" w:type="dxa"/>
            <w:hideMark/>
          </w:tcPr>
          <w:p w14:paraId="5B381CF4"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carpabenamase</w:t>
            </w:r>
            <w:proofErr w:type="spellEnd"/>
          </w:p>
        </w:tc>
        <w:tc>
          <w:tcPr>
            <w:tcW w:w="1170" w:type="dxa"/>
            <w:noWrap/>
            <w:hideMark/>
          </w:tcPr>
          <w:p w14:paraId="12BB9D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22/43(51.2)</w:t>
            </w:r>
          </w:p>
        </w:tc>
        <w:tc>
          <w:tcPr>
            <w:tcW w:w="1187" w:type="dxa"/>
            <w:noWrap/>
            <w:hideMark/>
          </w:tcPr>
          <w:p w14:paraId="42A271A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CF00B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66/232(28.4)</w:t>
            </w:r>
          </w:p>
        </w:tc>
        <w:tc>
          <w:tcPr>
            <w:tcW w:w="1248" w:type="dxa"/>
            <w:noWrap/>
            <w:hideMark/>
          </w:tcPr>
          <w:p w14:paraId="4FFEF7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10/28(35.7)</w:t>
            </w:r>
          </w:p>
        </w:tc>
        <w:tc>
          <w:tcPr>
            <w:tcW w:w="1353" w:type="dxa"/>
            <w:noWrap/>
            <w:hideMark/>
          </w:tcPr>
          <w:p w14:paraId="037818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26/214(12.1)</w:t>
            </w:r>
          </w:p>
        </w:tc>
        <w:tc>
          <w:tcPr>
            <w:tcW w:w="1453" w:type="dxa"/>
            <w:noWrap/>
            <w:hideMark/>
          </w:tcPr>
          <w:p w14:paraId="314DF57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6CE0D2E" w14:textId="2CA42AD9"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126/521</w:t>
            </w:r>
          </w:p>
        </w:tc>
        <w:tc>
          <w:tcPr>
            <w:tcW w:w="2044" w:type="dxa"/>
            <w:noWrap/>
            <w:hideMark/>
          </w:tcPr>
          <w:p w14:paraId="79DC4D5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24.41-24.48</w:t>
            </w:r>
          </w:p>
        </w:tc>
      </w:tr>
      <w:tr w:rsidR="00272129" w:rsidRPr="001026D6" w14:paraId="4B8BA3BC" w14:textId="77777777" w:rsidTr="00272129">
        <w:trPr>
          <w:trHeight w:val="285"/>
        </w:trPr>
        <w:tc>
          <w:tcPr>
            <w:tcW w:w="1756" w:type="dxa"/>
            <w:hideMark/>
          </w:tcPr>
          <w:p w14:paraId="3689A3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Imipenem</w:t>
            </w:r>
          </w:p>
        </w:tc>
        <w:tc>
          <w:tcPr>
            <w:tcW w:w="1170" w:type="dxa"/>
            <w:noWrap/>
            <w:hideMark/>
          </w:tcPr>
          <w:p w14:paraId="59473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20/41(48.8)</w:t>
            </w:r>
          </w:p>
        </w:tc>
        <w:tc>
          <w:tcPr>
            <w:tcW w:w="1187" w:type="dxa"/>
            <w:noWrap/>
            <w:hideMark/>
          </w:tcPr>
          <w:p w14:paraId="1C1868F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6F7F5A6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26/201(12.9)</w:t>
            </w:r>
          </w:p>
        </w:tc>
        <w:tc>
          <w:tcPr>
            <w:tcW w:w="1248" w:type="dxa"/>
            <w:noWrap/>
            <w:hideMark/>
          </w:tcPr>
          <w:p w14:paraId="03BC856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4/16(25.0)</w:t>
            </w:r>
          </w:p>
        </w:tc>
        <w:tc>
          <w:tcPr>
            <w:tcW w:w="1353" w:type="dxa"/>
            <w:noWrap/>
            <w:hideMark/>
          </w:tcPr>
          <w:p w14:paraId="7257763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19/197(9.6)</w:t>
            </w:r>
          </w:p>
        </w:tc>
        <w:tc>
          <w:tcPr>
            <w:tcW w:w="1453" w:type="dxa"/>
            <w:noWrap/>
            <w:hideMark/>
          </w:tcPr>
          <w:p w14:paraId="20602BF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482D3D5" w14:textId="22A0DBE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71/457</w:t>
            </w:r>
          </w:p>
        </w:tc>
        <w:tc>
          <w:tcPr>
            <w:tcW w:w="2044" w:type="dxa"/>
            <w:noWrap/>
            <w:hideMark/>
          </w:tcPr>
          <w:p w14:paraId="4A0561F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15.63-15.69</w:t>
            </w:r>
          </w:p>
        </w:tc>
      </w:tr>
      <w:tr w:rsidR="00272129" w:rsidRPr="001026D6" w14:paraId="20A2E6EF" w14:textId="77777777" w:rsidTr="00272129">
        <w:trPr>
          <w:trHeight w:val="285"/>
        </w:trPr>
        <w:tc>
          <w:tcPr>
            <w:tcW w:w="1756" w:type="dxa"/>
            <w:hideMark/>
          </w:tcPr>
          <w:p w14:paraId="471531D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Meropenem</w:t>
            </w:r>
          </w:p>
        </w:tc>
        <w:tc>
          <w:tcPr>
            <w:tcW w:w="1170" w:type="dxa"/>
            <w:noWrap/>
            <w:hideMark/>
          </w:tcPr>
          <w:p w14:paraId="13252CE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8/10(80.0)</w:t>
            </w:r>
          </w:p>
        </w:tc>
        <w:tc>
          <w:tcPr>
            <w:tcW w:w="1187" w:type="dxa"/>
            <w:noWrap/>
            <w:hideMark/>
          </w:tcPr>
          <w:p w14:paraId="1438EED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2/3(66.7)</w:t>
            </w:r>
          </w:p>
        </w:tc>
        <w:tc>
          <w:tcPr>
            <w:tcW w:w="1241" w:type="dxa"/>
            <w:noWrap/>
            <w:hideMark/>
          </w:tcPr>
          <w:p w14:paraId="673076A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25/63(39.7)</w:t>
            </w:r>
          </w:p>
        </w:tc>
        <w:tc>
          <w:tcPr>
            <w:tcW w:w="1248" w:type="dxa"/>
            <w:noWrap/>
            <w:hideMark/>
          </w:tcPr>
          <w:p w14:paraId="4945448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5/8(62.5)</w:t>
            </w:r>
          </w:p>
        </w:tc>
        <w:tc>
          <w:tcPr>
            <w:tcW w:w="1353" w:type="dxa"/>
            <w:noWrap/>
            <w:hideMark/>
          </w:tcPr>
          <w:p w14:paraId="0163CB8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5/164(3.0)</w:t>
            </w:r>
          </w:p>
        </w:tc>
        <w:tc>
          <w:tcPr>
            <w:tcW w:w="1453" w:type="dxa"/>
            <w:noWrap/>
            <w:hideMark/>
          </w:tcPr>
          <w:p w14:paraId="6C8419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22CCFEE4" w14:textId="056B2FE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45/249</w:t>
            </w:r>
          </w:p>
        </w:tc>
        <w:tc>
          <w:tcPr>
            <w:tcW w:w="2044" w:type="dxa"/>
            <w:noWrap/>
            <w:hideMark/>
          </w:tcPr>
          <w:p w14:paraId="2D5B3F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18.24-18.33</w:t>
            </w:r>
          </w:p>
        </w:tc>
      </w:tr>
      <w:tr w:rsidR="00272129" w:rsidRPr="001026D6" w14:paraId="7C5A9C1B" w14:textId="77777777" w:rsidTr="00272129">
        <w:trPr>
          <w:trHeight w:val="285"/>
        </w:trPr>
        <w:tc>
          <w:tcPr>
            <w:tcW w:w="1756" w:type="dxa"/>
            <w:hideMark/>
          </w:tcPr>
          <w:p w14:paraId="2482345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Ertapenem</w:t>
            </w:r>
          </w:p>
        </w:tc>
        <w:tc>
          <w:tcPr>
            <w:tcW w:w="1170" w:type="dxa"/>
            <w:noWrap/>
            <w:hideMark/>
          </w:tcPr>
          <w:p w14:paraId="321DEAE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0CA8E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5D0FB2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32/51(62.7)</w:t>
            </w:r>
          </w:p>
        </w:tc>
        <w:tc>
          <w:tcPr>
            <w:tcW w:w="1248" w:type="dxa"/>
            <w:noWrap/>
            <w:hideMark/>
          </w:tcPr>
          <w:p w14:paraId="2D402C1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3/12(25.0)</w:t>
            </w:r>
          </w:p>
        </w:tc>
        <w:tc>
          <w:tcPr>
            <w:tcW w:w="1353" w:type="dxa"/>
            <w:noWrap/>
            <w:hideMark/>
          </w:tcPr>
          <w:p w14:paraId="11E81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6/14(42.9)</w:t>
            </w:r>
          </w:p>
        </w:tc>
        <w:tc>
          <w:tcPr>
            <w:tcW w:w="1453" w:type="dxa"/>
            <w:noWrap/>
            <w:hideMark/>
          </w:tcPr>
          <w:p w14:paraId="103327E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58E1BD0" w14:textId="3AB77C2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41/78</w:t>
            </w:r>
          </w:p>
        </w:tc>
        <w:tc>
          <w:tcPr>
            <w:tcW w:w="2044" w:type="dxa"/>
            <w:noWrap/>
            <w:hideMark/>
          </w:tcPr>
          <w:p w14:paraId="07CDC7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53.02-53.23</w:t>
            </w:r>
          </w:p>
        </w:tc>
      </w:tr>
      <w:tr w:rsidR="00272129" w:rsidRPr="001026D6" w14:paraId="49A39690" w14:textId="77777777" w:rsidTr="00272129">
        <w:trPr>
          <w:trHeight w:val="285"/>
        </w:trPr>
        <w:tc>
          <w:tcPr>
            <w:tcW w:w="1756" w:type="dxa"/>
            <w:hideMark/>
          </w:tcPr>
          <w:p w14:paraId="3B23BC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nalidixic acid</w:t>
            </w:r>
          </w:p>
        </w:tc>
        <w:tc>
          <w:tcPr>
            <w:tcW w:w="1170" w:type="dxa"/>
            <w:noWrap/>
            <w:hideMark/>
          </w:tcPr>
          <w:p w14:paraId="64F8159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2/17(11.8)</w:t>
            </w:r>
          </w:p>
        </w:tc>
        <w:tc>
          <w:tcPr>
            <w:tcW w:w="1187" w:type="dxa"/>
            <w:noWrap/>
            <w:hideMark/>
          </w:tcPr>
          <w:p w14:paraId="1C6147F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5B1320E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8" w:type="dxa"/>
            <w:noWrap/>
            <w:hideMark/>
          </w:tcPr>
          <w:p w14:paraId="07E22B0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353" w:type="dxa"/>
            <w:noWrap/>
            <w:hideMark/>
          </w:tcPr>
          <w:p w14:paraId="0A98FD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12/19(63.2)</w:t>
            </w:r>
          </w:p>
        </w:tc>
        <w:tc>
          <w:tcPr>
            <w:tcW w:w="1453" w:type="dxa"/>
            <w:noWrap/>
            <w:hideMark/>
          </w:tcPr>
          <w:p w14:paraId="2A51BC1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1CA9C681" w14:textId="5EBF2CD5"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14/37</w:t>
            </w:r>
          </w:p>
        </w:tc>
        <w:tc>
          <w:tcPr>
            <w:tcW w:w="2044" w:type="dxa"/>
            <w:noWrap/>
            <w:hideMark/>
          </w:tcPr>
          <w:p w14:paraId="3830F7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38.04-38.34</w:t>
            </w:r>
          </w:p>
        </w:tc>
      </w:tr>
      <w:tr w:rsidR="00272129" w:rsidRPr="001026D6" w14:paraId="421C5E96" w14:textId="77777777" w:rsidTr="00272129">
        <w:trPr>
          <w:trHeight w:val="285"/>
        </w:trPr>
        <w:tc>
          <w:tcPr>
            <w:tcW w:w="1756" w:type="dxa"/>
            <w:hideMark/>
          </w:tcPr>
          <w:p w14:paraId="23D3E1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nitrofuran</w:t>
            </w:r>
          </w:p>
        </w:tc>
        <w:tc>
          <w:tcPr>
            <w:tcW w:w="1170" w:type="dxa"/>
            <w:noWrap/>
            <w:hideMark/>
          </w:tcPr>
          <w:p w14:paraId="128D979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10/62(16.1)</w:t>
            </w:r>
          </w:p>
        </w:tc>
        <w:tc>
          <w:tcPr>
            <w:tcW w:w="1187" w:type="dxa"/>
            <w:noWrap/>
            <w:hideMark/>
          </w:tcPr>
          <w:p w14:paraId="5CFC17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4/11(36.4)</w:t>
            </w:r>
          </w:p>
        </w:tc>
        <w:tc>
          <w:tcPr>
            <w:tcW w:w="1241" w:type="dxa"/>
            <w:noWrap/>
            <w:hideMark/>
          </w:tcPr>
          <w:p w14:paraId="4E1D64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78/379(20.6)</w:t>
            </w:r>
          </w:p>
        </w:tc>
        <w:tc>
          <w:tcPr>
            <w:tcW w:w="1248" w:type="dxa"/>
            <w:noWrap/>
            <w:hideMark/>
          </w:tcPr>
          <w:p w14:paraId="58A889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32/148(21.6)</w:t>
            </w:r>
          </w:p>
        </w:tc>
        <w:tc>
          <w:tcPr>
            <w:tcW w:w="1353" w:type="dxa"/>
            <w:noWrap/>
            <w:hideMark/>
          </w:tcPr>
          <w:p w14:paraId="54C26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39/304(12.8)</w:t>
            </w:r>
          </w:p>
        </w:tc>
        <w:tc>
          <w:tcPr>
            <w:tcW w:w="1453" w:type="dxa"/>
            <w:noWrap/>
            <w:hideMark/>
          </w:tcPr>
          <w:p w14:paraId="418CF2E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1/3(33.3)</w:t>
            </w:r>
          </w:p>
        </w:tc>
        <w:tc>
          <w:tcPr>
            <w:tcW w:w="652" w:type="dxa"/>
            <w:noWrap/>
            <w:hideMark/>
          </w:tcPr>
          <w:p w14:paraId="574F0B24" w14:textId="5C7BBC4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164/907</w:t>
            </w:r>
          </w:p>
        </w:tc>
        <w:tc>
          <w:tcPr>
            <w:tcW w:w="2044" w:type="dxa"/>
            <w:noWrap/>
            <w:hideMark/>
          </w:tcPr>
          <w:p w14:paraId="0E6B36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18.26-18.31</w:t>
            </w:r>
          </w:p>
        </w:tc>
      </w:tr>
      <w:tr w:rsidR="00272129" w:rsidRPr="001026D6" w14:paraId="149773FA" w14:textId="77777777" w:rsidTr="00272129">
        <w:trPr>
          <w:trHeight w:val="285"/>
        </w:trPr>
        <w:tc>
          <w:tcPr>
            <w:tcW w:w="1756" w:type="dxa"/>
            <w:hideMark/>
          </w:tcPr>
          <w:p w14:paraId="556589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cefaclor</w:t>
            </w:r>
          </w:p>
        </w:tc>
        <w:tc>
          <w:tcPr>
            <w:tcW w:w="1170" w:type="dxa"/>
            <w:noWrap/>
            <w:hideMark/>
          </w:tcPr>
          <w:p w14:paraId="336BA58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187" w:type="dxa"/>
            <w:noWrap/>
            <w:hideMark/>
          </w:tcPr>
          <w:p w14:paraId="43B9CDC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4A1781A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172/226(76.1)</w:t>
            </w:r>
          </w:p>
        </w:tc>
        <w:tc>
          <w:tcPr>
            <w:tcW w:w="1248" w:type="dxa"/>
            <w:noWrap/>
            <w:hideMark/>
          </w:tcPr>
          <w:p w14:paraId="02D535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8/19(42.1)</w:t>
            </w:r>
          </w:p>
        </w:tc>
        <w:tc>
          <w:tcPr>
            <w:tcW w:w="1353" w:type="dxa"/>
            <w:noWrap/>
            <w:hideMark/>
          </w:tcPr>
          <w:p w14:paraId="4867412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19/24(79.2)</w:t>
            </w:r>
          </w:p>
        </w:tc>
        <w:tc>
          <w:tcPr>
            <w:tcW w:w="1453" w:type="dxa"/>
            <w:noWrap/>
            <w:hideMark/>
          </w:tcPr>
          <w:p w14:paraId="3C3AEAD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B4FB550" w14:textId="14D060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202/274</w:t>
            </w:r>
          </w:p>
        </w:tc>
        <w:tc>
          <w:tcPr>
            <w:tcW w:w="2044" w:type="dxa"/>
            <w:noWrap/>
            <w:hideMark/>
          </w:tcPr>
          <w:p w14:paraId="7BEB7FE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74.38-74.49</w:t>
            </w:r>
          </w:p>
        </w:tc>
      </w:tr>
      <w:tr w:rsidR="00272129" w:rsidRPr="001026D6" w14:paraId="06AF702B" w14:textId="77777777" w:rsidTr="00272129">
        <w:trPr>
          <w:trHeight w:val="285"/>
        </w:trPr>
        <w:tc>
          <w:tcPr>
            <w:tcW w:w="1756" w:type="dxa"/>
            <w:hideMark/>
          </w:tcPr>
          <w:p w14:paraId="1148FF63"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Cefdroxil</w:t>
            </w:r>
            <w:proofErr w:type="spellEnd"/>
          </w:p>
        </w:tc>
        <w:tc>
          <w:tcPr>
            <w:tcW w:w="1170" w:type="dxa"/>
            <w:noWrap/>
            <w:hideMark/>
          </w:tcPr>
          <w:p w14:paraId="387A29F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3/3(100.0)</w:t>
            </w:r>
          </w:p>
        </w:tc>
        <w:tc>
          <w:tcPr>
            <w:tcW w:w="1187" w:type="dxa"/>
            <w:noWrap/>
            <w:hideMark/>
          </w:tcPr>
          <w:p w14:paraId="41A8E0F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6CC38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30/43(69.8)</w:t>
            </w:r>
          </w:p>
        </w:tc>
        <w:tc>
          <w:tcPr>
            <w:tcW w:w="1248" w:type="dxa"/>
            <w:noWrap/>
            <w:hideMark/>
          </w:tcPr>
          <w:p w14:paraId="63950B1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38/86(44.2)</w:t>
            </w:r>
          </w:p>
        </w:tc>
        <w:tc>
          <w:tcPr>
            <w:tcW w:w="1353" w:type="dxa"/>
            <w:noWrap/>
            <w:hideMark/>
          </w:tcPr>
          <w:p w14:paraId="67D84AC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17/32(53.1)</w:t>
            </w:r>
          </w:p>
        </w:tc>
        <w:tc>
          <w:tcPr>
            <w:tcW w:w="1453" w:type="dxa"/>
            <w:noWrap/>
            <w:hideMark/>
          </w:tcPr>
          <w:p w14:paraId="6FB975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38E56A2F" w14:textId="13A8F9DE"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88/164</w:t>
            </w:r>
          </w:p>
        </w:tc>
        <w:tc>
          <w:tcPr>
            <w:tcW w:w="2044" w:type="dxa"/>
            <w:noWrap/>
            <w:hideMark/>
          </w:tcPr>
          <w:p w14:paraId="5427673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54.16-54.31</w:t>
            </w:r>
          </w:p>
        </w:tc>
      </w:tr>
      <w:tr w:rsidR="00272129" w:rsidRPr="001026D6" w14:paraId="5D8BB683" w14:textId="77777777" w:rsidTr="00272129">
        <w:trPr>
          <w:trHeight w:val="285"/>
        </w:trPr>
        <w:tc>
          <w:tcPr>
            <w:tcW w:w="1756" w:type="dxa"/>
            <w:hideMark/>
          </w:tcPr>
          <w:p w14:paraId="136EC4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Cefixime</w:t>
            </w:r>
          </w:p>
        </w:tc>
        <w:tc>
          <w:tcPr>
            <w:tcW w:w="1170" w:type="dxa"/>
            <w:noWrap/>
            <w:hideMark/>
          </w:tcPr>
          <w:p w14:paraId="1B684EF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14/18(77.8)</w:t>
            </w:r>
          </w:p>
        </w:tc>
        <w:tc>
          <w:tcPr>
            <w:tcW w:w="1187" w:type="dxa"/>
            <w:noWrap/>
            <w:hideMark/>
          </w:tcPr>
          <w:p w14:paraId="0BAAD73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40F1F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170/218(78.0)</w:t>
            </w:r>
          </w:p>
        </w:tc>
        <w:tc>
          <w:tcPr>
            <w:tcW w:w="1248" w:type="dxa"/>
            <w:noWrap/>
            <w:hideMark/>
          </w:tcPr>
          <w:p w14:paraId="432F35B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4/8(50.0)</w:t>
            </w:r>
          </w:p>
        </w:tc>
        <w:tc>
          <w:tcPr>
            <w:tcW w:w="1353" w:type="dxa"/>
            <w:noWrap/>
            <w:hideMark/>
          </w:tcPr>
          <w:p w14:paraId="052C884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16/20(80.0)</w:t>
            </w:r>
          </w:p>
        </w:tc>
        <w:tc>
          <w:tcPr>
            <w:tcW w:w="1453" w:type="dxa"/>
            <w:noWrap/>
            <w:hideMark/>
          </w:tcPr>
          <w:p w14:paraId="187584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6F73B6D5" w14:textId="7398D551"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205/265</w:t>
            </w:r>
          </w:p>
        </w:tc>
        <w:tc>
          <w:tcPr>
            <w:tcW w:w="2044" w:type="dxa"/>
            <w:noWrap/>
            <w:hideMark/>
          </w:tcPr>
          <w:p w14:paraId="453A02D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78.12-78.22</w:t>
            </w:r>
          </w:p>
        </w:tc>
      </w:tr>
      <w:tr w:rsidR="00272129" w:rsidRPr="001026D6" w14:paraId="37E33757" w14:textId="77777777" w:rsidTr="00272129">
        <w:trPr>
          <w:trHeight w:val="285"/>
        </w:trPr>
        <w:tc>
          <w:tcPr>
            <w:tcW w:w="1756" w:type="dxa"/>
            <w:hideMark/>
          </w:tcPr>
          <w:p w14:paraId="53E5B99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Cefpodoxime</w:t>
            </w:r>
          </w:p>
        </w:tc>
        <w:tc>
          <w:tcPr>
            <w:tcW w:w="1170" w:type="dxa"/>
            <w:noWrap/>
            <w:hideMark/>
          </w:tcPr>
          <w:p w14:paraId="2F0D0B2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187" w:type="dxa"/>
            <w:noWrap/>
            <w:hideMark/>
          </w:tcPr>
          <w:p w14:paraId="2271A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7E1391B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97/126(77.0)</w:t>
            </w:r>
          </w:p>
        </w:tc>
        <w:tc>
          <w:tcPr>
            <w:tcW w:w="1248" w:type="dxa"/>
            <w:noWrap/>
            <w:hideMark/>
          </w:tcPr>
          <w:p w14:paraId="4FCABCC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17/96(17.7)</w:t>
            </w:r>
          </w:p>
        </w:tc>
        <w:tc>
          <w:tcPr>
            <w:tcW w:w="1353" w:type="dxa"/>
            <w:noWrap/>
            <w:hideMark/>
          </w:tcPr>
          <w:p w14:paraId="2FB9E6B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36/55(65.5)</w:t>
            </w:r>
          </w:p>
        </w:tc>
        <w:tc>
          <w:tcPr>
            <w:tcW w:w="1453" w:type="dxa"/>
            <w:noWrap/>
            <w:hideMark/>
          </w:tcPr>
          <w:p w14:paraId="09D4664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652" w:type="dxa"/>
            <w:noWrap/>
            <w:hideMark/>
          </w:tcPr>
          <w:p w14:paraId="34637D71" w14:textId="13D28B48"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153/280</w:t>
            </w:r>
          </w:p>
        </w:tc>
        <w:tc>
          <w:tcPr>
            <w:tcW w:w="2044" w:type="dxa"/>
            <w:noWrap/>
            <w:hideMark/>
          </w:tcPr>
          <w:p w14:paraId="67D029D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55.09-55.2</w:t>
            </w:r>
          </w:p>
        </w:tc>
      </w:tr>
      <w:tr w:rsidR="00272129" w:rsidRPr="001026D6" w14:paraId="717A3B43" w14:textId="77777777" w:rsidTr="00272129">
        <w:trPr>
          <w:trHeight w:val="285"/>
        </w:trPr>
        <w:tc>
          <w:tcPr>
            <w:tcW w:w="1756" w:type="dxa"/>
            <w:hideMark/>
          </w:tcPr>
          <w:p w14:paraId="22CECA97"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Cephradine</w:t>
            </w:r>
            <w:proofErr w:type="spellEnd"/>
          </w:p>
        </w:tc>
        <w:tc>
          <w:tcPr>
            <w:tcW w:w="1170" w:type="dxa"/>
            <w:noWrap/>
            <w:hideMark/>
          </w:tcPr>
          <w:p w14:paraId="723ECF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6EA5C15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67F79E1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36/38(94.7)</w:t>
            </w:r>
          </w:p>
        </w:tc>
        <w:tc>
          <w:tcPr>
            <w:tcW w:w="1248" w:type="dxa"/>
            <w:noWrap/>
            <w:hideMark/>
          </w:tcPr>
          <w:p w14:paraId="2178D7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1353" w:type="dxa"/>
            <w:noWrap/>
            <w:hideMark/>
          </w:tcPr>
          <w:p w14:paraId="33DF3A3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14/19(73.7)</w:t>
            </w:r>
          </w:p>
        </w:tc>
        <w:tc>
          <w:tcPr>
            <w:tcW w:w="1453" w:type="dxa"/>
            <w:noWrap/>
            <w:hideMark/>
          </w:tcPr>
          <w:p w14:paraId="15C8E2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569FEA56" w14:textId="064242C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50/58</w:t>
            </w:r>
          </w:p>
        </w:tc>
        <w:tc>
          <w:tcPr>
            <w:tcW w:w="2044" w:type="dxa"/>
            <w:noWrap/>
            <w:hideMark/>
          </w:tcPr>
          <w:p w14:paraId="4FEDD1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86.95-87.13</w:t>
            </w:r>
          </w:p>
        </w:tc>
      </w:tr>
      <w:tr w:rsidR="00272129" w:rsidRPr="001026D6" w14:paraId="0DC66691" w14:textId="77777777" w:rsidTr="00272129">
        <w:trPr>
          <w:trHeight w:val="285"/>
        </w:trPr>
        <w:tc>
          <w:tcPr>
            <w:tcW w:w="1756" w:type="dxa"/>
            <w:hideMark/>
          </w:tcPr>
          <w:p w14:paraId="79405B1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Ciprofloxacin</w:t>
            </w:r>
          </w:p>
        </w:tc>
        <w:tc>
          <w:tcPr>
            <w:tcW w:w="1170" w:type="dxa"/>
            <w:noWrap/>
            <w:hideMark/>
          </w:tcPr>
          <w:p w14:paraId="34F48F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9/21(42.9)</w:t>
            </w:r>
          </w:p>
        </w:tc>
        <w:tc>
          <w:tcPr>
            <w:tcW w:w="1187" w:type="dxa"/>
            <w:noWrap/>
            <w:hideMark/>
          </w:tcPr>
          <w:p w14:paraId="253B8A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78374A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168/229(73.4)</w:t>
            </w:r>
          </w:p>
        </w:tc>
        <w:tc>
          <w:tcPr>
            <w:tcW w:w="1248" w:type="dxa"/>
            <w:noWrap/>
            <w:hideMark/>
          </w:tcPr>
          <w:p w14:paraId="7C3BA07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8/22(36.4)</w:t>
            </w:r>
          </w:p>
        </w:tc>
        <w:tc>
          <w:tcPr>
            <w:tcW w:w="1353" w:type="dxa"/>
            <w:noWrap/>
            <w:hideMark/>
          </w:tcPr>
          <w:p w14:paraId="16879A5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81/206(39.3)</w:t>
            </w:r>
          </w:p>
        </w:tc>
        <w:tc>
          <w:tcPr>
            <w:tcW w:w="1453" w:type="dxa"/>
            <w:noWrap/>
            <w:hideMark/>
          </w:tcPr>
          <w:p w14:paraId="6B38125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12418D9" w14:textId="74A15F1B"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276/490</w:t>
            </w:r>
          </w:p>
        </w:tc>
        <w:tc>
          <w:tcPr>
            <w:tcW w:w="2044" w:type="dxa"/>
            <w:noWrap/>
            <w:hideMark/>
          </w:tcPr>
          <w:p w14:paraId="40DA323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56.82-56.91</w:t>
            </w:r>
          </w:p>
        </w:tc>
      </w:tr>
      <w:tr w:rsidR="00272129" w:rsidRPr="001026D6" w14:paraId="35BE1353" w14:textId="77777777" w:rsidTr="00272129">
        <w:trPr>
          <w:trHeight w:val="285"/>
        </w:trPr>
        <w:tc>
          <w:tcPr>
            <w:tcW w:w="1756" w:type="dxa"/>
            <w:hideMark/>
          </w:tcPr>
          <w:p w14:paraId="0F598DB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Azithromycin</w:t>
            </w:r>
          </w:p>
        </w:tc>
        <w:tc>
          <w:tcPr>
            <w:tcW w:w="1170" w:type="dxa"/>
            <w:noWrap/>
            <w:hideMark/>
          </w:tcPr>
          <w:p w14:paraId="799D57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6/6(100.0)</w:t>
            </w:r>
          </w:p>
        </w:tc>
        <w:tc>
          <w:tcPr>
            <w:tcW w:w="1187" w:type="dxa"/>
            <w:noWrap/>
            <w:hideMark/>
          </w:tcPr>
          <w:p w14:paraId="24359CE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2/2(100.0)</w:t>
            </w:r>
          </w:p>
        </w:tc>
        <w:tc>
          <w:tcPr>
            <w:tcW w:w="1241" w:type="dxa"/>
            <w:noWrap/>
            <w:hideMark/>
          </w:tcPr>
          <w:p w14:paraId="37D16FE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174/217(80.2)</w:t>
            </w:r>
          </w:p>
        </w:tc>
        <w:tc>
          <w:tcPr>
            <w:tcW w:w="1248" w:type="dxa"/>
            <w:noWrap/>
            <w:hideMark/>
          </w:tcPr>
          <w:p w14:paraId="78BE17C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2FA21B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29/33(87.9)</w:t>
            </w:r>
          </w:p>
        </w:tc>
        <w:tc>
          <w:tcPr>
            <w:tcW w:w="1453" w:type="dxa"/>
            <w:noWrap/>
            <w:hideMark/>
          </w:tcPr>
          <w:p w14:paraId="78F6CC7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2F0F2CDA" w14:textId="16668E40"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212/259</w:t>
            </w:r>
          </w:p>
        </w:tc>
        <w:tc>
          <w:tcPr>
            <w:tcW w:w="2044" w:type="dxa"/>
            <w:noWrap/>
            <w:hideMark/>
          </w:tcPr>
          <w:p w14:paraId="74387A7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82.67-82.76</w:t>
            </w:r>
          </w:p>
        </w:tc>
      </w:tr>
      <w:tr w:rsidR="00272129" w:rsidRPr="001026D6" w14:paraId="1EF839AF" w14:textId="77777777" w:rsidTr="00272129">
        <w:trPr>
          <w:trHeight w:val="285"/>
        </w:trPr>
        <w:tc>
          <w:tcPr>
            <w:tcW w:w="1756" w:type="dxa"/>
            <w:hideMark/>
          </w:tcPr>
          <w:p w14:paraId="57F81BB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Clarithromycin</w:t>
            </w:r>
          </w:p>
        </w:tc>
        <w:tc>
          <w:tcPr>
            <w:tcW w:w="1170" w:type="dxa"/>
            <w:noWrap/>
            <w:hideMark/>
          </w:tcPr>
          <w:p w14:paraId="644BF6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11/24(45.8)</w:t>
            </w:r>
          </w:p>
        </w:tc>
        <w:tc>
          <w:tcPr>
            <w:tcW w:w="1187" w:type="dxa"/>
            <w:noWrap/>
            <w:hideMark/>
          </w:tcPr>
          <w:p w14:paraId="5143115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4FDA6F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118/167(70.7)</w:t>
            </w:r>
          </w:p>
        </w:tc>
        <w:tc>
          <w:tcPr>
            <w:tcW w:w="1248" w:type="dxa"/>
            <w:noWrap/>
            <w:hideMark/>
          </w:tcPr>
          <w:p w14:paraId="61FB934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3/5(60.0)</w:t>
            </w:r>
          </w:p>
        </w:tc>
        <w:tc>
          <w:tcPr>
            <w:tcW w:w="1353" w:type="dxa"/>
            <w:noWrap/>
            <w:hideMark/>
          </w:tcPr>
          <w:p w14:paraId="0B4D9EB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13/20(65.0)</w:t>
            </w:r>
          </w:p>
        </w:tc>
        <w:tc>
          <w:tcPr>
            <w:tcW w:w="1453" w:type="dxa"/>
            <w:noWrap/>
            <w:hideMark/>
          </w:tcPr>
          <w:p w14:paraId="3BCF052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1006BE15" w14:textId="49C7851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146/218</w:t>
            </w:r>
          </w:p>
        </w:tc>
        <w:tc>
          <w:tcPr>
            <w:tcW w:w="2044" w:type="dxa"/>
            <w:noWrap/>
            <w:hideMark/>
          </w:tcPr>
          <w:p w14:paraId="6DB6F59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67.60-67.73</w:t>
            </w:r>
          </w:p>
        </w:tc>
      </w:tr>
      <w:tr w:rsidR="00272129" w:rsidRPr="001026D6" w14:paraId="7DAA4762" w14:textId="77777777" w:rsidTr="00272129">
        <w:trPr>
          <w:trHeight w:val="285"/>
        </w:trPr>
        <w:tc>
          <w:tcPr>
            <w:tcW w:w="1756" w:type="dxa"/>
            <w:hideMark/>
          </w:tcPr>
          <w:p w14:paraId="33C9BF6C" w14:textId="77777777" w:rsidR="002B1F61" w:rsidRPr="00272129" w:rsidRDefault="002B1F61" w:rsidP="00272129">
            <w:pPr>
              <w:spacing w:line="360" w:lineRule="auto"/>
              <w:jc w:val="right"/>
              <w:rPr>
                <w:rFonts w:asciiTheme="majorBidi" w:hAnsiTheme="majorBidi" w:cstheme="majorBidi"/>
                <w:sz w:val="18"/>
                <w:szCs w:val="18"/>
              </w:rPr>
            </w:pPr>
            <w:proofErr w:type="spellStart"/>
            <w:r w:rsidRPr="00272129">
              <w:rPr>
                <w:rFonts w:asciiTheme="majorBidi" w:hAnsiTheme="majorBidi" w:cstheme="majorBidi"/>
                <w:sz w:val="18"/>
                <w:szCs w:val="18"/>
              </w:rPr>
              <w:t>Gatifloxacin</w:t>
            </w:r>
            <w:proofErr w:type="spellEnd"/>
          </w:p>
        </w:tc>
        <w:tc>
          <w:tcPr>
            <w:tcW w:w="1170" w:type="dxa"/>
            <w:noWrap/>
            <w:hideMark/>
          </w:tcPr>
          <w:p w14:paraId="5DC16BB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187" w:type="dxa"/>
            <w:noWrap/>
            <w:hideMark/>
          </w:tcPr>
          <w:p w14:paraId="604D873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9495D5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8/13(61.5)</w:t>
            </w:r>
          </w:p>
        </w:tc>
        <w:tc>
          <w:tcPr>
            <w:tcW w:w="1248" w:type="dxa"/>
            <w:noWrap/>
            <w:hideMark/>
          </w:tcPr>
          <w:p w14:paraId="2E8E9EF5"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1353" w:type="dxa"/>
            <w:noWrap/>
            <w:hideMark/>
          </w:tcPr>
          <w:p w14:paraId="3074FA5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2/23(8.7)</w:t>
            </w:r>
          </w:p>
        </w:tc>
        <w:tc>
          <w:tcPr>
            <w:tcW w:w="1453" w:type="dxa"/>
            <w:noWrap/>
            <w:hideMark/>
          </w:tcPr>
          <w:p w14:paraId="12B5A8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DFD4554" w14:textId="69DF432A"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12/41</w:t>
            </w:r>
          </w:p>
        </w:tc>
        <w:tc>
          <w:tcPr>
            <w:tcW w:w="2044" w:type="dxa"/>
            <w:noWrap/>
            <w:hideMark/>
          </w:tcPr>
          <w:p w14:paraId="5859875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29.48-29.74</w:t>
            </w:r>
          </w:p>
        </w:tc>
      </w:tr>
      <w:tr w:rsidR="00272129" w:rsidRPr="001026D6" w14:paraId="0B9D6835" w14:textId="77777777" w:rsidTr="00272129">
        <w:trPr>
          <w:trHeight w:val="285"/>
        </w:trPr>
        <w:tc>
          <w:tcPr>
            <w:tcW w:w="1756" w:type="dxa"/>
            <w:hideMark/>
          </w:tcPr>
          <w:p w14:paraId="0881639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Amikacin</w:t>
            </w:r>
          </w:p>
        </w:tc>
        <w:tc>
          <w:tcPr>
            <w:tcW w:w="1170" w:type="dxa"/>
            <w:noWrap/>
            <w:hideMark/>
          </w:tcPr>
          <w:p w14:paraId="66D5EAA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4/31(12.9)</w:t>
            </w:r>
          </w:p>
        </w:tc>
        <w:tc>
          <w:tcPr>
            <w:tcW w:w="1187" w:type="dxa"/>
            <w:noWrap/>
            <w:hideMark/>
          </w:tcPr>
          <w:p w14:paraId="3798B46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7/7(100.0)</w:t>
            </w:r>
          </w:p>
        </w:tc>
        <w:tc>
          <w:tcPr>
            <w:tcW w:w="1241" w:type="dxa"/>
            <w:noWrap/>
            <w:hideMark/>
          </w:tcPr>
          <w:p w14:paraId="784CDCA7"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116/190(61.1)</w:t>
            </w:r>
          </w:p>
        </w:tc>
        <w:tc>
          <w:tcPr>
            <w:tcW w:w="1248" w:type="dxa"/>
            <w:noWrap/>
            <w:hideMark/>
          </w:tcPr>
          <w:p w14:paraId="37B9F6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2/15(13.3)</w:t>
            </w:r>
          </w:p>
        </w:tc>
        <w:tc>
          <w:tcPr>
            <w:tcW w:w="1353" w:type="dxa"/>
            <w:noWrap/>
            <w:hideMark/>
          </w:tcPr>
          <w:p w14:paraId="7439C0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19/205(9.3)</w:t>
            </w:r>
          </w:p>
        </w:tc>
        <w:tc>
          <w:tcPr>
            <w:tcW w:w="1453" w:type="dxa"/>
            <w:noWrap/>
            <w:hideMark/>
          </w:tcPr>
          <w:p w14:paraId="6690B92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91B003A" w14:textId="1F55C45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148/449</w:t>
            </w:r>
          </w:p>
        </w:tc>
        <w:tc>
          <w:tcPr>
            <w:tcW w:w="2044" w:type="dxa"/>
            <w:noWrap/>
            <w:hideMark/>
          </w:tcPr>
          <w:p w14:paraId="7BE497B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33.29-33.37</w:t>
            </w:r>
          </w:p>
        </w:tc>
      </w:tr>
      <w:tr w:rsidR="00272129" w:rsidRPr="001026D6" w14:paraId="28191FC8" w14:textId="77777777" w:rsidTr="00272129">
        <w:trPr>
          <w:trHeight w:val="285"/>
        </w:trPr>
        <w:tc>
          <w:tcPr>
            <w:tcW w:w="1756" w:type="dxa"/>
            <w:hideMark/>
          </w:tcPr>
          <w:p w14:paraId="30B35E3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Gentamicin</w:t>
            </w:r>
          </w:p>
        </w:tc>
        <w:tc>
          <w:tcPr>
            <w:tcW w:w="1170" w:type="dxa"/>
            <w:noWrap/>
            <w:hideMark/>
          </w:tcPr>
          <w:p w14:paraId="6C316CB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13/59(22.0)</w:t>
            </w:r>
          </w:p>
        </w:tc>
        <w:tc>
          <w:tcPr>
            <w:tcW w:w="1187" w:type="dxa"/>
            <w:noWrap/>
            <w:hideMark/>
          </w:tcPr>
          <w:p w14:paraId="3F23BBE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8/9(88.9)</w:t>
            </w:r>
          </w:p>
        </w:tc>
        <w:tc>
          <w:tcPr>
            <w:tcW w:w="1241" w:type="dxa"/>
            <w:noWrap/>
            <w:hideMark/>
          </w:tcPr>
          <w:p w14:paraId="58ECABF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119/195(61.0)</w:t>
            </w:r>
          </w:p>
        </w:tc>
        <w:tc>
          <w:tcPr>
            <w:tcW w:w="1248" w:type="dxa"/>
            <w:noWrap/>
            <w:hideMark/>
          </w:tcPr>
          <w:p w14:paraId="0A8EFAA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11/39(28.2)</w:t>
            </w:r>
          </w:p>
        </w:tc>
        <w:tc>
          <w:tcPr>
            <w:tcW w:w="1353" w:type="dxa"/>
            <w:noWrap/>
            <w:hideMark/>
          </w:tcPr>
          <w:p w14:paraId="2A32A8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26/64(40.6)</w:t>
            </w:r>
          </w:p>
        </w:tc>
        <w:tc>
          <w:tcPr>
            <w:tcW w:w="1453" w:type="dxa"/>
            <w:noWrap/>
            <w:hideMark/>
          </w:tcPr>
          <w:p w14:paraId="746A48B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1/4(25.0)</w:t>
            </w:r>
          </w:p>
        </w:tc>
        <w:tc>
          <w:tcPr>
            <w:tcW w:w="652" w:type="dxa"/>
            <w:noWrap/>
            <w:hideMark/>
          </w:tcPr>
          <w:p w14:paraId="2C759A09" w14:textId="6590A7E6"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178/370</w:t>
            </w:r>
          </w:p>
        </w:tc>
        <w:tc>
          <w:tcPr>
            <w:tcW w:w="2044" w:type="dxa"/>
            <w:noWrap/>
            <w:hideMark/>
          </w:tcPr>
          <w:p w14:paraId="36A30C3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48.53-48.63</w:t>
            </w:r>
          </w:p>
        </w:tc>
      </w:tr>
      <w:tr w:rsidR="00272129" w:rsidRPr="001026D6" w14:paraId="4FB2CF38" w14:textId="77777777" w:rsidTr="00272129">
        <w:trPr>
          <w:trHeight w:val="285"/>
        </w:trPr>
        <w:tc>
          <w:tcPr>
            <w:tcW w:w="1756" w:type="dxa"/>
            <w:hideMark/>
          </w:tcPr>
          <w:p w14:paraId="66E5082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Levofloxacin</w:t>
            </w:r>
          </w:p>
        </w:tc>
        <w:tc>
          <w:tcPr>
            <w:tcW w:w="1170" w:type="dxa"/>
            <w:noWrap/>
            <w:hideMark/>
          </w:tcPr>
          <w:p w14:paraId="7B76D1D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5/13(38.5)</w:t>
            </w:r>
          </w:p>
        </w:tc>
        <w:tc>
          <w:tcPr>
            <w:tcW w:w="1187" w:type="dxa"/>
            <w:noWrap/>
            <w:hideMark/>
          </w:tcPr>
          <w:p w14:paraId="185C90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10/11(90.9)</w:t>
            </w:r>
          </w:p>
        </w:tc>
        <w:tc>
          <w:tcPr>
            <w:tcW w:w="1241" w:type="dxa"/>
            <w:noWrap/>
            <w:hideMark/>
          </w:tcPr>
          <w:p w14:paraId="320F1B1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100/246(40.7)</w:t>
            </w:r>
          </w:p>
        </w:tc>
        <w:tc>
          <w:tcPr>
            <w:tcW w:w="1248" w:type="dxa"/>
            <w:noWrap/>
            <w:hideMark/>
          </w:tcPr>
          <w:p w14:paraId="088E149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3/16(18.8)</w:t>
            </w:r>
          </w:p>
        </w:tc>
        <w:tc>
          <w:tcPr>
            <w:tcW w:w="1353" w:type="dxa"/>
            <w:noWrap/>
            <w:hideMark/>
          </w:tcPr>
          <w:p w14:paraId="4DB8041F"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63/191(33.0)</w:t>
            </w:r>
          </w:p>
        </w:tc>
        <w:tc>
          <w:tcPr>
            <w:tcW w:w="1453" w:type="dxa"/>
            <w:noWrap/>
            <w:hideMark/>
          </w:tcPr>
          <w:p w14:paraId="2783065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0/2(0.0)</w:t>
            </w:r>
          </w:p>
        </w:tc>
        <w:tc>
          <w:tcPr>
            <w:tcW w:w="652" w:type="dxa"/>
            <w:noWrap/>
            <w:hideMark/>
          </w:tcPr>
          <w:p w14:paraId="6897BCE1" w14:textId="0F2BF66D"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181/479</w:t>
            </w:r>
          </w:p>
        </w:tc>
        <w:tc>
          <w:tcPr>
            <w:tcW w:w="2044" w:type="dxa"/>
            <w:noWrap/>
            <w:hideMark/>
          </w:tcPr>
          <w:p w14:paraId="2035EC3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38.14-38.22</w:t>
            </w:r>
          </w:p>
        </w:tc>
      </w:tr>
      <w:tr w:rsidR="00272129" w:rsidRPr="001026D6" w14:paraId="49A191DA" w14:textId="77777777" w:rsidTr="00272129">
        <w:trPr>
          <w:trHeight w:val="285"/>
        </w:trPr>
        <w:tc>
          <w:tcPr>
            <w:tcW w:w="1756" w:type="dxa"/>
            <w:hideMark/>
          </w:tcPr>
          <w:p w14:paraId="19C472C2"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Moxifloxacin</w:t>
            </w:r>
          </w:p>
        </w:tc>
        <w:tc>
          <w:tcPr>
            <w:tcW w:w="1170" w:type="dxa"/>
            <w:noWrap/>
            <w:hideMark/>
          </w:tcPr>
          <w:p w14:paraId="2073470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0178CD7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126FBDC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28/160(17.5)</w:t>
            </w:r>
          </w:p>
        </w:tc>
        <w:tc>
          <w:tcPr>
            <w:tcW w:w="1248" w:type="dxa"/>
            <w:noWrap/>
            <w:hideMark/>
          </w:tcPr>
          <w:p w14:paraId="63D049D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5/41(12.2)</w:t>
            </w:r>
          </w:p>
        </w:tc>
        <w:tc>
          <w:tcPr>
            <w:tcW w:w="1353" w:type="dxa"/>
            <w:noWrap/>
            <w:hideMark/>
          </w:tcPr>
          <w:p w14:paraId="48ACCA0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8/66(12.1)</w:t>
            </w:r>
          </w:p>
        </w:tc>
        <w:tc>
          <w:tcPr>
            <w:tcW w:w="1453" w:type="dxa"/>
            <w:noWrap/>
            <w:hideMark/>
          </w:tcPr>
          <w:p w14:paraId="27D04544"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BFE14CC" w14:textId="0F4A5522"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41/267</w:t>
            </w:r>
          </w:p>
        </w:tc>
        <w:tc>
          <w:tcPr>
            <w:tcW w:w="2044" w:type="dxa"/>
            <w:noWrap/>
            <w:hideMark/>
          </w:tcPr>
          <w:p w14:paraId="5D70C0CE"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15.52-15.6</w:t>
            </w:r>
          </w:p>
        </w:tc>
      </w:tr>
      <w:tr w:rsidR="00272129" w:rsidRPr="001026D6" w14:paraId="6D290F22" w14:textId="77777777" w:rsidTr="00272129">
        <w:trPr>
          <w:trHeight w:val="285"/>
        </w:trPr>
        <w:tc>
          <w:tcPr>
            <w:tcW w:w="1756" w:type="dxa"/>
            <w:hideMark/>
          </w:tcPr>
          <w:p w14:paraId="56652B1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Norfloxacin</w:t>
            </w:r>
          </w:p>
        </w:tc>
        <w:tc>
          <w:tcPr>
            <w:tcW w:w="1170" w:type="dxa"/>
            <w:noWrap/>
            <w:hideMark/>
          </w:tcPr>
          <w:p w14:paraId="023200F9"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11/22(50.0)</w:t>
            </w:r>
          </w:p>
        </w:tc>
        <w:tc>
          <w:tcPr>
            <w:tcW w:w="1187" w:type="dxa"/>
            <w:noWrap/>
            <w:hideMark/>
          </w:tcPr>
          <w:p w14:paraId="535C031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8/8(100.0)</w:t>
            </w:r>
          </w:p>
        </w:tc>
        <w:tc>
          <w:tcPr>
            <w:tcW w:w="1241" w:type="dxa"/>
            <w:noWrap/>
            <w:hideMark/>
          </w:tcPr>
          <w:p w14:paraId="0BF01AE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155/225(68.9)</w:t>
            </w:r>
          </w:p>
        </w:tc>
        <w:tc>
          <w:tcPr>
            <w:tcW w:w="1248" w:type="dxa"/>
            <w:noWrap/>
            <w:hideMark/>
          </w:tcPr>
          <w:p w14:paraId="1545A0BC"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47/129(36.4)</w:t>
            </w:r>
          </w:p>
        </w:tc>
        <w:tc>
          <w:tcPr>
            <w:tcW w:w="1353" w:type="dxa"/>
            <w:noWrap/>
            <w:hideMark/>
          </w:tcPr>
          <w:p w14:paraId="2B340D56"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140/242(57.9)</w:t>
            </w:r>
          </w:p>
        </w:tc>
        <w:tc>
          <w:tcPr>
            <w:tcW w:w="1453" w:type="dxa"/>
            <w:noWrap/>
            <w:hideMark/>
          </w:tcPr>
          <w:p w14:paraId="06F0693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50006B8B" w14:textId="467418DC"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361/627</w:t>
            </w:r>
          </w:p>
        </w:tc>
        <w:tc>
          <w:tcPr>
            <w:tcW w:w="2044" w:type="dxa"/>
            <w:noWrap/>
            <w:hideMark/>
          </w:tcPr>
          <w:p w14:paraId="3B2A9F2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58.14-58.21</w:t>
            </w:r>
          </w:p>
        </w:tc>
      </w:tr>
      <w:tr w:rsidR="00272129" w:rsidRPr="001026D6" w14:paraId="07BB924B" w14:textId="77777777" w:rsidTr="00272129">
        <w:trPr>
          <w:trHeight w:val="285"/>
        </w:trPr>
        <w:tc>
          <w:tcPr>
            <w:tcW w:w="1756" w:type="dxa"/>
            <w:hideMark/>
          </w:tcPr>
          <w:p w14:paraId="5B36756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Ofloxacin</w:t>
            </w:r>
          </w:p>
        </w:tc>
        <w:tc>
          <w:tcPr>
            <w:tcW w:w="1170" w:type="dxa"/>
            <w:noWrap/>
            <w:hideMark/>
          </w:tcPr>
          <w:p w14:paraId="5341BE9D"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21/30(70.0)</w:t>
            </w:r>
          </w:p>
        </w:tc>
        <w:tc>
          <w:tcPr>
            <w:tcW w:w="1187" w:type="dxa"/>
            <w:noWrap/>
            <w:hideMark/>
          </w:tcPr>
          <w:p w14:paraId="1C3A659A"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7589340"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46/82(56.1)</w:t>
            </w:r>
          </w:p>
        </w:tc>
        <w:tc>
          <w:tcPr>
            <w:tcW w:w="1248" w:type="dxa"/>
            <w:noWrap/>
            <w:hideMark/>
          </w:tcPr>
          <w:p w14:paraId="6C15AA9B"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15/126(11.9)</w:t>
            </w:r>
          </w:p>
        </w:tc>
        <w:tc>
          <w:tcPr>
            <w:tcW w:w="1353" w:type="dxa"/>
            <w:noWrap/>
            <w:hideMark/>
          </w:tcPr>
          <w:p w14:paraId="163EEA88"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97/252(38.5)</w:t>
            </w:r>
          </w:p>
        </w:tc>
        <w:tc>
          <w:tcPr>
            <w:tcW w:w="1453" w:type="dxa"/>
            <w:noWrap/>
            <w:hideMark/>
          </w:tcPr>
          <w:p w14:paraId="06B81E61"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1/2(50.0)</w:t>
            </w:r>
          </w:p>
        </w:tc>
        <w:tc>
          <w:tcPr>
            <w:tcW w:w="652" w:type="dxa"/>
            <w:noWrap/>
            <w:hideMark/>
          </w:tcPr>
          <w:p w14:paraId="607220D7" w14:textId="5979C363"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180/492</w:t>
            </w:r>
          </w:p>
        </w:tc>
        <w:tc>
          <w:tcPr>
            <w:tcW w:w="2044" w:type="dxa"/>
            <w:noWrap/>
            <w:hideMark/>
          </w:tcPr>
          <w:p w14:paraId="1562BB63" w14:textId="77777777" w:rsidR="002B1F61" w:rsidRPr="00272129" w:rsidRDefault="002B1F61" w:rsidP="00272129">
            <w:pPr>
              <w:spacing w:line="360" w:lineRule="auto"/>
              <w:jc w:val="right"/>
              <w:rPr>
                <w:rFonts w:asciiTheme="majorBidi" w:hAnsiTheme="majorBidi" w:cstheme="majorBidi"/>
                <w:sz w:val="18"/>
                <w:szCs w:val="18"/>
              </w:rPr>
            </w:pPr>
            <w:r w:rsidRPr="00272129">
              <w:rPr>
                <w:rFonts w:asciiTheme="majorBidi" w:hAnsiTheme="majorBidi" w:cstheme="majorBidi"/>
                <w:sz w:val="18"/>
                <w:szCs w:val="18"/>
              </w:rPr>
              <w:t>36.92-37.01</w:t>
            </w:r>
          </w:p>
        </w:tc>
      </w:tr>
      <w:tr w:rsidR="00272129" w:rsidRPr="001026D6" w14:paraId="5DA0EA5D" w14:textId="77777777" w:rsidTr="00272129">
        <w:trPr>
          <w:trHeight w:val="300"/>
        </w:trPr>
        <w:tc>
          <w:tcPr>
            <w:tcW w:w="1756" w:type="dxa"/>
            <w:hideMark/>
          </w:tcPr>
          <w:p w14:paraId="41E80C1B"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Sulfontrimethoprime</w:t>
            </w:r>
            <w:proofErr w:type="spellEnd"/>
          </w:p>
        </w:tc>
        <w:tc>
          <w:tcPr>
            <w:tcW w:w="1170" w:type="dxa"/>
            <w:noWrap/>
            <w:hideMark/>
          </w:tcPr>
          <w:p w14:paraId="7E253EDF"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8/16(50.0)</w:t>
            </w:r>
          </w:p>
        </w:tc>
        <w:tc>
          <w:tcPr>
            <w:tcW w:w="1187" w:type="dxa"/>
            <w:noWrap/>
            <w:hideMark/>
          </w:tcPr>
          <w:p w14:paraId="75E9F3C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2B3958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220/319(69.0)</w:t>
            </w:r>
          </w:p>
        </w:tc>
        <w:tc>
          <w:tcPr>
            <w:tcW w:w="1248" w:type="dxa"/>
            <w:noWrap/>
            <w:hideMark/>
          </w:tcPr>
          <w:p w14:paraId="51FE7C4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46/120(38.3)</w:t>
            </w:r>
          </w:p>
        </w:tc>
        <w:tc>
          <w:tcPr>
            <w:tcW w:w="1353" w:type="dxa"/>
            <w:noWrap/>
            <w:hideMark/>
          </w:tcPr>
          <w:p w14:paraId="2AF2DA55"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59/107(55.1)</w:t>
            </w:r>
          </w:p>
        </w:tc>
        <w:tc>
          <w:tcPr>
            <w:tcW w:w="1453" w:type="dxa"/>
            <w:noWrap/>
            <w:hideMark/>
          </w:tcPr>
          <w:p w14:paraId="41AEB23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0/1(0.0)</w:t>
            </w:r>
          </w:p>
        </w:tc>
        <w:tc>
          <w:tcPr>
            <w:tcW w:w="652" w:type="dxa"/>
            <w:noWrap/>
            <w:hideMark/>
          </w:tcPr>
          <w:p w14:paraId="65F8B350" w14:textId="3E2E4F3D"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333/563</w:t>
            </w:r>
          </w:p>
        </w:tc>
        <w:tc>
          <w:tcPr>
            <w:tcW w:w="2044" w:type="dxa"/>
            <w:noWrap/>
            <w:hideMark/>
          </w:tcPr>
          <w:p w14:paraId="1103E62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59.65-59.73</w:t>
            </w:r>
          </w:p>
        </w:tc>
      </w:tr>
      <w:tr w:rsidR="00272129" w:rsidRPr="001026D6" w14:paraId="4BDFC324" w14:textId="77777777" w:rsidTr="00272129">
        <w:trPr>
          <w:trHeight w:val="285"/>
        </w:trPr>
        <w:tc>
          <w:tcPr>
            <w:tcW w:w="1756" w:type="dxa"/>
            <w:hideMark/>
          </w:tcPr>
          <w:p w14:paraId="014BD239" w14:textId="77777777" w:rsidR="002B1F61" w:rsidRPr="00272129" w:rsidRDefault="002B1F61" w:rsidP="00272129">
            <w:pPr>
              <w:jc w:val="right"/>
              <w:rPr>
                <w:rFonts w:asciiTheme="majorBidi" w:hAnsiTheme="majorBidi" w:cstheme="majorBidi"/>
                <w:sz w:val="18"/>
                <w:szCs w:val="18"/>
              </w:rPr>
            </w:pPr>
            <w:proofErr w:type="spellStart"/>
            <w:r w:rsidRPr="00272129">
              <w:rPr>
                <w:rFonts w:asciiTheme="majorBidi" w:hAnsiTheme="majorBidi" w:cstheme="majorBidi"/>
                <w:sz w:val="18"/>
                <w:szCs w:val="18"/>
              </w:rPr>
              <w:t>Trimethoprime</w:t>
            </w:r>
            <w:proofErr w:type="spellEnd"/>
          </w:p>
        </w:tc>
        <w:tc>
          <w:tcPr>
            <w:tcW w:w="1170" w:type="dxa"/>
            <w:noWrap/>
            <w:hideMark/>
          </w:tcPr>
          <w:p w14:paraId="54CC7F6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187" w:type="dxa"/>
            <w:noWrap/>
            <w:hideMark/>
          </w:tcPr>
          <w:p w14:paraId="4440F3E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0AD8D309"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248" w:type="dxa"/>
            <w:noWrap/>
            <w:hideMark/>
          </w:tcPr>
          <w:p w14:paraId="3B24C10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1/1(100.0)</w:t>
            </w:r>
          </w:p>
        </w:tc>
        <w:tc>
          <w:tcPr>
            <w:tcW w:w="1353" w:type="dxa"/>
            <w:noWrap/>
            <w:hideMark/>
          </w:tcPr>
          <w:p w14:paraId="0C0D412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18/28(64.3)</w:t>
            </w:r>
          </w:p>
        </w:tc>
        <w:tc>
          <w:tcPr>
            <w:tcW w:w="1453" w:type="dxa"/>
            <w:noWrap/>
            <w:hideMark/>
          </w:tcPr>
          <w:p w14:paraId="7389E77C"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0C826A39" w14:textId="21DB4CA9"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20/30</w:t>
            </w:r>
          </w:p>
        </w:tc>
        <w:tc>
          <w:tcPr>
            <w:tcW w:w="2044" w:type="dxa"/>
            <w:noWrap/>
            <w:hideMark/>
          </w:tcPr>
          <w:p w14:paraId="0231CF06"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67.19-67.51</w:t>
            </w:r>
          </w:p>
        </w:tc>
      </w:tr>
      <w:tr w:rsidR="00272129" w:rsidRPr="001026D6" w14:paraId="4ED29844" w14:textId="77777777" w:rsidTr="00272129">
        <w:trPr>
          <w:trHeight w:val="285"/>
        </w:trPr>
        <w:tc>
          <w:tcPr>
            <w:tcW w:w="1756" w:type="dxa"/>
            <w:hideMark/>
          </w:tcPr>
          <w:p w14:paraId="624E0B21"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Doxycycline</w:t>
            </w:r>
          </w:p>
        </w:tc>
        <w:tc>
          <w:tcPr>
            <w:tcW w:w="1170" w:type="dxa"/>
            <w:noWrap/>
            <w:hideMark/>
          </w:tcPr>
          <w:p w14:paraId="670DD3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15/23(65.2)</w:t>
            </w:r>
          </w:p>
        </w:tc>
        <w:tc>
          <w:tcPr>
            <w:tcW w:w="1187" w:type="dxa"/>
            <w:noWrap/>
            <w:hideMark/>
          </w:tcPr>
          <w:p w14:paraId="187E296E"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1241" w:type="dxa"/>
            <w:noWrap/>
            <w:hideMark/>
          </w:tcPr>
          <w:p w14:paraId="3B08206D"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70/115(60.9)</w:t>
            </w:r>
          </w:p>
        </w:tc>
        <w:tc>
          <w:tcPr>
            <w:tcW w:w="1248" w:type="dxa"/>
            <w:noWrap/>
            <w:hideMark/>
          </w:tcPr>
          <w:p w14:paraId="41D0C9A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3/9(33.3)</w:t>
            </w:r>
          </w:p>
        </w:tc>
        <w:tc>
          <w:tcPr>
            <w:tcW w:w="1353" w:type="dxa"/>
            <w:noWrap/>
            <w:hideMark/>
          </w:tcPr>
          <w:p w14:paraId="01D57752"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64/165(38.8)</w:t>
            </w:r>
          </w:p>
        </w:tc>
        <w:tc>
          <w:tcPr>
            <w:tcW w:w="1453" w:type="dxa"/>
            <w:noWrap/>
            <w:hideMark/>
          </w:tcPr>
          <w:p w14:paraId="754F423A"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0/0(0.0)</w:t>
            </w:r>
          </w:p>
        </w:tc>
        <w:tc>
          <w:tcPr>
            <w:tcW w:w="652" w:type="dxa"/>
            <w:noWrap/>
            <w:hideMark/>
          </w:tcPr>
          <w:p w14:paraId="7CACA92C" w14:textId="7A9AFE4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152/312</w:t>
            </w:r>
          </w:p>
        </w:tc>
        <w:tc>
          <w:tcPr>
            <w:tcW w:w="2044" w:type="dxa"/>
            <w:noWrap/>
            <w:hideMark/>
          </w:tcPr>
          <w:p w14:paraId="06E308BB" w14:textId="77777777" w:rsidR="002B1F61" w:rsidRPr="00272129" w:rsidRDefault="002B1F61" w:rsidP="00272129">
            <w:pPr>
              <w:jc w:val="right"/>
              <w:rPr>
                <w:rFonts w:asciiTheme="majorBidi" w:hAnsiTheme="majorBidi" w:cstheme="majorBidi"/>
                <w:sz w:val="18"/>
                <w:szCs w:val="18"/>
              </w:rPr>
            </w:pPr>
            <w:r w:rsidRPr="00272129">
              <w:rPr>
                <w:rFonts w:asciiTheme="majorBidi" w:hAnsiTheme="majorBidi" w:cstheme="majorBidi"/>
                <w:sz w:val="18"/>
                <w:szCs w:val="18"/>
              </w:rPr>
              <w:t>49.13-49.24</w:t>
            </w:r>
          </w:p>
        </w:tc>
      </w:tr>
    </w:tbl>
    <w:p w14:paraId="689EC940" w14:textId="34BC2709" w:rsidR="00B83046" w:rsidRDefault="00B83046" w:rsidP="00B83046">
      <w:pPr>
        <w:jc w:val="right"/>
      </w:pPr>
      <w:r w:rsidRPr="008F5FF0">
        <w:rPr>
          <w:rFonts w:asciiTheme="majorHAnsi" w:hAnsiTheme="majorHAnsi" w:cstheme="majorHAnsi"/>
          <w:b/>
          <w:bCs/>
          <w:sz w:val="18"/>
          <w:szCs w:val="18"/>
        </w:rPr>
        <w:t>CONS</w:t>
      </w:r>
      <w:r>
        <w:t>=</w:t>
      </w:r>
      <w:r w:rsidRPr="0092684B">
        <w:t xml:space="preserve"> </w:t>
      </w:r>
      <w:r w:rsidR="002B1F61" w:rsidRPr="0092684B">
        <w:t>Coagulase,</w:t>
      </w:r>
      <w:r w:rsidR="002B1F61">
        <w:t xml:space="preserve"> </w:t>
      </w:r>
      <w:r w:rsidRPr="0092684B">
        <w:t>Negative Staphylococcus species</w:t>
      </w:r>
    </w:p>
    <w:p w14:paraId="4838B6C3" w14:textId="42C83A6B"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60413" w14:textId="4887014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E48D95B" w14:textId="4BC76CB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CA2C801" w14:textId="4BDF9D30"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5C9E1792" w14:textId="37FB33C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AFE16CF" w14:textId="40BDE1E9"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F9071E6" w14:textId="736E5E9E"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C30B9F9" w14:textId="245B78E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43ACC20" w14:textId="3EB5D20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6AF87F3" w14:textId="77777777" w:rsidR="008D08FB" w:rsidRDefault="008D08FB" w:rsidP="008D08FB">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BBEB0BE" w14:textId="763AAA4F"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 xml:space="preserve">Table 5 presents antimicrobial resistance profiles among Gram-negative bacterial species. Widespread resistance to amoxicillin and β-lactam antibiotics was observed across all Gram-negative species, with resistance rates exceeding 98%. </w:t>
      </w:r>
      <w:r w:rsidR="00A0393E" w:rsidRPr="00A0393E">
        <w:rPr>
          <w:rFonts w:ascii="Times New Roman" w:eastAsia="Times New Roman" w:hAnsi="Times New Roman" w:cs="Times New Roman"/>
          <w:i/>
          <w:iCs/>
          <w:sz w:val="24"/>
          <w:szCs w:val="24"/>
          <w:lang w:val="en-IN" w:eastAsia="en-IN"/>
        </w:rPr>
        <w:t>Escherichia coli</w:t>
      </w:r>
      <w:r w:rsidRPr="00E061CC">
        <w:rPr>
          <w:rFonts w:ascii="Times New Roman" w:eastAsia="Times New Roman" w:hAnsi="Times New Roman" w:cs="Times New Roman"/>
          <w:sz w:val="24"/>
          <w:szCs w:val="24"/>
          <w:lang w:val="en-IN" w:eastAsia="en-IN"/>
        </w:rPr>
        <w:t xml:space="preserve"> and </w:t>
      </w:r>
      <w:r w:rsidRPr="00E061CC">
        <w:rPr>
          <w:rFonts w:ascii="Times New Roman" w:eastAsia="Times New Roman" w:hAnsi="Times New Roman" w:cs="Times New Roman"/>
          <w:i/>
          <w:iCs/>
          <w:sz w:val="24"/>
          <w:szCs w:val="24"/>
          <w:lang w:val="en-IN" w:eastAsia="en-IN"/>
        </w:rPr>
        <w:t>Klebsiella spp.</w:t>
      </w:r>
      <w:r w:rsidRPr="00E061CC">
        <w:rPr>
          <w:rFonts w:ascii="Times New Roman" w:eastAsia="Times New Roman" w:hAnsi="Times New Roman" w:cs="Times New Roman"/>
          <w:sz w:val="24"/>
          <w:szCs w:val="24"/>
          <w:lang w:val="en-IN" w:eastAsia="en-IN"/>
        </w:rPr>
        <w:t xml:space="preserve"> demonstrated high resistance to both cephalosporins and fluoroquinolones. Resistance to carbapenems varied by species: </w:t>
      </w:r>
      <w:r w:rsidR="00A0393E" w:rsidRPr="00A0393E">
        <w:rPr>
          <w:rFonts w:ascii="Times New Roman" w:eastAsia="Times New Roman" w:hAnsi="Times New Roman" w:cs="Times New Roman"/>
          <w:i/>
          <w:iCs/>
          <w:sz w:val="24"/>
          <w:szCs w:val="24"/>
          <w:lang w:val="en-IN" w:eastAsia="en-IN"/>
        </w:rPr>
        <w:t>Pseudomonas aeruginosa</w:t>
      </w:r>
      <w:r w:rsidRPr="00E061CC">
        <w:rPr>
          <w:rFonts w:ascii="Times New Roman" w:eastAsia="Times New Roman" w:hAnsi="Times New Roman" w:cs="Times New Roman"/>
          <w:sz w:val="24"/>
          <w:szCs w:val="24"/>
          <w:lang w:val="en-IN" w:eastAsia="en-IN"/>
        </w:rPr>
        <w:t xml:space="preserve"> exhibited a high rate of resistance to carbapenems (42.6%), whereas </w:t>
      </w:r>
      <w:r w:rsidRPr="00E061CC">
        <w:rPr>
          <w:rFonts w:ascii="Times New Roman" w:eastAsia="Times New Roman" w:hAnsi="Times New Roman" w:cs="Times New Roman"/>
          <w:i/>
          <w:iCs/>
          <w:sz w:val="24"/>
          <w:szCs w:val="24"/>
          <w:lang w:val="en-IN" w:eastAsia="en-IN"/>
        </w:rPr>
        <w:t>E. coli</w:t>
      </w:r>
      <w:r w:rsidRPr="00E061CC">
        <w:rPr>
          <w:rFonts w:ascii="Times New Roman" w:eastAsia="Times New Roman" w:hAnsi="Times New Roman" w:cs="Times New Roman"/>
          <w:sz w:val="24"/>
          <w:szCs w:val="24"/>
          <w:lang w:val="en-IN" w:eastAsia="en-IN"/>
        </w:rPr>
        <w:t xml:space="preserve"> showed a comparatively lower resistance rate of 10.5%.</w:t>
      </w:r>
    </w:p>
    <w:p w14:paraId="773070B7" w14:textId="77777777" w:rsidR="00272129" w:rsidRPr="0004592A" w:rsidRDefault="00272129" w:rsidP="00272129">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70D537BC" w14:textId="3EC80E6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792E27A" w14:textId="43184EE1" w:rsidR="00B83046" w:rsidRPr="00403D74" w:rsidRDefault="00B83046" w:rsidP="003F5694">
      <w:pPr>
        <w:pStyle w:val="NormalWeb"/>
        <w:rPr>
          <w:sz w:val="22"/>
          <w:szCs w:val="22"/>
        </w:rPr>
      </w:pPr>
      <w:r w:rsidRPr="00403D74">
        <w:rPr>
          <w:b/>
          <w:bCs/>
          <w:sz w:val="22"/>
          <w:szCs w:val="22"/>
        </w:rPr>
        <w:t>Table 5:</w:t>
      </w:r>
      <w:r w:rsidR="003F5694" w:rsidRPr="00403D74">
        <w:rPr>
          <w:rStyle w:val="Strong"/>
          <w:sz w:val="22"/>
          <w:szCs w:val="22"/>
        </w:rPr>
        <w:t xml:space="preserve"> </w:t>
      </w:r>
      <w:r w:rsidR="003F5694" w:rsidRPr="00403D74">
        <w:rPr>
          <w:rStyle w:val="Strong"/>
          <w:b w:val="0"/>
          <w:bCs w:val="0"/>
          <w:sz w:val="22"/>
          <w:szCs w:val="22"/>
        </w:rPr>
        <w:t>Antimicrobial Resistance Profile of Gram-Negative Bacterial Species</w:t>
      </w:r>
    </w:p>
    <w:tbl>
      <w:tblPr>
        <w:tblStyle w:val="TableGrid1"/>
        <w:tblW w:w="0" w:type="auto"/>
        <w:tblInd w:w="113" w:type="dxa"/>
        <w:tblLook w:val="04A0" w:firstRow="1" w:lastRow="0" w:firstColumn="1" w:lastColumn="0" w:noHBand="0" w:noVBand="1"/>
      </w:tblPr>
      <w:tblGrid>
        <w:gridCol w:w="1437"/>
        <w:gridCol w:w="1002"/>
        <w:gridCol w:w="874"/>
        <w:gridCol w:w="1154"/>
        <w:gridCol w:w="932"/>
        <w:gridCol w:w="1084"/>
        <w:gridCol w:w="1014"/>
        <w:gridCol w:w="944"/>
        <w:gridCol w:w="1084"/>
        <w:gridCol w:w="1084"/>
        <w:gridCol w:w="815"/>
        <w:gridCol w:w="1187"/>
      </w:tblGrid>
      <w:tr w:rsidR="00BE36AF" w:rsidRPr="00AD59A0" w14:paraId="54A5CE77" w14:textId="77777777" w:rsidTr="00BE36AF">
        <w:trPr>
          <w:trHeight w:val="585"/>
        </w:trPr>
        <w:tc>
          <w:tcPr>
            <w:tcW w:w="1437" w:type="dxa"/>
            <w:noWrap/>
            <w:hideMark/>
          </w:tcPr>
          <w:p w14:paraId="6C45FA1F"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Drug name</w:t>
            </w:r>
          </w:p>
        </w:tc>
        <w:tc>
          <w:tcPr>
            <w:tcW w:w="1002" w:type="dxa"/>
            <w:noWrap/>
            <w:hideMark/>
          </w:tcPr>
          <w:p w14:paraId="53997118"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Acinetobacter </w:t>
            </w:r>
            <w:proofErr w:type="spellStart"/>
            <w:r w:rsidRPr="00BE36AF">
              <w:rPr>
                <w:rFonts w:asciiTheme="majorBidi" w:hAnsiTheme="majorBidi" w:cstheme="majorBidi"/>
                <w:sz w:val="14"/>
                <w:szCs w:val="14"/>
              </w:rPr>
              <w:t>spp</w:t>
            </w:r>
            <w:proofErr w:type="spellEnd"/>
          </w:p>
        </w:tc>
        <w:tc>
          <w:tcPr>
            <w:tcW w:w="874" w:type="dxa"/>
            <w:hideMark/>
          </w:tcPr>
          <w:p w14:paraId="40948D0C"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Citrobacter </w:t>
            </w:r>
            <w:proofErr w:type="spellStart"/>
            <w:r w:rsidRPr="00BE36AF">
              <w:rPr>
                <w:rFonts w:asciiTheme="majorBidi" w:hAnsiTheme="majorBidi" w:cstheme="majorBidi"/>
                <w:sz w:val="14"/>
                <w:szCs w:val="14"/>
              </w:rPr>
              <w:t>spp</w:t>
            </w:r>
            <w:proofErr w:type="spellEnd"/>
          </w:p>
        </w:tc>
        <w:tc>
          <w:tcPr>
            <w:tcW w:w="1154" w:type="dxa"/>
            <w:hideMark/>
          </w:tcPr>
          <w:p w14:paraId="1DF3CB58" w14:textId="4E8566F3" w:rsidR="002B1F61" w:rsidRPr="00BE36AF" w:rsidRDefault="00FB0819"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E. coli</w:t>
            </w:r>
          </w:p>
        </w:tc>
        <w:tc>
          <w:tcPr>
            <w:tcW w:w="932" w:type="dxa"/>
            <w:hideMark/>
          </w:tcPr>
          <w:p w14:paraId="2CCCBB79"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Enterobacter </w:t>
            </w:r>
            <w:proofErr w:type="spellStart"/>
            <w:r w:rsidRPr="00BE36AF">
              <w:rPr>
                <w:rFonts w:asciiTheme="majorBidi" w:hAnsiTheme="majorBidi" w:cstheme="majorBidi"/>
                <w:sz w:val="14"/>
                <w:szCs w:val="14"/>
              </w:rPr>
              <w:t>spp</w:t>
            </w:r>
            <w:proofErr w:type="spellEnd"/>
          </w:p>
        </w:tc>
        <w:tc>
          <w:tcPr>
            <w:tcW w:w="1084" w:type="dxa"/>
            <w:hideMark/>
          </w:tcPr>
          <w:p w14:paraId="4540D5E4" w14:textId="24F3874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Klebsiella pneumoniae</w:t>
            </w:r>
          </w:p>
        </w:tc>
        <w:tc>
          <w:tcPr>
            <w:tcW w:w="1014" w:type="dxa"/>
            <w:hideMark/>
          </w:tcPr>
          <w:p w14:paraId="635A69DC"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 xml:space="preserve">Klebsiella </w:t>
            </w:r>
            <w:proofErr w:type="spellStart"/>
            <w:r w:rsidRPr="00BE36AF">
              <w:rPr>
                <w:rFonts w:asciiTheme="majorBidi" w:hAnsiTheme="majorBidi" w:cstheme="majorBidi"/>
                <w:sz w:val="14"/>
                <w:szCs w:val="14"/>
              </w:rPr>
              <w:t>spp</w:t>
            </w:r>
            <w:proofErr w:type="spellEnd"/>
          </w:p>
        </w:tc>
        <w:tc>
          <w:tcPr>
            <w:tcW w:w="944" w:type="dxa"/>
            <w:hideMark/>
          </w:tcPr>
          <w:p w14:paraId="1E9C1B8E"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Proteus mirabilis</w:t>
            </w:r>
          </w:p>
        </w:tc>
        <w:tc>
          <w:tcPr>
            <w:tcW w:w="1084" w:type="dxa"/>
            <w:hideMark/>
          </w:tcPr>
          <w:p w14:paraId="65D9C903" w14:textId="1B6574DC"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i/>
                <w:iCs/>
                <w:sz w:val="14"/>
                <w:szCs w:val="14"/>
              </w:rPr>
              <w:t>Pseudomonas aeruginosa</w:t>
            </w:r>
          </w:p>
        </w:tc>
        <w:tc>
          <w:tcPr>
            <w:tcW w:w="1084" w:type="dxa"/>
            <w:hideMark/>
          </w:tcPr>
          <w:p w14:paraId="6F015B4B" w14:textId="0DC73E5E" w:rsidR="002B1F61" w:rsidRPr="00BE36AF" w:rsidRDefault="00A0393E" w:rsidP="00BE36AF">
            <w:pPr>
              <w:spacing w:line="480" w:lineRule="auto"/>
              <w:jc w:val="right"/>
              <w:rPr>
                <w:rFonts w:asciiTheme="majorBidi" w:hAnsiTheme="majorBidi" w:cstheme="majorBidi"/>
                <w:sz w:val="14"/>
                <w:szCs w:val="14"/>
              </w:rPr>
            </w:pPr>
            <w:r w:rsidRPr="00A0393E">
              <w:rPr>
                <w:rFonts w:asciiTheme="majorBidi" w:hAnsiTheme="majorBidi" w:cstheme="majorBidi"/>
                <w:sz w:val="14"/>
                <w:szCs w:val="14"/>
              </w:rPr>
              <w:t xml:space="preserve">Pseudomonas </w:t>
            </w:r>
            <w:proofErr w:type="spellStart"/>
            <w:r w:rsidRPr="00A0393E">
              <w:rPr>
                <w:rFonts w:asciiTheme="majorBidi" w:hAnsiTheme="majorBidi" w:cstheme="majorBidi"/>
                <w:sz w:val="14"/>
                <w:szCs w:val="14"/>
              </w:rPr>
              <w:t>spp</w:t>
            </w:r>
            <w:proofErr w:type="spellEnd"/>
          </w:p>
        </w:tc>
        <w:tc>
          <w:tcPr>
            <w:tcW w:w="815" w:type="dxa"/>
            <w:hideMark/>
          </w:tcPr>
          <w:p w14:paraId="221838F8"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Total</w:t>
            </w:r>
          </w:p>
        </w:tc>
        <w:tc>
          <w:tcPr>
            <w:tcW w:w="1187" w:type="dxa"/>
            <w:noWrap/>
            <w:hideMark/>
          </w:tcPr>
          <w:p w14:paraId="164E4B27" w14:textId="77777777" w:rsidR="002B1F61" w:rsidRPr="00BE36AF" w:rsidRDefault="002B1F61" w:rsidP="00BE36AF">
            <w:pPr>
              <w:spacing w:line="480" w:lineRule="auto"/>
              <w:jc w:val="right"/>
              <w:rPr>
                <w:rFonts w:asciiTheme="majorBidi" w:hAnsiTheme="majorBidi" w:cstheme="majorBidi"/>
                <w:sz w:val="14"/>
                <w:szCs w:val="14"/>
              </w:rPr>
            </w:pPr>
            <w:r w:rsidRPr="00BE36AF">
              <w:rPr>
                <w:rFonts w:asciiTheme="majorBidi" w:hAnsiTheme="majorBidi" w:cstheme="majorBidi"/>
                <w:sz w:val="14"/>
                <w:szCs w:val="14"/>
              </w:rPr>
              <w:t>95% CI</w:t>
            </w:r>
          </w:p>
        </w:tc>
      </w:tr>
      <w:tr w:rsidR="00BE36AF" w:rsidRPr="00BE36AF" w14:paraId="13A92B81" w14:textId="77777777" w:rsidTr="00BE36AF">
        <w:trPr>
          <w:trHeight w:val="300"/>
        </w:trPr>
        <w:tc>
          <w:tcPr>
            <w:tcW w:w="1437" w:type="dxa"/>
            <w:hideMark/>
          </w:tcPr>
          <w:p w14:paraId="77EE8704"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Amoxiclavulanicacid</w:t>
            </w:r>
            <w:proofErr w:type="spellEnd"/>
          </w:p>
        </w:tc>
        <w:tc>
          <w:tcPr>
            <w:tcW w:w="1002" w:type="dxa"/>
            <w:noWrap/>
            <w:hideMark/>
          </w:tcPr>
          <w:p w14:paraId="14BE91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7/49(14.3)</w:t>
            </w:r>
          </w:p>
        </w:tc>
        <w:tc>
          <w:tcPr>
            <w:tcW w:w="874" w:type="dxa"/>
            <w:noWrap/>
            <w:hideMark/>
          </w:tcPr>
          <w:p w14:paraId="6DEE132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42/51(82.4)</w:t>
            </w:r>
          </w:p>
        </w:tc>
        <w:tc>
          <w:tcPr>
            <w:tcW w:w="1154" w:type="dxa"/>
            <w:noWrap/>
            <w:hideMark/>
          </w:tcPr>
          <w:p w14:paraId="61620A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790/1829(43.2)</w:t>
            </w:r>
          </w:p>
        </w:tc>
        <w:tc>
          <w:tcPr>
            <w:tcW w:w="932" w:type="dxa"/>
            <w:noWrap/>
            <w:hideMark/>
          </w:tcPr>
          <w:p w14:paraId="092F10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46/59(78.0)</w:t>
            </w:r>
          </w:p>
        </w:tc>
        <w:tc>
          <w:tcPr>
            <w:tcW w:w="1084" w:type="dxa"/>
            <w:noWrap/>
            <w:hideMark/>
          </w:tcPr>
          <w:p w14:paraId="6D8AE9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132/177(74.6)</w:t>
            </w:r>
          </w:p>
        </w:tc>
        <w:tc>
          <w:tcPr>
            <w:tcW w:w="1014" w:type="dxa"/>
            <w:noWrap/>
            <w:hideMark/>
          </w:tcPr>
          <w:p w14:paraId="053EFE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138/196(70.4)</w:t>
            </w:r>
          </w:p>
        </w:tc>
        <w:tc>
          <w:tcPr>
            <w:tcW w:w="944" w:type="dxa"/>
            <w:noWrap/>
            <w:hideMark/>
          </w:tcPr>
          <w:p w14:paraId="5CC1D6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11/15(73.3)</w:t>
            </w:r>
          </w:p>
        </w:tc>
        <w:tc>
          <w:tcPr>
            <w:tcW w:w="1084" w:type="dxa"/>
            <w:noWrap/>
            <w:hideMark/>
          </w:tcPr>
          <w:p w14:paraId="13498A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0743B28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173/202(85.6)</w:t>
            </w:r>
          </w:p>
        </w:tc>
        <w:tc>
          <w:tcPr>
            <w:tcW w:w="815" w:type="dxa"/>
            <w:noWrap/>
            <w:hideMark/>
          </w:tcPr>
          <w:p w14:paraId="4B24CF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1518/2757</w:t>
            </w:r>
          </w:p>
        </w:tc>
        <w:tc>
          <w:tcPr>
            <w:tcW w:w="1187" w:type="dxa"/>
            <w:noWrap/>
            <w:hideMark/>
          </w:tcPr>
          <w:p w14:paraId="5E48386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53.2% - 56.9%</w:t>
            </w:r>
          </w:p>
        </w:tc>
      </w:tr>
      <w:tr w:rsidR="00BE36AF" w:rsidRPr="00BE36AF" w14:paraId="17A778D7" w14:textId="77777777" w:rsidTr="00BE36AF">
        <w:trPr>
          <w:trHeight w:val="285"/>
        </w:trPr>
        <w:tc>
          <w:tcPr>
            <w:tcW w:w="1437" w:type="dxa"/>
            <w:hideMark/>
          </w:tcPr>
          <w:p w14:paraId="5BF6A4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Amoxicillin</w:t>
            </w:r>
          </w:p>
        </w:tc>
        <w:tc>
          <w:tcPr>
            <w:tcW w:w="1002" w:type="dxa"/>
            <w:noWrap/>
            <w:hideMark/>
          </w:tcPr>
          <w:p w14:paraId="20000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3CD7F7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4451AF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0CC1E97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062744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2B820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369E07E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13/13(100.0)</w:t>
            </w:r>
          </w:p>
        </w:tc>
        <w:tc>
          <w:tcPr>
            <w:tcW w:w="1084" w:type="dxa"/>
            <w:noWrap/>
            <w:hideMark/>
          </w:tcPr>
          <w:p w14:paraId="67A2E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701F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057A364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2439/2475</w:t>
            </w:r>
          </w:p>
        </w:tc>
        <w:tc>
          <w:tcPr>
            <w:tcW w:w="1187" w:type="dxa"/>
            <w:noWrap/>
            <w:hideMark/>
          </w:tcPr>
          <w:p w14:paraId="3C800E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21BC8184" w14:textId="77777777" w:rsidTr="00BE36AF">
        <w:trPr>
          <w:trHeight w:val="285"/>
        </w:trPr>
        <w:tc>
          <w:tcPr>
            <w:tcW w:w="1437" w:type="dxa"/>
            <w:hideMark/>
          </w:tcPr>
          <w:p w14:paraId="0ED396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beta-lactam</w:t>
            </w:r>
          </w:p>
        </w:tc>
        <w:tc>
          <w:tcPr>
            <w:tcW w:w="1002" w:type="dxa"/>
            <w:noWrap/>
            <w:hideMark/>
          </w:tcPr>
          <w:p w14:paraId="66401C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49/49(100.0)</w:t>
            </w:r>
          </w:p>
        </w:tc>
        <w:tc>
          <w:tcPr>
            <w:tcW w:w="874" w:type="dxa"/>
            <w:noWrap/>
            <w:hideMark/>
          </w:tcPr>
          <w:p w14:paraId="44871A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44/45(97.8)</w:t>
            </w:r>
          </w:p>
        </w:tc>
        <w:tc>
          <w:tcPr>
            <w:tcW w:w="1154" w:type="dxa"/>
            <w:noWrap/>
            <w:hideMark/>
          </w:tcPr>
          <w:p w14:paraId="0E0928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1619/1651(98.1)</w:t>
            </w:r>
          </w:p>
        </w:tc>
        <w:tc>
          <w:tcPr>
            <w:tcW w:w="932" w:type="dxa"/>
            <w:noWrap/>
            <w:hideMark/>
          </w:tcPr>
          <w:p w14:paraId="1067AF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47/48(97.9)</w:t>
            </w:r>
          </w:p>
        </w:tc>
        <w:tc>
          <w:tcPr>
            <w:tcW w:w="1084" w:type="dxa"/>
            <w:noWrap/>
            <w:hideMark/>
          </w:tcPr>
          <w:p w14:paraId="74BE0E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132/132(100.0)</w:t>
            </w:r>
          </w:p>
        </w:tc>
        <w:tc>
          <w:tcPr>
            <w:tcW w:w="1014" w:type="dxa"/>
            <w:noWrap/>
            <w:hideMark/>
          </w:tcPr>
          <w:p w14:paraId="3A3A18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183/185(98.9)</w:t>
            </w:r>
          </w:p>
        </w:tc>
        <w:tc>
          <w:tcPr>
            <w:tcW w:w="944" w:type="dxa"/>
            <w:noWrap/>
            <w:hideMark/>
          </w:tcPr>
          <w:p w14:paraId="61D32C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12/12(100.0)</w:t>
            </w:r>
          </w:p>
        </w:tc>
        <w:tc>
          <w:tcPr>
            <w:tcW w:w="1084" w:type="dxa"/>
            <w:noWrap/>
            <w:hideMark/>
          </w:tcPr>
          <w:p w14:paraId="7D5852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179/179(100.0)</w:t>
            </w:r>
          </w:p>
        </w:tc>
        <w:tc>
          <w:tcPr>
            <w:tcW w:w="1084" w:type="dxa"/>
            <w:noWrap/>
            <w:hideMark/>
          </w:tcPr>
          <w:p w14:paraId="4050BE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173/173(100.0)</w:t>
            </w:r>
          </w:p>
        </w:tc>
        <w:tc>
          <w:tcPr>
            <w:tcW w:w="815" w:type="dxa"/>
            <w:noWrap/>
            <w:hideMark/>
          </w:tcPr>
          <w:p w14:paraId="749A9F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2438/2474</w:t>
            </w:r>
          </w:p>
        </w:tc>
        <w:tc>
          <w:tcPr>
            <w:tcW w:w="1187" w:type="dxa"/>
            <w:noWrap/>
            <w:hideMark/>
          </w:tcPr>
          <w:p w14:paraId="6AF05A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98.0% - 98.9%</w:t>
            </w:r>
          </w:p>
        </w:tc>
      </w:tr>
      <w:tr w:rsidR="00BE36AF" w:rsidRPr="00BE36AF" w14:paraId="6956BFFA" w14:textId="77777777" w:rsidTr="00BE36AF">
        <w:trPr>
          <w:trHeight w:val="285"/>
        </w:trPr>
        <w:tc>
          <w:tcPr>
            <w:tcW w:w="1437" w:type="dxa"/>
            <w:hideMark/>
          </w:tcPr>
          <w:p w14:paraId="57C16D1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carpabenamase</w:t>
            </w:r>
            <w:proofErr w:type="spellEnd"/>
          </w:p>
        </w:tc>
        <w:tc>
          <w:tcPr>
            <w:tcW w:w="1002" w:type="dxa"/>
            <w:noWrap/>
            <w:hideMark/>
          </w:tcPr>
          <w:p w14:paraId="3283A1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874" w:type="dxa"/>
            <w:noWrap/>
            <w:hideMark/>
          </w:tcPr>
          <w:p w14:paraId="7EE85B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5/39(12.8)</w:t>
            </w:r>
          </w:p>
        </w:tc>
        <w:tc>
          <w:tcPr>
            <w:tcW w:w="1154" w:type="dxa"/>
            <w:noWrap/>
            <w:hideMark/>
          </w:tcPr>
          <w:p w14:paraId="32FA5D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153/1454(10.5)</w:t>
            </w:r>
          </w:p>
        </w:tc>
        <w:tc>
          <w:tcPr>
            <w:tcW w:w="932" w:type="dxa"/>
            <w:noWrap/>
            <w:hideMark/>
          </w:tcPr>
          <w:p w14:paraId="49E9F45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11/43(25.6)</w:t>
            </w:r>
          </w:p>
        </w:tc>
        <w:tc>
          <w:tcPr>
            <w:tcW w:w="1084" w:type="dxa"/>
            <w:noWrap/>
            <w:hideMark/>
          </w:tcPr>
          <w:p w14:paraId="2F4FB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51/151(33.8)</w:t>
            </w:r>
          </w:p>
        </w:tc>
        <w:tc>
          <w:tcPr>
            <w:tcW w:w="1014" w:type="dxa"/>
            <w:noWrap/>
            <w:hideMark/>
          </w:tcPr>
          <w:p w14:paraId="21133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43/159(27.0)</w:t>
            </w:r>
          </w:p>
        </w:tc>
        <w:tc>
          <w:tcPr>
            <w:tcW w:w="944" w:type="dxa"/>
            <w:noWrap/>
            <w:hideMark/>
          </w:tcPr>
          <w:p w14:paraId="78FCCF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2/18(11.1)</w:t>
            </w:r>
          </w:p>
        </w:tc>
        <w:tc>
          <w:tcPr>
            <w:tcW w:w="1084" w:type="dxa"/>
            <w:noWrap/>
            <w:hideMark/>
          </w:tcPr>
          <w:p w14:paraId="15A5F1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69/162(42.6)</w:t>
            </w:r>
          </w:p>
        </w:tc>
        <w:tc>
          <w:tcPr>
            <w:tcW w:w="1084" w:type="dxa"/>
            <w:noWrap/>
            <w:hideMark/>
          </w:tcPr>
          <w:p w14:paraId="1A3A45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30/162(18.5)</w:t>
            </w:r>
          </w:p>
        </w:tc>
        <w:tc>
          <w:tcPr>
            <w:tcW w:w="815" w:type="dxa"/>
            <w:noWrap/>
            <w:hideMark/>
          </w:tcPr>
          <w:p w14:paraId="488FCF8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375/2231</w:t>
            </w:r>
          </w:p>
        </w:tc>
        <w:tc>
          <w:tcPr>
            <w:tcW w:w="1187" w:type="dxa"/>
            <w:noWrap/>
            <w:hideMark/>
          </w:tcPr>
          <w:p w14:paraId="5018FA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15.3% - 18.4%</w:t>
            </w:r>
          </w:p>
        </w:tc>
      </w:tr>
      <w:tr w:rsidR="00BE36AF" w:rsidRPr="00BE36AF" w14:paraId="402AB5AB" w14:textId="77777777" w:rsidTr="00BE36AF">
        <w:trPr>
          <w:trHeight w:val="285"/>
        </w:trPr>
        <w:tc>
          <w:tcPr>
            <w:tcW w:w="1437" w:type="dxa"/>
            <w:hideMark/>
          </w:tcPr>
          <w:p w14:paraId="400FCB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lastRenderedPageBreak/>
              <w:t>nitrofuran</w:t>
            </w:r>
          </w:p>
        </w:tc>
        <w:tc>
          <w:tcPr>
            <w:tcW w:w="1002" w:type="dxa"/>
            <w:noWrap/>
            <w:hideMark/>
          </w:tcPr>
          <w:p w14:paraId="390F82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9/33(27.3)</w:t>
            </w:r>
          </w:p>
        </w:tc>
        <w:tc>
          <w:tcPr>
            <w:tcW w:w="874" w:type="dxa"/>
            <w:noWrap/>
            <w:hideMark/>
          </w:tcPr>
          <w:p w14:paraId="230166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24/43(55.8)</w:t>
            </w:r>
          </w:p>
        </w:tc>
        <w:tc>
          <w:tcPr>
            <w:tcW w:w="1154" w:type="dxa"/>
            <w:noWrap/>
            <w:hideMark/>
          </w:tcPr>
          <w:p w14:paraId="07B847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213/1494(14.3)</w:t>
            </w:r>
          </w:p>
        </w:tc>
        <w:tc>
          <w:tcPr>
            <w:tcW w:w="932" w:type="dxa"/>
            <w:noWrap/>
            <w:hideMark/>
          </w:tcPr>
          <w:p w14:paraId="439F8E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19/47(40.4)</w:t>
            </w:r>
          </w:p>
        </w:tc>
        <w:tc>
          <w:tcPr>
            <w:tcW w:w="1084" w:type="dxa"/>
            <w:noWrap/>
            <w:hideMark/>
          </w:tcPr>
          <w:p w14:paraId="5B20122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64/137(46.7)</w:t>
            </w:r>
          </w:p>
        </w:tc>
        <w:tc>
          <w:tcPr>
            <w:tcW w:w="1014" w:type="dxa"/>
            <w:noWrap/>
            <w:hideMark/>
          </w:tcPr>
          <w:p w14:paraId="786515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66/159(41.5)</w:t>
            </w:r>
          </w:p>
        </w:tc>
        <w:tc>
          <w:tcPr>
            <w:tcW w:w="944" w:type="dxa"/>
            <w:noWrap/>
            <w:hideMark/>
          </w:tcPr>
          <w:p w14:paraId="5901EC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15/19(78.9)</w:t>
            </w:r>
          </w:p>
        </w:tc>
        <w:tc>
          <w:tcPr>
            <w:tcW w:w="1084" w:type="dxa"/>
            <w:noWrap/>
            <w:hideMark/>
          </w:tcPr>
          <w:p w14:paraId="39D530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98/102(96.1)</w:t>
            </w:r>
          </w:p>
        </w:tc>
        <w:tc>
          <w:tcPr>
            <w:tcW w:w="1084" w:type="dxa"/>
            <w:noWrap/>
            <w:hideMark/>
          </w:tcPr>
          <w:p w14:paraId="42A7303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88/174(50.6)</w:t>
            </w:r>
          </w:p>
        </w:tc>
        <w:tc>
          <w:tcPr>
            <w:tcW w:w="815" w:type="dxa"/>
            <w:noWrap/>
            <w:hideMark/>
          </w:tcPr>
          <w:p w14:paraId="22F20C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596/2208</w:t>
            </w:r>
          </w:p>
        </w:tc>
        <w:tc>
          <w:tcPr>
            <w:tcW w:w="1187" w:type="dxa"/>
            <w:noWrap/>
            <w:hideMark/>
          </w:tcPr>
          <w:p w14:paraId="3AC8B0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 - 28.9%</w:t>
            </w:r>
          </w:p>
        </w:tc>
      </w:tr>
      <w:tr w:rsidR="00BE36AF" w:rsidRPr="00BE36AF" w14:paraId="33FDECE9" w14:textId="77777777" w:rsidTr="00BE36AF">
        <w:trPr>
          <w:trHeight w:val="285"/>
        </w:trPr>
        <w:tc>
          <w:tcPr>
            <w:tcW w:w="1437" w:type="dxa"/>
            <w:hideMark/>
          </w:tcPr>
          <w:p w14:paraId="418838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Cefuroxime</w:t>
            </w:r>
          </w:p>
        </w:tc>
        <w:tc>
          <w:tcPr>
            <w:tcW w:w="1002" w:type="dxa"/>
            <w:noWrap/>
            <w:hideMark/>
          </w:tcPr>
          <w:p w14:paraId="21F764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27/30(90.0)</w:t>
            </w:r>
          </w:p>
        </w:tc>
        <w:tc>
          <w:tcPr>
            <w:tcW w:w="874" w:type="dxa"/>
            <w:noWrap/>
            <w:hideMark/>
          </w:tcPr>
          <w:p w14:paraId="2AE27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1154" w:type="dxa"/>
            <w:noWrap/>
            <w:hideMark/>
          </w:tcPr>
          <w:p w14:paraId="4D037C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1069/1282(83.4)</w:t>
            </w:r>
          </w:p>
        </w:tc>
        <w:tc>
          <w:tcPr>
            <w:tcW w:w="932" w:type="dxa"/>
            <w:noWrap/>
            <w:hideMark/>
          </w:tcPr>
          <w:p w14:paraId="19CD05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38/41(92.7)</w:t>
            </w:r>
          </w:p>
        </w:tc>
        <w:tc>
          <w:tcPr>
            <w:tcW w:w="1084" w:type="dxa"/>
            <w:noWrap/>
            <w:hideMark/>
          </w:tcPr>
          <w:p w14:paraId="69659E7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130/159(81.8)</w:t>
            </w:r>
          </w:p>
        </w:tc>
        <w:tc>
          <w:tcPr>
            <w:tcW w:w="1014" w:type="dxa"/>
            <w:noWrap/>
            <w:hideMark/>
          </w:tcPr>
          <w:p w14:paraId="7A7CE5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102/113(90.3)</w:t>
            </w:r>
          </w:p>
        </w:tc>
        <w:tc>
          <w:tcPr>
            <w:tcW w:w="944" w:type="dxa"/>
            <w:noWrap/>
            <w:hideMark/>
          </w:tcPr>
          <w:p w14:paraId="24885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5/9(55.6)</w:t>
            </w:r>
          </w:p>
        </w:tc>
        <w:tc>
          <w:tcPr>
            <w:tcW w:w="1084" w:type="dxa"/>
            <w:noWrap/>
            <w:hideMark/>
          </w:tcPr>
          <w:p w14:paraId="1D77611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80/90(88.9)</w:t>
            </w:r>
          </w:p>
        </w:tc>
        <w:tc>
          <w:tcPr>
            <w:tcW w:w="1084" w:type="dxa"/>
            <w:noWrap/>
            <w:hideMark/>
          </w:tcPr>
          <w:p w14:paraId="07D3E4E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113/128(88.3)</w:t>
            </w:r>
          </w:p>
        </w:tc>
        <w:tc>
          <w:tcPr>
            <w:tcW w:w="815" w:type="dxa"/>
            <w:noWrap/>
            <w:hideMark/>
          </w:tcPr>
          <w:p w14:paraId="670050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1572/1860</w:t>
            </w:r>
          </w:p>
        </w:tc>
        <w:tc>
          <w:tcPr>
            <w:tcW w:w="1187" w:type="dxa"/>
            <w:noWrap/>
            <w:hideMark/>
          </w:tcPr>
          <w:p w14:paraId="121B14E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82.8% - 86.1%</w:t>
            </w:r>
          </w:p>
        </w:tc>
      </w:tr>
      <w:tr w:rsidR="00BE36AF" w:rsidRPr="00BE36AF" w14:paraId="195491B1" w14:textId="77777777" w:rsidTr="00BE36AF">
        <w:trPr>
          <w:trHeight w:val="285"/>
        </w:trPr>
        <w:tc>
          <w:tcPr>
            <w:tcW w:w="1437" w:type="dxa"/>
            <w:hideMark/>
          </w:tcPr>
          <w:p w14:paraId="2F767E5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Amikacin</w:t>
            </w:r>
          </w:p>
        </w:tc>
        <w:tc>
          <w:tcPr>
            <w:tcW w:w="1002" w:type="dxa"/>
            <w:noWrap/>
            <w:hideMark/>
          </w:tcPr>
          <w:p w14:paraId="6FD88A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10/34(29.4)</w:t>
            </w:r>
          </w:p>
        </w:tc>
        <w:tc>
          <w:tcPr>
            <w:tcW w:w="874" w:type="dxa"/>
            <w:noWrap/>
            <w:hideMark/>
          </w:tcPr>
          <w:p w14:paraId="6144FB6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154" w:type="dxa"/>
            <w:noWrap/>
            <w:hideMark/>
          </w:tcPr>
          <w:p w14:paraId="2E6D88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108/1187(9.1)</w:t>
            </w:r>
          </w:p>
        </w:tc>
        <w:tc>
          <w:tcPr>
            <w:tcW w:w="932" w:type="dxa"/>
            <w:noWrap/>
            <w:hideMark/>
          </w:tcPr>
          <w:p w14:paraId="3B0CB2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711E63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47/155(30.3)</w:t>
            </w:r>
          </w:p>
        </w:tc>
        <w:tc>
          <w:tcPr>
            <w:tcW w:w="1014" w:type="dxa"/>
            <w:noWrap/>
            <w:hideMark/>
          </w:tcPr>
          <w:p w14:paraId="35DC8FE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24/100(24.0)</w:t>
            </w:r>
          </w:p>
        </w:tc>
        <w:tc>
          <w:tcPr>
            <w:tcW w:w="944" w:type="dxa"/>
            <w:noWrap/>
            <w:hideMark/>
          </w:tcPr>
          <w:p w14:paraId="698864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30902A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38/147(25.9)</w:t>
            </w:r>
          </w:p>
        </w:tc>
        <w:tc>
          <w:tcPr>
            <w:tcW w:w="1084" w:type="dxa"/>
            <w:noWrap/>
            <w:hideMark/>
          </w:tcPr>
          <w:p w14:paraId="25B287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38/158(24.1)</w:t>
            </w:r>
          </w:p>
        </w:tc>
        <w:tc>
          <w:tcPr>
            <w:tcW w:w="815" w:type="dxa"/>
            <w:noWrap/>
            <w:hideMark/>
          </w:tcPr>
          <w:p w14:paraId="4D029C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283/1853</w:t>
            </w:r>
          </w:p>
        </w:tc>
        <w:tc>
          <w:tcPr>
            <w:tcW w:w="1187" w:type="dxa"/>
            <w:noWrap/>
            <w:hideMark/>
          </w:tcPr>
          <w:p w14:paraId="783B63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13.7% - 17.0%</w:t>
            </w:r>
          </w:p>
        </w:tc>
      </w:tr>
      <w:tr w:rsidR="00BE36AF" w:rsidRPr="00BE36AF" w14:paraId="01A43D77" w14:textId="77777777" w:rsidTr="00BE36AF">
        <w:trPr>
          <w:trHeight w:val="285"/>
        </w:trPr>
        <w:tc>
          <w:tcPr>
            <w:tcW w:w="1437" w:type="dxa"/>
            <w:hideMark/>
          </w:tcPr>
          <w:p w14:paraId="5C65F95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Imipenem</w:t>
            </w:r>
          </w:p>
        </w:tc>
        <w:tc>
          <w:tcPr>
            <w:tcW w:w="1002" w:type="dxa"/>
            <w:noWrap/>
            <w:hideMark/>
          </w:tcPr>
          <w:p w14:paraId="4F1C11E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7/36(19.4)</w:t>
            </w:r>
          </w:p>
        </w:tc>
        <w:tc>
          <w:tcPr>
            <w:tcW w:w="874" w:type="dxa"/>
            <w:noWrap/>
            <w:hideMark/>
          </w:tcPr>
          <w:p w14:paraId="02E73F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2/31(6.5)</w:t>
            </w:r>
          </w:p>
        </w:tc>
        <w:tc>
          <w:tcPr>
            <w:tcW w:w="1154" w:type="dxa"/>
            <w:noWrap/>
            <w:hideMark/>
          </w:tcPr>
          <w:p w14:paraId="7C68E7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67/1160(5.8)</w:t>
            </w:r>
          </w:p>
        </w:tc>
        <w:tc>
          <w:tcPr>
            <w:tcW w:w="932" w:type="dxa"/>
            <w:noWrap/>
            <w:hideMark/>
          </w:tcPr>
          <w:p w14:paraId="5F906BA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427FA70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28/135(20.7)</w:t>
            </w:r>
          </w:p>
        </w:tc>
        <w:tc>
          <w:tcPr>
            <w:tcW w:w="1014" w:type="dxa"/>
            <w:noWrap/>
            <w:hideMark/>
          </w:tcPr>
          <w:p w14:paraId="3637E0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16/108(14.8)</w:t>
            </w:r>
          </w:p>
        </w:tc>
        <w:tc>
          <w:tcPr>
            <w:tcW w:w="944" w:type="dxa"/>
            <w:noWrap/>
            <w:hideMark/>
          </w:tcPr>
          <w:p w14:paraId="18A406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1/14(7.1)</w:t>
            </w:r>
          </w:p>
        </w:tc>
        <w:tc>
          <w:tcPr>
            <w:tcW w:w="1084" w:type="dxa"/>
            <w:noWrap/>
            <w:hideMark/>
          </w:tcPr>
          <w:p w14:paraId="678A9BA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43/145(29.7)</w:t>
            </w:r>
          </w:p>
        </w:tc>
        <w:tc>
          <w:tcPr>
            <w:tcW w:w="1084" w:type="dxa"/>
            <w:noWrap/>
            <w:hideMark/>
          </w:tcPr>
          <w:p w14:paraId="4B8388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16/143(11.2)</w:t>
            </w:r>
          </w:p>
        </w:tc>
        <w:tc>
          <w:tcPr>
            <w:tcW w:w="815" w:type="dxa"/>
            <w:noWrap/>
            <w:hideMark/>
          </w:tcPr>
          <w:p w14:paraId="10064D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188/1809</w:t>
            </w:r>
          </w:p>
        </w:tc>
        <w:tc>
          <w:tcPr>
            <w:tcW w:w="1187" w:type="dxa"/>
            <w:noWrap/>
            <w:hideMark/>
          </w:tcPr>
          <w:p w14:paraId="5CCEB9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 - 11.9%</w:t>
            </w:r>
          </w:p>
        </w:tc>
      </w:tr>
      <w:tr w:rsidR="00BE36AF" w:rsidRPr="00BE36AF" w14:paraId="4351978E" w14:textId="77777777" w:rsidTr="00BE36AF">
        <w:trPr>
          <w:trHeight w:val="285"/>
        </w:trPr>
        <w:tc>
          <w:tcPr>
            <w:tcW w:w="1437" w:type="dxa"/>
            <w:hideMark/>
          </w:tcPr>
          <w:p w14:paraId="14D6A07A"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Pipracillintazobactam</w:t>
            </w:r>
            <w:proofErr w:type="spellEnd"/>
          </w:p>
        </w:tc>
        <w:tc>
          <w:tcPr>
            <w:tcW w:w="1002" w:type="dxa"/>
            <w:noWrap/>
            <w:hideMark/>
          </w:tcPr>
          <w:p w14:paraId="08D71C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9/30(30.0)</w:t>
            </w:r>
          </w:p>
        </w:tc>
        <w:tc>
          <w:tcPr>
            <w:tcW w:w="874" w:type="dxa"/>
            <w:noWrap/>
            <w:hideMark/>
          </w:tcPr>
          <w:p w14:paraId="3F609D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5/22(22.7)</w:t>
            </w:r>
          </w:p>
        </w:tc>
        <w:tc>
          <w:tcPr>
            <w:tcW w:w="1154" w:type="dxa"/>
            <w:noWrap/>
            <w:hideMark/>
          </w:tcPr>
          <w:p w14:paraId="788C49A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161/1214(13.3)</w:t>
            </w:r>
          </w:p>
        </w:tc>
        <w:tc>
          <w:tcPr>
            <w:tcW w:w="932" w:type="dxa"/>
            <w:noWrap/>
            <w:hideMark/>
          </w:tcPr>
          <w:p w14:paraId="38F235C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8/37(21.6)</w:t>
            </w:r>
          </w:p>
        </w:tc>
        <w:tc>
          <w:tcPr>
            <w:tcW w:w="1084" w:type="dxa"/>
            <w:noWrap/>
            <w:hideMark/>
          </w:tcPr>
          <w:p w14:paraId="3F05F0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44/153(28.8)</w:t>
            </w:r>
          </w:p>
        </w:tc>
        <w:tc>
          <w:tcPr>
            <w:tcW w:w="1014" w:type="dxa"/>
            <w:noWrap/>
            <w:hideMark/>
          </w:tcPr>
          <w:p w14:paraId="61E57D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25/73(34.2)</w:t>
            </w:r>
          </w:p>
        </w:tc>
        <w:tc>
          <w:tcPr>
            <w:tcW w:w="944" w:type="dxa"/>
            <w:noWrap/>
            <w:hideMark/>
          </w:tcPr>
          <w:p w14:paraId="3C0609C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1/15(6.7)</w:t>
            </w:r>
          </w:p>
        </w:tc>
        <w:tc>
          <w:tcPr>
            <w:tcW w:w="1084" w:type="dxa"/>
            <w:noWrap/>
            <w:hideMark/>
          </w:tcPr>
          <w:p w14:paraId="4EB1362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31/115(27.0)</w:t>
            </w:r>
          </w:p>
        </w:tc>
        <w:tc>
          <w:tcPr>
            <w:tcW w:w="1084" w:type="dxa"/>
            <w:noWrap/>
            <w:hideMark/>
          </w:tcPr>
          <w:p w14:paraId="7F7899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19/120(15.8)</w:t>
            </w:r>
          </w:p>
        </w:tc>
        <w:tc>
          <w:tcPr>
            <w:tcW w:w="815" w:type="dxa"/>
            <w:noWrap/>
            <w:hideMark/>
          </w:tcPr>
          <w:p w14:paraId="50ACF55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303/1779</w:t>
            </w:r>
          </w:p>
        </w:tc>
        <w:tc>
          <w:tcPr>
            <w:tcW w:w="1187" w:type="dxa"/>
            <w:noWrap/>
            <w:hideMark/>
          </w:tcPr>
          <w:p w14:paraId="164DD7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15.4% - 18.8%</w:t>
            </w:r>
          </w:p>
        </w:tc>
      </w:tr>
      <w:tr w:rsidR="00BE36AF" w:rsidRPr="00BE36AF" w14:paraId="5AF68BC9" w14:textId="77777777" w:rsidTr="00BE36AF">
        <w:trPr>
          <w:trHeight w:val="285"/>
        </w:trPr>
        <w:tc>
          <w:tcPr>
            <w:tcW w:w="1437" w:type="dxa"/>
            <w:hideMark/>
          </w:tcPr>
          <w:p w14:paraId="2C2FE9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Norfloxacin</w:t>
            </w:r>
          </w:p>
        </w:tc>
        <w:tc>
          <w:tcPr>
            <w:tcW w:w="1002" w:type="dxa"/>
            <w:noWrap/>
            <w:hideMark/>
          </w:tcPr>
          <w:p w14:paraId="4525139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11/25(44.0)</w:t>
            </w:r>
          </w:p>
        </w:tc>
        <w:tc>
          <w:tcPr>
            <w:tcW w:w="874" w:type="dxa"/>
            <w:noWrap/>
            <w:hideMark/>
          </w:tcPr>
          <w:p w14:paraId="3A6DCE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12/29(41.4)</w:t>
            </w:r>
          </w:p>
        </w:tc>
        <w:tc>
          <w:tcPr>
            <w:tcW w:w="1154" w:type="dxa"/>
            <w:noWrap/>
            <w:hideMark/>
          </w:tcPr>
          <w:p w14:paraId="21A2FF0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583/1139(51.2)</w:t>
            </w:r>
          </w:p>
        </w:tc>
        <w:tc>
          <w:tcPr>
            <w:tcW w:w="932" w:type="dxa"/>
            <w:noWrap/>
            <w:hideMark/>
          </w:tcPr>
          <w:p w14:paraId="051EEC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19/28(67.9)</w:t>
            </w:r>
          </w:p>
        </w:tc>
        <w:tc>
          <w:tcPr>
            <w:tcW w:w="1084" w:type="dxa"/>
            <w:noWrap/>
            <w:hideMark/>
          </w:tcPr>
          <w:p w14:paraId="0E615B4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45/83(54.2)</w:t>
            </w:r>
          </w:p>
        </w:tc>
        <w:tc>
          <w:tcPr>
            <w:tcW w:w="1014" w:type="dxa"/>
            <w:noWrap/>
            <w:hideMark/>
          </w:tcPr>
          <w:p w14:paraId="47F898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74/132(56.1)</w:t>
            </w:r>
          </w:p>
        </w:tc>
        <w:tc>
          <w:tcPr>
            <w:tcW w:w="944" w:type="dxa"/>
            <w:noWrap/>
            <w:hideMark/>
          </w:tcPr>
          <w:p w14:paraId="26F6A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8/12(66.7)</w:t>
            </w:r>
          </w:p>
        </w:tc>
        <w:tc>
          <w:tcPr>
            <w:tcW w:w="1084" w:type="dxa"/>
            <w:noWrap/>
            <w:hideMark/>
          </w:tcPr>
          <w:p w14:paraId="5F6113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72/99(72.7)</w:t>
            </w:r>
          </w:p>
        </w:tc>
        <w:tc>
          <w:tcPr>
            <w:tcW w:w="1084" w:type="dxa"/>
            <w:noWrap/>
            <w:hideMark/>
          </w:tcPr>
          <w:p w14:paraId="2A369F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85/126(67.5)</w:t>
            </w:r>
          </w:p>
        </w:tc>
        <w:tc>
          <w:tcPr>
            <w:tcW w:w="815" w:type="dxa"/>
            <w:noWrap/>
            <w:hideMark/>
          </w:tcPr>
          <w:p w14:paraId="0C805F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909/1673</w:t>
            </w:r>
          </w:p>
        </w:tc>
        <w:tc>
          <w:tcPr>
            <w:tcW w:w="1187" w:type="dxa"/>
            <w:noWrap/>
            <w:hideMark/>
          </w:tcPr>
          <w:p w14:paraId="33C9AC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51.9% - 56.7%</w:t>
            </w:r>
          </w:p>
        </w:tc>
      </w:tr>
      <w:tr w:rsidR="00BE36AF" w:rsidRPr="00BE36AF" w14:paraId="18CC3428" w14:textId="77777777" w:rsidTr="00BE36AF">
        <w:trPr>
          <w:trHeight w:val="285"/>
        </w:trPr>
        <w:tc>
          <w:tcPr>
            <w:tcW w:w="1437" w:type="dxa"/>
            <w:hideMark/>
          </w:tcPr>
          <w:p w14:paraId="3F5D86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Cefepime</w:t>
            </w:r>
          </w:p>
        </w:tc>
        <w:tc>
          <w:tcPr>
            <w:tcW w:w="1002" w:type="dxa"/>
            <w:noWrap/>
            <w:hideMark/>
          </w:tcPr>
          <w:p w14:paraId="01EB4C2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19/30(63.3)</w:t>
            </w:r>
          </w:p>
        </w:tc>
        <w:tc>
          <w:tcPr>
            <w:tcW w:w="874" w:type="dxa"/>
            <w:noWrap/>
            <w:hideMark/>
          </w:tcPr>
          <w:p w14:paraId="3AD541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5/6(83.3)</w:t>
            </w:r>
          </w:p>
        </w:tc>
        <w:tc>
          <w:tcPr>
            <w:tcW w:w="1154" w:type="dxa"/>
            <w:noWrap/>
            <w:hideMark/>
          </w:tcPr>
          <w:p w14:paraId="224FA9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720/1073(67.1)</w:t>
            </w:r>
          </w:p>
        </w:tc>
        <w:tc>
          <w:tcPr>
            <w:tcW w:w="932" w:type="dxa"/>
            <w:noWrap/>
            <w:hideMark/>
          </w:tcPr>
          <w:p w14:paraId="651BC5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23/35(65.7)</w:t>
            </w:r>
          </w:p>
        </w:tc>
        <w:tc>
          <w:tcPr>
            <w:tcW w:w="1084" w:type="dxa"/>
            <w:noWrap/>
            <w:hideMark/>
          </w:tcPr>
          <w:p w14:paraId="756359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106/164(64.6)</w:t>
            </w:r>
          </w:p>
        </w:tc>
        <w:tc>
          <w:tcPr>
            <w:tcW w:w="1014" w:type="dxa"/>
            <w:noWrap/>
            <w:hideMark/>
          </w:tcPr>
          <w:p w14:paraId="7F6556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62/89(69.7)</w:t>
            </w:r>
          </w:p>
        </w:tc>
        <w:tc>
          <w:tcPr>
            <w:tcW w:w="944" w:type="dxa"/>
            <w:noWrap/>
            <w:hideMark/>
          </w:tcPr>
          <w:p w14:paraId="6DAEBF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4/8(50.0)</w:t>
            </w:r>
          </w:p>
        </w:tc>
        <w:tc>
          <w:tcPr>
            <w:tcW w:w="1084" w:type="dxa"/>
            <w:noWrap/>
            <w:hideMark/>
          </w:tcPr>
          <w:p w14:paraId="63EB93C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61/101(60.4)</w:t>
            </w:r>
          </w:p>
        </w:tc>
        <w:tc>
          <w:tcPr>
            <w:tcW w:w="1084" w:type="dxa"/>
            <w:noWrap/>
            <w:hideMark/>
          </w:tcPr>
          <w:p w14:paraId="5F91F7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87/162(53.7)</w:t>
            </w:r>
          </w:p>
        </w:tc>
        <w:tc>
          <w:tcPr>
            <w:tcW w:w="815" w:type="dxa"/>
            <w:noWrap/>
            <w:hideMark/>
          </w:tcPr>
          <w:p w14:paraId="7DC0079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1087/1668</w:t>
            </w:r>
          </w:p>
        </w:tc>
        <w:tc>
          <w:tcPr>
            <w:tcW w:w="1187" w:type="dxa"/>
            <w:noWrap/>
            <w:hideMark/>
          </w:tcPr>
          <w:p w14:paraId="4AF0F3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62.8% - 67.4%</w:t>
            </w:r>
          </w:p>
        </w:tc>
      </w:tr>
      <w:tr w:rsidR="00BE36AF" w:rsidRPr="00BE36AF" w14:paraId="72C2C1BA" w14:textId="77777777" w:rsidTr="00BE36AF">
        <w:trPr>
          <w:trHeight w:val="285"/>
        </w:trPr>
        <w:tc>
          <w:tcPr>
            <w:tcW w:w="1437" w:type="dxa"/>
            <w:hideMark/>
          </w:tcPr>
          <w:p w14:paraId="6CF9AB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Ceftazidime</w:t>
            </w:r>
          </w:p>
        </w:tc>
        <w:tc>
          <w:tcPr>
            <w:tcW w:w="1002" w:type="dxa"/>
            <w:noWrap/>
            <w:hideMark/>
          </w:tcPr>
          <w:p w14:paraId="414116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20/24(83.3)</w:t>
            </w:r>
          </w:p>
        </w:tc>
        <w:tc>
          <w:tcPr>
            <w:tcW w:w="874" w:type="dxa"/>
            <w:noWrap/>
            <w:hideMark/>
          </w:tcPr>
          <w:p w14:paraId="79132C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154" w:type="dxa"/>
            <w:noWrap/>
            <w:hideMark/>
          </w:tcPr>
          <w:p w14:paraId="6FA6C4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817/1036(78.9)</w:t>
            </w:r>
          </w:p>
        </w:tc>
        <w:tc>
          <w:tcPr>
            <w:tcW w:w="932" w:type="dxa"/>
            <w:noWrap/>
            <w:hideMark/>
          </w:tcPr>
          <w:p w14:paraId="6BCDC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27/35(77.1)</w:t>
            </w:r>
          </w:p>
        </w:tc>
        <w:tc>
          <w:tcPr>
            <w:tcW w:w="1084" w:type="dxa"/>
            <w:noWrap/>
            <w:hideMark/>
          </w:tcPr>
          <w:p w14:paraId="517BAAE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119/160(74.4)</w:t>
            </w:r>
          </w:p>
        </w:tc>
        <w:tc>
          <w:tcPr>
            <w:tcW w:w="1014" w:type="dxa"/>
            <w:noWrap/>
            <w:hideMark/>
          </w:tcPr>
          <w:p w14:paraId="105872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86/111(77.5)</w:t>
            </w:r>
          </w:p>
        </w:tc>
        <w:tc>
          <w:tcPr>
            <w:tcW w:w="944" w:type="dxa"/>
            <w:noWrap/>
            <w:hideMark/>
          </w:tcPr>
          <w:p w14:paraId="2C3536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0867D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76/113(67.3)</w:t>
            </w:r>
          </w:p>
        </w:tc>
        <w:tc>
          <w:tcPr>
            <w:tcW w:w="1084" w:type="dxa"/>
            <w:noWrap/>
            <w:hideMark/>
          </w:tcPr>
          <w:p w14:paraId="127A06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109/152(71.7)</w:t>
            </w:r>
          </w:p>
        </w:tc>
        <w:tc>
          <w:tcPr>
            <w:tcW w:w="815" w:type="dxa"/>
            <w:noWrap/>
            <w:hideMark/>
          </w:tcPr>
          <w:p w14:paraId="6E57E4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1271/1652</w:t>
            </w:r>
          </w:p>
        </w:tc>
        <w:tc>
          <w:tcPr>
            <w:tcW w:w="1187" w:type="dxa"/>
            <w:noWrap/>
            <w:hideMark/>
          </w:tcPr>
          <w:p w14:paraId="3CE686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74.8% - 78.9%</w:t>
            </w:r>
          </w:p>
        </w:tc>
      </w:tr>
      <w:tr w:rsidR="00BE36AF" w:rsidRPr="00BE36AF" w14:paraId="10042B0B" w14:textId="77777777" w:rsidTr="00BE36AF">
        <w:trPr>
          <w:trHeight w:val="285"/>
        </w:trPr>
        <w:tc>
          <w:tcPr>
            <w:tcW w:w="1437" w:type="dxa"/>
            <w:hideMark/>
          </w:tcPr>
          <w:p w14:paraId="348EE5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Ciprofloxacin</w:t>
            </w:r>
          </w:p>
        </w:tc>
        <w:tc>
          <w:tcPr>
            <w:tcW w:w="1002" w:type="dxa"/>
            <w:noWrap/>
            <w:hideMark/>
          </w:tcPr>
          <w:p w14:paraId="690BD1B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874" w:type="dxa"/>
            <w:noWrap/>
            <w:hideMark/>
          </w:tcPr>
          <w:p w14:paraId="057921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8/15(53.3)</w:t>
            </w:r>
          </w:p>
        </w:tc>
        <w:tc>
          <w:tcPr>
            <w:tcW w:w="1154" w:type="dxa"/>
            <w:noWrap/>
            <w:hideMark/>
          </w:tcPr>
          <w:p w14:paraId="1314E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551/1076(51.2)</w:t>
            </w:r>
          </w:p>
        </w:tc>
        <w:tc>
          <w:tcPr>
            <w:tcW w:w="932" w:type="dxa"/>
            <w:noWrap/>
            <w:hideMark/>
          </w:tcPr>
          <w:p w14:paraId="22F901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16/34(47.1)</w:t>
            </w:r>
          </w:p>
        </w:tc>
        <w:tc>
          <w:tcPr>
            <w:tcW w:w="1084" w:type="dxa"/>
            <w:noWrap/>
            <w:hideMark/>
          </w:tcPr>
          <w:p w14:paraId="45C44CF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95/157(60.5)</w:t>
            </w:r>
          </w:p>
        </w:tc>
        <w:tc>
          <w:tcPr>
            <w:tcW w:w="1014" w:type="dxa"/>
            <w:noWrap/>
            <w:hideMark/>
          </w:tcPr>
          <w:p w14:paraId="16C92DA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47/84(56.0)</w:t>
            </w:r>
          </w:p>
        </w:tc>
        <w:tc>
          <w:tcPr>
            <w:tcW w:w="944" w:type="dxa"/>
            <w:noWrap/>
            <w:hideMark/>
          </w:tcPr>
          <w:p w14:paraId="3EE9CA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084" w:type="dxa"/>
            <w:noWrap/>
            <w:hideMark/>
          </w:tcPr>
          <w:p w14:paraId="2A12C7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76/120(63.3)</w:t>
            </w:r>
          </w:p>
        </w:tc>
        <w:tc>
          <w:tcPr>
            <w:tcW w:w="1084" w:type="dxa"/>
            <w:noWrap/>
            <w:hideMark/>
          </w:tcPr>
          <w:p w14:paraId="2D734E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73/114(64.0)</w:t>
            </w:r>
          </w:p>
        </w:tc>
        <w:tc>
          <w:tcPr>
            <w:tcW w:w="815" w:type="dxa"/>
            <w:noWrap/>
            <w:hideMark/>
          </w:tcPr>
          <w:p w14:paraId="3B8614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889/1639</w:t>
            </w:r>
          </w:p>
        </w:tc>
        <w:tc>
          <w:tcPr>
            <w:tcW w:w="1187" w:type="dxa"/>
            <w:noWrap/>
            <w:hideMark/>
          </w:tcPr>
          <w:p w14:paraId="21BDF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51.8% - 56.6%</w:t>
            </w:r>
          </w:p>
        </w:tc>
      </w:tr>
      <w:tr w:rsidR="00BE36AF" w:rsidRPr="00BE36AF" w14:paraId="5B52CCB5" w14:textId="77777777" w:rsidTr="00BE36AF">
        <w:trPr>
          <w:trHeight w:val="285"/>
        </w:trPr>
        <w:tc>
          <w:tcPr>
            <w:tcW w:w="1437" w:type="dxa"/>
            <w:hideMark/>
          </w:tcPr>
          <w:p w14:paraId="0AF3F1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Cefotaxime</w:t>
            </w:r>
          </w:p>
        </w:tc>
        <w:tc>
          <w:tcPr>
            <w:tcW w:w="1002" w:type="dxa"/>
            <w:noWrap/>
            <w:hideMark/>
          </w:tcPr>
          <w:p w14:paraId="4B7C18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19/26(73.1)</w:t>
            </w:r>
          </w:p>
        </w:tc>
        <w:tc>
          <w:tcPr>
            <w:tcW w:w="874" w:type="dxa"/>
            <w:noWrap/>
            <w:hideMark/>
          </w:tcPr>
          <w:p w14:paraId="72B343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19/25(76.0)</w:t>
            </w:r>
          </w:p>
        </w:tc>
        <w:tc>
          <w:tcPr>
            <w:tcW w:w="1154" w:type="dxa"/>
            <w:noWrap/>
            <w:hideMark/>
          </w:tcPr>
          <w:p w14:paraId="622C8A7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766/1034(74.1)</w:t>
            </w:r>
          </w:p>
        </w:tc>
        <w:tc>
          <w:tcPr>
            <w:tcW w:w="932" w:type="dxa"/>
            <w:noWrap/>
            <w:hideMark/>
          </w:tcPr>
          <w:p w14:paraId="61CA150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32/41(78.0)</w:t>
            </w:r>
          </w:p>
        </w:tc>
        <w:tc>
          <w:tcPr>
            <w:tcW w:w="1084" w:type="dxa"/>
            <w:noWrap/>
            <w:hideMark/>
          </w:tcPr>
          <w:p w14:paraId="2096C2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116/145(80.0)</w:t>
            </w:r>
          </w:p>
        </w:tc>
        <w:tc>
          <w:tcPr>
            <w:tcW w:w="1014" w:type="dxa"/>
            <w:noWrap/>
            <w:hideMark/>
          </w:tcPr>
          <w:p w14:paraId="529D8D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65/96(67.7)</w:t>
            </w:r>
          </w:p>
        </w:tc>
        <w:tc>
          <w:tcPr>
            <w:tcW w:w="944" w:type="dxa"/>
            <w:noWrap/>
            <w:hideMark/>
          </w:tcPr>
          <w:p w14:paraId="01400DB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2/5(40.0)</w:t>
            </w:r>
          </w:p>
        </w:tc>
        <w:tc>
          <w:tcPr>
            <w:tcW w:w="1084" w:type="dxa"/>
            <w:noWrap/>
            <w:hideMark/>
          </w:tcPr>
          <w:p w14:paraId="115AF3E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76/85(89.4)</w:t>
            </w:r>
          </w:p>
        </w:tc>
        <w:tc>
          <w:tcPr>
            <w:tcW w:w="1084" w:type="dxa"/>
            <w:noWrap/>
            <w:hideMark/>
          </w:tcPr>
          <w:p w14:paraId="694CD21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125/152(82.2)</w:t>
            </w:r>
          </w:p>
        </w:tc>
        <w:tc>
          <w:tcPr>
            <w:tcW w:w="815" w:type="dxa"/>
            <w:noWrap/>
            <w:hideMark/>
          </w:tcPr>
          <w:p w14:paraId="4325BA6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1220/1609</w:t>
            </w:r>
          </w:p>
        </w:tc>
        <w:tc>
          <w:tcPr>
            <w:tcW w:w="1187" w:type="dxa"/>
            <w:noWrap/>
            <w:hideMark/>
          </w:tcPr>
          <w:p w14:paraId="196BE5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73.7% - 77.9%</w:t>
            </w:r>
          </w:p>
        </w:tc>
      </w:tr>
      <w:tr w:rsidR="00BE36AF" w:rsidRPr="00BE36AF" w14:paraId="11AF74D5" w14:textId="77777777" w:rsidTr="00BE36AF">
        <w:trPr>
          <w:trHeight w:val="285"/>
        </w:trPr>
        <w:tc>
          <w:tcPr>
            <w:tcW w:w="1437" w:type="dxa"/>
            <w:hideMark/>
          </w:tcPr>
          <w:p w14:paraId="12841E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Gentamicin</w:t>
            </w:r>
          </w:p>
        </w:tc>
        <w:tc>
          <w:tcPr>
            <w:tcW w:w="1002" w:type="dxa"/>
            <w:noWrap/>
            <w:hideMark/>
          </w:tcPr>
          <w:p w14:paraId="7187CB0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874" w:type="dxa"/>
            <w:noWrap/>
            <w:hideMark/>
          </w:tcPr>
          <w:p w14:paraId="01844AA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11/31(35.5)</w:t>
            </w:r>
          </w:p>
        </w:tc>
        <w:tc>
          <w:tcPr>
            <w:tcW w:w="1154" w:type="dxa"/>
            <w:noWrap/>
            <w:hideMark/>
          </w:tcPr>
          <w:p w14:paraId="4B306EE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266/1017(26.2)</w:t>
            </w:r>
          </w:p>
        </w:tc>
        <w:tc>
          <w:tcPr>
            <w:tcW w:w="932" w:type="dxa"/>
            <w:noWrap/>
            <w:hideMark/>
          </w:tcPr>
          <w:p w14:paraId="1C1AD7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19/37(51.4)</w:t>
            </w:r>
          </w:p>
        </w:tc>
        <w:tc>
          <w:tcPr>
            <w:tcW w:w="1084" w:type="dxa"/>
            <w:noWrap/>
            <w:hideMark/>
          </w:tcPr>
          <w:p w14:paraId="4CBFAC6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65/151(43.0)</w:t>
            </w:r>
          </w:p>
        </w:tc>
        <w:tc>
          <w:tcPr>
            <w:tcW w:w="1014" w:type="dxa"/>
            <w:noWrap/>
            <w:hideMark/>
          </w:tcPr>
          <w:p w14:paraId="7046C2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35/89(39.3)</w:t>
            </w:r>
          </w:p>
        </w:tc>
        <w:tc>
          <w:tcPr>
            <w:tcW w:w="944" w:type="dxa"/>
            <w:noWrap/>
            <w:hideMark/>
          </w:tcPr>
          <w:p w14:paraId="658FD2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4/15(26.7)</w:t>
            </w:r>
          </w:p>
        </w:tc>
        <w:tc>
          <w:tcPr>
            <w:tcW w:w="1084" w:type="dxa"/>
            <w:noWrap/>
            <w:hideMark/>
          </w:tcPr>
          <w:p w14:paraId="5983C2C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60/120(50.0)</w:t>
            </w:r>
          </w:p>
        </w:tc>
        <w:tc>
          <w:tcPr>
            <w:tcW w:w="1084" w:type="dxa"/>
            <w:noWrap/>
            <w:hideMark/>
          </w:tcPr>
          <w:p w14:paraId="2ED4B20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55/115(47.8)</w:t>
            </w:r>
          </w:p>
        </w:tc>
        <w:tc>
          <w:tcPr>
            <w:tcW w:w="815" w:type="dxa"/>
            <w:noWrap/>
            <w:hideMark/>
          </w:tcPr>
          <w:p w14:paraId="30BE66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529/1600</w:t>
            </w:r>
          </w:p>
        </w:tc>
        <w:tc>
          <w:tcPr>
            <w:tcW w:w="1187" w:type="dxa"/>
            <w:noWrap/>
            <w:hideMark/>
          </w:tcPr>
          <w:p w14:paraId="1371D97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30.8% - 35.4%</w:t>
            </w:r>
          </w:p>
        </w:tc>
      </w:tr>
      <w:tr w:rsidR="00BE36AF" w:rsidRPr="00BE36AF" w14:paraId="3247E709" w14:textId="77777777" w:rsidTr="00BE36AF">
        <w:trPr>
          <w:trHeight w:val="285"/>
        </w:trPr>
        <w:tc>
          <w:tcPr>
            <w:tcW w:w="1437" w:type="dxa"/>
            <w:hideMark/>
          </w:tcPr>
          <w:p w14:paraId="1321CC60"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Sulfontrimethoprime</w:t>
            </w:r>
            <w:proofErr w:type="spellEnd"/>
          </w:p>
        </w:tc>
        <w:tc>
          <w:tcPr>
            <w:tcW w:w="1002" w:type="dxa"/>
            <w:noWrap/>
            <w:hideMark/>
          </w:tcPr>
          <w:p w14:paraId="12AA2CC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11/23(47.8)</w:t>
            </w:r>
          </w:p>
        </w:tc>
        <w:tc>
          <w:tcPr>
            <w:tcW w:w="874" w:type="dxa"/>
            <w:noWrap/>
            <w:hideMark/>
          </w:tcPr>
          <w:p w14:paraId="2585C1F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176DEB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587/1032(56.9)</w:t>
            </w:r>
          </w:p>
        </w:tc>
        <w:tc>
          <w:tcPr>
            <w:tcW w:w="932" w:type="dxa"/>
            <w:noWrap/>
            <w:hideMark/>
          </w:tcPr>
          <w:p w14:paraId="6EF5585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24/37(64.9)</w:t>
            </w:r>
          </w:p>
        </w:tc>
        <w:tc>
          <w:tcPr>
            <w:tcW w:w="1084" w:type="dxa"/>
            <w:noWrap/>
            <w:hideMark/>
          </w:tcPr>
          <w:p w14:paraId="554B5ED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119/169(70.4)</w:t>
            </w:r>
          </w:p>
        </w:tc>
        <w:tc>
          <w:tcPr>
            <w:tcW w:w="1014" w:type="dxa"/>
            <w:noWrap/>
            <w:hideMark/>
          </w:tcPr>
          <w:p w14:paraId="478353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41/67(61.2)</w:t>
            </w:r>
          </w:p>
        </w:tc>
        <w:tc>
          <w:tcPr>
            <w:tcW w:w="944" w:type="dxa"/>
            <w:noWrap/>
            <w:hideMark/>
          </w:tcPr>
          <w:p w14:paraId="1420677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1/2(50.0)</w:t>
            </w:r>
          </w:p>
        </w:tc>
        <w:tc>
          <w:tcPr>
            <w:tcW w:w="1084" w:type="dxa"/>
            <w:noWrap/>
            <w:hideMark/>
          </w:tcPr>
          <w:p w14:paraId="3A2E82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78/88(88.6)</w:t>
            </w:r>
          </w:p>
        </w:tc>
        <w:tc>
          <w:tcPr>
            <w:tcW w:w="1084" w:type="dxa"/>
            <w:noWrap/>
            <w:hideMark/>
          </w:tcPr>
          <w:p w14:paraId="254C42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94/150(62.7)</w:t>
            </w:r>
          </w:p>
        </w:tc>
        <w:tc>
          <w:tcPr>
            <w:tcW w:w="815" w:type="dxa"/>
            <w:noWrap/>
            <w:hideMark/>
          </w:tcPr>
          <w:p w14:paraId="799416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964/1584</w:t>
            </w:r>
          </w:p>
        </w:tc>
        <w:tc>
          <w:tcPr>
            <w:tcW w:w="1187" w:type="dxa"/>
            <w:noWrap/>
            <w:hideMark/>
          </w:tcPr>
          <w:p w14:paraId="413BE8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58.4% - 63.2%</w:t>
            </w:r>
          </w:p>
        </w:tc>
      </w:tr>
      <w:tr w:rsidR="00BE36AF" w:rsidRPr="00BE36AF" w14:paraId="706EF792" w14:textId="77777777" w:rsidTr="00BE36AF">
        <w:trPr>
          <w:trHeight w:val="285"/>
        </w:trPr>
        <w:tc>
          <w:tcPr>
            <w:tcW w:w="1437" w:type="dxa"/>
            <w:hideMark/>
          </w:tcPr>
          <w:p w14:paraId="0B771D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nalidixic acid</w:t>
            </w:r>
          </w:p>
        </w:tc>
        <w:tc>
          <w:tcPr>
            <w:tcW w:w="1002" w:type="dxa"/>
            <w:noWrap/>
            <w:hideMark/>
          </w:tcPr>
          <w:p w14:paraId="73B10B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16/21(76.2)</w:t>
            </w:r>
          </w:p>
        </w:tc>
        <w:tc>
          <w:tcPr>
            <w:tcW w:w="874" w:type="dxa"/>
            <w:noWrap/>
            <w:hideMark/>
          </w:tcPr>
          <w:p w14:paraId="6A0023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16/24(66.7)</w:t>
            </w:r>
          </w:p>
        </w:tc>
        <w:tc>
          <w:tcPr>
            <w:tcW w:w="1154" w:type="dxa"/>
            <w:noWrap/>
            <w:hideMark/>
          </w:tcPr>
          <w:p w14:paraId="226BE0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923/1131(81.6)</w:t>
            </w:r>
          </w:p>
        </w:tc>
        <w:tc>
          <w:tcPr>
            <w:tcW w:w="932" w:type="dxa"/>
            <w:noWrap/>
            <w:hideMark/>
          </w:tcPr>
          <w:p w14:paraId="1F8995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20/28(71.4)</w:t>
            </w:r>
          </w:p>
        </w:tc>
        <w:tc>
          <w:tcPr>
            <w:tcW w:w="1084" w:type="dxa"/>
            <w:noWrap/>
            <w:hideMark/>
          </w:tcPr>
          <w:p w14:paraId="7C2F0AC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52/65(80.0)</w:t>
            </w:r>
          </w:p>
        </w:tc>
        <w:tc>
          <w:tcPr>
            <w:tcW w:w="1014" w:type="dxa"/>
            <w:noWrap/>
            <w:hideMark/>
          </w:tcPr>
          <w:p w14:paraId="33BCF7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83/135(61.5)</w:t>
            </w:r>
          </w:p>
        </w:tc>
        <w:tc>
          <w:tcPr>
            <w:tcW w:w="944" w:type="dxa"/>
            <w:noWrap/>
            <w:hideMark/>
          </w:tcPr>
          <w:p w14:paraId="7373356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1084" w:type="dxa"/>
            <w:noWrap/>
            <w:hideMark/>
          </w:tcPr>
          <w:p w14:paraId="25D43FD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49/57(86.0)</w:t>
            </w:r>
          </w:p>
        </w:tc>
        <w:tc>
          <w:tcPr>
            <w:tcW w:w="1084" w:type="dxa"/>
            <w:noWrap/>
            <w:hideMark/>
          </w:tcPr>
          <w:p w14:paraId="5AA278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99/112(88.4)</w:t>
            </w:r>
          </w:p>
        </w:tc>
        <w:tc>
          <w:tcPr>
            <w:tcW w:w="815" w:type="dxa"/>
            <w:noWrap/>
            <w:hideMark/>
          </w:tcPr>
          <w:p w14:paraId="25EAD70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1265/1582</w:t>
            </w:r>
          </w:p>
        </w:tc>
        <w:tc>
          <w:tcPr>
            <w:tcW w:w="1187" w:type="dxa"/>
            <w:noWrap/>
            <w:hideMark/>
          </w:tcPr>
          <w:p w14:paraId="3D4739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77.9% - 81.9%</w:t>
            </w:r>
          </w:p>
        </w:tc>
      </w:tr>
      <w:tr w:rsidR="00BE36AF" w:rsidRPr="00BE36AF" w14:paraId="01A75945" w14:textId="77777777" w:rsidTr="00BE36AF">
        <w:trPr>
          <w:trHeight w:val="285"/>
        </w:trPr>
        <w:tc>
          <w:tcPr>
            <w:tcW w:w="1437" w:type="dxa"/>
            <w:hideMark/>
          </w:tcPr>
          <w:p w14:paraId="6C1C94B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Meropenem</w:t>
            </w:r>
          </w:p>
        </w:tc>
        <w:tc>
          <w:tcPr>
            <w:tcW w:w="1002" w:type="dxa"/>
            <w:noWrap/>
            <w:hideMark/>
          </w:tcPr>
          <w:p w14:paraId="1F83553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5/28(17.9)</w:t>
            </w:r>
          </w:p>
        </w:tc>
        <w:tc>
          <w:tcPr>
            <w:tcW w:w="874" w:type="dxa"/>
            <w:noWrap/>
            <w:hideMark/>
          </w:tcPr>
          <w:p w14:paraId="0C6882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3/15(20.0)</w:t>
            </w:r>
          </w:p>
        </w:tc>
        <w:tc>
          <w:tcPr>
            <w:tcW w:w="1154" w:type="dxa"/>
            <w:noWrap/>
            <w:hideMark/>
          </w:tcPr>
          <w:p w14:paraId="2060AE4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104/1014(10.3)</w:t>
            </w:r>
          </w:p>
        </w:tc>
        <w:tc>
          <w:tcPr>
            <w:tcW w:w="932" w:type="dxa"/>
            <w:noWrap/>
            <w:hideMark/>
          </w:tcPr>
          <w:p w14:paraId="380B688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4/25(16.0)</w:t>
            </w:r>
          </w:p>
        </w:tc>
        <w:tc>
          <w:tcPr>
            <w:tcW w:w="1084" w:type="dxa"/>
            <w:noWrap/>
            <w:hideMark/>
          </w:tcPr>
          <w:p w14:paraId="28B527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39/125(31.2)</w:t>
            </w:r>
          </w:p>
        </w:tc>
        <w:tc>
          <w:tcPr>
            <w:tcW w:w="1014" w:type="dxa"/>
            <w:noWrap/>
            <w:hideMark/>
          </w:tcPr>
          <w:p w14:paraId="48B2B52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32/93(34.4)</w:t>
            </w:r>
          </w:p>
        </w:tc>
        <w:tc>
          <w:tcPr>
            <w:tcW w:w="944" w:type="dxa"/>
            <w:noWrap/>
            <w:hideMark/>
          </w:tcPr>
          <w:p w14:paraId="0ADB97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1/10(10.0)</w:t>
            </w:r>
          </w:p>
        </w:tc>
        <w:tc>
          <w:tcPr>
            <w:tcW w:w="1084" w:type="dxa"/>
            <w:noWrap/>
            <w:hideMark/>
          </w:tcPr>
          <w:p w14:paraId="254600B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47/129(36.4)</w:t>
            </w:r>
          </w:p>
        </w:tc>
        <w:tc>
          <w:tcPr>
            <w:tcW w:w="1084" w:type="dxa"/>
            <w:noWrap/>
            <w:hideMark/>
          </w:tcPr>
          <w:p w14:paraId="099622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22/130(16.9)</w:t>
            </w:r>
          </w:p>
        </w:tc>
        <w:tc>
          <w:tcPr>
            <w:tcW w:w="815" w:type="dxa"/>
            <w:noWrap/>
            <w:hideMark/>
          </w:tcPr>
          <w:p w14:paraId="5FA827E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257/1569</w:t>
            </w:r>
          </w:p>
        </w:tc>
        <w:tc>
          <w:tcPr>
            <w:tcW w:w="1187" w:type="dxa"/>
            <w:noWrap/>
            <w:hideMark/>
          </w:tcPr>
          <w:p w14:paraId="511084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14.6% - 18.3%</w:t>
            </w:r>
          </w:p>
        </w:tc>
      </w:tr>
      <w:tr w:rsidR="00BE36AF" w:rsidRPr="00BE36AF" w14:paraId="4F43B326" w14:textId="77777777" w:rsidTr="00BE36AF">
        <w:trPr>
          <w:trHeight w:val="285"/>
        </w:trPr>
        <w:tc>
          <w:tcPr>
            <w:tcW w:w="1437" w:type="dxa"/>
            <w:hideMark/>
          </w:tcPr>
          <w:p w14:paraId="0C185E6C"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Ampicillinsulbactam</w:t>
            </w:r>
            <w:proofErr w:type="spellEnd"/>
          </w:p>
        </w:tc>
        <w:tc>
          <w:tcPr>
            <w:tcW w:w="1002" w:type="dxa"/>
            <w:noWrap/>
            <w:hideMark/>
          </w:tcPr>
          <w:p w14:paraId="1DEB0B1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13/19(68.4)</w:t>
            </w:r>
          </w:p>
        </w:tc>
        <w:tc>
          <w:tcPr>
            <w:tcW w:w="874" w:type="dxa"/>
            <w:noWrap/>
            <w:hideMark/>
          </w:tcPr>
          <w:p w14:paraId="5D1607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4/6(66.7)</w:t>
            </w:r>
          </w:p>
        </w:tc>
        <w:tc>
          <w:tcPr>
            <w:tcW w:w="1154" w:type="dxa"/>
            <w:noWrap/>
            <w:hideMark/>
          </w:tcPr>
          <w:p w14:paraId="311D3A6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509/1029(49.5)</w:t>
            </w:r>
          </w:p>
        </w:tc>
        <w:tc>
          <w:tcPr>
            <w:tcW w:w="932" w:type="dxa"/>
            <w:noWrap/>
            <w:hideMark/>
          </w:tcPr>
          <w:p w14:paraId="49571B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84" w:type="dxa"/>
            <w:noWrap/>
            <w:hideMark/>
          </w:tcPr>
          <w:p w14:paraId="2DD6182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91/151(60.3)</w:t>
            </w:r>
          </w:p>
        </w:tc>
        <w:tc>
          <w:tcPr>
            <w:tcW w:w="1014" w:type="dxa"/>
            <w:noWrap/>
            <w:hideMark/>
          </w:tcPr>
          <w:p w14:paraId="0969629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28/41(68.3)</w:t>
            </w:r>
          </w:p>
        </w:tc>
        <w:tc>
          <w:tcPr>
            <w:tcW w:w="944" w:type="dxa"/>
            <w:noWrap/>
            <w:hideMark/>
          </w:tcPr>
          <w:p w14:paraId="2AF80D3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6/10(60.0)</w:t>
            </w:r>
          </w:p>
        </w:tc>
        <w:tc>
          <w:tcPr>
            <w:tcW w:w="1084" w:type="dxa"/>
            <w:noWrap/>
            <w:hideMark/>
          </w:tcPr>
          <w:p w14:paraId="091F4F4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87/96(90.6)</w:t>
            </w:r>
          </w:p>
        </w:tc>
        <w:tc>
          <w:tcPr>
            <w:tcW w:w="1084" w:type="dxa"/>
            <w:noWrap/>
            <w:hideMark/>
          </w:tcPr>
          <w:p w14:paraId="1130D9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100/153(65.4)</w:t>
            </w:r>
          </w:p>
        </w:tc>
        <w:tc>
          <w:tcPr>
            <w:tcW w:w="815" w:type="dxa"/>
            <w:noWrap/>
            <w:hideMark/>
          </w:tcPr>
          <w:p w14:paraId="1A175EC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855/1530</w:t>
            </w:r>
          </w:p>
        </w:tc>
        <w:tc>
          <w:tcPr>
            <w:tcW w:w="1187" w:type="dxa"/>
            <w:noWrap/>
            <w:hideMark/>
          </w:tcPr>
          <w:p w14:paraId="0D9CB1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53.4% - 58.4%</w:t>
            </w:r>
          </w:p>
        </w:tc>
      </w:tr>
      <w:tr w:rsidR="00BE36AF" w:rsidRPr="00BE36AF" w14:paraId="6E562585" w14:textId="77777777" w:rsidTr="00BE36AF">
        <w:trPr>
          <w:trHeight w:val="285"/>
        </w:trPr>
        <w:tc>
          <w:tcPr>
            <w:tcW w:w="1437" w:type="dxa"/>
            <w:hideMark/>
          </w:tcPr>
          <w:p w14:paraId="733C9E2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Ampicillin</w:t>
            </w:r>
          </w:p>
        </w:tc>
        <w:tc>
          <w:tcPr>
            <w:tcW w:w="1002" w:type="dxa"/>
            <w:noWrap/>
            <w:hideMark/>
          </w:tcPr>
          <w:p w14:paraId="778D41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24/26(92.3)</w:t>
            </w:r>
          </w:p>
        </w:tc>
        <w:tc>
          <w:tcPr>
            <w:tcW w:w="874" w:type="dxa"/>
            <w:noWrap/>
            <w:hideMark/>
          </w:tcPr>
          <w:p w14:paraId="011E349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27/28(96.4)</w:t>
            </w:r>
          </w:p>
        </w:tc>
        <w:tc>
          <w:tcPr>
            <w:tcW w:w="1154" w:type="dxa"/>
            <w:noWrap/>
            <w:hideMark/>
          </w:tcPr>
          <w:p w14:paraId="7ED440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882/952(92.6)</w:t>
            </w:r>
          </w:p>
        </w:tc>
        <w:tc>
          <w:tcPr>
            <w:tcW w:w="932" w:type="dxa"/>
            <w:noWrap/>
            <w:hideMark/>
          </w:tcPr>
          <w:p w14:paraId="2FACD9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25/29(86.2)</w:t>
            </w:r>
          </w:p>
        </w:tc>
        <w:tc>
          <w:tcPr>
            <w:tcW w:w="1084" w:type="dxa"/>
            <w:noWrap/>
            <w:hideMark/>
          </w:tcPr>
          <w:p w14:paraId="151198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94/97(96.9)</w:t>
            </w:r>
          </w:p>
        </w:tc>
        <w:tc>
          <w:tcPr>
            <w:tcW w:w="1014" w:type="dxa"/>
            <w:noWrap/>
            <w:hideMark/>
          </w:tcPr>
          <w:p w14:paraId="5F1EF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87/90(96.7)</w:t>
            </w:r>
          </w:p>
        </w:tc>
        <w:tc>
          <w:tcPr>
            <w:tcW w:w="944" w:type="dxa"/>
            <w:noWrap/>
            <w:hideMark/>
          </w:tcPr>
          <w:p w14:paraId="4313B0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9/9(100.0)</w:t>
            </w:r>
          </w:p>
        </w:tc>
        <w:tc>
          <w:tcPr>
            <w:tcW w:w="1084" w:type="dxa"/>
            <w:noWrap/>
            <w:hideMark/>
          </w:tcPr>
          <w:p w14:paraId="656BF53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72/75(96.0)</w:t>
            </w:r>
          </w:p>
        </w:tc>
        <w:tc>
          <w:tcPr>
            <w:tcW w:w="1084" w:type="dxa"/>
            <w:noWrap/>
            <w:hideMark/>
          </w:tcPr>
          <w:p w14:paraId="79AA37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67/73(91.8)</w:t>
            </w:r>
          </w:p>
        </w:tc>
        <w:tc>
          <w:tcPr>
            <w:tcW w:w="815" w:type="dxa"/>
            <w:noWrap/>
            <w:hideMark/>
          </w:tcPr>
          <w:p w14:paraId="121D86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1287/1379</w:t>
            </w:r>
          </w:p>
        </w:tc>
        <w:tc>
          <w:tcPr>
            <w:tcW w:w="1187" w:type="dxa"/>
            <w:noWrap/>
            <w:hideMark/>
          </w:tcPr>
          <w:p w14:paraId="11CFDCC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91.9% - 94.5%</w:t>
            </w:r>
          </w:p>
        </w:tc>
      </w:tr>
      <w:tr w:rsidR="00BE36AF" w:rsidRPr="00BE36AF" w14:paraId="2C7305A2" w14:textId="77777777" w:rsidTr="00BE36AF">
        <w:trPr>
          <w:trHeight w:val="285"/>
        </w:trPr>
        <w:tc>
          <w:tcPr>
            <w:tcW w:w="1437" w:type="dxa"/>
            <w:hideMark/>
          </w:tcPr>
          <w:p w14:paraId="79EA4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Ceftriaxone</w:t>
            </w:r>
          </w:p>
        </w:tc>
        <w:tc>
          <w:tcPr>
            <w:tcW w:w="1002" w:type="dxa"/>
            <w:noWrap/>
            <w:hideMark/>
          </w:tcPr>
          <w:p w14:paraId="2CBEA1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24/27(88.9)</w:t>
            </w:r>
          </w:p>
        </w:tc>
        <w:tc>
          <w:tcPr>
            <w:tcW w:w="874" w:type="dxa"/>
            <w:noWrap/>
            <w:hideMark/>
          </w:tcPr>
          <w:p w14:paraId="283FD2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9/10(90.0)</w:t>
            </w:r>
          </w:p>
        </w:tc>
        <w:tc>
          <w:tcPr>
            <w:tcW w:w="1154" w:type="dxa"/>
            <w:noWrap/>
            <w:hideMark/>
          </w:tcPr>
          <w:p w14:paraId="3387F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701/890(78.8)</w:t>
            </w:r>
          </w:p>
        </w:tc>
        <w:tc>
          <w:tcPr>
            <w:tcW w:w="932" w:type="dxa"/>
            <w:noWrap/>
            <w:hideMark/>
          </w:tcPr>
          <w:p w14:paraId="02C8AB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24/25(96.0)</w:t>
            </w:r>
          </w:p>
        </w:tc>
        <w:tc>
          <w:tcPr>
            <w:tcW w:w="1084" w:type="dxa"/>
            <w:noWrap/>
            <w:hideMark/>
          </w:tcPr>
          <w:p w14:paraId="67560E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95/105(90.5)</w:t>
            </w:r>
          </w:p>
        </w:tc>
        <w:tc>
          <w:tcPr>
            <w:tcW w:w="1014" w:type="dxa"/>
            <w:noWrap/>
            <w:hideMark/>
          </w:tcPr>
          <w:p w14:paraId="6B7AE25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56/69(81.2)</w:t>
            </w:r>
          </w:p>
        </w:tc>
        <w:tc>
          <w:tcPr>
            <w:tcW w:w="944" w:type="dxa"/>
            <w:noWrap/>
            <w:hideMark/>
          </w:tcPr>
          <w:p w14:paraId="644B185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11/17(64.7)</w:t>
            </w:r>
          </w:p>
        </w:tc>
        <w:tc>
          <w:tcPr>
            <w:tcW w:w="1084" w:type="dxa"/>
            <w:noWrap/>
            <w:hideMark/>
          </w:tcPr>
          <w:p w14:paraId="2FF2E7D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101/110(91.8)</w:t>
            </w:r>
          </w:p>
        </w:tc>
        <w:tc>
          <w:tcPr>
            <w:tcW w:w="1084" w:type="dxa"/>
            <w:noWrap/>
            <w:hideMark/>
          </w:tcPr>
          <w:p w14:paraId="14B478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84/100(84.0)</w:t>
            </w:r>
          </w:p>
        </w:tc>
        <w:tc>
          <w:tcPr>
            <w:tcW w:w="815" w:type="dxa"/>
            <w:noWrap/>
            <w:hideMark/>
          </w:tcPr>
          <w:p w14:paraId="6A7BA6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1105/1353</w:t>
            </w:r>
          </w:p>
        </w:tc>
        <w:tc>
          <w:tcPr>
            <w:tcW w:w="1187" w:type="dxa"/>
            <w:noWrap/>
            <w:hideMark/>
          </w:tcPr>
          <w:p w14:paraId="24AA18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79.5% - 83.6%</w:t>
            </w:r>
          </w:p>
        </w:tc>
      </w:tr>
      <w:tr w:rsidR="00BE36AF" w:rsidRPr="00BE36AF" w14:paraId="1D4C1054" w14:textId="77777777" w:rsidTr="00BE36AF">
        <w:trPr>
          <w:trHeight w:val="285"/>
        </w:trPr>
        <w:tc>
          <w:tcPr>
            <w:tcW w:w="1437" w:type="dxa"/>
            <w:hideMark/>
          </w:tcPr>
          <w:p w14:paraId="53ABF2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Levofloxacin</w:t>
            </w:r>
          </w:p>
        </w:tc>
        <w:tc>
          <w:tcPr>
            <w:tcW w:w="1002" w:type="dxa"/>
            <w:noWrap/>
            <w:hideMark/>
          </w:tcPr>
          <w:p w14:paraId="068383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15/21(71.4)</w:t>
            </w:r>
          </w:p>
        </w:tc>
        <w:tc>
          <w:tcPr>
            <w:tcW w:w="874" w:type="dxa"/>
            <w:noWrap/>
            <w:hideMark/>
          </w:tcPr>
          <w:p w14:paraId="7E5A8AA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6/7(85.7)</w:t>
            </w:r>
          </w:p>
        </w:tc>
        <w:tc>
          <w:tcPr>
            <w:tcW w:w="1154" w:type="dxa"/>
            <w:noWrap/>
            <w:hideMark/>
          </w:tcPr>
          <w:p w14:paraId="7285A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420/890(47.2)</w:t>
            </w:r>
          </w:p>
        </w:tc>
        <w:tc>
          <w:tcPr>
            <w:tcW w:w="932" w:type="dxa"/>
            <w:noWrap/>
            <w:hideMark/>
          </w:tcPr>
          <w:p w14:paraId="0D7C185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9/20(45.0)</w:t>
            </w:r>
          </w:p>
        </w:tc>
        <w:tc>
          <w:tcPr>
            <w:tcW w:w="1084" w:type="dxa"/>
            <w:noWrap/>
            <w:hideMark/>
          </w:tcPr>
          <w:p w14:paraId="6CBE71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75/133(56.4)</w:t>
            </w:r>
          </w:p>
        </w:tc>
        <w:tc>
          <w:tcPr>
            <w:tcW w:w="1014" w:type="dxa"/>
            <w:noWrap/>
            <w:hideMark/>
          </w:tcPr>
          <w:p w14:paraId="611FFDF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44/66(66.7)</w:t>
            </w:r>
          </w:p>
        </w:tc>
        <w:tc>
          <w:tcPr>
            <w:tcW w:w="944" w:type="dxa"/>
            <w:noWrap/>
            <w:hideMark/>
          </w:tcPr>
          <w:p w14:paraId="235FC85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10/16(62.5)</w:t>
            </w:r>
          </w:p>
        </w:tc>
        <w:tc>
          <w:tcPr>
            <w:tcW w:w="1084" w:type="dxa"/>
            <w:noWrap/>
            <w:hideMark/>
          </w:tcPr>
          <w:p w14:paraId="2C94E3D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68/95(71.6)</w:t>
            </w:r>
          </w:p>
        </w:tc>
        <w:tc>
          <w:tcPr>
            <w:tcW w:w="1084" w:type="dxa"/>
            <w:noWrap/>
            <w:hideMark/>
          </w:tcPr>
          <w:p w14:paraId="66F527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40/88(45.5)</w:t>
            </w:r>
          </w:p>
        </w:tc>
        <w:tc>
          <w:tcPr>
            <w:tcW w:w="815" w:type="dxa"/>
            <w:noWrap/>
            <w:hideMark/>
          </w:tcPr>
          <w:p w14:paraId="65F4E5F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687/1336</w:t>
            </w:r>
          </w:p>
        </w:tc>
        <w:tc>
          <w:tcPr>
            <w:tcW w:w="1187" w:type="dxa"/>
            <w:noWrap/>
            <w:hideMark/>
          </w:tcPr>
          <w:p w14:paraId="7F272F3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48.7% - 54.1%</w:t>
            </w:r>
          </w:p>
        </w:tc>
      </w:tr>
      <w:tr w:rsidR="00BE36AF" w:rsidRPr="00BE36AF" w14:paraId="4523F160" w14:textId="77777777" w:rsidTr="00BE36AF">
        <w:trPr>
          <w:trHeight w:val="285"/>
        </w:trPr>
        <w:tc>
          <w:tcPr>
            <w:tcW w:w="1437" w:type="dxa"/>
            <w:hideMark/>
          </w:tcPr>
          <w:p w14:paraId="0A1B1FFD"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Aztroneome</w:t>
            </w:r>
            <w:proofErr w:type="spellEnd"/>
          </w:p>
        </w:tc>
        <w:tc>
          <w:tcPr>
            <w:tcW w:w="1002" w:type="dxa"/>
            <w:noWrap/>
            <w:hideMark/>
          </w:tcPr>
          <w:p w14:paraId="4DA6E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874" w:type="dxa"/>
            <w:noWrap/>
            <w:hideMark/>
          </w:tcPr>
          <w:p w14:paraId="17CF928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154" w:type="dxa"/>
            <w:noWrap/>
            <w:hideMark/>
          </w:tcPr>
          <w:p w14:paraId="11363D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411/614(66.9)</w:t>
            </w:r>
          </w:p>
        </w:tc>
        <w:tc>
          <w:tcPr>
            <w:tcW w:w="932" w:type="dxa"/>
            <w:noWrap/>
            <w:hideMark/>
          </w:tcPr>
          <w:p w14:paraId="68ED069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14/25(56.0)</w:t>
            </w:r>
          </w:p>
        </w:tc>
        <w:tc>
          <w:tcPr>
            <w:tcW w:w="1084" w:type="dxa"/>
            <w:noWrap/>
            <w:hideMark/>
          </w:tcPr>
          <w:p w14:paraId="682275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74/104(71.2)</w:t>
            </w:r>
          </w:p>
        </w:tc>
        <w:tc>
          <w:tcPr>
            <w:tcW w:w="1014" w:type="dxa"/>
            <w:noWrap/>
            <w:hideMark/>
          </w:tcPr>
          <w:p w14:paraId="0D08FE6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23/49(46.9)</w:t>
            </w:r>
          </w:p>
        </w:tc>
        <w:tc>
          <w:tcPr>
            <w:tcW w:w="944" w:type="dxa"/>
            <w:noWrap/>
            <w:hideMark/>
          </w:tcPr>
          <w:p w14:paraId="2D14BB1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0F5A3C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49/82(59.8)</w:t>
            </w:r>
          </w:p>
        </w:tc>
        <w:tc>
          <w:tcPr>
            <w:tcW w:w="1084" w:type="dxa"/>
            <w:noWrap/>
            <w:hideMark/>
          </w:tcPr>
          <w:p w14:paraId="13E2BBB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35/57(61.4)</w:t>
            </w:r>
          </w:p>
        </w:tc>
        <w:tc>
          <w:tcPr>
            <w:tcW w:w="815" w:type="dxa"/>
            <w:noWrap/>
            <w:hideMark/>
          </w:tcPr>
          <w:p w14:paraId="7C48DE8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625/962</w:t>
            </w:r>
          </w:p>
        </w:tc>
        <w:tc>
          <w:tcPr>
            <w:tcW w:w="1187" w:type="dxa"/>
            <w:noWrap/>
            <w:hideMark/>
          </w:tcPr>
          <w:p w14:paraId="128CF87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61.9% - 67.9%</w:t>
            </w:r>
          </w:p>
        </w:tc>
      </w:tr>
      <w:tr w:rsidR="00BE36AF" w:rsidRPr="00BE36AF" w14:paraId="4ADA818A" w14:textId="77777777" w:rsidTr="00BE36AF">
        <w:trPr>
          <w:trHeight w:val="285"/>
        </w:trPr>
        <w:tc>
          <w:tcPr>
            <w:tcW w:w="1437" w:type="dxa"/>
            <w:hideMark/>
          </w:tcPr>
          <w:p w14:paraId="0EEFC00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Ertapenem</w:t>
            </w:r>
          </w:p>
        </w:tc>
        <w:tc>
          <w:tcPr>
            <w:tcW w:w="1002" w:type="dxa"/>
            <w:noWrap/>
            <w:hideMark/>
          </w:tcPr>
          <w:p w14:paraId="1EA773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3/10(30.0)</w:t>
            </w:r>
          </w:p>
        </w:tc>
        <w:tc>
          <w:tcPr>
            <w:tcW w:w="874" w:type="dxa"/>
            <w:noWrap/>
            <w:hideMark/>
          </w:tcPr>
          <w:p w14:paraId="1913ACA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0/6(0.0)</w:t>
            </w:r>
          </w:p>
        </w:tc>
        <w:tc>
          <w:tcPr>
            <w:tcW w:w="1154" w:type="dxa"/>
            <w:noWrap/>
            <w:hideMark/>
          </w:tcPr>
          <w:p w14:paraId="22D3BA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88/692(12.7)</w:t>
            </w:r>
          </w:p>
        </w:tc>
        <w:tc>
          <w:tcPr>
            <w:tcW w:w="932" w:type="dxa"/>
            <w:noWrap/>
            <w:hideMark/>
          </w:tcPr>
          <w:p w14:paraId="2F94178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7/22(31.8)</w:t>
            </w:r>
          </w:p>
        </w:tc>
        <w:tc>
          <w:tcPr>
            <w:tcW w:w="1084" w:type="dxa"/>
            <w:noWrap/>
            <w:hideMark/>
          </w:tcPr>
          <w:p w14:paraId="5F5660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41/106(38.7)</w:t>
            </w:r>
          </w:p>
        </w:tc>
        <w:tc>
          <w:tcPr>
            <w:tcW w:w="1014" w:type="dxa"/>
            <w:noWrap/>
            <w:hideMark/>
          </w:tcPr>
          <w:p w14:paraId="0FC0973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14/46(30.4)</w:t>
            </w:r>
          </w:p>
        </w:tc>
        <w:tc>
          <w:tcPr>
            <w:tcW w:w="944" w:type="dxa"/>
            <w:noWrap/>
            <w:hideMark/>
          </w:tcPr>
          <w:p w14:paraId="6A750F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0/3(0.0)</w:t>
            </w:r>
          </w:p>
        </w:tc>
        <w:tc>
          <w:tcPr>
            <w:tcW w:w="1084" w:type="dxa"/>
            <w:noWrap/>
            <w:hideMark/>
          </w:tcPr>
          <w:p w14:paraId="27DA3C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25/40(62.5)</w:t>
            </w:r>
          </w:p>
        </w:tc>
        <w:tc>
          <w:tcPr>
            <w:tcW w:w="1084" w:type="dxa"/>
            <w:noWrap/>
            <w:hideMark/>
          </w:tcPr>
          <w:p w14:paraId="7A5371B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3/26(11.5)</w:t>
            </w:r>
          </w:p>
        </w:tc>
        <w:tc>
          <w:tcPr>
            <w:tcW w:w="815" w:type="dxa"/>
            <w:noWrap/>
            <w:hideMark/>
          </w:tcPr>
          <w:p w14:paraId="6E3DE2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181/951</w:t>
            </w:r>
          </w:p>
        </w:tc>
        <w:tc>
          <w:tcPr>
            <w:tcW w:w="1187" w:type="dxa"/>
            <w:noWrap/>
            <w:hideMark/>
          </w:tcPr>
          <w:p w14:paraId="5717E5D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16.7% - 21.7%</w:t>
            </w:r>
          </w:p>
        </w:tc>
      </w:tr>
      <w:tr w:rsidR="00BE36AF" w:rsidRPr="00BE36AF" w14:paraId="41DE505C" w14:textId="77777777" w:rsidTr="00BE36AF">
        <w:trPr>
          <w:trHeight w:val="285"/>
        </w:trPr>
        <w:tc>
          <w:tcPr>
            <w:tcW w:w="1437" w:type="dxa"/>
            <w:hideMark/>
          </w:tcPr>
          <w:p w14:paraId="3BA869B1"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Cefoxitine</w:t>
            </w:r>
            <w:proofErr w:type="spellEnd"/>
          </w:p>
        </w:tc>
        <w:tc>
          <w:tcPr>
            <w:tcW w:w="1002" w:type="dxa"/>
            <w:noWrap/>
            <w:hideMark/>
          </w:tcPr>
          <w:p w14:paraId="46EB8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7/9(77.8)</w:t>
            </w:r>
          </w:p>
        </w:tc>
        <w:tc>
          <w:tcPr>
            <w:tcW w:w="874" w:type="dxa"/>
            <w:noWrap/>
            <w:hideMark/>
          </w:tcPr>
          <w:p w14:paraId="55B2B8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154" w:type="dxa"/>
            <w:noWrap/>
            <w:hideMark/>
          </w:tcPr>
          <w:p w14:paraId="445C79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244/616(39.6)</w:t>
            </w:r>
          </w:p>
        </w:tc>
        <w:tc>
          <w:tcPr>
            <w:tcW w:w="932" w:type="dxa"/>
            <w:noWrap/>
            <w:hideMark/>
          </w:tcPr>
          <w:p w14:paraId="2AA3ED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14/18(77.8)</w:t>
            </w:r>
          </w:p>
        </w:tc>
        <w:tc>
          <w:tcPr>
            <w:tcW w:w="1084" w:type="dxa"/>
            <w:noWrap/>
            <w:hideMark/>
          </w:tcPr>
          <w:p w14:paraId="6DD0C2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75/139(54.0)</w:t>
            </w:r>
          </w:p>
        </w:tc>
        <w:tc>
          <w:tcPr>
            <w:tcW w:w="1014" w:type="dxa"/>
            <w:noWrap/>
            <w:hideMark/>
          </w:tcPr>
          <w:p w14:paraId="7CC77E4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2/4(50.0)</w:t>
            </w:r>
          </w:p>
        </w:tc>
        <w:tc>
          <w:tcPr>
            <w:tcW w:w="944" w:type="dxa"/>
            <w:noWrap/>
            <w:hideMark/>
          </w:tcPr>
          <w:p w14:paraId="0C44DAF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1084" w:type="dxa"/>
            <w:noWrap/>
            <w:hideMark/>
          </w:tcPr>
          <w:p w14:paraId="4891EA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48/55(87.3)</w:t>
            </w:r>
          </w:p>
        </w:tc>
        <w:tc>
          <w:tcPr>
            <w:tcW w:w="1084" w:type="dxa"/>
            <w:noWrap/>
            <w:hideMark/>
          </w:tcPr>
          <w:p w14:paraId="20D8AC1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56/74(75.7)</w:t>
            </w:r>
          </w:p>
        </w:tc>
        <w:tc>
          <w:tcPr>
            <w:tcW w:w="815" w:type="dxa"/>
            <w:noWrap/>
            <w:hideMark/>
          </w:tcPr>
          <w:p w14:paraId="334E6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447/919</w:t>
            </w:r>
          </w:p>
        </w:tc>
        <w:tc>
          <w:tcPr>
            <w:tcW w:w="1187" w:type="dxa"/>
            <w:noWrap/>
            <w:hideMark/>
          </w:tcPr>
          <w:p w14:paraId="60F5698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45.4% - 51.9%</w:t>
            </w:r>
          </w:p>
        </w:tc>
      </w:tr>
      <w:tr w:rsidR="00BE36AF" w:rsidRPr="00BE36AF" w14:paraId="52B7D449" w14:textId="77777777" w:rsidTr="00BE36AF">
        <w:trPr>
          <w:trHeight w:val="285"/>
        </w:trPr>
        <w:tc>
          <w:tcPr>
            <w:tcW w:w="1437" w:type="dxa"/>
            <w:hideMark/>
          </w:tcPr>
          <w:p w14:paraId="08BDBD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Cefixime</w:t>
            </w:r>
          </w:p>
        </w:tc>
        <w:tc>
          <w:tcPr>
            <w:tcW w:w="1002" w:type="dxa"/>
            <w:noWrap/>
            <w:hideMark/>
          </w:tcPr>
          <w:p w14:paraId="722DF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8/8(100.0)</w:t>
            </w:r>
          </w:p>
        </w:tc>
        <w:tc>
          <w:tcPr>
            <w:tcW w:w="874" w:type="dxa"/>
            <w:noWrap/>
            <w:hideMark/>
          </w:tcPr>
          <w:p w14:paraId="6770E9D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1154" w:type="dxa"/>
            <w:noWrap/>
            <w:hideMark/>
          </w:tcPr>
          <w:p w14:paraId="71C7E0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490/558(87.8)</w:t>
            </w:r>
          </w:p>
        </w:tc>
        <w:tc>
          <w:tcPr>
            <w:tcW w:w="932" w:type="dxa"/>
            <w:noWrap/>
            <w:hideMark/>
          </w:tcPr>
          <w:p w14:paraId="1C0BEB2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20/22(90.9)</w:t>
            </w:r>
          </w:p>
        </w:tc>
        <w:tc>
          <w:tcPr>
            <w:tcW w:w="1084" w:type="dxa"/>
            <w:noWrap/>
            <w:hideMark/>
          </w:tcPr>
          <w:p w14:paraId="10497DC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60/67(89.6)</w:t>
            </w:r>
          </w:p>
        </w:tc>
        <w:tc>
          <w:tcPr>
            <w:tcW w:w="1014" w:type="dxa"/>
            <w:noWrap/>
            <w:hideMark/>
          </w:tcPr>
          <w:p w14:paraId="6E6C0F9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61/67(91.0)</w:t>
            </w:r>
          </w:p>
        </w:tc>
        <w:tc>
          <w:tcPr>
            <w:tcW w:w="944" w:type="dxa"/>
            <w:noWrap/>
            <w:hideMark/>
          </w:tcPr>
          <w:p w14:paraId="429FFAB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0E61072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34/38(89.5)</w:t>
            </w:r>
          </w:p>
        </w:tc>
        <w:tc>
          <w:tcPr>
            <w:tcW w:w="1084" w:type="dxa"/>
            <w:noWrap/>
            <w:hideMark/>
          </w:tcPr>
          <w:p w14:paraId="3B5B6A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73/89(82.0)</w:t>
            </w:r>
          </w:p>
        </w:tc>
        <w:tc>
          <w:tcPr>
            <w:tcW w:w="815" w:type="dxa"/>
            <w:noWrap/>
            <w:hideMark/>
          </w:tcPr>
          <w:p w14:paraId="3D2411E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754/860</w:t>
            </w:r>
          </w:p>
        </w:tc>
        <w:tc>
          <w:tcPr>
            <w:tcW w:w="1187" w:type="dxa"/>
            <w:noWrap/>
            <w:hideMark/>
          </w:tcPr>
          <w:p w14:paraId="2BCF81E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85.3% - 89.7%</w:t>
            </w:r>
          </w:p>
        </w:tc>
      </w:tr>
      <w:tr w:rsidR="00BE36AF" w:rsidRPr="00BE36AF" w14:paraId="1FE358CA" w14:textId="77777777" w:rsidTr="00BE36AF">
        <w:trPr>
          <w:trHeight w:val="285"/>
        </w:trPr>
        <w:tc>
          <w:tcPr>
            <w:tcW w:w="1437" w:type="dxa"/>
            <w:hideMark/>
          </w:tcPr>
          <w:p w14:paraId="7157CC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Ofloxacin</w:t>
            </w:r>
          </w:p>
        </w:tc>
        <w:tc>
          <w:tcPr>
            <w:tcW w:w="1002" w:type="dxa"/>
            <w:noWrap/>
            <w:hideMark/>
          </w:tcPr>
          <w:p w14:paraId="503B551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8/14(57.1)</w:t>
            </w:r>
          </w:p>
        </w:tc>
        <w:tc>
          <w:tcPr>
            <w:tcW w:w="874" w:type="dxa"/>
            <w:noWrap/>
            <w:hideMark/>
          </w:tcPr>
          <w:p w14:paraId="0F3CAC9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3/9(33.3)</w:t>
            </w:r>
          </w:p>
        </w:tc>
        <w:tc>
          <w:tcPr>
            <w:tcW w:w="1154" w:type="dxa"/>
            <w:noWrap/>
            <w:hideMark/>
          </w:tcPr>
          <w:p w14:paraId="25B54CF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253/544(46.5)</w:t>
            </w:r>
          </w:p>
        </w:tc>
        <w:tc>
          <w:tcPr>
            <w:tcW w:w="932" w:type="dxa"/>
            <w:noWrap/>
            <w:hideMark/>
          </w:tcPr>
          <w:p w14:paraId="3757214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5/11(45.5)</w:t>
            </w:r>
          </w:p>
        </w:tc>
        <w:tc>
          <w:tcPr>
            <w:tcW w:w="1084" w:type="dxa"/>
            <w:noWrap/>
            <w:hideMark/>
          </w:tcPr>
          <w:p w14:paraId="24A3C64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39FA81D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35/72(48.6)</w:t>
            </w:r>
          </w:p>
        </w:tc>
        <w:tc>
          <w:tcPr>
            <w:tcW w:w="944" w:type="dxa"/>
            <w:noWrap/>
            <w:hideMark/>
          </w:tcPr>
          <w:p w14:paraId="5A52D13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3/6(50.0)</w:t>
            </w:r>
          </w:p>
        </w:tc>
        <w:tc>
          <w:tcPr>
            <w:tcW w:w="1084" w:type="dxa"/>
            <w:noWrap/>
            <w:hideMark/>
          </w:tcPr>
          <w:p w14:paraId="363218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25/46(54.3)</w:t>
            </w:r>
          </w:p>
        </w:tc>
        <w:tc>
          <w:tcPr>
            <w:tcW w:w="1084" w:type="dxa"/>
            <w:noWrap/>
            <w:hideMark/>
          </w:tcPr>
          <w:p w14:paraId="3AEAA1C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28/55(50.9)</w:t>
            </w:r>
          </w:p>
        </w:tc>
        <w:tc>
          <w:tcPr>
            <w:tcW w:w="815" w:type="dxa"/>
            <w:noWrap/>
            <w:hideMark/>
          </w:tcPr>
          <w:p w14:paraId="564D61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360/757</w:t>
            </w:r>
          </w:p>
        </w:tc>
        <w:tc>
          <w:tcPr>
            <w:tcW w:w="1187" w:type="dxa"/>
            <w:noWrap/>
            <w:hideMark/>
          </w:tcPr>
          <w:p w14:paraId="7195EE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44.0% - 51.1%</w:t>
            </w:r>
          </w:p>
        </w:tc>
      </w:tr>
      <w:tr w:rsidR="00BE36AF" w:rsidRPr="00BE36AF" w14:paraId="01A573A2" w14:textId="77777777" w:rsidTr="00BE36AF">
        <w:trPr>
          <w:trHeight w:val="285"/>
        </w:trPr>
        <w:tc>
          <w:tcPr>
            <w:tcW w:w="1437" w:type="dxa"/>
            <w:hideMark/>
          </w:tcPr>
          <w:p w14:paraId="6FD1F10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Doxycycline</w:t>
            </w:r>
          </w:p>
        </w:tc>
        <w:tc>
          <w:tcPr>
            <w:tcW w:w="1002" w:type="dxa"/>
            <w:noWrap/>
            <w:hideMark/>
          </w:tcPr>
          <w:p w14:paraId="6417B9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74" w:type="dxa"/>
            <w:noWrap/>
            <w:hideMark/>
          </w:tcPr>
          <w:p w14:paraId="7D2DE96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9/16(56.3)</w:t>
            </w:r>
          </w:p>
        </w:tc>
        <w:tc>
          <w:tcPr>
            <w:tcW w:w="1154" w:type="dxa"/>
            <w:noWrap/>
            <w:hideMark/>
          </w:tcPr>
          <w:p w14:paraId="655F704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281/513(54.8)</w:t>
            </w:r>
          </w:p>
        </w:tc>
        <w:tc>
          <w:tcPr>
            <w:tcW w:w="932" w:type="dxa"/>
            <w:noWrap/>
            <w:hideMark/>
          </w:tcPr>
          <w:p w14:paraId="1964253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9/12(75.0)</w:t>
            </w:r>
          </w:p>
        </w:tc>
        <w:tc>
          <w:tcPr>
            <w:tcW w:w="1084" w:type="dxa"/>
            <w:noWrap/>
            <w:hideMark/>
          </w:tcPr>
          <w:p w14:paraId="31F3C6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17/25(68.0)</w:t>
            </w:r>
          </w:p>
        </w:tc>
        <w:tc>
          <w:tcPr>
            <w:tcW w:w="1014" w:type="dxa"/>
            <w:noWrap/>
            <w:hideMark/>
          </w:tcPr>
          <w:p w14:paraId="7008A1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20/47(42.6)</w:t>
            </w:r>
          </w:p>
        </w:tc>
        <w:tc>
          <w:tcPr>
            <w:tcW w:w="944" w:type="dxa"/>
            <w:noWrap/>
            <w:hideMark/>
          </w:tcPr>
          <w:p w14:paraId="1634CDB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02C4591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35/41(85.4)</w:t>
            </w:r>
          </w:p>
        </w:tc>
        <w:tc>
          <w:tcPr>
            <w:tcW w:w="1084" w:type="dxa"/>
            <w:noWrap/>
            <w:hideMark/>
          </w:tcPr>
          <w:p w14:paraId="419BAED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21/30(70.0)</w:t>
            </w:r>
          </w:p>
        </w:tc>
        <w:tc>
          <w:tcPr>
            <w:tcW w:w="815" w:type="dxa"/>
            <w:noWrap/>
            <w:hideMark/>
          </w:tcPr>
          <w:p w14:paraId="0C901B6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408/709</w:t>
            </w:r>
          </w:p>
        </w:tc>
        <w:tc>
          <w:tcPr>
            <w:tcW w:w="1187" w:type="dxa"/>
            <w:noWrap/>
            <w:hideMark/>
          </w:tcPr>
          <w:p w14:paraId="0F77CA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53.9% - 61.1%</w:t>
            </w:r>
          </w:p>
        </w:tc>
      </w:tr>
      <w:tr w:rsidR="00BE36AF" w:rsidRPr="00BE36AF" w14:paraId="591AF39F" w14:textId="77777777" w:rsidTr="00BE36AF">
        <w:trPr>
          <w:trHeight w:val="285"/>
        </w:trPr>
        <w:tc>
          <w:tcPr>
            <w:tcW w:w="1437" w:type="dxa"/>
            <w:hideMark/>
          </w:tcPr>
          <w:p w14:paraId="4351CBF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Azithromycin</w:t>
            </w:r>
          </w:p>
        </w:tc>
        <w:tc>
          <w:tcPr>
            <w:tcW w:w="1002" w:type="dxa"/>
            <w:noWrap/>
            <w:hideMark/>
          </w:tcPr>
          <w:p w14:paraId="340AB2D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197B23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2417EB4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227/273(83.2)</w:t>
            </w:r>
          </w:p>
        </w:tc>
        <w:tc>
          <w:tcPr>
            <w:tcW w:w="932" w:type="dxa"/>
            <w:noWrap/>
            <w:hideMark/>
          </w:tcPr>
          <w:p w14:paraId="44A8AF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1672AB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65/76(85.5)</w:t>
            </w:r>
          </w:p>
        </w:tc>
        <w:tc>
          <w:tcPr>
            <w:tcW w:w="1014" w:type="dxa"/>
            <w:noWrap/>
            <w:hideMark/>
          </w:tcPr>
          <w:p w14:paraId="482A76D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944" w:type="dxa"/>
            <w:noWrap/>
            <w:hideMark/>
          </w:tcPr>
          <w:p w14:paraId="201DDD1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34B689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21/29(72.4)</w:t>
            </w:r>
          </w:p>
        </w:tc>
        <w:tc>
          <w:tcPr>
            <w:tcW w:w="1084" w:type="dxa"/>
            <w:noWrap/>
            <w:hideMark/>
          </w:tcPr>
          <w:p w14:paraId="59B95F6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60/84(71.4)</w:t>
            </w:r>
          </w:p>
        </w:tc>
        <w:tc>
          <w:tcPr>
            <w:tcW w:w="815" w:type="dxa"/>
            <w:noWrap/>
            <w:hideMark/>
          </w:tcPr>
          <w:p w14:paraId="378F083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393/486</w:t>
            </w:r>
          </w:p>
        </w:tc>
        <w:tc>
          <w:tcPr>
            <w:tcW w:w="1187" w:type="dxa"/>
            <w:noWrap/>
            <w:hideMark/>
          </w:tcPr>
          <w:p w14:paraId="053B904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77.1% - 84.1%</w:t>
            </w:r>
          </w:p>
        </w:tc>
      </w:tr>
      <w:tr w:rsidR="00BE36AF" w:rsidRPr="00BE36AF" w14:paraId="1CED8666" w14:textId="77777777" w:rsidTr="00BE36AF">
        <w:trPr>
          <w:trHeight w:val="285"/>
        </w:trPr>
        <w:tc>
          <w:tcPr>
            <w:tcW w:w="1437" w:type="dxa"/>
            <w:hideMark/>
          </w:tcPr>
          <w:p w14:paraId="7A00EFF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Clarithromycin</w:t>
            </w:r>
          </w:p>
        </w:tc>
        <w:tc>
          <w:tcPr>
            <w:tcW w:w="1002" w:type="dxa"/>
            <w:noWrap/>
            <w:hideMark/>
          </w:tcPr>
          <w:p w14:paraId="110251A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874" w:type="dxa"/>
            <w:noWrap/>
            <w:hideMark/>
          </w:tcPr>
          <w:p w14:paraId="2102A6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6/11(54.5)</w:t>
            </w:r>
          </w:p>
        </w:tc>
        <w:tc>
          <w:tcPr>
            <w:tcW w:w="1154" w:type="dxa"/>
            <w:noWrap/>
            <w:hideMark/>
          </w:tcPr>
          <w:p w14:paraId="7DBCE60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202/267(75.7)</w:t>
            </w:r>
          </w:p>
        </w:tc>
        <w:tc>
          <w:tcPr>
            <w:tcW w:w="932" w:type="dxa"/>
            <w:noWrap/>
            <w:hideMark/>
          </w:tcPr>
          <w:p w14:paraId="52D1CD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84" w:type="dxa"/>
            <w:noWrap/>
            <w:hideMark/>
          </w:tcPr>
          <w:p w14:paraId="55C74B7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58/62(93.5)</w:t>
            </w:r>
          </w:p>
        </w:tc>
        <w:tc>
          <w:tcPr>
            <w:tcW w:w="1014" w:type="dxa"/>
            <w:noWrap/>
            <w:hideMark/>
          </w:tcPr>
          <w:p w14:paraId="59A6619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14/23(60.9)</w:t>
            </w:r>
          </w:p>
        </w:tc>
        <w:tc>
          <w:tcPr>
            <w:tcW w:w="944" w:type="dxa"/>
            <w:noWrap/>
            <w:hideMark/>
          </w:tcPr>
          <w:p w14:paraId="5EFA4C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1084" w:type="dxa"/>
            <w:noWrap/>
            <w:hideMark/>
          </w:tcPr>
          <w:p w14:paraId="435D32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20/29(69.0)</w:t>
            </w:r>
          </w:p>
        </w:tc>
        <w:tc>
          <w:tcPr>
            <w:tcW w:w="1084" w:type="dxa"/>
            <w:noWrap/>
            <w:hideMark/>
          </w:tcPr>
          <w:p w14:paraId="695485C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67/72(93.1)</w:t>
            </w:r>
          </w:p>
        </w:tc>
        <w:tc>
          <w:tcPr>
            <w:tcW w:w="815" w:type="dxa"/>
            <w:noWrap/>
            <w:hideMark/>
          </w:tcPr>
          <w:p w14:paraId="6A9C808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384/483</w:t>
            </w:r>
          </w:p>
        </w:tc>
        <w:tc>
          <w:tcPr>
            <w:tcW w:w="1187" w:type="dxa"/>
            <w:noWrap/>
            <w:hideMark/>
          </w:tcPr>
          <w:p w14:paraId="10FB8A1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75.7% - 82.9%</w:t>
            </w:r>
          </w:p>
        </w:tc>
      </w:tr>
      <w:tr w:rsidR="00BE36AF" w:rsidRPr="00BE36AF" w14:paraId="20058BC3" w14:textId="77777777" w:rsidTr="00BE36AF">
        <w:trPr>
          <w:trHeight w:val="285"/>
        </w:trPr>
        <w:tc>
          <w:tcPr>
            <w:tcW w:w="1437" w:type="dxa"/>
            <w:hideMark/>
          </w:tcPr>
          <w:p w14:paraId="5F49BC1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cefaclor</w:t>
            </w:r>
          </w:p>
        </w:tc>
        <w:tc>
          <w:tcPr>
            <w:tcW w:w="1002" w:type="dxa"/>
            <w:noWrap/>
            <w:hideMark/>
          </w:tcPr>
          <w:p w14:paraId="2AC096D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874" w:type="dxa"/>
            <w:noWrap/>
            <w:hideMark/>
          </w:tcPr>
          <w:p w14:paraId="3966A4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31B11FB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227/267(85.0)</w:t>
            </w:r>
          </w:p>
        </w:tc>
        <w:tc>
          <w:tcPr>
            <w:tcW w:w="932" w:type="dxa"/>
            <w:noWrap/>
            <w:hideMark/>
          </w:tcPr>
          <w:p w14:paraId="731A1C1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10/12(83.3)</w:t>
            </w:r>
          </w:p>
        </w:tc>
        <w:tc>
          <w:tcPr>
            <w:tcW w:w="1084" w:type="dxa"/>
            <w:noWrap/>
            <w:hideMark/>
          </w:tcPr>
          <w:p w14:paraId="4BB3DD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51/58(87.9)</w:t>
            </w:r>
          </w:p>
        </w:tc>
        <w:tc>
          <w:tcPr>
            <w:tcW w:w="1014" w:type="dxa"/>
            <w:noWrap/>
            <w:hideMark/>
          </w:tcPr>
          <w:p w14:paraId="4E32D3A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15/18(83.3)</w:t>
            </w:r>
          </w:p>
        </w:tc>
        <w:tc>
          <w:tcPr>
            <w:tcW w:w="944" w:type="dxa"/>
            <w:noWrap/>
            <w:hideMark/>
          </w:tcPr>
          <w:p w14:paraId="0EEF32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0973D0A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25/27(92.6)</w:t>
            </w:r>
          </w:p>
        </w:tc>
        <w:tc>
          <w:tcPr>
            <w:tcW w:w="1084" w:type="dxa"/>
            <w:noWrap/>
            <w:hideMark/>
          </w:tcPr>
          <w:p w14:paraId="3B1840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65/72(90.3)</w:t>
            </w:r>
          </w:p>
        </w:tc>
        <w:tc>
          <w:tcPr>
            <w:tcW w:w="815" w:type="dxa"/>
            <w:noWrap/>
            <w:hideMark/>
          </w:tcPr>
          <w:p w14:paraId="2C68B00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397/459</w:t>
            </w:r>
          </w:p>
        </w:tc>
        <w:tc>
          <w:tcPr>
            <w:tcW w:w="1187" w:type="dxa"/>
            <w:noWrap/>
            <w:hideMark/>
          </w:tcPr>
          <w:p w14:paraId="4736E53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83.1% - 89.3%</w:t>
            </w:r>
          </w:p>
        </w:tc>
      </w:tr>
      <w:tr w:rsidR="00BE36AF" w:rsidRPr="00BE36AF" w14:paraId="03211A82" w14:textId="77777777" w:rsidTr="00BE36AF">
        <w:trPr>
          <w:trHeight w:val="285"/>
        </w:trPr>
        <w:tc>
          <w:tcPr>
            <w:tcW w:w="1437" w:type="dxa"/>
            <w:hideMark/>
          </w:tcPr>
          <w:p w14:paraId="0FCF849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Moxifloxacin</w:t>
            </w:r>
          </w:p>
        </w:tc>
        <w:tc>
          <w:tcPr>
            <w:tcW w:w="1002" w:type="dxa"/>
            <w:noWrap/>
            <w:hideMark/>
          </w:tcPr>
          <w:p w14:paraId="271D88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5/8(62.5)</w:t>
            </w:r>
          </w:p>
        </w:tc>
        <w:tc>
          <w:tcPr>
            <w:tcW w:w="874" w:type="dxa"/>
            <w:noWrap/>
            <w:hideMark/>
          </w:tcPr>
          <w:p w14:paraId="330B01A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3/4(75.0)</w:t>
            </w:r>
          </w:p>
        </w:tc>
        <w:tc>
          <w:tcPr>
            <w:tcW w:w="1154" w:type="dxa"/>
            <w:noWrap/>
            <w:hideMark/>
          </w:tcPr>
          <w:p w14:paraId="484A308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121/239(50.6)</w:t>
            </w:r>
          </w:p>
        </w:tc>
        <w:tc>
          <w:tcPr>
            <w:tcW w:w="932" w:type="dxa"/>
            <w:noWrap/>
            <w:hideMark/>
          </w:tcPr>
          <w:p w14:paraId="6134062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5/10(50.0)</w:t>
            </w:r>
          </w:p>
        </w:tc>
        <w:tc>
          <w:tcPr>
            <w:tcW w:w="1084" w:type="dxa"/>
            <w:noWrap/>
            <w:hideMark/>
          </w:tcPr>
          <w:p w14:paraId="23DDDE7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32/52(61.5)</w:t>
            </w:r>
          </w:p>
        </w:tc>
        <w:tc>
          <w:tcPr>
            <w:tcW w:w="1014" w:type="dxa"/>
            <w:noWrap/>
            <w:hideMark/>
          </w:tcPr>
          <w:p w14:paraId="11AC473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18/34(52.9)</w:t>
            </w:r>
          </w:p>
        </w:tc>
        <w:tc>
          <w:tcPr>
            <w:tcW w:w="944" w:type="dxa"/>
            <w:noWrap/>
            <w:hideMark/>
          </w:tcPr>
          <w:p w14:paraId="19349D2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1084" w:type="dxa"/>
            <w:noWrap/>
            <w:hideMark/>
          </w:tcPr>
          <w:p w14:paraId="127D1C3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27/37(73.0)</w:t>
            </w:r>
          </w:p>
        </w:tc>
        <w:tc>
          <w:tcPr>
            <w:tcW w:w="1084" w:type="dxa"/>
            <w:noWrap/>
            <w:hideMark/>
          </w:tcPr>
          <w:p w14:paraId="64B0FF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14/29(48.3)</w:t>
            </w:r>
          </w:p>
        </w:tc>
        <w:tc>
          <w:tcPr>
            <w:tcW w:w="815" w:type="dxa"/>
            <w:noWrap/>
            <w:hideMark/>
          </w:tcPr>
          <w:p w14:paraId="75445D2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225/414</w:t>
            </w:r>
          </w:p>
        </w:tc>
        <w:tc>
          <w:tcPr>
            <w:tcW w:w="1187" w:type="dxa"/>
            <w:noWrap/>
            <w:hideMark/>
          </w:tcPr>
          <w:p w14:paraId="5AB594F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49.5% - 59.1%</w:t>
            </w:r>
          </w:p>
        </w:tc>
      </w:tr>
      <w:tr w:rsidR="00BE36AF" w:rsidRPr="00BE36AF" w14:paraId="6DF50CA6" w14:textId="77777777" w:rsidTr="00BE36AF">
        <w:trPr>
          <w:trHeight w:val="285"/>
        </w:trPr>
        <w:tc>
          <w:tcPr>
            <w:tcW w:w="1437" w:type="dxa"/>
            <w:hideMark/>
          </w:tcPr>
          <w:p w14:paraId="28029E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Cefpodoxime</w:t>
            </w:r>
          </w:p>
        </w:tc>
        <w:tc>
          <w:tcPr>
            <w:tcW w:w="1002" w:type="dxa"/>
            <w:noWrap/>
            <w:hideMark/>
          </w:tcPr>
          <w:p w14:paraId="0799CE0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1/3(33.3)</w:t>
            </w:r>
          </w:p>
        </w:tc>
        <w:tc>
          <w:tcPr>
            <w:tcW w:w="874" w:type="dxa"/>
            <w:noWrap/>
            <w:hideMark/>
          </w:tcPr>
          <w:p w14:paraId="328231B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47BA42C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197/256(77.0)</w:t>
            </w:r>
          </w:p>
        </w:tc>
        <w:tc>
          <w:tcPr>
            <w:tcW w:w="932" w:type="dxa"/>
            <w:noWrap/>
            <w:hideMark/>
          </w:tcPr>
          <w:p w14:paraId="4F9F909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377B170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40/40(100.0)</w:t>
            </w:r>
          </w:p>
        </w:tc>
        <w:tc>
          <w:tcPr>
            <w:tcW w:w="1014" w:type="dxa"/>
            <w:noWrap/>
            <w:hideMark/>
          </w:tcPr>
          <w:p w14:paraId="082FFC8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15/27(55.6)</w:t>
            </w:r>
          </w:p>
        </w:tc>
        <w:tc>
          <w:tcPr>
            <w:tcW w:w="944" w:type="dxa"/>
            <w:noWrap/>
            <w:hideMark/>
          </w:tcPr>
          <w:p w14:paraId="33F89B3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63677FB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13/16(81.3)</w:t>
            </w:r>
          </w:p>
        </w:tc>
        <w:tc>
          <w:tcPr>
            <w:tcW w:w="1084" w:type="dxa"/>
            <w:noWrap/>
            <w:hideMark/>
          </w:tcPr>
          <w:p w14:paraId="149AAD0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52/58(89.7)</w:t>
            </w:r>
          </w:p>
        </w:tc>
        <w:tc>
          <w:tcPr>
            <w:tcW w:w="815" w:type="dxa"/>
            <w:noWrap/>
            <w:hideMark/>
          </w:tcPr>
          <w:p w14:paraId="0CECA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323/406</w:t>
            </w:r>
          </w:p>
        </w:tc>
        <w:tc>
          <w:tcPr>
            <w:tcW w:w="1187" w:type="dxa"/>
            <w:noWrap/>
            <w:hideMark/>
          </w:tcPr>
          <w:p w14:paraId="6D94510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75.4% - 83.2%</w:t>
            </w:r>
          </w:p>
        </w:tc>
      </w:tr>
      <w:tr w:rsidR="00BE36AF" w:rsidRPr="00BE36AF" w14:paraId="24BEB0A3" w14:textId="77777777" w:rsidTr="00BE36AF">
        <w:trPr>
          <w:trHeight w:val="285"/>
        </w:trPr>
        <w:tc>
          <w:tcPr>
            <w:tcW w:w="1437" w:type="dxa"/>
            <w:hideMark/>
          </w:tcPr>
          <w:p w14:paraId="6CF3226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Trimethoprime</w:t>
            </w:r>
            <w:proofErr w:type="spellEnd"/>
          </w:p>
        </w:tc>
        <w:tc>
          <w:tcPr>
            <w:tcW w:w="1002" w:type="dxa"/>
            <w:noWrap/>
            <w:hideMark/>
          </w:tcPr>
          <w:p w14:paraId="467CC5F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3/5(60.0)</w:t>
            </w:r>
          </w:p>
        </w:tc>
        <w:tc>
          <w:tcPr>
            <w:tcW w:w="874" w:type="dxa"/>
            <w:noWrap/>
            <w:hideMark/>
          </w:tcPr>
          <w:p w14:paraId="3BC3F6F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2/10(20.0)</w:t>
            </w:r>
          </w:p>
        </w:tc>
        <w:tc>
          <w:tcPr>
            <w:tcW w:w="1154" w:type="dxa"/>
            <w:noWrap/>
            <w:hideMark/>
          </w:tcPr>
          <w:p w14:paraId="67E53D5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122/185(65.9)</w:t>
            </w:r>
          </w:p>
        </w:tc>
        <w:tc>
          <w:tcPr>
            <w:tcW w:w="932" w:type="dxa"/>
            <w:noWrap/>
            <w:hideMark/>
          </w:tcPr>
          <w:p w14:paraId="606EF88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1C40A57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719757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17/36(47.2)</w:t>
            </w:r>
          </w:p>
        </w:tc>
        <w:tc>
          <w:tcPr>
            <w:tcW w:w="944" w:type="dxa"/>
            <w:noWrap/>
            <w:hideMark/>
          </w:tcPr>
          <w:p w14:paraId="26BC33E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084" w:type="dxa"/>
            <w:noWrap/>
            <w:hideMark/>
          </w:tcPr>
          <w:p w14:paraId="1D1F8DC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5/7(71.4)</w:t>
            </w:r>
          </w:p>
        </w:tc>
        <w:tc>
          <w:tcPr>
            <w:tcW w:w="1084" w:type="dxa"/>
            <w:noWrap/>
            <w:hideMark/>
          </w:tcPr>
          <w:p w14:paraId="5E8E6D2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23/24(95.8)</w:t>
            </w:r>
          </w:p>
        </w:tc>
        <w:tc>
          <w:tcPr>
            <w:tcW w:w="815" w:type="dxa"/>
            <w:noWrap/>
            <w:hideMark/>
          </w:tcPr>
          <w:p w14:paraId="18FF0A1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178/274</w:t>
            </w:r>
          </w:p>
        </w:tc>
        <w:tc>
          <w:tcPr>
            <w:tcW w:w="1187" w:type="dxa"/>
            <w:noWrap/>
            <w:hideMark/>
          </w:tcPr>
          <w:p w14:paraId="0B32539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59.1% - 70.4%</w:t>
            </w:r>
          </w:p>
        </w:tc>
      </w:tr>
      <w:tr w:rsidR="00BE36AF" w:rsidRPr="00BE36AF" w14:paraId="056D9699" w14:textId="77777777" w:rsidTr="00BE36AF">
        <w:trPr>
          <w:trHeight w:val="285"/>
        </w:trPr>
        <w:tc>
          <w:tcPr>
            <w:tcW w:w="1437" w:type="dxa"/>
            <w:hideMark/>
          </w:tcPr>
          <w:p w14:paraId="428B27B2"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Gatifloxacin</w:t>
            </w:r>
            <w:proofErr w:type="spellEnd"/>
          </w:p>
        </w:tc>
        <w:tc>
          <w:tcPr>
            <w:tcW w:w="1002" w:type="dxa"/>
            <w:noWrap/>
            <w:hideMark/>
          </w:tcPr>
          <w:p w14:paraId="6F7EA04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4/10(40.0)</w:t>
            </w:r>
          </w:p>
        </w:tc>
        <w:tc>
          <w:tcPr>
            <w:tcW w:w="874" w:type="dxa"/>
            <w:noWrap/>
            <w:hideMark/>
          </w:tcPr>
          <w:p w14:paraId="67D7514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2/9(22.2)</w:t>
            </w:r>
          </w:p>
        </w:tc>
        <w:tc>
          <w:tcPr>
            <w:tcW w:w="1154" w:type="dxa"/>
            <w:noWrap/>
            <w:hideMark/>
          </w:tcPr>
          <w:p w14:paraId="4A5605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28/154(18.2)</w:t>
            </w:r>
          </w:p>
        </w:tc>
        <w:tc>
          <w:tcPr>
            <w:tcW w:w="932" w:type="dxa"/>
            <w:noWrap/>
            <w:hideMark/>
          </w:tcPr>
          <w:p w14:paraId="61166C7B"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2/3(66.7)</w:t>
            </w:r>
          </w:p>
        </w:tc>
        <w:tc>
          <w:tcPr>
            <w:tcW w:w="1084" w:type="dxa"/>
            <w:noWrap/>
            <w:hideMark/>
          </w:tcPr>
          <w:p w14:paraId="344CA1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7ACEE8F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12/28(42.9)</w:t>
            </w:r>
          </w:p>
        </w:tc>
        <w:tc>
          <w:tcPr>
            <w:tcW w:w="944" w:type="dxa"/>
            <w:noWrap/>
            <w:hideMark/>
          </w:tcPr>
          <w:p w14:paraId="6ECB8A5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11862FC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4/5(80.0)</w:t>
            </w:r>
          </w:p>
        </w:tc>
        <w:tc>
          <w:tcPr>
            <w:tcW w:w="1084" w:type="dxa"/>
            <w:noWrap/>
            <w:hideMark/>
          </w:tcPr>
          <w:p w14:paraId="63E2A8FF"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6/13(46.2)</w:t>
            </w:r>
          </w:p>
        </w:tc>
        <w:tc>
          <w:tcPr>
            <w:tcW w:w="815" w:type="dxa"/>
            <w:noWrap/>
            <w:hideMark/>
          </w:tcPr>
          <w:p w14:paraId="097A2D1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59/223</w:t>
            </w:r>
          </w:p>
        </w:tc>
        <w:tc>
          <w:tcPr>
            <w:tcW w:w="1187" w:type="dxa"/>
            <w:noWrap/>
            <w:hideMark/>
          </w:tcPr>
          <w:p w14:paraId="2F204E6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21.1% - 32.6%</w:t>
            </w:r>
          </w:p>
        </w:tc>
      </w:tr>
      <w:tr w:rsidR="00BE36AF" w:rsidRPr="00BE36AF" w14:paraId="643CA417" w14:textId="77777777" w:rsidTr="00BE36AF">
        <w:trPr>
          <w:trHeight w:val="285"/>
        </w:trPr>
        <w:tc>
          <w:tcPr>
            <w:tcW w:w="1437" w:type="dxa"/>
            <w:hideMark/>
          </w:tcPr>
          <w:p w14:paraId="58372DBE" w14:textId="77777777" w:rsidR="002B1F61" w:rsidRPr="00BE36AF" w:rsidRDefault="002B1F61" w:rsidP="00BE36AF">
            <w:pPr>
              <w:spacing w:line="480" w:lineRule="auto"/>
              <w:jc w:val="right"/>
              <w:rPr>
                <w:rFonts w:ascii="Times New Roman" w:hAnsi="Times New Roman" w:cs="Times New Roman"/>
                <w:sz w:val="14"/>
                <w:szCs w:val="14"/>
              </w:rPr>
            </w:pPr>
            <w:proofErr w:type="spellStart"/>
            <w:r w:rsidRPr="00BE36AF">
              <w:rPr>
                <w:rFonts w:ascii="Times New Roman" w:hAnsi="Times New Roman" w:cs="Times New Roman"/>
                <w:sz w:val="14"/>
                <w:szCs w:val="14"/>
              </w:rPr>
              <w:t>Cephradine</w:t>
            </w:r>
            <w:proofErr w:type="spellEnd"/>
          </w:p>
        </w:tc>
        <w:tc>
          <w:tcPr>
            <w:tcW w:w="1002" w:type="dxa"/>
            <w:noWrap/>
            <w:hideMark/>
          </w:tcPr>
          <w:p w14:paraId="57E2BAC6"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2/2(100.0)</w:t>
            </w:r>
          </w:p>
        </w:tc>
        <w:tc>
          <w:tcPr>
            <w:tcW w:w="874" w:type="dxa"/>
            <w:noWrap/>
            <w:hideMark/>
          </w:tcPr>
          <w:p w14:paraId="3024153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154" w:type="dxa"/>
            <w:noWrap/>
            <w:hideMark/>
          </w:tcPr>
          <w:p w14:paraId="734EF6A2"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68/80(85.0)</w:t>
            </w:r>
          </w:p>
        </w:tc>
        <w:tc>
          <w:tcPr>
            <w:tcW w:w="932" w:type="dxa"/>
            <w:noWrap/>
            <w:hideMark/>
          </w:tcPr>
          <w:p w14:paraId="3758974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1084" w:type="dxa"/>
            <w:noWrap/>
            <w:hideMark/>
          </w:tcPr>
          <w:p w14:paraId="5CAFF3A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13/14(92.9)</w:t>
            </w:r>
          </w:p>
        </w:tc>
        <w:tc>
          <w:tcPr>
            <w:tcW w:w="1014" w:type="dxa"/>
            <w:noWrap/>
            <w:hideMark/>
          </w:tcPr>
          <w:p w14:paraId="65223EDA"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8/10(80.0)</w:t>
            </w:r>
          </w:p>
        </w:tc>
        <w:tc>
          <w:tcPr>
            <w:tcW w:w="944" w:type="dxa"/>
            <w:noWrap/>
            <w:hideMark/>
          </w:tcPr>
          <w:p w14:paraId="6DD2297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328D3570"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7/8(87.5)</w:t>
            </w:r>
          </w:p>
        </w:tc>
        <w:tc>
          <w:tcPr>
            <w:tcW w:w="1084" w:type="dxa"/>
            <w:noWrap/>
            <w:hideMark/>
          </w:tcPr>
          <w:p w14:paraId="6E47CB8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22/23(95.7)</w:t>
            </w:r>
          </w:p>
        </w:tc>
        <w:tc>
          <w:tcPr>
            <w:tcW w:w="815" w:type="dxa"/>
            <w:noWrap/>
            <w:hideMark/>
          </w:tcPr>
          <w:p w14:paraId="5358AD19"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123/140</w:t>
            </w:r>
          </w:p>
        </w:tc>
        <w:tc>
          <w:tcPr>
            <w:tcW w:w="1187" w:type="dxa"/>
            <w:noWrap/>
            <w:hideMark/>
          </w:tcPr>
          <w:p w14:paraId="0BF58003"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81.4% - 92.3%</w:t>
            </w:r>
          </w:p>
        </w:tc>
      </w:tr>
      <w:tr w:rsidR="00BE36AF" w:rsidRPr="00BE36AF" w14:paraId="4D172C65" w14:textId="77777777" w:rsidTr="00BE36AF">
        <w:trPr>
          <w:trHeight w:val="285"/>
        </w:trPr>
        <w:tc>
          <w:tcPr>
            <w:tcW w:w="1437" w:type="dxa"/>
            <w:hideMark/>
          </w:tcPr>
          <w:p w14:paraId="056FFE9F" w14:textId="49F291E2" w:rsidR="002B1F61" w:rsidRPr="00BE36AF" w:rsidRDefault="00445B76"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Cefadroxil</w:t>
            </w:r>
          </w:p>
        </w:tc>
        <w:tc>
          <w:tcPr>
            <w:tcW w:w="1002" w:type="dxa"/>
            <w:noWrap/>
            <w:hideMark/>
          </w:tcPr>
          <w:p w14:paraId="3487BB5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3/3(100.0)</w:t>
            </w:r>
          </w:p>
        </w:tc>
        <w:tc>
          <w:tcPr>
            <w:tcW w:w="874" w:type="dxa"/>
            <w:noWrap/>
            <w:hideMark/>
          </w:tcPr>
          <w:p w14:paraId="562A6DBD"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4/4(100.0)</w:t>
            </w:r>
          </w:p>
        </w:tc>
        <w:tc>
          <w:tcPr>
            <w:tcW w:w="1154" w:type="dxa"/>
            <w:noWrap/>
            <w:hideMark/>
          </w:tcPr>
          <w:p w14:paraId="34C0DEE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36/60(60.0)</w:t>
            </w:r>
          </w:p>
        </w:tc>
        <w:tc>
          <w:tcPr>
            <w:tcW w:w="932" w:type="dxa"/>
            <w:noWrap/>
            <w:hideMark/>
          </w:tcPr>
          <w:p w14:paraId="66340554"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4BD574E"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14" w:type="dxa"/>
            <w:noWrap/>
            <w:hideMark/>
          </w:tcPr>
          <w:p w14:paraId="1ECB4BD7"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4/7(57.1)</w:t>
            </w:r>
          </w:p>
        </w:tc>
        <w:tc>
          <w:tcPr>
            <w:tcW w:w="944" w:type="dxa"/>
            <w:noWrap/>
            <w:hideMark/>
          </w:tcPr>
          <w:p w14:paraId="78293E5C"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0/0(0.0)</w:t>
            </w:r>
          </w:p>
        </w:tc>
        <w:tc>
          <w:tcPr>
            <w:tcW w:w="1084" w:type="dxa"/>
            <w:noWrap/>
            <w:hideMark/>
          </w:tcPr>
          <w:p w14:paraId="614A45A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1/1(100.0)</w:t>
            </w:r>
          </w:p>
        </w:tc>
        <w:tc>
          <w:tcPr>
            <w:tcW w:w="1084" w:type="dxa"/>
            <w:noWrap/>
            <w:hideMark/>
          </w:tcPr>
          <w:p w14:paraId="795F3025"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0/1(0.0)</w:t>
            </w:r>
          </w:p>
        </w:tc>
        <w:tc>
          <w:tcPr>
            <w:tcW w:w="815" w:type="dxa"/>
            <w:noWrap/>
            <w:hideMark/>
          </w:tcPr>
          <w:p w14:paraId="53C6EDC8"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49/77</w:t>
            </w:r>
          </w:p>
        </w:tc>
        <w:tc>
          <w:tcPr>
            <w:tcW w:w="1187" w:type="dxa"/>
            <w:noWrap/>
            <w:hideMark/>
          </w:tcPr>
          <w:p w14:paraId="119CF2B1" w14:textId="77777777" w:rsidR="002B1F61" w:rsidRPr="00BE36AF" w:rsidRDefault="002B1F61" w:rsidP="00BE36AF">
            <w:pPr>
              <w:spacing w:line="480" w:lineRule="auto"/>
              <w:jc w:val="right"/>
              <w:rPr>
                <w:rFonts w:ascii="Times New Roman" w:hAnsi="Times New Roman" w:cs="Times New Roman"/>
                <w:sz w:val="14"/>
                <w:szCs w:val="14"/>
              </w:rPr>
            </w:pPr>
            <w:r w:rsidRPr="00BE36AF">
              <w:rPr>
                <w:rFonts w:ascii="Times New Roman" w:hAnsi="Times New Roman" w:cs="Times New Roman"/>
                <w:sz w:val="14"/>
                <w:szCs w:val="14"/>
              </w:rPr>
              <w:t>52.5% - 73.5%</w:t>
            </w:r>
          </w:p>
        </w:tc>
      </w:tr>
    </w:tbl>
    <w:p w14:paraId="1BDD3680" w14:textId="10807F01" w:rsidR="00B83046" w:rsidRPr="00BE36AF" w:rsidRDefault="00B83046" w:rsidP="00BE36AF">
      <w:pPr>
        <w:bidi w:val="0"/>
        <w:spacing w:before="100" w:beforeAutospacing="1" w:after="100" w:afterAutospacing="1" w:line="480" w:lineRule="auto"/>
        <w:rPr>
          <w:rFonts w:ascii="Times New Roman" w:eastAsia="Times New Roman" w:hAnsi="Times New Roman" w:cs="Times New Roman"/>
          <w:sz w:val="24"/>
          <w:szCs w:val="24"/>
          <w:lang w:eastAsia="en-IN"/>
        </w:rPr>
      </w:pPr>
    </w:p>
    <w:p w14:paraId="2C950D2D" w14:textId="6D273995" w:rsidR="00B83046" w:rsidRPr="00B963F7" w:rsidRDefault="00B83046" w:rsidP="00B83046">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14D8F8DA" w14:textId="62CF7013"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B0B8189" w14:textId="13754F8C"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795B1E" w14:textId="4DA38FA6"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16CAC0ED" w14:textId="7B5813F8"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D03030E" w14:textId="77993AE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4C768644" w14:textId="7A09B564"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180C399" w14:textId="61856FCD"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A00103A" w14:textId="3F7B43D5" w:rsidR="00FB0819" w:rsidRDefault="00FB0819" w:rsidP="00FB081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15EAE3F" w14:textId="77777777" w:rsidR="00E061CC" w:rsidRPr="00E061CC" w:rsidRDefault="00E061CC" w:rsidP="008D08FB">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6 compares antimicrobial resistance patterns between hospital and community settings. Resistance to key antibiotics was significantly higher in hospital isolates, including imipenem (16.3% vs. 10.8%, p = 0.01), meropenem (25.2% vs. 16.3%, p = 0.002), as well as ciprofloxacin, norfloxacin, and cefotaxime. Interestingly, certain antibiotics, such as amoxicillin, exhibited slightly higher resistance rates in community isolates compared to hospital-derived samples (98.6% vs. 96.5%).</w:t>
      </w:r>
    </w:p>
    <w:p w14:paraId="24542279" w14:textId="77777777" w:rsidR="00B83046" w:rsidRDefault="00B83046" w:rsidP="00B83046">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F2D0BDD" w14:textId="7FE5864B" w:rsidR="00B83046" w:rsidRPr="00403D74" w:rsidRDefault="00B83046" w:rsidP="003F5694">
      <w:pPr>
        <w:pStyle w:val="NormalWeb"/>
        <w:rPr>
          <w:b/>
          <w:bCs/>
          <w:sz w:val="22"/>
          <w:szCs w:val="22"/>
        </w:rPr>
      </w:pPr>
      <w:r w:rsidRPr="00403D74">
        <w:rPr>
          <w:b/>
          <w:bCs/>
          <w:sz w:val="22"/>
          <w:szCs w:val="22"/>
        </w:rPr>
        <w:t xml:space="preserve">Table 6: </w:t>
      </w:r>
      <w:r w:rsidR="003F5694" w:rsidRPr="00403D74">
        <w:rPr>
          <w:rStyle w:val="Strong"/>
          <w:b w:val="0"/>
          <w:bCs w:val="0"/>
          <w:sz w:val="22"/>
          <w:szCs w:val="22"/>
        </w:rPr>
        <w:t>Stratified Antimicrobial Resistance Rates in Community-Acquired vs. Hospital-Acquired Infections</w:t>
      </w:r>
    </w:p>
    <w:tbl>
      <w:tblPr>
        <w:tblStyle w:val="TableGrid"/>
        <w:tblW w:w="0" w:type="auto"/>
        <w:tblLook w:val="04A0" w:firstRow="1" w:lastRow="0" w:firstColumn="1" w:lastColumn="0" w:noHBand="0" w:noVBand="1"/>
      </w:tblPr>
      <w:tblGrid>
        <w:gridCol w:w="2160"/>
        <w:gridCol w:w="2160"/>
        <w:gridCol w:w="2160"/>
        <w:gridCol w:w="2160"/>
      </w:tblGrid>
      <w:tr w:rsidR="00566069" w14:paraId="55106424" w14:textId="77777777" w:rsidTr="00100CA5">
        <w:tc>
          <w:tcPr>
            <w:tcW w:w="2160" w:type="dxa"/>
          </w:tcPr>
          <w:p w14:paraId="371D2DE2" w14:textId="69A3E93A"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Antibiotic</w:t>
            </w:r>
            <w:r w:rsidR="00FB0819" w:rsidRPr="00FB0819">
              <w:rPr>
                <w:rFonts w:asciiTheme="majorBidi" w:hAnsiTheme="majorBidi" w:cstheme="majorBidi"/>
                <w:sz w:val="18"/>
                <w:szCs w:val="18"/>
              </w:rPr>
              <w:t>s</w:t>
            </w:r>
          </w:p>
        </w:tc>
        <w:tc>
          <w:tcPr>
            <w:tcW w:w="2160" w:type="dxa"/>
          </w:tcPr>
          <w:p w14:paraId="7575FDC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Community % (95% CI)</w:t>
            </w:r>
          </w:p>
        </w:tc>
        <w:tc>
          <w:tcPr>
            <w:tcW w:w="2160" w:type="dxa"/>
          </w:tcPr>
          <w:p w14:paraId="4A94E0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Hospital % (95% CI)</w:t>
            </w:r>
          </w:p>
        </w:tc>
        <w:tc>
          <w:tcPr>
            <w:tcW w:w="2160" w:type="dxa"/>
          </w:tcPr>
          <w:p w14:paraId="4C6EE3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p-value</w:t>
            </w:r>
          </w:p>
        </w:tc>
      </w:tr>
      <w:tr w:rsidR="00566069" w14:paraId="17A3780F" w14:textId="77777777" w:rsidTr="00100CA5">
        <w:tc>
          <w:tcPr>
            <w:tcW w:w="2160" w:type="dxa"/>
          </w:tcPr>
          <w:p w14:paraId="70DE8FC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Amoxicillin</w:t>
            </w:r>
          </w:p>
        </w:tc>
        <w:tc>
          <w:tcPr>
            <w:tcW w:w="2160" w:type="dxa"/>
          </w:tcPr>
          <w:p w14:paraId="253E587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98.6% (98.1–99.0)</w:t>
            </w:r>
          </w:p>
        </w:tc>
        <w:tc>
          <w:tcPr>
            <w:tcW w:w="2160" w:type="dxa"/>
          </w:tcPr>
          <w:p w14:paraId="63D506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96.5% (93.7–99.2)</w:t>
            </w:r>
          </w:p>
        </w:tc>
        <w:tc>
          <w:tcPr>
            <w:tcW w:w="2160" w:type="dxa"/>
          </w:tcPr>
          <w:p w14:paraId="7E7989A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0.0761</w:t>
            </w:r>
          </w:p>
        </w:tc>
      </w:tr>
      <w:tr w:rsidR="00566069" w14:paraId="69F4C4B2" w14:textId="77777777" w:rsidTr="00100CA5">
        <w:tc>
          <w:tcPr>
            <w:tcW w:w="2160" w:type="dxa"/>
          </w:tcPr>
          <w:p w14:paraId="754192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Ampicillin</w:t>
            </w:r>
          </w:p>
        </w:tc>
        <w:tc>
          <w:tcPr>
            <w:tcW w:w="2160" w:type="dxa"/>
          </w:tcPr>
          <w:p w14:paraId="6FA0AA9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93.4% (92.1–94.7)</w:t>
            </w:r>
          </w:p>
        </w:tc>
        <w:tc>
          <w:tcPr>
            <w:tcW w:w="2160" w:type="dxa"/>
          </w:tcPr>
          <w:p w14:paraId="01BCCAC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90.0% (84.1–95.9)</w:t>
            </w:r>
          </w:p>
        </w:tc>
        <w:tc>
          <w:tcPr>
            <w:tcW w:w="2160" w:type="dxa"/>
          </w:tcPr>
          <w:p w14:paraId="42BD0E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0.2745</w:t>
            </w:r>
          </w:p>
        </w:tc>
      </w:tr>
      <w:tr w:rsidR="00566069" w14:paraId="6E5EAB16" w14:textId="77777777" w:rsidTr="00100CA5">
        <w:tc>
          <w:tcPr>
            <w:tcW w:w="2160" w:type="dxa"/>
          </w:tcPr>
          <w:p w14:paraId="6E2AC7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Ciprofloxacin</w:t>
            </w:r>
          </w:p>
        </w:tc>
        <w:tc>
          <w:tcPr>
            <w:tcW w:w="2160" w:type="dxa"/>
          </w:tcPr>
          <w:p w14:paraId="7A3E81A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54.0% (51.6–56.4)</w:t>
            </w:r>
          </w:p>
        </w:tc>
        <w:tc>
          <w:tcPr>
            <w:tcW w:w="2160" w:type="dxa"/>
          </w:tcPr>
          <w:p w14:paraId="4B006F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6AD0FB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0.0062</w:t>
            </w:r>
          </w:p>
        </w:tc>
      </w:tr>
      <w:tr w:rsidR="00566069" w14:paraId="16B38993" w14:textId="77777777" w:rsidTr="00100CA5">
        <w:tc>
          <w:tcPr>
            <w:tcW w:w="2160" w:type="dxa"/>
          </w:tcPr>
          <w:p w14:paraId="40D6571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Ceftazidime</w:t>
            </w:r>
          </w:p>
        </w:tc>
        <w:tc>
          <w:tcPr>
            <w:tcW w:w="2160" w:type="dxa"/>
          </w:tcPr>
          <w:p w14:paraId="79D8D1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76.9% (74.9–78.9)</w:t>
            </w:r>
          </w:p>
        </w:tc>
        <w:tc>
          <w:tcPr>
            <w:tcW w:w="2160" w:type="dxa"/>
          </w:tcPr>
          <w:p w14:paraId="0DECA64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4AB4D7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4F407F00" w14:textId="77777777" w:rsidTr="00100CA5">
        <w:tc>
          <w:tcPr>
            <w:tcW w:w="2160" w:type="dxa"/>
          </w:tcPr>
          <w:p w14:paraId="00B18A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Imipenem</w:t>
            </w:r>
          </w:p>
        </w:tc>
        <w:tc>
          <w:tcPr>
            <w:tcW w:w="2160" w:type="dxa"/>
          </w:tcPr>
          <w:p w14:paraId="361BDA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10.8% (9.3–12.2)</w:t>
            </w:r>
          </w:p>
        </w:tc>
        <w:tc>
          <w:tcPr>
            <w:tcW w:w="2160" w:type="dxa"/>
          </w:tcPr>
          <w:p w14:paraId="6588CE0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(11.8–20.7)</w:t>
            </w:r>
          </w:p>
        </w:tc>
        <w:tc>
          <w:tcPr>
            <w:tcW w:w="2160" w:type="dxa"/>
          </w:tcPr>
          <w:p w14:paraId="4C540B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0.0114</w:t>
            </w:r>
          </w:p>
        </w:tc>
      </w:tr>
      <w:tr w:rsidR="00566069" w14:paraId="5C77808C" w14:textId="77777777" w:rsidTr="00100CA5">
        <w:tc>
          <w:tcPr>
            <w:tcW w:w="2160" w:type="dxa"/>
          </w:tcPr>
          <w:p w14:paraId="7854FA4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Meropenem</w:t>
            </w:r>
          </w:p>
        </w:tc>
        <w:tc>
          <w:tcPr>
            <w:tcW w:w="2160" w:type="dxa"/>
          </w:tcPr>
          <w:p w14:paraId="6F12DA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16.3% (14.5–18.2)</w:t>
            </w:r>
          </w:p>
        </w:tc>
        <w:tc>
          <w:tcPr>
            <w:tcW w:w="2160" w:type="dxa"/>
          </w:tcPr>
          <w:p w14:paraId="4148BC6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25.2% (19.4–31.1)</w:t>
            </w:r>
          </w:p>
        </w:tc>
        <w:tc>
          <w:tcPr>
            <w:tcW w:w="2160" w:type="dxa"/>
          </w:tcPr>
          <w:p w14:paraId="1E707C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0.002</w:t>
            </w:r>
          </w:p>
        </w:tc>
      </w:tr>
      <w:tr w:rsidR="00566069" w14:paraId="7B1E09A5" w14:textId="77777777" w:rsidTr="00100CA5">
        <w:tc>
          <w:tcPr>
            <w:tcW w:w="2160" w:type="dxa"/>
          </w:tcPr>
          <w:p w14:paraId="6F8B73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Amikacin</w:t>
            </w:r>
          </w:p>
        </w:tc>
        <w:tc>
          <w:tcPr>
            <w:tcW w:w="2160" w:type="dxa"/>
          </w:tcPr>
          <w:p w14:paraId="53CC34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15.4% (13.8–17.1)</w:t>
            </w:r>
          </w:p>
        </w:tc>
        <w:tc>
          <w:tcPr>
            <w:tcW w:w="2160" w:type="dxa"/>
          </w:tcPr>
          <w:p w14:paraId="5BFB240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15.0% (10.1–19.9)</w:t>
            </w:r>
          </w:p>
        </w:tc>
        <w:tc>
          <w:tcPr>
            <w:tcW w:w="2160" w:type="dxa"/>
          </w:tcPr>
          <w:p w14:paraId="4CA1ED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0.9545</w:t>
            </w:r>
          </w:p>
        </w:tc>
      </w:tr>
      <w:tr w:rsidR="00566069" w14:paraId="42F84118" w14:textId="77777777" w:rsidTr="00100CA5">
        <w:tc>
          <w:tcPr>
            <w:tcW w:w="2160" w:type="dxa"/>
          </w:tcPr>
          <w:p w14:paraId="4A64EE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Gentamicin</w:t>
            </w:r>
          </w:p>
        </w:tc>
        <w:tc>
          <w:tcPr>
            <w:tcW w:w="2160" w:type="dxa"/>
          </w:tcPr>
          <w:p w14:paraId="1D277C7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33.4% (31.1–35.7)</w:t>
            </w:r>
          </w:p>
        </w:tc>
        <w:tc>
          <w:tcPr>
            <w:tcW w:w="2160" w:type="dxa"/>
          </w:tcPr>
          <w:p w14:paraId="0EDD9BD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27.3% (21.4–33.2)</w:t>
            </w:r>
          </w:p>
        </w:tc>
        <w:tc>
          <w:tcPr>
            <w:tcW w:w="2160" w:type="dxa"/>
          </w:tcPr>
          <w:p w14:paraId="66B18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0.0809</w:t>
            </w:r>
          </w:p>
        </w:tc>
      </w:tr>
      <w:tr w:rsidR="00566069" w14:paraId="5B3BF5A0" w14:textId="77777777" w:rsidTr="00100CA5">
        <w:tc>
          <w:tcPr>
            <w:tcW w:w="2160" w:type="dxa"/>
          </w:tcPr>
          <w:p w14:paraId="48E619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Ceftriaxone</w:t>
            </w:r>
          </w:p>
        </w:tc>
        <w:tc>
          <w:tcPr>
            <w:tcW w:w="2160" w:type="dxa"/>
          </w:tcPr>
          <w:p w14:paraId="3E76A10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81.7% (79.6–83.7)</w:t>
            </w:r>
          </w:p>
        </w:tc>
        <w:tc>
          <w:tcPr>
            <w:tcW w:w="2160" w:type="dxa"/>
          </w:tcPr>
          <w:p w14:paraId="680C984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47.8% (41.4–54.3)</w:t>
            </w:r>
          </w:p>
        </w:tc>
        <w:tc>
          <w:tcPr>
            <w:tcW w:w="2160" w:type="dxa"/>
          </w:tcPr>
          <w:p w14:paraId="463ADC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9DA7629" w14:textId="77777777" w:rsidTr="00100CA5">
        <w:tc>
          <w:tcPr>
            <w:tcW w:w="2160" w:type="dxa"/>
          </w:tcPr>
          <w:p w14:paraId="264AEB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Nitrofurantoin</w:t>
            </w:r>
          </w:p>
        </w:tc>
        <w:tc>
          <w:tcPr>
            <w:tcW w:w="2160" w:type="dxa"/>
          </w:tcPr>
          <w:p w14:paraId="233FD23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27.0% (25.2–28.9)</w:t>
            </w:r>
          </w:p>
        </w:tc>
        <w:tc>
          <w:tcPr>
            <w:tcW w:w="2160" w:type="dxa"/>
          </w:tcPr>
          <w:p w14:paraId="627072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(7.9–17.1)</w:t>
            </w:r>
          </w:p>
        </w:tc>
        <w:tc>
          <w:tcPr>
            <w:tcW w:w="2160" w:type="dxa"/>
          </w:tcPr>
          <w:p w14:paraId="0EEC49D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1F1EFD7C" w14:textId="77777777" w:rsidTr="00100CA5">
        <w:tc>
          <w:tcPr>
            <w:tcW w:w="2160" w:type="dxa"/>
          </w:tcPr>
          <w:p w14:paraId="6CF3B252"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lastRenderedPageBreak/>
              <w:t>Amoxiclavulanicacid</w:t>
            </w:r>
            <w:proofErr w:type="spellEnd"/>
          </w:p>
        </w:tc>
        <w:tc>
          <w:tcPr>
            <w:tcW w:w="2160" w:type="dxa"/>
          </w:tcPr>
          <w:p w14:paraId="5C0CF32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(53.4–57.1)</w:t>
            </w:r>
          </w:p>
        </w:tc>
        <w:tc>
          <w:tcPr>
            <w:tcW w:w="2160" w:type="dxa"/>
          </w:tcPr>
          <w:p w14:paraId="77D98A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92.0% (88.6–95.4)</w:t>
            </w:r>
          </w:p>
        </w:tc>
        <w:tc>
          <w:tcPr>
            <w:tcW w:w="2160" w:type="dxa"/>
          </w:tcPr>
          <w:p w14:paraId="6F9E18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643E7CDE" w14:textId="77777777" w:rsidTr="00100CA5">
        <w:tc>
          <w:tcPr>
            <w:tcW w:w="2160" w:type="dxa"/>
          </w:tcPr>
          <w:p w14:paraId="02EF31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Cefuroxime</w:t>
            </w:r>
          </w:p>
        </w:tc>
        <w:tc>
          <w:tcPr>
            <w:tcW w:w="2160" w:type="dxa"/>
          </w:tcPr>
          <w:p w14:paraId="2D5732D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84.5% (82.9–86.2)</w:t>
            </w:r>
          </w:p>
        </w:tc>
        <w:tc>
          <w:tcPr>
            <w:tcW w:w="2160" w:type="dxa"/>
          </w:tcPr>
          <w:p w14:paraId="054604A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77.8% (71.7–83.9)</w:t>
            </w:r>
          </w:p>
        </w:tc>
        <w:tc>
          <w:tcPr>
            <w:tcW w:w="2160" w:type="dxa"/>
          </w:tcPr>
          <w:p w14:paraId="6A2D3B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0.024</w:t>
            </w:r>
          </w:p>
        </w:tc>
      </w:tr>
      <w:tr w:rsidR="00566069" w14:paraId="66E4B46C" w14:textId="77777777" w:rsidTr="00100CA5">
        <w:tc>
          <w:tcPr>
            <w:tcW w:w="2160" w:type="dxa"/>
          </w:tcPr>
          <w:p w14:paraId="4C493E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Cefepime</w:t>
            </w:r>
          </w:p>
        </w:tc>
        <w:tc>
          <w:tcPr>
            <w:tcW w:w="2160" w:type="dxa"/>
          </w:tcPr>
          <w:p w14:paraId="30E0ED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65.4% (63.1–67.7)</w:t>
            </w:r>
          </w:p>
        </w:tc>
        <w:tc>
          <w:tcPr>
            <w:tcW w:w="2160" w:type="dxa"/>
          </w:tcPr>
          <w:p w14:paraId="3FF891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62.5% (55.0–70.0)</w:t>
            </w:r>
          </w:p>
        </w:tc>
        <w:tc>
          <w:tcPr>
            <w:tcW w:w="2160" w:type="dxa"/>
          </w:tcPr>
          <w:p w14:paraId="3DEDCD2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0.5206</w:t>
            </w:r>
          </w:p>
        </w:tc>
      </w:tr>
      <w:tr w:rsidR="00566069" w14:paraId="066AFA2A" w14:textId="77777777" w:rsidTr="00100CA5">
        <w:tc>
          <w:tcPr>
            <w:tcW w:w="2160" w:type="dxa"/>
          </w:tcPr>
          <w:p w14:paraId="6EEA90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Cefotaxime</w:t>
            </w:r>
          </w:p>
        </w:tc>
        <w:tc>
          <w:tcPr>
            <w:tcW w:w="2160" w:type="dxa"/>
          </w:tcPr>
          <w:p w14:paraId="37AB66E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(73.8–78.0)</w:t>
            </w:r>
          </w:p>
        </w:tc>
        <w:tc>
          <w:tcPr>
            <w:tcW w:w="2160" w:type="dxa"/>
          </w:tcPr>
          <w:p w14:paraId="45983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88.2% (83.4–93.1)</w:t>
            </w:r>
          </w:p>
        </w:tc>
        <w:tc>
          <w:tcPr>
            <w:tcW w:w="2160" w:type="dxa"/>
          </w:tcPr>
          <w:p w14:paraId="7B7303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43C7FE36" w14:textId="77777777" w:rsidTr="00100CA5">
        <w:tc>
          <w:tcPr>
            <w:tcW w:w="2160" w:type="dxa"/>
          </w:tcPr>
          <w:p w14:paraId="510BC6FE"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Sulfontrimethoprime</w:t>
            </w:r>
            <w:proofErr w:type="spellEnd"/>
          </w:p>
        </w:tc>
        <w:tc>
          <w:tcPr>
            <w:tcW w:w="2160" w:type="dxa"/>
          </w:tcPr>
          <w:p w14:paraId="4BDDDE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60.7% (58.3–63.1)</w:t>
            </w:r>
          </w:p>
        </w:tc>
        <w:tc>
          <w:tcPr>
            <w:tcW w:w="2160" w:type="dxa"/>
          </w:tcPr>
          <w:p w14:paraId="19B876B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63.3% (55.6–71.0)</w:t>
            </w:r>
          </w:p>
        </w:tc>
        <w:tc>
          <w:tcPr>
            <w:tcW w:w="2160" w:type="dxa"/>
          </w:tcPr>
          <w:p w14:paraId="54AE74E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0.5844</w:t>
            </w:r>
          </w:p>
        </w:tc>
      </w:tr>
      <w:tr w:rsidR="00566069" w14:paraId="704ECA69" w14:textId="77777777" w:rsidTr="00100CA5">
        <w:tc>
          <w:tcPr>
            <w:tcW w:w="2160" w:type="dxa"/>
          </w:tcPr>
          <w:p w14:paraId="6A70493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Levofloxacin</w:t>
            </w:r>
          </w:p>
        </w:tc>
        <w:tc>
          <w:tcPr>
            <w:tcW w:w="2160" w:type="dxa"/>
          </w:tcPr>
          <w:p w14:paraId="70B5968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51.7% (49.0–54.4)</w:t>
            </w:r>
          </w:p>
        </w:tc>
        <w:tc>
          <w:tcPr>
            <w:tcW w:w="2160" w:type="dxa"/>
          </w:tcPr>
          <w:p w14:paraId="015C80D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(48.3–62.8)</w:t>
            </w:r>
          </w:p>
        </w:tc>
        <w:tc>
          <w:tcPr>
            <w:tcW w:w="2160" w:type="dxa"/>
          </w:tcPr>
          <w:p w14:paraId="54C6F9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0.3726</w:t>
            </w:r>
          </w:p>
        </w:tc>
      </w:tr>
      <w:tr w:rsidR="00566069" w14:paraId="73FD05A5" w14:textId="77777777" w:rsidTr="00100CA5">
        <w:tc>
          <w:tcPr>
            <w:tcW w:w="2160" w:type="dxa"/>
          </w:tcPr>
          <w:p w14:paraId="19B80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Norfloxacin</w:t>
            </w:r>
          </w:p>
        </w:tc>
        <w:tc>
          <w:tcPr>
            <w:tcW w:w="2160" w:type="dxa"/>
          </w:tcPr>
          <w:p w14:paraId="4426D40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54.2% (51.8–56.6)</w:t>
            </w:r>
          </w:p>
        </w:tc>
        <w:tc>
          <w:tcPr>
            <w:tcW w:w="2160" w:type="dxa"/>
          </w:tcPr>
          <w:p w14:paraId="20A1A3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64.9% (58.0–71.7)</w:t>
            </w:r>
          </w:p>
        </w:tc>
        <w:tc>
          <w:tcPr>
            <w:tcW w:w="2160" w:type="dxa"/>
          </w:tcPr>
          <w:p w14:paraId="740B63B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0.0072</w:t>
            </w:r>
          </w:p>
        </w:tc>
      </w:tr>
      <w:tr w:rsidR="00566069" w14:paraId="1A1212A3" w14:textId="77777777" w:rsidTr="00100CA5">
        <w:tc>
          <w:tcPr>
            <w:tcW w:w="2160" w:type="dxa"/>
          </w:tcPr>
          <w:p w14:paraId="4CCE848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Pipracillintazobactam</w:t>
            </w:r>
            <w:proofErr w:type="spellEnd"/>
          </w:p>
        </w:tc>
        <w:tc>
          <w:tcPr>
            <w:tcW w:w="2160" w:type="dxa"/>
          </w:tcPr>
          <w:p w14:paraId="29BFE79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17.1% (15.4–18.9)</w:t>
            </w:r>
          </w:p>
        </w:tc>
        <w:tc>
          <w:tcPr>
            <w:tcW w:w="2160" w:type="dxa"/>
          </w:tcPr>
          <w:p w14:paraId="4223976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11.4% (7.2–15.6)</w:t>
            </w:r>
          </w:p>
        </w:tc>
        <w:tc>
          <w:tcPr>
            <w:tcW w:w="2160" w:type="dxa"/>
          </w:tcPr>
          <w:p w14:paraId="6A74B3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0.0385</w:t>
            </w:r>
          </w:p>
        </w:tc>
      </w:tr>
      <w:tr w:rsidR="00566069" w14:paraId="29BBD9B5" w14:textId="77777777" w:rsidTr="00100CA5">
        <w:tc>
          <w:tcPr>
            <w:tcW w:w="2160" w:type="dxa"/>
          </w:tcPr>
          <w:p w14:paraId="4261C9DC"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Ampicillinsulbactam</w:t>
            </w:r>
            <w:proofErr w:type="spellEnd"/>
          </w:p>
        </w:tc>
        <w:tc>
          <w:tcPr>
            <w:tcW w:w="2160" w:type="dxa"/>
          </w:tcPr>
          <w:p w14:paraId="3C89E42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(53.7–58.6)</w:t>
            </w:r>
          </w:p>
        </w:tc>
        <w:tc>
          <w:tcPr>
            <w:tcW w:w="2160" w:type="dxa"/>
          </w:tcPr>
          <w:p w14:paraId="1103515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(57.5–71.9)</w:t>
            </w:r>
          </w:p>
        </w:tc>
        <w:tc>
          <w:tcPr>
            <w:tcW w:w="2160" w:type="dxa"/>
          </w:tcPr>
          <w:p w14:paraId="47552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0.0395</w:t>
            </w:r>
          </w:p>
        </w:tc>
      </w:tr>
      <w:tr w:rsidR="00566069" w14:paraId="1DAF0AE0" w14:textId="77777777" w:rsidTr="00100CA5">
        <w:tc>
          <w:tcPr>
            <w:tcW w:w="2160" w:type="dxa"/>
          </w:tcPr>
          <w:p w14:paraId="269BAFF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Cefoxitine</w:t>
            </w:r>
            <w:proofErr w:type="spellEnd"/>
          </w:p>
        </w:tc>
        <w:tc>
          <w:tcPr>
            <w:tcW w:w="2160" w:type="dxa"/>
          </w:tcPr>
          <w:p w14:paraId="3DB9C3C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48.8% (45.5–52.0)</w:t>
            </w:r>
          </w:p>
        </w:tc>
        <w:tc>
          <w:tcPr>
            <w:tcW w:w="2160" w:type="dxa"/>
          </w:tcPr>
          <w:p w14:paraId="1A98CCF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44.4% (34.2–54.7)</w:t>
            </w:r>
          </w:p>
        </w:tc>
        <w:tc>
          <w:tcPr>
            <w:tcW w:w="2160" w:type="dxa"/>
          </w:tcPr>
          <w:p w14:paraId="72FAE1A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0.5029</w:t>
            </w:r>
          </w:p>
        </w:tc>
      </w:tr>
      <w:tr w:rsidR="00566069" w14:paraId="787C7530" w14:textId="77777777" w:rsidTr="00100CA5">
        <w:tc>
          <w:tcPr>
            <w:tcW w:w="2160" w:type="dxa"/>
          </w:tcPr>
          <w:p w14:paraId="5F40F32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Cefixime</w:t>
            </w:r>
          </w:p>
        </w:tc>
        <w:tc>
          <w:tcPr>
            <w:tcW w:w="2160" w:type="dxa"/>
          </w:tcPr>
          <w:p w14:paraId="59BC75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89.9% (87.9–91.9)</w:t>
            </w:r>
          </w:p>
        </w:tc>
        <w:tc>
          <w:tcPr>
            <w:tcW w:w="2160" w:type="dxa"/>
          </w:tcPr>
          <w:p w14:paraId="2DFA961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72.2% (63.0–81.5)</w:t>
            </w:r>
          </w:p>
        </w:tc>
        <w:tc>
          <w:tcPr>
            <w:tcW w:w="2160" w:type="dxa"/>
          </w:tcPr>
          <w:p w14:paraId="015D6F1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775BA50" w14:textId="77777777" w:rsidTr="00100CA5">
        <w:tc>
          <w:tcPr>
            <w:tcW w:w="2160" w:type="dxa"/>
          </w:tcPr>
          <w:p w14:paraId="59A8A1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Cefazolin</w:t>
            </w:r>
          </w:p>
        </w:tc>
        <w:tc>
          <w:tcPr>
            <w:tcW w:w="2160" w:type="dxa"/>
          </w:tcPr>
          <w:p w14:paraId="3547D8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75.2% (72.2–78.2)</w:t>
            </w:r>
          </w:p>
        </w:tc>
        <w:tc>
          <w:tcPr>
            <w:tcW w:w="2160" w:type="dxa"/>
          </w:tcPr>
          <w:p w14:paraId="2045D6C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64.7% (54.5–74.9)</w:t>
            </w:r>
          </w:p>
        </w:tc>
        <w:tc>
          <w:tcPr>
            <w:tcW w:w="2160" w:type="dxa"/>
          </w:tcPr>
          <w:p w14:paraId="324CCD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0.0489</w:t>
            </w:r>
          </w:p>
        </w:tc>
      </w:tr>
      <w:tr w:rsidR="00566069" w14:paraId="5FE2229F" w14:textId="77777777" w:rsidTr="00100CA5">
        <w:tc>
          <w:tcPr>
            <w:tcW w:w="2160" w:type="dxa"/>
          </w:tcPr>
          <w:p w14:paraId="0A797C16"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Cefotaximeclav</w:t>
            </w:r>
            <w:proofErr w:type="spellEnd"/>
          </w:p>
        </w:tc>
        <w:tc>
          <w:tcPr>
            <w:tcW w:w="2160" w:type="dxa"/>
          </w:tcPr>
          <w:p w14:paraId="719A16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40.3% (35.3–45.3)</w:t>
            </w:r>
          </w:p>
        </w:tc>
        <w:tc>
          <w:tcPr>
            <w:tcW w:w="2160" w:type="dxa"/>
          </w:tcPr>
          <w:p w14:paraId="3F5D594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78.7% (67.0–90.4)</w:t>
            </w:r>
          </w:p>
        </w:tc>
        <w:tc>
          <w:tcPr>
            <w:tcW w:w="2160" w:type="dxa"/>
          </w:tcPr>
          <w:p w14:paraId="7B35F4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58771483" w14:textId="77777777" w:rsidTr="00100CA5">
        <w:tc>
          <w:tcPr>
            <w:tcW w:w="2160" w:type="dxa"/>
          </w:tcPr>
          <w:p w14:paraId="015708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Azithromycin</w:t>
            </w:r>
          </w:p>
        </w:tc>
        <w:tc>
          <w:tcPr>
            <w:tcW w:w="2160" w:type="dxa"/>
          </w:tcPr>
          <w:p w14:paraId="02F96E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80.9% (77.5–84.4)</w:t>
            </w:r>
          </w:p>
        </w:tc>
        <w:tc>
          <w:tcPr>
            <w:tcW w:w="2160" w:type="dxa"/>
          </w:tcPr>
          <w:p w14:paraId="3612D5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85.0% (78.0–92.0)</w:t>
            </w:r>
          </w:p>
        </w:tc>
        <w:tc>
          <w:tcPr>
            <w:tcW w:w="2160" w:type="dxa"/>
          </w:tcPr>
          <w:p w14:paraId="0B83C05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0.4146</w:t>
            </w:r>
          </w:p>
        </w:tc>
      </w:tr>
      <w:tr w:rsidR="00566069" w14:paraId="0C0A3326" w14:textId="77777777" w:rsidTr="00100CA5">
        <w:tc>
          <w:tcPr>
            <w:tcW w:w="2160" w:type="dxa"/>
          </w:tcPr>
          <w:p w14:paraId="6B5ABA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Erythromycin</w:t>
            </w:r>
          </w:p>
        </w:tc>
        <w:tc>
          <w:tcPr>
            <w:tcW w:w="2160" w:type="dxa"/>
          </w:tcPr>
          <w:p w14:paraId="12C2386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92.4% (90.0–94.8)</w:t>
            </w:r>
          </w:p>
        </w:tc>
        <w:tc>
          <w:tcPr>
            <w:tcW w:w="2160" w:type="dxa"/>
          </w:tcPr>
          <w:p w14:paraId="3FFA3EF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88.6% (82.5–94.7)</w:t>
            </w:r>
          </w:p>
        </w:tc>
        <w:tc>
          <w:tcPr>
            <w:tcW w:w="2160" w:type="dxa"/>
          </w:tcPr>
          <w:p w14:paraId="7E4DDC5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0.27</w:t>
            </w:r>
          </w:p>
        </w:tc>
      </w:tr>
      <w:tr w:rsidR="00566069" w14:paraId="7A8D6213" w14:textId="77777777" w:rsidTr="00100CA5">
        <w:tc>
          <w:tcPr>
            <w:tcW w:w="2160" w:type="dxa"/>
          </w:tcPr>
          <w:p w14:paraId="7E58E7E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Linezolid</w:t>
            </w:r>
          </w:p>
        </w:tc>
        <w:tc>
          <w:tcPr>
            <w:tcW w:w="2160" w:type="dxa"/>
          </w:tcPr>
          <w:p w14:paraId="33C69F5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3.5% (1.5–5.4)</w:t>
            </w:r>
          </w:p>
        </w:tc>
        <w:tc>
          <w:tcPr>
            <w:tcW w:w="2160" w:type="dxa"/>
          </w:tcPr>
          <w:p w14:paraId="65DB3BB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10.0% (0.0–20.7)</w:t>
            </w:r>
          </w:p>
        </w:tc>
        <w:tc>
          <w:tcPr>
            <w:tcW w:w="2160" w:type="dxa"/>
          </w:tcPr>
          <w:p w14:paraId="268FED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0.2083</w:t>
            </w:r>
          </w:p>
        </w:tc>
      </w:tr>
      <w:tr w:rsidR="00566069" w14:paraId="71202BB8" w14:textId="77777777" w:rsidTr="00100CA5">
        <w:tc>
          <w:tcPr>
            <w:tcW w:w="2160" w:type="dxa"/>
          </w:tcPr>
          <w:p w14:paraId="1CF86B1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Fosfomycin</w:t>
            </w:r>
          </w:p>
        </w:tc>
        <w:tc>
          <w:tcPr>
            <w:tcW w:w="2160" w:type="dxa"/>
          </w:tcPr>
          <w:p w14:paraId="0131125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24.4% (21.1–27.7)</w:t>
            </w:r>
          </w:p>
        </w:tc>
        <w:tc>
          <w:tcPr>
            <w:tcW w:w="2160" w:type="dxa"/>
          </w:tcPr>
          <w:p w14:paraId="529899C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20.0% (12.2–27.8)</w:t>
            </w:r>
          </w:p>
        </w:tc>
        <w:tc>
          <w:tcPr>
            <w:tcW w:w="2160" w:type="dxa"/>
          </w:tcPr>
          <w:p w14:paraId="43500D6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0.4012</w:t>
            </w:r>
          </w:p>
        </w:tc>
      </w:tr>
      <w:tr w:rsidR="00566069" w14:paraId="57B58091" w14:textId="77777777" w:rsidTr="00100CA5">
        <w:tc>
          <w:tcPr>
            <w:tcW w:w="2160" w:type="dxa"/>
          </w:tcPr>
          <w:p w14:paraId="7A3A2E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Tetracycline</w:t>
            </w:r>
          </w:p>
        </w:tc>
        <w:tc>
          <w:tcPr>
            <w:tcW w:w="2160" w:type="dxa"/>
          </w:tcPr>
          <w:p w14:paraId="250C2EA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61.8% (54.4–69.2)</w:t>
            </w:r>
          </w:p>
        </w:tc>
        <w:tc>
          <w:tcPr>
            <w:tcW w:w="2160" w:type="dxa"/>
          </w:tcPr>
          <w:p w14:paraId="5F659BF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(29.2–54.1)</w:t>
            </w:r>
          </w:p>
        </w:tc>
        <w:tc>
          <w:tcPr>
            <w:tcW w:w="2160" w:type="dxa"/>
          </w:tcPr>
          <w:p w14:paraId="581C7B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0.011</w:t>
            </w:r>
          </w:p>
        </w:tc>
      </w:tr>
      <w:tr w:rsidR="00566069" w14:paraId="6C0F94F4" w14:textId="77777777" w:rsidTr="00100CA5">
        <w:tc>
          <w:tcPr>
            <w:tcW w:w="2160" w:type="dxa"/>
          </w:tcPr>
          <w:p w14:paraId="6912161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Vancomycin</w:t>
            </w:r>
          </w:p>
        </w:tc>
        <w:tc>
          <w:tcPr>
            <w:tcW w:w="2160" w:type="dxa"/>
          </w:tcPr>
          <w:p w14:paraId="75E63AE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21.5% (18.3–24.6)</w:t>
            </w:r>
          </w:p>
        </w:tc>
        <w:tc>
          <w:tcPr>
            <w:tcW w:w="2160" w:type="dxa"/>
          </w:tcPr>
          <w:p w14:paraId="1C6ECC3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12.5% (6.6–18.4)</w:t>
            </w:r>
          </w:p>
        </w:tc>
        <w:tc>
          <w:tcPr>
            <w:tcW w:w="2160" w:type="dxa"/>
          </w:tcPr>
          <w:p w14:paraId="619D569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0.0336</w:t>
            </w:r>
          </w:p>
        </w:tc>
      </w:tr>
      <w:tr w:rsidR="00566069" w14:paraId="4B4A4FA0" w14:textId="77777777" w:rsidTr="00100CA5">
        <w:tc>
          <w:tcPr>
            <w:tcW w:w="2160" w:type="dxa"/>
          </w:tcPr>
          <w:p w14:paraId="2CD234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Colistin</w:t>
            </w:r>
          </w:p>
        </w:tc>
        <w:tc>
          <w:tcPr>
            <w:tcW w:w="2160" w:type="dxa"/>
          </w:tcPr>
          <w:p w14:paraId="1722ACD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12.2% (9.5–15.0)</w:t>
            </w:r>
          </w:p>
        </w:tc>
        <w:tc>
          <w:tcPr>
            <w:tcW w:w="2160" w:type="dxa"/>
          </w:tcPr>
          <w:p w14:paraId="284E563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10.7% (3.7–17.7)</w:t>
            </w:r>
          </w:p>
        </w:tc>
        <w:tc>
          <w:tcPr>
            <w:tcW w:w="2160" w:type="dxa"/>
          </w:tcPr>
          <w:p w14:paraId="604ED4E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0.8372</w:t>
            </w:r>
          </w:p>
        </w:tc>
      </w:tr>
      <w:tr w:rsidR="00566069" w14:paraId="10C70FB8" w14:textId="77777777" w:rsidTr="00100CA5">
        <w:tc>
          <w:tcPr>
            <w:tcW w:w="2160" w:type="dxa"/>
          </w:tcPr>
          <w:p w14:paraId="7CDD7F5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Cephalothin</w:t>
            </w:r>
          </w:p>
        </w:tc>
        <w:tc>
          <w:tcPr>
            <w:tcW w:w="2160" w:type="dxa"/>
          </w:tcPr>
          <w:p w14:paraId="586A50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63.2% (54.5–72.0)</w:t>
            </w:r>
          </w:p>
        </w:tc>
        <w:tc>
          <w:tcPr>
            <w:tcW w:w="2160" w:type="dxa"/>
          </w:tcPr>
          <w:p w14:paraId="01A2AEF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48.0% (28.4–67.6)</w:t>
            </w:r>
          </w:p>
        </w:tc>
        <w:tc>
          <w:tcPr>
            <w:tcW w:w="2160" w:type="dxa"/>
          </w:tcPr>
          <w:p w14:paraId="591EE1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0.2338</w:t>
            </w:r>
          </w:p>
        </w:tc>
      </w:tr>
      <w:tr w:rsidR="00566069" w14:paraId="5FD62265" w14:textId="77777777" w:rsidTr="00100CA5">
        <w:tc>
          <w:tcPr>
            <w:tcW w:w="2160" w:type="dxa"/>
          </w:tcPr>
          <w:p w14:paraId="3FB2AEA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Cefpodoxime</w:t>
            </w:r>
          </w:p>
        </w:tc>
        <w:tc>
          <w:tcPr>
            <w:tcW w:w="2160" w:type="dxa"/>
          </w:tcPr>
          <w:p w14:paraId="44E422D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79.6% (75.6–83.5)</w:t>
            </w:r>
          </w:p>
        </w:tc>
        <w:tc>
          <w:tcPr>
            <w:tcW w:w="2160" w:type="dxa"/>
          </w:tcPr>
          <w:p w14:paraId="7F18DBC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(36.1–63.9)</w:t>
            </w:r>
          </w:p>
        </w:tc>
        <w:tc>
          <w:tcPr>
            <w:tcW w:w="2160" w:type="dxa"/>
          </w:tcPr>
          <w:p w14:paraId="77B46D6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FF37363" w14:textId="77777777" w:rsidTr="00100CA5">
        <w:tc>
          <w:tcPr>
            <w:tcW w:w="2160" w:type="dxa"/>
          </w:tcPr>
          <w:p w14:paraId="34F2610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Cefamandole</w:t>
            </w:r>
          </w:p>
        </w:tc>
        <w:tc>
          <w:tcPr>
            <w:tcW w:w="2160" w:type="dxa"/>
          </w:tcPr>
          <w:p w14:paraId="5180DEF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(44.6–61.2)</w:t>
            </w:r>
          </w:p>
        </w:tc>
        <w:tc>
          <w:tcPr>
            <w:tcW w:w="2160" w:type="dxa"/>
          </w:tcPr>
          <w:p w14:paraId="57F6CE5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(34.5–65.5)</w:t>
            </w:r>
          </w:p>
        </w:tc>
        <w:tc>
          <w:tcPr>
            <w:tcW w:w="2160" w:type="dxa"/>
          </w:tcPr>
          <w:p w14:paraId="325708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0.886</w:t>
            </w:r>
          </w:p>
        </w:tc>
      </w:tr>
      <w:tr w:rsidR="00566069" w14:paraId="6DDF27A3" w14:textId="77777777" w:rsidTr="00100CA5">
        <w:tc>
          <w:tcPr>
            <w:tcW w:w="2160" w:type="dxa"/>
          </w:tcPr>
          <w:p w14:paraId="499E87D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Ceftizoxime</w:t>
            </w:r>
          </w:p>
        </w:tc>
        <w:tc>
          <w:tcPr>
            <w:tcW w:w="2160" w:type="dxa"/>
          </w:tcPr>
          <w:p w14:paraId="61CD112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57.0% (53.4–60.5)</w:t>
            </w:r>
          </w:p>
        </w:tc>
        <w:tc>
          <w:tcPr>
            <w:tcW w:w="2160" w:type="dxa"/>
          </w:tcPr>
          <w:p w14:paraId="1317CF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43.1% (31.0–55.1)</w:t>
            </w:r>
          </w:p>
        </w:tc>
        <w:tc>
          <w:tcPr>
            <w:tcW w:w="2160" w:type="dxa"/>
          </w:tcPr>
          <w:p w14:paraId="138B9B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0.0422</w:t>
            </w:r>
          </w:p>
        </w:tc>
      </w:tr>
      <w:tr w:rsidR="00566069" w14:paraId="19954763" w14:textId="77777777" w:rsidTr="00100CA5">
        <w:tc>
          <w:tcPr>
            <w:tcW w:w="2160" w:type="dxa"/>
          </w:tcPr>
          <w:p w14:paraId="25008D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Carbenicillin</w:t>
            </w:r>
          </w:p>
        </w:tc>
        <w:tc>
          <w:tcPr>
            <w:tcW w:w="2160" w:type="dxa"/>
          </w:tcPr>
          <w:p w14:paraId="214065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81.2% (74.9–87.6)</w:t>
            </w:r>
          </w:p>
        </w:tc>
        <w:tc>
          <w:tcPr>
            <w:tcW w:w="2160" w:type="dxa"/>
          </w:tcPr>
          <w:p w14:paraId="3E82B3B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73.3% (57.5–89.2)</w:t>
            </w:r>
          </w:p>
        </w:tc>
        <w:tc>
          <w:tcPr>
            <w:tcW w:w="2160" w:type="dxa"/>
          </w:tcPr>
          <w:p w14:paraId="373579F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0.4631</w:t>
            </w:r>
          </w:p>
        </w:tc>
      </w:tr>
      <w:tr w:rsidR="00566069" w14:paraId="6EC3914F" w14:textId="77777777" w:rsidTr="00100CA5">
        <w:tc>
          <w:tcPr>
            <w:tcW w:w="2160" w:type="dxa"/>
          </w:tcPr>
          <w:p w14:paraId="0EE05318"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w:t>
            </w:r>
            <w:proofErr w:type="spellEnd"/>
          </w:p>
        </w:tc>
        <w:tc>
          <w:tcPr>
            <w:tcW w:w="2160" w:type="dxa"/>
          </w:tcPr>
          <w:p w14:paraId="4EE0870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73.2% (69.2–77.1)</w:t>
            </w:r>
          </w:p>
        </w:tc>
        <w:tc>
          <w:tcPr>
            <w:tcW w:w="2160" w:type="dxa"/>
          </w:tcPr>
          <w:p w14:paraId="16A9D49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(39.7–63.1)</w:t>
            </w:r>
          </w:p>
        </w:tc>
        <w:tc>
          <w:tcPr>
            <w:tcW w:w="2160" w:type="dxa"/>
          </w:tcPr>
          <w:p w14:paraId="0C4C86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0.0004</w:t>
            </w:r>
          </w:p>
        </w:tc>
      </w:tr>
      <w:tr w:rsidR="00566069" w14:paraId="3CF1474B" w14:textId="77777777" w:rsidTr="00100CA5">
        <w:tc>
          <w:tcPr>
            <w:tcW w:w="2160" w:type="dxa"/>
          </w:tcPr>
          <w:p w14:paraId="5FAA694D"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Cefoperazone_tazobactam</w:t>
            </w:r>
            <w:proofErr w:type="spellEnd"/>
          </w:p>
        </w:tc>
        <w:tc>
          <w:tcPr>
            <w:tcW w:w="2160" w:type="dxa"/>
          </w:tcPr>
          <w:p w14:paraId="2796948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55.2% (43.3–67.1)</w:t>
            </w:r>
          </w:p>
        </w:tc>
        <w:tc>
          <w:tcPr>
            <w:tcW w:w="2160" w:type="dxa"/>
          </w:tcPr>
          <w:p w14:paraId="56CBD10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64200F2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0153791" w14:textId="77777777" w:rsidTr="00100CA5">
        <w:tc>
          <w:tcPr>
            <w:tcW w:w="2160" w:type="dxa"/>
          </w:tcPr>
          <w:p w14:paraId="0F48EE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Cefoperazone_sulbactam</w:t>
            </w:r>
            <w:proofErr w:type="spellEnd"/>
          </w:p>
        </w:tc>
        <w:tc>
          <w:tcPr>
            <w:tcW w:w="2160" w:type="dxa"/>
          </w:tcPr>
          <w:p w14:paraId="7BE222F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56.1% (43.3–69.0)</w:t>
            </w:r>
          </w:p>
        </w:tc>
        <w:tc>
          <w:tcPr>
            <w:tcW w:w="2160" w:type="dxa"/>
          </w:tcPr>
          <w:p w14:paraId="2D647CA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46.2% (19.1–73.3)</w:t>
            </w:r>
          </w:p>
        </w:tc>
        <w:tc>
          <w:tcPr>
            <w:tcW w:w="2160" w:type="dxa"/>
          </w:tcPr>
          <w:p w14:paraId="030EF68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0.731</w:t>
            </w:r>
          </w:p>
        </w:tc>
      </w:tr>
      <w:tr w:rsidR="00566069" w14:paraId="5FA2EDC7" w14:textId="77777777" w:rsidTr="00100CA5">
        <w:tc>
          <w:tcPr>
            <w:tcW w:w="2160" w:type="dxa"/>
          </w:tcPr>
          <w:p w14:paraId="7901A64B"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CefepimeCalvulanicacid</w:t>
            </w:r>
            <w:proofErr w:type="spellEnd"/>
          </w:p>
        </w:tc>
        <w:tc>
          <w:tcPr>
            <w:tcW w:w="2160" w:type="dxa"/>
          </w:tcPr>
          <w:p w14:paraId="4F557C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1D8EE6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0E33432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A3DF083" w14:textId="77777777" w:rsidTr="00100CA5">
        <w:tc>
          <w:tcPr>
            <w:tcW w:w="2160" w:type="dxa"/>
          </w:tcPr>
          <w:p w14:paraId="0888CC41"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Ceftazidimeclav</w:t>
            </w:r>
            <w:proofErr w:type="spellEnd"/>
          </w:p>
        </w:tc>
        <w:tc>
          <w:tcPr>
            <w:tcW w:w="2160" w:type="dxa"/>
          </w:tcPr>
          <w:p w14:paraId="03108EB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65.1% (58.4–71.8)</w:t>
            </w:r>
          </w:p>
        </w:tc>
        <w:tc>
          <w:tcPr>
            <w:tcW w:w="2160" w:type="dxa"/>
          </w:tcPr>
          <w:p w14:paraId="2D40BA2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55.6% (32.6–78.5)</w:t>
            </w:r>
          </w:p>
        </w:tc>
        <w:tc>
          <w:tcPr>
            <w:tcW w:w="2160" w:type="dxa"/>
          </w:tcPr>
          <w:p w14:paraId="2733688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0.5815</w:t>
            </w:r>
          </w:p>
        </w:tc>
      </w:tr>
      <w:tr w:rsidR="00566069" w14:paraId="131BE3B9" w14:textId="77777777" w:rsidTr="00100CA5">
        <w:tc>
          <w:tcPr>
            <w:tcW w:w="2160" w:type="dxa"/>
          </w:tcPr>
          <w:p w14:paraId="3540B9E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Ceftizoximeclav</w:t>
            </w:r>
            <w:proofErr w:type="spellEnd"/>
          </w:p>
        </w:tc>
        <w:tc>
          <w:tcPr>
            <w:tcW w:w="2160" w:type="dxa"/>
          </w:tcPr>
          <w:p w14:paraId="0F2833A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22.7% (5.2–40.2)</w:t>
            </w:r>
          </w:p>
        </w:tc>
        <w:tc>
          <w:tcPr>
            <w:tcW w:w="2160" w:type="dxa"/>
          </w:tcPr>
          <w:p w14:paraId="1453312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30.0% (1.6–58.4)</w:t>
            </w:r>
          </w:p>
        </w:tc>
        <w:tc>
          <w:tcPr>
            <w:tcW w:w="2160" w:type="dxa"/>
          </w:tcPr>
          <w:p w14:paraId="5690FBE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0B6D6104" w14:textId="77777777" w:rsidTr="00100CA5">
        <w:tc>
          <w:tcPr>
            <w:tcW w:w="2160" w:type="dxa"/>
          </w:tcPr>
          <w:p w14:paraId="2FFBE2C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Ceftriaxone_sulbactam</w:t>
            </w:r>
            <w:proofErr w:type="spellEnd"/>
          </w:p>
        </w:tc>
        <w:tc>
          <w:tcPr>
            <w:tcW w:w="2160" w:type="dxa"/>
          </w:tcPr>
          <w:p w14:paraId="6D3803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53.2% (42.2–64.2)</w:t>
            </w:r>
          </w:p>
        </w:tc>
        <w:tc>
          <w:tcPr>
            <w:tcW w:w="2160" w:type="dxa"/>
          </w:tcPr>
          <w:p w14:paraId="18F68D9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(21.7–78.3)</w:t>
            </w:r>
          </w:p>
        </w:tc>
        <w:tc>
          <w:tcPr>
            <w:tcW w:w="2160" w:type="dxa"/>
          </w:tcPr>
          <w:p w14:paraId="45A2A3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576572D2" w14:textId="77777777" w:rsidTr="00100CA5">
        <w:tc>
          <w:tcPr>
            <w:tcW w:w="2160" w:type="dxa"/>
          </w:tcPr>
          <w:p w14:paraId="7E2F8907"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Cefuroximclav</w:t>
            </w:r>
            <w:proofErr w:type="spellEnd"/>
          </w:p>
        </w:tc>
        <w:tc>
          <w:tcPr>
            <w:tcW w:w="2160" w:type="dxa"/>
          </w:tcPr>
          <w:p w14:paraId="00A8C2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75.9% (66.9–84.9)</w:t>
            </w:r>
          </w:p>
        </w:tc>
        <w:tc>
          <w:tcPr>
            <w:tcW w:w="2160" w:type="dxa"/>
          </w:tcPr>
          <w:p w14:paraId="65419833"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57.1% (31.2–83.1)</w:t>
            </w:r>
          </w:p>
        </w:tc>
        <w:tc>
          <w:tcPr>
            <w:tcW w:w="2160" w:type="dxa"/>
          </w:tcPr>
          <w:p w14:paraId="2078DA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0.2528</w:t>
            </w:r>
          </w:p>
        </w:tc>
      </w:tr>
      <w:tr w:rsidR="00566069" w14:paraId="0FE3BEDE" w14:textId="77777777" w:rsidTr="00100CA5">
        <w:tc>
          <w:tcPr>
            <w:tcW w:w="2160" w:type="dxa"/>
          </w:tcPr>
          <w:p w14:paraId="69F2B814"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Cephradine</w:t>
            </w:r>
            <w:proofErr w:type="spellEnd"/>
          </w:p>
        </w:tc>
        <w:tc>
          <w:tcPr>
            <w:tcW w:w="2160" w:type="dxa"/>
          </w:tcPr>
          <w:p w14:paraId="1F8CD6A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87.9% (82.6–93.3)</w:t>
            </w:r>
          </w:p>
        </w:tc>
        <w:tc>
          <w:tcPr>
            <w:tcW w:w="2160" w:type="dxa"/>
          </w:tcPr>
          <w:p w14:paraId="791349A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70.0% (49.9–90.1)</w:t>
            </w:r>
          </w:p>
        </w:tc>
        <w:tc>
          <w:tcPr>
            <w:tcW w:w="2160" w:type="dxa"/>
          </w:tcPr>
          <w:p w14:paraId="73FEC54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0.0711</w:t>
            </w:r>
          </w:p>
        </w:tc>
      </w:tr>
      <w:tr w:rsidR="00566069" w14:paraId="1793044D" w14:textId="77777777" w:rsidTr="00100CA5">
        <w:tc>
          <w:tcPr>
            <w:tcW w:w="2160" w:type="dxa"/>
          </w:tcPr>
          <w:p w14:paraId="2F1DFE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Chloramphenicol</w:t>
            </w:r>
          </w:p>
        </w:tc>
        <w:tc>
          <w:tcPr>
            <w:tcW w:w="2160" w:type="dxa"/>
          </w:tcPr>
          <w:p w14:paraId="2CB662C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52.9% (47.5–58.3)</w:t>
            </w:r>
          </w:p>
        </w:tc>
        <w:tc>
          <w:tcPr>
            <w:tcW w:w="2160" w:type="dxa"/>
          </w:tcPr>
          <w:p w14:paraId="6BF85B8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55.3% (39.5–71.1)</w:t>
            </w:r>
          </w:p>
        </w:tc>
        <w:tc>
          <w:tcPr>
            <w:tcW w:w="2160" w:type="dxa"/>
          </w:tcPr>
          <w:p w14:paraId="31DD73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0.9172</w:t>
            </w:r>
          </w:p>
        </w:tc>
      </w:tr>
      <w:tr w:rsidR="00566069" w14:paraId="1FBC0618" w14:textId="77777777" w:rsidTr="00100CA5">
        <w:tc>
          <w:tcPr>
            <w:tcW w:w="2160" w:type="dxa"/>
          </w:tcPr>
          <w:p w14:paraId="7E18C4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Clarithromycin</w:t>
            </w:r>
          </w:p>
        </w:tc>
        <w:tc>
          <w:tcPr>
            <w:tcW w:w="2160" w:type="dxa"/>
          </w:tcPr>
          <w:p w14:paraId="172DD9F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79.5% (76.0–83.1)</w:t>
            </w:r>
          </w:p>
        </w:tc>
        <w:tc>
          <w:tcPr>
            <w:tcW w:w="2160" w:type="dxa"/>
          </w:tcPr>
          <w:p w14:paraId="551099C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83.3% (74.7–91.9)</w:t>
            </w:r>
          </w:p>
        </w:tc>
        <w:tc>
          <w:tcPr>
            <w:tcW w:w="2160" w:type="dxa"/>
          </w:tcPr>
          <w:p w14:paraId="78E90D9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0.5537</w:t>
            </w:r>
          </w:p>
        </w:tc>
      </w:tr>
      <w:tr w:rsidR="00566069" w14:paraId="34EC4173" w14:textId="77777777" w:rsidTr="00100CA5">
        <w:tc>
          <w:tcPr>
            <w:tcW w:w="2160" w:type="dxa"/>
          </w:tcPr>
          <w:p w14:paraId="0B429A44"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lastRenderedPageBreak/>
              <w:t>Clindamycin</w:t>
            </w:r>
          </w:p>
        </w:tc>
        <w:tc>
          <w:tcPr>
            <w:tcW w:w="2160" w:type="dxa"/>
          </w:tcPr>
          <w:p w14:paraId="1524EA7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52.8% (41.2–64.3)</w:t>
            </w:r>
          </w:p>
        </w:tc>
        <w:tc>
          <w:tcPr>
            <w:tcW w:w="2160" w:type="dxa"/>
          </w:tcPr>
          <w:p w14:paraId="444471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(59.8–100.0)</w:t>
            </w:r>
          </w:p>
        </w:tc>
        <w:tc>
          <w:tcPr>
            <w:tcW w:w="2160" w:type="dxa"/>
          </w:tcPr>
          <w:p w14:paraId="10BCC55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0.0983</w:t>
            </w:r>
          </w:p>
        </w:tc>
      </w:tr>
      <w:tr w:rsidR="00566069" w14:paraId="21418A91" w14:textId="77777777" w:rsidTr="00100CA5">
        <w:tc>
          <w:tcPr>
            <w:tcW w:w="2160" w:type="dxa"/>
          </w:tcPr>
          <w:p w14:paraId="6697A94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Cloxacillin</w:t>
            </w:r>
          </w:p>
        </w:tc>
        <w:tc>
          <w:tcPr>
            <w:tcW w:w="2160" w:type="dxa"/>
          </w:tcPr>
          <w:p w14:paraId="6344D93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(50.5–99.5)</w:t>
            </w:r>
          </w:p>
        </w:tc>
        <w:tc>
          <w:tcPr>
            <w:tcW w:w="2160" w:type="dxa"/>
          </w:tcPr>
          <w:p w14:paraId="634EBC98"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60.0% (17.1–100.0)</w:t>
            </w:r>
          </w:p>
        </w:tc>
        <w:tc>
          <w:tcPr>
            <w:tcW w:w="2160" w:type="dxa"/>
          </w:tcPr>
          <w:p w14:paraId="5EA5FF5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0.9726</w:t>
            </w:r>
          </w:p>
        </w:tc>
      </w:tr>
      <w:tr w:rsidR="00566069" w14:paraId="27358466" w14:textId="77777777" w:rsidTr="00100CA5">
        <w:tc>
          <w:tcPr>
            <w:tcW w:w="2160" w:type="dxa"/>
          </w:tcPr>
          <w:p w14:paraId="6A6DADF9"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Gatifloxacin</w:t>
            </w:r>
            <w:proofErr w:type="spellEnd"/>
          </w:p>
        </w:tc>
        <w:tc>
          <w:tcPr>
            <w:tcW w:w="2160" w:type="dxa"/>
          </w:tcPr>
          <w:p w14:paraId="0CB806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26.8% (21.0–32.6)</w:t>
            </w:r>
          </w:p>
        </w:tc>
        <w:tc>
          <w:tcPr>
            <w:tcW w:w="2160" w:type="dxa"/>
          </w:tcPr>
          <w:p w14:paraId="0AD926F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36.7% (19.4–53.9)</w:t>
            </w:r>
          </w:p>
        </w:tc>
        <w:tc>
          <w:tcPr>
            <w:tcW w:w="2160" w:type="dxa"/>
          </w:tcPr>
          <w:p w14:paraId="47B9351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0.3597</w:t>
            </w:r>
          </w:p>
        </w:tc>
      </w:tr>
      <w:tr w:rsidR="00566069" w14:paraId="70D9C4EE" w14:textId="77777777" w:rsidTr="00100CA5">
        <w:tc>
          <w:tcPr>
            <w:tcW w:w="2160" w:type="dxa"/>
          </w:tcPr>
          <w:p w14:paraId="4B2511E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Kanamycin</w:t>
            </w:r>
          </w:p>
        </w:tc>
        <w:tc>
          <w:tcPr>
            <w:tcW w:w="2160" w:type="dxa"/>
          </w:tcPr>
          <w:p w14:paraId="682B898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(13.3–100.0)</w:t>
            </w:r>
          </w:p>
        </w:tc>
        <w:tc>
          <w:tcPr>
            <w:tcW w:w="2160" w:type="dxa"/>
          </w:tcPr>
          <w:p w14:paraId="6947E0F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(0.0–100.0)</w:t>
            </w:r>
          </w:p>
        </w:tc>
        <w:tc>
          <w:tcPr>
            <w:tcW w:w="2160" w:type="dxa"/>
          </w:tcPr>
          <w:p w14:paraId="058F987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1875B0E3" w14:textId="77777777" w:rsidTr="00100CA5">
        <w:tc>
          <w:tcPr>
            <w:tcW w:w="2160" w:type="dxa"/>
          </w:tcPr>
          <w:p w14:paraId="6D64D04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Lincomycin</w:t>
            </w:r>
          </w:p>
        </w:tc>
        <w:tc>
          <w:tcPr>
            <w:tcW w:w="2160" w:type="dxa"/>
          </w:tcPr>
          <w:p w14:paraId="4F970A5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86.4% (72.0–100.0)</w:t>
            </w:r>
          </w:p>
        </w:tc>
        <w:tc>
          <w:tcPr>
            <w:tcW w:w="2160" w:type="dxa"/>
          </w:tcPr>
          <w:p w14:paraId="7074574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75.0% (45.0–100.0)</w:t>
            </w:r>
          </w:p>
        </w:tc>
        <w:tc>
          <w:tcPr>
            <w:tcW w:w="2160" w:type="dxa"/>
          </w:tcPr>
          <w:p w14:paraId="3A4587C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0.8535</w:t>
            </w:r>
          </w:p>
        </w:tc>
      </w:tr>
      <w:tr w:rsidR="00566069" w14:paraId="650824D4" w14:textId="77777777" w:rsidTr="00100CA5">
        <w:tc>
          <w:tcPr>
            <w:tcW w:w="2160" w:type="dxa"/>
          </w:tcPr>
          <w:p w14:paraId="760FA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Lomefloxacin</w:t>
            </w:r>
          </w:p>
        </w:tc>
        <w:tc>
          <w:tcPr>
            <w:tcW w:w="2160" w:type="dxa"/>
          </w:tcPr>
          <w:p w14:paraId="51ECB73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41.7% (35.7–47.7)</w:t>
            </w:r>
          </w:p>
        </w:tc>
        <w:tc>
          <w:tcPr>
            <w:tcW w:w="2160" w:type="dxa"/>
          </w:tcPr>
          <w:p w14:paraId="013ED9A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31.1% (17.6–44.6)</w:t>
            </w:r>
          </w:p>
        </w:tc>
        <w:tc>
          <w:tcPr>
            <w:tcW w:w="2160" w:type="dxa"/>
          </w:tcPr>
          <w:p w14:paraId="6330DFD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0.2409</w:t>
            </w:r>
          </w:p>
        </w:tc>
      </w:tr>
      <w:tr w:rsidR="00566069" w14:paraId="6E8530AA" w14:textId="77777777" w:rsidTr="00100CA5">
        <w:tc>
          <w:tcPr>
            <w:tcW w:w="2160" w:type="dxa"/>
          </w:tcPr>
          <w:p w14:paraId="0479C9A3" w14:textId="77777777" w:rsidR="00566069" w:rsidRPr="00FB0819" w:rsidRDefault="00566069" w:rsidP="00FB0819">
            <w:pPr>
              <w:spacing w:line="360" w:lineRule="auto"/>
              <w:jc w:val="right"/>
              <w:rPr>
                <w:rFonts w:asciiTheme="majorBidi" w:hAnsiTheme="majorBidi" w:cstheme="majorBidi"/>
                <w:sz w:val="18"/>
                <w:szCs w:val="18"/>
              </w:rPr>
            </w:pPr>
            <w:proofErr w:type="spellStart"/>
            <w:r w:rsidRPr="00FB0819">
              <w:rPr>
                <w:rFonts w:asciiTheme="majorBidi" w:hAnsiTheme="majorBidi" w:cstheme="majorBidi"/>
                <w:sz w:val="18"/>
                <w:szCs w:val="18"/>
              </w:rPr>
              <w:t>Methacillin</w:t>
            </w:r>
            <w:proofErr w:type="spellEnd"/>
          </w:p>
        </w:tc>
        <w:tc>
          <w:tcPr>
            <w:tcW w:w="2160" w:type="dxa"/>
          </w:tcPr>
          <w:p w14:paraId="4F3925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44.6% (33.9–55.3)</w:t>
            </w:r>
          </w:p>
        </w:tc>
        <w:tc>
          <w:tcPr>
            <w:tcW w:w="2160" w:type="dxa"/>
          </w:tcPr>
          <w:p w14:paraId="5E70689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53.3% (28.1–78.6)</w:t>
            </w:r>
          </w:p>
        </w:tc>
        <w:tc>
          <w:tcPr>
            <w:tcW w:w="2160" w:type="dxa"/>
          </w:tcPr>
          <w:p w14:paraId="19690F8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0.7303</w:t>
            </w:r>
          </w:p>
        </w:tc>
      </w:tr>
      <w:tr w:rsidR="00566069" w14:paraId="5201228A" w14:textId="77777777" w:rsidTr="00100CA5">
        <w:tc>
          <w:tcPr>
            <w:tcW w:w="2160" w:type="dxa"/>
          </w:tcPr>
          <w:p w14:paraId="06A8D15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Moxifloxacin</w:t>
            </w:r>
          </w:p>
        </w:tc>
        <w:tc>
          <w:tcPr>
            <w:tcW w:w="2160" w:type="dxa"/>
          </w:tcPr>
          <w:p w14:paraId="15729EB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54.3% (49.5–59.1)</w:t>
            </w:r>
          </w:p>
        </w:tc>
        <w:tc>
          <w:tcPr>
            <w:tcW w:w="2160" w:type="dxa"/>
          </w:tcPr>
          <w:p w14:paraId="694086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66.7% (49.8–83.5)</w:t>
            </w:r>
          </w:p>
        </w:tc>
        <w:tc>
          <w:tcPr>
            <w:tcW w:w="2160" w:type="dxa"/>
          </w:tcPr>
          <w:p w14:paraId="6B7DBE7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0.2617</w:t>
            </w:r>
          </w:p>
        </w:tc>
      </w:tr>
      <w:tr w:rsidR="00566069" w14:paraId="20D4A4FB" w14:textId="77777777" w:rsidTr="00100CA5">
        <w:tc>
          <w:tcPr>
            <w:tcW w:w="2160" w:type="dxa"/>
          </w:tcPr>
          <w:p w14:paraId="1096E8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Nalidixic acid</w:t>
            </w:r>
          </w:p>
        </w:tc>
        <w:tc>
          <w:tcPr>
            <w:tcW w:w="2160" w:type="dxa"/>
          </w:tcPr>
          <w:p w14:paraId="08595445"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79.9% (78.0–81.9)</w:t>
            </w:r>
          </w:p>
        </w:tc>
        <w:tc>
          <w:tcPr>
            <w:tcW w:w="2160" w:type="dxa"/>
          </w:tcPr>
          <w:p w14:paraId="66028D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65.0% (58.4–71.6)</w:t>
            </w:r>
          </w:p>
        </w:tc>
        <w:tc>
          <w:tcPr>
            <w:tcW w:w="2160" w:type="dxa"/>
          </w:tcPr>
          <w:p w14:paraId="0AEF7E8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w:t>
            </w:r>
          </w:p>
        </w:tc>
      </w:tr>
      <w:tr w:rsidR="00566069" w14:paraId="43889B31" w14:textId="77777777" w:rsidTr="00100CA5">
        <w:tc>
          <w:tcPr>
            <w:tcW w:w="2160" w:type="dxa"/>
          </w:tcPr>
          <w:p w14:paraId="18C9F8A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Netilmicin</w:t>
            </w:r>
          </w:p>
        </w:tc>
        <w:tc>
          <w:tcPr>
            <w:tcW w:w="2160" w:type="dxa"/>
          </w:tcPr>
          <w:p w14:paraId="1755768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20.5% (14.8–26.2)</w:t>
            </w:r>
          </w:p>
        </w:tc>
        <w:tc>
          <w:tcPr>
            <w:tcW w:w="2160" w:type="dxa"/>
          </w:tcPr>
          <w:p w14:paraId="44B14B5F"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(11.6–38.4)</w:t>
            </w:r>
          </w:p>
        </w:tc>
        <w:tc>
          <w:tcPr>
            <w:tcW w:w="2160" w:type="dxa"/>
          </w:tcPr>
          <w:p w14:paraId="60A5610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0.6748</w:t>
            </w:r>
          </w:p>
        </w:tc>
      </w:tr>
      <w:tr w:rsidR="00566069" w14:paraId="01BB7601" w14:textId="77777777" w:rsidTr="00100CA5">
        <w:tc>
          <w:tcPr>
            <w:tcW w:w="2160" w:type="dxa"/>
          </w:tcPr>
          <w:p w14:paraId="6AB6897B"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Oxacillin</w:t>
            </w:r>
          </w:p>
        </w:tc>
        <w:tc>
          <w:tcPr>
            <w:tcW w:w="2160" w:type="dxa"/>
          </w:tcPr>
          <w:p w14:paraId="77C515F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80.0% (55.2–100.0)</w:t>
            </w:r>
          </w:p>
        </w:tc>
        <w:tc>
          <w:tcPr>
            <w:tcW w:w="2160" w:type="dxa"/>
          </w:tcPr>
          <w:p w14:paraId="5EE970BC"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25.0% (0.0–67.4)</w:t>
            </w:r>
          </w:p>
        </w:tc>
        <w:tc>
          <w:tcPr>
            <w:tcW w:w="2160" w:type="dxa"/>
          </w:tcPr>
          <w:p w14:paraId="3C96D6C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0.1859</w:t>
            </w:r>
          </w:p>
        </w:tc>
      </w:tr>
      <w:tr w:rsidR="00566069" w14:paraId="6C7E8170" w14:textId="77777777" w:rsidTr="00100CA5">
        <w:tc>
          <w:tcPr>
            <w:tcW w:w="2160" w:type="dxa"/>
          </w:tcPr>
          <w:p w14:paraId="0FAABDB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Penicillin</w:t>
            </w:r>
          </w:p>
        </w:tc>
        <w:tc>
          <w:tcPr>
            <w:tcW w:w="2160" w:type="dxa"/>
          </w:tcPr>
          <w:p w14:paraId="243BBAB2"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51.4% (43.1–59.7)</w:t>
            </w:r>
          </w:p>
        </w:tc>
        <w:tc>
          <w:tcPr>
            <w:tcW w:w="2160" w:type="dxa"/>
          </w:tcPr>
          <w:p w14:paraId="2275FA29"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50.0% (37.3–62.7)</w:t>
            </w:r>
          </w:p>
        </w:tc>
        <w:tc>
          <w:tcPr>
            <w:tcW w:w="2160" w:type="dxa"/>
          </w:tcPr>
          <w:p w14:paraId="230AB2E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0.9754</w:t>
            </w:r>
          </w:p>
        </w:tc>
      </w:tr>
      <w:tr w:rsidR="00566069" w14:paraId="4C2FBD55" w14:textId="77777777" w:rsidTr="00100CA5">
        <w:tc>
          <w:tcPr>
            <w:tcW w:w="2160" w:type="dxa"/>
          </w:tcPr>
          <w:p w14:paraId="4C389C00"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Polymyxin B</w:t>
            </w:r>
          </w:p>
        </w:tc>
        <w:tc>
          <w:tcPr>
            <w:tcW w:w="2160" w:type="dxa"/>
          </w:tcPr>
          <w:p w14:paraId="32C57EA6"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5D986731"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 (0.0–0.0)</w:t>
            </w:r>
          </w:p>
        </w:tc>
        <w:tc>
          <w:tcPr>
            <w:tcW w:w="2160" w:type="dxa"/>
          </w:tcPr>
          <w:p w14:paraId="3ABBA82E"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1.0</w:t>
            </w:r>
          </w:p>
        </w:tc>
      </w:tr>
      <w:tr w:rsidR="00566069" w14:paraId="731A2C0B" w14:textId="77777777" w:rsidTr="00100CA5">
        <w:tc>
          <w:tcPr>
            <w:tcW w:w="2160" w:type="dxa"/>
          </w:tcPr>
          <w:p w14:paraId="5E7F50C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Rifampin</w:t>
            </w:r>
          </w:p>
        </w:tc>
        <w:tc>
          <w:tcPr>
            <w:tcW w:w="2160" w:type="dxa"/>
          </w:tcPr>
          <w:p w14:paraId="554BAA07"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11.8% (7.3–16.3)</w:t>
            </w:r>
          </w:p>
        </w:tc>
        <w:tc>
          <w:tcPr>
            <w:tcW w:w="2160" w:type="dxa"/>
          </w:tcPr>
          <w:p w14:paraId="52C6BB6A"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36.0% (17.2–54.8)</w:t>
            </w:r>
          </w:p>
        </w:tc>
        <w:tc>
          <w:tcPr>
            <w:tcW w:w="2160" w:type="dxa"/>
          </w:tcPr>
          <w:p w14:paraId="2D10A86D" w14:textId="77777777" w:rsidR="00566069" w:rsidRPr="00FB0819" w:rsidRDefault="00566069" w:rsidP="00FB0819">
            <w:pPr>
              <w:spacing w:line="360" w:lineRule="auto"/>
              <w:jc w:val="right"/>
              <w:rPr>
                <w:rFonts w:asciiTheme="majorBidi" w:hAnsiTheme="majorBidi" w:cstheme="majorBidi"/>
                <w:sz w:val="18"/>
                <w:szCs w:val="18"/>
              </w:rPr>
            </w:pPr>
            <w:r w:rsidRPr="00FB0819">
              <w:rPr>
                <w:rFonts w:asciiTheme="majorBidi" w:hAnsiTheme="majorBidi" w:cstheme="majorBidi"/>
                <w:sz w:val="18"/>
                <w:szCs w:val="18"/>
              </w:rPr>
              <w:t>0.0034</w:t>
            </w:r>
          </w:p>
        </w:tc>
      </w:tr>
    </w:tbl>
    <w:p w14:paraId="1A3DBFFB" w14:textId="77777777" w:rsidR="0004592A" w:rsidRDefault="0004592A" w:rsidP="00403D74">
      <w:pPr>
        <w:rPr>
          <w:b/>
          <w:bCs/>
        </w:rPr>
      </w:pPr>
    </w:p>
    <w:p w14:paraId="42B6BA1F" w14:textId="77777777" w:rsidR="00E061CC" w:rsidRPr="00E061CC" w:rsidRDefault="00E061CC" w:rsidP="00DA5819">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E061CC">
        <w:rPr>
          <w:rFonts w:ascii="Times New Roman" w:eastAsia="Times New Roman" w:hAnsi="Times New Roman" w:cs="Times New Roman"/>
          <w:sz w:val="24"/>
          <w:szCs w:val="24"/>
          <w:lang w:val="en-IN" w:eastAsia="en-IN"/>
        </w:rPr>
        <w:t>Table 7 summarizes overall resistance patterns across tested antimicrobial agents. Very high resistance rates were observed for β-lactam antibiotics (94.5%), amoxicillin (94.1%), cefaclor (81.7%), and cefixime (85.2%). In contrast, resistance to carbapenems such as imipenem (11.4%) and to the aminoglycoside amikacin (18.7%) remained relatively low. Fluoroquinolones demonstrated moderate resistance levels, with ciprofloxacin showing a resistance rate of 54.7%.</w:t>
      </w:r>
    </w:p>
    <w:p w14:paraId="27E1D403" w14:textId="77777777" w:rsidR="0004592A" w:rsidRPr="00E061CC" w:rsidRDefault="0004592A" w:rsidP="00B83046">
      <w:pPr>
        <w:jc w:val="right"/>
        <w:rPr>
          <w:lang w:val="en-IN"/>
        </w:rPr>
      </w:pPr>
    </w:p>
    <w:p w14:paraId="7DB31CC6" w14:textId="324C92D8" w:rsidR="00B83046" w:rsidRPr="00403D74" w:rsidRDefault="00B83046" w:rsidP="00B83046">
      <w:pPr>
        <w:jc w:val="right"/>
        <w:rPr>
          <w:rFonts w:asciiTheme="majorBidi" w:hAnsiTheme="majorBidi" w:cstheme="majorBidi"/>
          <w:b/>
          <w:bCs/>
        </w:rPr>
      </w:pPr>
      <w:r w:rsidRPr="00403D74">
        <w:rPr>
          <w:rFonts w:asciiTheme="majorBidi" w:hAnsiTheme="majorBidi" w:cstheme="majorBidi"/>
          <w:b/>
          <w:bCs/>
        </w:rPr>
        <w:t xml:space="preserve">Table 7: </w:t>
      </w:r>
      <w:r w:rsidR="003F5694" w:rsidRPr="00403D74">
        <w:rPr>
          <w:rStyle w:val="Strong"/>
          <w:rFonts w:asciiTheme="majorBidi" w:hAnsiTheme="majorBidi" w:cstheme="majorBidi"/>
          <w:b w:val="0"/>
          <w:bCs w:val="0"/>
        </w:rPr>
        <w:t>Overall Antimicrobial Resistance Rates Across All Bacterial Isolates</w:t>
      </w:r>
    </w:p>
    <w:tbl>
      <w:tblPr>
        <w:tblStyle w:val="TableGrid"/>
        <w:tblW w:w="0" w:type="auto"/>
        <w:tblLook w:val="04A0" w:firstRow="1" w:lastRow="0" w:firstColumn="1" w:lastColumn="0" w:noHBand="0" w:noVBand="1"/>
      </w:tblPr>
      <w:tblGrid>
        <w:gridCol w:w="2140"/>
        <w:gridCol w:w="2100"/>
        <w:gridCol w:w="2102"/>
        <w:gridCol w:w="2220"/>
      </w:tblGrid>
      <w:tr w:rsidR="00B83046" w:rsidRPr="0070637E" w14:paraId="3747EFBE" w14:textId="77777777" w:rsidTr="00100CA5">
        <w:trPr>
          <w:trHeight w:val="300"/>
        </w:trPr>
        <w:tc>
          <w:tcPr>
            <w:tcW w:w="2040" w:type="dxa"/>
            <w:noWrap/>
            <w:hideMark/>
          </w:tcPr>
          <w:p w14:paraId="1A5249A2" w14:textId="77777777" w:rsidR="00B83046" w:rsidRPr="00A204B9" w:rsidRDefault="00B83046" w:rsidP="00100CA5">
            <w:pPr>
              <w:jc w:val="right"/>
              <w:rPr>
                <w:b/>
                <w:bCs/>
                <w:color w:val="C00000"/>
              </w:rPr>
            </w:pPr>
            <w:r w:rsidRPr="00A204B9">
              <w:rPr>
                <w:b/>
                <w:bCs/>
                <w:color w:val="C00000"/>
              </w:rPr>
              <w:t>Drug name</w:t>
            </w:r>
          </w:p>
        </w:tc>
        <w:tc>
          <w:tcPr>
            <w:tcW w:w="2100" w:type="dxa"/>
            <w:noWrap/>
            <w:hideMark/>
          </w:tcPr>
          <w:p w14:paraId="61DF8219" w14:textId="77777777" w:rsidR="00B83046" w:rsidRPr="0070637E" w:rsidRDefault="00B83046" w:rsidP="00100CA5">
            <w:pPr>
              <w:jc w:val="right"/>
              <w:rPr>
                <w:b/>
                <w:bCs/>
              </w:rPr>
            </w:pPr>
            <w:r w:rsidRPr="0070637E">
              <w:rPr>
                <w:b/>
                <w:bCs/>
              </w:rPr>
              <w:t>Overall resistance</w:t>
            </w:r>
          </w:p>
        </w:tc>
        <w:tc>
          <w:tcPr>
            <w:tcW w:w="2040" w:type="dxa"/>
            <w:noWrap/>
            <w:hideMark/>
          </w:tcPr>
          <w:p w14:paraId="568EE667" w14:textId="77777777" w:rsidR="00B83046" w:rsidRPr="00A204B9" w:rsidRDefault="00B83046" w:rsidP="00100CA5">
            <w:pPr>
              <w:jc w:val="right"/>
              <w:rPr>
                <w:b/>
                <w:bCs/>
                <w:color w:val="C00000"/>
              </w:rPr>
            </w:pPr>
            <w:r w:rsidRPr="00A204B9">
              <w:rPr>
                <w:b/>
                <w:bCs/>
                <w:color w:val="C00000"/>
              </w:rPr>
              <w:t>Drug name</w:t>
            </w:r>
          </w:p>
        </w:tc>
        <w:tc>
          <w:tcPr>
            <w:tcW w:w="2220" w:type="dxa"/>
            <w:noWrap/>
            <w:hideMark/>
          </w:tcPr>
          <w:p w14:paraId="4329D7C8" w14:textId="77777777" w:rsidR="00B83046" w:rsidRPr="0070637E" w:rsidRDefault="00B83046" w:rsidP="00100CA5">
            <w:pPr>
              <w:jc w:val="right"/>
              <w:rPr>
                <w:b/>
                <w:bCs/>
              </w:rPr>
            </w:pPr>
            <w:r w:rsidRPr="0070637E">
              <w:rPr>
                <w:b/>
                <w:bCs/>
              </w:rPr>
              <w:t>Overall resistance</w:t>
            </w:r>
          </w:p>
        </w:tc>
      </w:tr>
      <w:tr w:rsidR="00B83046" w:rsidRPr="0070637E" w14:paraId="04AFAE84" w14:textId="77777777" w:rsidTr="00100CA5">
        <w:trPr>
          <w:trHeight w:val="300"/>
        </w:trPr>
        <w:tc>
          <w:tcPr>
            <w:tcW w:w="2040" w:type="dxa"/>
            <w:hideMark/>
          </w:tcPr>
          <w:p w14:paraId="5DC52EED" w14:textId="77777777" w:rsidR="00B83046" w:rsidRPr="0070637E" w:rsidRDefault="00B83046" w:rsidP="00100CA5">
            <w:pPr>
              <w:jc w:val="right"/>
            </w:pPr>
            <w:proofErr w:type="spellStart"/>
            <w:r w:rsidRPr="0070637E">
              <w:t>Cefoxitine</w:t>
            </w:r>
            <w:proofErr w:type="spellEnd"/>
          </w:p>
        </w:tc>
        <w:tc>
          <w:tcPr>
            <w:tcW w:w="2100" w:type="dxa"/>
            <w:noWrap/>
            <w:hideMark/>
          </w:tcPr>
          <w:p w14:paraId="70A6314E" w14:textId="77777777" w:rsidR="00B83046" w:rsidRPr="0070637E" w:rsidRDefault="00B83046" w:rsidP="00100CA5">
            <w:pPr>
              <w:jc w:val="right"/>
            </w:pPr>
            <w:r w:rsidRPr="0070637E">
              <w:t>608/1130(53.8)</w:t>
            </w:r>
          </w:p>
        </w:tc>
        <w:tc>
          <w:tcPr>
            <w:tcW w:w="2040" w:type="dxa"/>
            <w:hideMark/>
          </w:tcPr>
          <w:p w14:paraId="32BE7D2A" w14:textId="77777777" w:rsidR="00B83046" w:rsidRPr="0070637E" w:rsidRDefault="00B83046" w:rsidP="00100CA5">
            <w:pPr>
              <w:jc w:val="right"/>
            </w:pPr>
            <w:r w:rsidRPr="0070637E">
              <w:t>cefaclor</w:t>
            </w:r>
          </w:p>
        </w:tc>
        <w:tc>
          <w:tcPr>
            <w:tcW w:w="2220" w:type="dxa"/>
            <w:noWrap/>
            <w:hideMark/>
          </w:tcPr>
          <w:p w14:paraId="50D4899A" w14:textId="77777777" w:rsidR="00B83046" w:rsidRPr="0070637E" w:rsidRDefault="00B83046" w:rsidP="00100CA5">
            <w:pPr>
              <w:jc w:val="right"/>
            </w:pPr>
            <w:r w:rsidRPr="0070637E">
              <w:t>599/733(81.7)</w:t>
            </w:r>
          </w:p>
        </w:tc>
      </w:tr>
      <w:tr w:rsidR="00B83046" w:rsidRPr="0070637E" w14:paraId="2A2C0F4B" w14:textId="77777777" w:rsidTr="00100CA5">
        <w:trPr>
          <w:trHeight w:val="285"/>
        </w:trPr>
        <w:tc>
          <w:tcPr>
            <w:tcW w:w="2040" w:type="dxa"/>
            <w:hideMark/>
          </w:tcPr>
          <w:p w14:paraId="62C6C210" w14:textId="77777777" w:rsidR="00B83046" w:rsidRPr="0070637E" w:rsidRDefault="00B83046" w:rsidP="00100CA5">
            <w:pPr>
              <w:jc w:val="right"/>
            </w:pPr>
            <w:r w:rsidRPr="0070637E">
              <w:t>beta-lactam</w:t>
            </w:r>
          </w:p>
        </w:tc>
        <w:tc>
          <w:tcPr>
            <w:tcW w:w="2100" w:type="dxa"/>
            <w:noWrap/>
            <w:hideMark/>
          </w:tcPr>
          <w:p w14:paraId="7E0FBDEB" w14:textId="77777777" w:rsidR="00B83046" w:rsidRPr="0070637E" w:rsidRDefault="00B83046" w:rsidP="00100CA5">
            <w:pPr>
              <w:jc w:val="right"/>
            </w:pPr>
            <w:r w:rsidRPr="0070637E">
              <w:t>2912/3083(94.5)</w:t>
            </w:r>
          </w:p>
        </w:tc>
        <w:tc>
          <w:tcPr>
            <w:tcW w:w="2040" w:type="dxa"/>
            <w:hideMark/>
          </w:tcPr>
          <w:p w14:paraId="3CF5E5F8" w14:textId="77777777" w:rsidR="00B83046" w:rsidRPr="0070637E" w:rsidRDefault="00B83046" w:rsidP="00100CA5">
            <w:pPr>
              <w:jc w:val="right"/>
            </w:pPr>
            <w:proofErr w:type="spellStart"/>
            <w:r w:rsidRPr="0070637E">
              <w:t>Cefdroxil</w:t>
            </w:r>
            <w:proofErr w:type="spellEnd"/>
          </w:p>
        </w:tc>
        <w:tc>
          <w:tcPr>
            <w:tcW w:w="2220" w:type="dxa"/>
            <w:noWrap/>
            <w:hideMark/>
          </w:tcPr>
          <w:p w14:paraId="40842FD7" w14:textId="77777777" w:rsidR="00B83046" w:rsidRPr="0070637E" w:rsidRDefault="00B83046" w:rsidP="00100CA5">
            <w:pPr>
              <w:jc w:val="right"/>
            </w:pPr>
            <w:r w:rsidRPr="0070637E">
              <w:t>137/241(56.8)</w:t>
            </w:r>
          </w:p>
        </w:tc>
      </w:tr>
      <w:tr w:rsidR="00B83046" w:rsidRPr="0070637E" w14:paraId="26665916" w14:textId="77777777" w:rsidTr="00100CA5">
        <w:trPr>
          <w:trHeight w:val="285"/>
        </w:trPr>
        <w:tc>
          <w:tcPr>
            <w:tcW w:w="2040" w:type="dxa"/>
            <w:hideMark/>
          </w:tcPr>
          <w:p w14:paraId="77536EF5" w14:textId="77777777" w:rsidR="00B83046" w:rsidRPr="0070637E" w:rsidRDefault="00B83046" w:rsidP="00100CA5">
            <w:pPr>
              <w:jc w:val="right"/>
            </w:pPr>
            <w:r w:rsidRPr="0070637E">
              <w:t>Amoxicillin</w:t>
            </w:r>
          </w:p>
        </w:tc>
        <w:tc>
          <w:tcPr>
            <w:tcW w:w="2100" w:type="dxa"/>
            <w:noWrap/>
            <w:hideMark/>
          </w:tcPr>
          <w:p w14:paraId="56D4AE7B" w14:textId="77777777" w:rsidR="00B83046" w:rsidRPr="0070637E" w:rsidRDefault="00B83046" w:rsidP="00100CA5">
            <w:pPr>
              <w:jc w:val="right"/>
            </w:pPr>
            <w:r w:rsidRPr="0070637E">
              <w:t>2930/3115(94.1)</w:t>
            </w:r>
          </w:p>
        </w:tc>
        <w:tc>
          <w:tcPr>
            <w:tcW w:w="2040" w:type="dxa"/>
            <w:hideMark/>
          </w:tcPr>
          <w:p w14:paraId="383679BA" w14:textId="77777777" w:rsidR="00B83046" w:rsidRPr="0070637E" w:rsidRDefault="00B83046" w:rsidP="00100CA5">
            <w:pPr>
              <w:jc w:val="right"/>
            </w:pPr>
            <w:r w:rsidRPr="0070637E">
              <w:t>Cefixime</w:t>
            </w:r>
          </w:p>
        </w:tc>
        <w:tc>
          <w:tcPr>
            <w:tcW w:w="2220" w:type="dxa"/>
            <w:noWrap/>
            <w:hideMark/>
          </w:tcPr>
          <w:p w14:paraId="1CE8B4A1" w14:textId="77777777" w:rsidR="00B83046" w:rsidRPr="0070637E" w:rsidRDefault="00B83046" w:rsidP="00100CA5">
            <w:pPr>
              <w:jc w:val="right"/>
            </w:pPr>
            <w:r w:rsidRPr="0070637E">
              <w:t>959/1125(85.2)</w:t>
            </w:r>
          </w:p>
        </w:tc>
      </w:tr>
      <w:tr w:rsidR="00B83046" w:rsidRPr="0070637E" w14:paraId="3C8E6D10" w14:textId="77777777" w:rsidTr="00100CA5">
        <w:trPr>
          <w:trHeight w:val="285"/>
        </w:trPr>
        <w:tc>
          <w:tcPr>
            <w:tcW w:w="2040" w:type="dxa"/>
            <w:hideMark/>
          </w:tcPr>
          <w:p w14:paraId="3F74573E" w14:textId="77777777" w:rsidR="00B83046" w:rsidRPr="0070637E" w:rsidRDefault="00B83046" w:rsidP="00100CA5">
            <w:pPr>
              <w:jc w:val="right"/>
            </w:pPr>
            <w:proofErr w:type="spellStart"/>
            <w:r w:rsidRPr="0070637E">
              <w:t>Amoxiclavulanicacid</w:t>
            </w:r>
            <w:proofErr w:type="spellEnd"/>
          </w:p>
        </w:tc>
        <w:tc>
          <w:tcPr>
            <w:tcW w:w="2100" w:type="dxa"/>
            <w:noWrap/>
            <w:hideMark/>
          </w:tcPr>
          <w:p w14:paraId="6D43AC7A" w14:textId="77777777" w:rsidR="00B83046" w:rsidRPr="0070637E" w:rsidRDefault="00B83046" w:rsidP="00100CA5">
            <w:pPr>
              <w:jc w:val="right"/>
            </w:pPr>
            <w:r w:rsidRPr="0070637E">
              <w:t>1834/3596(51.0)</w:t>
            </w:r>
          </w:p>
        </w:tc>
        <w:tc>
          <w:tcPr>
            <w:tcW w:w="2040" w:type="dxa"/>
            <w:hideMark/>
          </w:tcPr>
          <w:p w14:paraId="583CC50C" w14:textId="77777777" w:rsidR="00B83046" w:rsidRPr="0070637E" w:rsidRDefault="00B83046" w:rsidP="00100CA5">
            <w:pPr>
              <w:jc w:val="right"/>
            </w:pPr>
            <w:r w:rsidRPr="0070637E">
              <w:t>Cefpodoxime</w:t>
            </w:r>
          </w:p>
        </w:tc>
        <w:tc>
          <w:tcPr>
            <w:tcW w:w="2220" w:type="dxa"/>
            <w:noWrap/>
            <w:hideMark/>
          </w:tcPr>
          <w:p w14:paraId="2E603999" w14:textId="77777777" w:rsidR="00B83046" w:rsidRPr="0070637E" w:rsidRDefault="00B83046" w:rsidP="00100CA5">
            <w:pPr>
              <w:jc w:val="right"/>
            </w:pPr>
            <w:r w:rsidRPr="0070637E">
              <w:t>476/686(69.4)</w:t>
            </w:r>
          </w:p>
        </w:tc>
      </w:tr>
      <w:tr w:rsidR="00B83046" w:rsidRPr="0070637E" w14:paraId="1428E12C" w14:textId="77777777" w:rsidTr="00100CA5">
        <w:trPr>
          <w:trHeight w:val="285"/>
        </w:trPr>
        <w:tc>
          <w:tcPr>
            <w:tcW w:w="2040" w:type="dxa"/>
            <w:hideMark/>
          </w:tcPr>
          <w:p w14:paraId="3EFAC76B" w14:textId="77777777" w:rsidR="00B83046" w:rsidRPr="0070637E" w:rsidRDefault="00B83046" w:rsidP="00100CA5">
            <w:pPr>
              <w:jc w:val="right"/>
            </w:pPr>
            <w:r w:rsidRPr="0070637E">
              <w:t>Cefotaxime</w:t>
            </w:r>
          </w:p>
        </w:tc>
        <w:tc>
          <w:tcPr>
            <w:tcW w:w="2100" w:type="dxa"/>
            <w:noWrap/>
            <w:hideMark/>
          </w:tcPr>
          <w:p w14:paraId="35C12E16" w14:textId="77777777" w:rsidR="00B83046" w:rsidRPr="0070637E" w:rsidRDefault="00B83046" w:rsidP="00100CA5">
            <w:pPr>
              <w:jc w:val="right"/>
            </w:pPr>
            <w:r w:rsidRPr="0070637E">
              <w:t>1551/2201(70.5)</w:t>
            </w:r>
          </w:p>
        </w:tc>
        <w:tc>
          <w:tcPr>
            <w:tcW w:w="2040" w:type="dxa"/>
            <w:hideMark/>
          </w:tcPr>
          <w:p w14:paraId="4F11D024" w14:textId="77777777" w:rsidR="00B83046" w:rsidRPr="0070637E" w:rsidRDefault="00B83046" w:rsidP="00100CA5">
            <w:pPr>
              <w:jc w:val="right"/>
            </w:pPr>
            <w:proofErr w:type="spellStart"/>
            <w:r w:rsidRPr="0070637E">
              <w:t>Cephradine</w:t>
            </w:r>
            <w:proofErr w:type="spellEnd"/>
          </w:p>
        </w:tc>
        <w:tc>
          <w:tcPr>
            <w:tcW w:w="2220" w:type="dxa"/>
            <w:noWrap/>
            <w:hideMark/>
          </w:tcPr>
          <w:p w14:paraId="796AE039" w14:textId="77777777" w:rsidR="00B83046" w:rsidRPr="0070637E" w:rsidRDefault="00B83046" w:rsidP="00100CA5">
            <w:pPr>
              <w:jc w:val="right"/>
            </w:pPr>
            <w:r w:rsidRPr="0070637E">
              <w:t>173/198(87.4)</w:t>
            </w:r>
          </w:p>
        </w:tc>
      </w:tr>
      <w:tr w:rsidR="00B83046" w:rsidRPr="0070637E" w14:paraId="29D16865" w14:textId="77777777" w:rsidTr="00100CA5">
        <w:trPr>
          <w:trHeight w:val="285"/>
        </w:trPr>
        <w:tc>
          <w:tcPr>
            <w:tcW w:w="2040" w:type="dxa"/>
            <w:hideMark/>
          </w:tcPr>
          <w:p w14:paraId="7F530F33" w14:textId="77777777" w:rsidR="00B83046" w:rsidRPr="0070637E" w:rsidRDefault="00B83046" w:rsidP="00100CA5">
            <w:pPr>
              <w:jc w:val="right"/>
            </w:pPr>
            <w:r w:rsidRPr="0070637E">
              <w:t>Cefepime</w:t>
            </w:r>
          </w:p>
        </w:tc>
        <w:tc>
          <w:tcPr>
            <w:tcW w:w="2100" w:type="dxa"/>
            <w:noWrap/>
            <w:hideMark/>
          </w:tcPr>
          <w:p w14:paraId="307B1CE7" w14:textId="77777777" w:rsidR="00B83046" w:rsidRPr="0070637E" w:rsidRDefault="00B83046" w:rsidP="00100CA5">
            <w:pPr>
              <w:jc w:val="right"/>
            </w:pPr>
            <w:r w:rsidRPr="0070637E">
              <w:t>1442/2249(64.1)</w:t>
            </w:r>
          </w:p>
        </w:tc>
        <w:tc>
          <w:tcPr>
            <w:tcW w:w="2040" w:type="dxa"/>
            <w:hideMark/>
          </w:tcPr>
          <w:p w14:paraId="7E1089AE" w14:textId="77777777" w:rsidR="00B83046" w:rsidRPr="0070637E" w:rsidRDefault="00B83046" w:rsidP="00100CA5">
            <w:pPr>
              <w:jc w:val="right"/>
            </w:pPr>
            <w:r w:rsidRPr="0070637E">
              <w:t>Ciprofloxacin</w:t>
            </w:r>
          </w:p>
        </w:tc>
        <w:tc>
          <w:tcPr>
            <w:tcW w:w="2220" w:type="dxa"/>
            <w:noWrap/>
            <w:hideMark/>
          </w:tcPr>
          <w:p w14:paraId="5B7EC827" w14:textId="77777777" w:rsidR="00B83046" w:rsidRPr="0070637E" w:rsidRDefault="00B83046" w:rsidP="00100CA5">
            <w:pPr>
              <w:jc w:val="right"/>
            </w:pPr>
            <w:r w:rsidRPr="0070637E">
              <w:t>1165/2129(54.7)</w:t>
            </w:r>
          </w:p>
        </w:tc>
      </w:tr>
      <w:tr w:rsidR="00B83046" w:rsidRPr="0070637E" w14:paraId="4E53EEF8" w14:textId="77777777" w:rsidTr="00100CA5">
        <w:trPr>
          <w:trHeight w:val="285"/>
        </w:trPr>
        <w:tc>
          <w:tcPr>
            <w:tcW w:w="2040" w:type="dxa"/>
            <w:hideMark/>
          </w:tcPr>
          <w:p w14:paraId="619EB791" w14:textId="77777777" w:rsidR="00B83046" w:rsidRPr="0070637E" w:rsidRDefault="00B83046" w:rsidP="00100CA5">
            <w:pPr>
              <w:jc w:val="right"/>
            </w:pPr>
            <w:r w:rsidRPr="0070637E">
              <w:t>Ceftazidime</w:t>
            </w:r>
          </w:p>
        </w:tc>
        <w:tc>
          <w:tcPr>
            <w:tcW w:w="2100" w:type="dxa"/>
            <w:noWrap/>
            <w:hideMark/>
          </w:tcPr>
          <w:p w14:paraId="20F51D74" w14:textId="77777777" w:rsidR="00B83046" w:rsidRPr="0070637E" w:rsidRDefault="00B83046" w:rsidP="00100CA5">
            <w:pPr>
              <w:jc w:val="right"/>
            </w:pPr>
            <w:r w:rsidRPr="0070637E">
              <w:t>1744/2189(79.7)</w:t>
            </w:r>
          </w:p>
        </w:tc>
        <w:tc>
          <w:tcPr>
            <w:tcW w:w="2040" w:type="dxa"/>
            <w:hideMark/>
          </w:tcPr>
          <w:p w14:paraId="7677B491" w14:textId="77777777" w:rsidR="00B83046" w:rsidRPr="0070637E" w:rsidRDefault="00B83046" w:rsidP="00100CA5">
            <w:pPr>
              <w:jc w:val="right"/>
            </w:pPr>
            <w:r w:rsidRPr="0070637E">
              <w:t>Azithromycin</w:t>
            </w:r>
          </w:p>
        </w:tc>
        <w:tc>
          <w:tcPr>
            <w:tcW w:w="2220" w:type="dxa"/>
            <w:noWrap/>
            <w:hideMark/>
          </w:tcPr>
          <w:p w14:paraId="69571F2D" w14:textId="77777777" w:rsidR="00B83046" w:rsidRPr="0070637E" w:rsidRDefault="00B83046" w:rsidP="00100CA5">
            <w:pPr>
              <w:jc w:val="right"/>
            </w:pPr>
            <w:r w:rsidRPr="0070637E">
              <w:t>605/745(81.2)</w:t>
            </w:r>
          </w:p>
        </w:tc>
      </w:tr>
      <w:tr w:rsidR="00B83046" w:rsidRPr="0070637E" w14:paraId="4A0A1FBE" w14:textId="77777777" w:rsidTr="00100CA5">
        <w:trPr>
          <w:trHeight w:val="285"/>
        </w:trPr>
        <w:tc>
          <w:tcPr>
            <w:tcW w:w="2040" w:type="dxa"/>
            <w:hideMark/>
          </w:tcPr>
          <w:p w14:paraId="05036FF9" w14:textId="77777777" w:rsidR="00B83046" w:rsidRPr="0070637E" w:rsidRDefault="00B83046" w:rsidP="00100CA5">
            <w:pPr>
              <w:jc w:val="right"/>
            </w:pPr>
            <w:r w:rsidRPr="0070637E">
              <w:t>Cefuroxime</w:t>
            </w:r>
          </w:p>
        </w:tc>
        <w:tc>
          <w:tcPr>
            <w:tcW w:w="2100" w:type="dxa"/>
            <w:noWrap/>
            <w:hideMark/>
          </w:tcPr>
          <w:p w14:paraId="6FEB48B2" w14:textId="77777777" w:rsidR="00B83046" w:rsidRPr="0070637E" w:rsidRDefault="00B83046" w:rsidP="00100CA5">
            <w:pPr>
              <w:jc w:val="right"/>
            </w:pPr>
            <w:r w:rsidRPr="0070637E">
              <w:t>2100/2597(80.9)</w:t>
            </w:r>
          </w:p>
        </w:tc>
        <w:tc>
          <w:tcPr>
            <w:tcW w:w="2040" w:type="dxa"/>
            <w:hideMark/>
          </w:tcPr>
          <w:p w14:paraId="3050B912" w14:textId="77777777" w:rsidR="00B83046" w:rsidRPr="0070637E" w:rsidRDefault="00B83046" w:rsidP="00100CA5">
            <w:pPr>
              <w:jc w:val="right"/>
            </w:pPr>
            <w:r w:rsidRPr="0070637E">
              <w:t>Clarithromycin</w:t>
            </w:r>
          </w:p>
        </w:tc>
        <w:tc>
          <w:tcPr>
            <w:tcW w:w="2220" w:type="dxa"/>
            <w:noWrap/>
            <w:hideMark/>
          </w:tcPr>
          <w:p w14:paraId="23D8AA4D" w14:textId="77777777" w:rsidR="00B83046" w:rsidRPr="0070637E" w:rsidRDefault="00B83046" w:rsidP="00100CA5">
            <w:pPr>
              <w:jc w:val="right"/>
            </w:pPr>
            <w:r w:rsidRPr="0070637E">
              <w:t>530/701(75.6)</w:t>
            </w:r>
          </w:p>
        </w:tc>
      </w:tr>
      <w:tr w:rsidR="00B83046" w:rsidRPr="0070637E" w14:paraId="7942575B" w14:textId="77777777" w:rsidTr="00100CA5">
        <w:trPr>
          <w:trHeight w:val="285"/>
        </w:trPr>
        <w:tc>
          <w:tcPr>
            <w:tcW w:w="2040" w:type="dxa"/>
            <w:hideMark/>
          </w:tcPr>
          <w:p w14:paraId="017098B7" w14:textId="77777777" w:rsidR="00B83046" w:rsidRPr="0070637E" w:rsidRDefault="00B83046" w:rsidP="00100CA5">
            <w:pPr>
              <w:jc w:val="right"/>
            </w:pPr>
            <w:proofErr w:type="spellStart"/>
            <w:r w:rsidRPr="0070637E">
              <w:t>Pipracillintazobactam</w:t>
            </w:r>
            <w:proofErr w:type="spellEnd"/>
          </w:p>
        </w:tc>
        <w:tc>
          <w:tcPr>
            <w:tcW w:w="2100" w:type="dxa"/>
            <w:noWrap/>
            <w:hideMark/>
          </w:tcPr>
          <w:p w14:paraId="579F4C0B" w14:textId="77777777" w:rsidR="00B83046" w:rsidRPr="0070637E" w:rsidRDefault="00B83046" w:rsidP="00100CA5">
            <w:pPr>
              <w:jc w:val="right"/>
            </w:pPr>
            <w:r w:rsidRPr="0070637E">
              <w:t>353/2095(16.8)</w:t>
            </w:r>
          </w:p>
        </w:tc>
        <w:tc>
          <w:tcPr>
            <w:tcW w:w="2040" w:type="dxa"/>
            <w:hideMark/>
          </w:tcPr>
          <w:p w14:paraId="1535183E" w14:textId="77777777" w:rsidR="00B83046" w:rsidRPr="0070637E" w:rsidRDefault="00B83046" w:rsidP="00100CA5">
            <w:pPr>
              <w:jc w:val="right"/>
            </w:pPr>
            <w:proofErr w:type="spellStart"/>
            <w:r w:rsidRPr="0070637E">
              <w:t>Gatifloxacin</w:t>
            </w:r>
            <w:proofErr w:type="spellEnd"/>
          </w:p>
        </w:tc>
        <w:tc>
          <w:tcPr>
            <w:tcW w:w="2220" w:type="dxa"/>
            <w:noWrap/>
            <w:hideMark/>
          </w:tcPr>
          <w:p w14:paraId="30EFC416" w14:textId="77777777" w:rsidR="00B83046" w:rsidRPr="0070637E" w:rsidRDefault="00B83046" w:rsidP="00100CA5">
            <w:pPr>
              <w:jc w:val="right"/>
            </w:pPr>
            <w:r w:rsidRPr="0070637E">
              <w:t>71/264(26.9)</w:t>
            </w:r>
          </w:p>
        </w:tc>
      </w:tr>
      <w:tr w:rsidR="00B83046" w:rsidRPr="0070637E" w14:paraId="2D5FE792" w14:textId="77777777" w:rsidTr="00100CA5">
        <w:trPr>
          <w:trHeight w:val="285"/>
        </w:trPr>
        <w:tc>
          <w:tcPr>
            <w:tcW w:w="2040" w:type="dxa"/>
            <w:hideMark/>
          </w:tcPr>
          <w:p w14:paraId="011E3653" w14:textId="77777777" w:rsidR="00B83046" w:rsidRPr="0070637E" w:rsidRDefault="00B83046" w:rsidP="00100CA5">
            <w:pPr>
              <w:jc w:val="right"/>
            </w:pPr>
            <w:r w:rsidRPr="0070637E">
              <w:t>Ampicillin</w:t>
            </w:r>
          </w:p>
        </w:tc>
        <w:tc>
          <w:tcPr>
            <w:tcW w:w="2100" w:type="dxa"/>
            <w:noWrap/>
            <w:hideMark/>
          </w:tcPr>
          <w:p w14:paraId="7F16AFCB" w14:textId="77777777" w:rsidR="00B83046" w:rsidRPr="0070637E" w:rsidRDefault="00B83046" w:rsidP="00100CA5">
            <w:pPr>
              <w:jc w:val="right"/>
            </w:pPr>
            <w:r w:rsidRPr="0070637E">
              <w:t>1643/1911(86.0)</w:t>
            </w:r>
          </w:p>
        </w:tc>
        <w:tc>
          <w:tcPr>
            <w:tcW w:w="2040" w:type="dxa"/>
            <w:hideMark/>
          </w:tcPr>
          <w:p w14:paraId="2462EDF1" w14:textId="77777777" w:rsidR="00B83046" w:rsidRPr="0070637E" w:rsidRDefault="00B83046" w:rsidP="00100CA5">
            <w:pPr>
              <w:jc w:val="right"/>
            </w:pPr>
            <w:r w:rsidRPr="0070637E">
              <w:t>Amikacin</w:t>
            </w:r>
          </w:p>
        </w:tc>
        <w:tc>
          <w:tcPr>
            <w:tcW w:w="2220" w:type="dxa"/>
            <w:noWrap/>
            <w:hideMark/>
          </w:tcPr>
          <w:p w14:paraId="024F0AD9" w14:textId="77777777" w:rsidR="00B83046" w:rsidRPr="0070637E" w:rsidRDefault="00B83046" w:rsidP="00100CA5">
            <w:pPr>
              <w:jc w:val="right"/>
            </w:pPr>
            <w:r w:rsidRPr="0070637E">
              <w:t>431/2302(18.7)</w:t>
            </w:r>
          </w:p>
        </w:tc>
      </w:tr>
      <w:tr w:rsidR="00B83046" w:rsidRPr="0070637E" w14:paraId="375584D5" w14:textId="77777777" w:rsidTr="00100CA5">
        <w:trPr>
          <w:trHeight w:val="285"/>
        </w:trPr>
        <w:tc>
          <w:tcPr>
            <w:tcW w:w="2040" w:type="dxa"/>
            <w:hideMark/>
          </w:tcPr>
          <w:p w14:paraId="5343A37B" w14:textId="77777777" w:rsidR="00B83046" w:rsidRPr="0070637E" w:rsidRDefault="00B83046" w:rsidP="00100CA5">
            <w:pPr>
              <w:jc w:val="right"/>
            </w:pPr>
            <w:proofErr w:type="spellStart"/>
            <w:r w:rsidRPr="0070637E">
              <w:t>Ampicillinsulbactam</w:t>
            </w:r>
            <w:proofErr w:type="spellEnd"/>
          </w:p>
        </w:tc>
        <w:tc>
          <w:tcPr>
            <w:tcW w:w="2100" w:type="dxa"/>
            <w:noWrap/>
            <w:hideMark/>
          </w:tcPr>
          <w:p w14:paraId="64E3958D" w14:textId="77777777" w:rsidR="00B83046" w:rsidRPr="0070637E" w:rsidRDefault="00B83046" w:rsidP="00100CA5">
            <w:pPr>
              <w:jc w:val="right"/>
            </w:pPr>
            <w:r w:rsidRPr="0070637E">
              <w:t>1009/2034(49.6)</w:t>
            </w:r>
          </w:p>
        </w:tc>
        <w:tc>
          <w:tcPr>
            <w:tcW w:w="2040" w:type="dxa"/>
            <w:hideMark/>
          </w:tcPr>
          <w:p w14:paraId="09ED2355" w14:textId="77777777" w:rsidR="00B83046" w:rsidRPr="0070637E" w:rsidRDefault="00B83046" w:rsidP="00100CA5">
            <w:pPr>
              <w:jc w:val="right"/>
            </w:pPr>
            <w:r w:rsidRPr="0070637E">
              <w:t>Gentamicin</w:t>
            </w:r>
          </w:p>
        </w:tc>
        <w:tc>
          <w:tcPr>
            <w:tcW w:w="2220" w:type="dxa"/>
            <w:noWrap/>
            <w:hideMark/>
          </w:tcPr>
          <w:p w14:paraId="697136F0" w14:textId="77777777" w:rsidR="00B83046" w:rsidRPr="0070637E" w:rsidRDefault="00B83046" w:rsidP="00100CA5">
            <w:pPr>
              <w:jc w:val="right"/>
            </w:pPr>
            <w:r w:rsidRPr="0070637E">
              <w:t>707/1970(35.9)</w:t>
            </w:r>
          </w:p>
        </w:tc>
      </w:tr>
      <w:tr w:rsidR="00B83046" w:rsidRPr="0070637E" w14:paraId="5EFCF042" w14:textId="77777777" w:rsidTr="00100CA5">
        <w:trPr>
          <w:trHeight w:val="285"/>
        </w:trPr>
        <w:tc>
          <w:tcPr>
            <w:tcW w:w="2040" w:type="dxa"/>
            <w:hideMark/>
          </w:tcPr>
          <w:p w14:paraId="66D5AB94" w14:textId="77777777" w:rsidR="00B83046" w:rsidRPr="0070637E" w:rsidRDefault="00B83046" w:rsidP="00100CA5">
            <w:pPr>
              <w:jc w:val="right"/>
            </w:pPr>
            <w:r w:rsidRPr="0070637E">
              <w:lastRenderedPageBreak/>
              <w:t>Ceftriaxone</w:t>
            </w:r>
          </w:p>
        </w:tc>
        <w:tc>
          <w:tcPr>
            <w:tcW w:w="2100" w:type="dxa"/>
            <w:noWrap/>
            <w:hideMark/>
          </w:tcPr>
          <w:p w14:paraId="2E24428E" w14:textId="77777777" w:rsidR="00B83046" w:rsidRPr="0070637E" w:rsidRDefault="00B83046" w:rsidP="00100CA5">
            <w:pPr>
              <w:jc w:val="right"/>
            </w:pPr>
            <w:r w:rsidRPr="0070637E">
              <w:t>1416/1841(76.9)</w:t>
            </w:r>
          </w:p>
        </w:tc>
        <w:tc>
          <w:tcPr>
            <w:tcW w:w="2040" w:type="dxa"/>
            <w:hideMark/>
          </w:tcPr>
          <w:p w14:paraId="401A09BE" w14:textId="77777777" w:rsidR="00B83046" w:rsidRPr="0070637E" w:rsidRDefault="00B83046" w:rsidP="00100CA5">
            <w:pPr>
              <w:jc w:val="right"/>
            </w:pPr>
            <w:r w:rsidRPr="0070637E">
              <w:t>Levofloxacin</w:t>
            </w:r>
          </w:p>
        </w:tc>
        <w:tc>
          <w:tcPr>
            <w:tcW w:w="2220" w:type="dxa"/>
            <w:noWrap/>
            <w:hideMark/>
          </w:tcPr>
          <w:p w14:paraId="41F494CA" w14:textId="77777777" w:rsidR="00B83046" w:rsidRPr="0070637E" w:rsidRDefault="00B83046" w:rsidP="00100CA5">
            <w:pPr>
              <w:jc w:val="right"/>
            </w:pPr>
            <w:r w:rsidRPr="0070637E">
              <w:t>868/1815(47.8)</w:t>
            </w:r>
          </w:p>
        </w:tc>
      </w:tr>
      <w:tr w:rsidR="00B83046" w:rsidRPr="0070637E" w14:paraId="2397A692" w14:textId="77777777" w:rsidTr="00100CA5">
        <w:trPr>
          <w:trHeight w:val="285"/>
        </w:trPr>
        <w:tc>
          <w:tcPr>
            <w:tcW w:w="2040" w:type="dxa"/>
            <w:hideMark/>
          </w:tcPr>
          <w:p w14:paraId="2899FCE1" w14:textId="77777777" w:rsidR="00B83046" w:rsidRPr="0070637E" w:rsidRDefault="00B83046" w:rsidP="00100CA5">
            <w:pPr>
              <w:jc w:val="right"/>
            </w:pPr>
            <w:proofErr w:type="spellStart"/>
            <w:r w:rsidRPr="0070637E">
              <w:t>Aztroneome</w:t>
            </w:r>
            <w:proofErr w:type="spellEnd"/>
          </w:p>
        </w:tc>
        <w:tc>
          <w:tcPr>
            <w:tcW w:w="2100" w:type="dxa"/>
            <w:noWrap/>
            <w:hideMark/>
          </w:tcPr>
          <w:p w14:paraId="3687029B" w14:textId="77777777" w:rsidR="00B83046" w:rsidRPr="0070637E" w:rsidRDefault="00B83046" w:rsidP="00100CA5">
            <w:pPr>
              <w:jc w:val="right"/>
            </w:pPr>
            <w:r w:rsidRPr="0070637E">
              <w:t>662/1003(66.0)</w:t>
            </w:r>
          </w:p>
        </w:tc>
        <w:tc>
          <w:tcPr>
            <w:tcW w:w="2040" w:type="dxa"/>
            <w:hideMark/>
          </w:tcPr>
          <w:p w14:paraId="747BB6FE" w14:textId="77777777" w:rsidR="00B83046" w:rsidRPr="0070637E" w:rsidRDefault="00B83046" w:rsidP="00100CA5">
            <w:pPr>
              <w:jc w:val="right"/>
            </w:pPr>
            <w:r w:rsidRPr="0070637E">
              <w:t>Moxifloxacin</w:t>
            </w:r>
          </w:p>
        </w:tc>
        <w:tc>
          <w:tcPr>
            <w:tcW w:w="2220" w:type="dxa"/>
            <w:noWrap/>
            <w:hideMark/>
          </w:tcPr>
          <w:p w14:paraId="49282170" w14:textId="77777777" w:rsidR="00B83046" w:rsidRPr="0070637E" w:rsidRDefault="00B83046" w:rsidP="00100CA5">
            <w:pPr>
              <w:jc w:val="right"/>
            </w:pPr>
            <w:r w:rsidRPr="0070637E">
              <w:t>266/681(39.1)</w:t>
            </w:r>
          </w:p>
        </w:tc>
      </w:tr>
      <w:tr w:rsidR="00B83046" w:rsidRPr="0070637E" w14:paraId="74305A31" w14:textId="77777777" w:rsidTr="00100CA5">
        <w:trPr>
          <w:trHeight w:val="285"/>
        </w:trPr>
        <w:tc>
          <w:tcPr>
            <w:tcW w:w="2040" w:type="dxa"/>
            <w:hideMark/>
          </w:tcPr>
          <w:p w14:paraId="0BDE0390" w14:textId="77777777" w:rsidR="00B83046" w:rsidRPr="0070637E" w:rsidRDefault="00B83046" w:rsidP="00100CA5">
            <w:pPr>
              <w:jc w:val="right"/>
            </w:pPr>
            <w:proofErr w:type="spellStart"/>
            <w:r w:rsidRPr="0070637E">
              <w:t>carpabenamase</w:t>
            </w:r>
            <w:proofErr w:type="spellEnd"/>
          </w:p>
        </w:tc>
        <w:tc>
          <w:tcPr>
            <w:tcW w:w="2100" w:type="dxa"/>
            <w:noWrap/>
            <w:hideMark/>
          </w:tcPr>
          <w:p w14:paraId="5F3B5A97" w14:textId="77777777" w:rsidR="00B83046" w:rsidRPr="0070637E" w:rsidRDefault="00B83046" w:rsidP="00100CA5">
            <w:pPr>
              <w:jc w:val="right"/>
            </w:pPr>
            <w:r w:rsidRPr="0070637E">
              <w:t>501/2752(18.2)</w:t>
            </w:r>
          </w:p>
        </w:tc>
        <w:tc>
          <w:tcPr>
            <w:tcW w:w="2040" w:type="dxa"/>
            <w:hideMark/>
          </w:tcPr>
          <w:p w14:paraId="030F444D" w14:textId="77777777" w:rsidR="00B83046" w:rsidRPr="0070637E" w:rsidRDefault="00B83046" w:rsidP="00100CA5">
            <w:pPr>
              <w:jc w:val="right"/>
            </w:pPr>
            <w:r w:rsidRPr="0070637E">
              <w:t>Norfloxacin</w:t>
            </w:r>
          </w:p>
        </w:tc>
        <w:tc>
          <w:tcPr>
            <w:tcW w:w="2220" w:type="dxa"/>
            <w:noWrap/>
            <w:hideMark/>
          </w:tcPr>
          <w:p w14:paraId="7BBBF198" w14:textId="77777777" w:rsidR="00B83046" w:rsidRPr="0070637E" w:rsidRDefault="00B83046" w:rsidP="00100CA5">
            <w:pPr>
              <w:jc w:val="right"/>
            </w:pPr>
            <w:r w:rsidRPr="0070637E">
              <w:t>1270/2300(55.2)</w:t>
            </w:r>
          </w:p>
        </w:tc>
      </w:tr>
      <w:tr w:rsidR="00B83046" w:rsidRPr="0070637E" w14:paraId="6B596487" w14:textId="77777777" w:rsidTr="00100CA5">
        <w:trPr>
          <w:trHeight w:val="285"/>
        </w:trPr>
        <w:tc>
          <w:tcPr>
            <w:tcW w:w="2040" w:type="dxa"/>
            <w:hideMark/>
          </w:tcPr>
          <w:p w14:paraId="7E00F206" w14:textId="77777777" w:rsidR="00B83046" w:rsidRPr="0070637E" w:rsidRDefault="00B83046" w:rsidP="00100CA5">
            <w:pPr>
              <w:jc w:val="right"/>
            </w:pPr>
            <w:r w:rsidRPr="0070637E">
              <w:t>Imipenem</w:t>
            </w:r>
          </w:p>
        </w:tc>
        <w:tc>
          <w:tcPr>
            <w:tcW w:w="2100" w:type="dxa"/>
            <w:noWrap/>
            <w:hideMark/>
          </w:tcPr>
          <w:p w14:paraId="0551C380" w14:textId="77777777" w:rsidR="00B83046" w:rsidRPr="0070637E" w:rsidRDefault="00B83046" w:rsidP="00100CA5">
            <w:pPr>
              <w:jc w:val="right"/>
            </w:pPr>
            <w:r w:rsidRPr="0070637E">
              <w:t>259/2266(11.4)</w:t>
            </w:r>
          </w:p>
        </w:tc>
        <w:tc>
          <w:tcPr>
            <w:tcW w:w="2040" w:type="dxa"/>
            <w:hideMark/>
          </w:tcPr>
          <w:p w14:paraId="2CC5A798" w14:textId="77777777" w:rsidR="00B83046" w:rsidRPr="0070637E" w:rsidRDefault="00B83046" w:rsidP="00100CA5">
            <w:pPr>
              <w:jc w:val="right"/>
            </w:pPr>
            <w:r w:rsidRPr="0070637E">
              <w:t>Ofloxacin</w:t>
            </w:r>
          </w:p>
        </w:tc>
        <w:tc>
          <w:tcPr>
            <w:tcW w:w="2220" w:type="dxa"/>
            <w:noWrap/>
            <w:hideMark/>
          </w:tcPr>
          <w:p w14:paraId="35BB3E7F" w14:textId="77777777" w:rsidR="00B83046" w:rsidRPr="0070637E" w:rsidRDefault="00B83046" w:rsidP="00100CA5">
            <w:pPr>
              <w:jc w:val="right"/>
            </w:pPr>
            <w:r w:rsidRPr="0070637E">
              <w:t>540/1249(43.2)</w:t>
            </w:r>
          </w:p>
        </w:tc>
      </w:tr>
      <w:tr w:rsidR="00B83046" w:rsidRPr="0070637E" w14:paraId="0B08C9C2" w14:textId="77777777" w:rsidTr="00100CA5">
        <w:trPr>
          <w:trHeight w:val="285"/>
        </w:trPr>
        <w:tc>
          <w:tcPr>
            <w:tcW w:w="2040" w:type="dxa"/>
            <w:hideMark/>
          </w:tcPr>
          <w:p w14:paraId="5F727971" w14:textId="77777777" w:rsidR="00B83046" w:rsidRPr="0070637E" w:rsidRDefault="00B83046" w:rsidP="00100CA5">
            <w:pPr>
              <w:jc w:val="right"/>
            </w:pPr>
            <w:r w:rsidRPr="0070637E">
              <w:t>Meropenem</w:t>
            </w:r>
          </w:p>
        </w:tc>
        <w:tc>
          <w:tcPr>
            <w:tcW w:w="2100" w:type="dxa"/>
            <w:noWrap/>
            <w:hideMark/>
          </w:tcPr>
          <w:p w14:paraId="45A9BB31" w14:textId="77777777" w:rsidR="00B83046" w:rsidRPr="0070637E" w:rsidRDefault="00B83046" w:rsidP="00100CA5">
            <w:pPr>
              <w:jc w:val="right"/>
            </w:pPr>
            <w:r w:rsidRPr="0070637E">
              <w:t>302/1818(16.6)</w:t>
            </w:r>
          </w:p>
        </w:tc>
        <w:tc>
          <w:tcPr>
            <w:tcW w:w="2040" w:type="dxa"/>
            <w:hideMark/>
          </w:tcPr>
          <w:p w14:paraId="1B7F2A29" w14:textId="77777777" w:rsidR="00B83046" w:rsidRPr="0070637E" w:rsidRDefault="00B83046" w:rsidP="00100CA5">
            <w:pPr>
              <w:jc w:val="right"/>
            </w:pPr>
            <w:proofErr w:type="spellStart"/>
            <w:r w:rsidRPr="0070637E">
              <w:t>Sulfontrimethoprime</w:t>
            </w:r>
            <w:proofErr w:type="spellEnd"/>
          </w:p>
        </w:tc>
        <w:tc>
          <w:tcPr>
            <w:tcW w:w="2220" w:type="dxa"/>
            <w:noWrap/>
            <w:hideMark/>
          </w:tcPr>
          <w:p w14:paraId="788114D3" w14:textId="77777777" w:rsidR="00B83046" w:rsidRPr="0070637E" w:rsidRDefault="00B83046" w:rsidP="00100CA5">
            <w:pPr>
              <w:jc w:val="right"/>
            </w:pPr>
            <w:r w:rsidRPr="0070637E">
              <w:t>1297/2147(60.4)</w:t>
            </w:r>
          </w:p>
        </w:tc>
      </w:tr>
      <w:tr w:rsidR="00B83046" w:rsidRPr="0070637E" w14:paraId="05C41407" w14:textId="77777777" w:rsidTr="00100CA5">
        <w:trPr>
          <w:trHeight w:val="285"/>
        </w:trPr>
        <w:tc>
          <w:tcPr>
            <w:tcW w:w="2040" w:type="dxa"/>
            <w:hideMark/>
          </w:tcPr>
          <w:p w14:paraId="6B30C88D" w14:textId="77777777" w:rsidR="00B83046" w:rsidRPr="0070637E" w:rsidRDefault="00B83046" w:rsidP="00100CA5">
            <w:pPr>
              <w:jc w:val="right"/>
            </w:pPr>
            <w:r w:rsidRPr="0070637E">
              <w:t>Ertapenem</w:t>
            </w:r>
          </w:p>
        </w:tc>
        <w:tc>
          <w:tcPr>
            <w:tcW w:w="2100" w:type="dxa"/>
            <w:noWrap/>
            <w:hideMark/>
          </w:tcPr>
          <w:p w14:paraId="498AC873" w14:textId="77777777" w:rsidR="00B83046" w:rsidRPr="0070637E" w:rsidRDefault="00B83046" w:rsidP="00100CA5">
            <w:pPr>
              <w:jc w:val="right"/>
            </w:pPr>
            <w:r w:rsidRPr="0070637E">
              <w:t>222/1029(21.6)</w:t>
            </w:r>
          </w:p>
        </w:tc>
        <w:tc>
          <w:tcPr>
            <w:tcW w:w="2040" w:type="dxa"/>
            <w:hideMark/>
          </w:tcPr>
          <w:p w14:paraId="6C38CE19" w14:textId="77777777" w:rsidR="00B83046" w:rsidRPr="0070637E" w:rsidRDefault="00B83046" w:rsidP="00100CA5">
            <w:pPr>
              <w:jc w:val="right"/>
            </w:pPr>
            <w:proofErr w:type="spellStart"/>
            <w:r w:rsidRPr="0070637E">
              <w:t>Trimethoprime</w:t>
            </w:r>
            <w:proofErr w:type="spellEnd"/>
          </w:p>
        </w:tc>
        <w:tc>
          <w:tcPr>
            <w:tcW w:w="2220" w:type="dxa"/>
            <w:noWrap/>
            <w:hideMark/>
          </w:tcPr>
          <w:p w14:paraId="5A478B9E" w14:textId="77777777" w:rsidR="00B83046" w:rsidRPr="0070637E" w:rsidRDefault="00B83046" w:rsidP="00100CA5">
            <w:pPr>
              <w:jc w:val="right"/>
            </w:pPr>
            <w:r w:rsidRPr="0070637E">
              <w:t>198/304(65.1)</w:t>
            </w:r>
          </w:p>
        </w:tc>
      </w:tr>
      <w:tr w:rsidR="00B83046" w:rsidRPr="0070637E" w14:paraId="6C609E56" w14:textId="77777777" w:rsidTr="00100CA5">
        <w:trPr>
          <w:trHeight w:val="285"/>
        </w:trPr>
        <w:tc>
          <w:tcPr>
            <w:tcW w:w="2040" w:type="dxa"/>
            <w:hideMark/>
          </w:tcPr>
          <w:p w14:paraId="4E410C09" w14:textId="77777777" w:rsidR="00B83046" w:rsidRPr="0070637E" w:rsidRDefault="00B83046" w:rsidP="00100CA5">
            <w:pPr>
              <w:jc w:val="right"/>
            </w:pPr>
            <w:r w:rsidRPr="0070637E">
              <w:t>nalidixic acid</w:t>
            </w:r>
          </w:p>
        </w:tc>
        <w:tc>
          <w:tcPr>
            <w:tcW w:w="2100" w:type="dxa"/>
            <w:noWrap/>
            <w:hideMark/>
          </w:tcPr>
          <w:p w14:paraId="307797A7" w14:textId="77777777" w:rsidR="00B83046" w:rsidRPr="0070637E" w:rsidRDefault="00B83046" w:rsidP="00100CA5">
            <w:pPr>
              <w:jc w:val="right"/>
            </w:pPr>
            <w:r w:rsidRPr="0070637E">
              <w:t>1279/1619(79.0)</w:t>
            </w:r>
          </w:p>
        </w:tc>
        <w:tc>
          <w:tcPr>
            <w:tcW w:w="2040" w:type="dxa"/>
            <w:hideMark/>
          </w:tcPr>
          <w:p w14:paraId="7701A819" w14:textId="77777777" w:rsidR="00B83046" w:rsidRPr="0070637E" w:rsidRDefault="00B83046" w:rsidP="00100CA5">
            <w:pPr>
              <w:jc w:val="right"/>
            </w:pPr>
            <w:r w:rsidRPr="0070637E">
              <w:t>Doxycycline</w:t>
            </w:r>
          </w:p>
        </w:tc>
        <w:tc>
          <w:tcPr>
            <w:tcW w:w="2220" w:type="dxa"/>
            <w:noWrap/>
            <w:hideMark/>
          </w:tcPr>
          <w:p w14:paraId="159ABD66" w14:textId="77777777" w:rsidR="00B83046" w:rsidRPr="0070637E" w:rsidRDefault="00B83046" w:rsidP="00100CA5">
            <w:pPr>
              <w:jc w:val="right"/>
            </w:pPr>
            <w:r w:rsidRPr="0070637E">
              <w:t>560/1021(54.8)</w:t>
            </w:r>
          </w:p>
        </w:tc>
      </w:tr>
      <w:tr w:rsidR="00B83046" w:rsidRPr="0070637E" w14:paraId="17149D4D" w14:textId="77777777" w:rsidTr="00100CA5">
        <w:trPr>
          <w:trHeight w:val="285"/>
        </w:trPr>
        <w:tc>
          <w:tcPr>
            <w:tcW w:w="2040" w:type="dxa"/>
            <w:hideMark/>
          </w:tcPr>
          <w:p w14:paraId="51A7307E" w14:textId="77777777" w:rsidR="00B83046" w:rsidRPr="0070637E" w:rsidRDefault="00B83046" w:rsidP="00100CA5">
            <w:pPr>
              <w:jc w:val="right"/>
            </w:pPr>
            <w:r w:rsidRPr="0070637E">
              <w:t>nitrofuran</w:t>
            </w:r>
          </w:p>
        </w:tc>
        <w:tc>
          <w:tcPr>
            <w:tcW w:w="2100" w:type="dxa"/>
            <w:noWrap/>
            <w:hideMark/>
          </w:tcPr>
          <w:p w14:paraId="15FC374E" w14:textId="77777777" w:rsidR="00B83046" w:rsidRPr="0070637E" w:rsidRDefault="00B83046" w:rsidP="00100CA5">
            <w:pPr>
              <w:jc w:val="right"/>
            </w:pPr>
            <w:r w:rsidRPr="0070637E">
              <w:t>760/3115(24.4)</w:t>
            </w:r>
          </w:p>
        </w:tc>
        <w:tc>
          <w:tcPr>
            <w:tcW w:w="2040" w:type="dxa"/>
            <w:noWrap/>
            <w:hideMark/>
          </w:tcPr>
          <w:p w14:paraId="07E26389" w14:textId="77777777" w:rsidR="00B83046" w:rsidRPr="0070637E" w:rsidRDefault="00B83046" w:rsidP="00100CA5">
            <w:pPr>
              <w:jc w:val="right"/>
            </w:pPr>
          </w:p>
        </w:tc>
        <w:tc>
          <w:tcPr>
            <w:tcW w:w="2220" w:type="dxa"/>
            <w:noWrap/>
            <w:hideMark/>
          </w:tcPr>
          <w:p w14:paraId="13113B17" w14:textId="77777777" w:rsidR="00B83046" w:rsidRPr="0070637E" w:rsidRDefault="00B83046" w:rsidP="00100CA5">
            <w:pPr>
              <w:jc w:val="right"/>
            </w:pPr>
          </w:p>
        </w:tc>
      </w:tr>
    </w:tbl>
    <w:p w14:paraId="0970F17D" w14:textId="4CECEE66"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38829C6B" w14:textId="05B774C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6A081A89" w14:textId="53EED99A"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0D1ECF00" w14:textId="77777777" w:rsidR="00566069" w:rsidRDefault="00566069" w:rsidP="00566069">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24A94E79" w14:textId="2EA84120" w:rsidR="00AB6059" w:rsidRDefault="00AB6059" w:rsidP="00722A33"/>
    <w:p w14:paraId="07D744A4" w14:textId="3610D526" w:rsidR="001B0778" w:rsidRDefault="00722A33" w:rsidP="00CC423D">
      <w:pPr>
        <w:jc w:val="right"/>
        <w:rPr>
          <w:rFonts w:asciiTheme="majorBidi" w:hAnsiTheme="majorBidi" w:cstheme="majorBidi"/>
          <w:b/>
          <w:bCs/>
          <w:sz w:val="24"/>
          <w:szCs w:val="24"/>
        </w:rPr>
      </w:pPr>
      <w:r w:rsidRPr="003D7909">
        <w:rPr>
          <w:rFonts w:asciiTheme="majorBidi" w:hAnsiTheme="majorBidi" w:cstheme="majorBidi"/>
          <w:b/>
          <w:bCs/>
          <w:sz w:val="24"/>
          <w:szCs w:val="24"/>
        </w:rPr>
        <w:t>Discussion</w:t>
      </w:r>
      <w:r w:rsidR="008D4E69" w:rsidRPr="003D7909">
        <w:rPr>
          <w:rFonts w:asciiTheme="majorBidi" w:hAnsiTheme="majorBidi" w:cstheme="majorBidi"/>
          <w:b/>
          <w:bCs/>
          <w:sz w:val="24"/>
          <w:szCs w:val="24"/>
        </w:rPr>
        <w:t xml:space="preserve"> </w:t>
      </w:r>
    </w:p>
    <w:p w14:paraId="2DDFE121" w14:textId="0A4FD6F3" w:rsidR="00D643BF" w:rsidRPr="00D643BF" w:rsidRDefault="00D643BF"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This study offers an overview of the bacterial causes and antimicrobial resistance patterns associated with urinary tract infections in Sana’a, Yemen. The results confirm that </w:t>
      </w:r>
      <w:r w:rsidR="00A0393E" w:rsidRPr="00A0393E">
        <w:rPr>
          <w:rFonts w:ascii="Times New Roman" w:eastAsia="Times New Roman" w:hAnsi="Times New Roman" w:cs="Times New Roman"/>
          <w:i/>
          <w:iCs/>
          <w:sz w:val="24"/>
          <w:szCs w:val="24"/>
          <w:lang w:val="en-IN" w:eastAsia="en-IN"/>
        </w:rPr>
        <w:t>Escherichia coli</w:t>
      </w:r>
      <w:r w:rsidRPr="00D643BF">
        <w:rPr>
          <w:rFonts w:ascii="Times New Roman" w:eastAsia="Times New Roman" w:hAnsi="Times New Roman" w:cs="Times New Roman"/>
          <w:sz w:val="24"/>
          <w:szCs w:val="24"/>
          <w:lang w:val="en-IN" w:eastAsia="en-IN"/>
        </w:rPr>
        <w:t xml:space="preserve"> is the leading </w:t>
      </w:r>
      <w:proofErr w:type="spellStart"/>
      <w:r w:rsidRPr="00D643BF">
        <w:rPr>
          <w:rFonts w:ascii="Times New Roman" w:eastAsia="Times New Roman" w:hAnsi="Times New Roman" w:cs="Times New Roman"/>
          <w:sz w:val="24"/>
          <w:szCs w:val="24"/>
          <w:lang w:val="en-IN" w:eastAsia="en-IN"/>
        </w:rPr>
        <w:t>uropathogen</w:t>
      </w:r>
      <w:proofErr w:type="spellEnd"/>
      <w:r w:rsidRPr="00D643BF">
        <w:rPr>
          <w:rFonts w:ascii="Times New Roman" w:eastAsia="Times New Roman" w:hAnsi="Times New Roman" w:cs="Times New Roman"/>
          <w:sz w:val="24"/>
          <w:szCs w:val="24"/>
          <w:lang w:val="en-IN" w:eastAsia="en-IN"/>
        </w:rPr>
        <w:t xml:space="preserve"> globally, accounting for 65.7% of cases in our cohort. This analysis is consistent with earlier regional and international studies (Belete &amp; Saravanan et al., 2020; </w:t>
      </w:r>
      <w:proofErr w:type="spellStart"/>
      <w:r w:rsidRPr="00D643BF">
        <w:rPr>
          <w:rFonts w:ascii="Times New Roman" w:eastAsia="Times New Roman" w:hAnsi="Times New Roman" w:cs="Times New Roman"/>
          <w:sz w:val="24"/>
          <w:szCs w:val="24"/>
          <w:lang w:val="en-IN" w:eastAsia="en-IN"/>
        </w:rPr>
        <w:t>Abalkhail</w:t>
      </w:r>
      <w:proofErr w:type="spellEnd"/>
      <w:r w:rsidRPr="00D643BF">
        <w:rPr>
          <w:rFonts w:ascii="Times New Roman" w:eastAsia="Times New Roman" w:hAnsi="Times New Roman" w:cs="Times New Roman"/>
          <w:sz w:val="24"/>
          <w:szCs w:val="24"/>
          <w:lang w:val="en-IN" w:eastAsia="en-IN"/>
        </w:rPr>
        <w:t xml:space="preserve"> et al., 2022), emphasizing E. coli as a continual factor in both community- and hospital-acquired urinary tract infections (UTIs).</w:t>
      </w:r>
    </w:p>
    <w:p w14:paraId="6D39F60C" w14:textId="75EFCECC"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The results indicate significantly elevated resistance rates to first-line antibiotics. Resistance rates for amoxicillin (94.1%), ampicillin (85.9%), and ceftazidime (79.6%) indicate significant misuse and the over-the-counter accessibility of these medications, prevalent in Yemen's unregulated pharmaceutical environment (</w:t>
      </w:r>
      <w:proofErr w:type="spellStart"/>
      <w:r w:rsidRPr="00D643BF">
        <w:rPr>
          <w:rFonts w:ascii="Times New Roman" w:eastAsia="Times New Roman" w:hAnsi="Times New Roman" w:cs="Times New Roman"/>
          <w:sz w:val="24"/>
          <w:szCs w:val="24"/>
          <w:lang w:val="en-IN" w:eastAsia="en-IN"/>
        </w:rPr>
        <w:t>Aladhal</w:t>
      </w:r>
      <w:proofErr w:type="spellEnd"/>
      <w:r w:rsidRPr="00D643BF">
        <w:rPr>
          <w:rFonts w:ascii="Times New Roman" w:eastAsia="Times New Roman" w:hAnsi="Times New Roman" w:cs="Times New Roman"/>
          <w:sz w:val="24"/>
          <w:szCs w:val="24"/>
          <w:lang w:val="en-IN" w:eastAsia="en-IN"/>
        </w:rPr>
        <w:t xml:space="preserve"> et al., 2025; WHO, 2018). The resistance rate to ciprofloxacin among Gram-negative isolates is notably high at 54.5%, surpassing previous local studies (Al-</w:t>
      </w:r>
      <w:proofErr w:type="spellStart"/>
      <w:r w:rsidRPr="00D643BF">
        <w:rPr>
          <w:rFonts w:ascii="Times New Roman" w:eastAsia="Times New Roman" w:hAnsi="Times New Roman" w:cs="Times New Roman"/>
          <w:sz w:val="24"/>
          <w:szCs w:val="24"/>
          <w:lang w:val="en-IN" w:eastAsia="en-IN"/>
        </w:rPr>
        <w:t>Haifi</w:t>
      </w:r>
      <w:proofErr w:type="spellEnd"/>
      <w:r w:rsidRPr="00D643BF">
        <w:rPr>
          <w:rFonts w:ascii="Times New Roman" w:eastAsia="Times New Roman" w:hAnsi="Times New Roman" w:cs="Times New Roman"/>
          <w:sz w:val="24"/>
          <w:szCs w:val="24"/>
          <w:lang w:val="en-IN" w:eastAsia="en-IN"/>
        </w:rPr>
        <w:t xml:space="preserve"> et al., 2025). This increase may be attributed to heightened prescribing pressure or alterations in local prescribing practices over time.</w:t>
      </w:r>
    </w:p>
    <w:p w14:paraId="0BDD4EEA" w14:textId="77777777" w:rsidR="00D643BF" w:rsidRPr="00D643BF" w:rsidRDefault="00D643BF" w:rsidP="00D643BF">
      <w:pPr>
        <w:bidi w:val="0"/>
        <w:spacing w:after="0" w:line="240" w:lineRule="auto"/>
        <w:rPr>
          <w:rFonts w:ascii="Times New Roman" w:eastAsia="Times New Roman" w:hAnsi="Times New Roman" w:cs="Times New Roman"/>
          <w:sz w:val="24"/>
          <w:szCs w:val="24"/>
          <w:lang w:val="en-IN" w:eastAsia="en-IN"/>
        </w:rPr>
      </w:pPr>
    </w:p>
    <w:p w14:paraId="1C8F2D97" w14:textId="22ED6097" w:rsidR="00D643BF"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Carbapenems, specifically imipenem (11.8%) and meropenem (16.6%), exhibit comparatively low resistance levels, aligning with findings from both developing and developed regions (Belete &amp; Saravanan, 2020; Kline et al., 2011). Carbapenems were tested less frequently than other agents, likely due to cost or testing protocols, potentially leading to a slight underestimation of resistance </w:t>
      </w:r>
      <w:r w:rsidRPr="00D643BF">
        <w:rPr>
          <w:rFonts w:ascii="Times New Roman" w:eastAsia="Times New Roman" w:hAnsi="Times New Roman" w:cs="Times New Roman"/>
          <w:sz w:val="24"/>
          <w:szCs w:val="24"/>
          <w:lang w:val="en-IN" w:eastAsia="en-IN"/>
        </w:rPr>
        <w:lastRenderedPageBreak/>
        <w:t>prevalence. The findings underscore the necessity of preserving the efficacy of carbapenems via carbapenem-sparing protocols and evidence-based escalation strategies.</w:t>
      </w:r>
    </w:p>
    <w:p w14:paraId="079F559A" w14:textId="77777777" w:rsidR="00532EAB" w:rsidRPr="00D643BF" w:rsidRDefault="00532EAB" w:rsidP="00532EAB">
      <w:pPr>
        <w:bidi w:val="0"/>
        <w:spacing w:after="0" w:line="240" w:lineRule="auto"/>
        <w:rPr>
          <w:rFonts w:ascii="Times New Roman" w:eastAsia="Times New Roman" w:hAnsi="Times New Roman" w:cs="Times New Roman"/>
          <w:sz w:val="24"/>
          <w:szCs w:val="24"/>
          <w:lang w:val="en-IN" w:eastAsia="en-IN"/>
        </w:rPr>
      </w:pPr>
    </w:p>
    <w:p w14:paraId="0C5BCDDF" w14:textId="674FD432" w:rsidR="00E15E37" w:rsidRDefault="00D643BF" w:rsidP="00E15E37">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 xml:space="preserve">Our study reveals a significant observation: Gram-positive pathogens, such as </w:t>
      </w:r>
      <w:r w:rsidR="00A0393E" w:rsidRPr="00A0393E">
        <w:rPr>
          <w:rFonts w:ascii="Times New Roman" w:eastAsia="Times New Roman" w:hAnsi="Times New Roman" w:cs="Times New Roman"/>
          <w:i/>
          <w:iCs/>
          <w:sz w:val="24"/>
          <w:szCs w:val="24"/>
          <w:lang w:val="en-IN" w:eastAsia="en-IN"/>
        </w:rPr>
        <w:t>Staphylococcus aureus</w:t>
      </w:r>
      <w:r w:rsidRPr="00D643BF">
        <w:rPr>
          <w:rFonts w:ascii="Times New Roman" w:eastAsia="Times New Roman" w:hAnsi="Times New Roman" w:cs="Times New Roman"/>
          <w:sz w:val="24"/>
          <w:szCs w:val="24"/>
          <w:lang w:val="en-IN" w:eastAsia="en-IN"/>
        </w:rPr>
        <w:t xml:space="preserve"> and </w:t>
      </w:r>
      <w:r w:rsidRPr="00E47764">
        <w:rPr>
          <w:rFonts w:ascii="Times New Roman" w:eastAsia="Times New Roman" w:hAnsi="Times New Roman" w:cs="Times New Roman"/>
          <w:i/>
          <w:iCs/>
          <w:sz w:val="24"/>
          <w:szCs w:val="24"/>
          <w:lang w:val="en-IN" w:eastAsia="en-IN"/>
        </w:rPr>
        <w:t>Enterococcus species</w:t>
      </w:r>
      <w:r w:rsidRPr="00D643BF">
        <w:rPr>
          <w:rFonts w:ascii="Times New Roman" w:eastAsia="Times New Roman" w:hAnsi="Times New Roman" w:cs="Times New Roman"/>
          <w:sz w:val="24"/>
          <w:szCs w:val="24"/>
          <w:lang w:val="en-IN" w:eastAsia="en-IN"/>
        </w:rPr>
        <w:t>, exhibit comparatively lower resistance. The observed rates are lower than those documented in comparable regional studies (Al-Haddad et al., 2010). Possible explanations encompass methodological discrepancies in antimicrobial susceptibility testing (AST), variations in sample sources, and reduced antibiotic pressure within our primarily outpatient cohort. Our testing adhered to CLSI M100 (28th edition) guidelines utilizing the Kirby-Bauer disc diffusion method; however, variations in platforms or interpretive standards in other studies may affect comparability.</w:t>
      </w:r>
    </w:p>
    <w:p w14:paraId="281197C4"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 xml:space="preserve">This study indicates that contamination control was a significant concern. Measures were implemented to minimize sample contamination, particularly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groups, by providing clear patient instructions, overseeing collections, and excluding polymicrobial or low-count cultures. However, the retrospective design did not allow for the exclusion of duplicate isolates from individual patients, potentially resulting in a slight overestimation of resistance prevalence, especially in cases of recurrent infections.</w:t>
      </w:r>
    </w:p>
    <w:p w14:paraId="045A45A9"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 xml:space="preserve">Standardized midstream urine collection procedures were implemented to reduce contamination risk, especially in </w:t>
      </w:r>
      <w:proofErr w:type="spellStart"/>
      <w:r w:rsidRPr="00532EAB">
        <w:rPr>
          <w:rFonts w:ascii="Times New Roman" w:eastAsia="Times New Roman" w:hAnsi="Times New Roman" w:cs="Times New Roman"/>
          <w:sz w:val="24"/>
          <w:szCs w:val="24"/>
          <w:lang w:val="en-IN" w:eastAsia="en-IN"/>
        </w:rPr>
        <w:t>pediatric</w:t>
      </w:r>
      <w:proofErr w:type="spellEnd"/>
      <w:r w:rsidRPr="00532EAB">
        <w:rPr>
          <w:rFonts w:ascii="Times New Roman" w:eastAsia="Times New Roman" w:hAnsi="Times New Roman" w:cs="Times New Roman"/>
          <w:sz w:val="24"/>
          <w:szCs w:val="24"/>
          <w:lang w:val="en-IN" w:eastAsia="en-IN"/>
        </w:rPr>
        <w:t xml:space="preserve"> and elderly patients, with support from patient and caregiver instructions and periodic staff supervision. Cultures exhibiting mixed growth or low colony counts were excluded from consideration. Due to limitations in retrospective data, we were unable to eliminate duplicate isolates from the same patient, potentially leading to a modest inflation of resistance prevalence, especially in patients with recurrent infections.</w:t>
      </w:r>
    </w:p>
    <w:p w14:paraId="2A4B99D0"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7DE3DAFE" w14:textId="60041EB4"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Stratified analysis of resistance by setting demonstrated significantly elevated resistance rates in hospital-acquired samples for various antibiotics, including ciprofloxacin and meropenem. This highlights the necessity for location-specific antibiograms and prescribing policies, acknowledging that hospital environments impose distinct selective pressures compared to community settings.</w:t>
      </w:r>
    </w:p>
    <w:p w14:paraId="191AD15C"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8F346DA"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A significant finding is the difference in resistance patterns between isolates derived from hospitals and those from the community. Stratified analysis indicated elevated resistance rates in hospital environments for several critical antibiotics, including ciprofloxacin and meropenem. This highlights the necessity of source-specific surveillance to effectively inform empirical therapy.</w:t>
      </w:r>
    </w:p>
    <w:p w14:paraId="57F152D8" w14:textId="77777777" w:rsidR="00E15E37" w:rsidRDefault="00E15E37" w:rsidP="00E15E37">
      <w:pPr>
        <w:bidi w:val="0"/>
        <w:spacing w:after="0" w:line="360" w:lineRule="auto"/>
        <w:jc w:val="both"/>
        <w:rPr>
          <w:rFonts w:ascii="Times New Roman" w:eastAsia="Times New Roman" w:hAnsi="Times New Roman" w:cs="Times New Roman"/>
          <w:sz w:val="24"/>
          <w:szCs w:val="24"/>
          <w:lang w:val="en-IN" w:eastAsia="en-IN"/>
        </w:rPr>
      </w:pPr>
    </w:p>
    <w:p w14:paraId="4A06D30B" w14:textId="77777777" w:rsidR="00E15E37" w:rsidRDefault="00532EAB" w:rsidP="00E15E37">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To tackle rising resistance rates, particularly in outpatient settings, we suggest a comprehensive plan: strict enforcement of WHO AWaRe-based rules for antibiotic dispensing, national control of over-the-counter antibiotic sales for both humans and animals (One Health approach), regular lab tests before starting antibiotic treatment, and training programs for prescribers to enhance responsible antibiotic use.</w:t>
      </w:r>
    </w:p>
    <w:p w14:paraId="1FDB3339" w14:textId="77777777" w:rsidR="00C3385A" w:rsidRDefault="00532EAB" w:rsidP="00C3385A">
      <w:pPr>
        <w:bidi w:val="0"/>
        <w:spacing w:after="0" w:line="360" w:lineRule="auto"/>
        <w:jc w:val="both"/>
        <w:rPr>
          <w:rFonts w:ascii="Times New Roman" w:eastAsia="Times New Roman" w:hAnsi="Times New Roman" w:cs="Times New Roman"/>
          <w:sz w:val="24"/>
          <w:szCs w:val="24"/>
          <w:lang w:val="en-IN" w:eastAsia="en-IN"/>
        </w:rPr>
      </w:pPr>
      <w:r w:rsidRPr="00532EAB">
        <w:rPr>
          <w:rFonts w:ascii="Times New Roman" w:eastAsia="Times New Roman" w:hAnsi="Times New Roman" w:cs="Times New Roman"/>
          <w:sz w:val="24"/>
          <w:szCs w:val="24"/>
          <w:lang w:val="en-IN" w:eastAsia="en-IN"/>
        </w:rPr>
        <w:t>This research possesses numerous constraints. The retrospective analysis was limited by the completeness and consistency of laboratory information. We could not consistently eliminate duplicate isolates from the same individual, potentially resulting in a slightly overestimation of resistance rates. Furthermore, although we standardized AST methods according to CLSI standards, heterogeneity within laboratories and comparisons with other studies may result in methodological discrepancies. The study ultimately lacked clinical outcome data, constraining the evaluation of resistance's real-world effects on patient recovery, recurrence, or mortality.</w:t>
      </w:r>
    </w:p>
    <w:p w14:paraId="53820CBF" w14:textId="4D65A8C5" w:rsidR="002843FB" w:rsidRDefault="00C3385A" w:rsidP="002843FB">
      <w:pPr>
        <w:bidi w:val="0"/>
        <w:spacing w:after="0" w:line="360" w:lineRule="auto"/>
        <w:jc w:val="both"/>
        <w:rPr>
          <w:rFonts w:asciiTheme="majorBidi" w:hAnsiTheme="majorBidi" w:cstheme="majorBidi"/>
          <w:sz w:val="24"/>
          <w:szCs w:val="24"/>
        </w:rPr>
      </w:pPr>
      <w:r w:rsidRPr="00C3385A">
        <w:rPr>
          <w:rFonts w:asciiTheme="majorBidi" w:hAnsiTheme="majorBidi" w:cstheme="majorBidi"/>
          <w:sz w:val="24"/>
          <w:szCs w:val="24"/>
        </w:rPr>
        <w:t>Another limitation of this study is the lack of data regarding patients’ past medication history, particularly prior antibiotic use. Previous exposure to antimicrobials is a well-recognized factor that can select for resistant organisms and influence the resistance patterns observed. Due to the retrospective design and reliance on laboratory records, detailed information on prior antibiotic treatments was not available. Future prospective studies should incorporate medication history to better elucidate its role in shaping antimicrobial resistance profiles.</w:t>
      </w:r>
    </w:p>
    <w:p w14:paraId="50087770" w14:textId="77777777" w:rsidR="002843FB" w:rsidRDefault="002843FB" w:rsidP="002843FB">
      <w:pPr>
        <w:bidi w:val="0"/>
        <w:spacing w:after="0" w:line="360" w:lineRule="auto"/>
        <w:jc w:val="both"/>
        <w:rPr>
          <w:rFonts w:asciiTheme="majorBidi" w:hAnsiTheme="majorBidi" w:cstheme="majorBidi"/>
          <w:sz w:val="24"/>
          <w:szCs w:val="24"/>
        </w:rPr>
      </w:pPr>
    </w:p>
    <w:p w14:paraId="060ADC7D" w14:textId="40BA7D4C" w:rsidR="002843FB" w:rsidRPr="002843FB" w:rsidRDefault="002843FB" w:rsidP="002843FB">
      <w:pPr>
        <w:bidi w:val="0"/>
        <w:spacing w:after="0" w:line="360" w:lineRule="auto"/>
        <w:jc w:val="both"/>
        <w:rPr>
          <w:rFonts w:asciiTheme="majorBidi" w:hAnsiTheme="majorBidi" w:cstheme="majorBidi"/>
          <w:sz w:val="24"/>
          <w:szCs w:val="24"/>
        </w:rPr>
      </w:pPr>
      <w:r>
        <w:rPr>
          <w:rFonts w:asciiTheme="majorBidi" w:hAnsiTheme="majorBidi" w:cstheme="majorBidi"/>
          <w:sz w:val="24"/>
          <w:szCs w:val="24"/>
        </w:rPr>
        <w:t>T</w:t>
      </w:r>
      <w:r w:rsidRPr="002843FB">
        <w:rPr>
          <w:rFonts w:asciiTheme="majorBidi" w:hAnsiTheme="majorBidi" w:cstheme="majorBidi"/>
          <w:sz w:val="24"/>
          <w:szCs w:val="24"/>
        </w:rPr>
        <w:t>he study did not differentiate between uncomplicated and complicated UTIs, as clinical details such as comorbidities, anatomical abnormalities, or catheter use were not consistently available in the laboratory records. Consequently, the findings represent resistance patterns across all culture-confirmed UTIs meeting the ≥10⁵ CFU/mL diagnostic threshold, without stratification by infection complexity."</w:t>
      </w:r>
    </w:p>
    <w:p w14:paraId="1F7C7E6D" w14:textId="77777777" w:rsidR="002843FB" w:rsidRPr="002843FB" w:rsidRDefault="002843FB" w:rsidP="002843FB">
      <w:pPr>
        <w:bidi w:val="0"/>
        <w:spacing w:after="0" w:line="360" w:lineRule="auto"/>
        <w:jc w:val="both"/>
        <w:rPr>
          <w:rFonts w:ascii="Times New Roman" w:eastAsia="Times New Roman" w:hAnsi="Times New Roman" w:cs="Times New Roman"/>
          <w:sz w:val="24"/>
          <w:szCs w:val="24"/>
          <w:lang w:eastAsia="en-IN"/>
        </w:rPr>
      </w:pPr>
    </w:p>
    <w:p w14:paraId="6E7F10F6" w14:textId="77777777" w:rsidR="00E15E37" w:rsidRDefault="0050454C" w:rsidP="00E15E37">
      <w:pPr>
        <w:pStyle w:val="NormalWeb"/>
        <w:spacing w:line="360" w:lineRule="auto"/>
        <w:jc w:val="both"/>
      </w:pPr>
      <w:r>
        <w:t xml:space="preserve">To better understand the clinical impact of antimicrobial resistance, future research should adopt </w:t>
      </w:r>
      <w:r w:rsidRPr="00DA5819">
        <w:rPr>
          <w:rStyle w:val="Strong"/>
          <w:b w:val="0"/>
          <w:bCs w:val="0"/>
        </w:rPr>
        <w:t>prospective designs</w:t>
      </w:r>
      <w:r>
        <w:t xml:space="preserve"> that incorporate </w:t>
      </w:r>
      <w:r w:rsidRPr="00DA5819">
        <w:rPr>
          <w:rStyle w:val="Strong"/>
          <w:b w:val="0"/>
          <w:bCs w:val="0"/>
        </w:rPr>
        <w:t>patient-level outcome tracking</w:t>
      </w:r>
      <w:r w:rsidRPr="00DA5819">
        <w:rPr>
          <w:b/>
          <w:bCs/>
        </w:rPr>
        <w:t>.</w:t>
      </w:r>
      <w:r>
        <w:t xml:space="preserve"> Monitoring clinical responses, hospitalizations, relapse rates, and mortality would provide more robust evidence for refining empirical treatment policies and stewardship initiatives. Additionally, expanding surveillance to rural regions and private healthcare sectors would improve the generalizability of findings across Yemen.</w:t>
      </w:r>
    </w:p>
    <w:p w14:paraId="4D8BA205" w14:textId="77777777" w:rsidR="00E15E37" w:rsidRDefault="00E15E37" w:rsidP="00E15E37">
      <w:pPr>
        <w:pStyle w:val="NormalWeb"/>
        <w:spacing w:line="360" w:lineRule="auto"/>
        <w:jc w:val="both"/>
      </w:pPr>
      <w:r w:rsidRPr="00E15E37">
        <w:lastRenderedPageBreak/>
        <w:t xml:space="preserve">Future research should stress longitudinal and </w:t>
      </w:r>
      <w:proofErr w:type="spellStart"/>
      <w:r w:rsidRPr="00E15E37">
        <w:t>multicenter</w:t>
      </w:r>
      <w:proofErr w:type="spellEnd"/>
      <w:r w:rsidRPr="00E15E37">
        <w:t xml:space="preserve"> surveillance alongside the integration of clinical outcome tracking. Executing analogous investigations in several parts of Yemen—specifically Aden, Taiz, </w:t>
      </w:r>
      <w:proofErr w:type="spellStart"/>
      <w:r w:rsidRPr="00E15E37">
        <w:t>Hodeidah</w:t>
      </w:r>
      <w:proofErr w:type="spellEnd"/>
      <w:r w:rsidRPr="00E15E37">
        <w:t>, and Mukalla—will facilitate the observation of temporal patterns and regional heterogeneity in antimicrobial resistance. This will provide the groundwork for a nationwide AMR monitoring system, a crucial component in developing effective and sustainable antimicrobial stewardship programs.</w:t>
      </w:r>
    </w:p>
    <w:p w14:paraId="11212050" w14:textId="77777777" w:rsidR="00E15E37" w:rsidRDefault="0050454C" w:rsidP="00E15E37">
      <w:pPr>
        <w:pStyle w:val="NormalWeb"/>
        <w:spacing w:line="360" w:lineRule="auto"/>
        <w:jc w:val="both"/>
      </w:pPr>
      <w:r>
        <w:t xml:space="preserve">To ensure a comprehensive response to antimicrobial resistance, it is essential to scale up similar surveillance efforts across other major cities and regions in Yemen. Differences in prescribing practices, antibiotic availability, and healthcare infrastructure across geographic locations may significantly influence resistance profiles. </w:t>
      </w:r>
      <w:r w:rsidRPr="00DA5819">
        <w:rPr>
          <w:rStyle w:val="Strong"/>
          <w:b w:val="0"/>
          <w:bCs w:val="0"/>
        </w:rPr>
        <w:t>Replicating this study in additional urban and rural settings</w:t>
      </w:r>
      <w:r>
        <w:t xml:space="preserve"> will provide critical comparative data, enabling the development of unified, evidence-based </w:t>
      </w:r>
      <w:r w:rsidRPr="00DA5819">
        <w:rPr>
          <w:rStyle w:val="Strong"/>
          <w:b w:val="0"/>
          <w:bCs w:val="0"/>
        </w:rPr>
        <w:t>national treatment guidelines</w:t>
      </w:r>
      <w:r>
        <w:t xml:space="preserve"> and informing strategic public health interventions.</w:t>
      </w:r>
    </w:p>
    <w:p w14:paraId="3510E072" w14:textId="4A288FCA" w:rsidR="00E15E37" w:rsidRPr="00E15E37" w:rsidRDefault="00E15E37" w:rsidP="00E15E37">
      <w:pPr>
        <w:pStyle w:val="NormalWeb"/>
        <w:spacing w:line="360" w:lineRule="auto"/>
        <w:jc w:val="both"/>
      </w:pPr>
      <w:r w:rsidRPr="00E15E37">
        <w:t>To mitigate the elevated resistance rates, particularly in outpatient environments, we propose a series of integrated treatments. Initially, national strategies ought to implement the WHO AWaRe antibiotic classification to limit the utilization of broad-spectrum and reserve antibiotics. Secondly, the sale of over-the-counter antibiotics must be stringently regulated under a One Health framework that encompasses human, veterinary, and environmental health agencies. Third, doctors should be incentivized—and in certain instances required—to ground prescriptions in laboratory diagnostic outcomes rather than solely on empirical treatment. Moreover, healthcare professionals must undergo continuous education in antimicrobial stewardship to enhance judicious prescribing practices. The implementation of these measures, coupled with enhanced diagnostic accessibility and increased public knowledge, is crucial for countering the escalation of resistance propagation in Yemen.</w:t>
      </w:r>
    </w:p>
    <w:p w14:paraId="13533373" w14:textId="77777777" w:rsidR="003D7909" w:rsidRDefault="003D7909" w:rsidP="008E43BB">
      <w:pPr>
        <w:pStyle w:val="NormalWeb"/>
      </w:pPr>
    </w:p>
    <w:p w14:paraId="1D47EE54" w14:textId="77777777" w:rsidR="00DA74BE" w:rsidRDefault="00DA74BE" w:rsidP="008E43BB">
      <w:pPr>
        <w:pStyle w:val="NormalWeb"/>
        <w:rPr>
          <w:b/>
          <w:bCs/>
        </w:rPr>
      </w:pPr>
    </w:p>
    <w:p w14:paraId="66348049" w14:textId="77777777" w:rsidR="00E15E37" w:rsidRDefault="00E15E37" w:rsidP="008E43BB">
      <w:pPr>
        <w:pStyle w:val="NormalWeb"/>
        <w:rPr>
          <w:b/>
          <w:bCs/>
        </w:rPr>
      </w:pPr>
    </w:p>
    <w:p w14:paraId="38167007" w14:textId="3EE15988" w:rsidR="00002833" w:rsidRPr="003D7909" w:rsidRDefault="00002833" w:rsidP="008E43BB">
      <w:pPr>
        <w:pStyle w:val="NormalWeb"/>
        <w:rPr>
          <w:b/>
          <w:bCs/>
        </w:rPr>
      </w:pPr>
      <w:r w:rsidRPr="003D7909">
        <w:rPr>
          <w:b/>
          <w:bCs/>
        </w:rPr>
        <w:t xml:space="preserve">Conclusion </w:t>
      </w:r>
    </w:p>
    <w:p w14:paraId="0E0C5EE0" w14:textId="7B861B10" w:rsidR="00CA4AC7" w:rsidRPr="00DD73E0" w:rsidRDefault="00CA4AC7" w:rsidP="00E15E37">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DD73E0">
        <w:rPr>
          <w:rFonts w:ascii="Times New Roman" w:eastAsia="Times New Roman" w:hAnsi="Times New Roman" w:cs="Times New Roman"/>
          <w:sz w:val="24"/>
          <w:szCs w:val="24"/>
          <w:lang w:val="en-IN" w:eastAsia="en-IN"/>
        </w:rPr>
        <w:t xml:space="preserve">This study provides critical insights into the bacterial </w:t>
      </w:r>
      <w:proofErr w:type="spellStart"/>
      <w:r w:rsidRPr="00DD73E0">
        <w:rPr>
          <w:rFonts w:ascii="Times New Roman" w:eastAsia="Times New Roman" w:hAnsi="Times New Roman" w:cs="Times New Roman"/>
          <w:sz w:val="24"/>
          <w:szCs w:val="24"/>
          <w:lang w:val="en-IN" w:eastAsia="en-IN"/>
        </w:rPr>
        <w:t>etiology</w:t>
      </w:r>
      <w:proofErr w:type="spellEnd"/>
      <w:r w:rsidRPr="00DD73E0">
        <w:rPr>
          <w:rFonts w:ascii="Times New Roman" w:eastAsia="Times New Roman" w:hAnsi="Times New Roman" w:cs="Times New Roman"/>
          <w:sz w:val="24"/>
          <w:szCs w:val="24"/>
          <w:lang w:val="en-IN" w:eastAsia="en-IN"/>
        </w:rPr>
        <w:t xml:space="preserve"> and antimicrobial resistance (AMR) patterns of urinary tract infections (UTIs) in Sana’a, Yemen. The findings underscore that </w:t>
      </w:r>
      <w:r w:rsidR="00A0393E" w:rsidRPr="00E47764">
        <w:rPr>
          <w:rFonts w:ascii="Times New Roman" w:eastAsia="Times New Roman" w:hAnsi="Times New Roman" w:cs="Times New Roman"/>
          <w:i/>
          <w:iCs/>
          <w:sz w:val="24"/>
          <w:szCs w:val="24"/>
          <w:lang w:val="en-IN" w:eastAsia="en-IN"/>
        </w:rPr>
        <w:t>Escherichia coli</w:t>
      </w:r>
      <w:r w:rsidRPr="00DD73E0">
        <w:rPr>
          <w:rFonts w:ascii="Times New Roman" w:eastAsia="Times New Roman" w:hAnsi="Times New Roman" w:cs="Times New Roman"/>
          <w:sz w:val="24"/>
          <w:szCs w:val="24"/>
          <w:lang w:val="en-IN" w:eastAsia="en-IN"/>
        </w:rPr>
        <w:t xml:space="preserve"> remains the predominant </w:t>
      </w:r>
      <w:proofErr w:type="spellStart"/>
      <w:r w:rsidRPr="00DD73E0">
        <w:rPr>
          <w:rFonts w:ascii="Times New Roman" w:eastAsia="Times New Roman" w:hAnsi="Times New Roman" w:cs="Times New Roman"/>
          <w:sz w:val="24"/>
          <w:szCs w:val="24"/>
          <w:lang w:val="en-IN" w:eastAsia="en-IN"/>
        </w:rPr>
        <w:t>uropathogen</w:t>
      </w:r>
      <w:proofErr w:type="spellEnd"/>
      <w:r w:rsidRPr="00DD73E0">
        <w:rPr>
          <w:rFonts w:ascii="Times New Roman" w:eastAsia="Times New Roman" w:hAnsi="Times New Roman" w:cs="Times New Roman"/>
          <w:sz w:val="24"/>
          <w:szCs w:val="24"/>
          <w:lang w:val="en-IN" w:eastAsia="en-IN"/>
        </w:rPr>
        <w:t xml:space="preserve">, responsible for over 65% of infections. Alarmingly, high resistance rates were observed against commonly used antibiotics, </w:t>
      </w:r>
      <w:r w:rsidRPr="00DD73E0">
        <w:rPr>
          <w:rFonts w:ascii="Times New Roman" w:eastAsia="Times New Roman" w:hAnsi="Times New Roman" w:cs="Times New Roman"/>
          <w:sz w:val="24"/>
          <w:szCs w:val="24"/>
          <w:lang w:val="en-IN" w:eastAsia="en-IN"/>
        </w:rPr>
        <w:lastRenderedPageBreak/>
        <w:t>including amoxicillin (94.1%), ampicillin (85.9%), and ceftazidime (79.6%), reflecting widespread misuse and the unregulated availability of these drugs. Despite these challenges, carbapenems such as imipenem (11.8%) and meropenem (16.6%) showed relatively low resistance, making them valuable treatment options for multidrug-resistant infections.</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The study highlights the growing concern of multidrug-resistant (MDR) pathogens, both among Gram-negative and Gram-positive bacteria, which necessitates a renewed focus on antimicrobial stewardship. The results stress the importance of updating national treatment guidelines based on local surveillance data, especially to combat the increasing prevalence of resistance. Furthermore, the significant resistance seen in hospital-acquired infections calls for the establishment of setting-specific guidelines to optimize empirical therapy.</w:t>
      </w:r>
      <w:r>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In response to these findings, we advocate for the implementation of stricter regulations on over-the-counter antibiotic sales, enhanced laboratory diagnostics for all UTI cases, and robust antimicrobial stewardship programs. Future research should focus on broader geographic surveillance and longitudinal studies that assess clinical outcomes, in order to guide evidence-based policies and refine treatment strategies.</w:t>
      </w:r>
      <w:r w:rsidR="00E15E37">
        <w:rPr>
          <w:rFonts w:ascii="Times New Roman" w:eastAsia="Times New Roman" w:hAnsi="Times New Roman" w:cs="Times New Roman"/>
          <w:sz w:val="24"/>
          <w:szCs w:val="24"/>
          <w:lang w:val="en-IN" w:eastAsia="en-IN"/>
        </w:rPr>
        <w:t xml:space="preserve"> </w:t>
      </w:r>
      <w:r w:rsidRPr="00DD73E0">
        <w:rPr>
          <w:rFonts w:ascii="Times New Roman" w:eastAsia="Times New Roman" w:hAnsi="Times New Roman" w:cs="Times New Roman"/>
          <w:sz w:val="24"/>
          <w:szCs w:val="24"/>
          <w:lang w:val="en-IN" w:eastAsia="en-IN"/>
        </w:rPr>
        <w:t>This study serves as a call to action to improve the management of UTIs in Yemen and strengthen efforts against antimicrobial resistance on a national scale.</w:t>
      </w:r>
    </w:p>
    <w:p w14:paraId="6D2457AC" w14:textId="6C601395" w:rsidR="00D05431" w:rsidRPr="00D05431" w:rsidRDefault="003D7909" w:rsidP="00741835">
      <w:pPr>
        <w:bidi w:val="0"/>
        <w:spacing w:line="360" w:lineRule="auto"/>
        <w:rPr>
          <w:rFonts w:ascii="Times New Roman" w:eastAsia="Times New Roman" w:hAnsi="Times New Roman" w:cs="Times New Roman"/>
          <w:sz w:val="24"/>
          <w:szCs w:val="24"/>
          <w:lang w:val="en-IN" w:eastAsia="en-IN"/>
        </w:rPr>
      </w:pPr>
      <w:bookmarkStart w:id="1" w:name="_GoBack"/>
      <w:bookmarkEnd w:id="1"/>
      <w:r w:rsidRPr="00C7086F">
        <w:rPr>
          <w:rFonts w:asciiTheme="majorBidi" w:hAnsiTheme="majorBidi" w:cstheme="majorBidi"/>
          <w:b/>
          <w:bCs/>
          <w:sz w:val="24"/>
          <w:szCs w:val="24"/>
        </w:rPr>
        <w:t>Ethical approvals:</w:t>
      </w:r>
      <w:r w:rsidRPr="00C7086F">
        <w:rPr>
          <w:rFonts w:asciiTheme="majorBidi" w:hAnsiTheme="majorBidi" w:cstheme="majorBidi"/>
          <w:bCs/>
          <w:sz w:val="24"/>
          <w:szCs w:val="24"/>
        </w:rPr>
        <w:t xml:space="preserve"> </w:t>
      </w:r>
      <w:bookmarkStart w:id="2" w:name="_Hlk191091400"/>
      <w:r w:rsidR="00D05431" w:rsidRPr="00D05431">
        <w:rPr>
          <w:rFonts w:ascii="Times New Roman" w:eastAsia="Times New Roman" w:hAnsi="Times New Roman" w:cs="Times New Roman"/>
          <w:sz w:val="24"/>
          <w:szCs w:val="24"/>
          <w:lang w:val="en-IN" w:eastAsia="en-IN"/>
        </w:rPr>
        <w:t xml:space="preserve">The ethics committee at the University of </w:t>
      </w:r>
      <w:r w:rsidR="00DA5819">
        <w:rPr>
          <w:rFonts w:ascii="Times New Roman" w:eastAsia="Times New Roman" w:hAnsi="Times New Roman" w:cs="Times New Roman"/>
          <w:sz w:val="24"/>
          <w:szCs w:val="24"/>
          <w:lang w:val="en-IN" w:eastAsia="en-IN"/>
        </w:rPr>
        <w:t xml:space="preserve">Sanaa </w:t>
      </w:r>
      <w:r w:rsidR="00DA5819" w:rsidRPr="00D05431">
        <w:rPr>
          <w:rFonts w:ascii="Times New Roman" w:eastAsia="Times New Roman" w:hAnsi="Times New Roman" w:cs="Times New Roman"/>
          <w:sz w:val="24"/>
          <w:szCs w:val="24"/>
          <w:lang w:val="en-IN" w:eastAsia="en-IN"/>
        </w:rPr>
        <w:t>granted</w:t>
      </w:r>
      <w:r w:rsidR="00D05431" w:rsidRPr="00D05431">
        <w:rPr>
          <w:rFonts w:ascii="Times New Roman" w:eastAsia="Times New Roman" w:hAnsi="Times New Roman" w:cs="Times New Roman"/>
          <w:sz w:val="24"/>
          <w:szCs w:val="24"/>
          <w:lang w:val="en-IN" w:eastAsia="en-IN"/>
        </w:rPr>
        <w:t xml:space="preserve"> its approval for the investigation during its meeting. (Research code: REC-48-2021). </w:t>
      </w:r>
    </w:p>
    <w:p w14:paraId="0AB3B916" w14:textId="77777777" w:rsidR="003D7909" w:rsidRPr="00B20B9F" w:rsidRDefault="003D7909" w:rsidP="003D7909">
      <w:pPr>
        <w:spacing w:line="360" w:lineRule="auto"/>
        <w:jc w:val="right"/>
        <w:rPr>
          <w:rFonts w:ascii="Times New Roman" w:eastAsia="Times New Roman" w:hAnsi="Times New Roman" w:cs="Times New Roman"/>
          <w:sz w:val="24"/>
        </w:rPr>
      </w:pPr>
      <w:r>
        <w:rPr>
          <w:rFonts w:ascii="Times New Roman" w:eastAsia="Times New Roman" w:hAnsi="Times New Roman" w:cs="Times New Roman"/>
          <w:b/>
          <w:sz w:val="24"/>
        </w:rPr>
        <w:t>Data availability:</w:t>
      </w:r>
      <w:r>
        <w:rPr>
          <w:rFonts w:ascii="Times New Roman" w:eastAsia="Times New Roman" w:hAnsi="Times New Roman" w:cs="Times New Roman"/>
          <w:sz w:val="24"/>
        </w:rPr>
        <w:t xml:space="preserve"> all data included in the manuscript are available upon request.                   </w:t>
      </w:r>
    </w:p>
    <w:bookmarkEnd w:id="2"/>
    <w:p w14:paraId="2F71D1C9" w14:textId="77777777" w:rsidR="00BF1F43" w:rsidRDefault="00BF1F43" w:rsidP="00BF1F43">
      <w:pPr>
        <w:pStyle w:val="NormalWeb"/>
      </w:pPr>
      <w:r>
        <w:t>COMPETING INTERESTS DISCLAIMER:</w:t>
      </w:r>
    </w:p>
    <w:p w14:paraId="6A6F2246" w14:textId="3C89D8F9" w:rsidR="00DA5819" w:rsidRDefault="00BF1F43" w:rsidP="00BF1F43">
      <w:pPr>
        <w:pStyle w:val="NormalWeb"/>
      </w:pPr>
      <w:r>
        <w:t>Authors have declared that they have no known competing financial interests OR non-financial interests OR personal relationships that could have appeared to influence the work reported in this paper.</w:t>
      </w:r>
    </w:p>
    <w:p w14:paraId="78E7F02B" w14:textId="77777777" w:rsidR="004B61E8" w:rsidRDefault="004B61E8" w:rsidP="00DA74BE">
      <w:pPr>
        <w:pStyle w:val="NormalWeb"/>
      </w:pPr>
    </w:p>
    <w:p w14:paraId="0261D3C7" w14:textId="5D5BBF78" w:rsidR="00AB6059" w:rsidRDefault="00073E22" w:rsidP="00CC423D">
      <w:pPr>
        <w:jc w:val="right"/>
        <w:rPr>
          <w:rFonts w:asciiTheme="majorBidi" w:hAnsiTheme="majorBidi" w:cstheme="majorBidi"/>
          <w:b/>
          <w:bCs/>
          <w:sz w:val="24"/>
          <w:szCs w:val="24"/>
          <w:rtl/>
        </w:rPr>
      </w:pPr>
      <w:r w:rsidRPr="002958CE">
        <w:rPr>
          <w:rFonts w:asciiTheme="majorBidi" w:hAnsiTheme="majorBidi" w:cstheme="majorBidi"/>
          <w:b/>
          <w:bCs/>
          <w:sz w:val="24"/>
          <w:szCs w:val="24"/>
        </w:rPr>
        <w:t>References</w:t>
      </w:r>
    </w:p>
    <w:p w14:paraId="47BADD9F" w14:textId="243709F6"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Abalkhail</w:t>
      </w:r>
      <w:proofErr w:type="spellEnd"/>
      <w:r w:rsidRPr="00EE490C">
        <w:rPr>
          <w:rFonts w:ascii="Times New Roman" w:eastAsia="Times New Roman" w:hAnsi="Times New Roman" w:cs="Times New Roman"/>
          <w:sz w:val="24"/>
          <w:szCs w:val="24"/>
          <w:lang w:eastAsia="en-IN"/>
        </w:rPr>
        <w:t xml:space="preserve">, A., AlYami, A. S., </w:t>
      </w:r>
      <w:proofErr w:type="spellStart"/>
      <w:r w:rsidRPr="00EE490C">
        <w:rPr>
          <w:rFonts w:ascii="Times New Roman" w:eastAsia="Times New Roman" w:hAnsi="Times New Roman" w:cs="Times New Roman"/>
          <w:sz w:val="24"/>
          <w:szCs w:val="24"/>
          <w:lang w:eastAsia="en-IN"/>
        </w:rPr>
        <w:t>Alrashedi</w:t>
      </w:r>
      <w:proofErr w:type="spellEnd"/>
      <w:r w:rsidRPr="00EE490C">
        <w:rPr>
          <w:rFonts w:ascii="Times New Roman" w:eastAsia="Times New Roman" w:hAnsi="Times New Roman" w:cs="Times New Roman"/>
          <w:sz w:val="24"/>
          <w:szCs w:val="24"/>
          <w:lang w:eastAsia="en-IN"/>
        </w:rPr>
        <w:t xml:space="preserve">, S. F., </w:t>
      </w:r>
      <w:proofErr w:type="spellStart"/>
      <w:r w:rsidRPr="00EE490C">
        <w:rPr>
          <w:rFonts w:ascii="Times New Roman" w:eastAsia="Times New Roman" w:hAnsi="Times New Roman" w:cs="Times New Roman"/>
          <w:sz w:val="24"/>
          <w:szCs w:val="24"/>
          <w:lang w:eastAsia="en-IN"/>
        </w:rPr>
        <w:t>Almushayqih</w:t>
      </w:r>
      <w:proofErr w:type="spellEnd"/>
      <w:r w:rsidRPr="00EE490C">
        <w:rPr>
          <w:rFonts w:ascii="Times New Roman" w:eastAsia="Times New Roman" w:hAnsi="Times New Roman" w:cs="Times New Roman"/>
          <w:sz w:val="24"/>
          <w:szCs w:val="24"/>
          <w:lang w:eastAsia="en-IN"/>
        </w:rPr>
        <w:t xml:space="preserve">, K. M., </w:t>
      </w:r>
      <w:proofErr w:type="spellStart"/>
      <w:r w:rsidRPr="00EE490C">
        <w:rPr>
          <w:rFonts w:ascii="Times New Roman" w:eastAsia="Times New Roman" w:hAnsi="Times New Roman" w:cs="Times New Roman"/>
          <w:sz w:val="24"/>
          <w:szCs w:val="24"/>
          <w:lang w:eastAsia="en-IN"/>
        </w:rPr>
        <w:t>Alslamah</w:t>
      </w:r>
      <w:proofErr w:type="spellEnd"/>
      <w:r w:rsidRPr="00EE490C">
        <w:rPr>
          <w:rFonts w:ascii="Times New Roman" w:eastAsia="Times New Roman" w:hAnsi="Times New Roman" w:cs="Times New Roman"/>
          <w:sz w:val="24"/>
          <w:szCs w:val="24"/>
          <w:lang w:eastAsia="en-IN"/>
        </w:rPr>
        <w:t xml:space="preserve">, T., </w:t>
      </w:r>
      <w:proofErr w:type="spellStart"/>
      <w:r w:rsidRPr="00EE490C">
        <w:rPr>
          <w:rFonts w:ascii="Times New Roman" w:eastAsia="Times New Roman" w:hAnsi="Times New Roman" w:cs="Times New Roman"/>
          <w:sz w:val="24"/>
          <w:szCs w:val="24"/>
          <w:lang w:eastAsia="en-IN"/>
        </w:rPr>
        <w:t>Alsalamah</w:t>
      </w:r>
      <w:proofErr w:type="spellEnd"/>
      <w:r w:rsidRPr="00EE490C">
        <w:rPr>
          <w:rFonts w:ascii="Times New Roman" w:eastAsia="Times New Roman" w:hAnsi="Times New Roman" w:cs="Times New Roman"/>
          <w:sz w:val="24"/>
          <w:szCs w:val="24"/>
          <w:lang w:eastAsia="en-IN"/>
        </w:rPr>
        <w:t xml:space="preserve">, Y. A., &amp; </w:t>
      </w:r>
      <w:proofErr w:type="spellStart"/>
      <w:r w:rsidRPr="00EE490C">
        <w:rPr>
          <w:rFonts w:ascii="Times New Roman" w:eastAsia="Times New Roman" w:hAnsi="Times New Roman" w:cs="Times New Roman"/>
          <w:sz w:val="24"/>
          <w:szCs w:val="24"/>
          <w:lang w:eastAsia="en-IN"/>
        </w:rPr>
        <w:t>Elbehiry</w:t>
      </w:r>
      <w:proofErr w:type="spellEnd"/>
      <w:r w:rsidRPr="00EE490C">
        <w:rPr>
          <w:rFonts w:ascii="Times New Roman" w:eastAsia="Times New Roman" w:hAnsi="Times New Roman" w:cs="Times New Roman"/>
          <w:sz w:val="24"/>
          <w:szCs w:val="24"/>
          <w:lang w:eastAsia="en-IN"/>
        </w:rPr>
        <w:t xml:space="preserve">, A. (2022). The prevalence of multidrug-resistant Escherichia coli producing ESBL among male and female patients with urinary tract infections in Riyadh Region, Saudi Arabia. Healthcare, 10(9), 1778. </w:t>
      </w:r>
      <w:hyperlink r:id="rId11" w:history="1">
        <w:r w:rsidRPr="00EE490C">
          <w:rPr>
            <w:rStyle w:val="Hyperlink"/>
            <w:rFonts w:ascii="Times New Roman" w:eastAsia="Times New Roman" w:hAnsi="Times New Roman" w:cs="Times New Roman"/>
            <w:sz w:val="24"/>
            <w:szCs w:val="24"/>
            <w:lang w:eastAsia="en-IN"/>
          </w:rPr>
          <w:t>https://doi.org/10.3390/healthcare10091778</w:t>
        </w:r>
      </w:hyperlink>
    </w:p>
    <w:p w14:paraId="5AD47A46" w14:textId="1E15DC8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Ahmed M, Ali S, Khan MA, et al. Antibiotic resistance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five-year retrospective study from rural hospitals. </w:t>
      </w:r>
      <w:r w:rsidRPr="00EE490C">
        <w:rPr>
          <w:rFonts w:ascii="Times New Roman" w:eastAsia="Times New Roman" w:hAnsi="Times New Roman" w:cs="Times New Roman"/>
          <w:i/>
          <w:iCs/>
          <w:sz w:val="24"/>
          <w:szCs w:val="24"/>
          <w:lang w:eastAsia="en-IN"/>
        </w:rPr>
        <w:t xml:space="preserve">J Infect Dev </w:t>
      </w:r>
      <w:proofErr w:type="spellStart"/>
      <w:r w:rsidRPr="00EE490C">
        <w:rPr>
          <w:rFonts w:ascii="Times New Roman" w:eastAsia="Times New Roman" w:hAnsi="Times New Roman" w:cs="Times New Roman"/>
          <w:i/>
          <w:iCs/>
          <w:sz w:val="24"/>
          <w:szCs w:val="24"/>
          <w:lang w:eastAsia="en-IN"/>
        </w:rPr>
        <w:t>Ctries</w:t>
      </w:r>
      <w:proofErr w:type="spellEnd"/>
      <w:r w:rsidRPr="00EE490C">
        <w:rPr>
          <w:rFonts w:ascii="Times New Roman" w:eastAsia="Times New Roman" w:hAnsi="Times New Roman" w:cs="Times New Roman"/>
          <w:sz w:val="24"/>
          <w:szCs w:val="24"/>
          <w:lang w:eastAsia="en-IN"/>
        </w:rPr>
        <w:t xml:space="preserve">. 2023;17(2):150–158. </w:t>
      </w:r>
      <w:hyperlink r:id="rId12" w:history="1">
        <w:r w:rsidRPr="00EE490C">
          <w:rPr>
            <w:rFonts w:ascii="Times New Roman" w:eastAsia="Times New Roman" w:hAnsi="Times New Roman" w:cs="Times New Roman"/>
            <w:color w:val="0000FF"/>
            <w:sz w:val="24"/>
            <w:szCs w:val="24"/>
            <w:u w:val="single"/>
            <w:lang w:eastAsia="en-IN"/>
          </w:rPr>
          <w:t>https://doi.org/10.3855/jidc.16745</w:t>
        </w:r>
      </w:hyperlink>
    </w:p>
    <w:p w14:paraId="23F0719C" w14:textId="49DAD820"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Aladhal</w:t>
      </w:r>
      <w:proofErr w:type="spellEnd"/>
      <w:r w:rsidRPr="00EE490C">
        <w:rPr>
          <w:rFonts w:ascii="Times New Roman" w:eastAsia="Times New Roman" w:hAnsi="Times New Roman" w:cs="Times New Roman"/>
          <w:sz w:val="24"/>
          <w:szCs w:val="24"/>
          <w:lang w:eastAsia="en-IN"/>
        </w:rPr>
        <w:t>, A. A.,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Al-Shami, A. S., et al. (2025). Assessment of knowledge, attitudes, and practices regarding antibiotic use and resistance among community pharmacists in Sana’a (Yemen). *Asian Journal of Pharmaceutical and Clinical Research*, *18*(3), 136–142. </w:t>
      </w:r>
      <w:hyperlink r:id="rId13" w:history="1">
        <w:r w:rsidRPr="00EE490C">
          <w:rPr>
            <w:rStyle w:val="Hyperlink"/>
            <w:rFonts w:ascii="Times New Roman" w:eastAsia="Times New Roman" w:hAnsi="Times New Roman" w:cs="Times New Roman"/>
            <w:sz w:val="24"/>
            <w:szCs w:val="24"/>
            <w:lang w:eastAsia="en-IN"/>
          </w:rPr>
          <w:t>https://doi.org/10.22159/ajpcr.2025v18i3.53629</w:t>
        </w:r>
      </w:hyperlink>
    </w:p>
    <w:p w14:paraId="6A0CD0B4" w14:textId="4BCE7A7F"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Al-</w:t>
      </w:r>
      <w:proofErr w:type="spellStart"/>
      <w:r w:rsidRPr="00EE490C">
        <w:rPr>
          <w:rFonts w:ascii="Times New Roman" w:eastAsia="Times New Roman" w:hAnsi="Times New Roman" w:cs="Times New Roman"/>
          <w:sz w:val="24"/>
          <w:szCs w:val="24"/>
          <w:lang w:eastAsia="en-IN"/>
        </w:rPr>
        <w:t>Haifi</w:t>
      </w:r>
      <w:proofErr w:type="spellEnd"/>
      <w:r w:rsidRPr="00EE490C">
        <w:rPr>
          <w:rFonts w:ascii="Times New Roman" w:eastAsia="Times New Roman" w:hAnsi="Times New Roman" w:cs="Times New Roman"/>
          <w:sz w:val="24"/>
          <w:szCs w:val="24"/>
          <w:lang w:eastAsia="en-IN"/>
        </w:rPr>
        <w:t>, A. Y., Al-Shami, A. S., Al-Akhali, K. M., &amp; Al-</w:t>
      </w:r>
      <w:proofErr w:type="spellStart"/>
      <w:r w:rsidRPr="00EE490C">
        <w:rPr>
          <w:rFonts w:ascii="Times New Roman" w:eastAsia="Times New Roman" w:hAnsi="Times New Roman" w:cs="Times New Roman"/>
          <w:sz w:val="24"/>
          <w:szCs w:val="24"/>
          <w:lang w:eastAsia="en-IN"/>
        </w:rPr>
        <w:t>Mehdar</w:t>
      </w:r>
      <w:proofErr w:type="spellEnd"/>
      <w:r w:rsidRPr="00EE490C">
        <w:rPr>
          <w:rFonts w:ascii="Times New Roman" w:eastAsia="Times New Roman" w:hAnsi="Times New Roman" w:cs="Times New Roman"/>
          <w:sz w:val="24"/>
          <w:szCs w:val="24"/>
          <w:lang w:eastAsia="en-IN"/>
        </w:rPr>
        <w:t xml:space="preserve">, A. A. (2025). Knowledge, attitude and practice of antimicrobial usage among undergraduate medical students in universities and institutes, Thamar, Yemen. Infection and Drug Resistance, 18, 1675–1686. </w:t>
      </w:r>
      <w:hyperlink r:id="rId14" w:history="1">
        <w:r w:rsidRPr="00EE490C">
          <w:rPr>
            <w:rStyle w:val="Hyperlink"/>
            <w:rFonts w:ascii="Times New Roman" w:eastAsia="Times New Roman" w:hAnsi="Times New Roman" w:cs="Times New Roman"/>
            <w:sz w:val="24"/>
            <w:szCs w:val="24"/>
            <w:lang w:eastAsia="en-IN"/>
          </w:rPr>
          <w:t>https://doi.org/10.2147/IDR.S495806</w:t>
        </w:r>
      </w:hyperlink>
    </w:p>
    <w:p w14:paraId="5A76898C" w14:textId="3F7E155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Ayukekbong</w:t>
      </w:r>
      <w:proofErr w:type="spellEnd"/>
      <w:r w:rsidRPr="00EE490C">
        <w:rPr>
          <w:rFonts w:ascii="Times New Roman" w:eastAsia="Times New Roman" w:hAnsi="Times New Roman" w:cs="Times New Roman"/>
          <w:sz w:val="24"/>
          <w:szCs w:val="24"/>
          <w:lang w:eastAsia="en-IN"/>
        </w:rPr>
        <w:t xml:space="preserve">, J. A., </w:t>
      </w:r>
      <w:proofErr w:type="spellStart"/>
      <w:r w:rsidRPr="00EE490C">
        <w:rPr>
          <w:rFonts w:ascii="Times New Roman" w:eastAsia="Times New Roman" w:hAnsi="Times New Roman" w:cs="Times New Roman"/>
          <w:sz w:val="24"/>
          <w:szCs w:val="24"/>
          <w:lang w:eastAsia="en-IN"/>
        </w:rPr>
        <w:t>Ntemgwa</w:t>
      </w:r>
      <w:proofErr w:type="spellEnd"/>
      <w:r w:rsidRPr="00EE490C">
        <w:rPr>
          <w:rFonts w:ascii="Times New Roman" w:eastAsia="Times New Roman" w:hAnsi="Times New Roman" w:cs="Times New Roman"/>
          <w:sz w:val="24"/>
          <w:szCs w:val="24"/>
          <w:lang w:eastAsia="en-IN"/>
        </w:rPr>
        <w:t xml:space="preserve">, M., &amp; </w:t>
      </w:r>
      <w:proofErr w:type="spellStart"/>
      <w:r w:rsidRPr="00EE490C">
        <w:rPr>
          <w:rFonts w:ascii="Times New Roman" w:eastAsia="Times New Roman" w:hAnsi="Times New Roman" w:cs="Times New Roman"/>
          <w:sz w:val="24"/>
          <w:szCs w:val="24"/>
          <w:lang w:eastAsia="en-IN"/>
        </w:rPr>
        <w:t>Atabe</w:t>
      </w:r>
      <w:proofErr w:type="spellEnd"/>
      <w:r w:rsidRPr="00EE490C">
        <w:rPr>
          <w:rFonts w:ascii="Times New Roman" w:eastAsia="Times New Roman" w:hAnsi="Times New Roman" w:cs="Times New Roman"/>
          <w:sz w:val="24"/>
          <w:szCs w:val="24"/>
          <w:lang w:eastAsia="en-IN"/>
        </w:rPr>
        <w:t xml:space="preserve">, A. N. (2017). The threat of antimicrobial resistance in developing countries: causes and control strategies. Antimicrobial Resistance and Infection Control, 6(1), 47. </w:t>
      </w:r>
      <w:hyperlink r:id="rId15" w:history="1">
        <w:r w:rsidRPr="00EE490C">
          <w:rPr>
            <w:rStyle w:val="Hyperlink"/>
            <w:rFonts w:ascii="Times New Roman" w:eastAsia="Times New Roman" w:hAnsi="Times New Roman" w:cs="Times New Roman"/>
            <w:sz w:val="24"/>
            <w:szCs w:val="24"/>
            <w:lang w:eastAsia="en-IN"/>
          </w:rPr>
          <w:t>https://doi.org/10.1186/s13756-017-0208-x</w:t>
        </w:r>
      </w:hyperlink>
    </w:p>
    <w:p w14:paraId="388F2EC1" w14:textId="02D09B2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Belete, M. A., &amp; Saravanan, M. (2020). A systematic review on drug resistant urinary tract infection among pregnant women in developing countries in Africa and Asia; 2005–2016. Infection and Drug Resistance, 13, 1465–1477. </w:t>
      </w:r>
      <w:hyperlink r:id="rId16" w:history="1">
        <w:r w:rsidRPr="00EE490C">
          <w:rPr>
            <w:rStyle w:val="Hyperlink"/>
            <w:rFonts w:ascii="Times New Roman" w:eastAsia="Times New Roman" w:hAnsi="Times New Roman" w:cs="Times New Roman"/>
            <w:sz w:val="24"/>
            <w:szCs w:val="24"/>
            <w:lang w:eastAsia="en-IN"/>
          </w:rPr>
          <w:t>https://doi.org/10.2147/IDR.S250654</w:t>
        </w:r>
      </w:hyperlink>
    </w:p>
    <w:p w14:paraId="72B96926" w14:textId="0155183B"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Cai T, Palumbo F, Printemps L, et al. (2022). Epidemiology and antibiotic resistance of urinary pathogens in European community-acquired infections. </w:t>
      </w:r>
      <w:r w:rsidRPr="00EE490C">
        <w:rPr>
          <w:rFonts w:ascii="Times New Roman" w:eastAsia="Times New Roman" w:hAnsi="Times New Roman" w:cs="Times New Roman"/>
          <w:i/>
          <w:iCs/>
          <w:sz w:val="24"/>
          <w:szCs w:val="24"/>
          <w:lang w:eastAsia="en-IN"/>
        </w:rPr>
        <w:t xml:space="preserve">Int J </w:t>
      </w:r>
      <w:proofErr w:type="spellStart"/>
      <w:r w:rsidRPr="00EE490C">
        <w:rPr>
          <w:rFonts w:ascii="Times New Roman" w:eastAsia="Times New Roman" w:hAnsi="Times New Roman" w:cs="Times New Roman"/>
          <w:i/>
          <w:iCs/>
          <w:sz w:val="24"/>
          <w:szCs w:val="24"/>
          <w:lang w:eastAsia="en-IN"/>
        </w:rPr>
        <w:t>Antimicrob</w:t>
      </w:r>
      <w:proofErr w:type="spellEnd"/>
      <w:r w:rsidRPr="00EE490C">
        <w:rPr>
          <w:rFonts w:ascii="Times New Roman" w:eastAsia="Times New Roman" w:hAnsi="Times New Roman" w:cs="Times New Roman"/>
          <w:i/>
          <w:iCs/>
          <w:sz w:val="24"/>
          <w:szCs w:val="24"/>
          <w:lang w:eastAsia="en-IN"/>
        </w:rPr>
        <w:t xml:space="preserve"> Agents</w:t>
      </w:r>
      <w:r w:rsidRPr="00EE490C">
        <w:rPr>
          <w:rFonts w:ascii="Times New Roman" w:eastAsia="Times New Roman" w:hAnsi="Times New Roman" w:cs="Times New Roman"/>
          <w:sz w:val="24"/>
          <w:szCs w:val="24"/>
          <w:lang w:eastAsia="en-IN"/>
        </w:rPr>
        <w:t>, 59(1):106450.</w:t>
      </w:r>
    </w:p>
    <w:p w14:paraId="4E03D4D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Chinnappan S, Wong L, Kanwar A. (2023). Urosepsis in elderly patients: current perspectives. </w:t>
      </w:r>
      <w:proofErr w:type="spellStart"/>
      <w:r w:rsidRPr="00EE490C">
        <w:rPr>
          <w:rFonts w:ascii="Times New Roman" w:eastAsia="Times New Roman" w:hAnsi="Times New Roman" w:cs="Times New Roman"/>
          <w:i/>
          <w:iCs/>
          <w:sz w:val="24"/>
          <w:szCs w:val="24"/>
          <w:lang w:eastAsia="en-IN"/>
        </w:rPr>
        <w:t>Geriatr</w:t>
      </w:r>
      <w:proofErr w:type="spellEnd"/>
      <w:r w:rsidRPr="00EE490C">
        <w:rPr>
          <w:rFonts w:ascii="Times New Roman" w:eastAsia="Times New Roman" w:hAnsi="Times New Roman" w:cs="Times New Roman"/>
          <w:i/>
          <w:iCs/>
          <w:sz w:val="24"/>
          <w:szCs w:val="24"/>
          <w:lang w:eastAsia="en-IN"/>
        </w:rPr>
        <w:t xml:space="preserve"> Med J</w:t>
      </w:r>
      <w:r w:rsidRPr="00EE490C">
        <w:rPr>
          <w:rFonts w:ascii="Times New Roman" w:eastAsia="Times New Roman" w:hAnsi="Times New Roman" w:cs="Times New Roman"/>
          <w:sz w:val="24"/>
          <w:szCs w:val="24"/>
          <w:lang w:eastAsia="en-IN"/>
        </w:rPr>
        <w:t>, 5(1):10–18.</w:t>
      </w:r>
    </w:p>
    <w:p w14:paraId="1BB7A929" w14:textId="2BFDD9E4"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Czaja, C. A., Scholes, D., Hooton, T. M., &amp; Stamm, W. E. (2007). Population-based epidemiologic analysis of acute pyelonephritis. Clinical Infectious Diseases, 45(3), 273–280. </w:t>
      </w:r>
      <w:hyperlink r:id="rId17" w:history="1">
        <w:r w:rsidRPr="00EE490C">
          <w:rPr>
            <w:rStyle w:val="Hyperlink"/>
            <w:rFonts w:ascii="Times New Roman" w:eastAsia="Times New Roman" w:hAnsi="Times New Roman" w:cs="Times New Roman"/>
            <w:sz w:val="24"/>
            <w:szCs w:val="24"/>
            <w:lang w:eastAsia="en-IN"/>
          </w:rPr>
          <w:t>https://doi.org/10.1086/519268</w:t>
        </w:r>
      </w:hyperlink>
    </w:p>
    <w:p w14:paraId="631E985B" w14:textId="36274610"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Dedrick RM, Freeman KG, Nguyen JA, et al. Engineered bacteriophages for treatment of multidrug-resistant urinary tract infections: a case study. Nat Med. 2022;28(1):147–55.</w:t>
      </w:r>
    </w:p>
    <w:p w14:paraId="27C7BC8B" w14:textId="03F13BC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Dong H, Zhang Y, Dai H, et al. CRISPR-Cas13a-mediated antibacterial strategies for combating drug-resistant infections. Nat Commun. </w:t>
      </w:r>
      <w:r w:rsidR="00DA74BE" w:rsidRPr="00EE490C">
        <w:rPr>
          <w:rFonts w:ascii="Times New Roman" w:eastAsia="Times New Roman" w:hAnsi="Times New Roman" w:cs="Times New Roman"/>
          <w:sz w:val="24"/>
          <w:szCs w:val="24"/>
          <w:lang w:eastAsia="en-IN"/>
        </w:rPr>
        <w:t>2021; 12:427</w:t>
      </w:r>
      <w:r w:rsidRPr="00EE490C">
        <w:rPr>
          <w:rFonts w:ascii="Times New Roman" w:eastAsia="Times New Roman" w:hAnsi="Times New Roman" w:cs="Times New Roman"/>
          <w:sz w:val="24"/>
          <w:szCs w:val="24"/>
          <w:lang w:eastAsia="en-IN"/>
        </w:rPr>
        <w:t>.</w:t>
      </w:r>
    </w:p>
    <w:p w14:paraId="1D0E22A2" w14:textId="2AB8113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Foxman, B. (2014). Urinary tract infection syndromes: occurrence, recurrence, bacteriology, risk factors, and disease burden. Infectious Disease Clinics of North America, 28(1), 1–13. </w:t>
      </w:r>
      <w:hyperlink r:id="rId18" w:history="1">
        <w:r w:rsidRPr="00EE490C">
          <w:rPr>
            <w:rStyle w:val="Hyperlink"/>
            <w:rFonts w:ascii="Times New Roman" w:eastAsia="Times New Roman" w:hAnsi="Times New Roman" w:cs="Times New Roman"/>
            <w:sz w:val="24"/>
            <w:szCs w:val="24"/>
            <w:lang w:eastAsia="en-IN"/>
          </w:rPr>
          <w:t>https://doi.org/10.1016/j.idc.2013.09.003</w:t>
        </w:r>
      </w:hyperlink>
    </w:p>
    <w:p w14:paraId="7214BD6A" w14:textId="53F048E2"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Gupta, K., &amp; Bhadelia, N. (2014). Management of urinary tract infections from multidrug-resistant organisms. Infectious Disease Clinics of North America. </w:t>
      </w:r>
      <w:hyperlink r:id="rId19" w:history="1">
        <w:r w:rsidRPr="00EE490C">
          <w:rPr>
            <w:rStyle w:val="Hyperlink"/>
            <w:rFonts w:ascii="Times New Roman" w:eastAsia="Times New Roman" w:hAnsi="Times New Roman" w:cs="Times New Roman"/>
            <w:sz w:val="24"/>
            <w:szCs w:val="24"/>
            <w:lang w:eastAsia="en-IN"/>
          </w:rPr>
          <w:t>https://doi.org/10.1016/j.idc.2013.10.002</w:t>
        </w:r>
      </w:hyperlink>
    </w:p>
    <w:p w14:paraId="3DA9C4F1" w14:textId="67B0381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Gupta, K., &amp; Trautner, B. W. (2013). Diagnosis and management of recurrent urinary tract infections in non-pregnant women. BMJ, </w:t>
      </w:r>
      <w:proofErr w:type="gramStart"/>
      <w:r w:rsidRPr="00EE490C">
        <w:rPr>
          <w:rFonts w:ascii="Times New Roman" w:eastAsia="Times New Roman" w:hAnsi="Times New Roman" w:cs="Times New Roman"/>
          <w:sz w:val="24"/>
          <w:szCs w:val="24"/>
          <w:lang w:eastAsia="en-IN"/>
        </w:rPr>
        <w:t>346:f</w:t>
      </w:r>
      <w:proofErr w:type="gramEnd"/>
      <w:r w:rsidRPr="00EE490C">
        <w:rPr>
          <w:rFonts w:ascii="Times New Roman" w:eastAsia="Times New Roman" w:hAnsi="Times New Roman" w:cs="Times New Roman"/>
          <w:sz w:val="24"/>
          <w:szCs w:val="24"/>
          <w:lang w:eastAsia="en-IN"/>
        </w:rPr>
        <w:t xml:space="preserve">3140. </w:t>
      </w:r>
      <w:hyperlink r:id="rId20" w:history="1">
        <w:r w:rsidRPr="00EE490C">
          <w:rPr>
            <w:rStyle w:val="Hyperlink"/>
            <w:rFonts w:ascii="Times New Roman" w:eastAsia="Times New Roman" w:hAnsi="Times New Roman" w:cs="Times New Roman"/>
            <w:sz w:val="24"/>
            <w:szCs w:val="24"/>
            <w:lang w:eastAsia="en-IN"/>
          </w:rPr>
          <w:t>https://doi.org/10.1136/bmj.f3140</w:t>
        </w:r>
      </w:hyperlink>
    </w:p>
    <w:p w14:paraId="37FD581C" w14:textId="742EACD8"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Hameed A, Aslam B, Yasmeen N, et al. (2023). Surveillance of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and multidrug resistance in Pakistan: implications for treatment guidelines. </w:t>
      </w:r>
      <w:proofErr w:type="spellStart"/>
      <w:r w:rsidRPr="00EE490C">
        <w:rPr>
          <w:rFonts w:ascii="Times New Roman" w:eastAsia="Times New Roman" w:hAnsi="Times New Roman" w:cs="Times New Roman"/>
          <w:i/>
          <w:iCs/>
          <w:sz w:val="24"/>
          <w:szCs w:val="24"/>
          <w:lang w:eastAsia="en-IN"/>
        </w:rPr>
        <w:t>Microb</w:t>
      </w:r>
      <w:proofErr w:type="spellEnd"/>
      <w:r w:rsidRPr="00EE490C">
        <w:rPr>
          <w:rFonts w:ascii="Times New Roman" w:eastAsia="Times New Roman" w:hAnsi="Times New Roman" w:cs="Times New Roman"/>
          <w:i/>
          <w:iCs/>
          <w:sz w:val="24"/>
          <w:szCs w:val="24"/>
          <w:lang w:eastAsia="en-IN"/>
        </w:rPr>
        <w:t xml:space="preserve"> Drug Resist</w:t>
      </w:r>
      <w:r w:rsidRPr="00EE490C">
        <w:rPr>
          <w:rFonts w:ascii="Times New Roman" w:eastAsia="Times New Roman" w:hAnsi="Times New Roman" w:cs="Times New Roman"/>
          <w:sz w:val="24"/>
          <w:szCs w:val="24"/>
          <w:lang w:eastAsia="en-IN"/>
        </w:rPr>
        <w:t>, 29(2):233–9.</w:t>
      </w:r>
    </w:p>
    <w:p w14:paraId="0D29FE65"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Kanwar A, Singh M, Joshi A. (2022). Antibiotic susceptibility pattern of urinary pathogens in Northern India. </w:t>
      </w:r>
      <w:r w:rsidRPr="00EE490C">
        <w:rPr>
          <w:rFonts w:ascii="Times New Roman" w:eastAsia="Times New Roman" w:hAnsi="Times New Roman" w:cs="Times New Roman"/>
          <w:i/>
          <w:iCs/>
          <w:sz w:val="24"/>
          <w:szCs w:val="24"/>
          <w:lang w:eastAsia="en-IN"/>
        </w:rPr>
        <w:t>IJMM</w:t>
      </w:r>
      <w:r w:rsidRPr="00EE490C">
        <w:rPr>
          <w:rFonts w:ascii="Times New Roman" w:eastAsia="Times New Roman" w:hAnsi="Times New Roman" w:cs="Times New Roman"/>
          <w:sz w:val="24"/>
          <w:szCs w:val="24"/>
          <w:lang w:eastAsia="en-IN"/>
        </w:rPr>
        <w:t>, 40(2):210–6.</w:t>
      </w:r>
    </w:p>
    <w:p w14:paraId="3A5CAF48" w14:textId="5B8DC7BD" w:rsidR="00195A18" w:rsidRPr="00195A18" w:rsidRDefault="00195A18" w:rsidP="00EE490C">
      <w:pPr>
        <w:pStyle w:val="NormalWeb"/>
        <w:numPr>
          <w:ilvl w:val="0"/>
          <w:numId w:val="26"/>
        </w:numPr>
        <w:spacing w:line="360" w:lineRule="auto"/>
      </w:pPr>
      <w:r w:rsidRPr="00195A18">
        <w:rPr>
          <w:lang w:val="en-US"/>
        </w:rPr>
        <w:t xml:space="preserve">Kline, K. A., Schwartz, D. J., Lewis, W. G., Hultgren, S. J., &amp; Lewis, A. L. (2011). Immune activation and suppression by group B Streptococcus in a murine model of urinary tract infection. Infection and Immunity, 79(9), 3588–3595. </w:t>
      </w:r>
      <w:hyperlink r:id="rId21" w:history="1">
        <w:r w:rsidRPr="00D41272">
          <w:rPr>
            <w:rStyle w:val="Hyperlink"/>
            <w:lang w:val="en-US"/>
          </w:rPr>
          <w:t>https://doi.org/10.1128/IAI.00122-11</w:t>
        </w:r>
      </w:hyperlink>
    </w:p>
    <w:p w14:paraId="2B01EEAF" w14:textId="17EE13AD"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Laxminarayan, R., Duse, A., Wattal, C., Zaidi, A. K. M., Wertheim, H. F. L., </w:t>
      </w:r>
      <w:proofErr w:type="spellStart"/>
      <w:r w:rsidRPr="00EE490C">
        <w:rPr>
          <w:rFonts w:ascii="Times New Roman" w:eastAsia="Times New Roman" w:hAnsi="Times New Roman" w:cs="Times New Roman"/>
          <w:sz w:val="24"/>
          <w:szCs w:val="24"/>
          <w:lang w:val="en-IN" w:eastAsia="en-IN"/>
        </w:rPr>
        <w:t>Sumpradit</w:t>
      </w:r>
      <w:proofErr w:type="spellEnd"/>
      <w:r w:rsidRPr="00EE490C">
        <w:rPr>
          <w:rFonts w:ascii="Times New Roman" w:eastAsia="Times New Roman" w:hAnsi="Times New Roman" w:cs="Times New Roman"/>
          <w:sz w:val="24"/>
          <w:szCs w:val="24"/>
          <w:lang w:val="en-IN" w:eastAsia="en-IN"/>
        </w:rPr>
        <w:t xml:space="preserve">, N., </w:t>
      </w:r>
      <w:proofErr w:type="spellStart"/>
      <w:r w:rsidRPr="00EE490C">
        <w:rPr>
          <w:rFonts w:ascii="Times New Roman" w:eastAsia="Times New Roman" w:hAnsi="Times New Roman" w:cs="Times New Roman"/>
          <w:sz w:val="24"/>
          <w:szCs w:val="24"/>
          <w:lang w:val="en-IN" w:eastAsia="en-IN"/>
        </w:rPr>
        <w:t>Vlieghe</w:t>
      </w:r>
      <w:proofErr w:type="spellEnd"/>
      <w:r w:rsidRPr="00EE490C">
        <w:rPr>
          <w:rFonts w:ascii="Times New Roman" w:eastAsia="Times New Roman" w:hAnsi="Times New Roman" w:cs="Times New Roman"/>
          <w:sz w:val="24"/>
          <w:szCs w:val="24"/>
          <w:lang w:val="en-IN" w:eastAsia="en-IN"/>
        </w:rPr>
        <w:t xml:space="preserve">, E., Hara, G. L., Gould, I. M., Goossens, H., Greko, C., So, A. D., Bigdeli, M., Tomson, G., Woodhouse, W., </w:t>
      </w:r>
      <w:proofErr w:type="spellStart"/>
      <w:r w:rsidRPr="00EE490C">
        <w:rPr>
          <w:rFonts w:ascii="Times New Roman" w:eastAsia="Times New Roman" w:hAnsi="Times New Roman" w:cs="Times New Roman"/>
          <w:sz w:val="24"/>
          <w:szCs w:val="24"/>
          <w:lang w:val="en-IN" w:eastAsia="en-IN"/>
        </w:rPr>
        <w:t>Ombaka</w:t>
      </w:r>
      <w:proofErr w:type="spellEnd"/>
      <w:r w:rsidRPr="00EE490C">
        <w:rPr>
          <w:rFonts w:ascii="Times New Roman" w:eastAsia="Times New Roman" w:hAnsi="Times New Roman" w:cs="Times New Roman"/>
          <w:sz w:val="24"/>
          <w:szCs w:val="24"/>
          <w:lang w:val="en-IN" w:eastAsia="en-IN"/>
        </w:rPr>
        <w:t xml:space="preserve">, E., Peralta, A. Q., Qamar, F. N., Mir, F., Kariuki, S., Bhutta, Z. A., Coates, A., Bergstrom, R., Wright, G. D., Brown, E. D., &amp; Cars, O. (2013). Antibiotic resistance: the need for global solutions. The Lancet Infectious Diseases, 13(12), 1057–1098. </w:t>
      </w:r>
      <w:hyperlink r:id="rId22" w:history="1">
        <w:r w:rsidRPr="00EE490C">
          <w:rPr>
            <w:rStyle w:val="Hyperlink"/>
            <w:rFonts w:ascii="Times New Roman" w:eastAsia="Times New Roman" w:hAnsi="Times New Roman" w:cs="Times New Roman"/>
            <w:sz w:val="24"/>
            <w:szCs w:val="24"/>
            <w:lang w:val="en-IN" w:eastAsia="en-IN"/>
          </w:rPr>
          <w:t>https://doi.org/10.1016/S1473-3099(13)70318-9</w:t>
        </w:r>
      </w:hyperlink>
    </w:p>
    <w:p w14:paraId="02A165F6" w14:textId="4C58843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Medina, M., &amp; Castillo-Pino, E. (2019). An introduction to the epidemiology and burden of urinary tract infections. Therapeutic Advances in Urology, 11. </w:t>
      </w:r>
      <w:hyperlink r:id="rId23" w:history="1">
        <w:r w:rsidRPr="00EE490C">
          <w:rPr>
            <w:rStyle w:val="Hyperlink"/>
            <w:rFonts w:ascii="Times New Roman" w:eastAsia="Times New Roman" w:hAnsi="Times New Roman" w:cs="Times New Roman"/>
            <w:sz w:val="24"/>
            <w:szCs w:val="24"/>
            <w:lang w:eastAsia="en-IN"/>
          </w:rPr>
          <w:t>https://doi.org/10.1177/1756287219832172</w:t>
        </w:r>
      </w:hyperlink>
    </w:p>
    <w:p w14:paraId="1FFFB18D" w14:textId="3FC1A345"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Moehring RW, Thaden JT, Kripalani S, et al. (2020). Multi-center study of hospital-onset urinary tract infection outcomes. </w:t>
      </w:r>
      <w:r w:rsidRPr="00EE490C">
        <w:rPr>
          <w:rFonts w:ascii="Times New Roman" w:eastAsia="Times New Roman" w:hAnsi="Times New Roman" w:cs="Times New Roman"/>
          <w:i/>
          <w:iCs/>
          <w:sz w:val="24"/>
          <w:szCs w:val="24"/>
          <w:lang w:eastAsia="en-IN"/>
        </w:rPr>
        <w:t>Infect Control Hosp Epidemiol</w:t>
      </w:r>
      <w:r w:rsidRPr="00EE490C">
        <w:rPr>
          <w:rFonts w:ascii="Times New Roman" w:eastAsia="Times New Roman" w:hAnsi="Times New Roman" w:cs="Times New Roman"/>
          <w:sz w:val="24"/>
          <w:szCs w:val="24"/>
          <w:lang w:eastAsia="en-IN"/>
        </w:rPr>
        <w:t>, 41(5):511–7.</w:t>
      </w:r>
    </w:p>
    <w:p w14:paraId="576F77E7" w14:textId="60B60DE9" w:rsidR="00195A18" w:rsidRPr="00195A18" w:rsidRDefault="00195A18" w:rsidP="00EE490C">
      <w:pPr>
        <w:pStyle w:val="NormalWeb"/>
        <w:numPr>
          <w:ilvl w:val="0"/>
          <w:numId w:val="26"/>
        </w:numPr>
        <w:spacing w:line="360" w:lineRule="auto"/>
      </w:pPr>
      <w:r w:rsidRPr="00195A18">
        <w:rPr>
          <w:lang w:val="en-US"/>
        </w:rPr>
        <w:t xml:space="preserve">Mulder, M., Kiefte-de Jong, J. C., Goessens, W. H. F., et al. (2020). Current antibiotic resistance trends of </w:t>
      </w:r>
      <w:proofErr w:type="spellStart"/>
      <w:r w:rsidRPr="00195A18">
        <w:rPr>
          <w:lang w:val="en-US"/>
        </w:rPr>
        <w:t>uropathogens</w:t>
      </w:r>
      <w:proofErr w:type="spellEnd"/>
      <w:r w:rsidRPr="00195A18">
        <w:rPr>
          <w:lang w:val="en-US"/>
        </w:rPr>
        <w:t xml:space="preserve"> in Central Europe: Survey from a tertiary hospital urology department 2011–2019. Antibiotics (Basel). </w:t>
      </w:r>
      <w:hyperlink r:id="rId24" w:history="1">
        <w:r w:rsidRPr="00D41272">
          <w:rPr>
            <w:rStyle w:val="Hyperlink"/>
            <w:lang w:val="en-US"/>
          </w:rPr>
          <w:t>https://doi.org/10.3390/antibiotics9090630</w:t>
        </w:r>
      </w:hyperlink>
    </w:p>
    <w:p w14:paraId="70F0FAD8" w14:textId="600914CA" w:rsidR="00B34002" w:rsidRDefault="00B34002" w:rsidP="00EE490C">
      <w:pPr>
        <w:pStyle w:val="NormalWeb"/>
        <w:numPr>
          <w:ilvl w:val="0"/>
          <w:numId w:val="26"/>
        </w:numPr>
        <w:spacing w:line="360" w:lineRule="auto"/>
      </w:pPr>
      <w:r>
        <w:t xml:space="preserve">Murray, A. C., Barber, K. E., &amp; Thornton, A. C. (2021). Management of recurrent urinary tract infections in women: balancing efficacy and resistance. </w:t>
      </w:r>
      <w:r>
        <w:rPr>
          <w:rStyle w:val="Emphasis"/>
        </w:rPr>
        <w:t>Pharmacotherapy</w:t>
      </w:r>
      <w:r>
        <w:t>, 41(9), 743–754.</w:t>
      </w:r>
    </w:p>
    <w:p w14:paraId="67D4159F" w14:textId="4D06A7AA"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Nguyen LTH, Hanson KE, Sandora TJ. Probiotic prophylaxis for prevention of urinary tract infections: A review of the evidence. Clin Microbiol Rev. 2023;36(1</w:t>
      </w:r>
      <w:r w:rsidR="00DA74BE" w:rsidRPr="00EE490C">
        <w:rPr>
          <w:rFonts w:ascii="Times New Roman" w:eastAsia="Times New Roman" w:hAnsi="Times New Roman" w:cs="Times New Roman"/>
          <w:sz w:val="24"/>
          <w:szCs w:val="24"/>
          <w:lang w:eastAsia="en-IN"/>
        </w:rPr>
        <w:t>): e</w:t>
      </w:r>
      <w:r w:rsidRPr="00EE490C">
        <w:rPr>
          <w:rFonts w:ascii="Times New Roman" w:eastAsia="Times New Roman" w:hAnsi="Times New Roman" w:cs="Times New Roman"/>
          <w:sz w:val="24"/>
          <w:szCs w:val="24"/>
          <w:lang w:eastAsia="en-IN"/>
        </w:rPr>
        <w:t>00219-22.</w:t>
      </w:r>
    </w:p>
    <w:p w14:paraId="4E4E56FE" w14:textId="77777777"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Qian Y, Zhang J, He Y, et al. Nanogel-encapsulated antibiotics for enhanced treatment of biofilm-related urinary tract infections. ACS Appl Mater Interfaces. 2022;14(5):6423–34.</w:t>
      </w:r>
    </w:p>
    <w:p w14:paraId="2E6C2D22" w14:textId="1C7C867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lastRenderedPageBreak/>
        <w:t xml:space="preserve">Rodrigues J, Couto N, Cardoso F, et al. CRISPR-Cas3 engineered phages show enhanced efficacy against biofilm-forming multidrug-resistant </w:t>
      </w:r>
      <w:r w:rsidR="00A0393E" w:rsidRPr="00EE490C">
        <w:rPr>
          <w:rFonts w:ascii="Times New Roman" w:eastAsia="Times New Roman" w:hAnsi="Times New Roman" w:cs="Times New Roman"/>
          <w:i/>
          <w:iCs/>
          <w:sz w:val="24"/>
          <w:szCs w:val="24"/>
          <w:lang w:eastAsia="en-IN"/>
        </w:rPr>
        <w:t>Klebsiella pneumoniae</w:t>
      </w:r>
      <w:r w:rsidRPr="00EE490C">
        <w:rPr>
          <w:rFonts w:ascii="Times New Roman" w:eastAsia="Times New Roman" w:hAnsi="Times New Roman" w:cs="Times New Roman"/>
          <w:sz w:val="24"/>
          <w:szCs w:val="24"/>
          <w:lang w:eastAsia="en-IN"/>
        </w:rPr>
        <w:t>. Cell Rep Med. 2023;4(3):100927.</w:t>
      </w:r>
    </w:p>
    <w:p w14:paraId="49835D84" w14:textId="263DBFFC" w:rsidR="00195A18" w:rsidRPr="00195A18" w:rsidRDefault="00195A18" w:rsidP="00EE490C">
      <w:pPr>
        <w:pStyle w:val="NormalWeb"/>
        <w:numPr>
          <w:ilvl w:val="0"/>
          <w:numId w:val="26"/>
        </w:numPr>
        <w:spacing w:line="360" w:lineRule="auto"/>
      </w:pPr>
      <w:r w:rsidRPr="00195A18">
        <w:rPr>
          <w:lang w:val="en-US"/>
        </w:rPr>
        <w:t xml:space="preserve">Rowe, T. A., &amp; </w:t>
      </w:r>
      <w:proofErr w:type="spellStart"/>
      <w:r w:rsidRPr="00195A18">
        <w:rPr>
          <w:lang w:val="en-US"/>
        </w:rPr>
        <w:t>Juthani</w:t>
      </w:r>
      <w:proofErr w:type="spellEnd"/>
      <w:r w:rsidRPr="00195A18">
        <w:rPr>
          <w:lang w:val="en-US"/>
        </w:rPr>
        <w:t xml:space="preserve">-Mehta, M. (2013). Urinary tract infection in older adults. Aging Health, 9(5), 519–528. </w:t>
      </w:r>
      <w:hyperlink r:id="rId25" w:history="1">
        <w:r w:rsidRPr="00D41272">
          <w:rPr>
            <w:rStyle w:val="Hyperlink"/>
            <w:lang w:val="en-US"/>
          </w:rPr>
          <w:t>https://doi.org/10.2217/ahe.13.38</w:t>
        </w:r>
      </w:hyperlink>
    </w:p>
    <w:p w14:paraId="62D858DC" w14:textId="45F15E5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val="en-IN" w:eastAsia="en-IN"/>
        </w:rPr>
        <w:t xml:space="preserve">Rowe, T. A., &amp; </w:t>
      </w:r>
      <w:proofErr w:type="spellStart"/>
      <w:r w:rsidRPr="00EE490C">
        <w:rPr>
          <w:rFonts w:ascii="Times New Roman" w:eastAsia="Times New Roman" w:hAnsi="Times New Roman" w:cs="Times New Roman"/>
          <w:sz w:val="24"/>
          <w:szCs w:val="24"/>
          <w:lang w:val="en-IN" w:eastAsia="en-IN"/>
        </w:rPr>
        <w:t>Juthani</w:t>
      </w:r>
      <w:proofErr w:type="spellEnd"/>
      <w:r w:rsidRPr="00EE490C">
        <w:rPr>
          <w:rFonts w:ascii="Times New Roman" w:eastAsia="Times New Roman" w:hAnsi="Times New Roman" w:cs="Times New Roman"/>
          <w:sz w:val="24"/>
          <w:szCs w:val="24"/>
          <w:lang w:val="en-IN" w:eastAsia="en-IN"/>
        </w:rPr>
        <w:t xml:space="preserve">-Mehta, M. (2013). Urinary tract infection in older adults. Aging Health, 9(5), 519–528. </w:t>
      </w:r>
      <w:hyperlink r:id="rId26" w:history="1">
        <w:r w:rsidRPr="00EE490C">
          <w:rPr>
            <w:rStyle w:val="Hyperlink"/>
            <w:rFonts w:ascii="Times New Roman" w:eastAsia="Times New Roman" w:hAnsi="Times New Roman" w:cs="Times New Roman"/>
            <w:sz w:val="24"/>
            <w:szCs w:val="24"/>
            <w:lang w:val="en-IN" w:eastAsia="en-IN"/>
          </w:rPr>
          <w:t>https://doi.org/10.2217/ahe.13.38</w:t>
        </w:r>
      </w:hyperlink>
    </w:p>
    <w:p w14:paraId="692D6798" w14:textId="4D9A65C5"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Sakeena, M. H. F., Bennett, A. A., &amp; McLachlan, A. J. (2018). Non-prescription sales of antimicrobial agents at community pharmacies in developing countries: A systematic review. International Journal of Antimicrobial Agents, 52(6), 771–782. </w:t>
      </w:r>
      <w:hyperlink r:id="rId27" w:history="1">
        <w:r w:rsidRPr="00EE490C">
          <w:rPr>
            <w:rStyle w:val="Hyperlink"/>
            <w:rFonts w:ascii="Times New Roman" w:eastAsia="Times New Roman" w:hAnsi="Times New Roman" w:cs="Times New Roman"/>
            <w:sz w:val="24"/>
            <w:szCs w:val="24"/>
            <w:lang w:eastAsia="en-IN"/>
          </w:rPr>
          <w:t>https://doi.org/10.1016/j.ijantimicag.2018.09.022</w:t>
        </w:r>
      </w:hyperlink>
    </w:p>
    <w:p w14:paraId="10FD172D" w14:textId="262B60C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Wagenlehner</w:t>
      </w:r>
      <w:proofErr w:type="spellEnd"/>
      <w:r w:rsidRPr="00EE490C">
        <w:rPr>
          <w:rFonts w:ascii="Times New Roman" w:eastAsia="Times New Roman" w:hAnsi="Times New Roman" w:cs="Times New Roman"/>
          <w:sz w:val="24"/>
          <w:szCs w:val="24"/>
          <w:lang w:eastAsia="en-IN"/>
        </w:rPr>
        <w:t xml:space="preserve"> FME, </w:t>
      </w:r>
      <w:proofErr w:type="spellStart"/>
      <w:r w:rsidRPr="00EE490C">
        <w:rPr>
          <w:rFonts w:ascii="Times New Roman" w:eastAsia="Times New Roman" w:hAnsi="Times New Roman" w:cs="Times New Roman"/>
          <w:sz w:val="24"/>
          <w:szCs w:val="24"/>
          <w:lang w:eastAsia="en-IN"/>
        </w:rPr>
        <w:t>Tandogdu</w:t>
      </w:r>
      <w:proofErr w:type="spellEnd"/>
      <w:r w:rsidRPr="00EE490C">
        <w:rPr>
          <w:rFonts w:ascii="Times New Roman" w:eastAsia="Times New Roman" w:hAnsi="Times New Roman" w:cs="Times New Roman"/>
          <w:sz w:val="24"/>
          <w:szCs w:val="24"/>
          <w:lang w:eastAsia="en-IN"/>
        </w:rPr>
        <w:t xml:space="preserve"> Z, Bartoletti R. (2016). Risks and management of urosepsis. </w:t>
      </w:r>
      <w:r w:rsidRPr="00EE490C">
        <w:rPr>
          <w:rFonts w:ascii="Times New Roman" w:eastAsia="Times New Roman" w:hAnsi="Times New Roman" w:cs="Times New Roman"/>
          <w:i/>
          <w:iCs/>
          <w:sz w:val="24"/>
          <w:szCs w:val="24"/>
          <w:lang w:eastAsia="en-IN"/>
        </w:rPr>
        <w:t xml:space="preserve">Eur </w:t>
      </w:r>
      <w:proofErr w:type="spellStart"/>
      <w:r w:rsidRPr="00EE490C">
        <w:rPr>
          <w:rFonts w:ascii="Times New Roman" w:eastAsia="Times New Roman" w:hAnsi="Times New Roman" w:cs="Times New Roman"/>
          <w:i/>
          <w:iCs/>
          <w:sz w:val="24"/>
          <w:szCs w:val="24"/>
          <w:lang w:eastAsia="en-IN"/>
        </w:rPr>
        <w:t>Urol</w:t>
      </w:r>
      <w:proofErr w:type="spellEnd"/>
      <w:r w:rsidRPr="00EE490C">
        <w:rPr>
          <w:rFonts w:ascii="Times New Roman" w:eastAsia="Times New Roman" w:hAnsi="Times New Roman" w:cs="Times New Roman"/>
          <w:i/>
          <w:iCs/>
          <w:sz w:val="24"/>
          <w:szCs w:val="24"/>
          <w:lang w:eastAsia="en-IN"/>
        </w:rPr>
        <w:t xml:space="preserve"> Focus</w:t>
      </w:r>
      <w:r w:rsidRPr="00EE490C">
        <w:rPr>
          <w:rFonts w:ascii="Times New Roman" w:eastAsia="Times New Roman" w:hAnsi="Times New Roman" w:cs="Times New Roman"/>
          <w:sz w:val="24"/>
          <w:szCs w:val="24"/>
          <w:lang w:eastAsia="en-IN"/>
        </w:rPr>
        <w:t>, 2(4):457–63.</w:t>
      </w:r>
    </w:p>
    <w:p w14:paraId="340832E6" w14:textId="77777777"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E490C">
        <w:rPr>
          <w:rFonts w:ascii="Times New Roman" w:eastAsia="Times New Roman" w:hAnsi="Times New Roman" w:cs="Times New Roman"/>
          <w:sz w:val="24"/>
          <w:szCs w:val="24"/>
          <w:lang w:eastAsia="en-IN"/>
        </w:rPr>
        <w:t>Wasihun</w:t>
      </w:r>
      <w:proofErr w:type="spellEnd"/>
      <w:r w:rsidRPr="00EE490C">
        <w:rPr>
          <w:rFonts w:ascii="Times New Roman" w:eastAsia="Times New Roman" w:hAnsi="Times New Roman" w:cs="Times New Roman"/>
          <w:sz w:val="24"/>
          <w:szCs w:val="24"/>
          <w:lang w:eastAsia="en-IN"/>
        </w:rPr>
        <w:t xml:space="preserve">, A. G., Mulu, W., </w:t>
      </w:r>
      <w:proofErr w:type="spellStart"/>
      <w:r w:rsidRPr="00EE490C">
        <w:rPr>
          <w:rFonts w:ascii="Times New Roman" w:eastAsia="Times New Roman" w:hAnsi="Times New Roman" w:cs="Times New Roman"/>
          <w:sz w:val="24"/>
          <w:szCs w:val="24"/>
          <w:lang w:eastAsia="en-IN"/>
        </w:rPr>
        <w:t>Gebrecherkos</w:t>
      </w:r>
      <w:proofErr w:type="spellEnd"/>
      <w:r w:rsidRPr="00EE490C">
        <w:rPr>
          <w:rFonts w:ascii="Times New Roman" w:eastAsia="Times New Roman" w:hAnsi="Times New Roman" w:cs="Times New Roman"/>
          <w:sz w:val="24"/>
          <w:szCs w:val="24"/>
          <w:lang w:eastAsia="en-IN"/>
        </w:rPr>
        <w:t xml:space="preserve">, T., et al. (2022). Bacterial profile and antibiotic susceptibility among urinary tract infection patients in Ethiopia. </w:t>
      </w:r>
      <w:proofErr w:type="spellStart"/>
      <w:r w:rsidRPr="00EE490C">
        <w:rPr>
          <w:rFonts w:ascii="Times New Roman" w:eastAsia="Times New Roman" w:hAnsi="Times New Roman" w:cs="Times New Roman"/>
          <w:sz w:val="24"/>
          <w:szCs w:val="24"/>
          <w:lang w:eastAsia="en-IN"/>
        </w:rPr>
        <w:t>PLoS</w:t>
      </w:r>
      <w:proofErr w:type="spellEnd"/>
      <w:r w:rsidRPr="00EE490C">
        <w:rPr>
          <w:rFonts w:ascii="Times New Roman" w:eastAsia="Times New Roman" w:hAnsi="Times New Roman" w:cs="Times New Roman"/>
          <w:sz w:val="24"/>
          <w:szCs w:val="24"/>
          <w:lang w:eastAsia="en-IN"/>
        </w:rPr>
        <w:t xml:space="preserve"> ONE. https://doi.org/N/A (Provided DOI was incorrect)</w:t>
      </w:r>
    </w:p>
    <w:p w14:paraId="7A217B71" w14:textId="18B94A8A"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World Health Organization. </w:t>
      </w:r>
      <w:hyperlink r:id="rId28" w:history="1">
        <w:r w:rsidRPr="00EE490C">
          <w:rPr>
            <w:rStyle w:val="Hyperlink"/>
            <w:rFonts w:ascii="Times New Roman" w:eastAsia="Times New Roman" w:hAnsi="Times New Roman" w:cs="Times New Roman"/>
            <w:sz w:val="24"/>
            <w:szCs w:val="24"/>
            <w:lang w:eastAsia="en-IN"/>
          </w:rPr>
          <w:t>https://www.who.int/publications/i/item/9789240027336</w:t>
        </w:r>
      </w:hyperlink>
    </w:p>
    <w:p w14:paraId="0A8D9E9A" w14:textId="4AA5A063" w:rsidR="00195A18" w:rsidRPr="00EE490C" w:rsidRDefault="00195A18"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World Health Organization. (2021). Global Antimicrobial Resistance and Use Surveillance System (GLASS) Report: 2021. Geneva: WHO. </w:t>
      </w:r>
      <w:hyperlink r:id="rId29" w:history="1">
        <w:r w:rsidRPr="00EE490C">
          <w:rPr>
            <w:rStyle w:val="Hyperlink"/>
            <w:rFonts w:ascii="Times New Roman" w:eastAsia="Times New Roman" w:hAnsi="Times New Roman" w:cs="Times New Roman"/>
            <w:sz w:val="24"/>
            <w:szCs w:val="24"/>
            <w:lang w:eastAsia="en-IN"/>
          </w:rPr>
          <w:t>https://apps.who.int/iris/rest/bitstreams/1350455/retrieve</w:t>
        </w:r>
      </w:hyperlink>
    </w:p>
    <w:p w14:paraId="3DEE727D" w14:textId="712A9B1D"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Wu S, Jiang Y, Li Y, et al. TALEN-mediated targeting of virulence genes in </w:t>
      </w:r>
      <w:proofErr w:type="spellStart"/>
      <w:r w:rsidRPr="00EE490C">
        <w:rPr>
          <w:rFonts w:ascii="Times New Roman" w:eastAsia="Times New Roman" w:hAnsi="Times New Roman" w:cs="Times New Roman"/>
          <w:sz w:val="24"/>
          <w:szCs w:val="24"/>
          <w:lang w:eastAsia="en-IN"/>
        </w:rPr>
        <w:t>uropathogens</w:t>
      </w:r>
      <w:proofErr w:type="spellEnd"/>
      <w:r w:rsidRPr="00EE490C">
        <w:rPr>
          <w:rFonts w:ascii="Times New Roman" w:eastAsia="Times New Roman" w:hAnsi="Times New Roman" w:cs="Times New Roman"/>
          <w:sz w:val="24"/>
          <w:szCs w:val="24"/>
          <w:lang w:eastAsia="en-IN"/>
        </w:rPr>
        <w:t xml:space="preserve">: a novel anti-infective strategy. Front Microbiol. </w:t>
      </w:r>
      <w:r w:rsidR="00DA74BE" w:rsidRPr="00EE490C">
        <w:rPr>
          <w:rFonts w:ascii="Times New Roman" w:eastAsia="Times New Roman" w:hAnsi="Times New Roman" w:cs="Times New Roman"/>
          <w:sz w:val="24"/>
          <w:szCs w:val="24"/>
          <w:lang w:eastAsia="en-IN"/>
        </w:rPr>
        <w:t>2022; 13:837651</w:t>
      </w:r>
      <w:r w:rsidRPr="00EE490C">
        <w:rPr>
          <w:rFonts w:ascii="Times New Roman" w:eastAsia="Times New Roman" w:hAnsi="Times New Roman" w:cs="Times New Roman"/>
          <w:sz w:val="24"/>
          <w:szCs w:val="24"/>
          <w:lang w:eastAsia="en-IN"/>
        </w:rPr>
        <w:t>.</w:t>
      </w:r>
    </w:p>
    <w:p w14:paraId="7FAAE997" w14:textId="2498E21F" w:rsidR="00B34002" w:rsidRPr="00EE490C" w:rsidRDefault="00B34002" w:rsidP="00EE490C">
      <w:pPr>
        <w:pStyle w:val="ListParagraph"/>
        <w:numPr>
          <w:ilvl w:val="0"/>
          <w:numId w:val="26"/>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E490C">
        <w:rPr>
          <w:rFonts w:ascii="Times New Roman" w:eastAsia="Times New Roman" w:hAnsi="Times New Roman" w:cs="Times New Roman"/>
          <w:sz w:val="24"/>
          <w:szCs w:val="24"/>
          <w:lang w:eastAsia="en-IN"/>
        </w:rPr>
        <w:t xml:space="preserve">Younis W, </w:t>
      </w:r>
      <w:proofErr w:type="spellStart"/>
      <w:r w:rsidRPr="00EE490C">
        <w:rPr>
          <w:rFonts w:ascii="Times New Roman" w:eastAsia="Times New Roman" w:hAnsi="Times New Roman" w:cs="Times New Roman"/>
          <w:sz w:val="24"/>
          <w:szCs w:val="24"/>
          <w:lang w:eastAsia="en-IN"/>
        </w:rPr>
        <w:t>Alhebshi</w:t>
      </w:r>
      <w:proofErr w:type="spellEnd"/>
      <w:r w:rsidRPr="00EE490C">
        <w:rPr>
          <w:rFonts w:ascii="Times New Roman" w:eastAsia="Times New Roman" w:hAnsi="Times New Roman" w:cs="Times New Roman"/>
          <w:sz w:val="24"/>
          <w:szCs w:val="24"/>
          <w:lang w:eastAsia="en-IN"/>
        </w:rPr>
        <w:t xml:space="preserve"> A, </w:t>
      </w:r>
      <w:proofErr w:type="spellStart"/>
      <w:r w:rsidRPr="00EE490C">
        <w:rPr>
          <w:rFonts w:ascii="Times New Roman" w:eastAsia="Times New Roman" w:hAnsi="Times New Roman" w:cs="Times New Roman"/>
          <w:sz w:val="24"/>
          <w:szCs w:val="24"/>
          <w:lang w:eastAsia="en-IN"/>
        </w:rPr>
        <w:t>AlSarra</w:t>
      </w:r>
      <w:proofErr w:type="spellEnd"/>
      <w:r w:rsidRPr="00EE490C">
        <w:rPr>
          <w:rFonts w:ascii="Times New Roman" w:eastAsia="Times New Roman" w:hAnsi="Times New Roman" w:cs="Times New Roman"/>
          <w:sz w:val="24"/>
          <w:szCs w:val="24"/>
          <w:lang w:eastAsia="en-IN"/>
        </w:rPr>
        <w:t xml:space="preserve"> IA, et al. Silver nanoparticle-based platforms in UTI therapy: mechanisms and translational potential. Int J Nanomedicine. </w:t>
      </w:r>
      <w:r w:rsidR="00DA74BE" w:rsidRPr="00EE490C">
        <w:rPr>
          <w:rFonts w:ascii="Times New Roman" w:eastAsia="Times New Roman" w:hAnsi="Times New Roman" w:cs="Times New Roman"/>
          <w:sz w:val="24"/>
          <w:szCs w:val="24"/>
          <w:lang w:eastAsia="en-IN"/>
        </w:rPr>
        <w:t>2023; 18:1321</w:t>
      </w:r>
      <w:r w:rsidRPr="00EE490C">
        <w:rPr>
          <w:rFonts w:ascii="Times New Roman" w:eastAsia="Times New Roman" w:hAnsi="Times New Roman" w:cs="Times New Roman"/>
          <w:sz w:val="24"/>
          <w:szCs w:val="24"/>
          <w:lang w:eastAsia="en-IN"/>
        </w:rPr>
        <w:t>–35.</w:t>
      </w:r>
    </w:p>
    <w:sectPr w:rsidR="00B34002" w:rsidRPr="00EE490C" w:rsidSect="00D5317B">
      <w:headerReference w:type="even" r:id="rId30"/>
      <w:headerReference w:type="default" r:id="rId31"/>
      <w:footerReference w:type="even" r:id="rId32"/>
      <w:footerReference w:type="default" r:id="rId33"/>
      <w:headerReference w:type="first" r:id="rId34"/>
      <w:footerReference w:type="first" r:id="rId35"/>
      <w:pgSz w:w="14288" w:h="13325" w:orient="landscape" w:code="9"/>
      <w:pgMar w:top="737" w:right="851" w:bottom="964" w:left="737" w:header="284" w:footer="45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AE8B8" w14:textId="77777777" w:rsidR="000D1914" w:rsidRDefault="000D1914" w:rsidP="000C0B91">
      <w:pPr>
        <w:spacing w:after="0" w:line="240" w:lineRule="auto"/>
      </w:pPr>
      <w:r>
        <w:separator/>
      </w:r>
    </w:p>
  </w:endnote>
  <w:endnote w:type="continuationSeparator" w:id="0">
    <w:p w14:paraId="7A80588E" w14:textId="77777777" w:rsidR="000D1914" w:rsidRDefault="000D1914" w:rsidP="000C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FBD96" w14:textId="77777777" w:rsidR="00C249E3" w:rsidRDefault="00C24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2AEF" w14:textId="77777777" w:rsidR="00C249E3" w:rsidRDefault="00C24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136B" w14:textId="77777777" w:rsidR="00C249E3" w:rsidRDefault="00C24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4E6B4" w14:textId="77777777" w:rsidR="000D1914" w:rsidRDefault="000D1914" w:rsidP="000C0B91">
      <w:pPr>
        <w:spacing w:after="0" w:line="240" w:lineRule="auto"/>
      </w:pPr>
      <w:r>
        <w:separator/>
      </w:r>
    </w:p>
  </w:footnote>
  <w:footnote w:type="continuationSeparator" w:id="0">
    <w:p w14:paraId="4DD470F8" w14:textId="77777777" w:rsidR="000D1914" w:rsidRDefault="000D1914" w:rsidP="000C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7B7F" w14:textId="7101883A" w:rsidR="00C249E3" w:rsidRDefault="00C249E3">
    <w:pPr>
      <w:pStyle w:val="Header"/>
    </w:pPr>
    <w:r>
      <w:rPr>
        <w:noProof/>
      </w:rPr>
      <w:pict w14:anchorId="43215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3" o:spid="_x0000_s2050" type="#_x0000_t136" style="position:absolute;left:0;text-align:left;margin-left:0;margin-top:0;width:689.35pt;height:13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E18F4" w14:textId="122AE3A9" w:rsidR="00C249E3" w:rsidRDefault="00C249E3">
    <w:pPr>
      <w:pStyle w:val="Header"/>
    </w:pPr>
    <w:r>
      <w:rPr>
        <w:noProof/>
      </w:rPr>
      <w:pict w14:anchorId="059DC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4" o:spid="_x0000_s2051" type="#_x0000_t136" style="position:absolute;left:0;text-align:left;margin-left:0;margin-top:0;width:689.35pt;height:13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BAC37" w14:textId="3645E50E" w:rsidR="00C249E3" w:rsidRDefault="00C249E3">
    <w:pPr>
      <w:pStyle w:val="Header"/>
    </w:pPr>
    <w:r>
      <w:rPr>
        <w:noProof/>
      </w:rPr>
      <w:pict w14:anchorId="4B87D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3177312" o:spid="_x0000_s2049" type="#_x0000_t136" style="position:absolute;left:0;text-align:left;margin-left:0;margin-top:0;width:689.35pt;height:13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7139"/>
    <w:multiLevelType w:val="multilevel"/>
    <w:tmpl w:val="D088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36164"/>
    <w:multiLevelType w:val="multilevel"/>
    <w:tmpl w:val="039A8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74672"/>
    <w:multiLevelType w:val="multilevel"/>
    <w:tmpl w:val="7BAC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FF0AF9"/>
    <w:multiLevelType w:val="multilevel"/>
    <w:tmpl w:val="332A6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37755B"/>
    <w:multiLevelType w:val="multilevel"/>
    <w:tmpl w:val="FC46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84757"/>
    <w:multiLevelType w:val="multilevel"/>
    <w:tmpl w:val="46A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0D17"/>
    <w:multiLevelType w:val="multilevel"/>
    <w:tmpl w:val="A6081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078DE"/>
    <w:multiLevelType w:val="multilevel"/>
    <w:tmpl w:val="6A8E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802B3"/>
    <w:multiLevelType w:val="multilevel"/>
    <w:tmpl w:val="8230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5863"/>
    <w:multiLevelType w:val="multilevel"/>
    <w:tmpl w:val="1C82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E7A8B"/>
    <w:multiLevelType w:val="hybridMultilevel"/>
    <w:tmpl w:val="16D06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D03157"/>
    <w:multiLevelType w:val="multilevel"/>
    <w:tmpl w:val="0250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9682F"/>
    <w:multiLevelType w:val="multilevel"/>
    <w:tmpl w:val="506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065218"/>
    <w:multiLevelType w:val="multilevel"/>
    <w:tmpl w:val="6E808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C1B0A"/>
    <w:multiLevelType w:val="multilevel"/>
    <w:tmpl w:val="127A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065D2"/>
    <w:multiLevelType w:val="multilevel"/>
    <w:tmpl w:val="F76A2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9069EB"/>
    <w:multiLevelType w:val="multilevel"/>
    <w:tmpl w:val="6ABA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FF7D1C"/>
    <w:multiLevelType w:val="multilevel"/>
    <w:tmpl w:val="D2F8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A1056"/>
    <w:multiLevelType w:val="multilevel"/>
    <w:tmpl w:val="CD88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CB3D0C"/>
    <w:multiLevelType w:val="multilevel"/>
    <w:tmpl w:val="66D8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20F8C"/>
    <w:multiLevelType w:val="multilevel"/>
    <w:tmpl w:val="2CB2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1060B"/>
    <w:multiLevelType w:val="multilevel"/>
    <w:tmpl w:val="2A067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E75E24"/>
    <w:multiLevelType w:val="multilevel"/>
    <w:tmpl w:val="9C8E8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3D34AC"/>
    <w:multiLevelType w:val="multilevel"/>
    <w:tmpl w:val="ED4C3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214C4"/>
    <w:multiLevelType w:val="multilevel"/>
    <w:tmpl w:val="BB8A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5D58D8"/>
    <w:multiLevelType w:val="multilevel"/>
    <w:tmpl w:val="366C3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
  </w:num>
  <w:num w:numId="3">
    <w:abstractNumId w:val="20"/>
  </w:num>
  <w:num w:numId="4">
    <w:abstractNumId w:val="14"/>
  </w:num>
  <w:num w:numId="5">
    <w:abstractNumId w:val="19"/>
  </w:num>
  <w:num w:numId="6">
    <w:abstractNumId w:val="21"/>
  </w:num>
  <w:num w:numId="7">
    <w:abstractNumId w:val="22"/>
  </w:num>
  <w:num w:numId="8">
    <w:abstractNumId w:val="2"/>
  </w:num>
  <w:num w:numId="9">
    <w:abstractNumId w:val="15"/>
  </w:num>
  <w:num w:numId="10">
    <w:abstractNumId w:val="13"/>
  </w:num>
  <w:num w:numId="11">
    <w:abstractNumId w:val="23"/>
  </w:num>
  <w:num w:numId="12">
    <w:abstractNumId w:val="25"/>
  </w:num>
  <w:num w:numId="13">
    <w:abstractNumId w:val="16"/>
  </w:num>
  <w:num w:numId="14">
    <w:abstractNumId w:val="8"/>
  </w:num>
  <w:num w:numId="15">
    <w:abstractNumId w:val="5"/>
  </w:num>
  <w:num w:numId="16">
    <w:abstractNumId w:val="18"/>
  </w:num>
  <w:num w:numId="17">
    <w:abstractNumId w:val="11"/>
  </w:num>
  <w:num w:numId="18">
    <w:abstractNumId w:val="17"/>
  </w:num>
  <w:num w:numId="19">
    <w:abstractNumId w:val="7"/>
  </w:num>
  <w:num w:numId="20">
    <w:abstractNumId w:val="1"/>
  </w:num>
  <w:num w:numId="21">
    <w:abstractNumId w:val="12"/>
  </w:num>
  <w:num w:numId="22">
    <w:abstractNumId w:val="9"/>
  </w:num>
  <w:num w:numId="23">
    <w:abstractNumId w:val="6"/>
  </w:num>
  <w:num w:numId="24">
    <w:abstractNumId w:val="3"/>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gutterAtTop/>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A59"/>
    <w:rsid w:val="00002833"/>
    <w:rsid w:val="00006279"/>
    <w:rsid w:val="00011FF6"/>
    <w:rsid w:val="00027BDD"/>
    <w:rsid w:val="000424D8"/>
    <w:rsid w:val="0004592A"/>
    <w:rsid w:val="000556E0"/>
    <w:rsid w:val="000673DC"/>
    <w:rsid w:val="00073E22"/>
    <w:rsid w:val="000A11DB"/>
    <w:rsid w:val="000B4D4E"/>
    <w:rsid w:val="000B5BC4"/>
    <w:rsid w:val="000C0B91"/>
    <w:rsid w:val="000D1914"/>
    <w:rsid w:val="000E408F"/>
    <w:rsid w:val="000F78DF"/>
    <w:rsid w:val="000F7927"/>
    <w:rsid w:val="00100CA5"/>
    <w:rsid w:val="00110211"/>
    <w:rsid w:val="00110C80"/>
    <w:rsid w:val="00110E3D"/>
    <w:rsid w:val="001122CA"/>
    <w:rsid w:val="001208B6"/>
    <w:rsid w:val="001478F1"/>
    <w:rsid w:val="00152BCB"/>
    <w:rsid w:val="001748D2"/>
    <w:rsid w:val="001806EC"/>
    <w:rsid w:val="001842C3"/>
    <w:rsid w:val="00195A18"/>
    <w:rsid w:val="001A042B"/>
    <w:rsid w:val="001B0778"/>
    <w:rsid w:val="001B1997"/>
    <w:rsid w:val="001B4845"/>
    <w:rsid w:val="001B4976"/>
    <w:rsid w:val="001B55CD"/>
    <w:rsid w:val="001B74FB"/>
    <w:rsid w:val="001C46BB"/>
    <w:rsid w:val="001C472C"/>
    <w:rsid w:val="001C4BCE"/>
    <w:rsid w:val="001E7F51"/>
    <w:rsid w:val="00210999"/>
    <w:rsid w:val="00212D80"/>
    <w:rsid w:val="00220E69"/>
    <w:rsid w:val="002418FA"/>
    <w:rsid w:val="00272129"/>
    <w:rsid w:val="00280AB8"/>
    <w:rsid w:val="00282B9C"/>
    <w:rsid w:val="002843FB"/>
    <w:rsid w:val="0028501B"/>
    <w:rsid w:val="002958CE"/>
    <w:rsid w:val="002A0530"/>
    <w:rsid w:val="002A3743"/>
    <w:rsid w:val="002A6F87"/>
    <w:rsid w:val="002B1F61"/>
    <w:rsid w:val="002B57B3"/>
    <w:rsid w:val="002C0813"/>
    <w:rsid w:val="002C5DA6"/>
    <w:rsid w:val="002D2667"/>
    <w:rsid w:val="002D575E"/>
    <w:rsid w:val="002E0576"/>
    <w:rsid w:val="0031458E"/>
    <w:rsid w:val="00315606"/>
    <w:rsid w:val="00323D8D"/>
    <w:rsid w:val="00325740"/>
    <w:rsid w:val="0032777A"/>
    <w:rsid w:val="00331156"/>
    <w:rsid w:val="00333690"/>
    <w:rsid w:val="00334D2D"/>
    <w:rsid w:val="0034228B"/>
    <w:rsid w:val="003424DE"/>
    <w:rsid w:val="00357B9E"/>
    <w:rsid w:val="003631B8"/>
    <w:rsid w:val="00384701"/>
    <w:rsid w:val="003A2795"/>
    <w:rsid w:val="003C1181"/>
    <w:rsid w:val="003C1196"/>
    <w:rsid w:val="003C13D9"/>
    <w:rsid w:val="003C1B68"/>
    <w:rsid w:val="003C34CD"/>
    <w:rsid w:val="003C648D"/>
    <w:rsid w:val="003C6854"/>
    <w:rsid w:val="003D7909"/>
    <w:rsid w:val="003F5694"/>
    <w:rsid w:val="004021D5"/>
    <w:rsid w:val="00403D74"/>
    <w:rsid w:val="004163F2"/>
    <w:rsid w:val="00443C26"/>
    <w:rsid w:val="004453BC"/>
    <w:rsid w:val="00445B76"/>
    <w:rsid w:val="00450181"/>
    <w:rsid w:val="00450860"/>
    <w:rsid w:val="00471C4D"/>
    <w:rsid w:val="004736A6"/>
    <w:rsid w:val="00477A8C"/>
    <w:rsid w:val="0048046E"/>
    <w:rsid w:val="00490ED8"/>
    <w:rsid w:val="00493CEA"/>
    <w:rsid w:val="00493F6A"/>
    <w:rsid w:val="00496FF0"/>
    <w:rsid w:val="004A24DC"/>
    <w:rsid w:val="004A42E5"/>
    <w:rsid w:val="004A5A49"/>
    <w:rsid w:val="004B1632"/>
    <w:rsid w:val="004B42E4"/>
    <w:rsid w:val="004B5C7E"/>
    <w:rsid w:val="004B61E8"/>
    <w:rsid w:val="004C55A0"/>
    <w:rsid w:val="004C76E3"/>
    <w:rsid w:val="004D0C94"/>
    <w:rsid w:val="004D1743"/>
    <w:rsid w:val="004E3794"/>
    <w:rsid w:val="004E5926"/>
    <w:rsid w:val="00500CB2"/>
    <w:rsid w:val="0050454C"/>
    <w:rsid w:val="005136A0"/>
    <w:rsid w:val="00520757"/>
    <w:rsid w:val="00521161"/>
    <w:rsid w:val="005302B8"/>
    <w:rsid w:val="005305D1"/>
    <w:rsid w:val="00532281"/>
    <w:rsid w:val="00532EAB"/>
    <w:rsid w:val="00544142"/>
    <w:rsid w:val="00565AAA"/>
    <w:rsid w:val="00566069"/>
    <w:rsid w:val="00577CA9"/>
    <w:rsid w:val="00596F2D"/>
    <w:rsid w:val="005A71C5"/>
    <w:rsid w:val="005B2326"/>
    <w:rsid w:val="006053C4"/>
    <w:rsid w:val="00617FFE"/>
    <w:rsid w:val="00630B5E"/>
    <w:rsid w:val="0065406D"/>
    <w:rsid w:val="00680A39"/>
    <w:rsid w:val="00697349"/>
    <w:rsid w:val="006B437C"/>
    <w:rsid w:val="006C3B49"/>
    <w:rsid w:val="006C3F44"/>
    <w:rsid w:val="006C46E5"/>
    <w:rsid w:val="006D623F"/>
    <w:rsid w:val="006F5B7D"/>
    <w:rsid w:val="0070299F"/>
    <w:rsid w:val="00714B21"/>
    <w:rsid w:val="00722A33"/>
    <w:rsid w:val="00741835"/>
    <w:rsid w:val="00746821"/>
    <w:rsid w:val="0075129A"/>
    <w:rsid w:val="00760BED"/>
    <w:rsid w:val="0076432F"/>
    <w:rsid w:val="007649AB"/>
    <w:rsid w:val="007662D1"/>
    <w:rsid w:val="0078036E"/>
    <w:rsid w:val="00791FD8"/>
    <w:rsid w:val="00796C28"/>
    <w:rsid w:val="007A4C47"/>
    <w:rsid w:val="007B3AFC"/>
    <w:rsid w:val="007B72A7"/>
    <w:rsid w:val="007C24A1"/>
    <w:rsid w:val="007D75E8"/>
    <w:rsid w:val="007F0192"/>
    <w:rsid w:val="007F4829"/>
    <w:rsid w:val="007F490B"/>
    <w:rsid w:val="00801BA4"/>
    <w:rsid w:val="00811DA0"/>
    <w:rsid w:val="008126DF"/>
    <w:rsid w:val="00816315"/>
    <w:rsid w:val="008207BE"/>
    <w:rsid w:val="00822B75"/>
    <w:rsid w:val="00824059"/>
    <w:rsid w:val="0085004C"/>
    <w:rsid w:val="00852015"/>
    <w:rsid w:val="0085336B"/>
    <w:rsid w:val="00855055"/>
    <w:rsid w:val="00866619"/>
    <w:rsid w:val="008759AD"/>
    <w:rsid w:val="00876460"/>
    <w:rsid w:val="008879B1"/>
    <w:rsid w:val="008928C0"/>
    <w:rsid w:val="00895CFB"/>
    <w:rsid w:val="008A2E1B"/>
    <w:rsid w:val="008A4660"/>
    <w:rsid w:val="008A4F1F"/>
    <w:rsid w:val="008B222D"/>
    <w:rsid w:val="008B2ACD"/>
    <w:rsid w:val="008B4A5D"/>
    <w:rsid w:val="008C3182"/>
    <w:rsid w:val="008D08FB"/>
    <w:rsid w:val="008D353D"/>
    <w:rsid w:val="008D4E69"/>
    <w:rsid w:val="008E3C9B"/>
    <w:rsid w:val="008E43BB"/>
    <w:rsid w:val="00904309"/>
    <w:rsid w:val="00941F09"/>
    <w:rsid w:val="009509C5"/>
    <w:rsid w:val="00965B01"/>
    <w:rsid w:val="00982046"/>
    <w:rsid w:val="009A0850"/>
    <w:rsid w:val="009A23CD"/>
    <w:rsid w:val="009A6D21"/>
    <w:rsid w:val="009B1BFF"/>
    <w:rsid w:val="009B207D"/>
    <w:rsid w:val="009C31E6"/>
    <w:rsid w:val="009C72B6"/>
    <w:rsid w:val="009D699F"/>
    <w:rsid w:val="009E49DF"/>
    <w:rsid w:val="009E604D"/>
    <w:rsid w:val="009F44B2"/>
    <w:rsid w:val="00A0020E"/>
    <w:rsid w:val="00A010B3"/>
    <w:rsid w:val="00A0201A"/>
    <w:rsid w:val="00A0393E"/>
    <w:rsid w:val="00A125AF"/>
    <w:rsid w:val="00A1451C"/>
    <w:rsid w:val="00A3076D"/>
    <w:rsid w:val="00A33F04"/>
    <w:rsid w:val="00A46ED4"/>
    <w:rsid w:val="00A50214"/>
    <w:rsid w:val="00A54911"/>
    <w:rsid w:val="00A6082C"/>
    <w:rsid w:val="00A66766"/>
    <w:rsid w:val="00A72EBA"/>
    <w:rsid w:val="00A767A3"/>
    <w:rsid w:val="00AA7403"/>
    <w:rsid w:val="00AB120D"/>
    <w:rsid w:val="00AB6059"/>
    <w:rsid w:val="00AB7603"/>
    <w:rsid w:val="00AC1DEF"/>
    <w:rsid w:val="00AE1E3A"/>
    <w:rsid w:val="00AF025E"/>
    <w:rsid w:val="00AF63F4"/>
    <w:rsid w:val="00B04C19"/>
    <w:rsid w:val="00B128A4"/>
    <w:rsid w:val="00B148F1"/>
    <w:rsid w:val="00B1588F"/>
    <w:rsid w:val="00B16838"/>
    <w:rsid w:val="00B216AA"/>
    <w:rsid w:val="00B23BF3"/>
    <w:rsid w:val="00B34002"/>
    <w:rsid w:val="00B355DE"/>
    <w:rsid w:val="00B82519"/>
    <w:rsid w:val="00B82786"/>
    <w:rsid w:val="00B83046"/>
    <w:rsid w:val="00B9025F"/>
    <w:rsid w:val="00B963F7"/>
    <w:rsid w:val="00BA04BC"/>
    <w:rsid w:val="00BA4320"/>
    <w:rsid w:val="00BA4AD6"/>
    <w:rsid w:val="00BB0E58"/>
    <w:rsid w:val="00BC276C"/>
    <w:rsid w:val="00BD06F9"/>
    <w:rsid w:val="00BD72AA"/>
    <w:rsid w:val="00BE0FA3"/>
    <w:rsid w:val="00BE36AF"/>
    <w:rsid w:val="00BF1F43"/>
    <w:rsid w:val="00C017B8"/>
    <w:rsid w:val="00C101E5"/>
    <w:rsid w:val="00C13D3D"/>
    <w:rsid w:val="00C17480"/>
    <w:rsid w:val="00C22F18"/>
    <w:rsid w:val="00C249E3"/>
    <w:rsid w:val="00C3385A"/>
    <w:rsid w:val="00C3417F"/>
    <w:rsid w:val="00C41833"/>
    <w:rsid w:val="00C42B91"/>
    <w:rsid w:val="00C45D47"/>
    <w:rsid w:val="00C47488"/>
    <w:rsid w:val="00C57020"/>
    <w:rsid w:val="00C57856"/>
    <w:rsid w:val="00C579E8"/>
    <w:rsid w:val="00C609BC"/>
    <w:rsid w:val="00C65FCD"/>
    <w:rsid w:val="00C748F5"/>
    <w:rsid w:val="00C969FC"/>
    <w:rsid w:val="00CA4AC7"/>
    <w:rsid w:val="00CB1555"/>
    <w:rsid w:val="00CB22E4"/>
    <w:rsid w:val="00CC423D"/>
    <w:rsid w:val="00CC6EE8"/>
    <w:rsid w:val="00CD4EC1"/>
    <w:rsid w:val="00D05431"/>
    <w:rsid w:val="00D1795C"/>
    <w:rsid w:val="00D23E42"/>
    <w:rsid w:val="00D4424B"/>
    <w:rsid w:val="00D46C86"/>
    <w:rsid w:val="00D5317B"/>
    <w:rsid w:val="00D643BF"/>
    <w:rsid w:val="00D7561F"/>
    <w:rsid w:val="00D778AB"/>
    <w:rsid w:val="00D87237"/>
    <w:rsid w:val="00D97D78"/>
    <w:rsid w:val="00DA3441"/>
    <w:rsid w:val="00DA5819"/>
    <w:rsid w:val="00DA627B"/>
    <w:rsid w:val="00DA74BE"/>
    <w:rsid w:val="00DA766B"/>
    <w:rsid w:val="00DB796B"/>
    <w:rsid w:val="00DC448D"/>
    <w:rsid w:val="00DE5E31"/>
    <w:rsid w:val="00DF5622"/>
    <w:rsid w:val="00DF6011"/>
    <w:rsid w:val="00E00AE3"/>
    <w:rsid w:val="00E061CC"/>
    <w:rsid w:val="00E10CBD"/>
    <w:rsid w:val="00E120AE"/>
    <w:rsid w:val="00E15E37"/>
    <w:rsid w:val="00E20C40"/>
    <w:rsid w:val="00E34232"/>
    <w:rsid w:val="00E363D6"/>
    <w:rsid w:val="00E37DFF"/>
    <w:rsid w:val="00E47764"/>
    <w:rsid w:val="00E5271A"/>
    <w:rsid w:val="00E5293A"/>
    <w:rsid w:val="00E52CAC"/>
    <w:rsid w:val="00E55263"/>
    <w:rsid w:val="00E64ED2"/>
    <w:rsid w:val="00E71F52"/>
    <w:rsid w:val="00E75305"/>
    <w:rsid w:val="00E94FC4"/>
    <w:rsid w:val="00EC3EFE"/>
    <w:rsid w:val="00ED5B21"/>
    <w:rsid w:val="00EE34B7"/>
    <w:rsid w:val="00EE490C"/>
    <w:rsid w:val="00F003DB"/>
    <w:rsid w:val="00F01D6B"/>
    <w:rsid w:val="00F044B3"/>
    <w:rsid w:val="00F11925"/>
    <w:rsid w:val="00F12007"/>
    <w:rsid w:val="00F24BA3"/>
    <w:rsid w:val="00F24C7F"/>
    <w:rsid w:val="00F25B93"/>
    <w:rsid w:val="00F2754A"/>
    <w:rsid w:val="00F3323B"/>
    <w:rsid w:val="00F6631B"/>
    <w:rsid w:val="00F75CCC"/>
    <w:rsid w:val="00F76BC8"/>
    <w:rsid w:val="00F86652"/>
    <w:rsid w:val="00F8738D"/>
    <w:rsid w:val="00FA24F4"/>
    <w:rsid w:val="00FA3722"/>
    <w:rsid w:val="00FB0819"/>
    <w:rsid w:val="00FB0B46"/>
    <w:rsid w:val="00FB4D84"/>
    <w:rsid w:val="00FD2D31"/>
    <w:rsid w:val="00FE09E8"/>
    <w:rsid w:val="00FE4931"/>
    <w:rsid w:val="00FE516E"/>
    <w:rsid w:val="00FF4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F3CF7"/>
  <w15:docId w15:val="{87664445-FE16-4254-824A-5D0BE958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A33"/>
    <w:pPr>
      <w:bidi/>
    </w:pPr>
  </w:style>
  <w:style w:type="paragraph" w:styleId="Heading2">
    <w:name w:val="heading 2"/>
    <w:basedOn w:val="Normal"/>
    <w:link w:val="Heading2Char"/>
    <w:uiPriority w:val="9"/>
    <w:qFormat/>
    <w:rsid w:val="005A71C5"/>
    <w:pPr>
      <w:bidi w:val="0"/>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5A71C5"/>
    <w:pPr>
      <w:keepNext/>
      <w:keepLines/>
      <w:bidi w:val="0"/>
      <w:spacing w:before="40" w:after="0"/>
      <w:outlineLvl w:val="2"/>
    </w:pPr>
    <w:rPr>
      <w:rFonts w:asciiTheme="majorHAnsi" w:eastAsiaTheme="majorEastAsia" w:hAnsiTheme="majorHAnsi" w:cstheme="majorBidi"/>
      <w:color w:val="1F4D78" w:themeColor="accent1" w:themeShade="7F"/>
      <w:sz w:val="24"/>
      <w:szCs w:val="24"/>
      <w:lang w:val="en-IN"/>
    </w:rPr>
  </w:style>
  <w:style w:type="paragraph" w:styleId="Heading4">
    <w:name w:val="heading 4"/>
    <w:basedOn w:val="Normal"/>
    <w:next w:val="Normal"/>
    <w:link w:val="Heading4Char"/>
    <w:uiPriority w:val="9"/>
    <w:semiHidden/>
    <w:unhideWhenUsed/>
    <w:qFormat/>
    <w:rsid w:val="008D4E69"/>
    <w:pPr>
      <w:keepNext/>
      <w:keepLines/>
      <w:bidi w:val="0"/>
      <w:spacing w:before="40" w:after="0"/>
      <w:outlineLvl w:val="3"/>
    </w:pPr>
    <w:rPr>
      <w:rFonts w:asciiTheme="majorHAnsi" w:eastAsiaTheme="majorEastAsia" w:hAnsiTheme="majorHAnsi" w:cstheme="majorBidi"/>
      <w:i/>
      <w:iCs/>
      <w:color w:val="2E74B5" w:themeColor="accent1" w:themeShade="B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B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0B91"/>
  </w:style>
  <w:style w:type="paragraph" w:styleId="Footer">
    <w:name w:val="footer"/>
    <w:basedOn w:val="Normal"/>
    <w:link w:val="FooterChar"/>
    <w:uiPriority w:val="99"/>
    <w:unhideWhenUsed/>
    <w:rsid w:val="000C0B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0B91"/>
  </w:style>
  <w:style w:type="paragraph" w:styleId="NoSpacing">
    <w:name w:val="No Spacing"/>
    <w:link w:val="NoSpacingChar"/>
    <w:uiPriority w:val="1"/>
    <w:qFormat/>
    <w:rsid w:val="00AB6059"/>
    <w:pPr>
      <w:bidi/>
      <w:spacing w:after="0" w:line="240" w:lineRule="auto"/>
    </w:pPr>
  </w:style>
  <w:style w:type="paragraph" w:styleId="NormalWeb">
    <w:name w:val="Normal (Web)"/>
    <w:basedOn w:val="Normal"/>
    <w:uiPriority w:val="99"/>
    <w:unhideWhenUsed/>
    <w:rsid w:val="0048046E"/>
    <w:pPr>
      <w:bidi w:val="0"/>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8046E"/>
    <w:rPr>
      <w:i/>
      <w:iCs/>
    </w:rPr>
  </w:style>
  <w:style w:type="character" w:styleId="Hyperlink">
    <w:name w:val="Hyperlink"/>
    <w:basedOn w:val="DefaultParagraphFont"/>
    <w:uiPriority w:val="99"/>
    <w:unhideWhenUsed/>
    <w:rsid w:val="0048046E"/>
    <w:rPr>
      <w:color w:val="0000FF"/>
      <w:u w:val="single"/>
    </w:rPr>
  </w:style>
  <w:style w:type="character" w:customStyle="1" w:styleId="Heading2Char">
    <w:name w:val="Heading 2 Char"/>
    <w:basedOn w:val="DefaultParagraphFont"/>
    <w:link w:val="Heading2"/>
    <w:uiPriority w:val="9"/>
    <w:rsid w:val="005A71C5"/>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5A71C5"/>
    <w:rPr>
      <w:rFonts w:asciiTheme="majorHAnsi" w:eastAsiaTheme="majorEastAsia" w:hAnsiTheme="majorHAnsi" w:cstheme="majorBidi"/>
      <w:color w:val="1F4D78" w:themeColor="accent1" w:themeShade="7F"/>
      <w:sz w:val="24"/>
      <w:szCs w:val="24"/>
      <w:lang w:val="en-IN"/>
    </w:rPr>
  </w:style>
  <w:style w:type="character" w:styleId="Strong">
    <w:name w:val="Strong"/>
    <w:basedOn w:val="DefaultParagraphFont"/>
    <w:uiPriority w:val="22"/>
    <w:qFormat/>
    <w:rsid w:val="005A71C5"/>
    <w:rPr>
      <w:b/>
      <w:bCs/>
    </w:rPr>
  </w:style>
  <w:style w:type="character" w:styleId="FollowedHyperlink">
    <w:name w:val="FollowedHyperlink"/>
    <w:basedOn w:val="DefaultParagraphFont"/>
    <w:uiPriority w:val="99"/>
    <w:semiHidden/>
    <w:unhideWhenUsed/>
    <w:rsid w:val="00DC448D"/>
    <w:rPr>
      <w:color w:val="954F72"/>
      <w:u w:val="single"/>
    </w:rPr>
  </w:style>
  <w:style w:type="paragraph" w:customStyle="1" w:styleId="msonormal0">
    <w:name w:val="msonormal"/>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C448D"/>
    <w:pPr>
      <w:bidi w:val="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Normal"/>
    <w:rsid w:val="00DC448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C448D"/>
    <w:pPr>
      <w:shd w:val="clear" w:color="000000" w:fill="FFFFFF"/>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DC448D"/>
    <w:pPr>
      <w:shd w:val="clear" w:color="000000" w:fill="FFFFFF"/>
      <w:bidi w:val="0"/>
      <w:spacing w:before="100" w:beforeAutospacing="1" w:after="100" w:afterAutospacing="1" w:line="240" w:lineRule="auto"/>
      <w:textAlignment w:val="top"/>
    </w:pPr>
    <w:rPr>
      <w:rFonts w:ascii="Calibri" w:eastAsia="Times New Roman" w:hAnsi="Calibri" w:cs="Calibri"/>
      <w:b/>
      <w:bCs/>
      <w:sz w:val="20"/>
      <w:szCs w:val="20"/>
    </w:rPr>
  </w:style>
  <w:style w:type="paragraph" w:customStyle="1" w:styleId="xl69">
    <w:name w:val="xl69"/>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0">
    <w:name w:val="xl70"/>
    <w:basedOn w:val="Normal"/>
    <w:rsid w:val="00DC448D"/>
    <w:pPr>
      <w:pBdr>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1">
    <w:name w:val="xl71"/>
    <w:basedOn w:val="Normal"/>
    <w:rsid w:val="00DC448D"/>
    <w:pPr>
      <w:pBdr>
        <w:top w:val="single" w:sz="8" w:space="0" w:color="auto"/>
        <w:left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2">
    <w:name w:val="xl72"/>
    <w:basedOn w:val="Normal"/>
    <w:rsid w:val="00DC448D"/>
    <w:pPr>
      <w:pBdr>
        <w:left w:val="single" w:sz="8" w:space="0" w:color="auto"/>
        <w:bottom w:val="single" w:sz="8" w:space="0" w:color="auto"/>
      </w:pBd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DC448D"/>
    <w:pPr>
      <w:shd w:val="clear" w:color="000000" w:fill="FFFFFF"/>
      <w:bidi w:val="0"/>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8D4E69"/>
    <w:rPr>
      <w:rFonts w:asciiTheme="majorHAnsi" w:eastAsiaTheme="majorEastAsia" w:hAnsiTheme="majorHAnsi" w:cstheme="majorBidi"/>
      <w:i/>
      <w:iCs/>
      <w:color w:val="2E74B5" w:themeColor="accent1" w:themeShade="BF"/>
      <w:lang w:val="en-IN"/>
    </w:rPr>
  </w:style>
  <w:style w:type="character" w:customStyle="1" w:styleId="NoSpacingChar">
    <w:name w:val="No Spacing Char"/>
    <w:basedOn w:val="DefaultParagraphFont"/>
    <w:link w:val="NoSpacing"/>
    <w:uiPriority w:val="1"/>
    <w:rsid w:val="00C57020"/>
  </w:style>
  <w:style w:type="paragraph" w:customStyle="1" w:styleId="111">
    <w:name w:val="111"/>
    <w:basedOn w:val="Normal"/>
    <w:link w:val="111Char"/>
    <w:qFormat/>
    <w:rsid w:val="00C57020"/>
    <w:pPr>
      <w:bidi w:val="0"/>
      <w:spacing w:line="360" w:lineRule="auto"/>
      <w:ind w:firstLine="720"/>
      <w:jc w:val="both"/>
    </w:pPr>
    <w:rPr>
      <w:rFonts w:ascii="Times New Roman" w:eastAsia="Times New Roman" w:hAnsi="Times New Roman" w:cs="Times New Roman"/>
      <w:sz w:val="24"/>
      <w:szCs w:val="24"/>
      <w:lang w:eastAsia="zh-TW"/>
    </w:rPr>
  </w:style>
  <w:style w:type="character" w:customStyle="1" w:styleId="111Char">
    <w:name w:val="111 Char"/>
    <w:link w:val="111"/>
    <w:rsid w:val="00C57020"/>
    <w:rPr>
      <w:rFonts w:ascii="Times New Roman" w:eastAsia="Times New Roman" w:hAnsi="Times New Roman" w:cs="Times New Roman"/>
      <w:sz w:val="24"/>
      <w:szCs w:val="24"/>
      <w:lang w:eastAsia="zh-TW"/>
    </w:rPr>
  </w:style>
  <w:style w:type="table" w:customStyle="1" w:styleId="TableGrid1">
    <w:name w:val="Table Grid1"/>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1F6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8F1"/>
    <w:pPr>
      <w:ind w:left="720"/>
      <w:contextualSpacing/>
    </w:pPr>
  </w:style>
  <w:style w:type="character" w:styleId="UnresolvedMention">
    <w:name w:val="Unresolved Mention"/>
    <w:basedOn w:val="DefaultParagraphFont"/>
    <w:uiPriority w:val="99"/>
    <w:semiHidden/>
    <w:unhideWhenUsed/>
    <w:rsid w:val="001B5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213">
      <w:bodyDiv w:val="1"/>
      <w:marLeft w:val="0"/>
      <w:marRight w:val="0"/>
      <w:marTop w:val="0"/>
      <w:marBottom w:val="0"/>
      <w:divBdr>
        <w:top w:val="none" w:sz="0" w:space="0" w:color="auto"/>
        <w:left w:val="none" w:sz="0" w:space="0" w:color="auto"/>
        <w:bottom w:val="none" w:sz="0" w:space="0" w:color="auto"/>
        <w:right w:val="none" w:sz="0" w:space="0" w:color="auto"/>
      </w:divBdr>
    </w:div>
    <w:div w:id="69010516">
      <w:bodyDiv w:val="1"/>
      <w:marLeft w:val="0"/>
      <w:marRight w:val="0"/>
      <w:marTop w:val="0"/>
      <w:marBottom w:val="0"/>
      <w:divBdr>
        <w:top w:val="none" w:sz="0" w:space="0" w:color="auto"/>
        <w:left w:val="none" w:sz="0" w:space="0" w:color="auto"/>
        <w:bottom w:val="none" w:sz="0" w:space="0" w:color="auto"/>
        <w:right w:val="none" w:sz="0" w:space="0" w:color="auto"/>
      </w:divBdr>
    </w:div>
    <w:div w:id="150104526">
      <w:bodyDiv w:val="1"/>
      <w:marLeft w:val="0"/>
      <w:marRight w:val="0"/>
      <w:marTop w:val="0"/>
      <w:marBottom w:val="0"/>
      <w:divBdr>
        <w:top w:val="none" w:sz="0" w:space="0" w:color="auto"/>
        <w:left w:val="none" w:sz="0" w:space="0" w:color="auto"/>
        <w:bottom w:val="none" w:sz="0" w:space="0" w:color="auto"/>
        <w:right w:val="none" w:sz="0" w:space="0" w:color="auto"/>
      </w:divBdr>
    </w:div>
    <w:div w:id="160893856">
      <w:bodyDiv w:val="1"/>
      <w:marLeft w:val="0"/>
      <w:marRight w:val="0"/>
      <w:marTop w:val="0"/>
      <w:marBottom w:val="0"/>
      <w:divBdr>
        <w:top w:val="none" w:sz="0" w:space="0" w:color="auto"/>
        <w:left w:val="none" w:sz="0" w:space="0" w:color="auto"/>
        <w:bottom w:val="none" w:sz="0" w:space="0" w:color="auto"/>
        <w:right w:val="none" w:sz="0" w:space="0" w:color="auto"/>
      </w:divBdr>
    </w:div>
    <w:div w:id="174879266">
      <w:bodyDiv w:val="1"/>
      <w:marLeft w:val="0"/>
      <w:marRight w:val="0"/>
      <w:marTop w:val="0"/>
      <w:marBottom w:val="0"/>
      <w:divBdr>
        <w:top w:val="none" w:sz="0" w:space="0" w:color="auto"/>
        <w:left w:val="none" w:sz="0" w:space="0" w:color="auto"/>
        <w:bottom w:val="none" w:sz="0" w:space="0" w:color="auto"/>
        <w:right w:val="none" w:sz="0" w:space="0" w:color="auto"/>
      </w:divBdr>
    </w:div>
    <w:div w:id="218908535">
      <w:bodyDiv w:val="1"/>
      <w:marLeft w:val="0"/>
      <w:marRight w:val="0"/>
      <w:marTop w:val="0"/>
      <w:marBottom w:val="0"/>
      <w:divBdr>
        <w:top w:val="none" w:sz="0" w:space="0" w:color="auto"/>
        <w:left w:val="none" w:sz="0" w:space="0" w:color="auto"/>
        <w:bottom w:val="none" w:sz="0" w:space="0" w:color="auto"/>
        <w:right w:val="none" w:sz="0" w:space="0" w:color="auto"/>
      </w:divBdr>
    </w:div>
    <w:div w:id="225335301">
      <w:bodyDiv w:val="1"/>
      <w:marLeft w:val="0"/>
      <w:marRight w:val="0"/>
      <w:marTop w:val="0"/>
      <w:marBottom w:val="0"/>
      <w:divBdr>
        <w:top w:val="none" w:sz="0" w:space="0" w:color="auto"/>
        <w:left w:val="none" w:sz="0" w:space="0" w:color="auto"/>
        <w:bottom w:val="none" w:sz="0" w:space="0" w:color="auto"/>
        <w:right w:val="none" w:sz="0" w:space="0" w:color="auto"/>
      </w:divBdr>
    </w:div>
    <w:div w:id="291250905">
      <w:bodyDiv w:val="1"/>
      <w:marLeft w:val="0"/>
      <w:marRight w:val="0"/>
      <w:marTop w:val="0"/>
      <w:marBottom w:val="0"/>
      <w:divBdr>
        <w:top w:val="none" w:sz="0" w:space="0" w:color="auto"/>
        <w:left w:val="none" w:sz="0" w:space="0" w:color="auto"/>
        <w:bottom w:val="none" w:sz="0" w:space="0" w:color="auto"/>
        <w:right w:val="none" w:sz="0" w:space="0" w:color="auto"/>
      </w:divBdr>
    </w:div>
    <w:div w:id="326176336">
      <w:bodyDiv w:val="1"/>
      <w:marLeft w:val="0"/>
      <w:marRight w:val="0"/>
      <w:marTop w:val="0"/>
      <w:marBottom w:val="0"/>
      <w:divBdr>
        <w:top w:val="none" w:sz="0" w:space="0" w:color="auto"/>
        <w:left w:val="none" w:sz="0" w:space="0" w:color="auto"/>
        <w:bottom w:val="none" w:sz="0" w:space="0" w:color="auto"/>
        <w:right w:val="none" w:sz="0" w:space="0" w:color="auto"/>
      </w:divBdr>
    </w:div>
    <w:div w:id="390228658">
      <w:bodyDiv w:val="1"/>
      <w:marLeft w:val="0"/>
      <w:marRight w:val="0"/>
      <w:marTop w:val="0"/>
      <w:marBottom w:val="0"/>
      <w:divBdr>
        <w:top w:val="none" w:sz="0" w:space="0" w:color="auto"/>
        <w:left w:val="none" w:sz="0" w:space="0" w:color="auto"/>
        <w:bottom w:val="none" w:sz="0" w:space="0" w:color="auto"/>
        <w:right w:val="none" w:sz="0" w:space="0" w:color="auto"/>
      </w:divBdr>
    </w:div>
    <w:div w:id="394091845">
      <w:bodyDiv w:val="1"/>
      <w:marLeft w:val="0"/>
      <w:marRight w:val="0"/>
      <w:marTop w:val="0"/>
      <w:marBottom w:val="0"/>
      <w:divBdr>
        <w:top w:val="none" w:sz="0" w:space="0" w:color="auto"/>
        <w:left w:val="none" w:sz="0" w:space="0" w:color="auto"/>
        <w:bottom w:val="none" w:sz="0" w:space="0" w:color="auto"/>
        <w:right w:val="none" w:sz="0" w:space="0" w:color="auto"/>
      </w:divBdr>
    </w:div>
    <w:div w:id="427039884">
      <w:bodyDiv w:val="1"/>
      <w:marLeft w:val="0"/>
      <w:marRight w:val="0"/>
      <w:marTop w:val="0"/>
      <w:marBottom w:val="0"/>
      <w:divBdr>
        <w:top w:val="none" w:sz="0" w:space="0" w:color="auto"/>
        <w:left w:val="none" w:sz="0" w:space="0" w:color="auto"/>
        <w:bottom w:val="none" w:sz="0" w:space="0" w:color="auto"/>
        <w:right w:val="none" w:sz="0" w:space="0" w:color="auto"/>
      </w:divBdr>
    </w:div>
    <w:div w:id="449202831">
      <w:bodyDiv w:val="1"/>
      <w:marLeft w:val="0"/>
      <w:marRight w:val="0"/>
      <w:marTop w:val="0"/>
      <w:marBottom w:val="0"/>
      <w:divBdr>
        <w:top w:val="none" w:sz="0" w:space="0" w:color="auto"/>
        <w:left w:val="none" w:sz="0" w:space="0" w:color="auto"/>
        <w:bottom w:val="none" w:sz="0" w:space="0" w:color="auto"/>
        <w:right w:val="none" w:sz="0" w:space="0" w:color="auto"/>
      </w:divBdr>
    </w:div>
    <w:div w:id="456148549">
      <w:bodyDiv w:val="1"/>
      <w:marLeft w:val="0"/>
      <w:marRight w:val="0"/>
      <w:marTop w:val="0"/>
      <w:marBottom w:val="0"/>
      <w:divBdr>
        <w:top w:val="none" w:sz="0" w:space="0" w:color="auto"/>
        <w:left w:val="none" w:sz="0" w:space="0" w:color="auto"/>
        <w:bottom w:val="none" w:sz="0" w:space="0" w:color="auto"/>
        <w:right w:val="none" w:sz="0" w:space="0" w:color="auto"/>
      </w:divBdr>
    </w:div>
    <w:div w:id="464196439">
      <w:bodyDiv w:val="1"/>
      <w:marLeft w:val="0"/>
      <w:marRight w:val="0"/>
      <w:marTop w:val="0"/>
      <w:marBottom w:val="0"/>
      <w:divBdr>
        <w:top w:val="none" w:sz="0" w:space="0" w:color="auto"/>
        <w:left w:val="none" w:sz="0" w:space="0" w:color="auto"/>
        <w:bottom w:val="none" w:sz="0" w:space="0" w:color="auto"/>
        <w:right w:val="none" w:sz="0" w:space="0" w:color="auto"/>
      </w:divBdr>
    </w:div>
    <w:div w:id="468671614">
      <w:bodyDiv w:val="1"/>
      <w:marLeft w:val="0"/>
      <w:marRight w:val="0"/>
      <w:marTop w:val="0"/>
      <w:marBottom w:val="0"/>
      <w:divBdr>
        <w:top w:val="none" w:sz="0" w:space="0" w:color="auto"/>
        <w:left w:val="none" w:sz="0" w:space="0" w:color="auto"/>
        <w:bottom w:val="none" w:sz="0" w:space="0" w:color="auto"/>
        <w:right w:val="none" w:sz="0" w:space="0" w:color="auto"/>
      </w:divBdr>
    </w:div>
    <w:div w:id="481119613">
      <w:bodyDiv w:val="1"/>
      <w:marLeft w:val="0"/>
      <w:marRight w:val="0"/>
      <w:marTop w:val="0"/>
      <w:marBottom w:val="0"/>
      <w:divBdr>
        <w:top w:val="none" w:sz="0" w:space="0" w:color="auto"/>
        <w:left w:val="none" w:sz="0" w:space="0" w:color="auto"/>
        <w:bottom w:val="none" w:sz="0" w:space="0" w:color="auto"/>
        <w:right w:val="none" w:sz="0" w:space="0" w:color="auto"/>
      </w:divBdr>
    </w:div>
    <w:div w:id="591622719">
      <w:bodyDiv w:val="1"/>
      <w:marLeft w:val="0"/>
      <w:marRight w:val="0"/>
      <w:marTop w:val="0"/>
      <w:marBottom w:val="0"/>
      <w:divBdr>
        <w:top w:val="none" w:sz="0" w:space="0" w:color="auto"/>
        <w:left w:val="none" w:sz="0" w:space="0" w:color="auto"/>
        <w:bottom w:val="none" w:sz="0" w:space="0" w:color="auto"/>
        <w:right w:val="none" w:sz="0" w:space="0" w:color="auto"/>
      </w:divBdr>
    </w:div>
    <w:div w:id="595599793">
      <w:bodyDiv w:val="1"/>
      <w:marLeft w:val="0"/>
      <w:marRight w:val="0"/>
      <w:marTop w:val="0"/>
      <w:marBottom w:val="0"/>
      <w:divBdr>
        <w:top w:val="none" w:sz="0" w:space="0" w:color="auto"/>
        <w:left w:val="none" w:sz="0" w:space="0" w:color="auto"/>
        <w:bottom w:val="none" w:sz="0" w:space="0" w:color="auto"/>
        <w:right w:val="none" w:sz="0" w:space="0" w:color="auto"/>
      </w:divBdr>
    </w:div>
    <w:div w:id="672295624">
      <w:bodyDiv w:val="1"/>
      <w:marLeft w:val="0"/>
      <w:marRight w:val="0"/>
      <w:marTop w:val="0"/>
      <w:marBottom w:val="0"/>
      <w:divBdr>
        <w:top w:val="none" w:sz="0" w:space="0" w:color="auto"/>
        <w:left w:val="none" w:sz="0" w:space="0" w:color="auto"/>
        <w:bottom w:val="none" w:sz="0" w:space="0" w:color="auto"/>
        <w:right w:val="none" w:sz="0" w:space="0" w:color="auto"/>
      </w:divBdr>
    </w:div>
    <w:div w:id="676808062">
      <w:bodyDiv w:val="1"/>
      <w:marLeft w:val="0"/>
      <w:marRight w:val="0"/>
      <w:marTop w:val="0"/>
      <w:marBottom w:val="0"/>
      <w:divBdr>
        <w:top w:val="none" w:sz="0" w:space="0" w:color="auto"/>
        <w:left w:val="none" w:sz="0" w:space="0" w:color="auto"/>
        <w:bottom w:val="none" w:sz="0" w:space="0" w:color="auto"/>
        <w:right w:val="none" w:sz="0" w:space="0" w:color="auto"/>
      </w:divBdr>
    </w:div>
    <w:div w:id="775905736">
      <w:bodyDiv w:val="1"/>
      <w:marLeft w:val="0"/>
      <w:marRight w:val="0"/>
      <w:marTop w:val="0"/>
      <w:marBottom w:val="0"/>
      <w:divBdr>
        <w:top w:val="none" w:sz="0" w:space="0" w:color="auto"/>
        <w:left w:val="none" w:sz="0" w:space="0" w:color="auto"/>
        <w:bottom w:val="none" w:sz="0" w:space="0" w:color="auto"/>
        <w:right w:val="none" w:sz="0" w:space="0" w:color="auto"/>
      </w:divBdr>
    </w:div>
    <w:div w:id="803423205">
      <w:bodyDiv w:val="1"/>
      <w:marLeft w:val="0"/>
      <w:marRight w:val="0"/>
      <w:marTop w:val="0"/>
      <w:marBottom w:val="0"/>
      <w:divBdr>
        <w:top w:val="none" w:sz="0" w:space="0" w:color="auto"/>
        <w:left w:val="none" w:sz="0" w:space="0" w:color="auto"/>
        <w:bottom w:val="none" w:sz="0" w:space="0" w:color="auto"/>
        <w:right w:val="none" w:sz="0" w:space="0" w:color="auto"/>
      </w:divBdr>
    </w:div>
    <w:div w:id="832600366">
      <w:bodyDiv w:val="1"/>
      <w:marLeft w:val="0"/>
      <w:marRight w:val="0"/>
      <w:marTop w:val="0"/>
      <w:marBottom w:val="0"/>
      <w:divBdr>
        <w:top w:val="none" w:sz="0" w:space="0" w:color="auto"/>
        <w:left w:val="none" w:sz="0" w:space="0" w:color="auto"/>
        <w:bottom w:val="none" w:sz="0" w:space="0" w:color="auto"/>
        <w:right w:val="none" w:sz="0" w:space="0" w:color="auto"/>
      </w:divBdr>
    </w:div>
    <w:div w:id="905654135">
      <w:bodyDiv w:val="1"/>
      <w:marLeft w:val="0"/>
      <w:marRight w:val="0"/>
      <w:marTop w:val="0"/>
      <w:marBottom w:val="0"/>
      <w:divBdr>
        <w:top w:val="none" w:sz="0" w:space="0" w:color="auto"/>
        <w:left w:val="none" w:sz="0" w:space="0" w:color="auto"/>
        <w:bottom w:val="none" w:sz="0" w:space="0" w:color="auto"/>
        <w:right w:val="none" w:sz="0" w:space="0" w:color="auto"/>
      </w:divBdr>
    </w:div>
    <w:div w:id="908341350">
      <w:bodyDiv w:val="1"/>
      <w:marLeft w:val="0"/>
      <w:marRight w:val="0"/>
      <w:marTop w:val="0"/>
      <w:marBottom w:val="0"/>
      <w:divBdr>
        <w:top w:val="none" w:sz="0" w:space="0" w:color="auto"/>
        <w:left w:val="none" w:sz="0" w:space="0" w:color="auto"/>
        <w:bottom w:val="none" w:sz="0" w:space="0" w:color="auto"/>
        <w:right w:val="none" w:sz="0" w:space="0" w:color="auto"/>
      </w:divBdr>
    </w:div>
    <w:div w:id="997611419">
      <w:bodyDiv w:val="1"/>
      <w:marLeft w:val="0"/>
      <w:marRight w:val="0"/>
      <w:marTop w:val="0"/>
      <w:marBottom w:val="0"/>
      <w:divBdr>
        <w:top w:val="none" w:sz="0" w:space="0" w:color="auto"/>
        <w:left w:val="none" w:sz="0" w:space="0" w:color="auto"/>
        <w:bottom w:val="none" w:sz="0" w:space="0" w:color="auto"/>
        <w:right w:val="none" w:sz="0" w:space="0" w:color="auto"/>
      </w:divBdr>
    </w:div>
    <w:div w:id="1002975891">
      <w:bodyDiv w:val="1"/>
      <w:marLeft w:val="0"/>
      <w:marRight w:val="0"/>
      <w:marTop w:val="0"/>
      <w:marBottom w:val="0"/>
      <w:divBdr>
        <w:top w:val="none" w:sz="0" w:space="0" w:color="auto"/>
        <w:left w:val="none" w:sz="0" w:space="0" w:color="auto"/>
        <w:bottom w:val="none" w:sz="0" w:space="0" w:color="auto"/>
        <w:right w:val="none" w:sz="0" w:space="0" w:color="auto"/>
      </w:divBdr>
    </w:div>
    <w:div w:id="1017728349">
      <w:bodyDiv w:val="1"/>
      <w:marLeft w:val="0"/>
      <w:marRight w:val="0"/>
      <w:marTop w:val="0"/>
      <w:marBottom w:val="0"/>
      <w:divBdr>
        <w:top w:val="none" w:sz="0" w:space="0" w:color="auto"/>
        <w:left w:val="none" w:sz="0" w:space="0" w:color="auto"/>
        <w:bottom w:val="none" w:sz="0" w:space="0" w:color="auto"/>
        <w:right w:val="none" w:sz="0" w:space="0" w:color="auto"/>
      </w:divBdr>
    </w:div>
    <w:div w:id="1027490879">
      <w:bodyDiv w:val="1"/>
      <w:marLeft w:val="0"/>
      <w:marRight w:val="0"/>
      <w:marTop w:val="0"/>
      <w:marBottom w:val="0"/>
      <w:divBdr>
        <w:top w:val="none" w:sz="0" w:space="0" w:color="auto"/>
        <w:left w:val="none" w:sz="0" w:space="0" w:color="auto"/>
        <w:bottom w:val="none" w:sz="0" w:space="0" w:color="auto"/>
        <w:right w:val="none" w:sz="0" w:space="0" w:color="auto"/>
      </w:divBdr>
    </w:div>
    <w:div w:id="1028288830">
      <w:bodyDiv w:val="1"/>
      <w:marLeft w:val="0"/>
      <w:marRight w:val="0"/>
      <w:marTop w:val="0"/>
      <w:marBottom w:val="0"/>
      <w:divBdr>
        <w:top w:val="none" w:sz="0" w:space="0" w:color="auto"/>
        <w:left w:val="none" w:sz="0" w:space="0" w:color="auto"/>
        <w:bottom w:val="none" w:sz="0" w:space="0" w:color="auto"/>
        <w:right w:val="none" w:sz="0" w:space="0" w:color="auto"/>
      </w:divBdr>
    </w:div>
    <w:div w:id="1083380444">
      <w:bodyDiv w:val="1"/>
      <w:marLeft w:val="0"/>
      <w:marRight w:val="0"/>
      <w:marTop w:val="0"/>
      <w:marBottom w:val="0"/>
      <w:divBdr>
        <w:top w:val="none" w:sz="0" w:space="0" w:color="auto"/>
        <w:left w:val="none" w:sz="0" w:space="0" w:color="auto"/>
        <w:bottom w:val="none" w:sz="0" w:space="0" w:color="auto"/>
        <w:right w:val="none" w:sz="0" w:space="0" w:color="auto"/>
      </w:divBdr>
    </w:div>
    <w:div w:id="1105617981">
      <w:bodyDiv w:val="1"/>
      <w:marLeft w:val="0"/>
      <w:marRight w:val="0"/>
      <w:marTop w:val="0"/>
      <w:marBottom w:val="0"/>
      <w:divBdr>
        <w:top w:val="none" w:sz="0" w:space="0" w:color="auto"/>
        <w:left w:val="none" w:sz="0" w:space="0" w:color="auto"/>
        <w:bottom w:val="none" w:sz="0" w:space="0" w:color="auto"/>
        <w:right w:val="none" w:sz="0" w:space="0" w:color="auto"/>
      </w:divBdr>
    </w:div>
    <w:div w:id="1173953896">
      <w:bodyDiv w:val="1"/>
      <w:marLeft w:val="0"/>
      <w:marRight w:val="0"/>
      <w:marTop w:val="0"/>
      <w:marBottom w:val="0"/>
      <w:divBdr>
        <w:top w:val="none" w:sz="0" w:space="0" w:color="auto"/>
        <w:left w:val="none" w:sz="0" w:space="0" w:color="auto"/>
        <w:bottom w:val="none" w:sz="0" w:space="0" w:color="auto"/>
        <w:right w:val="none" w:sz="0" w:space="0" w:color="auto"/>
      </w:divBdr>
    </w:div>
    <w:div w:id="1174488963">
      <w:bodyDiv w:val="1"/>
      <w:marLeft w:val="0"/>
      <w:marRight w:val="0"/>
      <w:marTop w:val="0"/>
      <w:marBottom w:val="0"/>
      <w:divBdr>
        <w:top w:val="none" w:sz="0" w:space="0" w:color="auto"/>
        <w:left w:val="none" w:sz="0" w:space="0" w:color="auto"/>
        <w:bottom w:val="none" w:sz="0" w:space="0" w:color="auto"/>
        <w:right w:val="none" w:sz="0" w:space="0" w:color="auto"/>
      </w:divBdr>
    </w:div>
    <w:div w:id="1354766037">
      <w:bodyDiv w:val="1"/>
      <w:marLeft w:val="0"/>
      <w:marRight w:val="0"/>
      <w:marTop w:val="0"/>
      <w:marBottom w:val="0"/>
      <w:divBdr>
        <w:top w:val="none" w:sz="0" w:space="0" w:color="auto"/>
        <w:left w:val="none" w:sz="0" w:space="0" w:color="auto"/>
        <w:bottom w:val="none" w:sz="0" w:space="0" w:color="auto"/>
        <w:right w:val="none" w:sz="0" w:space="0" w:color="auto"/>
      </w:divBdr>
    </w:div>
    <w:div w:id="1392268868">
      <w:bodyDiv w:val="1"/>
      <w:marLeft w:val="0"/>
      <w:marRight w:val="0"/>
      <w:marTop w:val="0"/>
      <w:marBottom w:val="0"/>
      <w:divBdr>
        <w:top w:val="none" w:sz="0" w:space="0" w:color="auto"/>
        <w:left w:val="none" w:sz="0" w:space="0" w:color="auto"/>
        <w:bottom w:val="none" w:sz="0" w:space="0" w:color="auto"/>
        <w:right w:val="none" w:sz="0" w:space="0" w:color="auto"/>
      </w:divBdr>
    </w:div>
    <w:div w:id="1426153188">
      <w:bodyDiv w:val="1"/>
      <w:marLeft w:val="0"/>
      <w:marRight w:val="0"/>
      <w:marTop w:val="0"/>
      <w:marBottom w:val="0"/>
      <w:divBdr>
        <w:top w:val="none" w:sz="0" w:space="0" w:color="auto"/>
        <w:left w:val="none" w:sz="0" w:space="0" w:color="auto"/>
        <w:bottom w:val="none" w:sz="0" w:space="0" w:color="auto"/>
        <w:right w:val="none" w:sz="0" w:space="0" w:color="auto"/>
      </w:divBdr>
    </w:div>
    <w:div w:id="1434743157">
      <w:bodyDiv w:val="1"/>
      <w:marLeft w:val="0"/>
      <w:marRight w:val="0"/>
      <w:marTop w:val="0"/>
      <w:marBottom w:val="0"/>
      <w:divBdr>
        <w:top w:val="none" w:sz="0" w:space="0" w:color="auto"/>
        <w:left w:val="none" w:sz="0" w:space="0" w:color="auto"/>
        <w:bottom w:val="none" w:sz="0" w:space="0" w:color="auto"/>
        <w:right w:val="none" w:sz="0" w:space="0" w:color="auto"/>
      </w:divBdr>
    </w:div>
    <w:div w:id="1440569913">
      <w:bodyDiv w:val="1"/>
      <w:marLeft w:val="0"/>
      <w:marRight w:val="0"/>
      <w:marTop w:val="0"/>
      <w:marBottom w:val="0"/>
      <w:divBdr>
        <w:top w:val="none" w:sz="0" w:space="0" w:color="auto"/>
        <w:left w:val="none" w:sz="0" w:space="0" w:color="auto"/>
        <w:bottom w:val="none" w:sz="0" w:space="0" w:color="auto"/>
        <w:right w:val="none" w:sz="0" w:space="0" w:color="auto"/>
      </w:divBdr>
    </w:div>
    <w:div w:id="1443841797">
      <w:bodyDiv w:val="1"/>
      <w:marLeft w:val="0"/>
      <w:marRight w:val="0"/>
      <w:marTop w:val="0"/>
      <w:marBottom w:val="0"/>
      <w:divBdr>
        <w:top w:val="none" w:sz="0" w:space="0" w:color="auto"/>
        <w:left w:val="none" w:sz="0" w:space="0" w:color="auto"/>
        <w:bottom w:val="none" w:sz="0" w:space="0" w:color="auto"/>
        <w:right w:val="none" w:sz="0" w:space="0" w:color="auto"/>
      </w:divBdr>
    </w:div>
    <w:div w:id="1515998439">
      <w:bodyDiv w:val="1"/>
      <w:marLeft w:val="0"/>
      <w:marRight w:val="0"/>
      <w:marTop w:val="0"/>
      <w:marBottom w:val="0"/>
      <w:divBdr>
        <w:top w:val="none" w:sz="0" w:space="0" w:color="auto"/>
        <w:left w:val="none" w:sz="0" w:space="0" w:color="auto"/>
        <w:bottom w:val="none" w:sz="0" w:space="0" w:color="auto"/>
        <w:right w:val="none" w:sz="0" w:space="0" w:color="auto"/>
      </w:divBdr>
    </w:div>
    <w:div w:id="1521509765">
      <w:bodyDiv w:val="1"/>
      <w:marLeft w:val="0"/>
      <w:marRight w:val="0"/>
      <w:marTop w:val="0"/>
      <w:marBottom w:val="0"/>
      <w:divBdr>
        <w:top w:val="none" w:sz="0" w:space="0" w:color="auto"/>
        <w:left w:val="none" w:sz="0" w:space="0" w:color="auto"/>
        <w:bottom w:val="none" w:sz="0" w:space="0" w:color="auto"/>
        <w:right w:val="none" w:sz="0" w:space="0" w:color="auto"/>
      </w:divBdr>
    </w:div>
    <w:div w:id="1541086965">
      <w:bodyDiv w:val="1"/>
      <w:marLeft w:val="0"/>
      <w:marRight w:val="0"/>
      <w:marTop w:val="0"/>
      <w:marBottom w:val="0"/>
      <w:divBdr>
        <w:top w:val="none" w:sz="0" w:space="0" w:color="auto"/>
        <w:left w:val="none" w:sz="0" w:space="0" w:color="auto"/>
        <w:bottom w:val="none" w:sz="0" w:space="0" w:color="auto"/>
        <w:right w:val="none" w:sz="0" w:space="0" w:color="auto"/>
      </w:divBdr>
    </w:div>
    <w:div w:id="1563249403">
      <w:bodyDiv w:val="1"/>
      <w:marLeft w:val="0"/>
      <w:marRight w:val="0"/>
      <w:marTop w:val="0"/>
      <w:marBottom w:val="0"/>
      <w:divBdr>
        <w:top w:val="none" w:sz="0" w:space="0" w:color="auto"/>
        <w:left w:val="none" w:sz="0" w:space="0" w:color="auto"/>
        <w:bottom w:val="none" w:sz="0" w:space="0" w:color="auto"/>
        <w:right w:val="none" w:sz="0" w:space="0" w:color="auto"/>
      </w:divBdr>
    </w:div>
    <w:div w:id="1584799544">
      <w:bodyDiv w:val="1"/>
      <w:marLeft w:val="0"/>
      <w:marRight w:val="0"/>
      <w:marTop w:val="0"/>
      <w:marBottom w:val="0"/>
      <w:divBdr>
        <w:top w:val="none" w:sz="0" w:space="0" w:color="auto"/>
        <w:left w:val="none" w:sz="0" w:space="0" w:color="auto"/>
        <w:bottom w:val="none" w:sz="0" w:space="0" w:color="auto"/>
        <w:right w:val="none" w:sz="0" w:space="0" w:color="auto"/>
      </w:divBdr>
    </w:div>
    <w:div w:id="1594626839">
      <w:bodyDiv w:val="1"/>
      <w:marLeft w:val="0"/>
      <w:marRight w:val="0"/>
      <w:marTop w:val="0"/>
      <w:marBottom w:val="0"/>
      <w:divBdr>
        <w:top w:val="none" w:sz="0" w:space="0" w:color="auto"/>
        <w:left w:val="none" w:sz="0" w:space="0" w:color="auto"/>
        <w:bottom w:val="none" w:sz="0" w:space="0" w:color="auto"/>
        <w:right w:val="none" w:sz="0" w:space="0" w:color="auto"/>
      </w:divBdr>
    </w:div>
    <w:div w:id="1696077271">
      <w:bodyDiv w:val="1"/>
      <w:marLeft w:val="0"/>
      <w:marRight w:val="0"/>
      <w:marTop w:val="0"/>
      <w:marBottom w:val="0"/>
      <w:divBdr>
        <w:top w:val="none" w:sz="0" w:space="0" w:color="auto"/>
        <w:left w:val="none" w:sz="0" w:space="0" w:color="auto"/>
        <w:bottom w:val="none" w:sz="0" w:space="0" w:color="auto"/>
        <w:right w:val="none" w:sz="0" w:space="0" w:color="auto"/>
      </w:divBdr>
    </w:div>
    <w:div w:id="1725911057">
      <w:bodyDiv w:val="1"/>
      <w:marLeft w:val="0"/>
      <w:marRight w:val="0"/>
      <w:marTop w:val="0"/>
      <w:marBottom w:val="0"/>
      <w:divBdr>
        <w:top w:val="none" w:sz="0" w:space="0" w:color="auto"/>
        <w:left w:val="none" w:sz="0" w:space="0" w:color="auto"/>
        <w:bottom w:val="none" w:sz="0" w:space="0" w:color="auto"/>
        <w:right w:val="none" w:sz="0" w:space="0" w:color="auto"/>
      </w:divBdr>
    </w:div>
    <w:div w:id="1745057231">
      <w:bodyDiv w:val="1"/>
      <w:marLeft w:val="0"/>
      <w:marRight w:val="0"/>
      <w:marTop w:val="0"/>
      <w:marBottom w:val="0"/>
      <w:divBdr>
        <w:top w:val="none" w:sz="0" w:space="0" w:color="auto"/>
        <w:left w:val="none" w:sz="0" w:space="0" w:color="auto"/>
        <w:bottom w:val="none" w:sz="0" w:space="0" w:color="auto"/>
        <w:right w:val="none" w:sz="0" w:space="0" w:color="auto"/>
      </w:divBdr>
    </w:div>
    <w:div w:id="1752727457">
      <w:bodyDiv w:val="1"/>
      <w:marLeft w:val="0"/>
      <w:marRight w:val="0"/>
      <w:marTop w:val="0"/>
      <w:marBottom w:val="0"/>
      <w:divBdr>
        <w:top w:val="none" w:sz="0" w:space="0" w:color="auto"/>
        <w:left w:val="none" w:sz="0" w:space="0" w:color="auto"/>
        <w:bottom w:val="none" w:sz="0" w:space="0" w:color="auto"/>
        <w:right w:val="none" w:sz="0" w:space="0" w:color="auto"/>
      </w:divBdr>
    </w:div>
    <w:div w:id="1809009202">
      <w:bodyDiv w:val="1"/>
      <w:marLeft w:val="0"/>
      <w:marRight w:val="0"/>
      <w:marTop w:val="0"/>
      <w:marBottom w:val="0"/>
      <w:divBdr>
        <w:top w:val="none" w:sz="0" w:space="0" w:color="auto"/>
        <w:left w:val="none" w:sz="0" w:space="0" w:color="auto"/>
        <w:bottom w:val="none" w:sz="0" w:space="0" w:color="auto"/>
        <w:right w:val="none" w:sz="0" w:space="0" w:color="auto"/>
      </w:divBdr>
    </w:div>
    <w:div w:id="1824855591">
      <w:bodyDiv w:val="1"/>
      <w:marLeft w:val="0"/>
      <w:marRight w:val="0"/>
      <w:marTop w:val="0"/>
      <w:marBottom w:val="0"/>
      <w:divBdr>
        <w:top w:val="none" w:sz="0" w:space="0" w:color="auto"/>
        <w:left w:val="none" w:sz="0" w:space="0" w:color="auto"/>
        <w:bottom w:val="none" w:sz="0" w:space="0" w:color="auto"/>
        <w:right w:val="none" w:sz="0" w:space="0" w:color="auto"/>
      </w:divBdr>
    </w:div>
    <w:div w:id="1825047030">
      <w:bodyDiv w:val="1"/>
      <w:marLeft w:val="0"/>
      <w:marRight w:val="0"/>
      <w:marTop w:val="0"/>
      <w:marBottom w:val="0"/>
      <w:divBdr>
        <w:top w:val="none" w:sz="0" w:space="0" w:color="auto"/>
        <w:left w:val="none" w:sz="0" w:space="0" w:color="auto"/>
        <w:bottom w:val="none" w:sz="0" w:space="0" w:color="auto"/>
        <w:right w:val="none" w:sz="0" w:space="0" w:color="auto"/>
      </w:divBdr>
    </w:div>
    <w:div w:id="1875576881">
      <w:bodyDiv w:val="1"/>
      <w:marLeft w:val="0"/>
      <w:marRight w:val="0"/>
      <w:marTop w:val="0"/>
      <w:marBottom w:val="0"/>
      <w:divBdr>
        <w:top w:val="none" w:sz="0" w:space="0" w:color="auto"/>
        <w:left w:val="none" w:sz="0" w:space="0" w:color="auto"/>
        <w:bottom w:val="none" w:sz="0" w:space="0" w:color="auto"/>
        <w:right w:val="none" w:sz="0" w:space="0" w:color="auto"/>
      </w:divBdr>
    </w:div>
    <w:div w:id="1901600199">
      <w:bodyDiv w:val="1"/>
      <w:marLeft w:val="0"/>
      <w:marRight w:val="0"/>
      <w:marTop w:val="0"/>
      <w:marBottom w:val="0"/>
      <w:divBdr>
        <w:top w:val="none" w:sz="0" w:space="0" w:color="auto"/>
        <w:left w:val="none" w:sz="0" w:space="0" w:color="auto"/>
        <w:bottom w:val="none" w:sz="0" w:space="0" w:color="auto"/>
        <w:right w:val="none" w:sz="0" w:space="0" w:color="auto"/>
      </w:divBdr>
    </w:div>
    <w:div w:id="1926451887">
      <w:bodyDiv w:val="1"/>
      <w:marLeft w:val="0"/>
      <w:marRight w:val="0"/>
      <w:marTop w:val="0"/>
      <w:marBottom w:val="0"/>
      <w:divBdr>
        <w:top w:val="none" w:sz="0" w:space="0" w:color="auto"/>
        <w:left w:val="none" w:sz="0" w:space="0" w:color="auto"/>
        <w:bottom w:val="none" w:sz="0" w:space="0" w:color="auto"/>
        <w:right w:val="none" w:sz="0" w:space="0" w:color="auto"/>
      </w:divBdr>
    </w:div>
    <w:div w:id="1934120901">
      <w:bodyDiv w:val="1"/>
      <w:marLeft w:val="0"/>
      <w:marRight w:val="0"/>
      <w:marTop w:val="0"/>
      <w:marBottom w:val="0"/>
      <w:divBdr>
        <w:top w:val="none" w:sz="0" w:space="0" w:color="auto"/>
        <w:left w:val="none" w:sz="0" w:space="0" w:color="auto"/>
        <w:bottom w:val="none" w:sz="0" w:space="0" w:color="auto"/>
        <w:right w:val="none" w:sz="0" w:space="0" w:color="auto"/>
      </w:divBdr>
    </w:div>
    <w:div w:id="1951475024">
      <w:bodyDiv w:val="1"/>
      <w:marLeft w:val="0"/>
      <w:marRight w:val="0"/>
      <w:marTop w:val="0"/>
      <w:marBottom w:val="0"/>
      <w:divBdr>
        <w:top w:val="none" w:sz="0" w:space="0" w:color="auto"/>
        <w:left w:val="none" w:sz="0" w:space="0" w:color="auto"/>
        <w:bottom w:val="none" w:sz="0" w:space="0" w:color="auto"/>
        <w:right w:val="none" w:sz="0" w:space="0" w:color="auto"/>
      </w:divBdr>
    </w:div>
    <w:div w:id="2105881156">
      <w:bodyDiv w:val="1"/>
      <w:marLeft w:val="0"/>
      <w:marRight w:val="0"/>
      <w:marTop w:val="0"/>
      <w:marBottom w:val="0"/>
      <w:divBdr>
        <w:top w:val="none" w:sz="0" w:space="0" w:color="auto"/>
        <w:left w:val="none" w:sz="0" w:space="0" w:color="auto"/>
        <w:bottom w:val="none" w:sz="0" w:space="0" w:color="auto"/>
        <w:right w:val="none" w:sz="0" w:space="0" w:color="auto"/>
      </w:divBdr>
    </w:div>
    <w:div w:id="2125534265">
      <w:bodyDiv w:val="1"/>
      <w:marLeft w:val="0"/>
      <w:marRight w:val="0"/>
      <w:marTop w:val="0"/>
      <w:marBottom w:val="0"/>
      <w:divBdr>
        <w:top w:val="none" w:sz="0" w:space="0" w:color="auto"/>
        <w:left w:val="none" w:sz="0" w:space="0" w:color="auto"/>
        <w:bottom w:val="none" w:sz="0" w:space="0" w:color="auto"/>
        <w:right w:val="none" w:sz="0" w:space="0" w:color="auto"/>
      </w:divBdr>
    </w:div>
    <w:div w:id="21453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159/ajpcr.2025v18i3.53629" TargetMode="External"/><Relationship Id="rId18" Type="http://schemas.openxmlformats.org/officeDocument/2006/relationships/hyperlink" Target="https://doi.org/10.1016/j.idc.2013.09.003" TargetMode="External"/><Relationship Id="rId26" Type="http://schemas.openxmlformats.org/officeDocument/2006/relationships/hyperlink" Target="https://doi.org/10.2217/ahe.13.38" TargetMode="External"/><Relationship Id="rId21" Type="http://schemas.openxmlformats.org/officeDocument/2006/relationships/hyperlink" Target="https://doi.org/10.1128/IAI.00122-1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855/jidc.16745" TargetMode="External"/><Relationship Id="rId17" Type="http://schemas.openxmlformats.org/officeDocument/2006/relationships/hyperlink" Target="https://doi.org/10.1086/519268" TargetMode="External"/><Relationship Id="rId25" Type="http://schemas.openxmlformats.org/officeDocument/2006/relationships/hyperlink" Target="https://doi.org/10.2217/ahe.13.3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147/IDR.S250654" TargetMode="External"/><Relationship Id="rId20" Type="http://schemas.openxmlformats.org/officeDocument/2006/relationships/hyperlink" Target="https://doi.org/10.1136/bmj.f3140" TargetMode="External"/><Relationship Id="rId29" Type="http://schemas.openxmlformats.org/officeDocument/2006/relationships/hyperlink" Target="https://apps.who.int/iris/rest/bitstreams/1350455/retrie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healthcare10091778" TargetMode="External"/><Relationship Id="rId24" Type="http://schemas.openxmlformats.org/officeDocument/2006/relationships/hyperlink" Target="https://doi.org/10.3390/antibiotics909063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86/s13756-017-0208-x" TargetMode="External"/><Relationship Id="rId23" Type="http://schemas.openxmlformats.org/officeDocument/2006/relationships/hyperlink" Target="https://doi.org/10.1177/1756287219832172" TargetMode="External"/><Relationship Id="rId28" Type="http://schemas.openxmlformats.org/officeDocument/2006/relationships/hyperlink" Target="https://www.who.int/publications/i/item/9789240027336" TargetMode="External"/><Relationship Id="rId36"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hyperlink" Target="https://doi.org/10.1016/j.idc.2013.10.00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147/IDR.S495806" TargetMode="External"/><Relationship Id="rId22" Type="http://schemas.openxmlformats.org/officeDocument/2006/relationships/hyperlink" Target="https://doi.org/10.1016/S1473-3099(13)70318-9" TargetMode="External"/><Relationship Id="rId27" Type="http://schemas.openxmlformats.org/officeDocument/2006/relationships/hyperlink" Target="https://doi.org/10.1016/j.ijantimicag.2018.09.02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1588;&#1594;&#1604;&#1607;%20SPSS\new%20location%20study-with%20non\figures%20with%20non\urine-with%20non-figure-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Age group</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ورقة6!$B$1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ورقة6!$B$2:$B$9</c:f>
              <c:numCache>
                <c:formatCode>General</c:formatCode>
                <c:ptCount val="8"/>
                <c:pt idx="0">
                  <c:v>284</c:v>
                </c:pt>
                <c:pt idx="1">
                  <c:v>318</c:v>
                </c:pt>
                <c:pt idx="2">
                  <c:v>920</c:v>
                </c:pt>
                <c:pt idx="3">
                  <c:v>741</c:v>
                </c:pt>
                <c:pt idx="4">
                  <c:v>429</c:v>
                </c:pt>
                <c:pt idx="5">
                  <c:v>433</c:v>
                </c:pt>
                <c:pt idx="6">
                  <c:v>383</c:v>
                </c:pt>
                <c:pt idx="7">
                  <c:v>321</c:v>
                </c:pt>
              </c:numCache>
            </c:numRef>
          </c:val>
          <c:extLst>
            <c:ext xmlns:c16="http://schemas.microsoft.com/office/drawing/2014/chart" uri="{C3380CC4-5D6E-409C-BE32-E72D297353CC}">
              <c16:uniqueId val="{00000000-D5D8-4AE2-BE93-3CC425105185}"/>
            </c:ext>
          </c:extLst>
        </c:ser>
        <c:ser>
          <c:idx val="1"/>
          <c:order val="1"/>
          <c:tx>
            <c:strRef>
              <c:f>ورقة6!$C$1</c:f>
              <c:strCache>
                <c:ptCount val="1"/>
                <c:pt idx="0">
                  <c:v>Percent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ورقة6!$A$2:$A$9</c:f>
              <c:strCache>
                <c:ptCount val="8"/>
                <c:pt idx="0">
                  <c:v>1-10Y</c:v>
                </c:pt>
                <c:pt idx="1">
                  <c:v>11-20Y</c:v>
                </c:pt>
                <c:pt idx="2">
                  <c:v>21-30Y</c:v>
                </c:pt>
                <c:pt idx="3">
                  <c:v>31-40Y</c:v>
                </c:pt>
                <c:pt idx="4">
                  <c:v>41-50Y</c:v>
                </c:pt>
                <c:pt idx="5">
                  <c:v>51-60Y</c:v>
                </c:pt>
                <c:pt idx="6">
                  <c:v>61-70Y</c:v>
                </c:pt>
                <c:pt idx="7">
                  <c:v>&gt;70Y</c:v>
                </c:pt>
              </c:strCache>
            </c:strRef>
          </c:cat>
          <c:val>
            <c:numRef>
              <c:f>ورقة6!$C$2:$C$9</c:f>
              <c:numCache>
                <c:formatCode>0.00%</c:formatCode>
                <c:ptCount val="8"/>
                <c:pt idx="0">
                  <c:v>7.3999999999999996E-2</c:v>
                </c:pt>
                <c:pt idx="1">
                  <c:v>8.3000000000000004E-2</c:v>
                </c:pt>
                <c:pt idx="2" formatCode="0%">
                  <c:v>0.24</c:v>
                </c:pt>
                <c:pt idx="3">
                  <c:v>0.19400000000000001</c:v>
                </c:pt>
                <c:pt idx="4">
                  <c:v>0.112</c:v>
                </c:pt>
                <c:pt idx="5">
                  <c:v>0.113</c:v>
                </c:pt>
                <c:pt idx="6" formatCode="0%">
                  <c:v>0.1</c:v>
                </c:pt>
                <c:pt idx="7">
                  <c:v>8.4000000000000005E-2</c:v>
                </c:pt>
              </c:numCache>
            </c:numRef>
          </c:val>
          <c:extLst>
            <c:ext xmlns:c16="http://schemas.microsoft.com/office/drawing/2014/chart" uri="{C3380CC4-5D6E-409C-BE32-E72D297353CC}">
              <c16:uniqueId val="{00000001-D5D8-4AE2-BE93-3CC425105185}"/>
            </c:ext>
          </c:extLst>
        </c:ser>
        <c:dLbls>
          <c:showLegendKey val="0"/>
          <c:showVal val="1"/>
          <c:showCatName val="0"/>
          <c:showSerName val="0"/>
          <c:showPercent val="0"/>
          <c:showBubbleSize val="0"/>
        </c:dLbls>
        <c:gapWidth val="150"/>
        <c:shape val="box"/>
        <c:axId val="531366552"/>
        <c:axId val="531370512"/>
        <c:axId val="0"/>
      </c:bar3DChart>
      <c:catAx>
        <c:axId val="5313665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70512"/>
        <c:crosses val="autoZero"/>
        <c:auto val="1"/>
        <c:lblAlgn val="ctr"/>
        <c:lblOffset val="100"/>
        <c:noMultiLvlLbl val="0"/>
      </c:catAx>
      <c:valAx>
        <c:axId val="531370512"/>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531366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gender</a:t>
            </a:r>
            <a:endParaRPr lang="ar-SA"/>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ورقة2!$A$2</c:f>
              <c:strCache>
                <c:ptCount val="1"/>
                <c:pt idx="0">
                  <c:v>male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ورقة2!$B$2:$E$2</c:f>
              <c:numCache>
                <c:formatCode>0.00%</c:formatCode>
                <c:ptCount val="4"/>
                <c:pt idx="0" formatCode="General">
                  <c:v>336</c:v>
                </c:pt>
                <c:pt idx="1">
                  <c:v>0.316</c:v>
                </c:pt>
                <c:pt idx="2" formatCode="General">
                  <c:v>975</c:v>
                </c:pt>
                <c:pt idx="3">
                  <c:v>0.35199999999999998</c:v>
                </c:pt>
              </c:numCache>
            </c:numRef>
          </c:val>
          <c:extLst>
            <c:ext xmlns:c16="http://schemas.microsoft.com/office/drawing/2014/chart" uri="{C3380CC4-5D6E-409C-BE32-E72D297353CC}">
              <c16:uniqueId val="{00000000-A394-47BF-814B-61419277091A}"/>
            </c:ext>
          </c:extLst>
        </c:ser>
        <c:ser>
          <c:idx val="1"/>
          <c:order val="1"/>
          <c:tx>
            <c:strRef>
              <c:f>ورقة2!$A$3</c:f>
              <c:strCache>
                <c:ptCount val="1"/>
                <c:pt idx="0">
                  <c:v>female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ورقة2!$B$1:$E$1</c:f>
              <c:strCache>
                <c:ptCount val="4"/>
                <c:pt idx="0">
                  <c:v>Count GPB</c:v>
                </c:pt>
                <c:pt idx="1">
                  <c:v> % GPB</c:v>
                </c:pt>
                <c:pt idx="2">
                  <c:v>Count GNB</c:v>
                </c:pt>
                <c:pt idx="3">
                  <c:v>% GNB</c:v>
                </c:pt>
              </c:strCache>
            </c:strRef>
          </c:cat>
          <c:val>
            <c:numRef>
              <c:f>ورقة2!$B$3:$E$3</c:f>
              <c:numCache>
                <c:formatCode>0.00%</c:formatCode>
                <c:ptCount val="4"/>
                <c:pt idx="0" formatCode="General">
                  <c:v>726</c:v>
                </c:pt>
                <c:pt idx="1">
                  <c:v>0.68400000000000005</c:v>
                </c:pt>
                <c:pt idx="2" formatCode="General">
                  <c:v>1792</c:v>
                </c:pt>
                <c:pt idx="3">
                  <c:v>0.64800000000000002</c:v>
                </c:pt>
              </c:numCache>
            </c:numRef>
          </c:val>
          <c:extLst>
            <c:ext xmlns:c16="http://schemas.microsoft.com/office/drawing/2014/chart" uri="{C3380CC4-5D6E-409C-BE32-E72D297353CC}">
              <c16:uniqueId val="{00000001-A394-47BF-814B-61419277091A}"/>
            </c:ext>
          </c:extLst>
        </c:ser>
        <c:dLbls>
          <c:showLegendKey val="0"/>
          <c:showVal val="1"/>
          <c:showCatName val="0"/>
          <c:showSerName val="0"/>
          <c:showPercent val="0"/>
          <c:showBubbleSize val="0"/>
        </c:dLbls>
        <c:gapWidth val="150"/>
        <c:shape val="box"/>
        <c:axId val="490545784"/>
        <c:axId val="490546504"/>
        <c:axId val="0"/>
      </c:bar3DChart>
      <c:catAx>
        <c:axId val="490545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6504"/>
        <c:crosses val="autoZero"/>
        <c:auto val="1"/>
        <c:lblAlgn val="ctr"/>
        <c:lblOffset val="100"/>
        <c:noMultiLvlLbl val="0"/>
      </c:catAx>
      <c:valAx>
        <c:axId val="490546504"/>
        <c:scaling>
          <c:orientation val="minMax"/>
        </c:scaling>
        <c:delete val="0"/>
        <c:axPos val="l"/>
        <c:majorGridlines>
          <c:spPr>
            <a:ln w="9525" cap="flat" cmpd="sng" algn="ctr">
              <a:solidFill>
                <a:schemeClr val="dk1">
                  <a:lumMod val="50000"/>
                  <a:lumOff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490545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Bacterial</a:t>
            </a:r>
            <a:r>
              <a:rPr lang="en-US" baseline="0"/>
              <a:t> isolates</a:t>
            </a:r>
            <a:endParaRPr lang="ar-SA"/>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ورقة4!$B$1</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ورقة4!$B$2:$B$16</c:f>
              <c:numCache>
                <c:formatCode>General</c:formatCode>
                <c:ptCount val="15"/>
                <c:pt idx="0">
                  <c:v>49</c:v>
                </c:pt>
                <c:pt idx="1">
                  <c:v>51</c:v>
                </c:pt>
                <c:pt idx="2">
                  <c:v>1829</c:v>
                </c:pt>
                <c:pt idx="3">
                  <c:v>59</c:v>
                </c:pt>
                <c:pt idx="4">
                  <c:v>177</c:v>
                </c:pt>
                <c:pt idx="5">
                  <c:v>196</c:v>
                </c:pt>
                <c:pt idx="6">
                  <c:v>25</c:v>
                </c:pt>
                <c:pt idx="7">
                  <c:v>179</c:v>
                </c:pt>
                <c:pt idx="8">
                  <c:v>202</c:v>
                </c:pt>
                <c:pt idx="9">
                  <c:v>93</c:v>
                </c:pt>
                <c:pt idx="10">
                  <c:v>11</c:v>
                </c:pt>
                <c:pt idx="11">
                  <c:v>441</c:v>
                </c:pt>
                <c:pt idx="12">
                  <c:v>163</c:v>
                </c:pt>
                <c:pt idx="13">
                  <c:v>348</c:v>
                </c:pt>
                <c:pt idx="14">
                  <c:v>6</c:v>
                </c:pt>
              </c:numCache>
            </c:numRef>
          </c:val>
          <c:extLst>
            <c:ext xmlns:c16="http://schemas.microsoft.com/office/drawing/2014/chart" uri="{C3380CC4-5D6E-409C-BE32-E72D297353CC}">
              <c16:uniqueId val="{00000000-0759-421C-A516-F9B9EA382E02}"/>
            </c:ext>
          </c:extLst>
        </c:ser>
        <c:dLbls>
          <c:showLegendKey val="0"/>
          <c:showVal val="1"/>
          <c:showCatName val="0"/>
          <c:showSerName val="0"/>
          <c:showPercent val="0"/>
          <c:showBubbleSize val="0"/>
        </c:dLbls>
        <c:gapWidth val="269"/>
        <c:overlap val="-27"/>
        <c:axId val="534759344"/>
        <c:axId val="534757544"/>
      </c:barChart>
      <c:lineChart>
        <c:grouping val="standard"/>
        <c:varyColors val="0"/>
        <c:ser>
          <c:idx val="1"/>
          <c:order val="1"/>
          <c:tx>
            <c:strRef>
              <c:f>ورقة4!$C$1</c:f>
              <c:strCache>
                <c:ptCount val="1"/>
                <c:pt idx="0">
                  <c:v>Percent</c:v>
                </c:pt>
              </c:strCache>
            </c:strRef>
          </c:tx>
          <c:spPr>
            <a:ln w="3810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ورقة4!$A$2:$A$16</c:f>
              <c:strCache>
                <c:ptCount val="15"/>
                <c:pt idx="0">
                  <c:v>Acinetobacter spp</c:v>
                </c:pt>
                <c:pt idx="1">
                  <c:v>Citrobacter spp</c:v>
                </c:pt>
                <c:pt idx="2">
                  <c:v>E.coli</c:v>
                </c:pt>
                <c:pt idx="3">
                  <c:v>Enterobacter spp</c:v>
                </c:pt>
                <c:pt idx="4">
                  <c:v>Klebsiella pneumoniae</c:v>
                </c:pt>
                <c:pt idx="5">
                  <c:v>Klebsiella spp</c:v>
                </c:pt>
                <c:pt idx="6">
                  <c:v>Proteus mirabilis</c:v>
                </c:pt>
                <c:pt idx="7">
                  <c:v>Pseudomonas aeruginosa</c:v>
                </c:pt>
                <c:pt idx="8">
                  <c:v>Pseudomonas spp</c:v>
                </c:pt>
                <c:pt idx="9">
                  <c:v>CONS</c:v>
                </c:pt>
                <c:pt idx="10">
                  <c:v>Enterococcus facium</c:v>
                </c:pt>
                <c:pt idx="11">
                  <c:v>Enterococcus species</c:v>
                </c:pt>
                <c:pt idx="12">
                  <c:v>non haemoltic strpt</c:v>
                </c:pt>
                <c:pt idx="13">
                  <c:v>Staph. aureus</c:v>
                </c:pt>
                <c:pt idx="14">
                  <c:v>viridance streptococcus</c:v>
                </c:pt>
              </c:strCache>
            </c:strRef>
          </c:cat>
          <c:val>
            <c:numRef>
              <c:f>ورقة4!$C$2:$C$16</c:f>
              <c:numCache>
                <c:formatCode>0.00%</c:formatCode>
                <c:ptCount val="15"/>
                <c:pt idx="0">
                  <c:v>1.2999999999999999E-2</c:v>
                </c:pt>
                <c:pt idx="1">
                  <c:v>1.2999999999999999E-2</c:v>
                </c:pt>
                <c:pt idx="2">
                  <c:v>0.47799999999999998</c:v>
                </c:pt>
                <c:pt idx="3">
                  <c:v>1.4999999999999999E-2</c:v>
                </c:pt>
                <c:pt idx="4">
                  <c:v>4.5999999999999999E-2</c:v>
                </c:pt>
                <c:pt idx="5">
                  <c:v>5.0999999999999997E-2</c:v>
                </c:pt>
                <c:pt idx="6">
                  <c:v>7.0000000000000001E-3</c:v>
                </c:pt>
                <c:pt idx="7">
                  <c:v>4.7E-2</c:v>
                </c:pt>
                <c:pt idx="8">
                  <c:v>5.2999999999999999E-2</c:v>
                </c:pt>
                <c:pt idx="9">
                  <c:v>2.4E-2</c:v>
                </c:pt>
                <c:pt idx="10">
                  <c:v>3.0000000000000001E-3</c:v>
                </c:pt>
                <c:pt idx="11">
                  <c:v>0.115</c:v>
                </c:pt>
                <c:pt idx="12">
                  <c:v>4.2999999999999997E-2</c:v>
                </c:pt>
                <c:pt idx="13">
                  <c:v>9.0999999999999998E-2</c:v>
                </c:pt>
                <c:pt idx="14">
                  <c:v>2E-3</c:v>
                </c:pt>
              </c:numCache>
            </c:numRef>
          </c:val>
          <c:smooth val="0"/>
          <c:extLst>
            <c:ext xmlns:c16="http://schemas.microsoft.com/office/drawing/2014/chart" uri="{C3380CC4-5D6E-409C-BE32-E72D297353CC}">
              <c16:uniqueId val="{00000001-0759-421C-A516-F9B9EA382E02}"/>
            </c:ext>
          </c:extLst>
        </c:ser>
        <c:dLbls>
          <c:showLegendKey val="0"/>
          <c:showVal val="1"/>
          <c:showCatName val="0"/>
          <c:showSerName val="0"/>
          <c:showPercent val="0"/>
          <c:showBubbleSize val="0"/>
        </c:dLbls>
        <c:marker val="1"/>
        <c:smooth val="0"/>
        <c:axId val="534755024"/>
        <c:axId val="534758264"/>
      </c:lineChart>
      <c:catAx>
        <c:axId val="534759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34757544"/>
        <c:crosses val="autoZero"/>
        <c:auto val="1"/>
        <c:lblAlgn val="ctr"/>
        <c:lblOffset val="100"/>
        <c:noMultiLvlLbl val="0"/>
      </c:catAx>
      <c:valAx>
        <c:axId val="53475754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9344"/>
        <c:crosses val="autoZero"/>
        <c:crossBetween val="between"/>
      </c:valAx>
      <c:valAx>
        <c:axId val="53475826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4755024"/>
        <c:crosses val="max"/>
        <c:crossBetween val="between"/>
      </c:valAx>
      <c:catAx>
        <c:axId val="534755024"/>
        <c:scaling>
          <c:orientation val="minMax"/>
        </c:scaling>
        <c:delete val="1"/>
        <c:axPos val="b"/>
        <c:numFmt formatCode="General" sourceLinked="1"/>
        <c:majorTickMark val="out"/>
        <c:minorTickMark val="none"/>
        <c:tickLblPos val="nextTo"/>
        <c:crossAx val="534758264"/>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9339C39-B42C-4A54-96F8-C4C396A4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28</Pages>
  <Words>9101</Words>
  <Characters>51882</Characters>
  <Application>Microsoft Office Word</Application>
  <DocSecurity>0</DocSecurity>
  <Lines>432</Lines>
  <Paragraphs>121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60862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205</cp:revision>
  <cp:lastPrinted>2025-09-07T14:39:00Z</cp:lastPrinted>
  <dcterms:created xsi:type="dcterms:W3CDTF">2025-01-18T23:00:00Z</dcterms:created>
  <dcterms:modified xsi:type="dcterms:W3CDTF">2026-01-05T09:52:00Z</dcterms:modified>
</cp:coreProperties>
</file>