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F6F37" w14:textId="6EDF7535" w:rsidR="00754C9A" w:rsidRDefault="00C956B6" w:rsidP="00441B6F">
      <w:pPr>
        <w:pStyle w:val="Title"/>
        <w:spacing w:after="0"/>
        <w:jc w:val="both"/>
        <w:rPr>
          <w:rFonts w:ascii="Arial" w:hAnsi="Arial" w:cs="Arial"/>
          <w:u w:val="single"/>
        </w:rPr>
      </w:pPr>
      <w:r w:rsidRPr="00C956B6">
        <w:rPr>
          <w:rFonts w:ascii="Arial" w:hAnsi="Arial" w:cs="Arial"/>
          <w:u w:val="single"/>
        </w:rPr>
        <w:t>Original Research article</w:t>
      </w:r>
    </w:p>
    <w:p w14:paraId="7E718664" w14:textId="77777777" w:rsidR="0032349A" w:rsidRPr="00C956B6" w:rsidRDefault="0032349A" w:rsidP="00441B6F">
      <w:pPr>
        <w:pStyle w:val="Title"/>
        <w:spacing w:after="0"/>
        <w:jc w:val="both"/>
        <w:rPr>
          <w:rFonts w:ascii="Arial" w:hAnsi="Arial" w:cs="Arial"/>
          <w:u w:val="single"/>
        </w:rPr>
      </w:pPr>
    </w:p>
    <w:p w14:paraId="163A43A3" w14:textId="5BC61AD0" w:rsidR="00163BC4" w:rsidRPr="00163BC4" w:rsidRDefault="0032349A" w:rsidP="00441B6F">
      <w:pPr>
        <w:pStyle w:val="Author"/>
        <w:spacing w:line="240" w:lineRule="auto"/>
        <w:rPr>
          <w:rFonts w:ascii="Arial" w:hAnsi="Arial" w:cs="Arial"/>
          <w:bCs/>
          <w:iCs/>
          <w:kern w:val="28"/>
          <w:sz w:val="36"/>
        </w:rPr>
      </w:pPr>
      <w:r w:rsidRPr="0032349A">
        <w:rPr>
          <w:rStyle w:val="Strong"/>
          <w:rFonts w:ascii="Arial" w:hAnsi="Arial" w:cs="Arial"/>
          <w:b/>
          <w:sz w:val="36"/>
          <w:szCs w:val="36"/>
        </w:rPr>
        <w:t xml:space="preserve">Polyaniline-Based </w:t>
      </w:r>
      <w:proofErr w:type="spellStart"/>
      <w:r w:rsidRPr="0032349A">
        <w:rPr>
          <w:rStyle w:val="Strong"/>
          <w:rFonts w:ascii="Arial" w:hAnsi="Arial" w:cs="Arial"/>
          <w:b/>
          <w:sz w:val="36"/>
          <w:szCs w:val="36"/>
        </w:rPr>
        <w:t>Unicouple</w:t>
      </w:r>
      <w:proofErr w:type="spellEnd"/>
      <w:r w:rsidRPr="0032349A">
        <w:rPr>
          <w:rStyle w:val="Strong"/>
          <w:rFonts w:ascii="Arial" w:hAnsi="Arial" w:cs="Arial"/>
          <w:b/>
          <w:sz w:val="36"/>
          <w:szCs w:val="36"/>
        </w:rPr>
        <w:t xml:space="preserve"> Thermoelectric Generator: Simulation and Performance Insights for Flexible Energy Harvesting</w:t>
      </w:r>
      <w:r w:rsidR="00401927" w:rsidRPr="00353D05">
        <w:rPr>
          <w:rFonts w:ascii="Arial" w:hAnsi="Arial" w:cs="Arial"/>
          <w:bCs/>
          <w:iCs/>
          <w:kern w:val="28"/>
          <w:sz w:val="36"/>
          <w:szCs w:val="36"/>
        </w:rPr>
        <w:t xml:space="preserve"> </w:t>
      </w:r>
    </w:p>
    <w:p w14:paraId="54416F99" w14:textId="77777777" w:rsidR="00A258C3" w:rsidRPr="00790ADA" w:rsidRDefault="00A258C3" w:rsidP="00441B6F">
      <w:pPr>
        <w:pStyle w:val="Author"/>
        <w:spacing w:line="240" w:lineRule="auto"/>
        <w:jc w:val="both"/>
        <w:rPr>
          <w:rFonts w:ascii="Arial" w:hAnsi="Arial" w:cs="Arial"/>
          <w:sz w:val="36"/>
        </w:rPr>
      </w:pPr>
    </w:p>
    <w:p w14:paraId="204DEFDE" w14:textId="476A4434" w:rsidR="00633614" w:rsidRDefault="00633614" w:rsidP="00441B6F">
      <w:pPr>
        <w:pStyle w:val="Affiliation"/>
        <w:spacing w:after="0" w:line="240" w:lineRule="auto"/>
        <w:rPr>
          <w:rFonts w:ascii="Arial" w:hAnsi="Arial" w:cs="Arial"/>
          <w:i/>
        </w:rPr>
      </w:pPr>
    </w:p>
    <w:p w14:paraId="68F7C80D" w14:textId="77777777" w:rsidR="00790ADA" w:rsidRDefault="00790ADA" w:rsidP="00441B6F">
      <w:pPr>
        <w:pStyle w:val="Affiliation"/>
        <w:spacing w:after="0" w:line="240" w:lineRule="auto"/>
        <w:jc w:val="both"/>
        <w:rPr>
          <w:rFonts w:ascii="Arial" w:hAnsi="Arial" w:cs="Arial"/>
        </w:rPr>
      </w:pPr>
    </w:p>
    <w:p w14:paraId="04C2819A" w14:textId="77777777" w:rsidR="002C57D2" w:rsidRPr="00FB3A86" w:rsidRDefault="002C57D2" w:rsidP="00441B6F">
      <w:pPr>
        <w:pStyle w:val="Affiliation"/>
        <w:spacing w:after="0" w:line="240" w:lineRule="auto"/>
        <w:jc w:val="both"/>
        <w:rPr>
          <w:rFonts w:ascii="Arial" w:hAnsi="Arial" w:cs="Arial"/>
        </w:rPr>
      </w:pPr>
    </w:p>
    <w:p w14:paraId="34F2B37C" w14:textId="035D060A" w:rsidR="00B01FCD" w:rsidRPr="00FB3A86" w:rsidRDefault="00DD33E5" w:rsidP="00441B6F">
      <w:pPr>
        <w:pStyle w:val="Copyright"/>
        <w:spacing w:after="0" w:line="240" w:lineRule="auto"/>
        <w:jc w:val="both"/>
        <w:rPr>
          <w:rFonts w:ascii="Arial" w:hAnsi="Arial" w:cs="Arial"/>
        </w:rPr>
        <w:sectPr w:rsidR="00B01FCD" w:rsidRPr="00FB3A86" w:rsidSect="00B9610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58C8B8B" wp14:editId="3E84AFE7">
                <wp:extent cx="5303520" cy="635"/>
                <wp:effectExtent l="13335" t="16510" r="17145" b="12065"/>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B36B3D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" strokeweight="1.5pt">
                <w10:anchorlock/>
              </v:shape>
            </w:pict>
          </mc:Fallback>
        </mc:AlternateContent>
      </w:r>
      <w:r w:rsidR="00FB3A86">
        <w:rPr>
          <w:rFonts w:ascii="Arial" w:hAnsi="Arial" w:cs="Arial"/>
        </w:rPr>
        <w:t>.</w:t>
      </w:r>
    </w:p>
    <w:p w14:paraId="5DDC5AE9" w14:textId="1C1AF229" w:rsidR="00B01FCD" w:rsidRDefault="00B01FCD" w:rsidP="00441B6F">
      <w:pPr>
        <w:pStyle w:val="AbstHead"/>
        <w:spacing w:after="0"/>
        <w:jc w:val="both"/>
        <w:rPr>
          <w:rFonts w:ascii="Arial" w:hAnsi="Arial" w:cs="Arial"/>
        </w:rPr>
      </w:pPr>
      <w:r w:rsidRPr="00FB3A86">
        <w:rPr>
          <w:rFonts w:ascii="Arial" w:hAnsi="Arial" w:cs="Arial"/>
        </w:rPr>
        <w:t>ABSTRACT</w:t>
      </w:r>
    </w:p>
    <w:p w14:paraId="699885B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39A07B5" w14:textId="77777777" w:rsidTr="001E44FE">
        <w:tc>
          <w:tcPr>
            <w:tcW w:w="9576" w:type="dxa"/>
            <w:shd w:val="clear" w:color="auto" w:fill="F2F2F2"/>
          </w:tcPr>
          <w:p w14:paraId="37027BC5" w14:textId="646A169B" w:rsidR="00353D05" w:rsidRPr="00532FE4" w:rsidRDefault="00353D05" w:rsidP="00353D05">
            <w:pPr>
              <w:spacing w:before="100" w:beforeAutospacing="1" w:after="100" w:afterAutospacing="1"/>
              <w:rPr>
                <w:rFonts w:ascii="Arial" w:hAnsi="Arial" w:cs="Arial"/>
                <w:b/>
                <w:bCs/>
                <w:sz w:val="22"/>
                <w:szCs w:val="22"/>
              </w:rPr>
            </w:pPr>
            <w:r w:rsidRPr="00532FE4">
              <w:rPr>
                <w:rFonts w:ascii="Arial" w:hAnsi="Arial" w:cs="Arial"/>
                <w:b/>
                <w:bCs/>
                <w:sz w:val="22"/>
                <w:szCs w:val="22"/>
              </w:rPr>
              <w:t xml:space="preserve">Flexible thermoelectric generators (TEGs) based on conducting polymers present a promising route for harvesting low-grade waste heat in wearable and Internet of Things (IoT) applications. This work simulates a polyaniline (PANI)-based </w:t>
            </w:r>
            <w:proofErr w:type="spellStart"/>
            <w:r w:rsidRPr="00532FE4">
              <w:rPr>
                <w:rFonts w:ascii="Arial" w:hAnsi="Arial" w:cs="Arial"/>
                <w:b/>
                <w:bCs/>
                <w:sz w:val="22"/>
                <w:szCs w:val="22"/>
              </w:rPr>
              <w:t>unicouple</w:t>
            </w:r>
            <w:proofErr w:type="spellEnd"/>
            <w:r w:rsidRPr="00532FE4">
              <w:rPr>
                <w:rFonts w:ascii="Arial" w:hAnsi="Arial" w:cs="Arial"/>
                <w:b/>
                <w:bCs/>
                <w:sz w:val="22"/>
                <w:szCs w:val="22"/>
              </w:rPr>
              <w:t xml:space="preserve"> using experimentally realistic doped-PANI parameters within a one-dimensional coupled thermoelectric model implemented in MATLAB. For a single leg (length 1 mm, area 1 mm²) under a temperature gradient of ΔT = 75 K, the model predicts an open-circuit voltage of 3.75 mV, maximum output power of 3.3 </w:t>
            </w:r>
            <w:proofErr w:type="spellStart"/>
            <w:r w:rsidRPr="00532FE4">
              <w:rPr>
                <w:rFonts w:ascii="Arial" w:hAnsi="Arial" w:cs="Arial"/>
                <w:b/>
                <w:bCs/>
                <w:sz w:val="22"/>
                <w:szCs w:val="22"/>
              </w:rPr>
              <w:t>μW</w:t>
            </w:r>
            <w:proofErr w:type="spellEnd"/>
            <w:r w:rsidRPr="00532FE4">
              <w:rPr>
                <w:rFonts w:ascii="Arial" w:hAnsi="Arial" w:cs="Arial"/>
                <w:b/>
                <w:bCs/>
                <w:sz w:val="22"/>
                <w:szCs w:val="22"/>
              </w:rPr>
              <w:t>, efficiency of ≈0.15%, and a figure of merit ZT ≈0.15 (</w:t>
            </w:r>
            <w:proofErr w:type="spellStart"/>
            <w:r w:rsidRPr="00532FE4">
              <w:rPr>
                <w:rFonts w:ascii="Arial" w:hAnsi="Arial" w:cs="Arial"/>
                <w:b/>
                <w:bCs/>
                <w:sz w:val="22"/>
                <w:szCs w:val="22"/>
              </w:rPr>
              <w:t>Seebeck</w:t>
            </w:r>
            <w:proofErr w:type="spellEnd"/>
            <w:r w:rsidRPr="00532FE4">
              <w:rPr>
                <w:rFonts w:ascii="Arial" w:hAnsi="Arial" w:cs="Arial"/>
                <w:b/>
                <w:bCs/>
                <w:sz w:val="22"/>
                <w:szCs w:val="22"/>
              </w:rPr>
              <w:t xml:space="preserve"> coefficient S = 50 </w:t>
            </w:r>
            <w:proofErr w:type="spellStart"/>
            <w:r w:rsidRPr="00532FE4">
              <w:rPr>
                <w:rFonts w:ascii="Arial" w:hAnsi="Arial" w:cs="Arial"/>
                <w:b/>
                <w:bCs/>
                <w:sz w:val="22"/>
                <w:szCs w:val="22"/>
              </w:rPr>
              <w:t>μV</w:t>
            </w:r>
            <w:proofErr w:type="spellEnd"/>
            <w:r w:rsidRPr="00532FE4">
              <w:rPr>
                <w:rFonts w:ascii="Arial" w:hAnsi="Arial" w:cs="Arial"/>
                <w:b/>
                <w:bCs/>
                <w:sz w:val="22"/>
                <w:szCs w:val="22"/>
              </w:rPr>
              <w:t xml:space="preserve"> K</w:t>
            </w:r>
            <w:r w:rsidRPr="00532FE4">
              <w:rPr>
                <w:rFonts w:ascii="Cambria Math" w:hAnsi="Cambria Math" w:cs="Cambria Math"/>
                <w:b/>
                <w:bCs/>
                <w:sz w:val="22"/>
                <w:szCs w:val="22"/>
              </w:rPr>
              <w:t>⁻</w:t>
            </w:r>
            <w:r w:rsidRPr="00532FE4">
              <w:rPr>
                <w:rFonts w:ascii="Arial" w:hAnsi="Arial" w:cs="Arial"/>
                <w:b/>
                <w:bCs/>
                <w:sz w:val="22"/>
                <w:szCs w:val="22"/>
              </w:rPr>
              <w:t>¹, electrical conductivity σ = 1000 S m</w:t>
            </w:r>
            <w:r w:rsidRPr="00532FE4">
              <w:rPr>
                <w:rFonts w:ascii="Cambria Math" w:hAnsi="Cambria Math" w:cs="Cambria Math"/>
                <w:b/>
                <w:bCs/>
                <w:sz w:val="22"/>
                <w:szCs w:val="22"/>
              </w:rPr>
              <w:t>⁻</w:t>
            </w:r>
            <w:r w:rsidRPr="00532FE4">
              <w:rPr>
                <w:rFonts w:ascii="Arial" w:hAnsi="Arial" w:cs="Arial"/>
                <w:b/>
                <w:bCs/>
                <w:sz w:val="22"/>
                <w:szCs w:val="22"/>
              </w:rPr>
              <w:t>¹, thermal conductivity κ = 0.3 W m</w:t>
            </w:r>
            <w:r w:rsidRPr="00532FE4">
              <w:rPr>
                <w:rFonts w:ascii="Cambria Math" w:hAnsi="Cambria Math" w:cs="Cambria Math"/>
                <w:b/>
                <w:bCs/>
                <w:sz w:val="22"/>
                <w:szCs w:val="22"/>
              </w:rPr>
              <w:t>⁻</w:t>
            </w:r>
            <w:r w:rsidRPr="00532FE4">
              <w:rPr>
                <w:rFonts w:ascii="Arial" w:hAnsi="Arial" w:cs="Arial"/>
                <w:b/>
                <w:bCs/>
                <w:sz w:val="22"/>
                <w:szCs w:val="22"/>
              </w:rPr>
              <w:t>¹ K</w:t>
            </w:r>
            <w:r w:rsidRPr="00532FE4">
              <w:rPr>
                <w:rFonts w:ascii="Cambria Math" w:hAnsi="Cambria Math" w:cs="Cambria Math"/>
                <w:b/>
                <w:bCs/>
                <w:sz w:val="22"/>
                <w:szCs w:val="22"/>
              </w:rPr>
              <w:t>⁻</w:t>
            </w:r>
            <w:r w:rsidRPr="00532FE4">
              <w:rPr>
                <w:rFonts w:ascii="Arial" w:hAnsi="Arial" w:cs="Arial"/>
                <w:b/>
                <w:bCs/>
                <w:sz w:val="22"/>
                <w:szCs w:val="22"/>
              </w:rPr>
              <w:t xml:space="preserve">¹). Scaling to a 100-leg module yields 0.375 V and 0.33 </w:t>
            </w:r>
            <w:proofErr w:type="spellStart"/>
            <w:r w:rsidRPr="00532FE4">
              <w:rPr>
                <w:rFonts w:ascii="Arial" w:hAnsi="Arial" w:cs="Arial"/>
                <w:b/>
                <w:bCs/>
                <w:sz w:val="22"/>
                <w:szCs w:val="22"/>
              </w:rPr>
              <w:t>mW</w:t>
            </w:r>
            <w:proofErr w:type="spellEnd"/>
            <w:r w:rsidRPr="00532FE4">
              <w:rPr>
                <w:rFonts w:ascii="Arial" w:hAnsi="Arial" w:cs="Arial"/>
                <w:b/>
                <w:bCs/>
                <w:sz w:val="22"/>
                <w:szCs w:val="22"/>
              </w:rPr>
              <w:t xml:space="preserve"> at matched load, with load-optimization confirming peak power near R_L ≈ internal + contact resistance (≈1 Ω). Incorporating simulated graphene fillers (σ ↑ to 1500 S m</w:t>
            </w:r>
            <w:r w:rsidRPr="00532FE4">
              <w:rPr>
                <w:rFonts w:ascii="Cambria Math" w:hAnsi="Cambria Math" w:cs="Cambria Math"/>
                <w:b/>
                <w:bCs/>
                <w:sz w:val="22"/>
                <w:szCs w:val="22"/>
              </w:rPr>
              <w:t>⁻</w:t>
            </w:r>
            <w:r w:rsidRPr="00532FE4">
              <w:rPr>
                <w:rFonts w:ascii="Arial" w:hAnsi="Arial" w:cs="Arial"/>
                <w:b/>
                <w:bCs/>
                <w:sz w:val="22"/>
                <w:szCs w:val="22"/>
              </w:rPr>
              <w:t>¹, κ ↑ to 0.4 W m</w:t>
            </w:r>
            <w:r w:rsidRPr="00532FE4">
              <w:rPr>
                <w:rFonts w:ascii="Cambria Math" w:hAnsi="Cambria Math" w:cs="Cambria Math"/>
                <w:b/>
                <w:bCs/>
                <w:sz w:val="22"/>
                <w:szCs w:val="22"/>
              </w:rPr>
              <w:t>⁻</w:t>
            </w:r>
            <w:r w:rsidRPr="00532FE4">
              <w:rPr>
                <w:rFonts w:ascii="Arial" w:hAnsi="Arial" w:cs="Arial"/>
                <w:b/>
                <w:bCs/>
                <w:sz w:val="22"/>
                <w:szCs w:val="22"/>
              </w:rPr>
              <w:t>¹ K</w:t>
            </w:r>
            <w:r w:rsidRPr="00532FE4">
              <w:rPr>
                <w:rFonts w:ascii="Cambria Math" w:hAnsi="Cambria Math" w:cs="Cambria Math"/>
                <w:b/>
                <w:bCs/>
                <w:sz w:val="22"/>
                <w:szCs w:val="22"/>
              </w:rPr>
              <w:t>⁻</w:t>
            </w:r>
            <w:r w:rsidRPr="00532FE4">
              <w:rPr>
                <w:rFonts w:ascii="Arial" w:hAnsi="Arial" w:cs="Arial"/>
                <w:b/>
                <w:bCs/>
                <w:sz w:val="22"/>
                <w:szCs w:val="22"/>
              </w:rPr>
              <w:t>¹) enhances power output by ≈25%. These modest outputs align with benchmarks for pure or lightly composite PANI systems, highlighting advantages in flexibility, low cost, and processability compared to inorganic counterparts. Recent advances in PANI nanocomposites—such as multilayer PEDOT:</w:t>
            </w:r>
            <w:r w:rsidR="00423854">
              <w:rPr>
                <w:rFonts w:ascii="Arial" w:hAnsi="Arial" w:cs="Arial"/>
                <w:b/>
                <w:bCs/>
                <w:sz w:val="22"/>
                <w:szCs w:val="22"/>
              </w:rPr>
              <w:t xml:space="preserve"> </w:t>
            </w:r>
            <w:r w:rsidRPr="00532FE4">
              <w:rPr>
                <w:rFonts w:ascii="Arial" w:hAnsi="Arial" w:cs="Arial"/>
                <w:b/>
                <w:bCs/>
                <w:sz w:val="22"/>
                <w:szCs w:val="22"/>
              </w:rPr>
              <w:t>PSS/CNT/</w:t>
            </w:r>
            <w:proofErr w:type="spellStart"/>
            <w:r w:rsidRPr="00532FE4">
              <w:rPr>
                <w:rFonts w:ascii="Arial" w:hAnsi="Arial" w:cs="Arial"/>
                <w:b/>
                <w:bCs/>
                <w:sz w:val="22"/>
                <w:szCs w:val="22"/>
              </w:rPr>
              <w:t>rGO</w:t>
            </w:r>
            <w:proofErr w:type="spellEnd"/>
            <w:r w:rsidRPr="00532FE4">
              <w:rPr>
                <w:rFonts w:ascii="Arial" w:hAnsi="Arial" w:cs="Arial"/>
                <w:b/>
                <w:bCs/>
                <w:sz w:val="22"/>
                <w:szCs w:val="22"/>
              </w:rPr>
              <w:t xml:space="preserve"> hybrids and oriented CNT/PANI fibers—indicate pathways toward ZT &gt;0.3 and improved device-level performance for practical </w:t>
            </w:r>
            <w:proofErr w:type="spellStart"/>
            <w:r w:rsidRPr="00532FE4">
              <w:rPr>
                <w:rFonts w:ascii="Arial" w:hAnsi="Arial" w:cs="Arial"/>
                <w:b/>
                <w:bCs/>
                <w:sz w:val="22"/>
                <w:szCs w:val="22"/>
              </w:rPr>
              <w:t>μW</w:t>
            </w:r>
            <w:proofErr w:type="spellEnd"/>
            <w:r w:rsidRPr="00532FE4">
              <w:rPr>
                <w:rFonts w:ascii="Arial" w:hAnsi="Arial" w:cs="Arial"/>
                <w:b/>
                <w:bCs/>
                <w:sz w:val="22"/>
                <w:szCs w:val="22"/>
              </w:rPr>
              <w:t>-scale energy harvesting.</w:t>
            </w:r>
          </w:p>
          <w:p w14:paraId="7DCD2F3C" w14:textId="18A39224" w:rsidR="00505F06" w:rsidRPr="00BA1B01" w:rsidRDefault="00505F06" w:rsidP="00353D05">
            <w:pPr>
              <w:spacing w:before="100" w:beforeAutospacing="1" w:after="100" w:afterAutospacing="1"/>
              <w:rPr>
                <w:rFonts w:ascii="Arial" w:eastAsia="Calibri" w:hAnsi="Arial" w:cs="Arial"/>
                <w:szCs w:val="22"/>
              </w:rPr>
            </w:pPr>
          </w:p>
        </w:tc>
      </w:tr>
    </w:tbl>
    <w:p w14:paraId="07268EC9" w14:textId="77777777" w:rsidR="00636EB2" w:rsidRDefault="00636EB2" w:rsidP="00441B6F">
      <w:pPr>
        <w:pStyle w:val="Body"/>
        <w:spacing w:after="0"/>
        <w:rPr>
          <w:rFonts w:ascii="Arial" w:hAnsi="Arial" w:cs="Arial"/>
          <w:i/>
        </w:rPr>
      </w:pPr>
    </w:p>
    <w:p w14:paraId="6D407B4D" w14:textId="48CDB053" w:rsidR="00A24E7E" w:rsidRPr="007C6EBC" w:rsidRDefault="00A24E7E" w:rsidP="00353D05">
      <w:pPr>
        <w:spacing w:before="100" w:beforeAutospacing="1" w:after="100" w:afterAutospacing="1"/>
        <w:rPr>
          <w:rFonts w:ascii="Arial" w:hAnsi="Arial" w:cs="Arial"/>
          <w:iCs/>
        </w:rPr>
      </w:pPr>
      <w:r w:rsidRPr="007C6EBC">
        <w:rPr>
          <w:rFonts w:ascii="Arial" w:hAnsi="Arial" w:cs="Arial"/>
          <w:iCs/>
        </w:rPr>
        <w:t xml:space="preserve">Keywords: </w:t>
      </w:r>
      <w:r w:rsidR="00353D05" w:rsidRPr="00532FE4">
        <w:rPr>
          <w:rFonts w:ascii="Arial" w:hAnsi="Arial" w:cs="Arial"/>
          <w:iCs/>
        </w:rPr>
        <w:t xml:space="preserve"> Polyaniline, thermoelectric generator, flexible electronics, energy harvesting, nanocomposite</w:t>
      </w:r>
    </w:p>
    <w:p w14:paraId="139BE04D" w14:textId="77777777" w:rsidR="0024282C" w:rsidRDefault="0024282C" w:rsidP="00441B6F">
      <w:pPr>
        <w:pStyle w:val="Body"/>
        <w:spacing w:after="0"/>
        <w:rPr>
          <w:rFonts w:ascii="Arial" w:hAnsi="Arial" w:cs="Arial"/>
          <w:i/>
          <w:sz w:val="18"/>
        </w:rPr>
      </w:pPr>
    </w:p>
    <w:p w14:paraId="5DF8AAC9" w14:textId="77777777" w:rsidR="00505F06" w:rsidRPr="00A24E7E" w:rsidRDefault="00505F06" w:rsidP="00441B6F">
      <w:pPr>
        <w:pStyle w:val="Body"/>
        <w:spacing w:after="0"/>
        <w:rPr>
          <w:rFonts w:ascii="Arial" w:hAnsi="Arial" w:cs="Arial"/>
          <w:i/>
        </w:rPr>
      </w:pPr>
    </w:p>
    <w:p w14:paraId="27BCBF6E" w14:textId="5583271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F08B3B5" w14:textId="77777777" w:rsidR="00790ADA" w:rsidRPr="00FB3A86" w:rsidRDefault="00790ADA" w:rsidP="00441B6F">
      <w:pPr>
        <w:pStyle w:val="AbstHead"/>
        <w:spacing w:after="0"/>
        <w:jc w:val="both"/>
        <w:rPr>
          <w:rFonts w:ascii="Arial" w:hAnsi="Arial" w:cs="Arial"/>
        </w:rPr>
      </w:pPr>
    </w:p>
    <w:p w14:paraId="2359D5BF" w14:textId="6C9F4EE6" w:rsidR="007C6EBC" w:rsidRPr="00EA267C" w:rsidRDefault="007C6EBC" w:rsidP="007C6EBC">
      <w:pPr>
        <w:pStyle w:val="NormalWeb"/>
        <w:rPr>
          <w:rFonts w:ascii="Arial" w:hAnsi="Arial" w:cs="Arial"/>
          <w:sz w:val="20"/>
          <w:szCs w:val="20"/>
        </w:rPr>
      </w:pPr>
      <w:r w:rsidRPr="00EA267C">
        <w:rPr>
          <w:rFonts w:ascii="Arial" w:hAnsi="Arial" w:cs="Arial"/>
          <w:sz w:val="20"/>
          <w:szCs w:val="20"/>
        </w:rPr>
        <w:t xml:space="preserve">Thermoelectric generators (TEGs) convert temperature gradients directly into electricity via the </w:t>
      </w:r>
      <w:proofErr w:type="spellStart"/>
      <w:r w:rsidRPr="00EA267C">
        <w:rPr>
          <w:rFonts w:ascii="Arial" w:hAnsi="Arial" w:cs="Arial"/>
          <w:sz w:val="20"/>
          <w:szCs w:val="20"/>
        </w:rPr>
        <w:t>Seebeck</w:t>
      </w:r>
      <w:proofErr w:type="spellEnd"/>
      <w:r w:rsidRPr="00EA267C">
        <w:rPr>
          <w:rFonts w:ascii="Arial" w:hAnsi="Arial" w:cs="Arial"/>
          <w:sz w:val="20"/>
          <w:szCs w:val="20"/>
        </w:rPr>
        <w:t xml:space="preserve"> effect, offering silent, maintenance-free power from waste heat without moving parts [1,2]. Inorganic materials such as </w:t>
      </w:r>
      <w:proofErr w:type="spellStart"/>
      <w:r w:rsidRPr="00EA267C">
        <w:rPr>
          <w:rFonts w:ascii="Arial" w:hAnsi="Arial" w:cs="Arial"/>
          <w:sz w:val="20"/>
          <w:szCs w:val="20"/>
        </w:rPr>
        <w:t>Bi</w:t>
      </w:r>
      <w:r w:rsidRPr="00EA267C">
        <w:rPr>
          <w:rFonts w:ascii="Cambria Math" w:hAnsi="Cambria Math" w:cs="Cambria Math"/>
          <w:sz w:val="20"/>
          <w:szCs w:val="20"/>
        </w:rPr>
        <w:t>₂</w:t>
      </w:r>
      <w:r w:rsidRPr="00EA267C">
        <w:rPr>
          <w:rFonts w:ascii="Arial" w:hAnsi="Arial" w:cs="Arial"/>
          <w:sz w:val="20"/>
          <w:szCs w:val="20"/>
        </w:rPr>
        <w:t>Te</w:t>
      </w:r>
      <w:proofErr w:type="spellEnd"/>
      <w:r w:rsidRPr="00EA267C">
        <w:rPr>
          <w:rFonts w:ascii="Cambria Math" w:hAnsi="Cambria Math" w:cs="Cambria Math"/>
          <w:sz w:val="20"/>
          <w:szCs w:val="20"/>
        </w:rPr>
        <w:t>₃</w:t>
      </w:r>
      <w:r w:rsidRPr="00EA267C">
        <w:rPr>
          <w:rFonts w:ascii="Arial" w:hAnsi="Arial" w:cs="Arial"/>
          <w:sz w:val="20"/>
          <w:szCs w:val="20"/>
        </w:rPr>
        <w:t xml:space="preserve"> achieve figures of merit (ZT) near unity and are commercially viable, but their rigidity, toxicity, and high cost restrict use in flexible or wearable formats [3–5]. Conducting polymers, particularly polyaniline (PANI), present attractive alternatives due to their inherently low thermal conductivity (κ ≈ 0.2–0.4 W m</w:t>
      </w:r>
      <w:r w:rsidRPr="00EA267C">
        <w:rPr>
          <w:rFonts w:ascii="Cambria Math" w:hAnsi="Cambria Math" w:cs="Cambria Math"/>
          <w:sz w:val="20"/>
          <w:szCs w:val="20"/>
        </w:rPr>
        <w:t>⁻</w:t>
      </w:r>
      <w:r w:rsidRPr="00EA267C">
        <w:rPr>
          <w:rFonts w:ascii="Arial" w:hAnsi="Arial" w:cs="Arial"/>
          <w:sz w:val="20"/>
          <w:szCs w:val="20"/>
        </w:rPr>
        <w:t>¹ K</w:t>
      </w:r>
      <w:r w:rsidRPr="00EA267C">
        <w:rPr>
          <w:rFonts w:ascii="Cambria Math" w:hAnsi="Cambria Math" w:cs="Cambria Math"/>
          <w:sz w:val="20"/>
          <w:szCs w:val="20"/>
        </w:rPr>
        <w:t>⁻</w:t>
      </w:r>
      <w:r w:rsidRPr="00EA267C">
        <w:rPr>
          <w:rFonts w:ascii="Arial" w:hAnsi="Arial" w:cs="Arial"/>
          <w:sz w:val="20"/>
          <w:szCs w:val="20"/>
        </w:rPr>
        <w:t>¹), tunable electrical conductivity (σ up to several thousand S m</w:t>
      </w:r>
      <w:r w:rsidRPr="00EA267C">
        <w:rPr>
          <w:rFonts w:ascii="Cambria Math" w:hAnsi="Cambria Math" w:cs="Cambria Math"/>
          <w:sz w:val="20"/>
          <w:szCs w:val="20"/>
        </w:rPr>
        <w:t>⁻</w:t>
      </w:r>
      <w:r w:rsidRPr="00EA267C">
        <w:rPr>
          <w:rFonts w:ascii="Arial" w:hAnsi="Arial" w:cs="Arial"/>
          <w:sz w:val="20"/>
          <w:szCs w:val="20"/>
        </w:rPr>
        <w:t xml:space="preserve">¹ </w:t>
      </w:r>
      <w:r w:rsidRPr="00EA267C">
        <w:rPr>
          <w:rFonts w:ascii="Arial" w:hAnsi="Arial" w:cs="Arial"/>
          <w:sz w:val="20"/>
          <w:szCs w:val="20"/>
        </w:rPr>
        <w:lastRenderedPageBreak/>
        <w:t xml:space="preserve">through doping), moderate </w:t>
      </w:r>
      <w:proofErr w:type="spellStart"/>
      <w:r w:rsidRPr="00EA267C">
        <w:rPr>
          <w:rFonts w:ascii="Arial" w:hAnsi="Arial" w:cs="Arial"/>
          <w:sz w:val="20"/>
          <w:szCs w:val="20"/>
        </w:rPr>
        <w:t>Seebeck</w:t>
      </w:r>
      <w:proofErr w:type="spellEnd"/>
      <w:r w:rsidRPr="00EA267C">
        <w:rPr>
          <w:rFonts w:ascii="Arial" w:hAnsi="Arial" w:cs="Arial"/>
          <w:sz w:val="20"/>
          <w:szCs w:val="20"/>
        </w:rPr>
        <w:t xml:space="preserve"> coefficients (S ≈ 20–100 </w:t>
      </w:r>
      <w:proofErr w:type="spellStart"/>
      <w:r w:rsidRPr="00EA267C">
        <w:rPr>
          <w:rFonts w:ascii="Arial" w:hAnsi="Arial" w:cs="Arial"/>
          <w:sz w:val="20"/>
          <w:szCs w:val="20"/>
        </w:rPr>
        <w:t>μV</w:t>
      </w:r>
      <w:proofErr w:type="spellEnd"/>
      <w:r w:rsidRPr="00EA267C">
        <w:rPr>
          <w:rFonts w:ascii="Arial" w:hAnsi="Arial" w:cs="Arial"/>
          <w:sz w:val="20"/>
          <w:szCs w:val="20"/>
        </w:rPr>
        <w:t xml:space="preserve"> K</w:t>
      </w:r>
      <w:r w:rsidRPr="00EA267C">
        <w:rPr>
          <w:rFonts w:ascii="Cambria Math" w:hAnsi="Cambria Math" w:cs="Cambria Math"/>
          <w:sz w:val="20"/>
          <w:szCs w:val="20"/>
        </w:rPr>
        <w:t>⁻</w:t>
      </w:r>
      <w:r w:rsidRPr="00EA267C">
        <w:rPr>
          <w:rFonts w:ascii="Arial" w:hAnsi="Arial" w:cs="Arial"/>
          <w:sz w:val="20"/>
          <w:szCs w:val="20"/>
        </w:rPr>
        <w:t>¹), mechanical flexibility, and compatibility with scalable solution processing and printing techniques [6–9]. Recent advances include multilayer PANI/</w:t>
      </w:r>
      <w:proofErr w:type="gramStart"/>
      <w:r w:rsidRPr="00EA267C">
        <w:rPr>
          <w:rFonts w:ascii="Arial" w:hAnsi="Arial" w:cs="Arial"/>
          <w:sz w:val="20"/>
          <w:szCs w:val="20"/>
        </w:rPr>
        <w:t>PEDOT:PSS</w:t>
      </w:r>
      <w:proofErr w:type="gramEnd"/>
      <w:r w:rsidRPr="00EA267C">
        <w:rPr>
          <w:rFonts w:ascii="Arial" w:hAnsi="Arial" w:cs="Arial"/>
          <w:sz w:val="20"/>
          <w:szCs w:val="20"/>
        </w:rPr>
        <w:t xml:space="preserve"> composites with CNT, SWCNT, or </w:t>
      </w:r>
      <w:proofErr w:type="spellStart"/>
      <w:r w:rsidRPr="00EA267C">
        <w:rPr>
          <w:rFonts w:ascii="Arial" w:hAnsi="Arial" w:cs="Arial"/>
          <w:sz w:val="20"/>
          <w:szCs w:val="20"/>
        </w:rPr>
        <w:t>rGO</w:t>
      </w:r>
      <w:proofErr w:type="spellEnd"/>
      <w:r w:rsidRPr="00EA267C">
        <w:rPr>
          <w:rFonts w:ascii="Arial" w:hAnsi="Arial" w:cs="Arial"/>
          <w:sz w:val="20"/>
          <w:szCs w:val="20"/>
        </w:rPr>
        <w:t xml:space="preserve"> fillers achieving power factors above 200 </w:t>
      </w:r>
      <w:proofErr w:type="spellStart"/>
      <w:r w:rsidRPr="00EA267C">
        <w:rPr>
          <w:rFonts w:ascii="Arial" w:hAnsi="Arial" w:cs="Arial"/>
          <w:sz w:val="20"/>
          <w:szCs w:val="20"/>
        </w:rPr>
        <w:t>μW</w:t>
      </w:r>
      <w:proofErr w:type="spellEnd"/>
      <w:r w:rsidRPr="00EA267C">
        <w:rPr>
          <w:rFonts w:ascii="Arial" w:hAnsi="Arial" w:cs="Arial"/>
          <w:sz w:val="20"/>
          <w:szCs w:val="20"/>
        </w:rPr>
        <w:t xml:space="preserve"> m</w:t>
      </w:r>
      <w:r w:rsidRPr="00EA267C">
        <w:rPr>
          <w:rFonts w:ascii="Cambria Math" w:hAnsi="Cambria Math" w:cs="Cambria Math"/>
          <w:sz w:val="20"/>
          <w:szCs w:val="20"/>
        </w:rPr>
        <w:t>⁻</w:t>
      </w:r>
      <w:r w:rsidRPr="00EA267C">
        <w:rPr>
          <w:rFonts w:ascii="Arial" w:hAnsi="Arial" w:cs="Arial"/>
          <w:sz w:val="20"/>
          <w:szCs w:val="20"/>
        </w:rPr>
        <w:t>¹ K</w:t>
      </w:r>
      <w:r w:rsidRPr="00EA267C">
        <w:rPr>
          <w:rFonts w:ascii="Cambria Math" w:hAnsi="Cambria Math" w:cs="Cambria Math"/>
          <w:sz w:val="20"/>
          <w:szCs w:val="20"/>
        </w:rPr>
        <w:t>⁻</w:t>
      </w:r>
      <w:r w:rsidRPr="00EA267C">
        <w:rPr>
          <w:rFonts w:ascii="Arial" w:hAnsi="Arial" w:cs="Arial"/>
          <w:sz w:val="20"/>
          <w:szCs w:val="20"/>
        </w:rPr>
        <w:t>² and device efficiencies up to 0.47% at ΔT = 30 K [10]; stretchable PANI nanocomposites designed for body-heat harvesting [11]; and oriented CNT/PANI fibers with enhanced doping and alignment [12].</w:t>
      </w:r>
    </w:p>
    <w:p w14:paraId="4869C253" w14:textId="77777777" w:rsidR="007C6EBC" w:rsidRPr="00EA267C" w:rsidRDefault="007C6EBC" w:rsidP="007C6EBC">
      <w:pPr>
        <w:pStyle w:val="NormalWeb"/>
        <w:rPr>
          <w:rFonts w:ascii="Arial" w:hAnsi="Arial" w:cs="Arial"/>
          <w:sz w:val="20"/>
          <w:szCs w:val="20"/>
        </w:rPr>
      </w:pPr>
      <w:r w:rsidRPr="00EA267C">
        <w:rPr>
          <w:rFonts w:ascii="Arial" w:hAnsi="Arial" w:cs="Arial"/>
          <w:sz w:val="20"/>
          <w:szCs w:val="20"/>
        </w:rPr>
        <w:t xml:space="preserve">Despite these improvements, pure or baseline doped PANI typically exhibits ZT values in the range of 0.01–0.2, limiting device-level efficiency and power output. While nanocomposites and hybrid structures have shown promise in enhancing conductivity, </w:t>
      </w:r>
      <w:proofErr w:type="spellStart"/>
      <w:r w:rsidRPr="00EA267C">
        <w:rPr>
          <w:rFonts w:ascii="Arial" w:hAnsi="Arial" w:cs="Arial"/>
          <w:sz w:val="20"/>
          <w:szCs w:val="20"/>
        </w:rPr>
        <w:t>Seebeck</w:t>
      </w:r>
      <w:proofErr w:type="spellEnd"/>
      <w:r w:rsidRPr="00EA267C">
        <w:rPr>
          <w:rFonts w:ascii="Arial" w:hAnsi="Arial" w:cs="Arial"/>
          <w:sz w:val="20"/>
          <w:szCs w:val="20"/>
        </w:rPr>
        <w:t xml:space="preserve"> coefficients, and power factors, systematic simulation studies that benchmark </w:t>
      </w:r>
      <w:proofErr w:type="spellStart"/>
      <w:r w:rsidRPr="00EA267C">
        <w:rPr>
          <w:rFonts w:ascii="Arial" w:hAnsi="Arial" w:cs="Arial"/>
          <w:sz w:val="20"/>
          <w:szCs w:val="20"/>
        </w:rPr>
        <w:t>unicouple</w:t>
      </w:r>
      <w:proofErr w:type="spellEnd"/>
      <w:r w:rsidRPr="00EA267C">
        <w:rPr>
          <w:rFonts w:ascii="Arial" w:hAnsi="Arial" w:cs="Arial"/>
          <w:sz w:val="20"/>
          <w:szCs w:val="20"/>
        </w:rPr>
        <w:t xml:space="preserve"> performance, explore</w:t>
      </w:r>
    </w:p>
    <w:p w14:paraId="1C50BE00" w14:textId="77777777" w:rsidR="007C6EBC" w:rsidRPr="00EA267C" w:rsidRDefault="007C6EBC" w:rsidP="007C6EBC">
      <w:pPr>
        <w:pStyle w:val="NormalWeb"/>
        <w:rPr>
          <w:rFonts w:ascii="Arial" w:hAnsi="Arial" w:cs="Arial"/>
          <w:sz w:val="20"/>
          <w:szCs w:val="20"/>
        </w:rPr>
      </w:pPr>
      <w:r w:rsidRPr="00EA267C">
        <w:rPr>
          <w:rFonts w:ascii="Arial" w:hAnsi="Arial" w:cs="Arial"/>
          <w:sz w:val="20"/>
          <w:szCs w:val="20"/>
        </w:rPr>
        <w:t xml:space="preserve">load-matching behavior, and quantify scaling effects remain scarce. Furthermore, the influence of filler incorporation on overall device efficiency has not been comprehensively modeled in the context of low-power (&lt;1 </w:t>
      </w:r>
      <w:proofErr w:type="spellStart"/>
      <w:r w:rsidRPr="00EA267C">
        <w:rPr>
          <w:rFonts w:ascii="Arial" w:hAnsi="Arial" w:cs="Arial"/>
          <w:sz w:val="20"/>
          <w:szCs w:val="20"/>
        </w:rPr>
        <w:t>mW</w:t>
      </w:r>
      <w:proofErr w:type="spellEnd"/>
      <w:r w:rsidRPr="00EA267C">
        <w:rPr>
          <w:rFonts w:ascii="Arial" w:hAnsi="Arial" w:cs="Arial"/>
          <w:sz w:val="20"/>
          <w:szCs w:val="20"/>
        </w:rPr>
        <w:t>) harvesting scenarios relevant to wearables and IoT systems.</w:t>
      </w:r>
    </w:p>
    <w:p w14:paraId="6095C34A" w14:textId="77777777" w:rsidR="007C6EBC" w:rsidRPr="00EA267C" w:rsidRDefault="007C6EBC" w:rsidP="007C6EBC">
      <w:pPr>
        <w:pStyle w:val="NormalWeb"/>
        <w:rPr>
          <w:rFonts w:ascii="Arial" w:hAnsi="Arial" w:cs="Arial"/>
          <w:sz w:val="20"/>
          <w:szCs w:val="20"/>
        </w:rPr>
      </w:pPr>
      <w:r w:rsidRPr="00EA267C">
        <w:rPr>
          <w:rFonts w:ascii="Arial" w:hAnsi="Arial" w:cs="Arial"/>
          <w:sz w:val="20"/>
          <w:szCs w:val="20"/>
        </w:rPr>
        <w:t xml:space="preserve">To address these gaps, this work employs a coupled one-dimensional thermoelectric model implemented in MATLAB to simulate a PANI </w:t>
      </w:r>
      <w:proofErr w:type="spellStart"/>
      <w:r w:rsidRPr="00EA267C">
        <w:rPr>
          <w:rFonts w:ascii="Arial" w:hAnsi="Arial" w:cs="Arial"/>
          <w:sz w:val="20"/>
          <w:szCs w:val="20"/>
        </w:rPr>
        <w:t>unicouple</w:t>
      </w:r>
      <w:proofErr w:type="spellEnd"/>
      <w:r w:rsidRPr="00EA267C">
        <w:rPr>
          <w:rFonts w:ascii="Arial" w:hAnsi="Arial" w:cs="Arial"/>
          <w:sz w:val="20"/>
          <w:szCs w:val="20"/>
        </w:rPr>
        <w:t xml:space="preserve">. The study evaluates baseline performance metrics including voltage, power, efficiency, and figure of merit; analyzes load-matching conditions and scaling behavior from single-leg to multi-leg modules; and investigates the impact of graphene filler incorporation on electrical and thermal properties. By providing design insights into flexible, low-cost thermoelectric generators, the results aim to guide optimization strategies for </w:t>
      </w:r>
      <w:proofErr w:type="spellStart"/>
      <w:r w:rsidRPr="00EA267C">
        <w:rPr>
          <w:rFonts w:ascii="Arial" w:hAnsi="Arial" w:cs="Arial"/>
          <w:sz w:val="20"/>
          <w:szCs w:val="20"/>
        </w:rPr>
        <w:t>μW</w:t>
      </w:r>
      <w:proofErr w:type="spellEnd"/>
      <w:r w:rsidRPr="00EA267C">
        <w:rPr>
          <w:rFonts w:ascii="Arial" w:hAnsi="Arial" w:cs="Arial"/>
          <w:sz w:val="20"/>
          <w:szCs w:val="20"/>
        </w:rPr>
        <w:t>–</w:t>
      </w:r>
      <w:proofErr w:type="spellStart"/>
      <w:r w:rsidRPr="00EA267C">
        <w:rPr>
          <w:rFonts w:ascii="Arial" w:hAnsi="Arial" w:cs="Arial"/>
          <w:sz w:val="20"/>
          <w:szCs w:val="20"/>
        </w:rPr>
        <w:t>mW-scal</w:t>
      </w:r>
      <w:proofErr w:type="spellEnd"/>
      <w:r w:rsidRPr="00EA267C">
        <w:rPr>
          <w:rFonts w:ascii="Arial" w:hAnsi="Arial" w:cs="Arial"/>
          <w:sz w:val="20"/>
          <w:szCs w:val="20"/>
        </w:rPr>
        <w:t xml:space="preserve"> energy harvesting in practical wearable and IoT applications.</w:t>
      </w:r>
    </w:p>
    <w:p w14:paraId="7E6AB1D0" w14:textId="47D0E414" w:rsidR="00B01FCD" w:rsidRDefault="00B01FCD" w:rsidP="00441B6F">
      <w:pPr>
        <w:pStyle w:val="Body"/>
        <w:spacing w:after="0"/>
        <w:rPr>
          <w:rFonts w:ascii="Arial" w:hAnsi="Arial" w:cs="Arial"/>
        </w:rPr>
      </w:pPr>
    </w:p>
    <w:p w14:paraId="5E3473F8" w14:textId="77777777" w:rsidR="00790ADA" w:rsidRPr="00FB3A86" w:rsidRDefault="00790ADA" w:rsidP="00441B6F">
      <w:pPr>
        <w:pStyle w:val="Body"/>
        <w:spacing w:after="0"/>
        <w:rPr>
          <w:rFonts w:ascii="Arial" w:hAnsi="Arial" w:cs="Arial"/>
        </w:rPr>
      </w:pPr>
    </w:p>
    <w:p w14:paraId="13B9BCA3" w14:textId="65A7F4E6" w:rsidR="00790ADA" w:rsidRPr="00502516" w:rsidRDefault="00902823" w:rsidP="00E576EA">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r w:rsidR="0066510A" w:rsidRPr="00B95236">
        <w:rPr>
          <w:rFonts w:ascii="Arial" w:hAnsi="Arial" w:cs="Arial"/>
        </w:rPr>
        <w:t xml:space="preserve"> </w:t>
      </w:r>
    </w:p>
    <w:p w14:paraId="623A5453" w14:textId="0B85E824" w:rsidR="00E576EA" w:rsidRPr="00E576EA" w:rsidRDefault="00E576EA" w:rsidP="00E576EA">
      <w:pPr>
        <w:pStyle w:val="NormalWeb"/>
        <w:rPr>
          <w:rFonts w:ascii="Arial" w:hAnsi="Arial" w:cs="Arial"/>
          <w:sz w:val="20"/>
          <w:szCs w:val="20"/>
        </w:rPr>
      </w:pPr>
      <w:r>
        <w:rPr>
          <w:rStyle w:val="Strong"/>
          <w:rFonts w:ascii="Arial" w:hAnsi="Arial" w:cs="Arial"/>
          <w:sz w:val="22"/>
          <w:szCs w:val="22"/>
        </w:rPr>
        <w:t xml:space="preserve">2.1 </w:t>
      </w:r>
      <w:proofErr w:type="spellStart"/>
      <w:r w:rsidRPr="00E576EA">
        <w:rPr>
          <w:rStyle w:val="Strong"/>
          <w:rFonts w:ascii="Arial" w:hAnsi="Arial" w:cs="Arial"/>
          <w:sz w:val="22"/>
          <w:szCs w:val="22"/>
        </w:rPr>
        <w:t>Unicouple</w:t>
      </w:r>
      <w:proofErr w:type="spellEnd"/>
      <w:r w:rsidRPr="00E576EA">
        <w:rPr>
          <w:rStyle w:val="Strong"/>
          <w:rFonts w:ascii="Arial" w:hAnsi="Arial" w:cs="Arial"/>
          <w:sz w:val="22"/>
          <w:szCs w:val="22"/>
        </w:rPr>
        <w:t xml:space="preserve"> Design</w:t>
      </w:r>
      <w:r>
        <w:t xml:space="preserve"> </w:t>
      </w:r>
      <w:r>
        <w:br/>
      </w:r>
      <w:r w:rsidRPr="00E576EA">
        <w:rPr>
          <w:rFonts w:ascii="Arial" w:hAnsi="Arial" w:cs="Arial"/>
          <w:sz w:val="20"/>
          <w:szCs w:val="20"/>
        </w:rPr>
        <w:t xml:space="preserve">The modeled device consists of p-type HCl-doped polyaniline (PANI) legs (length L = 1 mm, cross-sectional area A = 1 mm²) arranged electrically in series and thermally in parallel, positioned between </w:t>
      </w:r>
      <w:proofErr w:type="spellStart"/>
      <w:r w:rsidRPr="00E576EA">
        <w:rPr>
          <w:rFonts w:ascii="Arial" w:hAnsi="Arial" w:cs="Arial"/>
          <w:sz w:val="20"/>
          <w:szCs w:val="20"/>
        </w:rPr>
        <w:t>Al</w:t>
      </w:r>
      <w:r w:rsidRPr="00E576EA">
        <w:rPr>
          <w:rFonts w:ascii="Cambria Math" w:hAnsi="Cambria Math" w:cs="Cambria Math"/>
          <w:sz w:val="20"/>
          <w:szCs w:val="20"/>
        </w:rPr>
        <w:t>₂</w:t>
      </w:r>
      <w:r w:rsidRPr="00E576EA">
        <w:rPr>
          <w:rFonts w:ascii="Arial" w:hAnsi="Arial" w:cs="Arial"/>
          <w:sz w:val="20"/>
          <w:szCs w:val="20"/>
        </w:rPr>
        <w:t>O</w:t>
      </w:r>
      <w:proofErr w:type="spellEnd"/>
      <w:r w:rsidRPr="00E576EA">
        <w:rPr>
          <w:rFonts w:ascii="Cambria Math" w:hAnsi="Cambria Math" w:cs="Cambria Math"/>
          <w:sz w:val="20"/>
          <w:szCs w:val="20"/>
        </w:rPr>
        <w:t>₃</w:t>
      </w:r>
      <w:r w:rsidRPr="00E576EA">
        <w:rPr>
          <w:rFonts w:ascii="Arial" w:hAnsi="Arial" w:cs="Arial"/>
          <w:sz w:val="20"/>
          <w:szCs w:val="20"/>
        </w:rPr>
        <w:t xml:space="preserve"> substrates with Cu electrodes. A contact resistance of </w:t>
      </w:r>
      <w:proofErr w:type="spellStart"/>
      <w:r w:rsidRPr="00E576EA">
        <w:rPr>
          <w:rFonts w:ascii="Arial" w:hAnsi="Arial" w:cs="Arial"/>
          <w:sz w:val="20"/>
          <w:szCs w:val="20"/>
        </w:rPr>
        <w:t>R_c</w:t>
      </w:r>
      <w:proofErr w:type="spellEnd"/>
      <w:r w:rsidRPr="00E576EA">
        <w:rPr>
          <w:rFonts w:ascii="Arial" w:hAnsi="Arial" w:cs="Arial"/>
          <w:sz w:val="20"/>
          <w:szCs w:val="20"/>
        </w:rPr>
        <w:t xml:space="preserve"> = 0.05 Ω is included in the design (Figure 1 schematic).</w:t>
      </w:r>
    </w:p>
    <w:p w14:paraId="72C1E6DD" w14:textId="77777777" w:rsidR="00E576EA" w:rsidRPr="00E576EA" w:rsidRDefault="00E576EA" w:rsidP="00E576EA">
      <w:pPr>
        <w:pStyle w:val="NormalWeb"/>
        <w:rPr>
          <w:rFonts w:ascii="Arial" w:hAnsi="Arial" w:cs="Arial"/>
          <w:sz w:val="20"/>
          <w:szCs w:val="20"/>
        </w:rPr>
      </w:pPr>
      <w:r w:rsidRPr="00E576EA">
        <w:rPr>
          <w:rFonts w:ascii="Arial" w:hAnsi="Arial" w:cs="Arial"/>
          <w:noProof/>
          <w:sz w:val="20"/>
          <w:szCs w:val="20"/>
        </w:rPr>
        <w:drawing>
          <wp:inline distT="0" distB="0" distL="0" distR="0" wp14:anchorId="4CDC7E63" wp14:editId="41E973B5">
            <wp:extent cx="4226560" cy="2093495"/>
            <wp:effectExtent l="0" t="0" r="2540" b="2540"/>
            <wp:docPr id="1" name="Picture 1" descr="Graphical abstract schematic showing heat gradient applied across a polyaniline (PANI) unicouple thermoelectric generator. Illustration includes hot side (373 K) and cold side (298 K) with arrows indicating heat flow. The unicouple leg is labeled with material properties (S, σ, κ). Output leads connect to a small circuit symbol representing electrical power generation for IoT/wearable devices. Style: clean, scientific schematic with simple icons an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raphical abstract schematic showing heat gradient applied across a polyaniline (PANI) unicouple thermoelectric generator. Illustration includes hot side (373 K) and cold side (298 K) with arrows indicating heat flow. The unicouple leg is labeled with material properties (S, σ, κ). Output leads connect to a small circuit symbol representing electrical power generation for IoT/wearable devices. Style: clean, scientific schematic with simple icons and arrow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0920" cy="2105561"/>
                    </a:xfrm>
                    <a:prstGeom prst="rect">
                      <a:avLst/>
                    </a:prstGeom>
                    <a:noFill/>
                    <a:ln>
                      <a:noFill/>
                    </a:ln>
                  </pic:spPr>
                </pic:pic>
              </a:graphicData>
            </a:graphic>
          </wp:inline>
        </w:drawing>
      </w:r>
    </w:p>
    <w:p w14:paraId="13C2B003" w14:textId="77777777" w:rsidR="00E576EA" w:rsidRPr="00E576EA" w:rsidRDefault="00E576EA" w:rsidP="00E576EA">
      <w:pPr>
        <w:pStyle w:val="NormalWeb"/>
        <w:rPr>
          <w:rFonts w:ascii="Arial" w:hAnsi="Arial" w:cs="Arial"/>
          <w:sz w:val="20"/>
          <w:szCs w:val="20"/>
        </w:rPr>
      </w:pPr>
      <w:r w:rsidRPr="00E576EA">
        <w:rPr>
          <w:rFonts w:ascii="Arial" w:hAnsi="Arial" w:cs="Arial"/>
          <w:sz w:val="20"/>
          <w:szCs w:val="20"/>
        </w:rPr>
        <w:t xml:space="preserve">Figure 1: </w:t>
      </w:r>
      <w:r w:rsidRPr="00E576EA">
        <w:rPr>
          <w:rStyle w:val="Emphasis"/>
          <w:rFonts w:ascii="Arial" w:hAnsi="Arial" w:cs="Arial"/>
          <w:sz w:val="20"/>
          <w:szCs w:val="20"/>
        </w:rPr>
        <w:t xml:space="preserve">polyaniline (PANI) </w:t>
      </w:r>
      <w:proofErr w:type="spellStart"/>
      <w:r w:rsidRPr="00E576EA">
        <w:rPr>
          <w:rStyle w:val="Emphasis"/>
          <w:rFonts w:ascii="Arial" w:hAnsi="Arial" w:cs="Arial"/>
          <w:sz w:val="20"/>
          <w:szCs w:val="20"/>
        </w:rPr>
        <w:t>unicouple</w:t>
      </w:r>
      <w:proofErr w:type="spellEnd"/>
      <w:r w:rsidRPr="00E576EA">
        <w:rPr>
          <w:rStyle w:val="Emphasis"/>
          <w:rFonts w:ascii="Arial" w:hAnsi="Arial" w:cs="Arial"/>
          <w:sz w:val="20"/>
          <w:szCs w:val="20"/>
        </w:rPr>
        <w:t xml:space="preserve"> thermoelectric generator</w:t>
      </w:r>
    </w:p>
    <w:p w14:paraId="2EE72328" w14:textId="77777777" w:rsidR="00E576EA" w:rsidRPr="00E576EA" w:rsidRDefault="0082612F" w:rsidP="00E576EA">
      <w:pPr>
        <w:pStyle w:val="NormalWeb"/>
        <w:rPr>
          <w:rFonts w:ascii="Arial" w:hAnsi="Arial" w:cs="Arial"/>
          <w:sz w:val="20"/>
          <w:szCs w:val="20"/>
        </w:rPr>
      </w:pPr>
      <w:hyperlink r:id="rId15" w:history="1">
        <w:r w:rsidR="00E576EA" w:rsidRPr="00E576EA">
          <w:rPr>
            <w:rStyle w:val="Hyperlink"/>
            <w:rFonts w:ascii="Arial" w:hAnsi="Arial" w:cs="Arial"/>
            <w:sz w:val="20"/>
            <w:szCs w:val="20"/>
          </w:rPr>
          <w:t>https://copilot.microsoft.com/th/id/BCO.af5059ec-1408-479a-be2a-6da6ad1cc014.png</w:t>
        </w:r>
      </w:hyperlink>
    </w:p>
    <w:p w14:paraId="743C749E" w14:textId="77777777" w:rsidR="00E576EA" w:rsidRPr="00E576EA" w:rsidRDefault="00E576EA" w:rsidP="00E576EA">
      <w:pPr>
        <w:pStyle w:val="NormalWeb"/>
        <w:rPr>
          <w:rFonts w:ascii="Arial" w:hAnsi="Arial" w:cs="Arial"/>
          <w:sz w:val="20"/>
          <w:szCs w:val="20"/>
        </w:rPr>
      </w:pPr>
      <w:r w:rsidRPr="00E576EA">
        <w:rPr>
          <w:rFonts w:ascii="Arial" w:hAnsi="Arial" w:cs="Arial"/>
          <w:sz w:val="20"/>
          <w:szCs w:val="20"/>
        </w:rPr>
        <w:t xml:space="preserve"> </w:t>
      </w:r>
      <w:r w:rsidRPr="00E576EA">
        <w:rPr>
          <w:rStyle w:val="Emphasis"/>
          <w:rFonts w:ascii="Arial" w:hAnsi="Arial" w:cs="Arial"/>
          <w:sz w:val="20"/>
          <w:szCs w:val="20"/>
        </w:rPr>
        <w:t xml:space="preserve">Graphical abstract illustrating heat-to-electricity conversion in a polyaniline (PANI) </w:t>
      </w:r>
      <w:proofErr w:type="spellStart"/>
      <w:r w:rsidRPr="00E576EA">
        <w:rPr>
          <w:rStyle w:val="Emphasis"/>
          <w:rFonts w:ascii="Arial" w:hAnsi="Arial" w:cs="Arial"/>
          <w:sz w:val="20"/>
          <w:szCs w:val="20"/>
        </w:rPr>
        <w:t>unicouple</w:t>
      </w:r>
      <w:proofErr w:type="spellEnd"/>
      <w:r w:rsidRPr="00E576EA">
        <w:rPr>
          <w:rStyle w:val="Emphasis"/>
          <w:rFonts w:ascii="Arial" w:hAnsi="Arial" w:cs="Arial"/>
          <w:sz w:val="20"/>
          <w:szCs w:val="20"/>
        </w:rPr>
        <w:t xml:space="preserve"> thermoelectric generator. A temperature gradient (</w:t>
      </w:r>
      <w:proofErr w:type="spellStart"/>
      <w:r w:rsidRPr="00E576EA">
        <w:rPr>
          <w:rStyle w:val="Emphasis"/>
          <w:rFonts w:ascii="Arial" w:hAnsi="Arial" w:cs="Arial"/>
          <w:sz w:val="20"/>
          <w:szCs w:val="20"/>
        </w:rPr>
        <w:t>T_h</w:t>
      </w:r>
      <w:proofErr w:type="spellEnd"/>
      <w:r w:rsidRPr="00E576EA">
        <w:rPr>
          <w:rStyle w:val="Emphasis"/>
          <w:rFonts w:ascii="Arial" w:hAnsi="Arial" w:cs="Arial"/>
          <w:sz w:val="20"/>
          <w:szCs w:val="20"/>
        </w:rPr>
        <w:t xml:space="preserve"> = 373 K, </w:t>
      </w:r>
      <w:proofErr w:type="spellStart"/>
      <w:r w:rsidRPr="00E576EA">
        <w:rPr>
          <w:rStyle w:val="Emphasis"/>
          <w:rFonts w:ascii="Arial" w:hAnsi="Arial" w:cs="Arial"/>
          <w:sz w:val="20"/>
          <w:szCs w:val="20"/>
        </w:rPr>
        <w:t>T_c</w:t>
      </w:r>
      <w:proofErr w:type="spellEnd"/>
      <w:r w:rsidRPr="00E576EA">
        <w:rPr>
          <w:rStyle w:val="Emphasis"/>
          <w:rFonts w:ascii="Arial" w:hAnsi="Arial" w:cs="Arial"/>
          <w:sz w:val="20"/>
          <w:szCs w:val="20"/>
        </w:rPr>
        <w:t xml:space="preserve"> = 298 K) drives charge transport through the PANI leg, producing electrical output suitable for powering IoT and wearable devices</w:t>
      </w:r>
      <w:r w:rsidRPr="00E576EA">
        <w:rPr>
          <w:rStyle w:val="Emphasis"/>
          <w:rFonts w:ascii="Arial" w:eastAsiaTheme="majorEastAsia" w:hAnsi="Arial" w:cs="Arial"/>
          <w:sz w:val="20"/>
          <w:szCs w:val="20"/>
        </w:rPr>
        <w:t>.</w:t>
      </w:r>
    </w:p>
    <w:p w14:paraId="4E52CF5A" w14:textId="596A3898" w:rsidR="00E576EA" w:rsidRPr="00E576EA" w:rsidRDefault="00E576EA" w:rsidP="00E576EA">
      <w:pPr>
        <w:spacing w:before="100" w:beforeAutospacing="1" w:after="100" w:afterAutospacing="1"/>
        <w:rPr>
          <w:rFonts w:ascii="Arial" w:hAnsi="Arial" w:cs="Arial"/>
        </w:rPr>
      </w:pPr>
      <w:r>
        <w:rPr>
          <w:rFonts w:ascii="Arial" w:hAnsi="Arial" w:cs="Arial"/>
          <w:b/>
          <w:bCs/>
        </w:rPr>
        <w:t xml:space="preserve">2.2 </w:t>
      </w:r>
      <w:r w:rsidRPr="00EA6C45">
        <w:rPr>
          <w:rFonts w:ascii="Arial" w:hAnsi="Arial" w:cs="Arial"/>
          <w:b/>
          <w:bCs/>
        </w:rPr>
        <w:t>Modeling Approach</w:t>
      </w:r>
      <w:r w:rsidRPr="00EA6C45">
        <w:rPr>
          <w:rFonts w:ascii="Arial" w:hAnsi="Arial" w:cs="Arial"/>
        </w:rPr>
        <w:t xml:space="preserve"> Steady-state one-dimensional thermoelectric equations were solved numerically using finite differences and </w:t>
      </w:r>
      <w:proofErr w:type="spellStart"/>
      <w:r w:rsidRPr="00EA6C45">
        <w:rPr>
          <w:rFonts w:ascii="Arial" w:hAnsi="Arial" w:cs="Arial"/>
          <w:i/>
          <w:iCs/>
        </w:rPr>
        <w:t>fsolve</w:t>
      </w:r>
      <w:proofErr w:type="spellEnd"/>
      <w:r w:rsidRPr="00EA6C45">
        <w:rPr>
          <w:rFonts w:ascii="Arial" w:hAnsi="Arial" w:cs="Arial"/>
        </w:rPr>
        <w:t xml:space="preserve"> in MATLAB with a tolerance of 10</w:t>
      </w:r>
      <w:r w:rsidRPr="00EA6C45">
        <w:rPr>
          <w:rFonts w:ascii="Cambria Math" w:hAnsi="Cambria Math" w:cs="Cambria Math"/>
        </w:rPr>
        <w:t>⁻</w:t>
      </w:r>
      <w:r w:rsidRPr="00EA6C45">
        <w:rPr>
          <w:rFonts w:ascii="Arial" w:hAnsi="Arial" w:cs="Arial"/>
        </w:rPr>
        <w:t>⁶:</w:t>
      </w:r>
    </w:p>
    <w:p w14:paraId="59E99692" w14:textId="77777777" w:rsidR="00E576EA" w:rsidRPr="00EA6C45" w:rsidRDefault="00E576EA" w:rsidP="00E576EA">
      <w:pPr>
        <w:spacing w:before="100" w:beforeAutospacing="1" w:after="100" w:afterAutospacing="1"/>
        <w:rPr>
          <w:rFonts w:ascii="Arial" w:hAnsi="Arial" w:cs="Arial"/>
        </w:rPr>
      </w:pPr>
      <w:r w:rsidRPr="00E576EA">
        <w:rPr>
          <w:rFonts w:ascii="Cambria Math" w:hAnsi="Cambria Math" w:cs="Cambria Math"/>
        </w:rPr>
        <w:lastRenderedPageBreak/>
        <w:t>∇⋅</w:t>
      </w:r>
      <w:r w:rsidRPr="00E576EA">
        <w:rPr>
          <w:rFonts w:ascii="Arial" w:hAnsi="Arial" w:cs="Arial"/>
        </w:rPr>
        <w:t>(</w:t>
      </w:r>
      <w:proofErr w:type="spellStart"/>
      <w:r w:rsidRPr="00E576EA">
        <w:rPr>
          <w:rFonts w:ascii="Arial" w:hAnsi="Arial" w:cs="Arial"/>
        </w:rPr>
        <w:t>σ</w:t>
      </w:r>
      <w:r w:rsidRPr="00E576EA">
        <w:rPr>
          <w:rFonts w:ascii="Cambria Math" w:hAnsi="Cambria Math" w:cs="Cambria Math"/>
        </w:rPr>
        <w:t>∇</w:t>
      </w:r>
      <w:r w:rsidRPr="00E576EA">
        <w:rPr>
          <w:rFonts w:ascii="Arial" w:hAnsi="Arial" w:cs="Arial"/>
        </w:rPr>
        <w:t>V+σS</w:t>
      </w:r>
      <w:r w:rsidRPr="00E576EA">
        <w:rPr>
          <w:rFonts w:ascii="Cambria Math" w:hAnsi="Cambria Math" w:cs="Cambria Math"/>
        </w:rPr>
        <w:t>∇</w:t>
      </w:r>
      <w:r w:rsidRPr="00E576EA">
        <w:rPr>
          <w:rFonts w:ascii="Arial" w:hAnsi="Arial" w:cs="Arial"/>
        </w:rPr>
        <w:t>T</w:t>
      </w:r>
      <w:proofErr w:type="spellEnd"/>
      <w:r w:rsidRPr="00E576EA">
        <w:rPr>
          <w:rFonts w:ascii="Arial" w:hAnsi="Arial" w:cs="Arial"/>
        </w:rPr>
        <w:t xml:space="preserve">) = 0                                 </w:t>
      </w:r>
      <w:proofErr w:type="gramStart"/>
      <w:r w:rsidRPr="00E576EA">
        <w:rPr>
          <w:rFonts w:ascii="Arial" w:hAnsi="Arial" w:cs="Arial"/>
        </w:rPr>
        <w:t xml:space="preserve">   (</w:t>
      </w:r>
      <w:proofErr w:type="gramEnd"/>
      <w:r w:rsidRPr="00E576EA">
        <w:rPr>
          <w:rFonts w:ascii="Arial" w:hAnsi="Arial" w:cs="Arial"/>
        </w:rPr>
        <w:t>1)</w:t>
      </w:r>
    </w:p>
    <w:p w14:paraId="714247F0" w14:textId="77777777" w:rsidR="00E576EA" w:rsidRPr="00EA6C45" w:rsidRDefault="00E576EA" w:rsidP="00E576EA">
      <w:pPr>
        <w:rPr>
          <w:rFonts w:ascii="Arial" w:hAnsi="Arial" w:cs="Arial"/>
        </w:rPr>
      </w:pPr>
      <w:r w:rsidRPr="00EA6C45">
        <w:rPr>
          <w:rFonts w:ascii="Cambria Math" w:hAnsi="Cambria Math" w:cs="Cambria Math"/>
        </w:rPr>
        <w:t>∇⋅</w:t>
      </w:r>
      <w:r w:rsidRPr="00EA6C45">
        <w:rPr>
          <w:rFonts w:ascii="Arial" w:hAnsi="Arial" w:cs="Arial"/>
        </w:rPr>
        <w:t>(</w:t>
      </w:r>
      <w:proofErr w:type="spellStart"/>
      <w:r w:rsidRPr="00EA6C45">
        <w:rPr>
          <w:rFonts w:ascii="Arial" w:hAnsi="Arial" w:cs="Arial"/>
        </w:rPr>
        <w:t>κ</w:t>
      </w:r>
      <w:r w:rsidRPr="00EA6C45">
        <w:rPr>
          <w:rFonts w:ascii="Cambria Math" w:hAnsi="Cambria Math" w:cs="Cambria Math"/>
        </w:rPr>
        <w:t>∇</w:t>
      </w:r>
      <w:proofErr w:type="gramStart"/>
      <w:r w:rsidRPr="00EA6C45">
        <w:rPr>
          <w:rFonts w:ascii="Arial" w:hAnsi="Arial" w:cs="Arial"/>
        </w:rPr>
        <w:t>T</w:t>
      </w:r>
      <w:proofErr w:type="spellEnd"/>
      <w:r w:rsidRPr="00EA6C45">
        <w:rPr>
          <w:rFonts w:ascii="Arial" w:hAnsi="Arial" w:cs="Arial"/>
        </w:rPr>
        <w:t>)−</w:t>
      </w:r>
      <w:proofErr w:type="gramEnd"/>
      <w:r w:rsidRPr="00EA6C45">
        <w:rPr>
          <w:rFonts w:ascii="Arial" w:hAnsi="Arial" w:cs="Arial"/>
        </w:rPr>
        <w:t>TJ</w:t>
      </w:r>
      <w:r w:rsidRPr="00EA6C45">
        <w:rPr>
          <w:rFonts w:ascii="Cambria Math" w:hAnsi="Cambria Math" w:cs="Cambria Math"/>
        </w:rPr>
        <w:t>⋅∇</w:t>
      </w:r>
      <w:r w:rsidRPr="00EA6C45">
        <w:rPr>
          <w:rFonts w:ascii="Arial" w:hAnsi="Arial" w:cs="Arial"/>
        </w:rPr>
        <w:t>S+J2σ=0</w:t>
      </w:r>
      <w:r w:rsidRPr="00E576EA">
        <w:rPr>
          <w:rFonts w:ascii="Arial" w:hAnsi="Arial" w:cs="Arial"/>
        </w:rPr>
        <w:t xml:space="preserve">              </w:t>
      </w:r>
      <w:r w:rsidRPr="00EA6C45">
        <w:rPr>
          <w:rFonts w:ascii="Arial" w:hAnsi="Arial" w:cs="Arial"/>
        </w:rPr>
        <w:t>(2)</w:t>
      </w:r>
    </w:p>
    <w:p w14:paraId="16CEA76B" w14:textId="77777777" w:rsidR="00E576EA" w:rsidRPr="00EA6C45" w:rsidRDefault="00E576EA" w:rsidP="00E576EA">
      <w:pPr>
        <w:spacing w:before="100" w:beforeAutospacing="1" w:after="100" w:afterAutospacing="1"/>
        <w:rPr>
          <w:rFonts w:ascii="Arial" w:hAnsi="Arial" w:cs="Arial"/>
        </w:rPr>
      </w:pPr>
      <w:r w:rsidRPr="00EA6C45">
        <w:rPr>
          <w:rFonts w:ascii="Arial" w:hAnsi="Arial" w:cs="Arial"/>
        </w:rPr>
        <w:t>with current density defined as:</w:t>
      </w:r>
    </w:p>
    <w:p w14:paraId="10F976A3" w14:textId="77777777" w:rsidR="00E576EA" w:rsidRPr="00EA6C45" w:rsidRDefault="00E576EA" w:rsidP="00E576EA">
      <w:pPr>
        <w:rPr>
          <w:rFonts w:ascii="Arial" w:hAnsi="Arial" w:cs="Arial"/>
        </w:rPr>
      </w:pPr>
      <w:r w:rsidRPr="00EA6C45">
        <w:rPr>
          <w:rFonts w:ascii="Arial" w:hAnsi="Arial" w:cs="Arial"/>
        </w:rPr>
        <w:t>J=σ(−</w:t>
      </w:r>
      <w:r w:rsidRPr="00EA6C45">
        <w:rPr>
          <w:rFonts w:ascii="Cambria Math" w:hAnsi="Cambria Math" w:cs="Cambria Math"/>
        </w:rPr>
        <w:t>∇</w:t>
      </w:r>
      <w:r w:rsidRPr="00EA6C45">
        <w:rPr>
          <w:rFonts w:ascii="Arial" w:hAnsi="Arial" w:cs="Arial"/>
        </w:rPr>
        <w:t>V−S</w:t>
      </w:r>
      <w:r w:rsidRPr="00EA6C45">
        <w:rPr>
          <w:rFonts w:ascii="Cambria Math" w:hAnsi="Cambria Math" w:cs="Cambria Math"/>
        </w:rPr>
        <w:t>∇</w:t>
      </w:r>
      <w:r w:rsidRPr="00EA6C45">
        <w:rPr>
          <w:rFonts w:ascii="Arial" w:hAnsi="Arial" w:cs="Arial"/>
        </w:rPr>
        <w:t>T).</w:t>
      </w:r>
    </w:p>
    <w:p w14:paraId="4D48F89F" w14:textId="77777777" w:rsidR="00E576EA" w:rsidRPr="00E576EA" w:rsidRDefault="00E576EA" w:rsidP="00E576EA">
      <w:pPr>
        <w:pStyle w:val="NormalWeb"/>
        <w:rPr>
          <w:rFonts w:ascii="Arial" w:hAnsi="Arial" w:cs="Arial"/>
          <w:sz w:val="20"/>
          <w:szCs w:val="20"/>
        </w:rPr>
      </w:pPr>
      <w:r w:rsidRPr="00E576EA">
        <w:rPr>
          <w:rFonts w:ascii="Arial" w:hAnsi="Arial" w:cs="Arial"/>
          <w:sz w:val="20"/>
          <w:szCs w:val="20"/>
        </w:rPr>
        <w:t xml:space="preserve">Boundary conditions were set at </w:t>
      </w:r>
      <w:proofErr w:type="spellStart"/>
      <w:r w:rsidRPr="00E576EA">
        <w:rPr>
          <w:rFonts w:ascii="Arial" w:hAnsi="Arial" w:cs="Arial"/>
          <w:sz w:val="20"/>
          <w:szCs w:val="20"/>
        </w:rPr>
        <w:t>T_h</w:t>
      </w:r>
      <w:proofErr w:type="spellEnd"/>
      <w:r w:rsidRPr="00E576EA">
        <w:rPr>
          <w:rFonts w:ascii="Arial" w:hAnsi="Arial" w:cs="Arial"/>
          <w:sz w:val="20"/>
          <w:szCs w:val="20"/>
        </w:rPr>
        <w:t xml:space="preserve"> = 373 K and </w:t>
      </w:r>
      <w:proofErr w:type="spellStart"/>
      <w:r w:rsidRPr="00E576EA">
        <w:rPr>
          <w:rFonts w:ascii="Arial" w:hAnsi="Arial" w:cs="Arial"/>
          <w:sz w:val="20"/>
          <w:szCs w:val="20"/>
        </w:rPr>
        <w:t>T_c</w:t>
      </w:r>
      <w:proofErr w:type="spellEnd"/>
      <w:r w:rsidRPr="00E576EA">
        <w:rPr>
          <w:rFonts w:ascii="Arial" w:hAnsi="Arial" w:cs="Arial"/>
          <w:sz w:val="20"/>
          <w:szCs w:val="20"/>
        </w:rPr>
        <w:t xml:space="preserve"> = 298 K, with variable load resistance R_L. Analytical approximations provided baseline estimates:</w:t>
      </w:r>
    </w:p>
    <w:p w14:paraId="0376C874" w14:textId="77777777" w:rsidR="00E576EA" w:rsidRPr="00E576EA" w:rsidRDefault="00E576EA" w:rsidP="00E576EA">
      <w:pPr>
        <w:pStyle w:val="NormalWeb"/>
        <w:numPr>
          <w:ilvl w:val="0"/>
          <w:numId w:val="31"/>
        </w:numPr>
        <w:rPr>
          <w:rFonts w:ascii="Arial" w:hAnsi="Arial" w:cs="Arial"/>
          <w:sz w:val="20"/>
          <w:szCs w:val="20"/>
        </w:rPr>
      </w:pPr>
      <w:r w:rsidRPr="00E576EA">
        <w:rPr>
          <w:rFonts w:ascii="Arial" w:hAnsi="Arial" w:cs="Arial"/>
          <w:sz w:val="20"/>
          <w:szCs w:val="20"/>
        </w:rPr>
        <w:t>Voc=SΔT</w:t>
      </w:r>
    </w:p>
    <w:p w14:paraId="7EF4B1B3" w14:textId="77777777" w:rsidR="00E576EA" w:rsidRPr="00E576EA" w:rsidRDefault="00E576EA" w:rsidP="00E576EA">
      <w:pPr>
        <w:pStyle w:val="NormalWeb"/>
        <w:numPr>
          <w:ilvl w:val="0"/>
          <w:numId w:val="31"/>
        </w:numPr>
        <w:rPr>
          <w:rFonts w:ascii="Arial" w:hAnsi="Arial" w:cs="Arial"/>
          <w:sz w:val="20"/>
          <w:szCs w:val="20"/>
        </w:rPr>
      </w:pPr>
      <w:proofErr w:type="spellStart"/>
      <w:r w:rsidRPr="00E576EA">
        <w:rPr>
          <w:rFonts w:ascii="Arial" w:hAnsi="Arial" w:cs="Arial"/>
          <w:sz w:val="20"/>
          <w:szCs w:val="20"/>
        </w:rPr>
        <w:t>Rint</w:t>
      </w:r>
      <w:proofErr w:type="spellEnd"/>
      <w:r w:rsidRPr="00E576EA">
        <w:rPr>
          <w:rFonts w:ascii="Arial" w:hAnsi="Arial" w:cs="Arial"/>
          <w:sz w:val="20"/>
          <w:szCs w:val="20"/>
        </w:rPr>
        <w:t>=L/(</w:t>
      </w:r>
      <w:proofErr w:type="spellStart"/>
      <w:r w:rsidRPr="00E576EA">
        <w:rPr>
          <w:rFonts w:ascii="Arial" w:hAnsi="Arial" w:cs="Arial"/>
          <w:sz w:val="20"/>
          <w:szCs w:val="20"/>
        </w:rPr>
        <w:t>σA</w:t>
      </w:r>
      <w:proofErr w:type="spellEnd"/>
      <w:r w:rsidRPr="00E576EA">
        <w:rPr>
          <w:rFonts w:ascii="Arial" w:hAnsi="Arial" w:cs="Arial"/>
          <w:sz w:val="20"/>
          <w:szCs w:val="20"/>
        </w:rPr>
        <w:t>)</w:t>
      </w:r>
    </w:p>
    <w:p w14:paraId="0C521CA3" w14:textId="77777777" w:rsidR="00E576EA" w:rsidRPr="00E576EA" w:rsidRDefault="00E576EA" w:rsidP="00E576EA">
      <w:pPr>
        <w:pStyle w:val="NormalWeb"/>
        <w:numPr>
          <w:ilvl w:val="0"/>
          <w:numId w:val="31"/>
        </w:numPr>
        <w:rPr>
          <w:rFonts w:ascii="Arial" w:hAnsi="Arial" w:cs="Arial"/>
          <w:sz w:val="20"/>
          <w:szCs w:val="20"/>
        </w:rPr>
      </w:pPr>
      <w:proofErr w:type="spellStart"/>
      <w:r w:rsidRPr="00E576EA">
        <w:rPr>
          <w:rFonts w:ascii="Arial" w:hAnsi="Arial" w:cs="Arial"/>
          <w:sz w:val="20"/>
          <w:szCs w:val="20"/>
        </w:rPr>
        <w:t>Pmax</w:t>
      </w:r>
      <w:proofErr w:type="spellEnd"/>
      <w:r w:rsidRPr="00E576EA">
        <w:rPr>
          <w:rFonts w:ascii="Arial" w:hAnsi="Arial" w:cs="Arial"/>
          <w:sz w:val="20"/>
          <w:szCs w:val="20"/>
        </w:rPr>
        <w:t>=Voc2/[4(</w:t>
      </w:r>
      <w:proofErr w:type="spellStart"/>
      <w:r w:rsidRPr="00E576EA">
        <w:rPr>
          <w:rFonts w:ascii="Arial" w:hAnsi="Arial" w:cs="Arial"/>
          <w:sz w:val="20"/>
          <w:szCs w:val="20"/>
        </w:rPr>
        <w:t>Rint+Rc</w:t>
      </w:r>
      <w:proofErr w:type="spellEnd"/>
      <w:r w:rsidRPr="00E576EA">
        <w:rPr>
          <w:rFonts w:ascii="Arial" w:hAnsi="Arial" w:cs="Arial"/>
          <w:sz w:val="20"/>
          <w:szCs w:val="20"/>
        </w:rPr>
        <w:t>)]</w:t>
      </w:r>
    </w:p>
    <w:p w14:paraId="45214F63" w14:textId="77777777" w:rsidR="00E576EA" w:rsidRPr="00E576EA" w:rsidRDefault="00E576EA" w:rsidP="00E576EA">
      <w:pPr>
        <w:pStyle w:val="NormalWeb"/>
        <w:numPr>
          <w:ilvl w:val="0"/>
          <w:numId w:val="31"/>
        </w:numPr>
        <w:rPr>
          <w:rFonts w:ascii="Arial" w:hAnsi="Arial" w:cs="Arial"/>
          <w:sz w:val="20"/>
          <w:szCs w:val="20"/>
        </w:rPr>
      </w:pPr>
      <w:r w:rsidRPr="00E576EA">
        <w:rPr>
          <w:rFonts w:ascii="Arial" w:hAnsi="Arial" w:cs="Arial"/>
          <w:sz w:val="20"/>
          <w:szCs w:val="20"/>
        </w:rPr>
        <w:t>ZT=S2σTavg/κ</w:t>
      </w:r>
    </w:p>
    <w:p w14:paraId="29EF6F52" w14:textId="77777777" w:rsidR="00E576EA" w:rsidRPr="00E576EA" w:rsidRDefault="00E576EA" w:rsidP="00E576EA">
      <w:pPr>
        <w:pStyle w:val="NormalWeb"/>
        <w:rPr>
          <w:rFonts w:ascii="Arial" w:hAnsi="Arial" w:cs="Arial"/>
          <w:sz w:val="20"/>
          <w:szCs w:val="20"/>
        </w:rPr>
      </w:pPr>
      <w:r w:rsidRPr="00E576EA">
        <w:rPr>
          <w:rFonts w:ascii="Arial" w:hAnsi="Arial" w:cs="Arial"/>
          <w:sz w:val="20"/>
          <w:szCs w:val="20"/>
        </w:rPr>
        <w:t>Parameters (Table 1) reflect realistic doped-PANI values [7,9,13]. Validation against literature yielded &lt;3% RMSE for power predictions [9].</w:t>
      </w:r>
    </w:p>
    <w:p w14:paraId="618E54E9" w14:textId="77777777" w:rsidR="00E576EA" w:rsidRPr="00E576EA" w:rsidRDefault="00E576EA" w:rsidP="00E576EA">
      <w:pPr>
        <w:pStyle w:val="NormalWeb"/>
        <w:rPr>
          <w:rFonts w:ascii="Arial" w:hAnsi="Arial" w:cs="Arial"/>
          <w:sz w:val="20"/>
          <w:szCs w:val="20"/>
        </w:rPr>
      </w:pPr>
      <w:r w:rsidRPr="00E576EA">
        <w:rPr>
          <w:rStyle w:val="Strong"/>
          <w:rFonts w:ascii="Arial" w:hAnsi="Arial" w:cs="Arial"/>
          <w:sz w:val="20"/>
          <w:szCs w:val="20"/>
        </w:rPr>
        <w:t>Table 1. Baseline parameters for doped PANI.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7"/>
        <w:gridCol w:w="794"/>
        <w:gridCol w:w="895"/>
        <w:gridCol w:w="971"/>
      </w:tblGrid>
      <w:tr w:rsidR="00E576EA" w:rsidRPr="00E576EA" w14:paraId="0C1027E7" w14:textId="77777777" w:rsidTr="00303B13">
        <w:trPr>
          <w:tblHeader/>
          <w:tblCellSpacing w:w="15" w:type="dxa"/>
        </w:trPr>
        <w:tc>
          <w:tcPr>
            <w:tcW w:w="0" w:type="auto"/>
            <w:vAlign w:val="center"/>
            <w:hideMark/>
          </w:tcPr>
          <w:p w14:paraId="2C5C4A5C" w14:textId="77777777" w:rsidR="00E576EA" w:rsidRPr="00E576EA" w:rsidRDefault="00E576EA" w:rsidP="00303B13">
            <w:pPr>
              <w:jc w:val="center"/>
              <w:rPr>
                <w:rFonts w:ascii="Arial" w:hAnsi="Arial" w:cs="Arial"/>
                <w:b/>
                <w:bCs/>
              </w:rPr>
            </w:pPr>
            <w:r w:rsidRPr="00E576EA">
              <w:rPr>
                <w:rFonts w:ascii="Arial" w:hAnsi="Arial" w:cs="Arial"/>
                <w:b/>
                <w:bCs/>
              </w:rPr>
              <w:t>Parameter</w:t>
            </w:r>
          </w:p>
        </w:tc>
        <w:tc>
          <w:tcPr>
            <w:tcW w:w="0" w:type="auto"/>
            <w:vAlign w:val="center"/>
            <w:hideMark/>
          </w:tcPr>
          <w:p w14:paraId="6B9D6B7C" w14:textId="77777777" w:rsidR="00E576EA" w:rsidRPr="00E576EA" w:rsidRDefault="00E576EA" w:rsidP="00303B13">
            <w:pPr>
              <w:jc w:val="center"/>
              <w:rPr>
                <w:rFonts w:ascii="Arial" w:hAnsi="Arial" w:cs="Arial"/>
                <w:b/>
                <w:bCs/>
              </w:rPr>
            </w:pPr>
            <w:r w:rsidRPr="00E576EA">
              <w:rPr>
                <w:rFonts w:ascii="Arial" w:hAnsi="Arial" w:cs="Arial"/>
                <w:b/>
                <w:bCs/>
              </w:rPr>
              <w:t>Symbol</w:t>
            </w:r>
          </w:p>
        </w:tc>
        <w:tc>
          <w:tcPr>
            <w:tcW w:w="0" w:type="auto"/>
            <w:vAlign w:val="center"/>
            <w:hideMark/>
          </w:tcPr>
          <w:p w14:paraId="11315981" w14:textId="77777777" w:rsidR="00E576EA" w:rsidRPr="00E576EA" w:rsidRDefault="00E576EA" w:rsidP="00303B13">
            <w:pPr>
              <w:jc w:val="center"/>
              <w:rPr>
                <w:rFonts w:ascii="Arial" w:hAnsi="Arial" w:cs="Arial"/>
                <w:b/>
                <w:bCs/>
              </w:rPr>
            </w:pPr>
            <w:r w:rsidRPr="00E576EA">
              <w:rPr>
                <w:rFonts w:ascii="Arial" w:hAnsi="Arial" w:cs="Arial"/>
                <w:b/>
                <w:bCs/>
              </w:rPr>
              <w:t>Value</w:t>
            </w:r>
          </w:p>
        </w:tc>
        <w:tc>
          <w:tcPr>
            <w:tcW w:w="0" w:type="auto"/>
            <w:vAlign w:val="center"/>
            <w:hideMark/>
          </w:tcPr>
          <w:p w14:paraId="2D435B3E" w14:textId="77777777" w:rsidR="00E576EA" w:rsidRPr="00E576EA" w:rsidRDefault="00E576EA" w:rsidP="00303B13">
            <w:pPr>
              <w:jc w:val="center"/>
              <w:rPr>
                <w:rFonts w:ascii="Arial" w:hAnsi="Arial" w:cs="Arial"/>
                <w:b/>
                <w:bCs/>
              </w:rPr>
            </w:pPr>
            <w:r w:rsidRPr="00E576EA">
              <w:rPr>
                <w:rFonts w:ascii="Arial" w:hAnsi="Arial" w:cs="Arial"/>
                <w:b/>
                <w:bCs/>
              </w:rPr>
              <w:t>Unit</w:t>
            </w:r>
          </w:p>
        </w:tc>
      </w:tr>
      <w:tr w:rsidR="00E576EA" w:rsidRPr="00E576EA" w14:paraId="2F2EB15D" w14:textId="77777777" w:rsidTr="00303B13">
        <w:trPr>
          <w:tblCellSpacing w:w="15" w:type="dxa"/>
        </w:trPr>
        <w:tc>
          <w:tcPr>
            <w:tcW w:w="0" w:type="auto"/>
            <w:vAlign w:val="center"/>
            <w:hideMark/>
          </w:tcPr>
          <w:p w14:paraId="62D77C3E" w14:textId="77777777" w:rsidR="00E576EA" w:rsidRPr="00E576EA" w:rsidRDefault="00E576EA" w:rsidP="00303B13">
            <w:pPr>
              <w:rPr>
                <w:rFonts w:ascii="Arial" w:hAnsi="Arial" w:cs="Arial"/>
              </w:rPr>
            </w:pPr>
            <w:proofErr w:type="spellStart"/>
            <w:r w:rsidRPr="00E576EA">
              <w:rPr>
                <w:rFonts w:ascii="Arial" w:hAnsi="Arial" w:cs="Arial"/>
              </w:rPr>
              <w:t>Seebeck</w:t>
            </w:r>
            <w:proofErr w:type="spellEnd"/>
            <w:r w:rsidRPr="00E576EA">
              <w:rPr>
                <w:rFonts w:ascii="Arial" w:hAnsi="Arial" w:cs="Arial"/>
              </w:rPr>
              <w:t xml:space="preserve"> coefficient</w:t>
            </w:r>
          </w:p>
        </w:tc>
        <w:tc>
          <w:tcPr>
            <w:tcW w:w="0" w:type="auto"/>
            <w:vAlign w:val="center"/>
            <w:hideMark/>
          </w:tcPr>
          <w:p w14:paraId="7FC6409E" w14:textId="77777777" w:rsidR="00E576EA" w:rsidRPr="00E576EA" w:rsidRDefault="00E576EA" w:rsidP="00303B13">
            <w:pPr>
              <w:rPr>
                <w:rFonts w:ascii="Arial" w:hAnsi="Arial" w:cs="Arial"/>
              </w:rPr>
            </w:pPr>
            <w:r w:rsidRPr="00E576EA">
              <w:rPr>
                <w:rFonts w:ascii="Arial" w:hAnsi="Arial" w:cs="Arial"/>
              </w:rPr>
              <w:t>S</w:t>
            </w:r>
          </w:p>
        </w:tc>
        <w:tc>
          <w:tcPr>
            <w:tcW w:w="0" w:type="auto"/>
            <w:vAlign w:val="center"/>
            <w:hideMark/>
          </w:tcPr>
          <w:p w14:paraId="73A9F564" w14:textId="77777777" w:rsidR="00E576EA" w:rsidRPr="00E576EA" w:rsidRDefault="00E576EA" w:rsidP="00303B13">
            <w:pPr>
              <w:rPr>
                <w:rFonts w:ascii="Arial" w:hAnsi="Arial" w:cs="Arial"/>
              </w:rPr>
            </w:pPr>
            <w:r w:rsidRPr="00E576EA">
              <w:rPr>
                <w:rFonts w:ascii="Arial" w:hAnsi="Arial" w:cs="Arial"/>
              </w:rPr>
              <w:t>50 × 10</w:t>
            </w:r>
            <w:r w:rsidRPr="00E576EA">
              <w:rPr>
                <w:rFonts w:ascii="Cambria Math" w:hAnsi="Cambria Math" w:cs="Cambria Math"/>
              </w:rPr>
              <w:t>⁻</w:t>
            </w:r>
            <w:r w:rsidRPr="00E576EA">
              <w:rPr>
                <w:rFonts w:ascii="Arial" w:hAnsi="Arial" w:cs="Arial"/>
              </w:rPr>
              <w:t>⁶</w:t>
            </w:r>
          </w:p>
        </w:tc>
        <w:tc>
          <w:tcPr>
            <w:tcW w:w="0" w:type="auto"/>
            <w:vAlign w:val="center"/>
            <w:hideMark/>
          </w:tcPr>
          <w:p w14:paraId="5A37F13E" w14:textId="77777777" w:rsidR="00E576EA" w:rsidRPr="00E576EA" w:rsidRDefault="00E576EA" w:rsidP="00303B13">
            <w:pPr>
              <w:rPr>
                <w:rFonts w:ascii="Arial" w:hAnsi="Arial" w:cs="Arial"/>
              </w:rPr>
            </w:pPr>
            <w:r w:rsidRPr="00E576EA">
              <w:rPr>
                <w:rFonts w:ascii="Arial" w:hAnsi="Arial" w:cs="Arial"/>
              </w:rPr>
              <w:t>V K</w:t>
            </w:r>
            <w:r w:rsidRPr="00E576EA">
              <w:rPr>
                <w:rFonts w:ascii="Cambria Math" w:hAnsi="Cambria Math" w:cs="Cambria Math"/>
              </w:rPr>
              <w:t>⁻</w:t>
            </w:r>
            <w:r w:rsidRPr="00E576EA">
              <w:rPr>
                <w:rFonts w:ascii="Arial" w:hAnsi="Arial" w:cs="Arial"/>
              </w:rPr>
              <w:t>¹</w:t>
            </w:r>
          </w:p>
        </w:tc>
      </w:tr>
      <w:tr w:rsidR="00E576EA" w:rsidRPr="00E576EA" w14:paraId="000C741B" w14:textId="77777777" w:rsidTr="00303B13">
        <w:trPr>
          <w:tblCellSpacing w:w="15" w:type="dxa"/>
        </w:trPr>
        <w:tc>
          <w:tcPr>
            <w:tcW w:w="0" w:type="auto"/>
            <w:vAlign w:val="center"/>
            <w:hideMark/>
          </w:tcPr>
          <w:p w14:paraId="2D570E75" w14:textId="77777777" w:rsidR="00E576EA" w:rsidRPr="00E576EA" w:rsidRDefault="00E576EA" w:rsidP="00303B13">
            <w:pPr>
              <w:rPr>
                <w:rFonts w:ascii="Arial" w:hAnsi="Arial" w:cs="Arial"/>
              </w:rPr>
            </w:pPr>
            <w:r w:rsidRPr="00E576EA">
              <w:rPr>
                <w:rFonts w:ascii="Arial" w:hAnsi="Arial" w:cs="Arial"/>
              </w:rPr>
              <w:t>Electrical conductivity</w:t>
            </w:r>
          </w:p>
        </w:tc>
        <w:tc>
          <w:tcPr>
            <w:tcW w:w="0" w:type="auto"/>
            <w:vAlign w:val="center"/>
            <w:hideMark/>
          </w:tcPr>
          <w:p w14:paraId="7FD277E4" w14:textId="77777777" w:rsidR="00E576EA" w:rsidRPr="00E576EA" w:rsidRDefault="00E576EA" w:rsidP="00303B13">
            <w:pPr>
              <w:rPr>
                <w:rFonts w:ascii="Arial" w:hAnsi="Arial" w:cs="Arial"/>
              </w:rPr>
            </w:pPr>
            <w:r w:rsidRPr="00E576EA">
              <w:rPr>
                <w:rFonts w:ascii="Arial" w:hAnsi="Arial" w:cs="Arial"/>
              </w:rPr>
              <w:t>σ</w:t>
            </w:r>
          </w:p>
        </w:tc>
        <w:tc>
          <w:tcPr>
            <w:tcW w:w="0" w:type="auto"/>
            <w:vAlign w:val="center"/>
            <w:hideMark/>
          </w:tcPr>
          <w:p w14:paraId="484E5A6B" w14:textId="77777777" w:rsidR="00E576EA" w:rsidRPr="00E576EA" w:rsidRDefault="00E576EA" w:rsidP="00303B13">
            <w:pPr>
              <w:rPr>
                <w:rFonts w:ascii="Arial" w:hAnsi="Arial" w:cs="Arial"/>
              </w:rPr>
            </w:pPr>
            <w:r w:rsidRPr="00E576EA">
              <w:rPr>
                <w:rFonts w:ascii="Arial" w:hAnsi="Arial" w:cs="Arial"/>
              </w:rPr>
              <w:t>1000</w:t>
            </w:r>
          </w:p>
        </w:tc>
        <w:tc>
          <w:tcPr>
            <w:tcW w:w="0" w:type="auto"/>
            <w:vAlign w:val="center"/>
            <w:hideMark/>
          </w:tcPr>
          <w:p w14:paraId="00EF86A1" w14:textId="77777777" w:rsidR="00E576EA" w:rsidRPr="00E576EA" w:rsidRDefault="00E576EA" w:rsidP="00303B13">
            <w:pPr>
              <w:rPr>
                <w:rFonts w:ascii="Arial" w:hAnsi="Arial" w:cs="Arial"/>
              </w:rPr>
            </w:pPr>
            <w:r w:rsidRPr="00E576EA">
              <w:rPr>
                <w:rFonts w:ascii="Arial" w:hAnsi="Arial" w:cs="Arial"/>
              </w:rPr>
              <w:t>S m</w:t>
            </w:r>
            <w:r w:rsidRPr="00E576EA">
              <w:rPr>
                <w:rFonts w:ascii="Cambria Math" w:hAnsi="Cambria Math" w:cs="Cambria Math"/>
              </w:rPr>
              <w:t>⁻</w:t>
            </w:r>
            <w:r w:rsidRPr="00E576EA">
              <w:rPr>
                <w:rFonts w:ascii="Arial" w:hAnsi="Arial" w:cs="Arial"/>
              </w:rPr>
              <w:t>¹</w:t>
            </w:r>
          </w:p>
        </w:tc>
      </w:tr>
      <w:tr w:rsidR="00E576EA" w:rsidRPr="00E576EA" w14:paraId="044B9F73" w14:textId="77777777" w:rsidTr="00303B13">
        <w:trPr>
          <w:tblCellSpacing w:w="15" w:type="dxa"/>
        </w:trPr>
        <w:tc>
          <w:tcPr>
            <w:tcW w:w="0" w:type="auto"/>
            <w:vAlign w:val="center"/>
            <w:hideMark/>
          </w:tcPr>
          <w:p w14:paraId="78CEEA53" w14:textId="77777777" w:rsidR="00E576EA" w:rsidRPr="00E576EA" w:rsidRDefault="00E576EA" w:rsidP="00303B13">
            <w:pPr>
              <w:rPr>
                <w:rFonts w:ascii="Arial" w:hAnsi="Arial" w:cs="Arial"/>
              </w:rPr>
            </w:pPr>
            <w:r w:rsidRPr="00E576EA">
              <w:rPr>
                <w:rFonts w:ascii="Arial" w:hAnsi="Arial" w:cs="Arial"/>
              </w:rPr>
              <w:t>Thermal conductivity</w:t>
            </w:r>
          </w:p>
        </w:tc>
        <w:tc>
          <w:tcPr>
            <w:tcW w:w="0" w:type="auto"/>
            <w:vAlign w:val="center"/>
            <w:hideMark/>
          </w:tcPr>
          <w:p w14:paraId="35007889" w14:textId="77777777" w:rsidR="00E576EA" w:rsidRPr="00E576EA" w:rsidRDefault="00E576EA" w:rsidP="00303B13">
            <w:pPr>
              <w:rPr>
                <w:rFonts w:ascii="Arial" w:hAnsi="Arial" w:cs="Arial"/>
              </w:rPr>
            </w:pPr>
            <w:r w:rsidRPr="00E576EA">
              <w:rPr>
                <w:rFonts w:ascii="Arial" w:hAnsi="Arial" w:cs="Arial"/>
              </w:rPr>
              <w:t>κ</w:t>
            </w:r>
          </w:p>
        </w:tc>
        <w:tc>
          <w:tcPr>
            <w:tcW w:w="0" w:type="auto"/>
            <w:vAlign w:val="center"/>
            <w:hideMark/>
          </w:tcPr>
          <w:p w14:paraId="6E1CEF44" w14:textId="77777777" w:rsidR="00E576EA" w:rsidRPr="00E576EA" w:rsidRDefault="00E576EA" w:rsidP="00303B13">
            <w:pPr>
              <w:rPr>
                <w:rFonts w:ascii="Arial" w:hAnsi="Arial" w:cs="Arial"/>
              </w:rPr>
            </w:pPr>
            <w:r w:rsidRPr="00E576EA">
              <w:rPr>
                <w:rFonts w:ascii="Arial" w:hAnsi="Arial" w:cs="Arial"/>
              </w:rPr>
              <w:t>0.3</w:t>
            </w:r>
          </w:p>
        </w:tc>
        <w:tc>
          <w:tcPr>
            <w:tcW w:w="0" w:type="auto"/>
            <w:vAlign w:val="center"/>
            <w:hideMark/>
          </w:tcPr>
          <w:p w14:paraId="6713F930" w14:textId="77777777" w:rsidR="00E576EA" w:rsidRPr="00E576EA" w:rsidRDefault="00E576EA" w:rsidP="00303B13">
            <w:pPr>
              <w:rPr>
                <w:rFonts w:ascii="Arial" w:hAnsi="Arial" w:cs="Arial"/>
              </w:rPr>
            </w:pPr>
            <w:r w:rsidRPr="00E576EA">
              <w:rPr>
                <w:rFonts w:ascii="Arial" w:hAnsi="Arial" w:cs="Arial"/>
              </w:rPr>
              <w:t>W m</w:t>
            </w:r>
            <w:r w:rsidRPr="00E576EA">
              <w:rPr>
                <w:rFonts w:ascii="Cambria Math" w:hAnsi="Cambria Math" w:cs="Cambria Math"/>
              </w:rPr>
              <w:t>⁻</w:t>
            </w:r>
            <w:r w:rsidRPr="00E576EA">
              <w:rPr>
                <w:rFonts w:ascii="Arial" w:hAnsi="Arial" w:cs="Arial"/>
              </w:rPr>
              <w:t>¹ K</w:t>
            </w:r>
            <w:r w:rsidRPr="00E576EA">
              <w:rPr>
                <w:rFonts w:ascii="Cambria Math" w:hAnsi="Cambria Math" w:cs="Cambria Math"/>
              </w:rPr>
              <w:t>⁻</w:t>
            </w:r>
            <w:r w:rsidRPr="00E576EA">
              <w:rPr>
                <w:rFonts w:ascii="Arial" w:hAnsi="Arial" w:cs="Arial"/>
              </w:rPr>
              <w:t>¹</w:t>
            </w:r>
          </w:p>
        </w:tc>
      </w:tr>
      <w:tr w:rsidR="00E576EA" w:rsidRPr="00E576EA" w14:paraId="26E493D1" w14:textId="77777777" w:rsidTr="00303B13">
        <w:trPr>
          <w:tblCellSpacing w:w="15" w:type="dxa"/>
        </w:trPr>
        <w:tc>
          <w:tcPr>
            <w:tcW w:w="0" w:type="auto"/>
            <w:vAlign w:val="center"/>
            <w:hideMark/>
          </w:tcPr>
          <w:p w14:paraId="6430BFAA" w14:textId="77777777" w:rsidR="00E576EA" w:rsidRPr="00E576EA" w:rsidRDefault="00E576EA" w:rsidP="00303B13">
            <w:pPr>
              <w:rPr>
                <w:rFonts w:ascii="Arial" w:hAnsi="Arial" w:cs="Arial"/>
              </w:rPr>
            </w:pPr>
            <w:r w:rsidRPr="00E576EA">
              <w:rPr>
                <w:rFonts w:ascii="Arial" w:hAnsi="Arial" w:cs="Arial"/>
              </w:rPr>
              <w:t>Leg length</w:t>
            </w:r>
          </w:p>
        </w:tc>
        <w:tc>
          <w:tcPr>
            <w:tcW w:w="0" w:type="auto"/>
            <w:vAlign w:val="center"/>
            <w:hideMark/>
          </w:tcPr>
          <w:p w14:paraId="3D35C223" w14:textId="77777777" w:rsidR="00E576EA" w:rsidRPr="00E576EA" w:rsidRDefault="00E576EA" w:rsidP="00303B13">
            <w:pPr>
              <w:rPr>
                <w:rFonts w:ascii="Arial" w:hAnsi="Arial" w:cs="Arial"/>
              </w:rPr>
            </w:pPr>
            <w:r w:rsidRPr="00E576EA">
              <w:rPr>
                <w:rFonts w:ascii="Arial" w:hAnsi="Arial" w:cs="Arial"/>
              </w:rPr>
              <w:t>L</w:t>
            </w:r>
          </w:p>
        </w:tc>
        <w:tc>
          <w:tcPr>
            <w:tcW w:w="0" w:type="auto"/>
            <w:vAlign w:val="center"/>
            <w:hideMark/>
          </w:tcPr>
          <w:p w14:paraId="52658956" w14:textId="77777777" w:rsidR="00E576EA" w:rsidRPr="00E576EA" w:rsidRDefault="00E576EA" w:rsidP="00303B13">
            <w:pPr>
              <w:rPr>
                <w:rFonts w:ascii="Arial" w:hAnsi="Arial" w:cs="Arial"/>
              </w:rPr>
            </w:pPr>
            <w:r w:rsidRPr="00E576EA">
              <w:rPr>
                <w:rFonts w:ascii="Arial" w:hAnsi="Arial" w:cs="Arial"/>
              </w:rPr>
              <w:t>1 × 10</w:t>
            </w:r>
            <w:r w:rsidRPr="00E576EA">
              <w:rPr>
                <w:rFonts w:ascii="Cambria Math" w:hAnsi="Cambria Math" w:cs="Cambria Math"/>
              </w:rPr>
              <w:t>⁻</w:t>
            </w:r>
            <w:r w:rsidRPr="00E576EA">
              <w:rPr>
                <w:rFonts w:ascii="Arial" w:hAnsi="Arial" w:cs="Arial"/>
              </w:rPr>
              <w:t>³</w:t>
            </w:r>
          </w:p>
        </w:tc>
        <w:tc>
          <w:tcPr>
            <w:tcW w:w="0" w:type="auto"/>
            <w:vAlign w:val="center"/>
            <w:hideMark/>
          </w:tcPr>
          <w:p w14:paraId="1C52932B" w14:textId="77777777" w:rsidR="00E576EA" w:rsidRPr="00E576EA" w:rsidRDefault="00E576EA" w:rsidP="00303B13">
            <w:pPr>
              <w:rPr>
                <w:rFonts w:ascii="Arial" w:hAnsi="Arial" w:cs="Arial"/>
              </w:rPr>
            </w:pPr>
            <w:r w:rsidRPr="00E576EA">
              <w:rPr>
                <w:rFonts w:ascii="Arial" w:hAnsi="Arial" w:cs="Arial"/>
              </w:rPr>
              <w:t>m</w:t>
            </w:r>
          </w:p>
        </w:tc>
      </w:tr>
      <w:tr w:rsidR="00E576EA" w:rsidRPr="00E576EA" w14:paraId="68F9CF62" w14:textId="77777777" w:rsidTr="00303B13">
        <w:trPr>
          <w:tblCellSpacing w:w="15" w:type="dxa"/>
        </w:trPr>
        <w:tc>
          <w:tcPr>
            <w:tcW w:w="0" w:type="auto"/>
            <w:vAlign w:val="center"/>
            <w:hideMark/>
          </w:tcPr>
          <w:p w14:paraId="2A077F6F" w14:textId="77777777" w:rsidR="00E576EA" w:rsidRPr="00E576EA" w:rsidRDefault="00E576EA" w:rsidP="00303B13">
            <w:pPr>
              <w:rPr>
                <w:rFonts w:ascii="Arial" w:hAnsi="Arial" w:cs="Arial"/>
              </w:rPr>
            </w:pPr>
            <w:r w:rsidRPr="00E576EA">
              <w:rPr>
                <w:rFonts w:ascii="Arial" w:hAnsi="Arial" w:cs="Arial"/>
              </w:rPr>
              <w:t>Leg area</w:t>
            </w:r>
          </w:p>
        </w:tc>
        <w:tc>
          <w:tcPr>
            <w:tcW w:w="0" w:type="auto"/>
            <w:vAlign w:val="center"/>
            <w:hideMark/>
          </w:tcPr>
          <w:p w14:paraId="7CB09C3D" w14:textId="77777777" w:rsidR="00E576EA" w:rsidRPr="00E576EA" w:rsidRDefault="00E576EA" w:rsidP="00303B13">
            <w:pPr>
              <w:rPr>
                <w:rFonts w:ascii="Arial" w:hAnsi="Arial" w:cs="Arial"/>
              </w:rPr>
            </w:pPr>
            <w:r w:rsidRPr="00E576EA">
              <w:rPr>
                <w:rFonts w:ascii="Arial" w:hAnsi="Arial" w:cs="Arial"/>
              </w:rPr>
              <w:t>A</w:t>
            </w:r>
          </w:p>
        </w:tc>
        <w:tc>
          <w:tcPr>
            <w:tcW w:w="0" w:type="auto"/>
            <w:vAlign w:val="center"/>
            <w:hideMark/>
          </w:tcPr>
          <w:p w14:paraId="1E66C4FA" w14:textId="77777777" w:rsidR="00E576EA" w:rsidRPr="00E576EA" w:rsidRDefault="00E576EA" w:rsidP="00303B13">
            <w:pPr>
              <w:rPr>
                <w:rFonts w:ascii="Arial" w:hAnsi="Arial" w:cs="Arial"/>
              </w:rPr>
            </w:pPr>
            <w:r w:rsidRPr="00E576EA">
              <w:rPr>
                <w:rFonts w:ascii="Arial" w:hAnsi="Arial" w:cs="Arial"/>
              </w:rPr>
              <w:t>1 × 10</w:t>
            </w:r>
            <w:r w:rsidRPr="00E576EA">
              <w:rPr>
                <w:rFonts w:ascii="Cambria Math" w:hAnsi="Cambria Math" w:cs="Cambria Math"/>
              </w:rPr>
              <w:t>⁻</w:t>
            </w:r>
            <w:r w:rsidRPr="00E576EA">
              <w:rPr>
                <w:rFonts w:ascii="Arial" w:hAnsi="Arial" w:cs="Arial"/>
              </w:rPr>
              <w:t>⁶</w:t>
            </w:r>
          </w:p>
        </w:tc>
        <w:tc>
          <w:tcPr>
            <w:tcW w:w="0" w:type="auto"/>
            <w:vAlign w:val="center"/>
            <w:hideMark/>
          </w:tcPr>
          <w:p w14:paraId="679F6530" w14:textId="77777777" w:rsidR="00E576EA" w:rsidRPr="00E576EA" w:rsidRDefault="00E576EA" w:rsidP="00303B13">
            <w:pPr>
              <w:rPr>
                <w:rFonts w:ascii="Arial" w:hAnsi="Arial" w:cs="Arial"/>
              </w:rPr>
            </w:pPr>
            <w:r w:rsidRPr="00E576EA">
              <w:rPr>
                <w:rFonts w:ascii="Arial" w:hAnsi="Arial" w:cs="Arial"/>
              </w:rPr>
              <w:t>m²</w:t>
            </w:r>
          </w:p>
        </w:tc>
      </w:tr>
      <w:tr w:rsidR="00E576EA" w:rsidRPr="00E576EA" w14:paraId="0FF20BE1" w14:textId="77777777" w:rsidTr="00303B13">
        <w:trPr>
          <w:tblCellSpacing w:w="15" w:type="dxa"/>
        </w:trPr>
        <w:tc>
          <w:tcPr>
            <w:tcW w:w="0" w:type="auto"/>
            <w:vAlign w:val="center"/>
            <w:hideMark/>
          </w:tcPr>
          <w:p w14:paraId="5295C07C" w14:textId="77777777" w:rsidR="00E576EA" w:rsidRPr="00E576EA" w:rsidRDefault="00E576EA" w:rsidP="00303B13">
            <w:pPr>
              <w:rPr>
                <w:rFonts w:ascii="Arial" w:hAnsi="Arial" w:cs="Arial"/>
              </w:rPr>
            </w:pPr>
            <w:r w:rsidRPr="00E576EA">
              <w:rPr>
                <w:rFonts w:ascii="Arial" w:hAnsi="Arial" w:cs="Arial"/>
              </w:rPr>
              <w:t>Temperatures</w:t>
            </w:r>
          </w:p>
        </w:tc>
        <w:tc>
          <w:tcPr>
            <w:tcW w:w="0" w:type="auto"/>
            <w:vAlign w:val="center"/>
            <w:hideMark/>
          </w:tcPr>
          <w:p w14:paraId="560645BD" w14:textId="77777777" w:rsidR="00E576EA" w:rsidRPr="00E576EA" w:rsidRDefault="00E576EA" w:rsidP="00303B13">
            <w:pPr>
              <w:rPr>
                <w:rFonts w:ascii="Arial" w:hAnsi="Arial" w:cs="Arial"/>
              </w:rPr>
            </w:pPr>
            <w:proofErr w:type="spellStart"/>
            <w:r w:rsidRPr="00E576EA">
              <w:rPr>
                <w:rFonts w:ascii="Arial" w:hAnsi="Arial" w:cs="Arial"/>
              </w:rPr>
              <w:t>T_h</w:t>
            </w:r>
            <w:proofErr w:type="spellEnd"/>
            <w:r w:rsidRPr="00E576EA">
              <w:rPr>
                <w:rFonts w:ascii="Arial" w:hAnsi="Arial" w:cs="Arial"/>
              </w:rPr>
              <w:t>/</w:t>
            </w:r>
            <w:proofErr w:type="spellStart"/>
            <w:r w:rsidRPr="00E576EA">
              <w:rPr>
                <w:rFonts w:ascii="Arial" w:hAnsi="Arial" w:cs="Arial"/>
              </w:rPr>
              <w:t>T_c</w:t>
            </w:r>
            <w:proofErr w:type="spellEnd"/>
          </w:p>
        </w:tc>
        <w:tc>
          <w:tcPr>
            <w:tcW w:w="0" w:type="auto"/>
            <w:vAlign w:val="center"/>
            <w:hideMark/>
          </w:tcPr>
          <w:p w14:paraId="49AE44B1" w14:textId="77777777" w:rsidR="00E576EA" w:rsidRPr="00E576EA" w:rsidRDefault="00E576EA" w:rsidP="00303B13">
            <w:pPr>
              <w:rPr>
                <w:rFonts w:ascii="Arial" w:hAnsi="Arial" w:cs="Arial"/>
              </w:rPr>
            </w:pPr>
            <w:r w:rsidRPr="00E576EA">
              <w:rPr>
                <w:rFonts w:ascii="Arial" w:hAnsi="Arial" w:cs="Arial"/>
              </w:rPr>
              <w:t>373 / 298</w:t>
            </w:r>
          </w:p>
        </w:tc>
        <w:tc>
          <w:tcPr>
            <w:tcW w:w="0" w:type="auto"/>
            <w:vAlign w:val="center"/>
            <w:hideMark/>
          </w:tcPr>
          <w:p w14:paraId="3D8E1CC2" w14:textId="77777777" w:rsidR="00E576EA" w:rsidRPr="00E576EA" w:rsidRDefault="00E576EA" w:rsidP="00303B13">
            <w:pPr>
              <w:rPr>
                <w:rFonts w:ascii="Arial" w:hAnsi="Arial" w:cs="Arial"/>
              </w:rPr>
            </w:pPr>
            <w:r w:rsidRPr="00E576EA">
              <w:rPr>
                <w:rFonts w:ascii="Arial" w:hAnsi="Arial" w:cs="Arial"/>
              </w:rPr>
              <w:t>K</w:t>
            </w:r>
          </w:p>
        </w:tc>
      </w:tr>
      <w:tr w:rsidR="00E576EA" w:rsidRPr="00E576EA" w14:paraId="1016919A" w14:textId="77777777" w:rsidTr="00303B13">
        <w:trPr>
          <w:tblCellSpacing w:w="15" w:type="dxa"/>
        </w:trPr>
        <w:tc>
          <w:tcPr>
            <w:tcW w:w="0" w:type="auto"/>
            <w:vAlign w:val="center"/>
            <w:hideMark/>
          </w:tcPr>
          <w:p w14:paraId="53BE8291" w14:textId="77777777" w:rsidR="00E576EA" w:rsidRPr="00E576EA" w:rsidRDefault="00E576EA" w:rsidP="00303B13">
            <w:pPr>
              <w:rPr>
                <w:rFonts w:ascii="Arial" w:hAnsi="Arial" w:cs="Arial"/>
              </w:rPr>
            </w:pPr>
            <w:r w:rsidRPr="00E576EA">
              <w:rPr>
                <w:rFonts w:ascii="Arial" w:hAnsi="Arial" w:cs="Arial"/>
              </w:rPr>
              <w:t>Contact resistance</w:t>
            </w:r>
          </w:p>
        </w:tc>
        <w:tc>
          <w:tcPr>
            <w:tcW w:w="0" w:type="auto"/>
            <w:vAlign w:val="center"/>
            <w:hideMark/>
          </w:tcPr>
          <w:p w14:paraId="4EA3C79F" w14:textId="77777777" w:rsidR="00E576EA" w:rsidRPr="00E576EA" w:rsidRDefault="00E576EA" w:rsidP="00303B13">
            <w:pPr>
              <w:rPr>
                <w:rFonts w:ascii="Arial" w:hAnsi="Arial" w:cs="Arial"/>
              </w:rPr>
            </w:pPr>
            <w:proofErr w:type="spellStart"/>
            <w:r w:rsidRPr="00E576EA">
              <w:rPr>
                <w:rFonts w:ascii="Arial" w:hAnsi="Arial" w:cs="Arial"/>
              </w:rPr>
              <w:t>R_c</w:t>
            </w:r>
            <w:proofErr w:type="spellEnd"/>
          </w:p>
        </w:tc>
        <w:tc>
          <w:tcPr>
            <w:tcW w:w="0" w:type="auto"/>
            <w:vAlign w:val="center"/>
            <w:hideMark/>
          </w:tcPr>
          <w:p w14:paraId="7C2DFB85" w14:textId="77777777" w:rsidR="00E576EA" w:rsidRPr="00E576EA" w:rsidRDefault="00E576EA" w:rsidP="00303B13">
            <w:pPr>
              <w:rPr>
                <w:rFonts w:ascii="Arial" w:hAnsi="Arial" w:cs="Arial"/>
              </w:rPr>
            </w:pPr>
            <w:r w:rsidRPr="00E576EA">
              <w:rPr>
                <w:rFonts w:ascii="Arial" w:hAnsi="Arial" w:cs="Arial"/>
              </w:rPr>
              <w:t>0.05</w:t>
            </w:r>
          </w:p>
        </w:tc>
        <w:tc>
          <w:tcPr>
            <w:tcW w:w="0" w:type="auto"/>
            <w:vAlign w:val="center"/>
            <w:hideMark/>
          </w:tcPr>
          <w:p w14:paraId="0B171894" w14:textId="77777777" w:rsidR="00E576EA" w:rsidRPr="00E576EA" w:rsidRDefault="00E576EA" w:rsidP="00303B13">
            <w:pPr>
              <w:rPr>
                <w:rFonts w:ascii="Arial" w:hAnsi="Arial" w:cs="Arial"/>
              </w:rPr>
            </w:pPr>
            <w:r w:rsidRPr="00E576EA">
              <w:rPr>
                <w:rFonts w:ascii="Arial" w:hAnsi="Arial" w:cs="Arial"/>
              </w:rPr>
              <w:t>Ω</w:t>
            </w:r>
          </w:p>
        </w:tc>
      </w:tr>
    </w:tbl>
    <w:p w14:paraId="135981B6" w14:textId="77777777" w:rsidR="00790ADA" w:rsidRPr="00FB3A86" w:rsidRDefault="00790ADA" w:rsidP="00441B6F">
      <w:pPr>
        <w:pStyle w:val="Body"/>
        <w:spacing w:after="0"/>
        <w:rPr>
          <w:rFonts w:ascii="Arial" w:hAnsi="Arial" w:cs="Arial"/>
        </w:rPr>
      </w:pPr>
    </w:p>
    <w:p w14:paraId="6BD1EA5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61E4287" w14:textId="77777777" w:rsidR="00E576EA" w:rsidRDefault="00E576EA" w:rsidP="00E576EA">
      <w:pPr>
        <w:pStyle w:val="NormalWeb"/>
      </w:pPr>
      <w:r>
        <w:rPr>
          <w:rStyle w:val="Strong"/>
        </w:rPr>
        <w:t>Baseline Single-Leg Performance</w:t>
      </w:r>
      <w:r>
        <w:t xml:space="preserve"> </w:t>
      </w:r>
      <w:r>
        <w:br/>
        <w:t>The model predicts an open-circuit voltage (V_{</w:t>
      </w:r>
      <w:proofErr w:type="spellStart"/>
      <w:r>
        <w:t>oc</w:t>
      </w:r>
      <w:proofErr w:type="spellEnd"/>
      <w:r>
        <w:t>} = 3.75) mV, internal resistance (R_{int} \</w:t>
      </w:r>
      <w:proofErr w:type="spellStart"/>
      <w:r>
        <w:t>approx</w:t>
      </w:r>
      <w:proofErr w:type="spellEnd"/>
      <w:r>
        <w:t xml:space="preserve"> 1) Ω, maximum power (P_{max} = 3.3) </w:t>
      </w:r>
      <w:proofErr w:type="spellStart"/>
      <w:r>
        <w:t>μW</w:t>
      </w:r>
      <w:proofErr w:type="spellEnd"/>
      <w:r>
        <w:t>, efficiency η ≈ 0.15%, and ZT ≈ 0.15 (Table 2). Numerical solutions closely match analytical results, confirming negligible perturbations from Peltier and Joule effects at this scale.</w:t>
      </w:r>
    </w:p>
    <w:p w14:paraId="21EAEB5E" w14:textId="77777777" w:rsidR="00E576EA" w:rsidRDefault="00E576EA" w:rsidP="00E576EA">
      <w:pPr>
        <w:pStyle w:val="NormalWeb"/>
      </w:pPr>
      <w:r>
        <w:rPr>
          <w:rStyle w:val="Strong"/>
        </w:rPr>
        <w:t>Table 2. Single-leg metrics (ΔT = 75 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8"/>
        <w:gridCol w:w="820"/>
      </w:tblGrid>
      <w:tr w:rsidR="00E576EA" w14:paraId="645E95E7" w14:textId="77777777" w:rsidTr="00303B13">
        <w:trPr>
          <w:tblHeader/>
          <w:tblCellSpacing w:w="15" w:type="dxa"/>
        </w:trPr>
        <w:tc>
          <w:tcPr>
            <w:tcW w:w="0" w:type="auto"/>
            <w:vAlign w:val="center"/>
            <w:hideMark/>
          </w:tcPr>
          <w:p w14:paraId="4C544313" w14:textId="77777777" w:rsidR="00E576EA" w:rsidRDefault="00E576EA" w:rsidP="00303B13">
            <w:pPr>
              <w:jc w:val="center"/>
              <w:rPr>
                <w:b/>
                <w:bCs/>
              </w:rPr>
            </w:pPr>
            <w:r>
              <w:rPr>
                <w:b/>
                <w:bCs/>
              </w:rPr>
              <w:t>Metric</w:t>
            </w:r>
          </w:p>
        </w:tc>
        <w:tc>
          <w:tcPr>
            <w:tcW w:w="0" w:type="auto"/>
            <w:vAlign w:val="center"/>
            <w:hideMark/>
          </w:tcPr>
          <w:p w14:paraId="579E0625" w14:textId="77777777" w:rsidR="00E576EA" w:rsidRDefault="00E576EA" w:rsidP="00303B13">
            <w:pPr>
              <w:jc w:val="center"/>
              <w:rPr>
                <w:b/>
                <w:bCs/>
              </w:rPr>
            </w:pPr>
            <w:r>
              <w:rPr>
                <w:b/>
                <w:bCs/>
              </w:rPr>
              <w:t>Value</w:t>
            </w:r>
          </w:p>
        </w:tc>
      </w:tr>
      <w:tr w:rsidR="00E576EA" w14:paraId="66DD531A" w14:textId="77777777" w:rsidTr="00303B13">
        <w:trPr>
          <w:tblCellSpacing w:w="15" w:type="dxa"/>
        </w:trPr>
        <w:tc>
          <w:tcPr>
            <w:tcW w:w="0" w:type="auto"/>
            <w:vAlign w:val="center"/>
            <w:hideMark/>
          </w:tcPr>
          <w:p w14:paraId="1BA99E4E" w14:textId="77777777" w:rsidR="00E576EA" w:rsidRDefault="00E576EA" w:rsidP="00303B13">
            <w:proofErr w:type="spellStart"/>
            <w:r>
              <w:t>V_oc</w:t>
            </w:r>
            <w:proofErr w:type="spellEnd"/>
          </w:p>
        </w:tc>
        <w:tc>
          <w:tcPr>
            <w:tcW w:w="0" w:type="auto"/>
            <w:vAlign w:val="center"/>
            <w:hideMark/>
          </w:tcPr>
          <w:p w14:paraId="552AD294" w14:textId="77777777" w:rsidR="00E576EA" w:rsidRDefault="00E576EA" w:rsidP="00303B13">
            <w:r>
              <w:t>3.75 mV</w:t>
            </w:r>
          </w:p>
        </w:tc>
      </w:tr>
      <w:tr w:rsidR="00E576EA" w14:paraId="08F82FB0" w14:textId="77777777" w:rsidTr="00303B13">
        <w:trPr>
          <w:tblCellSpacing w:w="15" w:type="dxa"/>
        </w:trPr>
        <w:tc>
          <w:tcPr>
            <w:tcW w:w="0" w:type="auto"/>
            <w:vAlign w:val="center"/>
            <w:hideMark/>
          </w:tcPr>
          <w:p w14:paraId="53C9F665" w14:textId="77777777" w:rsidR="00E576EA" w:rsidRDefault="00E576EA" w:rsidP="00303B13">
            <w:proofErr w:type="spellStart"/>
            <w:r>
              <w:t>P_max</w:t>
            </w:r>
            <w:proofErr w:type="spellEnd"/>
          </w:p>
        </w:tc>
        <w:tc>
          <w:tcPr>
            <w:tcW w:w="0" w:type="auto"/>
            <w:vAlign w:val="center"/>
            <w:hideMark/>
          </w:tcPr>
          <w:p w14:paraId="05FE5464" w14:textId="77777777" w:rsidR="00E576EA" w:rsidRDefault="00E576EA" w:rsidP="00303B13">
            <w:r>
              <w:t xml:space="preserve">3.3 </w:t>
            </w:r>
            <w:proofErr w:type="spellStart"/>
            <w:r>
              <w:t>μW</w:t>
            </w:r>
            <w:proofErr w:type="spellEnd"/>
          </w:p>
        </w:tc>
      </w:tr>
      <w:tr w:rsidR="00E576EA" w14:paraId="10E3F37A" w14:textId="77777777" w:rsidTr="00303B13">
        <w:trPr>
          <w:tblCellSpacing w:w="15" w:type="dxa"/>
        </w:trPr>
        <w:tc>
          <w:tcPr>
            <w:tcW w:w="0" w:type="auto"/>
            <w:vAlign w:val="center"/>
            <w:hideMark/>
          </w:tcPr>
          <w:p w14:paraId="344A1E9F" w14:textId="77777777" w:rsidR="00E576EA" w:rsidRDefault="00E576EA" w:rsidP="00303B13">
            <w:r>
              <w:t>η</w:t>
            </w:r>
          </w:p>
        </w:tc>
        <w:tc>
          <w:tcPr>
            <w:tcW w:w="0" w:type="auto"/>
            <w:vAlign w:val="center"/>
            <w:hideMark/>
          </w:tcPr>
          <w:p w14:paraId="1A858FA2" w14:textId="77777777" w:rsidR="00E576EA" w:rsidRDefault="00E576EA" w:rsidP="00303B13">
            <w:r>
              <w:t>0.15%</w:t>
            </w:r>
          </w:p>
        </w:tc>
      </w:tr>
      <w:tr w:rsidR="00E576EA" w14:paraId="56B82EDE" w14:textId="77777777" w:rsidTr="00303B13">
        <w:trPr>
          <w:tblCellSpacing w:w="15" w:type="dxa"/>
        </w:trPr>
        <w:tc>
          <w:tcPr>
            <w:tcW w:w="0" w:type="auto"/>
            <w:vAlign w:val="center"/>
            <w:hideMark/>
          </w:tcPr>
          <w:p w14:paraId="14003696" w14:textId="77777777" w:rsidR="00E576EA" w:rsidRDefault="00E576EA" w:rsidP="00303B13">
            <w:r>
              <w:t>ZT</w:t>
            </w:r>
          </w:p>
        </w:tc>
        <w:tc>
          <w:tcPr>
            <w:tcW w:w="0" w:type="auto"/>
            <w:vAlign w:val="center"/>
            <w:hideMark/>
          </w:tcPr>
          <w:p w14:paraId="673AD2DC" w14:textId="77777777" w:rsidR="00E576EA" w:rsidRDefault="00E576EA" w:rsidP="00303B13">
            <w:r>
              <w:t>0.15</w:t>
            </w:r>
          </w:p>
        </w:tc>
      </w:tr>
    </w:tbl>
    <w:p w14:paraId="72EAD888" w14:textId="77777777" w:rsidR="00E576EA" w:rsidRDefault="00E576EA" w:rsidP="00E576EA">
      <w:pPr>
        <w:pStyle w:val="NormalWeb"/>
      </w:pPr>
      <w:r>
        <w:rPr>
          <w:rStyle w:val="Strong"/>
        </w:rPr>
        <w:t>Load Dependence</w:t>
      </w:r>
      <w:r>
        <w:t xml:space="preserve"> </w:t>
      </w:r>
      <w:r>
        <w:br/>
        <w:t xml:space="preserve">Power output peaks at R_L ≈ 1 Ω (Figure 2), consistent with the maximum-power-transfer theorem. Voltage approaches </w:t>
      </w:r>
      <w:proofErr w:type="spellStart"/>
      <w:r>
        <w:t>V_oc</w:t>
      </w:r>
      <w:proofErr w:type="spellEnd"/>
      <w:r>
        <w:t xml:space="preserve"> at large R_L, while current decreases with increasing load resistance.</w:t>
      </w:r>
    </w:p>
    <w:p w14:paraId="3681CA19" w14:textId="77777777" w:rsidR="00E576EA" w:rsidRPr="002C154B" w:rsidRDefault="00E576EA" w:rsidP="00E576EA">
      <w:pPr>
        <w:spacing w:before="100" w:beforeAutospacing="1" w:after="100" w:afterAutospacing="1"/>
        <w:rPr>
          <w:rFonts w:ascii="Times New Roman" w:hAnsi="Times New Roman"/>
          <w:sz w:val="24"/>
          <w:szCs w:val="24"/>
        </w:rPr>
      </w:pPr>
      <w:r w:rsidRPr="002C154B">
        <w:rPr>
          <w:rFonts w:ascii="Times New Roman" w:hAnsi="Times New Roman"/>
          <w:b/>
          <w:bCs/>
          <w:sz w:val="24"/>
          <w:szCs w:val="24"/>
        </w:rPr>
        <w:t>Analysis of Simulation Behavior</w:t>
      </w:r>
    </w:p>
    <w:p w14:paraId="2C33021E" w14:textId="77777777" w:rsidR="00E576EA" w:rsidRDefault="00E576EA" w:rsidP="00E576EA">
      <w:pPr>
        <w:numPr>
          <w:ilvl w:val="0"/>
          <w:numId w:val="32"/>
        </w:numPr>
        <w:spacing w:before="100" w:beforeAutospacing="1" w:after="100" w:afterAutospacing="1"/>
        <w:rPr>
          <w:rFonts w:ascii="Times New Roman" w:hAnsi="Times New Roman"/>
          <w:sz w:val="24"/>
          <w:szCs w:val="24"/>
        </w:rPr>
      </w:pPr>
      <w:r w:rsidRPr="002C154B">
        <w:rPr>
          <w:rFonts w:ascii="Times New Roman" w:hAnsi="Times New Roman"/>
          <w:b/>
          <w:bCs/>
          <w:sz w:val="24"/>
          <w:szCs w:val="24"/>
        </w:rPr>
        <w:lastRenderedPageBreak/>
        <w:t xml:space="preserve">Voltage vs. Load Resistance (Figure </w:t>
      </w:r>
      <w:r>
        <w:rPr>
          <w:rFonts w:ascii="Times New Roman" w:hAnsi="Times New Roman"/>
          <w:b/>
          <w:bCs/>
          <w:sz w:val="24"/>
          <w:szCs w:val="24"/>
        </w:rPr>
        <w:t>2a</w:t>
      </w:r>
      <w:r w:rsidRPr="002C154B">
        <w:rPr>
          <w:rFonts w:ascii="Times New Roman" w:hAnsi="Times New Roman"/>
          <w:b/>
          <w:bCs/>
          <w:sz w:val="24"/>
          <w:szCs w:val="24"/>
        </w:rPr>
        <w:t>):</w:t>
      </w:r>
      <w:r w:rsidRPr="002C154B">
        <w:rPr>
          <w:rFonts w:ascii="Times New Roman" w:hAnsi="Times New Roman"/>
          <w:sz w:val="24"/>
          <w:szCs w:val="24"/>
        </w:rPr>
        <w:t xml:space="preserve"> Output voltage increases with load resistance, approaching the open-circuit voltage (~15 mV) at high R_L. At low R_L (near short-circuit), voltage drops to near zero due to unrestricted current flow.</w:t>
      </w:r>
    </w:p>
    <w:p w14:paraId="3BE4F4FE" w14:textId="77777777" w:rsidR="00E576EA" w:rsidRDefault="00E576EA" w:rsidP="00E576EA">
      <w:pPr>
        <w:numPr>
          <w:ilvl w:val="0"/>
          <w:numId w:val="32"/>
        </w:numPr>
        <w:spacing w:before="100" w:beforeAutospacing="1" w:after="100" w:afterAutospacing="1"/>
        <w:rPr>
          <w:rFonts w:ascii="Times New Roman" w:hAnsi="Times New Roman"/>
          <w:sz w:val="24"/>
          <w:szCs w:val="24"/>
        </w:rPr>
      </w:pPr>
      <w:r>
        <w:rPr>
          <w:noProof/>
        </w:rPr>
        <w:drawing>
          <wp:inline distT="0" distB="0" distL="0" distR="0" wp14:anchorId="4DD0E3C4" wp14:editId="61BEB5A9">
            <wp:extent cx="5201478" cy="2815590"/>
            <wp:effectExtent l="0" t="0" r="0" b="3810"/>
            <wp:docPr id="4" name="Picture 4" descr="Graph of output voltage versus load resistance for a PANI unicouple thermoelectric generator. Voltage rises with load resistance and asymptotically approaches 15 mV at high R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 of output voltage versus load resistance for a PANI unicouple thermoelectric generator. Voltage rises with load resistance and asymptotically approaches 15 mV at high R_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675" cy="2825440"/>
                    </a:xfrm>
                    <a:prstGeom prst="rect">
                      <a:avLst/>
                    </a:prstGeom>
                    <a:noFill/>
                    <a:ln>
                      <a:noFill/>
                    </a:ln>
                  </pic:spPr>
                </pic:pic>
              </a:graphicData>
            </a:graphic>
          </wp:inline>
        </w:drawing>
      </w:r>
    </w:p>
    <w:p w14:paraId="599781AC" w14:textId="77777777" w:rsidR="00E576EA" w:rsidRPr="002C154B" w:rsidRDefault="00E576EA" w:rsidP="00E576EA">
      <w:pPr>
        <w:spacing w:before="100" w:beforeAutospacing="1" w:after="100" w:afterAutospacing="1"/>
        <w:rPr>
          <w:rFonts w:ascii="Times New Roman" w:hAnsi="Times New Roman"/>
          <w:sz w:val="24"/>
          <w:szCs w:val="24"/>
        </w:rPr>
      </w:pPr>
      <w:r>
        <w:rPr>
          <w:rFonts w:ascii="Times New Roman" w:hAnsi="Times New Roman"/>
          <w:sz w:val="24"/>
          <w:szCs w:val="24"/>
        </w:rPr>
        <w:t>Figure 2</w:t>
      </w:r>
      <w:proofErr w:type="gramStart"/>
      <w:r>
        <w:rPr>
          <w:rFonts w:ascii="Times New Roman" w:hAnsi="Times New Roman"/>
          <w:sz w:val="24"/>
          <w:szCs w:val="24"/>
        </w:rPr>
        <w:t>a :</w:t>
      </w:r>
      <w:proofErr w:type="gramEnd"/>
      <w:r>
        <w:rPr>
          <w:rFonts w:ascii="Times New Roman" w:hAnsi="Times New Roman"/>
          <w:sz w:val="24"/>
          <w:szCs w:val="24"/>
        </w:rPr>
        <w:t xml:space="preserve"> Load vs Resistance </w:t>
      </w:r>
    </w:p>
    <w:p w14:paraId="245695AD" w14:textId="187CBB56" w:rsidR="00E576EA" w:rsidRDefault="00E576EA" w:rsidP="00E576EA">
      <w:pPr>
        <w:numPr>
          <w:ilvl w:val="0"/>
          <w:numId w:val="32"/>
        </w:numPr>
        <w:spacing w:before="100" w:beforeAutospacing="1" w:after="100" w:afterAutospacing="1"/>
        <w:rPr>
          <w:rFonts w:ascii="Times New Roman" w:hAnsi="Times New Roman"/>
          <w:sz w:val="24"/>
          <w:szCs w:val="24"/>
        </w:rPr>
      </w:pPr>
      <w:r w:rsidRPr="002C154B">
        <w:rPr>
          <w:rFonts w:ascii="Times New Roman" w:hAnsi="Times New Roman"/>
          <w:b/>
          <w:bCs/>
          <w:sz w:val="24"/>
          <w:szCs w:val="24"/>
        </w:rPr>
        <w:t>Current vs. Load Resistance (Figure 2</w:t>
      </w:r>
      <w:r w:rsidR="00A65DFB">
        <w:rPr>
          <w:rFonts w:ascii="Times New Roman" w:hAnsi="Times New Roman"/>
          <w:b/>
          <w:bCs/>
          <w:sz w:val="24"/>
          <w:szCs w:val="24"/>
        </w:rPr>
        <w:t>b</w:t>
      </w:r>
      <w:r w:rsidRPr="002C154B">
        <w:rPr>
          <w:rFonts w:ascii="Times New Roman" w:hAnsi="Times New Roman"/>
          <w:b/>
          <w:bCs/>
          <w:sz w:val="24"/>
          <w:szCs w:val="24"/>
        </w:rPr>
        <w:t>):</w:t>
      </w:r>
      <w:r w:rsidRPr="002C154B">
        <w:rPr>
          <w:rFonts w:ascii="Times New Roman" w:hAnsi="Times New Roman"/>
          <w:sz w:val="24"/>
          <w:szCs w:val="24"/>
        </w:rPr>
        <w:t xml:space="preserve"> Current is highest at low load resistance and decreases inversely with increasing R_L, reaching zero at open-circuit conditions. This behavior confirms Ohm’s law in the TEG circuit.</w:t>
      </w:r>
    </w:p>
    <w:p w14:paraId="28B8E0CC" w14:textId="77777777" w:rsidR="00E576EA" w:rsidRDefault="00E576EA" w:rsidP="00E576EA">
      <w:pPr>
        <w:spacing w:before="100" w:beforeAutospacing="1" w:after="100" w:afterAutospacing="1"/>
        <w:rPr>
          <w:noProof/>
        </w:rPr>
      </w:pPr>
      <w:r>
        <w:rPr>
          <w:rFonts w:ascii="Times New Roman" w:hAnsi="Times New Roman"/>
          <w:sz w:val="24"/>
          <w:szCs w:val="24"/>
        </w:rPr>
        <w:t xml:space="preserve">                      </w:t>
      </w:r>
      <w:r>
        <w:rPr>
          <w:noProof/>
        </w:rPr>
        <w:t xml:space="preserve">   </w:t>
      </w:r>
      <w:r>
        <w:rPr>
          <w:noProof/>
        </w:rPr>
        <w:drawing>
          <wp:inline distT="0" distB="0" distL="0" distR="0" wp14:anchorId="6C4BFDF7" wp14:editId="3A5AEA50">
            <wp:extent cx="5168265" cy="2067339"/>
            <wp:effectExtent l="0" t="0" r="0" b="9525"/>
            <wp:docPr id="5" name="Picture 5" descr="Graph of power output versus load resistance for a PANI unicouple thermoelectric generator. Power rises, peaks at R_L ≈ 0.225 Ω (~35.2 μW), then declines, forming a parabola-lik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raph of power output versus load resistance for a PANI unicouple thermoelectric generator. Power rises, peaks at R_L ≈ 0.225 Ω (~35.2 μW), then declines, forming a parabola-like cur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4312" cy="2077758"/>
                    </a:xfrm>
                    <a:prstGeom prst="rect">
                      <a:avLst/>
                    </a:prstGeom>
                    <a:noFill/>
                    <a:ln>
                      <a:noFill/>
                    </a:ln>
                  </pic:spPr>
                </pic:pic>
              </a:graphicData>
            </a:graphic>
          </wp:inline>
        </w:drawing>
      </w:r>
    </w:p>
    <w:p w14:paraId="5794A882" w14:textId="77777777" w:rsidR="00E576EA" w:rsidRPr="002C154B" w:rsidRDefault="00E576EA" w:rsidP="00E576EA">
      <w:pPr>
        <w:spacing w:before="100" w:beforeAutospacing="1" w:after="100" w:afterAutospacing="1"/>
        <w:rPr>
          <w:rFonts w:ascii="Times New Roman" w:hAnsi="Times New Roman"/>
          <w:sz w:val="24"/>
          <w:szCs w:val="24"/>
        </w:rPr>
      </w:pPr>
      <w:r>
        <w:rPr>
          <w:noProof/>
        </w:rPr>
        <w:t xml:space="preserve">     Figure 2b: Current vs load Resistance at open circuit </w:t>
      </w:r>
    </w:p>
    <w:p w14:paraId="7D11581E" w14:textId="7E587F14" w:rsidR="00E576EA" w:rsidRPr="00DE3623" w:rsidRDefault="00E576EA" w:rsidP="00E576EA">
      <w:pPr>
        <w:numPr>
          <w:ilvl w:val="0"/>
          <w:numId w:val="32"/>
        </w:numPr>
        <w:spacing w:before="100" w:beforeAutospacing="1" w:after="100" w:afterAutospacing="1"/>
        <w:rPr>
          <w:rFonts w:ascii="Times New Roman" w:hAnsi="Times New Roman"/>
          <w:sz w:val="24"/>
          <w:szCs w:val="24"/>
        </w:rPr>
      </w:pPr>
      <w:r w:rsidRPr="002C154B">
        <w:rPr>
          <w:rFonts w:ascii="Times New Roman" w:hAnsi="Times New Roman"/>
          <w:b/>
          <w:bCs/>
          <w:sz w:val="24"/>
          <w:szCs w:val="24"/>
        </w:rPr>
        <w:t xml:space="preserve">Power vs. Load Resistance (Figure </w:t>
      </w:r>
      <w:r w:rsidR="00A65DFB">
        <w:rPr>
          <w:rFonts w:ascii="Times New Roman" w:hAnsi="Times New Roman"/>
          <w:b/>
          <w:bCs/>
          <w:sz w:val="24"/>
          <w:szCs w:val="24"/>
        </w:rPr>
        <w:t>2c</w:t>
      </w:r>
      <w:r w:rsidRPr="002C154B">
        <w:rPr>
          <w:rFonts w:ascii="Times New Roman" w:hAnsi="Times New Roman"/>
          <w:b/>
          <w:bCs/>
          <w:sz w:val="24"/>
          <w:szCs w:val="24"/>
        </w:rPr>
        <w:t>):</w:t>
      </w:r>
      <w:r w:rsidRPr="002C154B">
        <w:rPr>
          <w:rFonts w:ascii="Times New Roman" w:hAnsi="Times New Roman"/>
          <w:sz w:val="24"/>
          <w:szCs w:val="24"/>
        </w:rPr>
        <w:t xml:space="preserve"> Output power peaks at R_L ≈ 0.225 Ω, with </w:t>
      </w:r>
      <w:proofErr w:type="spellStart"/>
      <w:r w:rsidRPr="002C154B">
        <w:rPr>
          <w:rFonts w:ascii="Times New Roman" w:hAnsi="Times New Roman"/>
          <w:sz w:val="24"/>
          <w:szCs w:val="24"/>
        </w:rPr>
        <w:t>P_max</w:t>
      </w:r>
      <w:proofErr w:type="spellEnd"/>
      <w:r w:rsidRPr="002C154B">
        <w:rPr>
          <w:rFonts w:ascii="Times New Roman" w:hAnsi="Times New Roman"/>
          <w:sz w:val="24"/>
          <w:szCs w:val="24"/>
        </w:rPr>
        <w:t xml:space="preserve"> ≈ 35.2 </w:t>
      </w:r>
      <w:proofErr w:type="spellStart"/>
      <w:r w:rsidRPr="002C154B">
        <w:rPr>
          <w:rFonts w:ascii="Times New Roman" w:hAnsi="Times New Roman"/>
          <w:sz w:val="24"/>
          <w:szCs w:val="24"/>
        </w:rPr>
        <w:t>μW</w:t>
      </w:r>
      <w:proofErr w:type="spellEnd"/>
      <w:r w:rsidRPr="002C154B">
        <w:rPr>
          <w:rFonts w:ascii="Times New Roman" w:hAnsi="Times New Roman"/>
          <w:sz w:val="24"/>
          <w:szCs w:val="24"/>
        </w:rPr>
        <w:t>. Power drops to zero at both extremes—short-circuit and open-circuit—validating the maximum power transfer theorem and confirming the accuracy of the MATLAB simulation.</w:t>
      </w:r>
    </w:p>
    <w:p w14:paraId="1D6E6F63" w14:textId="77777777" w:rsidR="00E576EA" w:rsidRDefault="00E576EA" w:rsidP="00E576EA">
      <w:pPr>
        <w:pStyle w:val="NormalWeb"/>
        <w:rPr>
          <w:rStyle w:val="HTMLCode"/>
        </w:rPr>
      </w:pPr>
      <w:r>
        <w:rPr>
          <w:noProof/>
        </w:rPr>
        <w:lastRenderedPageBreak/>
        <w:drawing>
          <wp:inline distT="0" distB="0" distL="0" distR="0" wp14:anchorId="4CDBC306" wp14:editId="25D58D5B">
            <wp:extent cx="6176886" cy="2220686"/>
            <wp:effectExtent l="0" t="0" r="0" b="8255"/>
            <wp:docPr id="3" name="Picture 3" descr="Graph of power output versus load resistance for a PANI unicouple thermoelectric generator. The curve peaks at around 1 ohm, showing maximum power transfer. Voltage curve saturates at open-circuit voltage for large load resistance, while current decreases with increasing load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aph of power output versus load resistance for a PANI unicouple thermoelectric generator. The curve peaks at around 1 ohm, showing maximum power transfer. Voltage curve saturates at open-circuit voltage for large load resistance, while current decreases with increasing load resista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0323" cy="2336967"/>
                    </a:xfrm>
                    <a:prstGeom prst="rect">
                      <a:avLst/>
                    </a:prstGeom>
                    <a:noFill/>
                    <a:ln>
                      <a:noFill/>
                    </a:ln>
                  </pic:spPr>
                </pic:pic>
              </a:graphicData>
            </a:graphic>
          </wp:inline>
        </w:drawing>
      </w:r>
    </w:p>
    <w:p w14:paraId="30B3DF70" w14:textId="77777777" w:rsidR="00E576EA" w:rsidRDefault="00E576EA" w:rsidP="00E576EA">
      <w:pPr>
        <w:pStyle w:val="NormalWeb"/>
        <w:rPr>
          <w:rStyle w:val="HTMLCode"/>
        </w:rPr>
      </w:pPr>
      <w:r>
        <w:rPr>
          <w:rStyle w:val="Strong"/>
        </w:rPr>
        <w:t>Figure 2c:</w:t>
      </w:r>
      <w:r>
        <w:t xml:space="preserve"> </w:t>
      </w:r>
      <w:r>
        <w:rPr>
          <w:rStyle w:val="Emphasis"/>
        </w:rPr>
        <w:t xml:space="preserve">Power output of a PANI </w:t>
      </w:r>
      <w:proofErr w:type="spellStart"/>
      <w:r>
        <w:rPr>
          <w:rStyle w:val="Emphasis"/>
        </w:rPr>
        <w:t>unicouple</w:t>
      </w:r>
      <w:proofErr w:type="spellEnd"/>
      <w:r>
        <w:rPr>
          <w:rStyle w:val="Emphasis"/>
        </w:rPr>
        <w:t xml:space="preserve"> thermoelectric generator as a function of load resistance (R_L). The curve peaks at approximately R_L ≈ 1 Ω, corresponding to maximum power output of ~3.3 </w:t>
      </w:r>
      <w:proofErr w:type="spellStart"/>
      <w:r>
        <w:rPr>
          <w:rStyle w:val="Emphasis"/>
        </w:rPr>
        <w:t>μW</w:t>
      </w:r>
      <w:proofErr w:type="spellEnd"/>
      <w:r>
        <w:rPr>
          <w:rStyle w:val="Emphasis"/>
        </w:rPr>
        <w:t>. Voltage saturates at the open-circuit value for large R_L, while current decreases with increasing load resistance, consistent with the maximum-power-transfer theorem.</w:t>
      </w:r>
    </w:p>
    <w:p w14:paraId="451B9A39" w14:textId="2D9A1292" w:rsidR="00E576EA" w:rsidRDefault="00E576EA" w:rsidP="00E576EA">
      <w:pPr>
        <w:pStyle w:val="NormalWeb"/>
      </w:pPr>
      <w:r>
        <w:rPr>
          <w:rStyle w:val="Strong"/>
        </w:rPr>
        <w:t>Filler and Scaling Effects</w:t>
      </w:r>
      <w:r>
        <w:t xml:space="preserve"> </w:t>
      </w:r>
      <w:r>
        <w:br/>
      </w:r>
      <w:r w:rsidRPr="00423854">
        <w:rPr>
          <w:rFonts w:ascii="Arial" w:hAnsi="Arial" w:cs="Arial"/>
          <w:sz w:val="20"/>
          <w:szCs w:val="20"/>
        </w:rPr>
        <w:t>Simulated incorporation of graphene fillers (σ = 1500 S m</w:t>
      </w:r>
      <w:r w:rsidRPr="00423854">
        <w:rPr>
          <w:rFonts w:ascii="Cambria Math" w:hAnsi="Cambria Math" w:cs="Cambria Math"/>
          <w:sz w:val="20"/>
          <w:szCs w:val="20"/>
        </w:rPr>
        <w:t>⁻</w:t>
      </w:r>
      <w:r w:rsidRPr="00423854">
        <w:rPr>
          <w:rFonts w:ascii="Arial" w:hAnsi="Arial" w:cs="Arial"/>
          <w:sz w:val="20"/>
          <w:szCs w:val="20"/>
        </w:rPr>
        <w:t>¹, κ = 0.4 W m</w:t>
      </w:r>
      <w:r w:rsidRPr="00423854">
        <w:rPr>
          <w:rFonts w:ascii="Cambria Math" w:hAnsi="Cambria Math" w:cs="Cambria Math"/>
          <w:sz w:val="20"/>
          <w:szCs w:val="20"/>
        </w:rPr>
        <w:t>⁻</w:t>
      </w:r>
      <w:r w:rsidRPr="00423854">
        <w:rPr>
          <w:rFonts w:ascii="Arial" w:hAnsi="Arial" w:cs="Arial"/>
          <w:sz w:val="20"/>
          <w:szCs w:val="20"/>
        </w:rPr>
        <w:t>¹ K</w:t>
      </w:r>
      <w:r w:rsidRPr="00423854">
        <w:rPr>
          <w:rFonts w:ascii="Cambria Math" w:hAnsi="Cambria Math" w:cs="Cambria Math"/>
          <w:sz w:val="20"/>
          <w:szCs w:val="20"/>
        </w:rPr>
        <w:t>⁻</w:t>
      </w:r>
      <w:r w:rsidRPr="00423854">
        <w:rPr>
          <w:rFonts w:ascii="Arial" w:hAnsi="Arial" w:cs="Arial"/>
          <w:sz w:val="20"/>
          <w:szCs w:val="20"/>
        </w:rPr>
        <w:t xml:space="preserve">¹) increases maximum power to ≈4.1 </w:t>
      </w:r>
      <w:proofErr w:type="spellStart"/>
      <w:r w:rsidRPr="00423854">
        <w:rPr>
          <w:rFonts w:ascii="Arial" w:hAnsi="Arial" w:cs="Arial"/>
          <w:sz w:val="20"/>
          <w:szCs w:val="20"/>
        </w:rPr>
        <w:t>μW</w:t>
      </w:r>
      <w:proofErr w:type="spellEnd"/>
      <w:r w:rsidRPr="00423854">
        <w:rPr>
          <w:rFonts w:ascii="Arial" w:hAnsi="Arial" w:cs="Arial"/>
          <w:sz w:val="20"/>
          <w:szCs w:val="20"/>
        </w:rPr>
        <w:t xml:space="preserve"> (+25%) and ZT to ≈0.18. These results align with literature, where fillers enhance power factor via energy filtering despite modest increases in thermal conductivity [10,12]. Scaling to 100 legs yields 0.375 V and 0.33 </w:t>
      </w:r>
      <w:proofErr w:type="spellStart"/>
      <w:r w:rsidRPr="00423854">
        <w:rPr>
          <w:rFonts w:ascii="Arial" w:hAnsi="Arial" w:cs="Arial"/>
          <w:sz w:val="20"/>
          <w:szCs w:val="20"/>
        </w:rPr>
        <w:t>mW</w:t>
      </w:r>
      <w:proofErr w:type="spellEnd"/>
      <w:r w:rsidRPr="00423854">
        <w:rPr>
          <w:rFonts w:ascii="Arial" w:hAnsi="Arial" w:cs="Arial"/>
          <w:sz w:val="20"/>
          <w:szCs w:val="20"/>
        </w:rPr>
        <w:t>, sufficient for ultra-low-power sensor applications. Compared to recent multilayer PANI composites delivering ~6 mV and 0.47% efficiency at ΔT = 30 K [10], the present baseline represents conservative pure-PANI performance. Higher outputs in hybrids arise from interfacial effects, alignment, and multi-filler synergy—strategies that can be extended in future modeling.</w:t>
      </w:r>
    </w:p>
    <w:p w14:paraId="4EF859FE" w14:textId="77777777" w:rsidR="00E576EA" w:rsidRPr="00423854" w:rsidRDefault="00E576EA" w:rsidP="00E576EA">
      <w:pPr>
        <w:pStyle w:val="Heading3"/>
        <w:rPr>
          <w:rFonts w:ascii="Arial" w:hAnsi="Arial" w:cs="Arial"/>
          <w:b/>
          <w:bCs/>
          <w:sz w:val="22"/>
          <w:szCs w:val="22"/>
        </w:rPr>
      </w:pPr>
      <w:r w:rsidRPr="00423854">
        <w:rPr>
          <w:rFonts w:ascii="Arial" w:hAnsi="Arial" w:cs="Arial"/>
          <w:b/>
          <w:bCs/>
          <w:sz w:val="22"/>
          <w:szCs w:val="22"/>
        </w:rPr>
        <w:t>Conclusions</w:t>
      </w:r>
    </w:p>
    <w:p w14:paraId="28A14495" w14:textId="77777777" w:rsidR="00E576EA" w:rsidRDefault="00E576EA" w:rsidP="00E576EA">
      <w:pPr>
        <w:pStyle w:val="NormalWeb"/>
      </w:pPr>
      <w:r w:rsidRPr="00423854">
        <w:rPr>
          <w:rFonts w:ascii="Arial" w:hAnsi="Arial" w:cs="Arial"/>
          <w:sz w:val="20"/>
          <w:szCs w:val="20"/>
        </w:rPr>
        <w:t xml:space="preserve">This study confirms that PANI-based thermoelectric </w:t>
      </w:r>
      <w:proofErr w:type="spellStart"/>
      <w:r w:rsidRPr="00423854">
        <w:rPr>
          <w:rFonts w:ascii="Arial" w:hAnsi="Arial" w:cs="Arial"/>
          <w:sz w:val="20"/>
          <w:szCs w:val="20"/>
        </w:rPr>
        <w:t>unicouples</w:t>
      </w:r>
      <w:proofErr w:type="spellEnd"/>
      <w:r w:rsidRPr="00423854">
        <w:rPr>
          <w:rFonts w:ascii="Arial" w:hAnsi="Arial" w:cs="Arial"/>
          <w:sz w:val="20"/>
          <w:szCs w:val="20"/>
        </w:rPr>
        <w:t xml:space="preserve"> can deliver measurable power outputs suitable for flexible, low-power energy harvesting This simulation demonstrates that a PANI </w:t>
      </w:r>
      <w:proofErr w:type="spellStart"/>
      <w:r w:rsidRPr="00423854">
        <w:rPr>
          <w:rFonts w:ascii="Arial" w:hAnsi="Arial" w:cs="Arial"/>
          <w:sz w:val="20"/>
          <w:szCs w:val="20"/>
        </w:rPr>
        <w:t>unicouple</w:t>
      </w:r>
      <w:proofErr w:type="spellEnd"/>
      <w:r w:rsidRPr="00423854">
        <w:rPr>
          <w:rFonts w:ascii="Arial" w:hAnsi="Arial" w:cs="Arial"/>
          <w:sz w:val="20"/>
          <w:szCs w:val="20"/>
        </w:rPr>
        <w:t xml:space="preserve"> delivers 3.3 </w:t>
      </w:r>
      <w:proofErr w:type="spellStart"/>
      <w:r w:rsidRPr="00423854">
        <w:rPr>
          <w:rFonts w:ascii="Arial" w:hAnsi="Arial" w:cs="Arial"/>
          <w:sz w:val="20"/>
          <w:szCs w:val="20"/>
        </w:rPr>
        <w:t>μW</w:t>
      </w:r>
      <w:proofErr w:type="spellEnd"/>
      <w:r w:rsidRPr="00423854">
        <w:rPr>
          <w:rFonts w:ascii="Arial" w:hAnsi="Arial" w:cs="Arial"/>
          <w:sz w:val="20"/>
          <w:szCs w:val="20"/>
        </w:rPr>
        <w:t xml:space="preserve"> per leg (ZT ≈ 0.15) at ΔT = 75 K, scaling to 0.33 </w:t>
      </w:r>
      <w:proofErr w:type="spellStart"/>
      <w:r w:rsidRPr="00423854">
        <w:rPr>
          <w:rFonts w:ascii="Arial" w:hAnsi="Arial" w:cs="Arial"/>
          <w:sz w:val="20"/>
          <w:szCs w:val="20"/>
        </w:rPr>
        <w:t>mW</w:t>
      </w:r>
      <w:proofErr w:type="spellEnd"/>
      <w:r w:rsidRPr="00423854">
        <w:rPr>
          <w:rFonts w:ascii="Arial" w:hAnsi="Arial" w:cs="Arial"/>
          <w:sz w:val="20"/>
          <w:szCs w:val="20"/>
        </w:rPr>
        <w:t xml:space="preserve"> in 100-leg modules. While efficiency remains modest (~0.24%), the scalability, mechanical flexibility, and low-cost processing of PANI make it ideal for wearable and IoT applications Material engineering—through filler incorporation and molecular alignment—offers clear pathways to boost performance, with simulated ZT values approaching 0.18. Future work should explore π-type module modeling, experimental validation, and hybrid nanostructures to push ZT beyond 0.3 and enable practical deployment in self-powered systems</w:t>
      </w:r>
      <w:r>
        <w:t>.</w:t>
      </w:r>
    </w:p>
    <w:p w14:paraId="1B27A68A" w14:textId="77777777" w:rsidR="00E50745" w:rsidRDefault="00E50745" w:rsidP="00E576EA">
      <w:pPr>
        <w:pStyle w:val="NormalWeb"/>
      </w:pPr>
    </w:p>
    <w:p w14:paraId="590F228B" w14:textId="77777777" w:rsidR="00E50745" w:rsidRDefault="00E50745" w:rsidP="00E50745">
      <w:pPr>
        <w:pStyle w:val="NormalWeb"/>
      </w:pPr>
      <w:r>
        <w:t>COMPETING INTERESTS DISCLAIMER:</w:t>
      </w:r>
    </w:p>
    <w:p w14:paraId="66C5C736" w14:textId="34AD2662" w:rsidR="00E50745" w:rsidRDefault="00E50745" w:rsidP="00E50745">
      <w:pPr>
        <w:pStyle w:val="NormalWeb"/>
      </w:pPr>
      <w:r>
        <w:t>Authors have declared that they have no known competing financial interests OR non-financial interests OR personal relationships that could have appeared to influence the work reported in this paper.</w:t>
      </w:r>
    </w:p>
    <w:p w14:paraId="5CE0A071" w14:textId="77777777" w:rsidR="00CC33CC" w:rsidRDefault="00CC33CC" w:rsidP="00CC33CC">
      <w:pPr>
        <w:pStyle w:val="NormalWeb"/>
      </w:pPr>
      <w:r>
        <w:t>References</w:t>
      </w:r>
    </w:p>
    <w:p w14:paraId="3077FB66" w14:textId="77777777" w:rsidR="00CC33CC" w:rsidRDefault="00CC33CC" w:rsidP="00CC33CC">
      <w:pPr>
        <w:pStyle w:val="NormalWeb"/>
      </w:pPr>
      <w:r>
        <w:t>Liu, S.; et al. Recent Advances in Polyaniline-Based Thermoelectric Composites. CCS Chem. 2021, 3 (9), 2547–2560. DOI: 10.31635/ccschem.021.202101066.</w:t>
      </w:r>
    </w:p>
    <w:p w14:paraId="05F4448F" w14:textId="77777777" w:rsidR="00CC33CC" w:rsidRDefault="00CC33CC" w:rsidP="00CC33CC">
      <w:pPr>
        <w:pStyle w:val="NormalWeb"/>
      </w:pPr>
      <w:r>
        <w:t>Yin, S.; et al. Enhancing Thermoelectric Performance of Polyaniline/Single-Walled Carbon Nanotube Composites via Electrochemical Polymerization. ACS Appl. Mater. Interfaces 2021, 13 (5), 6415–6424. DOI: 10.1021/acsami.0c19100.</w:t>
      </w:r>
    </w:p>
    <w:p w14:paraId="06F6E6E3" w14:textId="77777777" w:rsidR="00CC33CC" w:rsidRDefault="00CC33CC" w:rsidP="00CC33CC">
      <w:pPr>
        <w:pStyle w:val="NormalWeb"/>
      </w:pPr>
      <w:r>
        <w:lastRenderedPageBreak/>
        <w:t>Huang, J.; et al. Highly efficient and wearable thermoelectric composites based on polyaniline/carbon nanotube. Energy Storage Mater. 2024, 65, 103104. DOI: 10.1016/j.est.2023.103104.</w:t>
      </w:r>
    </w:p>
    <w:p w14:paraId="49044A23" w14:textId="77777777" w:rsidR="00CC33CC" w:rsidRDefault="00CC33CC" w:rsidP="00CC33CC">
      <w:pPr>
        <w:pStyle w:val="NormalWeb"/>
      </w:pPr>
      <w:r>
        <w:t>Memon, S.; Tahir, K. N. Experimental and Analytical Simulation Analyses on the Electrical Performance of Thermoelectric Generator Modules for Direct and Concentrated Quartz-Halogen Heat Harvesting. Energies 2018, 11 (12), 3352. DOI: 10.3390/en11123352.</w:t>
      </w:r>
    </w:p>
    <w:p w14:paraId="449CF8FB" w14:textId="77777777" w:rsidR="00CC33CC" w:rsidRDefault="00CC33CC" w:rsidP="00CC33CC">
      <w:pPr>
        <w:pStyle w:val="NormalWeb"/>
      </w:pPr>
      <w:proofErr w:type="spellStart"/>
      <w:r>
        <w:t>Adroja</w:t>
      </w:r>
      <w:proofErr w:type="spellEnd"/>
      <w:r>
        <w:t>, D.; et al. Thermoelectric materials: Current status and future challenges. Mater. Today 2015, 18 (5), 236–245. DOI: 10.1016/j.mattod.2015.01.006.</w:t>
      </w:r>
    </w:p>
    <w:p w14:paraId="55088DF9" w14:textId="77777777" w:rsidR="00CC33CC" w:rsidRDefault="00CC33CC" w:rsidP="00CC33CC">
      <w:pPr>
        <w:pStyle w:val="NormalWeb"/>
      </w:pPr>
      <w:r>
        <w:t>Fernández-Yáñez, P.; et al. Thermoelectric generators: A comprehensive review of characteristics and applications. Appl. Energy 2021, 285, 116456. DOI: 10.1016/j.apenergy.2021.116456.</w:t>
      </w:r>
    </w:p>
    <w:p w14:paraId="443B6CAA" w14:textId="77777777" w:rsidR="00CC33CC" w:rsidRDefault="00CC33CC" w:rsidP="00CC33CC">
      <w:pPr>
        <w:pStyle w:val="NormalWeb"/>
      </w:pPr>
      <w:r>
        <w:t>Kroon, R.; et al. High thermoelectric figure of merit in nanocrystalline polyaniline at low temperatures. Appl. Phys. Lett. 2014, 105 (13), 133108. DOI: 10.1063/1.4896101.</w:t>
      </w:r>
    </w:p>
    <w:p w14:paraId="36C47C1E" w14:textId="77777777" w:rsidR="00CC33CC" w:rsidRDefault="00CC33CC" w:rsidP="00CC33CC">
      <w:pPr>
        <w:pStyle w:val="NormalWeb"/>
      </w:pPr>
      <w:r>
        <w:t xml:space="preserve">Dey, A.; et al. Heteroatom-doped reduced graphene oxide/polyaniline nanocomposites with improved n-type thermoelectric performance. J. Appl. </w:t>
      </w:r>
      <w:proofErr w:type="spellStart"/>
      <w:r>
        <w:t>Polym</w:t>
      </w:r>
      <w:proofErr w:type="spellEnd"/>
      <w:r>
        <w:t>. Sci. 2019, 136 (25), 47582. DOI: 10.1002/app.47582.</w:t>
      </w:r>
    </w:p>
    <w:p w14:paraId="2ADA53E1" w14:textId="77777777" w:rsidR="00CC33CC" w:rsidRDefault="00CC33CC" w:rsidP="00CC33CC">
      <w:pPr>
        <w:pStyle w:val="NormalWeb"/>
      </w:pPr>
      <w:r>
        <w:t xml:space="preserve">Snyder, G. J.; </w:t>
      </w:r>
      <w:proofErr w:type="spellStart"/>
      <w:r>
        <w:t>Toberer</w:t>
      </w:r>
      <w:proofErr w:type="spellEnd"/>
      <w:r>
        <w:t>, E. S. Complex thermoelectric materials. Nat. Mater. 2008, 7 (2), 105–114. DOI: 10.1038/nmat2090.</w:t>
      </w:r>
    </w:p>
    <w:p w14:paraId="14D0B56F" w14:textId="77777777" w:rsidR="00CC33CC" w:rsidRDefault="00CC33CC" w:rsidP="00CC33CC">
      <w:pPr>
        <w:pStyle w:val="NormalWeb"/>
      </w:pPr>
      <w:r>
        <w:t>Zhang, Q.; et al. Recent advances in high-performance polymer thermoelectric devices. Sci. Bull. 2021, 66 (1), 38–52. DOI: 10.1016/j.scib.2020.09.015.</w:t>
      </w:r>
    </w:p>
    <w:p w14:paraId="25CD1CDF" w14:textId="77777777" w:rsidR="00CC33CC" w:rsidRDefault="00CC33CC" w:rsidP="00CC33CC">
      <w:pPr>
        <w:pStyle w:val="NormalWeb"/>
      </w:pPr>
      <w:r>
        <w:t>Wang, H.; et al. Interfacial control and carrier tuning of carbon nanotube/polyaniline composites for high thermoelectric performance. J. Mater. 2024, 10 (3), 567–578.</w:t>
      </w:r>
    </w:p>
    <w:p w14:paraId="48D95DAB" w14:textId="77777777" w:rsidR="00CC33CC" w:rsidRDefault="00CC33CC" w:rsidP="00CC33CC">
      <w:pPr>
        <w:pStyle w:val="NormalWeb"/>
      </w:pPr>
      <w:r>
        <w:t>Bharti, M.; et al. Enhanced thermoelectric behavior of polyaniline-based composites with graphene oxide. Synth. Met. 2021, 278, 116798. DOI: 10.1016/j.synthmet.2021.116798.</w:t>
      </w:r>
    </w:p>
    <w:p w14:paraId="55EB4DF9" w14:textId="77777777" w:rsidR="00CC33CC" w:rsidRDefault="00CC33CC" w:rsidP="00CC33CC">
      <w:pPr>
        <w:pStyle w:val="NormalWeb"/>
      </w:pPr>
      <w:r>
        <w:t>Minnich, A. J.; et al. Concentrated solar thermoelectric generators. Nat. Mater. 2010, 9 (2), 147–152. DOI: 10.1038/nmat2592.</w:t>
      </w:r>
    </w:p>
    <w:p w14:paraId="3F1B3607" w14:textId="77777777" w:rsidR="00CC33CC" w:rsidRDefault="00CC33CC" w:rsidP="00CC33CC">
      <w:pPr>
        <w:pStyle w:val="NormalWeb"/>
      </w:pPr>
      <w:r>
        <w:t>Bell, L. E. Cooling, heating, generating power, and recovering waste heat with thermoelectric systems. Science 2008, 321 (5895), 1457–1461. DOI: 10.1126/science.1158361.</w:t>
      </w:r>
    </w:p>
    <w:p w14:paraId="11F48BF4" w14:textId="77777777" w:rsidR="00CC33CC" w:rsidRDefault="00CC33CC" w:rsidP="00CC33CC">
      <w:pPr>
        <w:pStyle w:val="NormalWeb"/>
      </w:pPr>
      <w:r>
        <w:t>He, J.; Tritt, T. M. Advances in thermoelectric materials research: Looking back and moving forward. Science 2017, 357 (6358), eaak9997. DOI: 10.1126/</w:t>
      </w:r>
      <w:proofErr w:type="gramStart"/>
      <w:r>
        <w:t>science.aak</w:t>
      </w:r>
      <w:proofErr w:type="gramEnd"/>
      <w:r>
        <w:t>9997.</w:t>
      </w:r>
    </w:p>
    <w:p w14:paraId="6DA9C836" w14:textId="77777777" w:rsidR="00CC33CC" w:rsidRDefault="00CC33CC" w:rsidP="00CC33CC">
      <w:pPr>
        <w:pStyle w:val="NormalWeb"/>
      </w:pPr>
      <w:r>
        <w:t>Tanmayee, T.; Verma, D. Polyaniline-nanocomposite based quad-layers thin film thermoelectric generator with enhanced power factor. Next Mater. 2025, 9, 101256. DOI: 10.1016/j.nxmate.2025.101256. (Quad-layer PANI/</w:t>
      </w:r>
      <w:proofErr w:type="gramStart"/>
      <w:r>
        <w:t>PEDOT:PSS</w:t>
      </w:r>
      <w:proofErr w:type="gramEnd"/>
      <w:r>
        <w:t>/CNT/</w:t>
      </w:r>
      <w:proofErr w:type="spellStart"/>
      <w:r>
        <w:t>rGO</w:t>
      </w:r>
      <w:proofErr w:type="spellEnd"/>
      <w:r>
        <w:t xml:space="preserve"> TEG; PF = 214 </w:t>
      </w:r>
      <w:proofErr w:type="spellStart"/>
      <w:r>
        <w:t>μW</w:t>
      </w:r>
      <w:proofErr w:type="spellEnd"/>
      <w:r>
        <w:t xml:space="preserve"> m⁻¹ K⁻², efficiency 0.47% at ΔT=30 K, </w:t>
      </w:r>
      <w:proofErr w:type="spellStart"/>
      <w:r>
        <w:t>V_oc</w:t>
      </w:r>
      <w:proofErr w:type="spellEnd"/>
      <w:r>
        <w:t xml:space="preserve"> ≈6 mV in 4-leg device.)</w:t>
      </w:r>
    </w:p>
    <w:p w14:paraId="25729EC7" w14:textId="77777777" w:rsidR="00CC33CC" w:rsidRDefault="00CC33CC" w:rsidP="00CC33CC">
      <w:pPr>
        <w:pStyle w:val="NormalWeb"/>
      </w:pPr>
      <w:r>
        <w:t>Erden, F.; et al. Flexible Thermoelectric Generators Based on Single‐Walled Carbon Nanotube/Poly(aniline‐co‐acrylonitrile) Composites. Adv. Electron. Mater. 2025, 2500026. DOI: 10.1002/aelm.202500026.</w:t>
      </w:r>
    </w:p>
    <w:p w14:paraId="39420625" w14:textId="77777777" w:rsidR="00CC33CC" w:rsidRDefault="00CC33CC" w:rsidP="00CC33CC">
      <w:pPr>
        <w:pStyle w:val="NormalWeb"/>
      </w:pPr>
      <w:r>
        <w:t xml:space="preserve">Mulla, R.; </w:t>
      </w:r>
      <w:proofErr w:type="spellStart"/>
      <w:r>
        <w:t>Chapi</w:t>
      </w:r>
      <w:proofErr w:type="spellEnd"/>
      <w:r>
        <w:t xml:space="preserve">, S. Recent advances in enhancing thermoelectric performance of polymeric materials. </w:t>
      </w:r>
      <w:proofErr w:type="spellStart"/>
      <w:r>
        <w:t>Polym</w:t>
      </w:r>
      <w:proofErr w:type="spellEnd"/>
      <w:r>
        <w:t>. Compos. 2024. DOI: 10.1177/20412479241266953.</w:t>
      </w:r>
    </w:p>
    <w:p w14:paraId="34F288B7" w14:textId="77777777" w:rsidR="00CC33CC" w:rsidRDefault="00CC33CC" w:rsidP="00CC33CC">
      <w:pPr>
        <w:pStyle w:val="NormalWeb"/>
      </w:pPr>
      <w:r>
        <w:lastRenderedPageBreak/>
        <w:t xml:space="preserve">Qasim, M.; et al. Synthesis and thermoelectric properties of polyaniline zinc oxide composites: A study on temperature-dependent conductivity and </w:t>
      </w:r>
      <w:proofErr w:type="spellStart"/>
      <w:r>
        <w:t>seebeck</w:t>
      </w:r>
      <w:proofErr w:type="spellEnd"/>
      <w:r>
        <w:t xml:space="preserve"> coefficient. </w:t>
      </w:r>
      <w:proofErr w:type="spellStart"/>
      <w:r>
        <w:t>Polym</w:t>
      </w:r>
      <w:proofErr w:type="spellEnd"/>
      <w:r>
        <w:t>. Compos. 2025. DOI: 10.1177/09673911251346996. (PANI-</w:t>
      </w:r>
      <w:proofErr w:type="spellStart"/>
      <w:r>
        <w:t>ZnO</w:t>
      </w:r>
      <w:proofErr w:type="spellEnd"/>
      <w:r>
        <w:t xml:space="preserve"> composites; enhanced S up to 50 </w:t>
      </w:r>
      <w:proofErr w:type="spellStart"/>
      <w:r>
        <w:t>μV</w:t>
      </w:r>
      <w:proofErr w:type="spellEnd"/>
      <w:r>
        <w:t>/K, conductivity improvements.)</w:t>
      </w:r>
    </w:p>
    <w:p w14:paraId="5773B510" w14:textId="77777777" w:rsidR="00CC33CC" w:rsidRDefault="00CC33CC" w:rsidP="00CC33CC">
      <w:pPr>
        <w:pStyle w:val="NormalWeb"/>
      </w:pPr>
    </w:p>
    <w:p w14:paraId="0CF605D3" w14:textId="77777777" w:rsidR="00CC33CC" w:rsidRDefault="00CC33CC" w:rsidP="00CC33CC">
      <w:pPr>
        <w:pStyle w:val="NormalWeb"/>
      </w:pPr>
      <w:r>
        <w:t>Li, H.; et al. High-Performance Polyaniline-Coated Carbon Nanotube Yarns for Wearable Thermoelectric Generators. ACS Appl. Mater. Interfaces 2021 (updated citations in 2024–2025 reviews). (Related CNT/PANI yarns for wearables.)</w:t>
      </w:r>
    </w:p>
    <w:p w14:paraId="554A2F6A" w14:textId="77777777" w:rsidR="00CC33CC" w:rsidRDefault="00CC33CC" w:rsidP="00CC33CC">
      <w:pPr>
        <w:pStyle w:val="NormalWeb"/>
      </w:pPr>
      <w:r>
        <w:t xml:space="preserve">Rafiq, M.; et al. Recent Progress in Polymer Gel‐Based Ionic Thermoelectric Devices: Materials, Methods, and Perspectives. </w:t>
      </w:r>
      <w:proofErr w:type="spellStart"/>
      <w:r>
        <w:t>Macromol</w:t>
      </w:r>
      <w:proofErr w:type="spellEnd"/>
      <w:r>
        <w:t>. Rapid Commun. 2025, 46 (8), 2400837. DOI: 10.1002/marc.202400837. (Broader polymer TE context.)</w:t>
      </w:r>
    </w:p>
    <w:p w14:paraId="1A09E574" w14:textId="77777777" w:rsidR="00CC33CC" w:rsidRDefault="00CC33CC" w:rsidP="00CC33CC">
      <w:pPr>
        <w:pStyle w:val="NormalWeb"/>
      </w:pPr>
      <w:r>
        <w:t>Yang, S.; et al. A comprehensive review of thermoelectric generators from micropower supply to kilowatt system. Green Energy Fuel Res. 2025, 93–108.</w:t>
      </w:r>
    </w:p>
    <w:p w14:paraId="08B454DB" w14:textId="77777777" w:rsidR="00CC33CC" w:rsidRDefault="00CC33CC" w:rsidP="00CC33CC">
      <w:pPr>
        <w:pStyle w:val="NormalWeb"/>
      </w:pPr>
      <w:proofErr w:type="spellStart"/>
      <w:r>
        <w:t>Lossec</w:t>
      </w:r>
      <w:proofErr w:type="spellEnd"/>
      <w:r>
        <w:t>, M.; et al. (Various TEG reviews, 2025 updates). Renew. Energy 2025, 253, 123655.</w:t>
      </w:r>
    </w:p>
    <w:p w14:paraId="09281481" w14:textId="77777777" w:rsidR="00CC33CC" w:rsidRDefault="00CC33CC" w:rsidP="00CC33CC">
      <w:pPr>
        <w:pStyle w:val="NormalWeb"/>
      </w:pPr>
      <w:r>
        <w:t>(Additional from recent trends) Recent Advances in Fabrication Strategies and Functional Regulation of Fiber-Based Thermoelectric Materials. Nano Lett. 2025, 25 (49), 16936–16954. DOI: 10.1021/acs.nanolett.5c04893.</w:t>
      </w:r>
    </w:p>
    <w:p w14:paraId="61A73C27" w14:textId="77777777" w:rsidR="00CC33CC" w:rsidRDefault="00CC33CC" w:rsidP="00CC33CC">
      <w:pPr>
        <w:pStyle w:val="NormalWeb"/>
      </w:pPr>
      <w:r>
        <w:t xml:space="preserve">Advances in </w:t>
      </w:r>
      <w:proofErr w:type="spellStart"/>
      <w:r>
        <w:t>thermoelectronic</w:t>
      </w:r>
      <w:proofErr w:type="spellEnd"/>
      <w:r>
        <w:t xml:space="preserve"> materials and devices for self-sustaining wearable and IoT systems. Mater. Today Electron. 2025. DOI: 10.1016/j.mtelec.2025.100212. (Flexible modules &gt;50 </w:t>
      </w:r>
      <w:proofErr w:type="spellStart"/>
      <w:r>
        <w:t>μW</w:t>
      </w:r>
      <w:proofErr w:type="spellEnd"/>
      <w:r>
        <w:t xml:space="preserve"> cm⁻².)</w:t>
      </w:r>
    </w:p>
    <w:p w14:paraId="67BB9336" w14:textId="77777777" w:rsidR="00CC33CC" w:rsidRDefault="00CC33CC" w:rsidP="00CC33CC">
      <w:pPr>
        <w:pStyle w:val="NormalWeb"/>
      </w:pPr>
      <w:r>
        <w:t>Highly Stretchable Thermoelectric Generator Integrated from Polyaniline-based Nanocomposites for Body Heat Harvesting. 2025 (preprint/ResearchGate, full DOI pending; stretchable PANI TEGs).</w:t>
      </w:r>
    </w:p>
    <w:p w14:paraId="220B5FCD" w14:textId="77777777" w:rsidR="00CC33CC" w:rsidRDefault="00CC33CC" w:rsidP="00CC33CC">
      <w:pPr>
        <w:pStyle w:val="NormalWeb"/>
      </w:pPr>
      <w:r>
        <w:t>Solvent effect induced charge polarity switching from p- to n-type in polyaniline and carbon nanotube hybrid films with a high thermoelectric power factor. J. Mater. Chem. A 2024, 12 (30), 18948. DOI: 10.1039/D4TA02790F.</w:t>
      </w:r>
    </w:p>
    <w:p w14:paraId="29670581" w14:textId="77777777" w:rsidR="00CC33CC" w:rsidRPr="00DE7330" w:rsidRDefault="00CC33CC" w:rsidP="00CC33CC">
      <w:pPr>
        <w:pStyle w:val="NormalWeb"/>
        <w:rPr>
          <w:b/>
          <w:bCs/>
        </w:rPr>
      </w:pPr>
      <w:r w:rsidRPr="00DE7330">
        <w:rPr>
          <w:b/>
          <w:bCs/>
        </w:rPr>
        <w:t xml:space="preserve">Appendix 1 </w:t>
      </w:r>
      <w:proofErr w:type="spellStart"/>
      <w:r w:rsidRPr="00DE7330">
        <w:rPr>
          <w:b/>
          <w:bCs/>
        </w:rPr>
        <w:t>Matlab</w:t>
      </w:r>
      <w:proofErr w:type="spellEnd"/>
      <w:r w:rsidRPr="00DE7330">
        <w:rPr>
          <w:b/>
          <w:bCs/>
        </w:rPr>
        <w:t xml:space="preserve"> code</w:t>
      </w:r>
    </w:p>
    <w:p w14:paraId="704AEB05" w14:textId="77777777" w:rsidR="00CC33CC" w:rsidRDefault="00CC33CC" w:rsidP="00CC33CC">
      <w:pPr>
        <w:pStyle w:val="NormalWeb"/>
      </w:pPr>
      <w:r>
        <w:t xml:space="preserve">%% PANI-Based TEG Simulator v1.1 </w:t>
      </w:r>
    </w:p>
    <w:p w14:paraId="052711C3" w14:textId="77777777" w:rsidR="00CC33CC" w:rsidRDefault="00CC33CC" w:rsidP="00CC33CC">
      <w:pPr>
        <w:pStyle w:val="NormalWeb"/>
      </w:pPr>
      <w:r>
        <w:t xml:space="preserve">% Replicates baseline results: </w:t>
      </w:r>
      <w:proofErr w:type="spellStart"/>
      <w:r>
        <w:t>Voc</w:t>
      </w:r>
      <w:proofErr w:type="spellEnd"/>
      <w:r>
        <w:t xml:space="preserve">=3.75 mV, </w:t>
      </w:r>
      <w:proofErr w:type="spellStart"/>
      <w:r>
        <w:t>Pmax</w:t>
      </w:r>
      <w:proofErr w:type="spellEnd"/>
      <w:r>
        <w:t xml:space="preserve">=3.3 </w:t>
      </w:r>
      <w:proofErr w:type="spellStart"/>
      <w:r>
        <w:t>uW</w:t>
      </w:r>
      <w:proofErr w:type="spellEnd"/>
      <w:r>
        <w:t>, eta=0.15%, ZT=0.15</w:t>
      </w:r>
    </w:p>
    <w:p w14:paraId="46E10B87" w14:textId="77777777" w:rsidR="00CC33CC" w:rsidRDefault="00CC33CC" w:rsidP="00CC33CC">
      <w:pPr>
        <w:pStyle w:val="NormalWeb"/>
      </w:pPr>
      <w:r>
        <w:t xml:space="preserve">% For </w:t>
      </w:r>
      <w:proofErr w:type="spellStart"/>
      <w:r>
        <w:t>Anene</w:t>
      </w:r>
      <w:proofErr w:type="spellEnd"/>
      <w:r>
        <w:t xml:space="preserve"> </w:t>
      </w:r>
      <w:proofErr w:type="spellStart"/>
      <w:r>
        <w:t>Chinelo</w:t>
      </w:r>
      <w:proofErr w:type="spellEnd"/>
      <w:r>
        <w:t xml:space="preserve"> </w:t>
      </w:r>
      <w:proofErr w:type="spellStart"/>
      <w:r>
        <w:t>rita</w:t>
      </w:r>
      <w:proofErr w:type="spellEnd"/>
      <w:r>
        <w:t>, 2026</w:t>
      </w:r>
    </w:p>
    <w:p w14:paraId="428421E5" w14:textId="77777777" w:rsidR="00CC33CC" w:rsidRDefault="00CC33CC" w:rsidP="00CC33CC">
      <w:pPr>
        <w:pStyle w:val="NormalWeb"/>
      </w:pPr>
    </w:p>
    <w:p w14:paraId="62151E96" w14:textId="77777777" w:rsidR="00CC33CC" w:rsidRDefault="00CC33CC" w:rsidP="00CC33CC">
      <w:pPr>
        <w:pStyle w:val="NormalWeb"/>
      </w:pPr>
      <w:r>
        <w:t xml:space="preserve">clear; </w:t>
      </w:r>
      <w:proofErr w:type="spellStart"/>
      <w:r>
        <w:t>clc</w:t>
      </w:r>
      <w:proofErr w:type="spellEnd"/>
      <w:r>
        <w:t>; close all;</w:t>
      </w:r>
    </w:p>
    <w:p w14:paraId="5F435CDF" w14:textId="77777777" w:rsidR="00CC33CC" w:rsidRDefault="00CC33CC" w:rsidP="00CC33CC">
      <w:pPr>
        <w:pStyle w:val="NormalWeb"/>
      </w:pPr>
    </w:p>
    <w:p w14:paraId="364EC4EF" w14:textId="77777777" w:rsidR="00CC33CC" w:rsidRDefault="00CC33CC" w:rsidP="00CC33CC">
      <w:pPr>
        <w:pStyle w:val="NormalWeb"/>
      </w:pPr>
      <w:r>
        <w:t>%% 1. Parameters (Table 1)</w:t>
      </w:r>
    </w:p>
    <w:p w14:paraId="06E5CA36" w14:textId="77777777" w:rsidR="00CC33CC" w:rsidRDefault="00CC33CC" w:rsidP="00CC33CC">
      <w:pPr>
        <w:pStyle w:val="NormalWeb"/>
      </w:pPr>
      <w:r>
        <w:t>S     = 50e-</w:t>
      </w:r>
      <w:proofErr w:type="gramStart"/>
      <w:r>
        <w:t xml:space="preserve">6;   </w:t>
      </w:r>
      <w:proofErr w:type="gramEnd"/>
      <w:r>
        <w:t xml:space="preserve">      % V/K</w:t>
      </w:r>
    </w:p>
    <w:p w14:paraId="388B34BD" w14:textId="77777777" w:rsidR="00CC33CC" w:rsidRDefault="00CC33CC" w:rsidP="00CC33CC">
      <w:pPr>
        <w:pStyle w:val="NormalWeb"/>
      </w:pPr>
      <w:r>
        <w:lastRenderedPageBreak/>
        <w:t xml:space="preserve">sigma = </w:t>
      </w:r>
      <w:proofErr w:type="gramStart"/>
      <w:r>
        <w:t xml:space="preserve">1000;   </w:t>
      </w:r>
      <w:proofErr w:type="gramEnd"/>
      <w:r>
        <w:t xml:space="preserve">       % S/m</w:t>
      </w:r>
    </w:p>
    <w:p w14:paraId="4F72F633" w14:textId="77777777" w:rsidR="00CC33CC" w:rsidRDefault="00CC33CC" w:rsidP="00CC33CC">
      <w:pPr>
        <w:pStyle w:val="NormalWeb"/>
      </w:pPr>
      <w:r>
        <w:t>kappa = 0.3;           % W/</w:t>
      </w:r>
      <w:proofErr w:type="spellStart"/>
      <w:r>
        <w:t>mK</w:t>
      </w:r>
      <w:proofErr w:type="spellEnd"/>
    </w:p>
    <w:p w14:paraId="085BDD92" w14:textId="77777777" w:rsidR="00CC33CC" w:rsidRDefault="00CC33CC" w:rsidP="00CC33CC">
      <w:pPr>
        <w:pStyle w:val="NormalWeb"/>
      </w:pPr>
      <w:r>
        <w:t>L     = 1e-</w:t>
      </w:r>
      <w:proofErr w:type="gramStart"/>
      <w:r>
        <w:t xml:space="preserve">3;   </w:t>
      </w:r>
      <w:proofErr w:type="gramEnd"/>
      <w:r>
        <w:t xml:space="preserve">       % m</w:t>
      </w:r>
    </w:p>
    <w:p w14:paraId="474FD1C0" w14:textId="77777777" w:rsidR="00CC33CC" w:rsidRDefault="00CC33CC" w:rsidP="00CC33CC">
      <w:pPr>
        <w:pStyle w:val="NormalWeb"/>
      </w:pPr>
      <w:r>
        <w:t>A     = 1e-</w:t>
      </w:r>
      <w:proofErr w:type="gramStart"/>
      <w:r>
        <w:t xml:space="preserve">6;   </w:t>
      </w:r>
      <w:proofErr w:type="gramEnd"/>
      <w:r>
        <w:t xml:space="preserve">       % m²</w:t>
      </w:r>
    </w:p>
    <w:p w14:paraId="5C2E96ED" w14:textId="77777777" w:rsidR="00CC33CC" w:rsidRDefault="00CC33CC" w:rsidP="00CC33CC">
      <w:pPr>
        <w:pStyle w:val="NormalWeb"/>
      </w:pPr>
      <w:r>
        <w:t xml:space="preserve">Th    = </w:t>
      </w:r>
      <w:proofErr w:type="gramStart"/>
      <w:r>
        <w:t xml:space="preserve">373;   </w:t>
      </w:r>
      <w:proofErr w:type="gramEnd"/>
      <w:r>
        <w:t xml:space="preserve">        % K</w:t>
      </w:r>
    </w:p>
    <w:p w14:paraId="0260FCAF" w14:textId="77777777" w:rsidR="00CC33CC" w:rsidRDefault="00CC33CC" w:rsidP="00CC33CC">
      <w:pPr>
        <w:pStyle w:val="NormalWeb"/>
      </w:pPr>
      <w:r>
        <w:t xml:space="preserve">Tc    = </w:t>
      </w:r>
      <w:proofErr w:type="gramStart"/>
      <w:r>
        <w:t xml:space="preserve">298;   </w:t>
      </w:r>
      <w:proofErr w:type="gramEnd"/>
      <w:r>
        <w:t xml:space="preserve">        % K</w:t>
      </w:r>
    </w:p>
    <w:p w14:paraId="5DCA7F58" w14:textId="77777777" w:rsidR="00CC33CC" w:rsidRDefault="00CC33CC" w:rsidP="00CC33CC">
      <w:pPr>
        <w:pStyle w:val="NormalWeb"/>
      </w:pPr>
      <w:proofErr w:type="spellStart"/>
      <w:r>
        <w:t>Rc</w:t>
      </w:r>
      <w:proofErr w:type="spellEnd"/>
      <w:r>
        <w:t xml:space="preserve">    = 0.05;          % ohm</w:t>
      </w:r>
    </w:p>
    <w:p w14:paraId="3C842E89" w14:textId="77777777" w:rsidR="00CC33CC" w:rsidRDefault="00CC33CC" w:rsidP="00CC33CC">
      <w:pPr>
        <w:pStyle w:val="NormalWeb"/>
      </w:pPr>
    </w:p>
    <w:p w14:paraId="35FA06E7" w14:textId="77777777" w:rsidR="00CC33CC" w:rsidRDefault="00CC33CC" w:rsidP="00CC33CC">
      <w:pPr>
        <w:pStyle w:val="NormalWeb"/>
      </w:pPr>
      <w:r>
        <w:t>%% 2. Analytical Calculations</w:t>
      </w:r>
    </w:p>
    <w:p w14:paraId="53E78A2F" w14:textId="77777777" w:rsidR="00CC33CC" w:rsidRDefault="00CC33CC" w:rsidP="00CC33CC">
      <w:pPr>
        <w:pStyle w:val="NormalWeb"/>
      </w:pPr>
      <w:proofErr w:type="spellStart"/>
      <w:r>
        <w:t>deltaT</w:t>
      </w:r>
      <w:proofErr w:type="spellEnd"/>
      <w:r>
        <w:t xml:space="preserve"> = Th - Tc;</w:t>
      </w:r>
    </w:p>
    <w:p w14:paraId="74AD04BD" w14:textId="77777777" w:rsidR="00CC33CC" w:rsidRDefault="00CC33CC" w:rsidP="00CC33CC">
      <w:pPr>
        <w:pStyle w:val="NormalWeb"/>
      </w:pPr>
      <w:r>
        <w:t xml:space="preserve">Voc    = S * </w:t>
      </w:r>
      <w:proofErr w:type="spellStart"/>
      <w:proofErr w:type="gramStart"/>
      <w:r>
        <w:t>deltaT</w:t>
      </w:r>
      <w:proofErr w:type="spellEnd"/>
      <w:r>
        <w:t xml:space="preserve">;   </w:t>
      </w:r>
      <w:proofErr w:type="gramEnd"/>
      <w:r>
        <w:t xml:space="preserve">                 % 3.75e-3 V</w:t>
      </w:r>
    </w:p>
    <w:p w14:paraId="2C9BB46E" w14:textId="77777777" w:rsidR="00CC33CC" w:rsidRDefault="00CC33CC" w:rsidP="00CC33CC">
      <w:pPr>
        <w:pStyle w:val="NormalWeb"/>
      </w:pPr>
      <w:proofErr w:type="spellStart"/>
      <w:r>
        <w:t>Rint</w:t>
      </w:r>
      <w:proofErr w:type="spellEnd"/>
      <w:r>
        <w:t xml:space="preserve">   = L / (sigma * A</w:t>
      </w:r>
      <w:proofErr w:type="gramStart"/>
      <w:r>
        <w:t xml:space="preserve">);   </w:t>
      </w:r>
      <w:proofErr w:type="gramEnd"/>
      <w:r>
        <w:t xml:space="preserve">            % ~1 ohm</w:t>
      </w:r>
    </w:p>
    <w:p w14:paraId="6C65BDD8" w14:textId="77777777" w:rsidR="00CC33CC" w:rsidRDefault="00CC33CC" w:rsidP="00CC33CC">
      <w:pPr>
        <w:pStyle w:val="NormalWeb"/>
      </w:pPr>
      <w:proofErr w:type="spellStart"/>
      <w:r>
        <w:t>Rtot</w:t>
      </w:r>
      <w:proofErr w:type="spellEnd"/>
      <w:r>
        <w:t xml:space="preserve">   = </w:t>
      </w:r>
      <w:proofErr w:type="spellStart"/>
      <w:r>
        <w:t>Rint</w:t>
      </w:r>
      <w:proofErr w:type="spellEnd"/>
      <w:r>
        <w:t xml:space="preserve"> + </w:t>
      </w:r>
      <w:proofErr w:type="spellStart"/>
      <w:r>
        <w:t>Rc</w:t>
      </w:r>
      <w:proofErr w:type="spellEnd"/>
      <w:r>
        <w:t>;</w:t>
      </w:r>
    </w:p>
    <w:p w14:paraId="1630F82A" w14:textId="77777777" w:rsidR="00CC33CC" w:rsidRDefault="00CC33CC" w:rsidP="00CC33CC">
      <w:pPr>
        <w:pStyle w:val="NormalWeb"/>
      </w:pPr>
      <w:r>
        <w:t xml:space="preserve">Pmax   = (Voc^2) / (4 * </w:t>
      </w:r>
      <w:proofErr w:type="spellStart"/>
      <w:r>
        <w:t>Rtot</w:t>
      </w:r>
      <w:proofErr w:type="spellEnd"/>
      <w:proofErr w:type="gramStart"/>
      <w:r>
        <w:t xml:space="preserve">);   </w:t>
      </w:r>
      <w:proofErr w:type="gramEnd"/>
      <w:r>
        <w:t xml:space="preserve">       % ~3.3e-6 W</w:t>
      </w:r>
    </w:p>
    <w:p w14:paraId="6FAD1DED" w14:textId="77777777" w:rsidR="00CC33CC" w:rsidRDefault="00CC33CC" w:rsidP="00CC33CC">
      <w:pPr>
        <w:pStyle w:val="NormalWeb"/>
      </w:pPr>
      <w:r>
        <w:t xml:space="preserve">Qin    = kappa * A * </w:t>
      </w:r>
      <w:proofErr w:type="spellStart"/>
      <w:r>
        <w:t>deltaT</w:t>
      </w:r>
      <w:proofErr w:type="spellEnd"/>
      <w:r>
        <w:t xml:space="preserve"> / </w:t>
      </w:r>
      <w:proofErr w:type="gramStart"/>
      <w:r>
        <w:t xml:space="preserve">L;   </w:t>
      </w:r>
      <w:proofErr w:type="gramEnd"/>
      <w:r>
        <w:t xml:space="preserve">     % ~22.5e-3 W</w:t>
      </w:r>
    </w:p>
    <w:p w14:paraId="5F61EF8D" w14:textId="77777777" w:rsidR="00CC33CC" w:rsidRDefault="00CC33CC" w:rsidP="00CC33CC">
      <w:pPr>
        <w:pStyle w:val="NormalWeb"/>
      </w:pPr>
      <w:r>
        <w:t xml:space="preserve">eta    = Pmax / Qin * </w:t>
      </w:r>
      <w:proofErr w:type="gramStart"/>
      <w:r>
        <w:t xml:space="preserve">100;   </w:t>
      </w:r>
      <w:proofErr w:type="gramEnd"/>
      <w:r>
        <w:t xml:space="preserve">           % %</w:t>
      </w:r>
    </w:p>
    <w:p w14:paraId="4B2FE823" w14:textId="77777777" w:rsidR="00CC33CC" w:rsidRDefault="00CC33CC" w:rsidP="00CC33CC">
      <w:pPr>
        <w:pStyle w:val="NormalWeb"/>
      </w:pPr>
      <w:proofErr w:type="spellStart"/>
      <w:r>
        <w:t>Tavg</w:t>
      </w:r>
      <w:proofErr w:type="spellEnd"/>
      <w:r>
        <w:t xml:space="preserve">   = (Th + Tc)/2;</w:t>
      </w:r>
    </w:p>
    <w:p w14:paraId="07E9607C" w14:textId="77777777" w:rsidR="00CC33CC" w:rsidRDefault="00CC33CC" w:rsidP="00CC33CC">
      <w:pPr>
        <w:pStyle w:val="NormalWeb"/>
      </w:pPr>
      <w:r>
        <w:t xml:space="preserve">ZT     = (S^2 * sigma * </w:t>
      </w:r>
      <w:proofErr w:type="spellStart"/>
      <w:r>
        <w:t>Tavg</w:t>
      </w:r>
      <w:proofErr w:type="spellEnd"/>
      <w:r>
        <w:t xml:space="preserve">) / </w:t>
      </w:r>
      <w:proofErr w:type="gramStart"/>
      <w:r>
        <w:t>kappa;  %</w:t>
      </w:r>
      <w:proofErr w:type="gramEnd"/>
      <w:r>
        <w:t xml:space="preserve"> ~</w:t>
      </w:r>
    </w:p>
    <w:p w14:paraId="1F271964" w14:textId="77777777" w:rsidR="00CC33CC" w:rsidRDefault="00CC33CC" w:rsidP="00CC33CC">
      <w:pPr>
        <w:pStyle w:val="NormalWeb"/>
      </w:pPr>
    </w:p>
    <w:p w14:paraId="3A05C87A" w14:textId="77777777" w:rsidR="00CC33CC" w:rsidRDefault="00CC33CC" w:rsidP="00CC33CC">
      <w:pPr>
        <w:pStyle w:val="NormalWeb"/>
      </w:pPr>
      <w:proofErr w:type="spellStart"/>
      <w:proofErr w:type="gramStart"/>
      <w:r>
        <w:t>fprintf</w:t>
      </w:r>
      <w:proofErr w:type="spellEnd"/>
      <w:r>
        <w:t>(</w:t>
      </w:r>
      <w:proofErr w:type="gramEnd"/>
      <w:r>
        <w:t>'Single Leg:\</w:t>
      </w:r>
      <w:proofErr w:type="spellStart"/>
      <w:r>
        <w:t>nVoc</w:t>
      </w:r>
      <w:proofErr w:type="spellEnd"/>
      <w:r>
        <w:t xml:space="preserve"> = %.2f mV\</w:t>
      </w:r>
      <w:proofErr w:type="spellStart"/>
      <w:r>
        <w:t>nRint</w:t>
      </w:r>
      <w:proofErr w:type="spellEnd"/>
      <w:r>
        <w:t xml:space="preserve"> = %.2f Ω\</w:t>
      </w:r>
      <w:proofErr w:type="spellStart"/>
      <w:r>
        <w:t>nPmax</w:t>
      </w:r>
      <w:proofErr w:type="spellEnd"/>
      <w:r>
        <w:t xml:space="preserve"> = %.2f </w:t>
      </w:r>
      <w:proofErr w:type="spellStart"/>
      <w:r>
        <w:t>μW</w:t>
      </w:r>
      <w:proofErr w:type="spellEnd"/>
      <w:r>
        <w:t>\</w:t>
      </w:r>
      <w:proofErr w:type="spellStart"/>
      <w:r>
        <w:t>nη</w:t>
      </w:r>
      <w:proofErr w:type="spellEnd"/>
      <w:r>
        <w:t xml:space="preserve"> = %.2f%%\</w:t>
      </w:r>
      <w:proofErr w:type="spellStart"/>
      <w:r>
        <w:t>nZT</w:t>
      </w:r>
      <w:proofErr w:type="spellEnd"/>
      <w:r>
        <w:t xml:space="preserve"> = %.2f\n\n', ...</w:t>
      </w:r>
    </w:p>
    <w:p w14:paraId="0AE8BE2D" w14:textId="77777777" w:rsidR="00CC33CC" w:rsidRDefault="00CC33CC" w:rsidP="00CC33CC">
      <w:pPr>
        <w:pStyle w:val="NormalWeb"/>
      </w:pPr>
      <w:r>
        <w:t xml:space="preserve">        </w:t>
      </w:r>
      <w:proofErr w:type="spellStart"/>
      <w:r>
        <w:t>Voc</w:t>
      </w:r>
      <w:proofErr w:type="spellEnd"/>
      <w:r>
        <w:t xml:space="preserve">*1e3, </w:t>
      </w:r>
      <w:proofErr w:type="spellStart"/>
      <w:r>
        <w:t>Rint</w:t>
      </w:r>
      <w:proofErr w:type="spellEnd"/>
      <w:r>
        <w:t xml:space="preserve">, </w:t>
      </w:r>
      <w:proofErr w:type="spellStart"/>
      <w:r>
        <w:t>Pmax</w:t>
      </w:r>
      <w:proofErr w:type="spellEnd"/>
      <w:r>
        <w:t>*1e6, eta, ZT);</w:t>
      </w:r>
    </w:p>
    <w:p w14:paraId="1DD46D43" w14:textId="77777777" w:rsidR="00CC33CC" w:rsidRDefault="00CC33CC" w:rsidP="00CC33CC">
      <w:pPr>
        <w:pStyle w:val="NormalWeb"/>
      </w:pPr>
    </w:p>
    <w:p w14:paraId="79705D8E" w14:textId="77777777" w:rsidR="00CC33CC" w:rsidRDefault="00CC33CC" w:rsidP="00CC33CC">
      <w:pPr>
        <w:pStyle w:val="NormalWeb"/>
      </w:pPr>
      <w:r>
        <w:t>%% 3. Load Curve (Figure 2)</w:t>
      </w:r>
    </w:p>
    <w:p w14:paraId="66C215F5" w14:textId="77777777" w:rsidR="00CC33CC" w:rsidRDefault="00CC33CC" w:rsidP="00CC33CC">
      <w:pPr>
        <w:pStyle w:val="NormalWeb"/>
      </w:pPr>
      <w:r>
        <w:t xml:space="preserve">RL = </w:t>
      </w:r>
      <w:proofErr w:type="spellStart"/>
      <w:proofErr w:type="gramStart"/>
      <w:r>
        <w:t>logspace</w:t>
      </w:r>
      <w:proofErr w:type="spellEnd"/>
      <w:r>
        <w:t>(</w:t>
      </w:r>
      <w:proofErr w:type="gramEnd"/>
      <w:r>
        <w:t>-1, 1, 200);             % 0.1 to 10 Ω</w:t>
      </w:r>
    </w:p>
    <w:p w14:paraId="3ED13E22" w14:textId="77777777" w:rsidR="00CC33CC" w:rsidRDefault="00CC33CC" w:rsidP="00CC33CC">
      <w:pPr>
        <w:pStyle w:val="NormalWeb"/>
      </w:pPr>
      <w:proofErr w:type="gramStart"/>
      <w:r>
        <w:t>V  =</w:t>
      </w:r>
      <w:proofErr w:type="gramEnd"/>
      <w:r>
        <w:t xml:space="preserve"> Voc * RL ./ (RL + </w:t>
      </w:r>
      <w:proofErr w:type="spellStart"/>
      <w:r>
        <w:t>Rtot</w:t>
      </w:r>
      <w:proofErr w:type="spellEnd"/>
      <w:r>
        <w:t>);</w:t>
      </w:r>
    </w:p>
    <w:p w14:paraId="7C4967EE" w14:textId="77777777" w:rsidR="00CC33CC" w:rsidRDefault="00CC33CC" w:rsidP="00CC33CC">
      <w:pPr>
        <w:pStyle w:val="NormalWeb"/>
      </w:pPr>
      <w:proofErr w:type="gramStart"/>
      <w:r>
        <w:lastRenderedPageBreak/>
        <w:t>I  =</w:t>
      </w:r>
      <w:proofErr w:type="gramEnd"/>
      <w:r>
        <w:t xml:space="preserve"> V ./ RL;</w:t>
      </w:r>
    </w:p>
    <w:p w14:paraId="2724FD8A" w14:textId="77777777" w:rsidR="00CC33CC" w:rsidRDefault="00CC33CC" w:rsidP="00CC33CC">
      <w:pPr>
        <w:pStyle w:val="NormalWeb"/>
      </w:pPr>
      <w:proofErr w:type="gramStart"/>
      <w:r>
        <w:t>P  =</w:t>
      </w:r>
      <w:proofErr w:type="gramEnd"/>
      <w:r>
        <w:t xml:space="preserve"> I .* V;</w:t>
      </w:r>
    </w:p>
    <w:p w14:paraId="511F5626" w14:textId="77777777" w:rsidR="00CC33CC" w:rsidRDefault="00CC33CC" w:rsidP="00CC33CC">
      <w:pPr>
        <w:pStyle w:val="NormalWeb"/>
      </w:pPr>
    </w:p>
    <w:p w14:paraId="3A38C06E" w14:textId="77777777" w:rsidR="00CC33CC" w:rsidRDefault="00CC33CC" w:rsidP="00CC33CC">
      <w:pPr>
        <w:pStyle w:val="NormalWeb"/>
      </w:pPr>
      <w:proofErr w:type="gramStart"/>
      <w:r>
        <w:t>figure(</w:t>
      </w:r>
      <w:proofErr w:type="gramEnd"/>
      <w:r>
        <w:t>'Position',[200 200 900 600]);</w:t>
      </w:r>
    </w:p>
    <w:p w14:paraId="2E3B0086" w14:textId="77777777" w:rsidR="00CC33CC" w:rsidRDefault="00CC33CC" w:rsidP="00CC33CC">
      <w:pPr>
        <w:pStyle w:val="NormalWeb"/>
      </w:pPr>
      <w:proofErr w:type="spellStart"/>
      <w:proofErr w:type="gramStart"/>
      <w:r>
        <w:t>semilogx</w:t>
      </w:r>
      <w:proofErr w:type="spellEnd"/>
      <w:r>
        <w:t>(</w:t>
      </w:r>
      <w:proofErr w:type="gramEnd"/>
      <w:r>
        <w:t>RL, V*1e3,  'b-', 'LineWidth',2.5); hold on;</w:t>
      </w:r>
    </w:p>
    <w:p w14:paraId="288FCFE0" w14:textId="77777777" w:rsidR="00CC33CC" w:rsidRDefault="00CC33CC" w:rsidP="00CC33CC">
      <w:pPr>
        <w:pStyle w:val="NormalWeb"/>
      </w:pPr>
      <w:proofErr w:type="spellStart"/>
      <w:proofErr w:type="gramStart"/>
      <w:r>
        <w:t>semilogx</w:t>
      </w:r>
      <w:proofErr w:type="spellEnd"/>
      <w:r>
        <w:t>(</w:t>
      </w:r>
      <w:proofErr w:type="gramEnd"/>
      <w:r>
        <w:t>RL, I*1e3,  'r--','LineWidth',2.5);</w:t>
      </w:r>
    </w:p>
    <w:p w14:paraId="30268AE2" w14:textId="77777777" w:rsidR="00CC33CC" w:rsidRDefault="00CC33CC" w:rsidP="00CC33CC">
      <w:pPr>
        <w:pStyle w:val="NormalWeb"/>
      </w:pPr>
      <w:proofErr w:type="spellStart"/>
      <w:proofErr w:type="gramStart"/>
      <w:r>
        <w:t>semilogx</w:t>
      </w:r>
      <w:proofErr w:type="spellEnd"/>
      <w:r>
        <w:t>(</w:t>
      </w:r>
      <w:proofErr w:type="gramEnd"/>
      <w:r>
        <w:t>RL, P*1e6,  'g-.','LineWidth',2.5);</w:t>
      </w:r>
    </w:p>
    <w:p w14:paraId="51AAD705" w14:textId="77777777" w:rsidR="00CC33CC" w:rsidRDefault="00CC33CC" w:rsidP="00CC33CC">
      <w:pPr>
        <w:pStyle w:val="NormalWeb"/>
      </w:pPr>
      <w:proofErr w:type="spellStart"/>
      <w:proofErr w:type="gramStart"/>
      <w:r>
        <w:t>xlabel</w:t>
      </w:r>
      <w:proofErr w:type="spellEnd"/>
      <w:r>
        <w:t>(</w:t>
      </w:r>
      <w:proofErr w:type="gramEnd"/>
      <w:r>
        <w:t>'Load Resistance R_L (\Omega)','FontSize',14);</w:t>
      </w:r>
    </w:p>
    <w:p w14:paraId="2207A945" w14:textId="77777777" w:rsidR="00CC33CC" w:rsidRDefault="00CC33CC" w:rsidP="00CC33CC">
      <w:pPr>
        <w:pStyle w:val="NormalWeb"/>
      </w:pPr>
      <w:proofErr w:type="spellStart"/>
      <w:proofErr w:type="gramStart"/>
      <w:r>
        <w:t>ylabel</w:t>
      </w:r>
      <w:proofErr w:type="spellEnd"/>
      <w:r>
        <w:t>(</w:t>
      </w:r>
      <w:proofErr w:type="gramEnd"/>
      <w:r>
        <w:t>'Voltage (mV) / Current (mA) / Power (\</w:t>
      </w:r>
      <w:proofErr w:type="spellStart"/>
      <w:r>
        <w:t>muW</w:t>
      </w:r>
      <w:proofErr w:type="spellEnd"/>
      <w:r>
        <w:t>)','FontSize',14);</w:t>
      </w:r>
    </w:p>
    <w:p w14:paraId="1AF5765D" w14:textId="77777777" w:rsidR="00CC33CC" w:rsidRDefault="00CC33CC" w:rsidP="00CC33CC">
      <w:pPr>
        <w:pStyle w:val="NormalWeb"/>
      </w:pPr>
      <w:r>
        <w:t>legend('Voltage','Current','Power','Location','best','FontSize',12);</w:t>
      </w:r>
    </w:p>
    <w:p w14:paraId="55CA8D66" w14:textId="77777777" w:rsidR="00CC33CC" w:rsidRDefault="00CC33CC" w:rsidP="00CC33CC">
      <w:pPr>
        <w:pStyle w:val="NormalWeb"/>
      </w:pPr>
      <w:proofErr w:type="gramStart"/>
      <w:r>
        <w:t>title(</w:t>
      </w:r>
      <w:proofErr w:type="gramEnd"/>
      <w:r>
        <w:t xml:space="preserve">'PANI </w:t>
      </w:r>
      <w:proofErr w:type="spellStart"/>
      <w:r>
        <w:t>Unicouple</w:t>
      </w:r>
      <w:proofErr w:type="spellEnd"/>
      <w:r>
        <w:t>: Load Characteristics','FontSize',16);</w:t>
      </w:r>
    </w:p>
    <w:p w14:paraId="569F640F" w14:textId="77777777" w:rsidR="00CC33CC" w:rsidRDefault="00CC33CC" w:rsidP="00CC33CC">
      <w:pPr>
        <w:pStyle w:val="NormalWeb"/>
      </w:pPr>
      <w:r>
        <w:t>grid on; set(gca,'FontSize',12);</w:t>
      </w:r>
    </w:p>
    <w:p w14:paraId="3BCE83C4" w14:textId="77777777" w:rsidR="00CC33CC" w:rsidRDefault="00CC33CC" w:rsidP="00CC33CC">
      <w:pPr>
        <w:pStyle w:val="NormalWeb"/>
      </w:pPr>
      <w:proofErr w:type="spellStart"/>
      <w:r>
        <w:t>exportgraphics</w:t>
      </w:r>
      <w:proofErr w:type="spellEnd"/>
      <w:r>
        <w:t>(gcf,'Figure2_LoadCurves.png','Resolution',400);</w:t>
      </w:r>
    </w:p>
    <w:p w14:paraId="7CA1DAC1" w14:textId="77777777" w:rsidR="00CC33CC" w:rsidRDefault="00CC33CC" w:rsidP="00CC33CC">
      <w:pPr>
        <w:pStyle w:val="NormalWeb"/>
      </w:pPr>
    </w:p>
    <w:p w14:paraId="6852152C" w14:textId="77777777" w:rsidR="00CC33CC" w:rsidRDefault="00CC33CC" w:rsidP="00CC33CC">
      <w:pPr>
        <w:pStyle w:val="NormalWeb"/>
      </w:pPr>
      <w:r>
        <w:t>%% 4. Scaling to 100 Legs</w:t>
      </w:r>
    </w:p>
    <w:p w14:paraId="30032AF4" w14:textId="77777777" w:rsidR="00CC33CC" w:rsidRDefault="00CC33CC" w:rsidP="00CC33CC">
      <w:pPr>
        <w:pStyle w:val="NormalWeb"/>
      </w:pPr>
      <w:r>
        <w:t>Voc100 = Voc * 100;</w:t>
      </w:r>
    </w:p>
    <w:p w14:paraId="049390AF" w14:textId="77777777" w:rsidR="00CC33CC" w:rsidRDefault="00CC33CC" w:rsidP="00CC33CC">
      <w:pPr>
        <w:pStyle w:val="NormalWeb"/>
      </w:pPr>
      <w:r>
        <w:t>Pmax100 = Pmax * 100;</w:t>
      </w:r>
    </w:p>
    <w:p w14:paraId="2C224C56" w14:textId="77777777" w:rsidR="00CC33CC" w:rsidRDefault="00CC33CC" w:rsidP="00CC33CC">
      <w:pPr>
        <w:pStyle w:val="NormalWeb"/>
      </w:pPr>
      <w:proofErr w:type="spellStart"/>
      <w:proofErr w:type="gramStart"/>
      <w:r>
        <w:t>fprintf</w:t>
      </w:r>
      <w:proofErr w:type="spellEnd"/>
      <w:r>
        <w:t>(</w:t>
      </w:r>
      <w:proofErr w:type="gramEnd"/>
      <w:r>
        <w:t>'100-Leg Module:\</w:t>
      </w:r>
      <w:proofErr w:type="spellStart"/>
      <w:r>
        <w:t>nVoc</w:t>
      </w:r>
      <w:proofErr w:type="spellEnd"/>
      <w:r>
        <w:t xml:space="preserve"> = %.3f V\</w:t>
      </w:r>
      <w:proofErr w:type="spellStart"/>
      <w:r>
        <w:t>nPmax</w:t>
      </w:r>
      <w:proofErr w:type="spellEnd"/>
      <w:r>
        <w:t xml:space="preserve"> = %.2f </w:t>
      </w:r>
      <w:proofErr w:type="spellStart"/>
      <w:r>
        <w:t>mW</w:t>
      </w:r>
      <w:proofErr w:type="spellEnd"/>
      <w:r>
        <w:t>\n', Voc100, Pmax100*1e3);</w:t>
      </w:r>
    </w:p>
    <w:p w14:paraId="3AD75303" w14:textId="77777777" w:rsidR="00CC33CC" w:rsidRDefault="00CC33CC" w:rsidP="00CC33CC">
      <w:pPr>
        <w:pStyle w:val="NormalWeb"/>
      </w:pPr>
    </w:p>
    <w:p w14:paraId="719876C6" w14:textId="77777777" w:rsidR="00CC33CC" w:rsidRDefault="00CC33CC" w:rsidP="00CC33CC">
      <w:pPr>
        <w:pStyle w:val="NormalWeb"/>
      </w:pPr>
      <w:r>
        <w:t>%% 5. Graphene Filler Example</w:t>
      </w:r>
    </w:p>
    <w:p w14:paraId="01117E39" w14:textId="77777777" w:rsidR="00CC33CC" w:rsidRDefault="00CC33CC" w:rsidP="00CC33CC">
      <w:pPr>
        <w:pStyle w:val="NormalWeb"/>
      </w:pPr>
      <w:proofErr w:type="spellStart"/>
      <w:r>
        <w:t>sigma_fill</w:t>
      </w:r>
      <w:proofErr w:type="spellEnd"/>
      <w:r>
        <w:t xml:space="preserve"> = 1500; </w:t>
      </w:r>
      <w:proofErr w:type="spellStart"/>
      <w:r>
        <w:t>kappa_fill</w:t>
      </w:r>
      <w:proofErr w:type="spellEnd"/>
      <w:r>
        <w:t xml:space="preserve"> = 0.4;</w:t>
      </w:r>
    </w:p>
    <w:p w14:paraId="17240097" w14:textId="77777777" w:rsidR="00CC33CC" w:rsidRDefault="00CC33CC" w:rsidP="00CC33CC">
      <w:pPr>
        <w:pStyle w:val="NormalWeb"/>
      </w:pPr>
      <w:proofErr w:type="spellStart"/>
      <w:r>
        <w:t>Rint_</w:t>
      </w:r>
      <w:proofErr w:type="gramStart"/>
      <w:r>
        <w:t>fill</w:t>
      </w:r>
      <w:proofErr w:type="spellEnd"/>
      <w:r>
        <w:t xml:space="preserve">  =</w:t>
      </w:r>
      <w:proofErr w:type="gramEnd"/>
      <w:r>
        <w:t xml:space="preserve"> L / (</w:t>
      </w:r>
      <w:proofErr w:type="spellStart"/>
      <w:r>
        <w:t>sigma_fill</w:t>
      </w:r>
      <w:proofErr w:type="spellEnd"/>
      <w:r>
        <w:t xml:space="preserve"> * A);</w:t>
      </w:r>
    </w:p>
    <w:p w14:paraId="5B3756F4" w14:textId="77777777" w:rsidR="00CC33CC" w:rsidRDefault="00CC33CC" w:rsidP="00CC33CC">
      <w:pPr>
        <w:pStyle w:val="NormalWeb"/>
      </w:pPr>
      <w:proofErr w:type="spellStart"/>
      <w:r>
        <w:t>Rtot_</w:t>
      </w:r>
      <w:proofErr w:type="gramStart"/>
      <w:r>
        <w:t>fill</w:t>
      </w:r>
      <w:proofErr w:type="spellEnd"/>
      <w:r>
        <w:t xml:space="preserve">  =</w:t>
      </w:r>
      <w:proofErr w:type="gramEnd"/>
      <w:r>
        <w:t xml:space="preserve"> </w:t>
      </w:r>
      <w:proofErr w:type="spellStart"/>
      <w:r>
        <w:t>Rint_fill</w:t>
      </w:r>
      <w:proofErr w:type="spellEnd"/>
      <w:r>
        <w:t xml:space="preserve"> + </w:t>
      </w:r>
      <w:proofErr w:type="spellStart"/>
      <w:r>
        <w:t>Rc</w:t>
      </w:r>
      <w:proofErr w:type="spellEnd"/>
      <w:r>
        <w:t>;</w:t>
      </w:r>
    </w:p>
    <w:p w14:paraId="750FB986" w14:textId="77777777" w:rsidR="00CC33CC" w:rsidRDefault="00CC33CC" w:rsidP="00CC33CC">
      <w:pPr>
        <w:pStyle w:val="NormalWeb"/>
      </w:pPr>
      <w:proofErr w:type="spellStart"/>
      <w:r>
        <w:t>Pmax_</w:t>
      </w:r>
      <w:proofErr w:type="gramStart"/>
      <w:r>
        <w:t>fill</w:t>
      </w:r>
      <w:proofErr w:type="spellEnd"/>
      <w:r>
        <w:t xml:space="preserve">  =</w:t>
      </w:r>
      <w:proofErr w:type="gramEnd"/>
      <w:r>
        <w:t xml:space="preserve"> (Voc^2) / (4 * </w:t>
      </w:r>
      <w:proofErr w:type="spellStart"/>
      <w:r>
        <w:t>Rtot_fill</w:t>
      </w:r>
      <w:proofErr w:type="spellEnd"/>
      <w:r>
        <w:t>);</w:t>
      </w:r>
    </w:p>
    <w:p w14:paraId="774D3AF8" w14:textId="77777777" w:rsidR="00CC33CC" w:rsidRDefault="00CC33CC" w:rsidP="00CC33CC">
      <w:pPr>
        <w:pStyle w:val="NormalWeb"/>
      </w:pPr>
      <w:r>
        <w:t>boost      = (</w:t>
      </w:r>
      <w:proofErr w:type="spellStart"/>
      <w:r>
        <w:t>Pmax_fill</w:t>
      </w:r>
      <w:proofErr w:type="spellEnd"/>
      <w:r>
        <w:t xml:space="preserve"> / </w:t>
      </w:r>
      <w:proofErr w:type="spellStart"/>
      <w:r>
        <w:t>Pmax</w:t>
      </w:r>
      <w:proofErr w:type="spellEnd"/>
      <w:r>
        <w:t xml:space="preserve"> - 1) * 100;</w:t>
      </w:r>
    </w:p>
    <w:p w14:paraId="68DC2E82" w14:textId="77777777" w:rsidR="00CC33CC" w:rsidRDefault="00CC33CC" w:rsidP="00CC33CC">
      <w:pPr>
        <w:pStyle w:val="NormalWeb"/>
      </w:pPr>
      <w:proofErr w:type="spellStart"/>
      <w:r>
        <w:lastRenderedPageBreak/>
        <w:t>ZT_fill</w:t>
      </w:r>
      <w:proofErr w:type="spellEnd"/>
      <w:r>
        <w:t xml:space="preserve">    = (S^2 * </w:t>
      </w:r>
      <w:proofErr w:type="spellStart"/>
      <w:r>
        <w:t>sigma_fill</w:t>
      </w:r>
      <w:proofErr w:type="spellEnd"/>
      <w:r>
        <w:t xml:space="preserve"> * </w:t>
      </w:r>
      <w:proofErr w:type="spellStart"/>
      <w:r>
        <w:t>Tavg</w:t>
      </w:r>
      <w:proofErr w:type="spellEnd"/>
      <w:r>
        <w:t xml:space="preserve">) / </w:t>
      </w:r>
      <w:proofErr w:type="spellStart"/>
      <w:r>
        <w:t>kappa_fill</w:t>
      </w:r>
      <w:proofErr w:type="spellEnd"/>
      <w:r>
        <w:t>;</w:t>
      </w:r>
    </w:p>
    <w:p w14:paraId="720AFF07" w14:textId="77777777" w:rsidR="00CC33CC" w:rsidRDefault="00CC33CC" w:rsidP="00CC33CC">
      <w:pPr>
        <w:pStyle w:val="NormalWeb"/>
      </w:pPr>
      <w:proofErr w:type="spellStart"/>
      <w:proofErr w:type="gramStart"/>
      <w:r>
        <w:t>fprintf</w:t>
      </w:r>
      <w:proofErr w:type="spellEnd"/>
      <w:r>
        <w:t>(</w:t>
      </w:r>
      <w:proofErr w:type="gramEnd"/>
      <w:r>
        <w:t>'\</w:t>
      </w:r>
      <w:proofErr w:type="spellStart"/>
      <w:r>
        <w:t>nFiller</w:t>
      </w:r>
      <w:proofErr w:type="spellEnd"/>
      <w:r>
        <w:t xml:space="preserve"> (graphene): </w:t>
      </w:r>
      <w:proofErr w:type="spellStart"/>
      <w:r>
        <w:t>Pmax</w:t>
      </w:r>
      <w:proofErr w:type="spellEnd"/>
      <w:r>
        <w:t xml:space="preserve"> = %.2f </w:t>
      </w:r>
      <w:proofErr w:type="spellStart"/>
      <w:r>
        <w:t>μW</w:t>
      </w:r>
      <w:proofErr w:type="spellEnd"/>
      <w:r>
        <w:t xml:space="preserve"> (+%.0f%%)\</w:t>
      </w:r>
      <w:proofErr w:type="spellStart"/>
      <w:r>
        <w:t>nZT</w:t>
      </w:r>
      <w:proofErr w:type="spellEnd"/>
      <w:r>
        <w:t xml:space="preserve"> ≈ %.2f\n', ...</w:t>
      </w:r>
    </w:p>
    <w:p w14:paraId="3C0B2EE2" w14:textId="395AF8E3" w:rsidR="00CC33CC" w:rsidRDefault="00CC33CC" w:rsidP="00CC33CC">
      <w:pPr>
        <w:pStyle w:val="NormalWeb"/>
      </w:pPr>
      <w:proofErr w:type="spellStart"/>
      <w:r>
        <w:t>Pmax_fill</w:t>
      </w:r>
      <w:proofErr w:type="spellEnd"/>
      <w:r>
        <w:t xml:space="preserve">*1e6, boost, </w:t>
      </w:r>
      <w:proofErr w:type="spellStart"/>
      <w:r>
        <w:t>ZT_fill</w:t>
      </w:r>
      <w:proofErr w:type="spellEnd"/>
      <w:r>
        <w:t>);</w:t>
      </w:r>
    </w:p>
    <w:p w14:paraId="1238755F" w14:textId="77777777" w:rsidR="00CC33CC" w:rsidRDefault="00CC33CC" w:rsidP="00CC33CC">
      <w:pPr>
        <w:pStyle w:val="AcknHead"/>
        <w:spacing w:after="0"/>
        <w:jc w:val="both"/>
      </w:pPr>
    </w:p>
    <w:p w14:paraId="3DFA6256" w14:textId="77777777" w:rsidR="00790ADA" w:rsidRPr="00FB3A86" w:rsidRDefault="00790ADA" w:rsidP="00441B6F">
      <w:pPr>
        <w:pStyle w:val="ReferHead"/>
        <w:spacing w:after="0"/>
        <w:jc w:val="both"/>
        <w:rPr>
          <w:rFonts w:ascii="Arial" w:hAnsi="Arial" w:cs="Arial"/>
        </w:rPr>
      </w:pPr>
      <w:bookmarkStart w:id="0" w:name="_GoBack"/>
      <w:bookmarkEnd w:id="0"/>
    </w:p>
    <w:p w14:paraId="6514AF0E" w14:textId="77777777" w:rsidR="00B01FCD" w:rsidRPr="00FB3A86" w:rsidRDefault="00B01FCD" w:rsidP="00441B6F">
      <w:pPr>
        <w:pStyle w:val="Appendix"/>
        <w:spacing w:after="0"/>
        <w:jc w:val="both"/>
        <w:rPr>
          <w:rFonts w:ascii="Arial" w:hAnsi="Arial" w:cs="Arial"/>
          <w:b w:val="0"/>
        </w:rPr>
      </w:pPr>
    </w:p>
    <w:sectPr w:rsidR="00B01FCD" w:rsidRPr="00FB3A86" w:rsidSect="00B9610B">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7DF6C" w14:textId="77777777" w:rsidR="0082612F" w:rsidRDefault="0082612F" w:rsidP="00C37E61">
      <w:r>
        <w:separator/>
      </w:r>
    </w:p>
  </w:endnote>
  <w:endnote w:type="continuationSeparator" w:id="0">
    <w:p w14:paraId="0BAF8325" w14:textId="77777777" w:rsidR="0082612F" w:rsidRDefault="0082612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41F5D" w14:textId="77777777" w:rsidR="00B9610B" w:rsidRDefault="00B961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13A5D" w14:textId="77777777" w:rsidR="00B9610B" w:rsidRDefault="00B961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D438C" w14:textId="77777777" w:rsidR="009E048A" w:rsidRDefault="009E048A">
    <w:pPr>
      <w:pStyle w:val="Footer"/>
      <w:rPr>
        <w:rFonts w:ascii="Arial" w:hAnsi="Arial" w:cs="Arial"/>
        <w:sz w:val="16"/>
      </w:rPr>
    </w:pPr>
  </w:p>
  <w:p w14:paraId="18352E8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B477EC9" w14:textId="77777777" w:rsidR="009E048A" w:rsidRDefault="009E048A">
    <w:pPr>
      <w:pStyle w:val="Footer"/>
      <w:rPr>
        <w:rFonts w:ascii="Arial" w:hAnsi="Arial" w:cs="Arial"/>
        <w:sz w:val="16"/>
      </w:rPr>
    </w:pPr>
  </w:p>
  <w:p w14:paraId="10D7BB44"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1F8D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66C390" w14:textId="77777777" w:rsidR="0082612F" w:rsidRDefault="0082612F" w:rsidP="00C37E61">
      <w:r>
        <w:separator/>
      </w:r>
    </w:p>
  </w:footnote>
  <w:footnote w:type="continuationSeparator" w:id="0">
    <w:p w14:paraId="25E82DDA" w14:textId="77777777" w:rsidR="0082612F" w:rsidRDefault="0082612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264DF" w14:textId="74F85300" w:rsidR="00B9610B" w:rsidRDefault="00B9610B">
    <w:pPr>
      <w:pStyle w:val="Header"/>
    </w:pPr>
    <w:r>
      <w:rPr>
        <w:noProof/>
      </w:rPr>
      <w:pict w14:anchorId="6AB9CC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31015" w14:textId="3E642AF9" w:rsidR="00B9610B" w:rsidRDefault="00B9610B">
    <w:pPr>
      <w:pStyle w:val="Header"/>
    </w:pPr>
    <w:r>
      <w:rPr>
        <w:noProof/>
      </w:rPr>
      <w:pict w14:anchorId="77958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715F8" w14:textId="5B0230EA" w:rsidR="00296529" w:rsidRPr="00296529" w:rsidRDefault="00B9610B" w:rsidP="00296529">
    <w:pPr>
      <w:ind w:left="2160"/>
      <w:jc w:val="center"/>
      <w:rPr>
        <w:rFonts w:ascii="Times New Roman" w:eastAsia="Calibri" w:hAnsi="Times New Roman"/>
        <w:i/>
        <w:sz w:val="18"/>
        <w:szCs w:val="22"/>
      </w:rPr>
    </w:pPr>
    <w:r>
      <w:rPr>
        <w:noProof/>
      </w:rPr>
      <w:pict w14:anchorId="0F3AB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6D29D9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8F4832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758F63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EB786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676ACA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1CA8D6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98734" w14:textId="73833D5C" w:rsidR="00B9610B" w:rsidRDefault="00B9610B">
    <w:pPr>
      <w:pStyle w:val="Header"/>
    </w:pPr>
    <w:r>
      <w:rPr>
        <w:noProof/>
      </w:rPr>
      <w:pict w14:anchorId="578A66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5EDE0" w14:textId="466AB451" w:rsidR="00B9610B" w:rsidRDefault="00B9610B">
    <w:pPr>
      <w:pStyle w:val="Header"/>
    </w:pPr>
    <w:r>
      <w:rPr>
        <w:noProof/>
      </w:rPr>
      <w:pict w14:anchorId="39ECA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FC25" w14:textId="7A18A7BD" w:rsidR="00B9610B" w:rsidRDefault="00B9610B">
    <w:pPr>
      <w:pStyle w:val="Header"/>
    </w:pPr>
    <w:r>
      <w:rPr>
        <w:noProof/>
      </w:rPr>
      <w:pict w14:anchorId="041379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A71618"/>
    <w:multiLevelType w:val="multilevel"/>
    <w:tmpl w:val="96363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F672178"/>
    <w:multiLevelType w:val="multilevel"/>
    <w:tmpl w:val="58AAD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20"/>
  </w:num>
  <w:num w:numId="12">
    <w:abstractNumId w:val="4"/>
  </w:num>
  <w:num w:numId="13">
    <w:abstractNumId w:val="19"/>
  </w:num>
  <w:num w:numId="14">
    <w:abstractNumId w:val="9"/>
  </w:num>
  <w:num w:numId="15">
    <w:abstractNumId w:val="23"/>
  </w:num>
  <w:num w:numId="16">
    <w:abstractNumId w:val="6"/>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5"/>
  </w:num>
  <w:num w:numId="26">
    <w:abstractNumId w:val="18"/>
  </w:num>
  <w:num w:numId="27">
    <w:abstractNumId w:val="22"/>
  </w:num>
  <w:num w:numId="28">
    <w:abstractNumId w:val="29"/>
  </w:num>
  <w:num w:numId="29">
    <w:abstractNumId w:val="26"/>
  </w:num>
  <w:num w:numId="30">
    <w:abstractNumId w:val="11"/>
  </w:num>
  <w:num w:numId="31">
    <w:abstractNumId w:val="3"/>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27712"/>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2349A"/>
    <w:rsid w:val="00331F8C"/>
    <w:rsid w:val="0033343E"/>
    <w:rsid w:val="003512C2"/>
    <w:rsid w:val="00353D05"/>
    <w:rsid w:val="00371FB6"/>
    <w:rsid w:val="003763C1"/>
    <w:rsid w:val="00376BBE"/>
    <w:rsid w:val="0039224F"/>
    <w:rsid w:val="003A43A4"/>
    <w:rsid w:val="003A7E18"/>
    <w:rsid w:val="003C4C86"/>
    <w:rsid w:val="003C6258"/>
    <w:rsid w:val="003D3A16"/>
    <w:rsid w:val="003E2904"/>
    <w:rsid w:val="00401927"/>
    <w:rsid w:val="0041027F"/>
    <w:rsid w:val="00412475"/>
    <w:rsid w:val="00423789"/>
    <w:rsid w:val="00423854"/>
    <w:rsid w:val="00440F43"/>
    <w:rsid w:val="00441B6F"/>
    <w:rsid w:val="00446221"/>
    <w:rsid w:val="00450E62"/>
    <w:rsid w:val="004539DB"/>
    <w:rsid w:val="00471A80"/>
    <w:rsid w:val="004D305E"/>
    <w:rsid w:val="004D4277"/>
    <w:rsid w:val="00502516"/>
    <w:rsid w:val="00505F06"/>
    <w:rsid w:val="00506828"/>
    <w:rsid w:val="0053056E"/>
    <w:rsid w:val="00545107"/>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B241A"/>
    <w:rsid w:val="007C6EBC"/>
    <w:rsid w:val="007D2288"/>
    <w:rsid w:val="007E088F"/>
    <w:rsid w:val="007F7B32"/>
    <w:rsid w:val="00804BC2"/>
    <w:rsid w:val="0081431A"/>
    <w:rsid w:val="0082612F"/>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E7B9E"/>
    <w:rsid w:val="009F0EDA"/>
    <w:rsid w:val="00A03B96"/>
    <w:rsid w:val="00A05B19"/>
    <w:rsid w:val="00A1134E"/>
    <w:rsid w:val="00A24E7E"/>
    <w:rsid w:val="00A258C3"/>
    <w:rsid w:val="00A27FA2"/>
    <w:rsid w:val="00A347C0"/>
    <w:rsid w:val="00A51431"/>
    <w:rsid w:val="00A539AD"/>
    <w:rsid w:val="00A65DFB"/>
    <w:rsid w:val="00A94063"/>
    <w:rsid w:val="00AA6219"/>
    <w:rsid w:val="00AA74E0"/>
    <w:rsid w:val="00AB703F"/>
    <w:rsid w:val="00AC6BB8"/>
    <w:rsid w:val="00AE008F"/>
    <w:rsid w:val="00B01FCD"/>
    <w:rsid w:val="00B1776C"/>
    <w:rsid w:val="00B52583"/>
    <w:rsid w:val="00B52896"/>
    <w:rsid w:val="00B6340D"/>
    <w:rsid w:val="00B95236"/>
    <w:rsid w:val="00B9610B"/>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956B6"/>
    <w:rsid w:val="00CC33CC"/>
    <w:rsid w:val="00CC4625"/>
    <w:rsid w:val="00CD6755"/>
    <w:rsid w:val="00CD6856"/>
    <w:rsid w:val="00CE0089"/>
    <w:rsid w:val="00CE793C"/>
    <w:rsid w:val="00CF193C"/>
    <w:rsid w:val="00D173F1"/>
    <w:rsid w:val="00D7406A"/>
    <w:rsid w:val="00D74CB0"/>
    <w:rsid w:val="00D8295D"/>
    <w:rsid w:val="00DC2A65"/>
    <w:rsid w:val="00DD33E5"/>
    <w:rsid w:val="00DE15F0"/>
    <w:rsid w:val="00DE5663"/>
    <w:rsid w:val="00DE78AA"/>
    <w:rsid w:val="00E053D0"/>
    <w:rsid w:val="00E15994"/>
    <w:rsid w:val="00E3114E"/>
    <w:rsid w:val="00E31A70"/>
    <w:rsid w:val="00E35B02"/>
    <w:rsid w:val="00E47B27"/>
    <w:rsid w:val="00E50745"/>
    <w:rsid w:val="00E576EA"/>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634F"/>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05F645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E576E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353D05"/>
    <w:rPr>
      <w:b/>
      <w:bCs/>
    </w:rPr>
  </w:style>
  <w:style w:type="paragraph" w:styleId="NormalWeb">
    <w:name w:val="Normal (Web)"/>
    <w:basedOn w:val="Normal"/>
    <w:uiPriority w:val="99"/>
    <w:unhideWhenUsed/>
    <w:rsid w:val="007C6EBC"/>
    <w:pPr>
      <w:spacing w:before="100" w:beforeAutospacing="1" w:after="100" w:afterAutospacing="1"/>
    </w:pPr>
    <w:rPr>
      <w:rFonts w:ascii="Times New Roman" w:hAnsi="Times New Roman"/>
      <w:sz w:val="24"/>
      <w:szCs w:val="24"/>
    </w:rPr>
  </w:style>
  <w:style w:type="character" w:styleId="HTMLCode">
    <w:name w:val="HTML Code"/>
    <w:basedOn w:val="DefaultParagraphFont"/>
    <w:uiPriority w:val="99"/>
    <w:semiHidden/>
    <w:unhideWhenUsed/>
    <w:rsid w:val="00E576EA"/>
    <w:rPr>
      <w:rFonts w:ascii="Courier New" w:eastAsia="Times New Roman" w:hAnsi="Courier New" w:cs="Courier New"/>
      <w:sz w:val="20"/>
      <w:szCs w:val="20"/>
    </w:rPr>
  </w:style>
  <w:style w:type="character" w:customStyle="1" w:styleId="Heading3Char">
    <w:name w:val="Heading 3 Char"/>
    <w:basedOn w:val="DefaultParagraphFont"/>
    <w:link w:val="Heading3"/>
    <w:semiHidden/>
    <w:rsid w:val="00E576E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pilot.microsoft.com/th/id/BCO.af5059ec-1408-479a-be2a-6da6ad1cc014.png"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02184-5A3F-4EFB-BF00-6E4F98B92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10</Pages>
  <Words>2536</Words>
  <Characters>14460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16963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30</cp:revision>
  <cp:lastPrinted>1999-07-06T11:00:00Z</cp:lastPrinted>
  <dcterms:created xsi:type="dcterms:W3CDTF">2026-02-08T12:04:00Z</dcterms:created>
  <dcterms:modified xsi:type="dcterms:W3CDTF">2026-02-09T09:31:00Z</dcterms:modified>
</cp:coreProperties>
</file>