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B97F2" w14:textId="1A6D7DD2" w:rsidR="00B35171" w:rsidRDefault="00B35171" w:rsidP="0092174E">
      <w:pPr>
        <w:spacing w:line="240" w:lineRule="auto"/>
        <w:ind w:firstLine="723"/>
        <w:jc w:val="right"/>
        <w:rPr>
          <w:rFonts w:ascii="Arial" w:eastAsia="SimHei" w:hAnsi="Arial" w:cs="Arial"/>
          <w:b/>
          <w:bCs/>
          <w:sz w:val="36"/>
          <w:szCs w:val="36"/>
        </w:rPr>
      </w:pPr>
      <w:r w:rsidRPr="00B778BD">
        <w:rPr>
          <w:rFonts w:ascii="Arial" w:eastAsia="SimHei" w:hAnsi="Arial" w:cs="Arial"/>
          <w:b/>
          <w:bCs/>
          <w:sz w:val="36"/>
          <w:szCs w:val="36"/>
        </w:rPr>
        <w:t>A-Guided Improved Ant Colony Algorithm for Mobile Robot Path Planning</w:t>
      </w:r>
    </w:p>
    <w:p w14:paraId="066BE815" w14:textId="44CDB3E1" w:rsidR="004A18D6" w:rsidRDefault="004A18D6" w:rsidP="00C47786">
      <w:pPr>
        <w:spacing w:line="240" w:lineRule="auto"/>
        <w:ind w:firstLine="400"/>
        <w:jc w:val="right"/>
        <w:rPr>
          <w:rFonts w:ascii="Arial" w:eastAsia="SimHei" w:hAnsi="Arial" w:cs="Arial"/>
          <w:i/>
          <w:iCs/>
          <w:sz w:val="20"/>
          <w:szCs w:val="20"/>
        </w:rPr>
      </w:pPr>
    </w:p>
    <w:p w14:paraId="227A932F" w14:textId="77777777" w:rsidR="00F46D59" w:rsidRPr="0092174E" w:rsidRDefault="00F46D59" w:rsidP="00C47786">
      <w:pPr>
        <w:spacing w:line="240" w:lineRule="auto"/>
        <w:ind w:firstLine="400"/>
        <w:jc w:val="right"/>
        <w:rPr>
          <w:rFonts w:ascii="Arial" w:eastAsia="SimHei" w:hAnsi="Arial" w:cs="Arial"/>
          <w:i/>
          <w:iCs/>
          <w:sz w:val="20"/>
          <w:szCs w:val="20"/>
        </w:rPr>
      </w:pPr>
      <w:bookmarkStart w:id="0" w:name="_GoBack"/>
      <w:bookmarkEnd w:id="0"/>
    </w:p>
    <w:p w14:paraId="6957E896" w14:textId="77777777" w:rsidR="00CA126E" w:rsidRPr="00F74299" w:rsidRDefault="00CA126E" w:rsidP="00540B58">
      <w:pPr>
        <w:spacing w:line="240" w:lineRule="auto"/>
        <w:ind w:firstLineChars="0" w:firstLine="0"/>
        <w:rPr>
          <w:rFonts w:ascii="Arial" w:hAnsi="Arial" w:cs="Arial"/>
          <w:b/>
          <w:bCs/>
          <w:sz w:val="18"/>
          <w:szCs w:val="18"/>
        </w:rPr>
      </w:pPr>
      <w:r w:rsidRPr="00F74299">
        <w:rPr>
          <w:rFonts w:ascii="Arial" w:hAnsi="Arial" w:cs="Arial"/>
          <w:b/>
          <w:bCs/>
          <w:sz w:val="22"/>
          <w:szCs w:val="22"/>
        </w:rPr>
        <w:t>ABSTRACT</w:t>
      </w:r>
      <w:r w:rsidRPr="00F74299">
        <w:rPr>
          <w:rFonts w:ascii="Arial" w:hAnsi="Arial" w:cs="Arial"/>
          <w:b/>
          <w:bCs/>
          <w:sz w:val="18"/>
          <w:szCs w:val="18"/>
        </w:rPr>
        <w:t xml:space="preserve"> </w:t>
      </w:r>
    </w:p>
    <w:p w14:paraId="5D3059A2" w14:textId="78A19181" w:rsidR="00D67155" w:rsidRDefault="00D67155" w:rsidP="003073DD">
      <w:pPr>
        <w:spacing w:line="240" w:lineRule="auto"/>
        <w:ind w:firstLine="400"/>
      </w:pPr>
      <w:r w:rsidRPr="00CA126E">
        <w:rPr>
          <w:rFonts w:ascii="Arial" w:hAnsi="Arial" w:cs="Arial"/>
          <w:sz w:val="20"/>
          <w:szCs w:val="20"/>
        </w:rPr>
        <w:t>To address the issues of slow convergence and susceptibility to local optima in traditional ant colony algorithms for mobile robot global path planning, this paper proposes an improved ant colony algorithm. The algorithm integrates the A* algorithm to generate prior paths for pheromone differentiated initialization, designs a bidirectional A*-style heuristic factor to enhance global guidance, and introduces strict line-of-sight path smoothing post-processing to shorten paths. Through simulation experiments on 20×20 and 30×30 grid maps, with the traditional ant colony algorithm as a benchmark for comparison, the results demonstrate that: the improved algorithm achieves an average runtime of only 0.67 seconds on the 20×20 map, representing a reduction of over 73.6% compared to the traditional algorithm; the average number of iterations decreases to 5.23, and the average path length is optimized to 29.36. The algorithm also performs excellently on the 30×30 map. This study validates that the proposed improvement strategies can significantly enhance the convergence speed, solution quality, and real-time performance of path planning, providing an effective solution for efficient mobile robot navigation.</w:t>
      </w:r>
    </w:p>
    <w:p w14:paraId="0678C77A" w14:textId="79E59BC4" w:rsidR="0087162E" w:rsidRPr="002B15B2" w:rsidRDefault="0087162E" w:rsidP="003073DD">
      <w:pPr>
        <w:spacing w:line="240" w:lineRule="auto"/>
        <w:ind w:firstLineChars="0" w:firstLine="0"/>
        <w:jc w:val="left"/>
        <w:rPr>
          <w:sz w:val="20"/>
          <w:szCs w:val="20"/>
        </w:rPr>
      </w:pPr>
      <w:r w:rsidRPr="002B15B2">
        <w:rPr>
          <w:rFonts w:ascii="Arial" w:hAnsi="Arial" w:cs="Arial"/>
          <w:i/>
          <w:sz w:val="20"/>
          <w:szCs w:val="20"/>
        </w:rPr>
        <w:t>Keywords:</w:t>
      </w:r>
      <w:r w:rsidRPr="002B15B2">
        <w:rPr>
          <w:rFonts w:ascii="Segoe UI" w:hAnsi="Segoe UI" w:cs="Segoe UI"/>
          <w:spacing w:val="8"/>
          <w:sz w:val="16"/>
          <w:szCs w:val="16"/>
          <w:shd w:val="clear" w:color="auto" w:fill="FFFFFF"/>
        </w:rPr>
        <w:t xml:space="preserve"> </w:t>
      </w:r>
      <w:r w:rsidRPr="002B15B2">
        <w:rPr>
          <w:rFonts w:ascii="Arial" w:hAnsi="Arial" w:cs="Arial"/>
          <w:i/>
          <w:sz w:val="20"/>
          <w:szCs w:val="20"/>
        </w:rPr>
        <w:t>Ant Colony Optimization</w:t>
      </w:r>
      <w:r w:rsidRPr="002B15B2">
        <w:rPr>
          <w:rFonts w:ascii="Arial" w:hAnsi="Arial" w:cs="Arial" w:hint="eastAsia"/>
          <w:i/>
          <w:sz w:val="20"/>
          <w:szCs w:val="20"/>
        </w:rPr>
        <w:t>;</w:t>
      </w:r>
      <w:r w:rsidRPr="002B15B2">
        <w:rPr>
          <w:rFonts w:ascii="Segoe UI" w:hAnsi="Segoe UI" w:cs="Segoe UI"/>
          <w:spacing w:val="8"/>
          <w:sz w:val="16"/>
          <w:szCs w:val="16"/>
          <w:shd w:val="clear" w:color="auto" w:fill="FFFFFF"/>
        </w:rPr>
        <w:t xml:space="preserve"> </w:t>
      </w:r>
      <w:r w:rsidRPr="002B15B2">
        <w:rPr>
          <w:rFonts w:ascii="Arial" w:hAnsi="Arial" w:cs="Arial"/>
          <w:i/>
          <w:sz w:val="20"/>
          <w:szCs w:val="20"/>
        </w:rPr>
        <w:t>A* Algorithm</w:t>
      </w:r>
      <w:r w:rsidRPr="002B15B2">
        <w:rPr>
          <w:rFonts w:ascii="Arial" w:hAnsi="Arial" w:cs="Arial" w:hint="eastAsia"/>
          <w:i/>
          <w:sz w:val="20"/>
          <w:szCs w:val="20"/>
        </w:rPr>
        <w:t>;</w:t>
      </w:r>
      <w:r w:rsidRPr="002B15B2">
        <w:rPr>
          <w:rFonts w:ascii="Segoe UI" w:hAnsi="Segoe UI" w:cs="Segoe UI"/>
          <w:spacing w:val="8"/>
          <w:sz w:val="16"/>
          <w:szCs w:val="16"/>
          <w:shd w:val="clear" w:color="auto" w:fill="FFFFFF"/>
        </w:rPr>
        <w:t xml:space="preserve"> </w:t>
      </w:r>
      <w:r w:rsidRPr="002B15B2">
        <w:rPr>
          <w:rFonts w:ascii="Arial" w:hAnsi="Arial" w:cs="Arial"/>
          <w:i/>
          <w:sz w:val="20"/>
          <w:szCs w:val="20"/>
        </w:rPr>
        <w:t>Mobile Robot Path Planning</w:t>
      </w:r>
      <w:r w:rsidRPr="002B15B2">
        <w:rPr>
          <w:rFonts w:ascii="Arial" w:hAnsi="Arial" w:cs="Arial" w:hint="eastAsia"/>
          <w:i/>
          <w:sz w:val="20"/>
          <w:szCs w:val="20"/>
        </w:rPr>
        <w:t>;</w:t>
      </w:r>
      <w:r w:rsidRPr="002B15B2">
        <w:rPr>
          <w:sz w:val="20"/>
          <w:szCs w:val="20"/>
        </w:rPr>
        <w:t xml:space="preserve"> </w:t>
      </w:r>
      <w:r w:rsidRPr="002B15B2">
        <w:rPr>
          <w:rFonts w:ascii="Arial" w:hAnsi="Arial" w:cs="Arial"/>
          <w:i/>
          <w:sz w:val="20"/>
          <w:szCs w:val="20"/>
        </w:rPr>
        <w:t>Heuristic function improvement</w:t>
      </w:r>
      <w:r w:rsidRPr="002B15B2">
        <w:rPr>
          <w:rFonts w:ascii="Arial" w:hAnsi="Arial" w:cs="Arial" w:hint="eastAsia"/>
          <w:i/>
          <w:sz w:val="20"/>
          <w:szCs w:val="20"/>
        </w:rPr>
        <w:t>;</w:t>
      </w:r>
      <w:r w:rsidRPr="002B15B2">
        <w:rPr>
          <w:sz w:val="20"/>
          <w:szCs w:val="20"/>
        </w:rPr>
        <w:t xml:space="preserve"> </w:t>
      </w:r>
      <w:r w:rsidRPr="002B15B2">
        <w:rPr>
          <w:rFonts w:ascii="Arial" w:hAnsi="Arial" w:cs="Arial"/>
          <w:i/>
          <w:sz w:val="20"/>
          <w:szCs w:val="20"/>
        </w:rPr>
        <w:t>Global optimal path</w:t>
      </w:r>
      <w:r w:rsidRPr="002B15B2">
        <w:rPr>
          <w:rFonts w:ascii="Arial" w:hAnsi="Arial" w:cs="Arial" w:hint="eastAsia"/>
          <w:i/>
          <w:sz w:val="20"/>
          <w:szCs w:val="20"/>
        </w:rPr>
        <w:t>.</w:t>
      </w:r>
    </w:p>
    <w:p w14:paraId="2931465A" w14:textId="415CF7FA" w:rsidR="00C17E35" w:rsidRPr="009A44FF" w:rsidRDefault="002B15B2" w:rsidP="00E745A8">
      <w:pPr>
        <w:pStyle w:val="Heading1"/>
        <w:numPr>
          <w:ilvl w:val="0"/>
          <w:numId w:val="4"/>
        </w:numPr>
        <w:spacing w:before="0" w:after="0"/>
        <w:jc w:val="left"/>
        <w:rPr>
          <w:rFonts w:ascii="Arial" w:hAnsi="Arial" w:cs="Arial"/>
          <w:b/>
          <w:bCs/>
          <w:sz w:val="22"/>
          <w:szCs w:val="36"/>
        </w:rPr>
      </w:pPr>
      <w:r w:rsidRPr="009A44FF">
        <w:rPr>
          <w:rFonts w:ascii="Arial" w:hAnsi="Arial" w:cs="Arial"/>
          <w:b/>
          <w:bCs/>
          <w:sz w:val="22"/>
          <w:szCs w:val="36"/>
        </w:rPr>
        <w:t>INTRODUCTION</w:t>
      </w:r>
    </w:p>
    <w:p w14:paraId="0C152565" w14:textId="6159701C" w:rsidR="000E3906" w:rsidRPr="004B6ECA" w:rsidRDefault="000E3906" w:rsidP="003073DD">
      <w:pPr>
        <w:spacing w:line="240" w:lineRule="auto"/>
        <w:ind w:firstLine="400"/>
        <w:rPr>
          <w:rFonts w:ascii="Arial" w:hAnsi="Arial" w:cs="Arial"/>
          <w:sz w:val="20"/>
          <w:szCs w:val="20"/>
        </w:rPr>
      </w:pPr>
      <w:r w:rsidRPr="004B6ECA">
        <w:rPr>
          <w:rFonts w:ascii="Arial" w:hAnsi="Arial" w:cs="Arial"/>
          <w:sz w:val="20"/>
          <w:szCs w:val="20"/>
        </w:rPr>
        <w:t>The rapid development of automation technology has continuously driven the accelerated expansion of robot applications across various fields [1]. In cutting-edge domains such as intelligent manufacturing scheduling, UAV airspace monitoring, satellite dynamic guidance, and autonomous robot exploration, trajectory planning accuracy has become a key indicator for evaluating system performance [2]. The core objective of path planning is to generate a collision-free and optimal route from a starting point to a destination for mobile robots under known environmental conditions [3].</w:t>
      </w:r>
    </w:p>
    <w:p w14:paraId="415BF9BB" w14:textId="580A21B0" w:rsidR="000E3906" w:rsidRPr="004B6ECA" w:rsidRDefault="000E3906" w:rsidP="003073DD">
      <w:pPr>
        <w:spacing w:line="240" w:lineRule="auto"/>
        <w:ind w:firstLine="400"/>
        <w:rPr>
          <w:rFonts w:ascii="Arial" w:hAnsi="Arial" w:cs="Arial"/>
          <w:sz w:val="20"/>
          <w:szCs w:val="20"/>
        </w:rPr>
      </w:pPr>
      <w:r w:rsidRPr="004B6ECA">
        <w:rPr>
          <w:rFonts w:ascii="Arial" w:hAnsi="Arial" w:cs="Arial"/>
          <w:sz w:val="20"/>
          <w:szCs w:val="20"/>
        </w:rPr>
        <w:t>At present, research hotspots in robot path planning include shortest path planning [4], obstacle-free collision-free path generation [5], and dynamic planning that meets real-time requirements [6], among other directions. Although the Dijkstra algorithm can guarantee the global shortest path, its search process lacks directionality due to the absence of heuristic information, which usually limits the search efficiency of the algorithm [7]. The A* algorithm can introduce heuristic information to guide the search direction and ensure the shortest path; however, in complex environments, its search space may expand significantly with a sharp increase in the number of expanded nodes, resulting in degraded computational efficiency [8]. While the RRT algorithm can efficiently obtain suboptimal solutions, its search efficiency deteriorates notably when pursuing the global optimal solution [9].</w:t>
      </w:r>
    </w:p>
    <w:p w14:paraId="20052E1C" w14:textId="77777777" w:rsidR="003D78F2" w:rsidRPr="004B6ECA" w:rsidRDefault="003D78F2" w:rsidP="003073DD">
      <w:pPr>
        <w:spacing w:line="240" w:lineRule="auto"/>
        <w:ind w:firstLine="400"/>
        <w:rPr>
          <w:rFonts w:ascii="Arial" w:hAnsi="Arial" w:cs="Arial"/>
          <w:sz w:val="20"/>
          <w:szCs w:val="20"/>
        </w:rPr>
      </w:pPr>
      <w:r w:rsidRPr="004B6ECA">
        <w:rPr>
          <w:rFonts w:ascii="Arial" w:hAnsi="Arial" w:cs="Arial"/>
          <w:sz w:val="20"/>
          <w:szCs w:val="20"/>
        </w:rPr>
        <w:t xml:space="preserve">Unlike traditional algorithms that exhibit limitations when handling high-dimensional </w:t>
      </w:r>
      <w:r w:rsidRPr="004B6ECA">
        <w:rPr>
          <w:rFonts w:ascii="Arial" w:hAnsi="Arial" w:cs="Arial"/>
          <w:sz w:val="20"/>
          <w:szCs w:val="20"/>
        </w:rPr>
        <w:lastRenderedPageBreak/>
        <w:t>complex problems, swarm intelligence algorithms, relying on biological collective collaboration strategies, demonstrate remarkable robustness, distributed computing advantages, and superior solution space exploration efficiency in complex-scenario path planning [10]. Inspired by the foraging behavior of ants in nature, Marco Dorigo proposed the Ant Colony Optimization (ACO) algorithm in 1992 [11], introducing a novel swarm intelligence paradigm to the field of meta-heuristic optimization. Although ACO exhibits considerable adaptability in path planning tasks, its optimization process is constrained by high computational time costs, slow convergence characteristics, and premature convergence with search stagnation phenomena caused by the positive feedback mechanism of pheromones [12].</w:t>
      </w:r>
    </w:p>
    <w:p w14:paraId="2C17C516" w14:textId="050A192B" w:rsidR="003D78F2" w:rsidRPr="004B6ECA" w:rsidRDefault="003D78F2" w:rsidP="003073DD">
      <w:pPr>
        <w:spacing w:line="240" w:lineRule="auto"/>
        <w:ind w:firstLine="400"/>
        <w:rPr>
          <w:rFonts w:ascii="Arial" w:hAnsi="Arial" w:cs="Arial"/>
          <w:sz w:val="20"/>
          <w:szCs w:val="20"/>
        </w:rPr>
      </w:pPr>
      <w:r w:rsidRPr="004B6ECA">
        <w:rPr>
          <w:rFonts w:ascii="Arial" w:hAnsi="Arial" w:cs="Arial"/>
          <w:sz w:val="20"/>
          <w:szCs w:val="20"/>
        </w:rPr>
        <w:t>Consequently, performance improvement and convergence efficiency enhancement of ACO algorithms have become critical scientific issues urgently requiring resolution in the field of robot path planning [13]. As a typical NP-hard problem in the optimization domain, path planning's multi-objective nature precludes the direct acquisition of optimal solutions within polynomial time; feasibility of a given solution can only be verified through polynomial algorithms [14].</w:t>
      </w:r>
    </w:p>
    <w:p w14:paraId="2E310818" w14:textId="7DEAC8BF" w:rsidR="00C926EF" w:rsidRPr="004B6ECA" w:rsidRDefault="000B53B0" w:rsidP="003073DD">
      <w:pPr>
        <w:spacing w:line="240" w:lineRule="auto"/>
        <w:ind w:firstLine="400"/>
        <w:rPr>
          <w:rFonts w:ascii="Arial" w:hAnsi="Arial" w:cs="Arial"/>
          <w:sz w:val="20"/>
          <w:szCs w:val="20"/>
        </w:rPr>
      </w:pPr>
      <w:r w:rsidRPr="004B6ECA">
        <w:rPr>
          <w:rFonts w:ascii="Arial" w:hAnsi="Arial" w:cs="Arial"/>
          <w:sz w:val="20"/>
          <w:szCs w:val="20"/>
        </w:rPr>
        <w:t>To address the shortcomings of the ant colony algorithm, Zheng Zhang et al. proposed a hybrid path planning framework named IACO-QDWA, which combines an improved ant colony optimization (IACO) for global path optimization and a Q-learning-enhanced dynamic window approach (QDWA) for dynamic obstacle avoidance. This framework effectively solves the problems of slow convergence, susceptibility to local optima, and delayed real-time obstacle avoidance response of traditional methods in dynamic environments [15</w:t>
      </w:r>
      <w:proofErr w:type="gramStart"/>
      <w:r w:rsidRPr="004B6ECA">
        <w:rPr>
          <w:rFonts w:ascii="Arial" w:hAnsi="Arial" w:cs="Arial"/>
          <w:sz w:val="20"/>
          <w:szCs w:val="20"/>
        </w:rPr>
        <w:t>].</w:t>
      </w:r>
      <w:proofErr w:type="spellStart"/>
      <w:r w:rsidRPr="004B6ECA">
        <w:rPr>
          <w:rFonts w:ascii="Arial" w:hAnsi="Arial" w:cs="Arial"/>
          <w:sz w:val="20"/>
          <w:szCs w:val="20"/>
        </w:rPr>
        <w:t>Mingze</w:t>
      </w:r>
      <w:proofErr w:type="spellEnd"/>
      <w:proofErr w:type="gramEnd"/>
      <w:r w:rsidRPr="004B6ECA">
        <w:rPr>
          <w:rFonts w:ascii="Arial" w:hAnsi="Arial" w:cs="Arial"/>
          <w:sz w:val="20"/>
          <w:szCs w:val="20"/>
        </w:rPr>
        <w:t xml:space="preserve"> Li et al. presented an optimized APF-ACO algorithm. By constructing a COLREGs-compliant ship collision avoidance constraint model, improving the traditional artificial potential field (APF) method, and integrating an enhanced ant colony optimization (ACO) algorithm, the proposed method solves collision avoidance and path planning problems for ships facing both static and dynamic obstacles, while overcoming the local optimum deficiency inherent in the conventional APF [16].</w:t>
      </w:r>
      <w:proofErr w:type="spellStart"/>
      <w:r w:rsidRPr="004B6ECA">
        <w:rPr>
          <w:rFonts w:ascii="Arial" w:hAnsi="Arial" w:cs="Arial"/>
          <w:sz w:val="20"/>
          <w:szCs w:val="20"/>
        </w:rPr>
        <w:t>Haixia</w:t>
      </w:r>
      <w:proofErr w:type="spellEnd"/>
      <w:r w:rsidRPr="004B6ECA">
        <w:rPr>
          <w:rFonts w:ascii="Arial" w:hAnsi="Arial" w:cs="Arial"/>
          <w:sz w:val="20"/>
          <w:szCs w:val="20"/>
        </w:rPr>
        <w:t xml:space="preserve"> Wang et al. developed an improved ant colony optimization algorithm. It introduces an artificial potential field gravitational force to strengthen the heuristic function, designs adaptive pheromone update rules, and applies a triangular pruning method for path smoothing. This approach effectively alleviates slow convergence, local optimality, and excessive turning points in traditional ACO for 2D grid-based path planning of logistics robots [17</w:t>
      </w:r>
      <w:proofErr w:type="gramStart"/>
      <w:r w:rsidRPr="004B6ECA">
        <w:rPr>
          <w:rFonts w:ascii="Arial" w:hAnsi="Arial" w:cs="Arial"/>
          <w:sz w:val="20"/>
          <w:szCs w:val="20"/>
        </w:rPr>
        <w:t>].</w:t>
      </w:r>
      <w:proofErr w:type="spellStart"/>
      <w:r w:rsidRPr="004B6ECA">
        <w:rPr>
          <w:rFonts w:ascii="Arial" w:hAnsi="Arial" w:cs="Arial"/>
          <w:sz w:val="20"/>
          <w:szCs w:val="20"/>
        </w:rPr>
        <w:t>Tomitagawa</w:t>
      </w:r>
      <w:proofErr w:type="spellEnd"/>
      <w:proofErr w:type="gramEnd"/>
      <w:r w:rsidRPr="004B6ECA">
        <w:rPr>
          <w:rFonts w:ascii="Arial" w:hAnsi="Arial" w:cs="Arial"/>
          <w:sz w:val="20"/>
          <w:szCs w:val="20"/>
        </w:rPr>
        <w:t xml:space="preserve"> et al. proposed an improved ant colony optimization (ACO) for energy-optimal path planning of indoor garbage collection robots under limited energy constraints. By jointly using path distance and garbage weight as heuristic information (visibility) and designing a multi-objective pheromone update mechanism based on travel distance and energy consumption, simulation results verify that the algorithm optimizes energy consumption while effectively controlling travel distance, significantly outperforming conventional and improved ACO algorithms that only consider a single factor [18].Yun Chen et al. introduced a path planning method for intelligent warehousing robots based on an improved ant colony algorithm. It establishes a three-color grid map to simulate unknown disturbances, optimizes the pheromone update mechanism, and accounts for path safety, length, and turning costs, while performing node removal and smoothing on the planned path. This method resolves blind </w:t>
      </w:r>
      <w:r w:rsidRPr="004B6ECA">
        <w:rPr>
          <w:rFonts w:ascii="Arial" w:hAnsi="Arial" w:cs="Arial"/>
          <w:sz w:val="20"/>
          <w:szCs w:val="20"/>
        </w:rPr>
        <w:lastRenderedPageBreak/>
        <w:t>search, deadlock, and slow convergence in traditional ACO for warehousing robot path planning, improving safety and accuracy [19</w:t>
      </w:r>
      <w:proofErr w:type="gramStart"/>
      <w:r w:rsidRPr="004B6ECA">
        <w:rPr>
          <w:rFonts w:ascii="Arial" w:hAnsi="Arial" w:cs="Arial"/>
          <w:sz w:val="20"/>
          <w:szCs w:val="20"/>
        </w:rPr>
        <w:t>].Pan</w:t>
      </w:r>
      <w:proofErr w:type="gramEnd"/>
      <w:r w:rsidRPr="004B6ECA">
        <w:rPr>
          <w:rFonts w:ascii="Arial" w:hAnsi="Arial" w:cs="Arial"/>
          <w:sz w:val="20"/>
          <w:szCs w:val="20"/>
        </w:rPr>
        <w:t xml:space="preserve"> Wu et al. proposed a two-level vehicle path planning model for multi-warehouse robots that integrates static and dynamic planning. In the static stage, a blocking factor is introduced to improve the ant colony optimization (ACO) algorithm to avoid congested nodes; in the dynamic stage, a dynamic priority mechanism is designed to adjust path strategies in real time. This model resolves various conflicts during multi-robot operation, improving efficiency and reducing operational costs [20</w:t>
      </w:r>
      <w:proofErr w:type="gramStart"/>
      <w:r w:rsidRPr="004B6ECA">
        <w:rPr>
          <w:rFonts w:ascii="Arial" w:hAnsi="Arial" w:cs="Arial"/>
          <w:sz w:val="20"/>
          <w:szCs w:val="20"/>
        </w:rPr>
        <w:t>].</w:t>
      </w:r>
      <w:proofErr w:type="spellStart"/>
      <w:r w:rsidRPr="004B6ECA">
        <w:rPr>
          <w:rFonts w:ascii="Arial" w:hAnsi="Arial" w:cs="Arial"/>
          <w:sz w:val="20"/>
          <w:szCs w:val="20"/>
        </w:rPr>
        <w:t>Yuanao</w:t>
      </w:r>
      <w:proofErr w:type="spellEnd"/>
      <w:proofErr w:type="gramEnd"/>
      <w:r w:rsidRPr="004B6ECA">
        <w:rPr>
          <w:rFonts w:ascii="Arial" w:hAnsi="Arial" w:cs="Arial"/>
          <w:sz w:val="20"/>
          <w:szCs w:val="20"/>
        </w:rPr>
        <w:t xml:space="preserve"> Li et al. presented an improved ant colony optimization algorithm (Improved-ACO). It optimizes heuristic information calculation, introduces an enhanced Tanh function, adopts novel pheromone update and diffusion strategies, and combines a collision avoidance system with an improved B-spline curve for path smoothing. The algorithm addresses slow convergence, local optimality, and incompatibility with robot kinematic constraints in traditional ACO, enhancing the efficiency, smoothness, and adaptability of mobile robot path planning [21</w:t>
      </w:r>
      <w:proofErr w:type="gramStart"/>
      <w:r w:rsidRPr="004B6ECA">
        <w:rPr>
          <w:rFonts w:ascii="Arial" w:hAnsi="Arial" w:cs="Arial"/>
          <w:sz w:val="20"/>
          <w:szCs w:val="20"/>
        </w:rPr>
        <w:t>].</w:t>
      </w:r>
      <w:proofErr w:type="spellStart"/>
      <w:r w:rsidRPr="004B6ECA">
        <w:rPr>
          <w:rFonts w:ascii="Arial" w:hAnsi="Arial" w:cs="Arial"/>
          <w:sz w:val="20"/>
          <w:szCs w:val="20"/>
        </w:rPr>
        <w:t>Yanli</w:t>
      </w:r>
      <w:proofErr w:type="spellEnd"/>
      <w:proofErr w:type="gramEnd"/>
      <w:r w:rsidRPr="004B6ECA">
        <w:rPr>
          <w:rFonts w:ascii="Arial" w:hAnsi="Arial" w:cs="Arial"/>
          <w:sz w:val="20"/>
          <w:szCs w:val="20"/>
        </w:rPr>
        <w:t xml:space="preserve"> Chen et al. proposed a hybrid path planning algorithm combining improved ant colony optimization and artificial potential field. By introducing a dynamic early-warning step adjustment strategy and an equipotential outer tangent circle escape method, the algorithm solves the problems of slow global path planning convergence, unreachable targets, and local minima in local obstacle avoidance for unmanned surface vehicles in complex dynamic environments, and achieves effective avoidance of both static and dynamic unknown obstacles [22].</w:t>
      </w:r>
    </w:p>
    <w:p w14:paraId="5D255B6A" w14:textId="77777777" w:rsidR="00031F4B" w:rsidRPr="004B6ECA" w:rsidRDefault="00031F4B" w:rsidP="003073DD">
      <w:pPr>
        <w:spacing w:line="240" w:lineRule="auto"/>
        <w:ind w:firstLineChars="83" w:firstLine="166"/>
        <w:rPr>
          <w:rFonts w:ascii="Arial" w:hAnsi="Arial" w:cs="Arial"/>
          <w:sz w:val="20"/>
          <w:szCs w:val="20"/>
        </w:rPr>
      </w:pPr>
      <w:r w:rsidRPr="004B6ECA">
        <w:rPr>
          <w:rFonts w:ascii="Arial" w:hAnsi="Arial" w:cs="Arial"/>
          <w:sz w:val="20"/>
          <w:szCs w:val="20"/>
        </w:rPr>
        <w:t>Although existing studies have improved ant colony algorithms through dynamic evaporation factors, elitist strategies, or obstacle-density-based initialization, three common limitations persist: (1) initial pheromones lack global optimal prior knowledge, resulting in blind early-stage search and slow convergence; (2) heuristic functions rely solely on unidirectional distance estimation, causing weak global guidance and tendency to deviate from optimal paths; and (3) path smoothing lacks rigorous safety verification, potentially causing shortened paths to traverse obstacles. These issues make it difficult for algorithms to balance convergence speed and solution quality in complex environments.</w:t>
      </w:r>
    </w:p>
    <w:p w14:paraId="4F43D550" w14:textId="4C367A91" w:rsidR="00514C40" w:rsidRPr="00031F4B" w:rsidRDefault="00031F4B" w:rsidP="00002C7D">
      <w:pPr>
        <w:spacing w:line="240" w:lineRule="auto"/>
        <w:ind w:rightChars="-24" w:right="-58" w:firstLineChars="0" w:firstLine="420"/>
      </w:pPr>
      <w:r w:rsidRPr="004B6ECA">
        <w:rPr>
          <w:rFonts w:ascii="Arial" w:hAnsi="Arial" w:cs="Arial"/>
          <w:sz w:val="20"/>
          <w:szCs w:val="20"/>
        </w:rPr>
        <w:t>To address these deficiencies, this paper proposes an A*-guided improved ant colony algorithm (A-ACO). First, A* prior paths are utilized to guide differentiated pheromone initialization, where globally optimal paths obtained by A* are employed as prior knowledge to assign high initial pheromone levels, substantially reducing search blindness and enhancing convergence efficiency. Second, a bidirectional A*-style heuristic function is designed, comprehensively considering bidirectional distance estimation from nodes to both start and goal points, significantly strengthening global guidance and search direction accuracy. Third, a strict line-of-sight safety smoothing strategy is introduced, ensuring collision-free paths through dense sampling point verification, effectively reducing path length and turning points while guaranteeing robot motion feasibility. Furthermore, elitist path differentiated pheromone enhancement and dynamic neighborhood pruning mechanisms are incorporated to better balance global exploration and local exploitation capabilities.</w:t>
      </w:r>
    </w:p>
    <w:p w14:paraId="34615FF4" w14:textId="76DD22DD" w:rsidR="008A023D" w:rsidRDefault="001D6FDB" w:rsidP="003073DD">
      <w:pPr>
        <w:pStyle w:val="Heading1"/>
        <w:spacing w:before="0" w:after="0"/>
        <w:jc w:val="left"/>
        <w:rPr>
          <w:rFonts w:ascii="Arial" w:hAnsi="Arial" w:cs="Arial"/>
          <w:b/>
          <w:bCs/>
          <w:sz w:val="22"/>
          <w:szCs w:val="36"/>
        </w:rPr>
      </w:pPr>
      <w:r w:rsidRPr="00957EB6">
        <w:rPr>
          <w:rFonts w:ascii="Arial" w:hAnsi="Arial" w:cs="Arial"/>
          <w:b/>
          <w:bCs/>
          <w:sz w:val="22"/>
          <w:szCs w:val="36"/>
        </w:rPr>
        <w:lastRenderedPageBreak/>
        <w:t>2</w:t>
      </w:r>
      <w:r w:rsidR="00957EB6" w:rsidRPr="00957EB6">
        <w:rPr>
          <w:rFonts w:ascii="Arial" w:hAnsi="Arial" w:cs="Arial" w:hint="eastAsia"/>
          <w:b/>
          <w:bCs/>
          <w:sz w:val="22"/>
          <w:szCs w:val="36"/>
        </w:rPr>
        <w:t>.</w:t>
      </w:r>
      <w:r w:rsidR="008A023D">
        <w:rPr>
          <w:rFonts w:ascii="Arial" w:hAnsi="Arial" w:cs="Arial"/>
          <w:b/>
          <w:bCs/>
          <w:sz w:val="22"/>
          <w:szCs w:val="36"/>
        </w:rPr>
        <w:t>Methodlogy</w:t>
      </w:r>
    </w:p>
    <w:p w14:paraId="785B4B14" w14:textId="16AADC2D" w:rsidR="00514C40" w:rsidRDefault="00C17E35" w:rsidP="003073DD">
      <w:pPr>
        <w:pStyle w:val="Heading1"/>
        <w:spacing w:before="0" w:after="0"/>
        <w:jc w:val="left"/>
      </w:pPr>
      <w:r w:rsidRPr="00957EB6">
        <w:rPr>
          <w:rFonts w:ascii="Arial" w:hAnsi="Arial" w:cs="Arial"/>
          <w:b/>
          <w:bCs/>
          <w:sz w:val="22"/>
          <w:szCs w:val="36"/>
        </w:rPr>
        <w:t>Traditional Ant Colony Algorithm</w:t>
      </w:r>
    </w:p>
    <w:p w14:paraId="615C497B" w14:textId="3E9DEE45" w:rsidR="00514C40" w:rsidRPr="00957EB6" w:rsidRDefault="001D6FDB" w:rsidP="003073DD">
      <w:pPr>
        <w:pStyle w:val="Heading2"/>
        <w:spacing w:before="0" w:after="0"/>
        <w:rPr>
          <w:rFonts w:ascii="Arial" w:hAnsi="Arial" w:cs="Arial"/>
          <w:b/>
          <w:bCs/>
          <w:sz w:val="22"/>
          <w:szCs w:val="28"/>
        </w:rPr>
      </w:pPr>
      <w:r w:rsidRPr="00957EB6">
        <w:rPr>
          <w:rFonts w:ascii="Arial" w:hAnsi="Arial" w:cs="Arial"/>
          <w:b/>
          <w:bCs/>
          <w:sz w:val="22"/>
          <w:szCs w:val="28"/>
        </w:rPr>
        <w:t xml:space="preserve">2.1 </w:t>
      </w:r>
      <w:r w:rsidR="00C17E35" w:rsidRPr="00957EB6">
        <w:rPr>
          <w:rFonts w:ascii="Arial" w:hAnsi="Arial" w:cs="Arial"/>
          <w:b/>
          <w:bCs/>
          <w:sz w:val="22"/>
          <w:szCs w:val="28"/>
        </w:rPr>
        <w:t>Node Transition Probability</w:t>
      </w:r>
    </w:p>
    <w:p w14:paraId="2F9187AF" w14:textId="01C560DA" w:rsidR="00262B0F" w:rsidRDefault="00262B0F" w:rsidP="003073DD">
      <w:pPr>
        <w:spacing w:line="240" w:lineRule="auto"/>
        <w:ind w:firstLine="400"/>
        <w:rPr>
          <w:rFonts w:ascii="Arial" w:hAnsi="Arial" w:cs="Arial"/>
          <w:sz w:val="20"/>
          <w:szCs w:val="20"/>
        </w:rPr>
      </w:pPr>
      <w:r w:rsidRPr="00062D88">
        <w:rPr>
          <w:rFonts w:ascii="Arial" w:hAnsi="Arial" w:cs="Arial"/>
          <w:sz w:val="20"/>
          <w:szCs w:val="20"/>
        </w:rPr>
        <w:t xml:space="preserve">In the </w:t>
      </w:r>
      <w:r w:rsidR="00152473" w:rsidRPr="00062D88">
        <w:rPr>
          <w:rFonts w:ascii="Arial" w:hAnsi="Arial" w:cs="Arial"/>
          <w:sz w:val="20"/>
          <w:szCs w:val="20"/>
        </w:rPr>
        <w:t>traditional</w:t>
      </w:r>
      <w:r w:rsidRPr="00062D88">
        <w:rPr>
          <w:rFonts w:ascii="Arial" w:hAnsi="Arial" w:cs="Arial"/>
          <w:sz w:val="20"/>
          <w:szCs w:val="20"/>
        </w:rPr>
        <w:t xml:space="preserve"> Ant Colony Optimization algorithm, each ant makes path construction decisions based on pheromone concentrations and heuristic information between nodes. The transition probability for the </w:t>
      </w:r>
      <m:oMath>
        <m:r>
          <w:rPr>
            <w:rFonts w:ascii="Cambria Math" w:hAnsi="Cambria Math" w:cs="Arial"/>
            <w:sz w:val="20"/>
            <w:szCs w:val="20"/>
          </w:rPr>
          <m:t>k</m:t>
        </m:r>
      </m:oMath>
      <w:r w:rsidRPr="00062D88">
        <w:rPr>
          <w:rFonts w:ascii="Arial" w:hAnsi="Arial" w:cs="Arial"/>
          <w:sz w:val="20"/>
          <w:szCs w:val="20"/>
        </w:rPr>
        <w:t xml:space="preserve">-th ant moving from node </w:t>
      </w:r>
      <m:oMath>
        <m:r>
          <w:rPr>
            <w:rFonts w:ascii="Cambria Math" w:hAnsi="Cambria Math" w:cs="Arial"/>
            <w:sz w:val="20"/>
            <w:szCs w:val="20"/>
          </w:rPr>
          <m:t>i</m:t>
        </m:r>
      </m:oMath>
      <w:r w:rsidRPr="00062D88">
        <w:rPr>
          <w:rFonts w:ascii="Arial" w:hAnsi="Arial" w:cs="Arial"/>
          <w:sz w:val="20"/>
          <w:szCs w:val="20"/>
        </w:rPr>
        <w:t xml:space="preserve"> to node </w:t>
      </w:r>
      <m:oMath>
        <m:r>
          <w:rPr>
            <w:rFonts w:ascii="Cambria Math" w:hAnsi="Cambria Math" w:cs="Arial"/>
            <w:sz w:val="20"/>
            <w:szCs w:val="20"/>
          </w:rPr>
          <m:t>j</m:t>
        </m:r>
      </m:oMath>
      <w:r w:rsidRPr="00062D88">
        <w:rPr>
          <w:rFonts w:ascii="Arial" w:hAnsi="Arial" w:cs="Arial"/>
          <w:sz w:val="20"/>
          <w:szCs w:val="20"/>
        </w:rPr>
        <w:t xml:space="preserve"> at time </w:t>
      </w:r>
      <m:oMath>
        <m:r>
          <w:rPr>
            <w:rFonts w:ascii="Cambria Math" w:hAnsi="Cambria Math" w:cs="Arial"/>
            <w:sz w:val="20"/>
            <w:szCs w:val="20"/>
          </w:rPr>
          <m:t>t</m:t>
        </m:r>
      </m:oMath>
      <w:r w:rsidRPr="00062D88">
        <w:rPr>
          <w:rFonts w:ascii="Arial" w:hAnsi="Arial" w:cs="Arial"/>
          <w:sz w:val="20"/>
          <w:szCs w:val="20"/>
        </w:rPr>
        <w:t xml:space="preserve"> is defined as f</w:t>
      </w:r>
      <w:proofErr w:type="spellStart"/>
      <w:r w:rsidRPr="00062D88">
        <w:rPr>
          <w:rFonts w:ascii="Arial" w:hAnsi="Arial" w:cs="Arial"/>
          <w:sz w:val="20"/>
          <w:szCs w:val="20"/>
        </w:rPr>
        <w:t>ollows</w:t>
      </w:r>
      <w:proofErr w:type="spellEnd"/>
      <w:r w:rsidRPr="00062D88">
        <w:rPr>
          <w:rFonts w:ascii="Arial" w:hAnsi="Arial" w:cs="Arial"/>
          <w:sz w:val="20"/>
          <w:szCs w:val="20"/>
        </w:rPr>
        <w:t>:</w:t>
      </w:r>
    </w:p>
    <w:p w14:paraId="5652D73F" w14:textId="03E8A743" w:rsidR="00245C59" w:rsidRPr="00245C59" w:rsidRDefault="001D6FDB" w:rsidP="003073DD">
      <w:pPr>
        <w:spacing w:line="240" w:lineRule="auto"/>
        <w:ind w:firstLine="400"/>
        <w:rPr>
          <w:rFonts w:ascii="Arial" w:hAnsi="Arial" w:cs="Arial"/>
          <w:sz w:val="20"/>
          <w:szCs w:val="20"/>
        </w:rPr>
      </w:pPr>
      <m:oMathPara>
        <m:oMath>
          <m:eqArr>
            <m:eqArrPr>
              <m:maxDist m:val="1"/>
              <m:ctrlPr>
                <w:rPr>
                  <w:rFonts w:ascii="Cambria Math" w:hAnsi="Cambria Math"/>
                  <w:i/>
                  <w:sz w:val="20"/>
                  <w:szCs w:val="20"/>
                </w:rPr>
              </m:ctrlPr>
            </m:eqArrPr>
            <m:e>
              <m:sSubSup>
                <m:sSubSupPr>
                  <m:ctrlPr>
                    <w:rPr>
                      <w:rFonts w:ascii="Cambria Math" w:hAnsi="Cambria Math"/>
                      <w:i/>
                      <w:sz w:val="20"/>
                      <w:szCs w:val="20"/>
                    </w:rPr>
                  </m:ctrlPr>
                </m:sSubSupPr>
                <m:e>
                  <m:r>
                    <w:rPr>
                      <w:rFonts w:ascii="Cambria Math" w:hAnsi="Cambria Math"/>
                      <w:sz w:val="20"/>
                      <w:szCs w:val="20"/>
                    </w:rPr>
                    <m:t>P</m:t>
                  </m:r>
                </m:e>
                <m:sub>
                  <m:r>
                    <w:rPr>
                      <w:rFonts w:ascii="Cambria Math" w:hAnsi="Cambria Math"/>
                      <w:sz w:val="20"/>
                      <w:szCs w:val="20"/>
                    </w:rPr>
                    <m:t>ij</m:t>
                  </m:r>
                </m:sub>
                <m:sup>
                  <m:r>
                    <w:rPr>
                      <w:rFonts w:ascii="Cambria Math" w:hAnsi="Cambria Math"/>
                      <w:sz w:val="20"/>
                      <w:szCs w:val="20"/>
                    </w:rPr>
                    <m:t>k</m:t>
                  </m:r>
                </m:sup>
              </m:sSubSup>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m:t>
              </m:r>
              <m:d>
                <m:dPr>
                  <m:begChr m:val="{"/>
                  <m:endChr m:val=""/>
                  <m:ctrlPr>
                    <w:rPr>
                      <w:rFonts w:ascii="Cambria Math" w:hAnsi="Cambria Math"/>
                      <w:i/>
                      <w:sz w:val="20"/>
                      <w:szCs w:val="20"/>
                    </w:rPr>
                  </m:ctrlPr>
                </m:dPr>
                <m:e>
                  <m:eqArr>
                    <m:eqArrPr>
                      <m:ctrlPr>
                        <w:rPr>
                          <w:rFonts w:ascii="Cambria Math" w:hAnsi="Cambria Math"/>
                          <w:i/>
                          <w:sz w:val="20"/>
                          <w:szCs w:val="20"/>
                        </w:rPr>
                      </m:ctrlPr>
                    </m:eqArrPr>
                    <m:e>
                      <m:f>
                        <m:fPr>
                          <m:ctrlPr>
                            <w:rPr>
                              <w:rFonts w:ascii="Cambria Math" w:hAnsi="Cambria Math"/>
                              <w:i/>
                              <w:sz w:val="20"/>
                              <w:szCs w:val="20"/>
                            </w:rPr>
                          </m:ctrlPr>
                        </m:fPr>
                        <m:num>
                          <m:sSup>
                            <m:sSupPr>
                              <m:ctrlPr>
                                <w:rPr>
                                  <w:rFonts w:ascii="Cambria Math" w:eastAsiaTheme="majorEastAsia" w:hAnsi="Cambria Math" w:cstheme="majorBidi"/>
                                  <w:i/>
                                  <w:iCs/>
                                  <w:sz w:val="20"/>
                                  <w:szCs w:val="20"/>
                                </w:rPr>
                              </m:ctrlPr>
                            </m:sSupPr>
                            <m:e>
                              <m:d>
                                <m:dPr>
                                  <m:begChr m:val="["/>
                                  <m:endChr m:val="]"/>
                                  <m:ctrlPr>
                                    <w:rPr>
                                      <w:rFonts w:ascii="Cambria Math" w:eastAsiaTheme="majorEastAsia" w:hAnsi="Cambria Math" w:cstheme="majorBidi"/>
                                      <w:i/>
                                      <w:sz w:val="20"/>
                                      <w:szCs w:val="20"/>
                                    </w:rPr>
                                  </m:ctrlPr>
                                </m:dPr>
                                <m:e>
                                  <m:sSub>
                                    <m:sSubPr>
                                      <m:ctrlPr>
                                        <w:rPr>
                                          <w:rFonts w:ascii="Cambria Math" w:eastAsiaTheme="majorEastAsia" w:hAnsi="Cambria Math" w:cstheme="majorBidi"/>
                                          <w:iCs/>
                                          <w:sz w:val="20"/>
                                          <w:szCs w:val="20"/>
                                        </w:rPr>
                                      </m:ctrlPr>
                                    </m:sSubPr>
                                    <m:e>
                                      <m:r>
                                        <m:rPr>
                                          <m:sty m:val="p"/>
                                        </m:rPr>
                                        <w:rPr>
                                          <w:rFonts w:ascii="Cambria Math" w:eastAsiaTheme="majorEastAsia" w:hAnsi="Cambria Math" w:cstheme="majorBidi"/>
                                          <w:sz w:val="20"/>
                                          <w:szCs w:val="20"/>
                                        </w:rPr>
                                        <m:t>τ</m:t>
                                      </m:r>
                                    </m:e>
                                    <m:sub>
                                      <m:r>
                                        <w:rPr>
                                          <w:rFonts w:ascii="Cambria Math" w:eastAsiaTheme="majorEastAsia" w:hAnsi="Cambria Math" w:cstheme="majorBidi"/>
                                          <w:sz w:val="20"/>
                                          <w:szCs w:val="20"/>
                                        </w:rPr>
                                        <m:t>ij</m:t>
                                      </m:r>
                                    </m:sub>
                                  </m:sSub>
                                  <m:d>
                                    <m:dPr>
                                      <m:ctrlPr>
                                        <w:rPr>
                                          <w:rFonts w:ascii="Cambria Math" w:eastAsiaTheme="majorEastAsia" w:hAnsi="Cambria Math" w:cstheme="majorBidi"/>
                                          <w:i/>
                                          <w:iCs/>
                                          <w:sz w:val="20"/>
                                          <w:szCs w:val="20"/>
                                        </w:rPr>
                                      </m:ctrlPr>
                                    </m:dPr>
                                    <m:e>
                                      <m:r>
                                        <w:rPr>
                                          <w:rFonts w:ascii="Cambria Math" w:eastAsiaTheme="majorEastAsia" w:hAnsi="Cambria Math" w:cstheme="majorBidi"/>
                                          <w:sz w:val="20"/>
                                          <w:szCs w:val="20"/>
                                        </w:rPr>
                                        <m:t>t</m:t>
                                      </m:r>
                                    </m:e>
                                  </m:d>
                                </m:e>
                              </m:d>
                            </m:e>
                            <m:sup>
                              <m:r>
                                <w:rPr>
                                  <w:rFonts w:ascii="Cambria Math" w:eastAsiaTheme="majorEastAsia" w:hAnsi="Cambria Math" w:cstheme="majorBidi"/>
                                  <w:sz w:val="20"/>
                                  <w:szCs w:val="20"/>
                                </w:rPr>
                                <m:t>α</m:t>
                              </m:r>
                            </m:sup>
                          </m:sSup>
                          <m:r>
                            <w:rPr>
                              <w:rFonts w:ascii="Cambria Math" w:eastAsiaTheme="majorEastAsia" w:hAnsi="Cambria Math" w:cstheme="majorBidi"/>
                              <w:sz w:val="20"/>
                              <w:szCs w:val="20"/>
                            </w:rPr>
                            <m:t>⋅</m:t>
                          </m:r>
                          <m:sSup>
                            <m:sSupPr>
                              <m:ctrlPr>
                                <w:rPr>
                                  <w:rFonts w:ascii="Cambria Math" w:eastAsiaTheme="majorEastAsia" w:hAnsi="Cambria Math" w:cstheme="majorBidi"/>
                                  <w:i/>
                                  <w:iCs/>
                                  <w:sz w:val="20"/>
                                  <w:szCs w:val="20"/>
                                </w:rPr>
                              </m:ctrlPr>
                            </m:sSupPr>
                            <m:e>
                              <m:d>
                                <m:dPr>
                                  <m:begChr m:val="["/>
                                  <m:endChr m:val="]"/>
                                  <m:ctrlPr>
                                    <w:rPr>
                                      <w:rFonts w:ascii="Cambria Math" w:eastAsiaTheme="majorEastAsia" w:hAnsi="Cambria Math" w:cstheme="majorBidi"/>
                                      <w:i/>
                                      <w:sz w:val="20"/>
                                      <w:szCs w:val="20"/>
                                    </w:rPr>
                                  </m:ctrlPr>
                                </m:dPr>
                                <m:e>
                                  <m:sSub>
                                    <m:sSubPr>
                                      <m:ctrlPr>
                                        <w:rPr>
                                          <w:rFonts w:ascii="Cambria Math" w:eastAsiaTheme="majorEastAsia" w:hAnsi="Cambria Math" w:cstheme="majorBidi"/>
                                          <w:iCs/>
                                          <w:sz w:val="20"/>
                                          <w:szCs w:val="20"/>
                                        </w:rPr>
                                      </m:ctrlPr>
                                    </m:sSubPr>
                                    <m:e>
                                      <m:r>
                                        <m:rPr>
                                          <m:sty m:val="p"/>
                                        </m:rPr>
                                        <w:rPr>
                                          <w:rFonts w:ascii="Cambria Math" w:eastAsiaTheme="majorEastAsia" w:hAnsi="Cambria Math" w:cstheme="majorBidi"/>
                                          <w:sz w:val="20"/>
                                          <w:szCs w:val="20"/>
                                        </w:rPr>
                                        <m:t>η</m:t>
                                      </m:r>
                                    </m:e>
                                    <m:sub>
                                      <m:r>
                                        <w:rPr>
                                          <w:rFonts w:ascii="Cambria Math" w:eastAsiaTheme="majorEastAsia" w:hAnsi="Cambria Math" w:cstheme="majorBidi"/>
                                          <w:sz w:val="20"/>
                                          <w:szCs w:val="20"/>
                                        </w:rPr>
                                        <m:t>ij</m:t>
                                      </m:r>
                                    </m:sub>
                                  </m:sSub>
                                  <m:d>
                                    <m:dPr>
                                      <m:ctrlPr>
                                        <w:rPr>
                                          <w:rFonts w:ascii="Cambria Math" w:eastAsiaTheme="majorEastAsia" w:hAnsi="Cambria Math" w:cstheme="majorBidi"/>
                                          <w:i/>
                                          <w:iCs/>
                                          <w:sz w:val="20"/>
                                          <w:szCs w:val="20"/>
                                        </w:rPr>
                                      </m:ctrlPr>
                                    </m:dPr>
                                    <m:e>
                                      <m:r>
                                        <w:rPr>
                                          <w:rFonts w:ascii="Cambria Math" w:eastAsiaTheme="majorEastAsia" w:hAnsi="Cambria Math" w:cstheme="majorBidi"/>
                                          <w:sz w:val="20"/>
                                          <w:szCs w:val="20"/>
                                        </w:rPr>
                                        <m:t>t</m:t>
                                      </m:r>
                                    </m:e>
                                  </m:d>
                                </m:e>
                              </m:d>
                            </m:e>
                            <m:sup>
                              <m:r>
                                <w:rPr>
                                  <w:rFonts w:ascii="Cambria Math" w:eastAsiaTheme="majorEastAsia" w:hAnsi="Cambria Math" w:cstheme="majorBidi"/>
                                  <w:sz w:val="20"/>
                                  <w:szCs w:val="20"/>
                                </w:rPr>
                                <m:t>β</m:t>
                              </m:r>
                            </m:sup>
                          </m:sSup>
                        </m:num>
                        <m:den>
                          <m:nary>
                            <m:naryPr>
                              <m:chr m:val="∑"/>
                              <m:limLoc m:val="subSup"/>
                              <m:supHide m:val="1"/>
                              <m:ctrlPr>
                                <w:rPr>
                                  <w:rFonts w:ascii="Cambria Math" w:eastAsiaTheme="majorEastAsia" w:hAnsi="Cambria Math" w:cstheme="majorBidi"/>
                                  <w:i/>
                                  <w:iCs/>
                                  <w:sz w:val="20"/>
                                  <w:szCs w:val="20"/>
                                </w:rPr>
                              </m:ctrlPr>
                            </m:naryPr>
                            <m:sub>
                              <m:r>
                                <w:rPr>
                                  <w:rFonts w:ascii="Cambria Math" w:eastAsiaTheme="majorEastAsia" w:hAnsi="Cambria Math" w:cstheme="majorBidi"/>
                                  <w:sz w:val="20"/>
                                  <w:szCs w:val="20"/>
                                </w:rPr>
                                <m:t>rϵ</m:t>
                              </m:r>
                              <m:sSub>
                                <m:sSubPr>
                                  <m:ctrlPr>
                                    <w:rPr>
                                      <w:rFonts w:ascii="Cambria Math" w:eastAsiaTheme="majorEastAsia" w:hAnsi="Cambria Math" w:cstheme="majorBidi"/>
                                      <w:i/>
                                      <w:iCs/>
                                      <w:sz w:val="20"/>
                                      <w:szCs w:val="20"/>
                                    </w:rPr>
                                  </m:ctrlPr>
                                </m:sSubPr>
                                <m:e>
                                  <m:r>
                                    <m:rPr>
                                      <m:sty m:val="p"/>
                                    </m:rPr>
                                    <w:rPr>
                                      <w:rFonts w:ascii="Cambria Math" w:eastAsiaTheme="majorEastAsia" w:hAnsi="Cambria Math" w:cstheme="majorBidi"/>
                                      <w:sz w:val="20"/>
                                      <w:szCs w:val="20"/>
                                    </w:rPr>
                                    <m:t>Ω</m:t>
                                  </m:r>
                                </m:e>
                                <m:sub>
                                  <m:r>
                                    <w:rPr>
                                      <w:rFonts w:ascii="Cambria Math" w:eastAsiaTheme="majorEastAsia" w:hAnsi="Cambria Math" w:cstheme="majorBidi"/>
                                      <w:sz w:val="20"/>
                                      <w:szCs w:val="20"/>
                                    </w:rPr>
                                    <m:t>k</m:t>
                                  </m:r>
                                </m:sub>
                              </m:sSub>
                            </m:sub>
                            <m:sup/>
                            <m:e>
                              <m:sSup>
                                <m:sSupPr>
                                  <m:ctrlPr>
                                    <w:rPr>
                                      <w:rFonts w:ascii="Cambria Math" w:eastAsiaTheme="majorEastAsia" w:hAnsi="Cambria Math" w:cstheme="majorBidi"/>
                                      <w:i/>
                                      <w:iCs/>
                                      <w:sz w:val="20"/>
                                      <w:szCs w:val="20"/>
                                    </w:rPr>
                                  </m:ctrlPr>
                                </m:sSupPr>
                                <m:e>
                                  <m:d>
                                    <m:dPr>
                                      <m:begChr m:val="["/>
                                      <m:endChr m:val="]"/>
                                      <m:ctrlPr>
                                        <w:rPr>
                                          <w:rFonts w:ascii="Cambria Math" w:eastAsiaTheme="majorEastAsia" w:hAnsi="Cambria Math" w:cstheme="majorBidi"/>
                                          <w:i/>
                                          <w:sz w:val="20"/>
                                          <w:szCs w:val="20"/>
                                        </w:rPr>
                                      </m:ctrlPr>
                                    </m:dPr>
                                    <m:e>
                                      <m:sSub>
                                        <m:sSubPr>
                                          <m:ctrlPr>
                                            <w:rPr>
                                              <w:rFonts w:ascii="Cambria Math" w:eastAsiaTheme="majorEastAsia" w:hAnsi="Cambria Math" w:cstheme="majorBidi"/>
                                              <w:iCs/>
                                              <w:sz w:val="20"/>
                                              <w:szCs w:val="20"/>
                                            </w:rPr>
                                          </m:ctrlPr>
                                        </m:sSubPr>
                                        <m:e>
                                          <m:r>
                                            <m:rPr>
                                              <m:sty m:val="p"/>
                                            </m:rPr>
                                            <w:rPr>
                                              <w:rFonts w:ascii="Cambria Math" w:eastAsiaTheme="majorEastAsia" w:hAnsi="Cambria Math" w:cstheme="majorBidi"/>
                                              <w:sz w:val="20"/>
                                              <w:szCs w:val="20"/>
                                            </w:rPr>
                                            <m:t>τ</m:t>
                                          </m:r>
                                        </m:e>
                                        <m:sub>
                                          <m:r>
                                            <w:rPr>
                                              <w:rFonts w:ascii="Cambria Math" w:eastAsiaTheme="majorEastAsia" w:hAnsi="Cambria Math" w:cstheme="majorBidi"/>
                                              <w:sz w:val="20"/>
                                              <w:szCs w:val="20"/>
                                            </w:rPr>
                                            <m:t>ir</m:t>
                                          </m:r>
                                        </m:sub>
                                      </m:sSub>
                                      <m:d>
                                        <m:dPr>
                                          <m:ctrlPr>
                                            <w:rPr>
                                              <w:rFonts w:ascii="Cambria Math" w:eastAsiaTheme="majorEastAsia" w:hAnsi="Cambria Math" w:cstheme="majorBidi"/>
                                              <w:i/>
                                              <w:iCs/>
                                              <w:sz w:val="20"/>
                                              <w:szCs w:val="20"/>
                                            </w:rPr>
                                          </m:ctrlPr>
                                        </m:dPr>
                                        <m:e>
                                          <m:r>
                                            <w:rPr>
                                              <w:rFonts w:ascii="Cambria Math" w:eastAsiaTheme="majorEastAsia" w:hAnsi="Cambria Math" w:cstheme="majorBidi"/>
                                              <w:sz w:val="20"/>
                                              <w:szCs w:val="20"/>
                                            </w:rPr>
                                            <m:t>t</m:t>
                                          </m:r>
                                        </m:e>
                                      </m:d>
                                    </m:e>
                                  </m:d>
                                </m:e>
                                <m:sup>
                                  <m:r>
                                    <w:rPr>
                                      <w:rFonts w:ascii="Cambria Math" w:eastAsiaTheme="majorEastAsia" w:hAnsi="Cambria Math" w:cstheme="majorBidi"/>
                                      <w:sz w:val="20"/>
                                      <w:szCs w:val="20"/>
                                    </w:rPr>
                                    <m:t>α</m:t>
                                  </m:r>
                                </m:sup>
                              </m:sSup>
                              <m:r>
                                <w:rPr>
                                  <w:rFonts w:ascii="Cambria Math" w:eastAsiaTheme="majorEastAsia" w:hAnsi="Cambria Math" w:cstheme="majorBidi"/>
                                  <w:sz w:val="20"/>
                                  <w:szCs w:val="20"/>
                                </w:rPr>
                                <m:t>⋅</m:t>
                              </m:r>
                              <m:sSup>
                                <m:sSupPr>
                                  <m:ctrlPr>
                                    <w:rPr>
                                      <w:rFonts w:ascii="Cambria Math" w:eastAsiaTheme="majorEastAsia" w:hAnsi="Cambria Math" w:cstheme="majorBidi"/>
                                      <w:i/>
                                      <w:iCs/>
                                      <w:sz w:val="20"/>
                                      <w:szCs w:val="20"/>
                                    </w:rPr>
                                  </m:ctrlPr>
                                </m:sSupPr>
                                <m:e>
                                  <m:d>
                                    <m:dPr>
                                      <m:begChr m:val="["/>
                                      <m:endChr m:val="]"/>
                                      <m:ctrlPr>
                                        <w:rPr>
                                          <w:rFonts w:ascii="Cambria Math" w:eastAsiaTheme="majorEastAsia" w:hAnsi="Cambria Math" w:cstheme="majorBidi"/>
                                          <w:i/>
                                          <w:sz w:val="20"/>
                                          <w:szCs w:val="20"/>
                                        </w:rPr>
                                      </m:ctrlPr>
                                    </m:dPr>
                                    <m:e>
                                      <m:sSub>
                                        <m:sSubPr>
                                          <m:ctrlPr>
                                            <w:rPr>
                                              <w:rFonts w:ascii="Cambria Math" w:eastAsiaTheme="majorEastAsia" w:hAnsi="Cambria Math" w:cstheme="majorBidi"/>
                                              <w:iCs/>
                                              <w:sz w:val="20"/>
                                              <w:szCs w:val="20"/>
                                            </w:rPr>
                                          </m:ctrlPr>
                                        </m:sSubPr>
                                        <m:e>
                                          <m:r>
                                            <m:rPr>
                                              <m:sty m:val="p"/>
                                            </m:rPr>
                                            <w:rPr>
                                              <w:rFonts w:ascii="Cambria Math" w:eastAsiaTheme="majorEastAsia" w:hAnsi="Cambria Math" w:cstheme="majorBidi"/>
                                              <w:sz w:val="20"/>
                                              <w:szCs w:val="20"/>
                                            </w:rPr>
                                            <m:t>η</m:t>
                                          </m:r>
                                        </m:e>
                                        <m:sub>
                                          <m:r>
                                            <w:rPr>
                                              <w:rFonts w:ascii="Cambria Math" w:eastAsiaTheme="majorEastAsia" w:hAnsi="Cambria Math" w:cstheme="majorBidi"/>
                                              <w:sz w:val="20"/>
                                              <w:szCs w:val="20"/>
                                            </w:rPr>
                                            <m:t>ir</m:t>
                                          </m:r>
                                        </m:sub>
                                      </m:sSub>
                                      <m:d>
                                        <m:dPr>
                                          <m:ctrlPr>
                                            <w:rPr>
                                              <w:rFonts w:ascii="Cambria Math" w:eastAsiaTheme="majorEastAsia" w:hAnsi="Cambria Math" w:cstheme="majorBidi"/>
                                              <w:i/>
                                              <w:iCs/>
                                              <w:sz w:val="20"/>
                                              <w:szCs w:val="20"/>
                                            </w:rPr>
                                          </m:ctrlPr>
                                        </m:dPr>
                                        <m:e>
                                          <m:r>
                                            <w:rPr>
                                              <w:rFonts w:ascii="Cambria Math" w:eastAsiaTheme="majorEastAsia" w:hAnsi="Cambria Math" w:cstheme="majorBidi"/>
                                              <w:sz w:val="20"/>
                                              <w:szCs w:val="20"/>
                                            </w:rPr>
                                            <m:t>t</m:t>
                                          </m:r>
                                        </m:e>
                                      </m:d>
                                    </m:e>
                                  </m:d>
                                </m:e>
                                <m:sup>
                                  <m:r>
                                    <w:rPr>
                                      <w:rFonts w:ascii="Cambria Math" w:eastAsiaTheme="majorEastAsia" w:hAnsi="Cambria Math" w:cstheme="majorBidi"/>
                                      <w:sz w:val="20"/>
                                      <w:szCs w:val="20"/>
                                    </w:rPr>
                                    <m:t>β</m:t>
                                  </m:r>
                                </m:sup>
                              </m:sSup>
                            </m:e>
                          </m:nary>
                        </m:den>
                      </m:f>
                      <m:r>
                        <w:rPr>
                          <w:rFonts w:ascii="Cambria Math" w:hAnsi="Cambria Math"/>
                          <w:sz w:val="20"/>
                          <w:szCs w:val="20"/>
                        </w:rPr>
                        <m:t>,  &amp;</m:t>
                      </m:r>
                      <m:r>
                        <w:rPr>
                          <w:rFonts w:ascii="Cambria Math" w:hAnsi="Cambria Math"/>
                          <w:sz w:val="20"/>
                          <w:szCs w:val="20"/>
                        </w:rPr>
                        <m:t>j</m:t>
                      </m:r>
                      <m:r>
                        <w:rPr>
                          <w:rFonts w:ascii="Cambria Math" w:hAnsi="Cambria Math"/>
                          <w:sz w:val="20"/>
                          <w:szCs w:val="20"/>
                        </w:rPr>
                        <m:t>∈</m:t>
                      </m:r>
                      <m:sSub>
                        <m:sSubPr>
                          <m:ctrlPr>
                            <w:rPr>
                              <w:rFonts w:ascii="Cambria Math" w:hAnsi="Cambria Math"/>
                              <w:i/>
                              <w:sz w:val="20"/>
                              <w:szCs w:val="20"/>
                            </w:rPr>
                          </m:ctrlPr>
                        </m:sSubPr>
                        <m:e>
                          <m:r>
                            <m:rPr>
                              <m:sty m:val="p"/>
                            </m:rPr>
                            <w:rPr>
                              <w:rFonts w:ascii="Cambria Math" w:hAnsi="Cambria Math"/>
                              <w:sz w:val="20"/>
                              <w:szCs w:val="20"/>
                            </w:rPr>
                            <m:t>Ω</m:t>
                          </m:r>
                        </m:e>
                        <m:sub>
                          <m:r>
                            <w:rPr>
                              <w:rFonts w:ascii="Cambria Math" w:hAnsi="Cambria Math"/>
                              <w:sz w:val="20"/>
                              <w:szCs w:val="20"/>
                            </w:rPr>
                            <m:t>k</m:t>
                          </m:r>
                        </m:sub>
                      </m:sSub>
                    </m:e>
                    <m:e>
                      <m:r>
                        <w:rPr>
                          <w:rFonts w:ascii="Cambria Math" w:hAnsi="Cambria Math"/>
                          <w:sz w:val="20"/>
                          <w:szCs w:val="20"/>
                        </w:rPr>
                        <m:t>0,  &amp;</m:t>
                      </m:r>
                      <m:r>
                        <w:rPr>
                          <w:rFonts w:ascii="Cambria Math" w:hAnsi="Cambria Math"/>
                          <w:sz w:val="20"/>
                          <w:szCs w:val="20"/>
                        </w:rPr>
                        <m:t>j</m:t>
                      </m:r>
                      <m:r>
                        <w:rPr>
                          <w:rFonts w:ascii="Cambria Math" w:hAnsi="Cambria Math"/>
                          <w:sz w:val="20"/>
                          <w:szCs w:val="20"/>
                        </w:rPr>
                        <m:t>∉</m:t>
                      </m:r>
                      <m:sSub>
                        <m:sSubPr>
                          <m:ctrlPr>
                            <w:rPr>
                              <w:rFonts w:ascii="Cambria Math" w:hAnsi="Cambria Math"/>
                              <w:i/>
                              <w:sz w:val="20"/>
                              <w:szCs w:val="20"/>
                            </w:rPr>
                          </m:ctrlPr>
                        </m:sSubPr>
                        <m:e>
                          <m:r>
                            <m:rPr>
                              <m:sty m:val="p"/>
                            </m:rPr>
                            <w:rPr>
                              <w:rFonts w:ascii="Cambria Math" w:hAnsi="Cambria Math"/>
                              <w:sz w:val="20"/>
                              <w:szCs w:val="20"/>
                            </w:rPr>
                            <m:t>Ω</m:t>
                          </m:r>
                        </m:e>
                        <m:sub>
                          <m:r>
                            <w:rPr>
                              <w:rFonts w:ascii="Cambria Math" w:hAnsi="Cambria Math"/>
                              <w:sz w:val="20"/>
                              <w:szCs w:val="20"/>
                            </w:rPr>
                            <m:t>k</m:t>
                          </m:r>
                        </m:sub>
                      </m:sSub>
                    </m:e>
                  </m:eqArr>
                </m:e>
              </m:d>
              <m:r>
                <w:rPr>
                  <w:rFonts w:ascii="Cambria Math" w:hAnsi="Cambria Math"/>
                  <w:sz w:val="20"/>
                  <w:szCs w:val="20"/>
                </w:rPr>
                <m:t>#2-1</m:t>
              </m:r>
            </m:e>
          </m:eqArr>
        </m:oMath>
      </m:oMathPara>
    </w:p>
    <w:p w14:paraId="386B3FC4" w14:textId="1DA4744A" w:rsidR="009226A2" w:rsidRPr="00062D88" w:rsidRDefault="009226A2" w:rsidP="003073DD">
      <w:pPr>
        <w:spacing w:line="240" w:lineRule="auto"/>
        <w:ind w:firstLine="400"/>
        <w:rPr>
          <w:rFonts w:ascii="Arial" w:hAnsi="Arial" w:cs="Arial"/>
          <w:sz w:val="20"/>
          <w:szCs w:val="20"/>
        </w:rPr>
      </w:pPr>
      <w:r w:rsidRPr="00062D88">
        <w:rPr>
          <w:rFonts w:ascii="Arial" w:hAnsi="Arial" w:cs="Arial"/>
          <w:sz w:val="20"/>
          <w:szCs w:val="20"/>
        </w:rPr>
        <w:t>where the heuristic function is defined as the reciprocal of the Euclidean distance between nodes:</w:t>
      </w:r>
    </w:p>
    <w:p w14:paraId="69911635" w14:textId="66168B6E" w:rsidR="00291217" w:rsidRPr="000C5812" w:rsidRDefault="001D6FDB" w:rsidP="003073DD">
      <w:pPr>
        <w:spacing w:line="240" w:lineRule="auto"/>
        <w:ind w:firstLineChars="0" w:firstLine="0"/>
        <w:rPr>
          <w:rFonts w:ascii="Arial" w:hAnsi="Arial" w:cs="Arial"/>
          <w:iCs/>
          <w:sz w:val="20"/>
          <w:szCs w:val="20"/>
        </w:rPr>
      </w:pPr>
      <m:oMathPara>
        <m:oMath>
          <m:eqArr>
            <m:eqArrPr>
              <m:maxDist m:val="1"/>
              <m:ctrlPr>
                <w:rPr>
                  <w:rFonts w:ascii="Cambria Math" w:eastAsiaTheme="majorEastAsia" w:hAnsi="Cambria Math" w:cstheme="majorBidi"/>
                  <w:i/>
                  <w:iCs/>
                  <w:sz w:val="20"/>
                  <w:szCs w:val="20"/>
                </w:rPr>
              </m:ctrlPr>
            </m:eqArrPr>
            <m:e>
              <m:sSub>
                <m:sSubPr>
                  <m:ctrlPr>
                    <w:rPr>
                      <w:rFonts w:ascii="Cambria Math" w:eastAsiaTheme="majorEastAsia" w:hAnsi="Cambria Math" w:cstheme="majorBidi"/>
                      <w:iCs/>
                      <w:sz w:val="20"/>
                      <w:szCs w:val="20"/>
                    </w:rPr>
                  </m:ctrlPr>
                </m:sSubPr>
                <m:e>
                  <m:r>
                    <w:rPr>
                      <w:rFonts w:ascii="Cambria Math" w:eastAsiaTheme="majorEastAsia" w:hAnsi="Cambria Math" w:cstheme="majorBidi"/>
                      <w:sz w:val="20"/>
                      <w:szCs w:val="20"/>
                    </w:rPr>
                    <m:t>η</m:t>
                  </m:r>
                </m:e>
                <m:sub>
                  <m:r>
                    <w:rPr>
                      <w:rFonts w:ascii="Cambria Math" w:eastAsiaTheme="majorEastAsia" w:hAnsi="Cambria Math" w:cstheme="majorBidi"/>
                      <w:sz w:val="20"/>
                      <w:szCs w:val="20"/>
                    </w:rPr>
                    <m:t>ij</m:t>
                  </m:r>
                </m:sub>
              </m:sSub>
              <m:d>
                <m:dPr>
                  <m:ctrlPr>
                    <w:rPr>
                      <w:rFonts w:ascii="Cambria Math" w:eastAsiaTheme="majorEastAsia" w:hAnsi="Cambria Math" w:cstheme="majorBidi"/>
                      <w:i/>
                      <w:iCs/>
                      <w:sz w:val="20"/>
                      <w:szCs w:val="20"/>
                    </w:rPr>
                  </m:ctrlPr>
                </m:dPr>
                <m:e>
                  <m:r>
                    <w:rPr>
                      <w:rFonts w:ascii="Cambria Math" w:eastAsiaTheme="majorEastAsia" w:hAnsi="Cambria Math" w:cstheme="majorBidi"/>
                      <w:sz w:val="20"/>
                      <w:szCs w:val="20"/>
                    </w:rPr>
                    <m:t>t</m:t>
                  </m:r>
                </m:e>
              </m:d>
              <m:r>
                <w:rPr>
                  <w:rFonts w:ascii="Cambria Math" w:eastAsiaTheme="majorEastAsia" w:hAnsi="Cambria Math" w:cstheme="majorBidi"/>
                  <w:sz w:val="20"/>
                  <w:szCs w:val="20"/>
                </w:rPr>
                <m:t>=</m:t>
              </m:r>
              <m:f>
                <m:fPr>
                  <m:ctrlPr>
                    <w:rPr>
                      <w:rFonts w:ascii="Cambria Math" w:eastAsiaTheme="majorEastAsia" w:hAnsi="Cambria Math" w:cstheme="majorBidi"/>
                      <w:i/>
                      <w:iCs/>
                      <w:sz w:val="20"/>
                      <w:szCs w:val="20"/>
                    </w:rPr>
                  </m:ctrlPr>
                </m:fPr>
                <m:num>
                  <m:r>
                    <w:rPr>
                      <w:rFonts w:ascii="Cambria Math" w:eastAsiaTheme="majorEastAsia" w:hAnsi="Cambria Math" w:cstheme="majorBidi"/>
                      <w:sz w:val="20"/>
                      <w:szCs w:val="20"/>
                    </w:rPr>
                    <m:t>1</m:t>
                  </m:r>
                </m:num>
                <m:den>
                  <m:sSub>
                    <m:sSubPr>
                      <m:ctrlPr>
                        <w:rPr>
                          <w:rFonts w:ascii="Cambria Math" w:eastAsiaTheme="majorEastAsia" w:hAnsi="Cambria Math" w:cstheme="majorBidi"/>
                          <w:i/>
                          <w:iCs/>
                          <w:sz w:val="20"/>
                          <w:szCs w:val="20"/>
                        </w:rPr>
                      </m:ctrlPr>
                    </m:sSubPr>
                    <m:e>
                      <m:r>
                        <w:rPr>
                          <w:rFonts w:ascii="Cambria Math" w:eastAsiaTheme="majorEastAsia" w:hAnsi="Cambria Math" w:cstheme="majorBidi"/>
                          <w:sz w:val="20"/>
                          <w:szCs w:val="20"/>
                        </w:rPr>
                        <m:t>δ</m:t>
                      </m:r>
                    </m:e>
                    <m:sub>
                      <m:r>
                        <w:rPr>
                          <w:rFonts w:ascii="Cambria Math" w:eastAsiaTheme="majorEastAsia" w:hAnsi="Cambria Math" w:cstheme="majorBidi"/>
                          <w:sz w:val="20"/>
                          <w:szCs w:val="20"/>
                        </w:rPr>
                        <m:t>ij</m:t>
                      </m:r>
                    </m:sub>
                  </m:sSub>
                </m:den>
              </m:f>
              <m:r>
                <w:rPr>
                  <w:rFonts w:ascii="Cambria Math" w:eastAsiaTheme="majorEastAsia" w:hAnsi="Cambria Math" w:cstheme="majorBidi"/>
                  <w:sz w:val="20"/>
                  <w:szCs w:val="20"/>
                </w:rPr>
                <m:t>#2-2</m:t>
              </m:r>
            </m:e>
          </m:eqArr>
        </m:oMath>
      </m:oMathPara>
    </w:p>
    <w:p w14:paraId="6942B702" w14:textId="4DCF491E" w:rsidR="00BA5CCD" w:rsidRPr="00062D88" w:rsidRDefault="007E364E" w:rsidP="003073DD">
      <w:pPr>
        <w:spacing w:line="240" w:lineRule="auto"/>
        <w:ind w:firstLine="400"/>
        <w:rPr>
          <w:rFonts w:ascii="Arial" w:hAnsi="Arial" w:cs="Arial"/>
          <w:iCs/>
          <w:sz w:val="20"/>
          <w:szCs w:val="20"/>
        </w:rPr>
      </w:pPr>
      <w:r w:rsidRPr="00062D88">
        <w:rPr>
          <w:rFonts w:ascii="Arial" w:hAnsi="Arial" w:cs="Arial"/>
          <w:iCs/>
          <w:sz w:val="20"/>
          <w:szCs w:val="20"/>
        </w:rPr>
        <w:t>In the formulas</w:t>
      </w:r>
      <w:r w:rsidR="00BA5CCD" w:rsidRPr="00062D88">
        <w:rPr>
          <w:rFonts w:ascii="Arial" w:hAnsi="Arial" w:cs="Arial"/>
          <w:iCs/>
          <w:sz w:val="20"/>
          <w:szCs w:val="20"/>
        </w:rPr>
        <w:t xml:space="preserve">, </w:t>
      </w:r>
      <m:oMath>
        <m:sSub>
          <m:sSubPr>
            <m:ctrlPr>
              <w:rPr>
                <w:rFonts w:ascii="Cambria Math" w:eastAsiaTheme="majorEastAsia" w:hAnsi="Cambria Math" w:cs="Arial"/>
                <w:iCs/>
                <w:sz w:val="20"/>
                <w:szCs w:val="20"/>
              </w:rPr>
            </m:ctrlPr>
          </m:sSubPr>
          <m:e>
            <m:r>
              <m:rPr>
                <m:sty m:val="p"/>
              </m:rPr>
              <w:rPr>
                <w:rFonts w:ascii="Cambria Math" w:eastAsiaTheme="majorEastAsia" w:hAnsi="Cambria Math" w:cs="Arial"/>
                <w:sz w:val="20"/>
                <w:szCs w:val="20"/>
              </w:rPr>
              <m:t>τ</m:t>
            </m:r>
          </m:e>
          <m:sub>
            <m:r>
              <w:rPr>
                <w:rFonts w:ascii="Cambria Math" w:eastAsiaTheme="majorEastAsia" w:hAnsi="Cambria Math" w:cs="Arial"/>
                <w:sz w:val="20"/>
                <w:szCs w:val="20"/>
              </w:rPr>
              <m:t>ij</m:t>
            </m:r>
          </m:sub>
        </m:sSub>
        <m:d>
          <m:dPr>
            <m:ctrlPr>
              <w:rPr>
                <w:rFonts w:ascii="Cambria Math" w:eastAsiaTheme="majorEastAsia" w:hAnsi="Cambria Math" w:cs="Arial"/>
                <w:i/>
                <w:iCs/>
                <w:sz w:val="20"/>
                <w:szCs w:val="20"/>
              </w:rPr>
            </m:ctrlPr>
          </m:dPr>
          <m:e>
            <m:r>
              <w:rPr>
                <w:rFonts w:ascii="Cambria Math" w:eastAsiaTheme="majorEastAsia" w:hAnsi="Cambria Math" w:cs="Arial"/>
                <w:sz w:val="20"/>
                <w:szCs w:val="20"/>
              </w:rPr>
              <m:t>t</m:t>
            </m:r>
          </m:e>
        </m:d>
      </m:oMath>
      <w:r w:rsidR="00BA5CCD" w:rsidRPr="00062D88">
        <w:rPr>
          <w:rFonts w:ascii="Arial" w:hAnsi="Arial" w:cs="Arial"/>
          <w:iCs/>
          <w:sz w:val="20"/>
          <w:szCs w:val="20"/>
        </w:rPr>
        <w:t xml:space="preserve"> denotes the pheromone intensity between node </w:t>
      </w:r>
      <m:oMath>
        <m:r>
          <w:rPr>
            <w:rFonts w:ascii="Cambria Math" w:hAnsi="Cambria Math" w:cs="Arial"/>
            <w:sz w:val="20"/>
            <w:szCs w:val="20"/>
          </w:rPr>
          <m:t>i</m:t>
        </m:r>
      </m:oMath>
      <w:r w:rsidR="00BA5CCD" w:rsidRPr="00062D88">
        <w:rPr>
          <w:rFonts w:ascii="Arial" w:hAnsi="Arial" w:cs="Arial"/>
          <w:iCs/>
          <w:sz w:val="20"/>
          <w:szCs w:val="20"/>
        </w:rPr>
        <w:t xml:space="preserve"> and</w:t>
      </w:r>
      <w:r w:rsidR="00AF072C" w:rsidRPr="00062D88">
        <w:rPr>
          <w:rFonts w:ascii="Arial" w:hAnsi="Arial" w:cs="Arial"/>
          <w:iCs/>
          <w:sz w:val="20"/>
          <w:szCs w:val="20"/>
        </w:rPr>
        <w:t xml:space="preserve"> </w:t>
      </w:r>
      <m:oMath>
        <m:r>
          <w:rPr>
            <w:rFonts w:ascii="Cambria Math" w:hAnsi="Cambria Math" w:cs="Arial"/>
            <w:sz w:val="20"/>
            <w:szCs w:val="20"/>
          </w:rPr>
          <m:t>j</m:t>
        </m:r>
      </m:oMath>
      <w:r w:rsidR="00BA5CCD" w:rsidRPr="00062D88">
        <w:rPr>
          <w:rFonts w:ascii="Arial" w:hAnsi="Arial" w:cs="Arial"/>
          <w:iCs/>
          <w:sz w:val="20"/>
          <w:szCs w:val="20"/>
        </w:rPr>
        <w:t xml:space="preserve"> at time </w:t>
      </w:r>
      <m:oMath>
        <m:r>
          <w:rPr>
            <w:rFonts w:ascii="Cambria Math" w:hAnsi="Cambria Math" w:cs="Arial"/>
            <w:sz w:val="20"/>
            <w:szCs w:val="20"/>
          </w:rPr>
          <m:t>t</m:t>
        </m:r>
      </m:oMath>
      <w:r w:rsidR="00BA5CCD" w:rsidRPr="00062D88">
        <w:rPr>
          <w:rFonts w:ascii="Arial" w:hAnsi="Arial" w:cs="Arial"/>
          <w:iCs/>
          <w:sz w:val="20"/>
          <w:szCs w:val="20"/>
        </w:rPr>
        <w:t>;</w:t>
      </w:r>
      <w:r w:rsidR="00AF072C" w:rsidRPr="00062D88">
        <w:rPr>
          <w:rFonts w:ascii="Arial" w:eastAsiaTheme="majorEastAsia" w:hAnsi="Arial" w:cs="Arial"/>
          <w:iCs/>
          <w:sz w:val="20"/>
          <w:szCs w:val="20"/>
        </w:rPr>
        <w:t xml:space="preserve"> </w:t>
      </w:r>
      <m:oMath>
        <m:sSub>
          <m:sSubPr>
            <m:ctrlPr>
              <w:rPr>
                <w:rFonts w:ascii="Cambria Math" w:eastAsiaTheme="majorEastAsia" w:hAnsi="Cambria Math" w:cs="Arial"/>
                <w:iCs/>
                <w:sz w:val="20"/>
                <w:szCs w:val="20"/>
              </w:rPr>
            </m:ctrlPr>
          </m:sSubPr>
          <m:e>
            <m:r>
              <w:rPr>
                <w:rFonts w:ascii="Cambria Math" w:eastAsiaTheme="majorEastAsia" w:hAnsi="Cambria Math" w:cs="Arial"/>
                <w:sz w:val="20"/>
                <w:szCs w:val="20"/>
              </w:rPr>
              <m:t>η</m:t>
            </m:r>
          </m:e>
          <m:sub>
            <m:r>
              <w:rPr>
                <w:rFonts w:ascii="Cambria Math" w:eastAsiaTheme="majorEastAsia" w:hAnsi="Cambria Math" w:cs="Arial"/>
                <w:sz w:val="20"/>
                <w:szCs w:val="20"/>
              </w:rPr>
              <m:t>ij</m:t>
            </m:r>
          </m:sub>
        </m:sSub>
        <m:d>
          <m:dPr>
            <m:ctrlPr>
              <w:rPr>
                <w:rFonts w:ascii="Cambria Math" w:eastAsiaTheme="majorEastAsia" w:hAnsi="Cambria Math" w:cs="Arial"/>
                <w:i/>
                <w:iCs/>
                <w:sz w:val="20"/>
                <w:szCs w:val="20"/>
              </w:rPr>
            </m:ctrlPr>
          </m:dPr>
          <m:e>
            <m:r>
              <w:rPr>
                <w:rFonts w:ascii="Cambria Math" w:eastAsiaTheme="majorEastAsia" w:hAnsi="Cambria Math" w:cs="Arial"/>
                <w:sz w:val="20"/>
                <w:szCs w:val="20"/>
              </w:rPr>
              <m:t>t</m:t>
            </m:r>
          </m:e>
        </m:d>
      </m:oMath>
      <w:r w:rsidR="00BA5CCD" w:rsidRPr="00062D88">
        <w:rPr>
          <w:rFonts w:ascii="Arial" w:hAnsi="Arial" w:cs="Arial"/>
          <w:iCs/>
          <w:sz w:val="20"/>
          <w:szCs w:val="20"/>
        </w:rPr>
        <w:t xml:space="preserve"> represents the heuristic function value, characterizing the heuristic desirability of node transition; </w:t>
      </w:r>
      <m:oMath>
        <m:sSub>
          <m:sSubPr>
            <m:ctrlPr>
              <w:rPr>
                <w:rFonts w:ascii="Cambria Math" w:eastAsiaTheme="majorEastAsia" w:hAnsi="Cambria Math" w:cs="Arial"/>
                <w:i/>
                <w:iCs/>
                <w:sz w:val="20"/>
                <w:szCs w:val="20"/>
              </w:rPr>
            </m:ctrlPr>
          </m:sSubPr>
          <m:e>
            <m:r>
              <w:rPr>
                <w:rFonts w:ascii="Cambria Math" w:eastAsiaTheme="majorEastAsia" w:hAnsi="Cambria Math" w:cs="Arial"/>
                <w:sz w:val="20"/>
                <w:szCs w:val="20"/>
              </w:rPr>
              <m:t>δ</m:t>
            </m:r>
          </m:e>
          <m:sub>
            <m:r>
              <w:rPr>
                <w:rFonts w:ascii="Cambria Math" w:eastAsiaTheme="majorEastAsia" w:hAnsi="Cambria Math" w:cs="Arial"/>
                <w:sz w:val="20"/>
                <w:szCs w:val="20"/>
              </w:rPr>
              <m:t>ij</m:t>
            </m:r>
          </m:sub>
        </m:sSub>
      </m:oMath>
      <w:r w:rsidR="008C2F27" w:rsidRPr="00062D88">
        <w:rPr>
          <w:rFonts w:ascii="Arial" w:hAnsi="Arial" w:cs="Arial"/>
          <w:iCs/>
          <w:sz w:val="20"/>
          <w:szCs w:val="20"/>
        </w:rPr>
        <w:t xml:space="preserve"> </w:t>
      </w:r>
      <w:r w:rsidR="00BA5CCD" w:rsidRPr="00062D88">
        <w:rPr>
          <w:rFonts w:ascii="Arial" w:hAnsi="Arial" w:cs="Arial"/>
          <w:iCs/>
          <w:sz w:val="20"/>
          <w:szCs w:val="20"/>
        </w:rPr>
        <w:t>indicates the Euclidean distance between node</w:t>
      </w:r>
      <w:r w:rsidR="008C2F27" w:rsidRPr="00062D88">
        <w:rPr>
          <w:rFonts w:ascii="Arial" w:hAnsi="Arial" w:cs="Arial"/>
          <w:iCs/>
          <w:sz w:val="20"/>
          <w:szCs w:val="20"/>
        </w:rPr>
        <w:t xml:space="preserve"> </w:t>
      </w:r>
      <m:oMath>
        <m:r>
          <w:rPr>
            <w:rFonts w:ascii="Cambria Math" w:hAnsi="Cambria Math" w:cs="Arial"/>
            <w:sz w:val="20"/>
            <w:szCs w:val="20"/>
          </w:rPr>
          <m:t>i</m:t>
        </m:r>
      </m:oMath>
      <w:r w:rsidR="008C2F27" w:rsidRPr="00062D88">
        <w:rPr>
          <w:rFonts w:ascii="Arial" w:hAnsi="Arial" w:cs="Arial"/>
          <w:iCs/>
          <w:sz w:val="20"/>
          <w:szCs w:val="20"/>
        </w:rPr>
        <w:t xml:space="preserve"> and </w:t>
      </w:r>
      <m:oMath>
        <m:r>
          <w:rPr>
            <w:rFonts w:ascii="Cambria Math" w:hAnsi="Cambria Math" w:cs="Arial"/>
            <w:sz w:val="20"/>
            <w:szCs w:val="20"/>
          </w:rPr>
          <m:t>j</m:t>
        </m:r>
      </m:oMath>
      <w:r w:rsidR="00BA5CCD" w:rsidRPr="00062D88">
        <w:rPr>
          <w:rFonts w:ascii="Arial" w:hAnsi="Arial" w:cs="Arial"/>
          <w:iCs/>
          <w:sz w:val="20"/>
          <w:szCs w:val="20"/>
        </w:rPr>
        <w:t xml:space="preserve">; parameters </w:t>
      </w:r>
      <m:oMath>
        <m:r>
          <w:rPr>
            <w:rFonts w:ascii="Cambria Math" w:eastAsiaTheme="majorEastAsia" w:hAnsi="Cambria Math" w:cs="Arial"/>
            <w:sz w:val="20"/>
            <w:szCs w:val="20"/>
          </w:rPr>
          <m:t>α</m:t>
        </m:r>
      </m:oMath>
      <w:r w:rsidR="007F2239" w:rsidRPr="00062D88">
        <w:rPr>
          <w:rFonts w:ascii="Arial" w:hAnsi="Arial" w:cs="Arial"/>
          <w:iCs/>
          <w:sz w:val="20"/>
          <w:szCs w:val="20"/>
        </w:rPr>
        <w:t xml:space="preserve"> </w:t>
      </w:r>
      <w:r w:rsidR="00BA5CCD" w:rsidRPr="00062D88">
        <w:rPr>
          <w:rFonts w:ascii="Arial" w:hAnsi="Arial" w:cs="Arial"/>
          <w:iCs/>
          <w:sz w:val="20"/>
          <w:szCs w:val="20"/>
        </w:rPr>
        <w:t>and</w:t>
      </w:r>
      <w:r w:rsidR="007F2239" w:rsidRPr="00062D88">
        <w:rPr>
          <w:rFonts w:ascii="Arial" w:eastAsiaTheme="majorEastAsia" w:hAnsi="Arial" w:cs="Arial"/>
          <w:i/>
          <w:sz w:val="20"/>
          <w:szCs w:val="20"/>
        </w:rPr>
        <w:t xml:space="preserve"> </w:t>
      </w:r>
      <m:oMath>
        <m:r>
          <w:rPr>
            <w:rFonts w:ascii="Cambria Math" w:eastAsiaTheme="majorEastAsia" w:hAnsi="Cambria Math" w:cs="Arial"/>
            <w:sz w:val="20"/>
            <w:szCs w:val="20"/>
          </w:rPr>
          <m:t>β</m:t>
        </m:r>
      </m:oMath>
      <w:r w:rsidR="00BA5CCD" w:rsidRPr="00062D88">
        <w:rPr>
          <w:rFonts w:ascii="Arial" w:hAnsi="Arial" w:cs="Arial"/>
          <w:iCs/>
          <w:sz w:val="20"/>
          <w:szCs w:val="20"/>
        </w:rPr>
        <w:t xml:space="preserve"> </w:t>
      </w:r>
      <w:r w:rsidR="007F2239" w:rsidRPr="00062D88">
        <w:rPr>
          <w:rFonts w:ascii="Arial" w:hAnsi="Arial" w:cs="Arial"/>
          <w:iCs/>
          <w:sz w:val="20"/>
          <w:szCs w:val="20"/>
        </w:rPr>
        <w:t xml:space="preserve">respectively </w:t>
      </w:r>
      <w:r w:rsidR="00BA5CCD" w:rsidRPr="00062D88">
        <w:rPr>
          <w:rFonts w:ascii="Arial" w:hAnsi="Arial" w:cs="Arial"/>
          <w:iCs/>
          <w:sz w:val="20"/>
          <w:szCs w:val="20"/>
        </w:rPr>
        <w:t xml:space="preserve">control the relative weights of pheromone and heuristic information; and </w:t>
      </w:r>
      <m:oMath>
        <m:sSub>
          <m:sSubPr>
            <m:ctrlPr>
              <w:rPr>
                <w:rFonts w:ascii="Cambria Math" w:hAnsi="Cambria Math" w:cs="Arial"/>
                <w:i/>
                <w:sz w:val="20"/>
                <w:szCs w:val="20"/>
              </w:rPr>
            </m:ctrlPr>
          </m:sSubPr>
          <m:e>
            <m:r>
              <m:rPr>
                <m:sty m:val="p"/>
              </m:rPr>
              <w:rPr>
                <w:rFonts w:ascii="Cambria Math" w:hAnsi="Cambria Math" w:cs="Arial"/>
                <w:sz w:val="20"/>
                <w:szCs w:val="20"/>
              </w:rPr>
              <m:t>Ω</m:t>
            </m:r>
          </m:e>
          <m:sub>
            <m:r>
              <w:rPr>
                <w:rFonts w:ascii="Cambria Math" w:hAnsi="Cambria Math" w:cs="Arial"/>
                <w:sz w:val="20"/>
                <w:szCs w:val="20"/>
              </w:rPr>
              <m:t>k</m:t>
            </m:r>
          </m:sub>
        </m:sSub>
      </m:oMath>
      <w:r w:rsidR="007908E9" w:rsidRPr="00062D88">
        <w:rPr>
          <w:rFonts w:ascii="Arial" w:hAnsi="Arial" w:cs="Arial"/>
          <w:sz w:val="20"/>
          <w:szCs w:val="20"/>
        </w:rPr>
        <w:t xml:space="preserve"> </w:t>
      </w:r>
      <w:r w:rsidR="00BA5CCD" w:rsidRPr="00062D88">
        <w:rPr>
          <w:rFonts w:ascii="Arial" w:hAnsi="Arial" w:cs="Arial"/>
          <w:iCs/>
          <w:sz w:val="20"/>
          <w:szCs w:val="20"/>
        </w:rPr>
        <w:t xml:space="preserve">represents the set of reachable successor nodes for ant </w:t>
      </w:r>
      <m:oMath>
        <m:r>
          <w:rPr>
            <w:rFonts w:ascii="Cambria Math" w:hAnsi="Cambria Math" w:cs="Arial"/>
            <w:sz w:val="20"/>
            <w:szCs w:val="20"/>
          </w:rPr>
          <m:t>k</m:t>
        </m:r>
      </m:oMath>
      <w:r w:rsidR="003E75E5" w:rsidRPr="00062D88">
        <w:rPr>
          <w:rFonts w:ascii="Arial" w:hAnsi="Arial" w:cs="Arial"/>
          <w:iCs/>
          <w:sz w:val="20"/>
          <w:szCs w:val="20"/>
        </w:rPr>
        <w:t xml:space="preserve"> </w:t>
      </w:r>
      <w:r w:rsidR="00BA5CCD" w:rsidRPr="00062D88">
        <w:rPr>
          <w:rFonts w:ascii="Arial" w:hAnsi="Arial" w:cs="Arial"/>
          <w:iCs/>
          <w:sz w:val="20"/>
          <w:szCs w:val="20"/>
        </w:rPr>
        <w:t xml:space="preserve">at current node </w:t>
      </w:r>
      <m:oMath>
        <m:r>
          <w:rPr>
            <w:rFonts w:ascii="Cambria Math" w:hAnsi="Cambria Math" w:cs="Arial"/>
            <w:sz w:val="20"/>
            <w:szCs w:val="20"/>
          </w:rPr>
          <m:t>i</m:t>
        </m:r>
      </m:oMath>
      <w:r w:rsidR="00BA5CCD" w:rsidRPr="00062D88">
        <w:rPr>
          <w:rFonts w:ascii="Arial" w:hAnsi="Arial" w:cs="Arial"/>
          <w:iCs/>
          <w:sz w:val="20"/>
          <w:szCs w:val="20"/>
        </w:rPr>
        <w:t>.</w:t>
      </w:r>
    </w:p>
    <w:p w14:paraId="51F22141" w14:textId="65CD135A" w:rsidR="00514C40" w:rsidRPr="00957EB6" w:rsidRDefault="001D6FDB" w:rsidP="003073DD">
      <w:pPr>
        <w:pStyle w:val="Heading2"/>
        <w:spacing w:before="0" w:after="0"/>
        <w:rPr>
          <w:rFonts w:ascii="Arial" w:hAnsi="Arial" w:cs="Arial"/>
          <w:b/>
          <w:bCs/>
          <w:sz w:val="22"/>
          <w:szCs w:val="28"/>
        </w:rPr>
      </w:pPr>
      <w:r w:rsidRPr="00957EB6">
        <w:rPr>
          <w:rFonts w:ascii="Arial" w:hAnsi="Arial" w:cs="Arial"/>
          <w:b/>
          <w:bCs/>
          <w:sz w:val="22"/>
          <w:szCs w:val="28"/>
        </w:rPr>
        <w:t xml:space="preserve">2.2 </w:t>
      </w:r>
      <w:r w:rsidR="00C17E35" w:rsidRPr="00957EB6">
        <w:rPr>
          <w:rFonts w:ascii="Arial" w:hAnsi="Arial" w:cs="Arial"/>
          <w:b/>
          <w:bCs/>
          <w:sz w:val="22"/>
          <w:szCs w:val="28"/>
        </w:rPr>
        <w:t>Pheromone Update Mechanism</w:t>
      </w:r>
    </w:p>
    <w:p w14:paraId="270247A0" w14:textId="3727FD70" w:rsidR="001F40A6" w:rsidRPr="00062D88" w:rsidRDefault="001F40A6" w:rsidP="003073DD">
      <w:pPr>
        <w:spacing w:line="240" w:lineRule="auto"/>
        <w:ind w:firstLine="400"/>
        <w:rPr>
          <w:rFonts w:ascii="Arial" w:hAnsi="Arial" w:cs="Arial"/>
          <w:sz w:val="20"/>
          <w:szCs w:val="20"/>
        </w:rPr>
      </w:pPr>
      <w:r w:rsidRPr="00062D88">
        <w:rPr>
          <w:rFonts w:ascii="Arial" w:hAnsi="Arial" w:cs="Arial"/>
          <w:sz w:val="20"/>
          <w:szCs w:val="20"/>
        </w:rPr>
        <w:t>After each iteration is completed, the pheromone on each edge (or path segment) is updated according to the following rules:</w:t>
      </w:r>
    </w:p>
    <w:p w14:paraId="5404E887" w14:textId="77777777" w:rsidR="00376475" w:rsidRPr="00376475" w:rsidRDefault="001D6FDB" w:rsidP="003073DD">
      <w:pPr>
        <w:spacing w:line="240" w:lineRule="auto"/>
        <w:ind w:firstLine="400"/>
        <w:rPr>
          <w:rFonts w:ascii="Arial" w:hAnsi="Arial" w:cs="Arial"/>
          <w:iCs/>
          <w:sz w:val="20"/>
          <w:szCs w:val="20"/>
        </w:rPr>
      </w:pPr>
      <m:oMathPara>
        <m:oMath>
          <m:eqArr>
            <m:eqArrPr>
              <m:maxDist m:val="1"/>
              <m:ctrlPr>
                <w:rPr>
                  <w:rFonts w:ascii="Cambria Math" w:eastAsiaTheme="majorEastAsia" w:hAnsi="Cambria Math" w:cstheme="majorBidi"/>
                  <w:i/>
                  <w:iCs/>
                  <w:sz w:val="20"/>
                  <w:szCs w:val="20"/>
                </w:rPr>
              </m:ctrlPr>
            </m:eqArrPr>
            <m:e>
              <m:sSub>
                <m:sSubPr>
                  <m:ctrlPr>
                    <w:rPr>
                      <w:rFonts w:ascii="Cambria Math" w:eastAsiaTheme="majorEastAsia" w:hAnsi="Cambria Math" w:cstheme="majorBidi"/>
                      <w:iCs/>
                      <w:sz w:val="20"/>
                      <w:szCs w:val="20"/>
                    </w:rPr>
                  </m:ctrlPr>
                </m:sSubPr>
                <m:e>
                  <m:r>
                    <m:rPr>
                      <m:sty m:val="p"/>
                    </m:rPr>
                    <w:rPr>
                      <w:rFonts w:ascii="Cambria Math" w:eastAsiaTheme="majorEastAsia" w:hAnsi="Cambria Math" w:cstheme="majorBidi"/>
                      <w:sz w:val="20"/>
                      <w:szCs w:val="20"/>
                    </w:rPr>
                    <m:t>τ</m:t>
                  </m:r>
                </m:e>
                <m:sub>
                  <m:r>
                    <w:rPr>
                      <w:rFonts w:ascii="Cambria Math" w:eastAsiaTheme="majorEastAsia" w:hAnsi="Cambria Math" w:cstheme="majorBidi"/>
                      <w:sz w:val="20"/>
                      <w:szCs w:val="20"/>
                    </w:rPr>
                    <m:t>ij</m:t>
                  </m:r>
                </m:sub>
              </m:sSub>
              <m:d>
                <m:dPr>
                  <m:ctrlPr>
                    <w:rPr>
                      <w:rFonts w:ascii="Cambria Math" w:eastAsiaTheme="majorEastAsia" w:hAnsi="Cambria Math" w:cstheme="majorBidi"/>
                      <w:i/>
                      <w:iCs/>
                      <w:sz w:val="20"/>
                      <w:szCs w:val="20"/>
                    </w:rPr>
                  </m:ctrlPr>
                </m:dPr>
                <m:e>
                  <m:r>
                    <w:rPr>
                      <w:rFonts w:ascii="Cambria Math" w:eastAsiaTheme="majorEastAsia" w:hAnsi="Cambria Math" w:cstheme="majorBidi"/>
                      <w:sz w:val="20"/>
                      <w:szCs w:val="20"/>
                    </w:rPr>
                    <m:t>t</m:t>
                  </m:r>
                  <m:r>
                    <w:rPr>
                      <w:rFonts w:ascii="Cambria Math" w:eastAsiaTheme="majorEastAsia" w:hAnsi="Cambria Math" w:cstheme="majorBidi"/>
                      <w:sz w:val="20"/>
                      <w:szCs w:val="20"/>
                    </w:rPr>
                    <m:t>+1</m:t>
                  </m:r>
                </m:e>
              </m:d>
              <m:r>
                <w:rPr>
                  <w:rFonts w:ascii="Cambria Math" w:eastAsiaTheme="majorEastAsia" w:hAnsi="Cambria Math" w:cstheme="majorBidi"/>
                  <w:sz w:val="20"/>
                  <w:szCs w:val="20"/>
                </w:rPr>
                <m:t>=</m:t>
              </m:r>
              <m:d>
                <m:dPr>
                  <m:ctrlPr>
                    <w:rPr>
                      <w:rFonts w:ascii="Cambria Math" w:eastAsiaTheme="majorEastAsia" w:hAnsi="Cambria Math" w:cstheme="majorBidi"/>
                      <w:i/>
                      <w:iCs/>
                      <w:sz w:val="20"/>
                      <w:szCs w:val="20"/>
                    </w:rPr>
                  </m:ctrlPr>
                </m:dPr>
                <m:e>
                  <m:r>
                    <w:rPr>
                      <w:rFonts w:ascii="Cambria Math" w:eastAsiaTheme="majorEastAsia" w:hAnsi="Cambria Math" w:cstheme="majorBidi"/>
                      <w:sz w:val="20"/>
                      <w:szCs w:val="20"/>
                    </w:rPr>
                    <m:t>1-</m:t>
                  </m:r>
                  <m:r>
                    <w:rPr>
                      <w:rFonts w:ascii="Cambria Math" w:eastAsiaTheme="majorEastAsia" w:hAnsi="Cambria Math" w:cstheme="majorBidi"/>
                      <w:sz w:val="20"/>
                      <w:szCs w:val="20"/>
                    </w:rPr>
                    <m:t>ρ</m:t>
                  </m:r>
                </m:e>
              </m:d>
              <m:r>
                <w:rPr>
                  <w:rFonts w:ascii="Cambria Math" w:eastAsiaTheme="majorEastAsia" w:hAnsi="Cambria Math" w:cstheme="majorBidi"/>
                  <w:sz w:val="20"/>
                  <w:szCs w:val="20"/>
                </w:rPr>
                <m:t>⋅</m:t>
              </m:r>
              <m:sSub>
                <m:sSubPr>
                  <m:ctrlPr>
                    <w:rPr>
                      <w:rFonts w:ascii="Cambria Math" w:eastAsiaTheme="majorEastAsia" w:hAnsi="Cambria Math" w:cstheme="majorBidi"/>
                      <w:iCs/>
                      <w:sz w:val="20"/>
                      <w:szCs w:val="20"/>
                    </w:rPr>
                  </m:ctrlPr>
                </m:sSubPr>
                <m:e>
                  <m:r>
                    <m:rPr>
                      <m:sty m:val="p"/>
                    </m:rPr>
                    <w:rPr>
                      <w:rFonts w:ascii="Cambria Math" w:eastAsiaTheme="majorEastAsia" w:hAnsi="Cambria Math" w:cstheme="majorBidi"/>
                      <w:sz w:val="20"/>
                      <w:szCs w:val="20"/>
                    </w:rPr>
                    <m:t>τ</m:t>
                  </m:r>
                </m:e>
                <m:sub>
                  <m:r>
                    <w:rPr>
                      <w:rFonts w:ascii="Cambria Math" w:eastAsiaTheme="majorEastAsia" w:hAnsi="Cambria Math" w:cstheme="majorBidi"/>
                      <w:sz w:val="20"/>
                      <w:szCs w:val="20"/>
                    </w:rPr>
                    <m:t>ij</m:t>
                  </m:r>
                </m:sub>
              </m:sSub>
              <m:d>
                <m:dPr>
                  <m:ctrlPr>
                    <w:rPr>
                      <w:rFonts w:ascii="Cambria Math" w:eastAsiaTheme="majorEastAsia" w:hAnsi="Cambria Math" w:cstheme="majorBidi"/>
                      <w:i/>
                      <w:iCs/>
                      <w:sz w:val="20"/>
                      <w:szCs w:val="20"/>
                    </w:rPr>
                  </m:ctrlPr>
                </m:dPr>
                <m:e>
                  <m:r>
                    <w:rPr>
                      <w:rFonts w:ascii="Cambria Math" w:eastAsiaTheme="majorEastAsia" w:hAnsi="Cambria Math" w:cstheme="majorBidi"/>
                      <w:sz w:val="20"/>
                      <w:szCs w:val="20"/>
                    </w:rPr>
                    <m:t>t</m:t>
                  </m:r>
                </m:e>
              </m:d>
              <m:r>
                <w:rPr>
                  <w:rFonts w:ascii="Cambria Math" w:eastAsiaTheme="majorEastAsia" w:hAnsi="Cambria Math" w:cstheme="majorBidi"/>
                  <w:sz w:val="20"/>
                  <w:szCs w:val="20"/>
                </w:rPr>
                <m:t>+∆</m:t>
              </m:r>
              <m:sSub>
                <m:sSubPr>
                  <m:ctrlPr>
                    <w:rPr>
                      <w:rFonts w:ascii="Cambria Math" w:eastAsiaTheme="majorEastAsia" w:hAnsi="Cambria Math" w:cstheme="majorBidi"/>
                      <w:iCs/>
                      <w:sz w:val="20"/>
                      <w:szCs w:val="20"/>
                    </w:rPr>
                  </m:ctrlPr>
                </m:sSubPr>
                <m:e>
                  <m:r>
                    <m:rPr>
                      <m:sty m:val="p"/>
                    </m:rPr>
                    <w:rPr>
                      <w:rFonts w:ascii="Cambria Math" w:eastAsiaTheme="majorEastAsia" w:hAnsi="Cambria Math" w:cstheme="majorBidi"/>
                      <w:sz w:val="20"/>
                      <w:szCs w:val="20"/>
                    </w:rPr>
                    <m:t>τ</m:t>
                  </m:r>
                </m:e>
                <m:sub>
                  <m:r>
                    <w:rPr>
                      <w:rFonts w:ascii="Cambria Math" w:eastAsiaTheme="majorEastAsia" w:hAnsi="Cambria Math" w:cstheme="majorBidi"/>
                      <w:sz w:val="20"/>
                      <w:szCs w:val="20"/>
                    </w:rPr>
                    <m:t>ij</m:t>
                  </m:r>
                </m:sub>
              </m:sSub>
              <m:d>
                <m:dPr>
                  <m:ctrlPr>
                    <w:rPr>
                      <w:rFonts w:ascii="Cambria Math" w:eastAsiaTheme="majorEastAsia" w:hAnsi="Cambria Math" w:cstheme="majorBidi"/>
                      <w:i/>
                      <w:iCs/>
                      <w:sz w:val="20"/>
                      <w:szCs w:val="20"/>
                    </w:rPr>
                  </m:ctrlPr>
                </m:dPr>
                <m:e>
                  <m:r>
                    <w:rPr>
                      <w:rFonts w:ascii="Cambria Math" w:eastAsiaTheme="majorEastAsia" w:hAnsi="Cambria Math" w:cstheme="majorBidi"/>
                      <w:sz w:val="20"/>
                      <w:szCs w:val="20"/>
                    </w:rPr>
                    <m:t>t</m:t>
                  </m:r>
                </m:e>
              </m:d>
              <m:r>
                <w:rPr>
                  <w:rFonts w:ascii="Cambria Math" w:eastAsiaTheme="majorEastAsia" w:hAnsi="Cambria Math" w:cstheme="majorBidi"/>
                  <w:sz w:val="20"/>
                  <w:szCs w:val="20"/>
                </w:rPr>
                <m:t>#2-3</m:t>
              </m:r>
            </m:e>
          </m:eqArr>
        </m:oMath>
      </m:oMathPara>
    </w:p>
    <w:p w14:paraId="79EAD1DD" w14:textId="5F203C1F" w:rsidR="001F40A6" w:rsidRDefault="001F40A6" w:rsidP="003073DD">
      <w:pPr>
        <w:spacing w:line="240" w:lineRule="auto"/>
        <w:ind w:firstLine="400"/>
        <w:rPr>
          <w:rFonts w:ascii="Arial" w:hAnsi="Arial" w:cs="Arial"/>
          <w:sz w:val="20"/>
          <w:szCs w:val="20"/>
        </w:rPr>
      </w:pPr>
      <w:r w:rsidRPr="00C24C2D">
        <w:rPr>
          <w:rFonts w:ascii="Arial" w:hAnsi="Arial" w:cs="Arial"/>
          <w:sz w:val="20"/>
          <w:szCs w:val="20"/>
        </w:rPr>
        <w:t>The global pheromone increment consists of the sum of pheromones released by all ants:</w:t>
      </w:r>
    </w:p>
    <w:p w14:paraId="6BB71835" w14:textId="13292C41" w:rsidR="00245C59" w:rsidRPr="00245C59" w:rsidRDefault="001D6FDB" w:rsidP="003073DD">
      <w:pPr>
        <w:spacing w:line="240" w:lineRule="auto"/>
        <w:ind w:firstLine="400"/>
        <w:rPr>
          <w:rFonts w:ascii="Arial" w:hAnsi="Arial" w:cs="Arial"/>
          <w:iCs/>
          <w:sz w:val="20"/>
          <w:szCs w:val="20"/>
        </w:rPr>
      </w:pPr>
      <m:oMathPara>
        <m:oMath>
          <m:eqArr>
            <m:eqArrPr>
              <m:maxDist m:val="1"/>
              <m:ctrlPr>
                <w:rPr>
                  <w:rFonts w:ascii="Cambria Math" w:eastAsiaTheme="majorEastAsia" w:hAnsi="Cambria Math" w:cstheme="majorBidi"/>
                  <w:i/>
                  <w:iCs/>
                  <w:sz w:val="20"/>
                  <w:szCs w:val="20"/>
                </w:rPr>
              </m:ctrlPr>
            </m:eqArrPr>
            <m:e>
              <m:r>
                <w:rPr>
                  <w:rFonts w:ascii="Cambria Math" w:eastAsiaTheme="majorEastAsia" w:hAnsi="Cambria Math" w:cstheme="majorBidi"/>
                  <w:sz w:val="20"/>
                  <w:szCs w:val="20"/>
                </w:rPr>
                <m:t>∆</m:t>
              </m:r>
              <m:sSub>
                <m:sSubPr>
                  <m:ctrlPr>
                    <w:rPr>
                      <w:rFonts w:ascii="Cambria Math" w:eastAsiaTheme="majorEastAsia" w:hAnsi="Cambria Math" w:cstheme="majorBidi"/>
                      <w:iCs/>
                      <w:sz w:val="20"/>
                      <w:szCs w:val="20"/>
                    </w:rPr>
                  </m:ctrlPr>
                </m:sSubPr>
                <m:e>
                  <m:r>
                    <m:rPr>
                      <m:sty m:val="p"/>
                    </m:rPr>
                    <w:rPr>
                      <w:rFonts w:ascii="Cambria Math" w:eastAsiaTheme="majorEastAsia" w:hAnsi="Cambria Math" w:cstheme="majorBidi"/>
                      <w:sz w:val="20"/>
                      <w:szCs w:val="20"/>
                    </w:rPr>
                    <m:t>τ</m:t>
                  </m:r>
                </m:e>
                <m:sub>
                  <m:r>
                    <w:rPr>
                      <w:rFonts w:ascii="Cambria Math" w:eastAsiaTheme="majorEastAsia" w:hAnsi="Cambria Math" w:cstheme="majorBidi"/>
                      <w:sz w:val="20"/>
                      <w:szCs w:val="20"/>
                    </w:rPr>
                    <m:t>ij</m:t>
                  </m:r>
                </m:sub>
              </m:sSub>
              <m:d>
                <m:dPr>
                  <m:ctrlPr>
                    <w:rPr>
                      <w:rFonts w:ascii="Cambria Math" w:eastAsiaTheme="majorEastAsia" w:hAnsi="Cambria Math" w:cstheme="majorBidi"/>
                      <w:i/>
                      <w:iCs/>
                      <w:sz w:val="20"/>
                      <w:szCs w:val="20"/>
                    </w:rPr>
                  </m:ctrlPr>
                </m:dPr>
                <m:e>
                  <m:r>
                    <w:rPr>
                      <w:rFonts w:ascii="Cambria Math" w:eastAsiaTheme="majorEastAsia" w:hAnsi="Cambria Math" w:cstheme="majorBidi"/>
                      <w:sz w:val="20"/>
                      <w:szCs w:val="20"/>
                    </w:rPr>
                    <m:t>t</m:t>
                  </m:r>
                </m:e>
              </m:d>
              <m:r>
                <w:rPr>
                  <w:rFonts w:ascii="Cambria Math" w:eastAsiaTheme="majorEastAsia" w:hAnsi="Cambria Math" w:cstheme="majorBidi"/>
                  <w:sz w:val="20"/>
                  <w:szCs w:val="20"/>
                </w:rPr>
                <m:t>=</m:t>
              </m:r>
              <m:nary>
                <m:naryPr>
                  <m:chr m:val="∑"/>
                  <m:limLoc m:val="undOvr"/>
                  <m:ctrlPr>
                    <w:rPr>
                      <w:rFonts w:ascii="Cambria Math" w:eastAsiaTheme="majorEastAsia" w:hAnsi="Cambria Math" w:cstheme="majorBidi"/>
                      <w:i/>
                      <w:iCs/>
                      <w:sz w:val="20"/>
                      <w:szCs w:val="20"/>
                    </w:rPr>
                  </m:ctrlPr>
                </m:naryPr>
                <m:sub>
                  <m:r>
                    <w:rPr>
                      <w:rFonts w:ascii="Cambria Math" w:eastAsiaTheme="majorEastAsia" w:hAnsi="Cambria Math" w:cstheme="majorBidi"/>
                      <w:sz w:val="20"/>
                      <w:szCs w:val="20"/>
                    </w:rPr>
                    <m:t>k</m:t>
                  </m:r>
                  <m:r>
                    <w:rPr>
                      <w:rFonts w:ascii="Cambria Math" w:eastAsiaTheme="majorEastAsia" w:hAnsi="Cambria Math" w:cstheme="majorBidi"/>
                      <w:sz w:val="20"/>
                      <w:szCs w:val="20"/>
                    </w:rPr>
                    <m:t>=1</m:t>
                  </m:r>
                </m:sub>
                <m:sup>
                  <m:r>
                    <w:rPr>
                      <w:rFonts w:ascii="Cambria Math" w:eastAsiaTheme="majorEastAsia" w:hAnsi="Cambria Math" w:cstheme="majorBidi"/>
                      <w:sz w:val="20"/>
                      <w:szCs w:val="20"/>
                    </w:rPr>
                    <m:t>M</m:t>
                  </m:r>
                </m:sup>
                <m:e>
                  <m:sSubSup>
                    <m:sSubSupPr>
                      <m:ctrlPr>
                        <w:rPr>
                          <w:rFonts w:ascii="Cambria Math" w:eastAsiaTheme="majorEastAsia" w:hAnsi="Cambria Math" w:cstheme="majorBidi"/>
                          <w:i/>
                          <w:iCs/>
                          <w:sz w:val="20"/>
                          <w:szCs w:val="20"/>
                        </w:rPr>
                      </m:ctrlPr>
                    </m:sSubSupPr>
                    <m:e>
                      <m:r>
                        <m:rPr>
                          <m:sty m:val="p"/>
                        </m:rPr>
                        <w:rPr>
                          <w:rFonts w:ascii="Cambria Math" w:eastAsiaTheme="majorEastAsia" w:hAnsi="Cambria Math" w:cstheme="majorBidi"/>
                          <w:sz w:val="20"/>
                          <w:szCs w:val="20"/>
                        </w:rPr>
                        <m:t>Δτ</m:t>
                      </m:r>
                    </m:e>
                    <m:sub>
                      <m:r>
                        <w:rPr>
                          <w:rFonts w:ascii="Cambria Math" w:eastAsiaTheme="majorEastAsia" w:hAnsi="Cambria Math" w:cstheme="majorBidi"/>
                          <w:sz w:val="20"/>
                          <w:szCs w:val="20"/>
                        </w:rPr>
                        <m:t>ij</m:t>
                      </m:r>
                    </m:sub>
                    <m:sup>
                      <m:r>
                        <w:rPr>
                          <w:rFonts w:ascii="Cambria Math" w:eastAsiaTheme="majorEastAsia" w:hAnsi="Cambria Math" w:cstheme="majorBidi"/>
                          <w:sz w:val="20"/>
                          <w:szCs w:val="20"/>
                        </w:rPr>
                        <m:t>k</m:t>
                      </m:r>
                    </m:sup>
                  </m:sSubSup>
                  <m:d>
                    <m:dPr>
                      <m:ctrlPr>
                        <w:rPr>
                          <w:rFonts w:ascii="Cambria Math" w:eastAsiaTheme="majorEastAsia" w:hAnsi="Cambria Math" w:cstheme="majorBidi"/>
                          <w:i/>
                          <w:sz w:val="20"/>
                          <w:szCs w:val="20"/>
                        </w:rPr>
                      </m:ctrlPr>
                    </m:dPr>
                    <m:e>
                      <m:r>
                        <w:rPr>
                          <w:rFonts w:ascii="Cambria Math" w:eastAsiaTheme="majorEastAsia" w:hAnsi="Cambria Math" w:cstheme="majorBidi"/>
                          <w:sz w:val="20"/>
                          <w:szCs w:val="20"/>
                        </w:rPr>
                        <m:t>t</m:t>
                      </m:r>
                    </m:e>
                  </m:d>
                </m:e>
              </m:nary>
              <m:r>
                <w:rPr>
                  <w:rFonts w:ascii="Cambria Math" w:eastAsiaTheme="majorEastAsia" w:hAnsi="Cambria Math" w:cstheme="majorBidi"/>
                  <w:sz w:val="20"/>
                  <w:szCs w:val="20"/>
                </w:rPr>
                <m:t>#2-4</m:t>
              </m:r>
            </m:e>
          </m:eqArr>
        </m:oMath>
      </m:oMathPara>
    </w:p>
    <w:p w14:paraId="2690FC98" w14:textId="2E3DDF17" w:rsidR="00514C40" w:rsidRDefault="001F40A6" w:rsidP="003073DD">
      <w:pPr>
        <w:spacing w:line="240" w:lineRule="auto"/>
        <w:ind w:firstLine="400"/>
        <w:rPr>
          <w:rFonts w:ascii="Arial" w:hAnsi="Arial" w:cs="Arial"/>
          <w:sz w:val="20"/>
          <w:szCs w:val="20"/>
        </w:rPr>
      </w:pPr>
      <w:r w:rsidRPr="00C24C2D">
        <w:rPr>
          <w:rFonts w:ascii="Arial" w:hAnsi="Arial" w:cs="Arial"/>
          <w:sz w:val="20"/>
          <w:szCs w:val="20"/>
        </w:rPr>
        <w:t>The pheromone contribution of a single ant is inversely proportional to the quality of the path it constructs:</w:t>
      </w:r>
    </w:p>
    <w:p w14:paraId="1DD490A2" w14:textId="2E40BE85" w:rsidR="00B34FD8" w:rsidRPr="00B34FD8" w:rsidRDefault="001D6FDB" w:rsidP="00B34FD8">
      <w:pPr>
        <w:spacing w:line="240" w:lineRule="auto"/>
        <w:ind w:firstLine="400"/>
        <w:rPr>
          <w:rFonts w:ascii="Arial" w:hAnsi="Arial" w:cs="Arial"/>
          <w:sz w:val="20"/>
          <w:szCs w:val="20"/>
        </w:rPr>
      </w:pPr>
      <m:oMathPara>
        <m:oMath>
          <m:eqArr>
            <m:eqArrPr>
              <m:maxDist m:val="1"/>
              <m:ctrlPr>
                <w:rPr>
                  <w:rFonts w:ascii="Cambria Math" w:hAnsi="Cambria Math" w:cs="Arial"/>
                  <w:i/>
                  <w:sz w:val="20"/>
                  <w:szCs w:val="20"/>
                </w:rPr>
              </m:ctrlPr>
            </m:eqArrPr>
            <m:e>
              <m:sSubSup>
                <m:sSubSupPr>
                  <m:ctrlPr>
                    <w:rPr>
                      <w:rFonts w:ascii="Cambria Math" w:hAnsi="Cambria Math" w:cs="Arial"/>
                      <w:i/>
                      <w:sz w:val="20"/>
                      <w:szCs w:val="20"/>
                    </w:rPr>
                  </m:ctrlPr>
                </m:sSubSupPr>
                <m:e>
                  <m:r>
                    <m:rPr>
                      <m:sty m:val="p"/>
                    </m:rPr>
                    <w:rPr>
                      <w:rFonts w:ascii="Cambria Math" w:hAnsi="Cambria Math" w:cs="Arial"/>
                      <w:sz w:val="20"/>
                      <w:szCs w:val="20"/>
                    </w:rPr>
                    <m:t>Δτ</m:t>
                  </m:r>
                </m:e>
                <m:sub>
                  <m:r>
                    <w:rPr>
                      <w:rFonts w:ascii="Cambria Math" w:hAnsi="Cambria Math" w:cs="Arial"/>
                      <w:sz w:val="20"/>
                      <w:szCs w:val="20"/>
                    </w:rPr>
                    <m:t>ij</m:t>
                  </m:r>
                </m:sub>
                <m:sup>
                  <m:r>
                    <w:rPr>
                      <w:rFonts w:ascii="Cambria Math" w:hAnsi="Cambria Math" w:cs="Arial"/>
                      <w:sz w:val="20"/>
                      <w:szCs w:val="20"/>
                    </w:rPr>
                    <m:t>k</m:t>
                  </m:r>
                </m:sup>
              </m:sSubSup>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m:t>
              </m:r>
              <m:d>
                <m:dPr>
                  <m:begChr m:val="{"/>
                  <m:endChr m:val=""/>
                  <m:ctrlPr>
                    <w:rPr>
                      <w:rFonts w:ascii="Cambria Math" w:hAnsi="Cambria Math" w:cs="Arial"/>
                      <w:i/>
                      <w:sz w:val="20"/>
                      <w:szCs w:val="20"/>
                    </w:rPr>
                  </m:ctrlPr>
                </m:dPr>
                <m:e>
                  <m:eqArr>
                    <m:eqArrPr>
                      <m:ctrlPr>
                        <w:rPr>
                          <w:rFonts w:ascii="Cambria Math" w:hAnsi="Cambria Math" w:cs="Arial"/>
                          <w:i/>
                          <w:sz w:val="20"/>
                          <w:szCs w:val="20"/>
                        </w:rPr>
                      </m:ctrlPr>
                    </m:eqArrPr>
                    <m:e>
                      <m:r>
                        <w:rPr>
                          <w:rFonts w:ascii="Cambria Math" w:hAnsi="Cambria Math" w:cs="Arial"/>
                          <w:sz w:val="20"/>
                          <w:szCs w:val="20"/>
                        </w:rPr>
                        <m:t>Q</m:t>
                      </m:r>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k</m:t>
                          </m:r>
                        </m:sub>
                      </m:sSub>
                      <m:r>
                        <w:rPr>
                          <w:rFonts w:ascii="Cambria Math" w:hAnsi="Cambria Math" w:cs="Arial"/>
                          <w:sz w:val="20"/>
                          <w:szCs w:val="20"/>
                        </w:rPr>
                        <m:t>,  &amp;</m:t>
                      </m:r>
                      <m:r>
                        <w:rPr>
                          <w:rFonts w:ascii="Cambria Math" w:hAnsi="Cambria Math" w:cs="Arial"/>
                          <w:sz w:val="20"/>
                          <w:szCs w:val="20"/>
                        </w:rPr>
                        <m:t>if</m:t>
                      </m:r>
                      <m:r>
                        <w:rPr>
                          <w:rFonts w:ascii="Cambria Math" w:hAnsi="Cambria Math" w:cs="Arial"/>
                          <w:sz w:val="20"/>
                          <w:szCs w:val="20"/>
                        </w:rPr>
                        <m:t xml:space="preserve"> </m:t>
                      </m:r>
                      <m:r>
                        <w:rPr>
                          <w:rFonts w:ascii="Cambria Math" w:hAnsi="Cambria Math" w:cs="Arial"/>
                          <w:sz w:val="20"/>
                          <w:szCs w:val="20"/>
                        </w:rPr>
                        <m:t>ant</m:t>
                      </m:r>
                      <m:r>
                        <w:rPr>
                          <w:rFonts w:ascii="Cambria Math" w:hAnsi="Cambria Math" w:cs="Arial"/>
                          <w:sz w:val="20"/>
                          <w:szCs w:val="20"/>
                        </w:rPr>
                        <m:t xml:space="preserve"> </m:t>
                      </m:r>
                      <m:r>
                        <w:rPr>
                          <w:rFonts w:ascii="Cambria Math" w:hAnsi="Cambria Math" w:cs="Arial"/>
                          <w:sz w:val="20"/>
                          <w:szCs w:val="20"/>
                        </w:rPr>
                        <m:t>k</m:t>
                      </m:r>
                      <m:r>
                        <w:rPr>
                          <w:rFonts w:ascii="Cambria Math" w:hAnsi="Cambria Math" w:cs="Arial"/>
                          <w:sz w:val="20"/>
                          <w:szCs w:val="20"/>
                        </w:rPr>
                        <m:t xml:space="preserve"> </m:t>
                      </m:r>
                      <m:r>
                        <w:rPr>
                          <w:rFonts w:ascii="Cambria Math" w:hAnsi="Cambria Math" w:cs="Arial"/>
                          <w:sz w:val="20"/>
                          <w:szCs w:val="20"/>
                        </w:rPr>
                        <m:t>passes</m:t>
                      </m:r>
                      <m:r>
                        <w:rPr>
                          <w:rFonts w:ascii="Cambria Math" w:hAnsi="Cambria Math" w:cs="Arial"/>
                          <w:sz w:val="20"/>
                          <w:szCs w:val="20"/>
                        </w:rPr>
                        <m:t xml:space="preserve"> </m:t>
                      </m:r>
                      <m:r>
                        <w:rPr>
                          <w:rFonts w:ascii="Cambria Math" w:hAnsi="Cambria Math" w:cs="Arial"/>
                          <w:sz w:val="20"/>
                          <w:szCs w:val="20"/>
                        </w:rPr>
                        <m:t>t</m:t>
                      </m:r>
                      <m:r>
                        <w:rPr>
                          <w:rFonts w:ascii="Cambria Math" w:hAnsi="Cambria Math" w:cs="Arial"/>
                          <w:sz w:val="20"/>
                          <w:szCs w:val="20"/>
                        </w:rPr>
                        <m:t>h</m:t>
                      </m:r>
                      <m:r>
                        <w:rPr>
                          <w:rFonts w:ascii="Cambria Math" w:hAnsi="Cambria Math" w:cs="Arial"/>
                          <w:sz w:val="20"/>
                          <w:szCs w:val="20"/>
                        </w:rPr>
                        <m:t>roug</m:t>
                      </m:r>
                      <m:r>
                        <w:rPr>
                          <w:rFonts w:ascii="Cambria Math" w:hAnsi="Cambria Math" w:cs="Arial"/>
                          <w:sz w:val="20"/>
                          <w:szCs w:val="20"/>
                        </w:rPr>
                        <m:t>h</m:t>
                      </m:r>
                      <m:r>
                        <w:rPr>
                          <w:rFonts w:ascii="Cambria Math" w:hAnsi="Cambria Math" w:cs="Arial"/>
                          <w:sz w:val="20"/>
                          <w:szCs w:val="20"/>
                        </w:rPr>
                        <m:t xml:space="preserve"> </m:t>
                      </m:r>
                      <m:r>
                        <w:rPr>
                          <w:rFonts w:ascii="Cambria Math" w:hAnsi="Cambria Math" w:cs="Arial"/>
                          <w:sz w:val="20"/>
                          <w:szCs w:val="20"/>
                        </w:rPr>
                        <m:t>edge</m:t>
                      </m:r>
                      <m:r>
                        <w:rPr>
                          <w:rFonts w:ascii="Cambria Math" w:hAnsi="Cambria Math" w:cs="Arial"/>
                          <w:sz w:val="20"/>
                          <w:szCs w:val="20"/>
                        </w:rPr>
                        <m:t>(</m:t>
                      </m:r>
                      <m:r>
                        <w:rPr>
                          <w:rFonts w:ascii="Cambria Math" w:hAnsi="Cambria Math" w:cs="Arial"/>
                          <w:sz w:val="20"/>
                          <w:szCs w:val="20"/>
                        </w:rPr>
                        <m:t>i</m:t>
                      </m:r>
                      <m:r>
                        <w:rPr>
                          <w:rFonts w:ascii="Cambria Math" w:hAnsi="Cambria Math" w:cs="Arial"/>
                          <w:sz w:val="20"/>
                          <w:szCs w:val="20"/>
                        </w:rPr>
                        <m:t>,</m:t>
                      </m:r>
                      <m:r>
                        <w:rPr>
                          <w:rFonts w:ascii="Cambria Math" w:hAnsi="Cambria Math" w:cs="Arial"/>
                          <w:sz w:val="20"/>
                          <w:szCs w:val="20"/>
                        </w:rPr>
                        <m:t>j</m:t>
                      </m:r>
                      <m:r>
                        <w:rPr>
                          <w:rFonts w:ascii="Cambria Math" w:hAnsi="Cambria Math" w:cs="Arial"/>
                          <w:sz w:val="20"/>
                          <w:szCs w:val="20"/>
                        </w:rPr>
                        <m:t>)</m:t>
                      </m:r>
                    </m:e>
                    <m:e>
                      <m:r>
                        <w:rPr>
                          <w:rFonts w:ascii="Cambria Math" w:hAnsi="Cambria Math" w:cs="Arial"/>
                          <w:sz w:val="20"/>
                          <w:szCs w:val="20"/>
                        </w:rPr>
                        <m:t>0,  &amp;</m:t>
                      </m:r>
                      <m:r>
                        <w:rPr>
                          <w:rFonts w:ascii="Cambria Math" w:hAnsi="Cambria Math" w:cs="Arial"/>
                          <w:sz w:val="20"/>
                          <w:szCs w:val="20"/>
                        </w:rPr>
                        <m:t>ot</m:t>
                      </m:r>
                      <m:r>
                        <w:rPr>
                          <w:rFonts w:ascii="Cambria Math" w:hAnsi="Cambria Math" w:cs="Arial"/>
                          <w:sz w:val="20"/>
                          <w:szCs w:val="20"/>
                        </w:rPr>
                        <m:t>h</m:t>
                      </m:r>
                      <m:r>
                        <w:rPr>
                          <w:rFonts w:ascii="Cambria Math" w:hAnsi="Cambria Math" w:cs="Arial"/>
                          <w:sz w:val="20"/>
                          <w:szCs w:val="20"/>
                        </w:rPr>
                        <m:t>erwise</m:t>
                      </m:r>
                    </m:e>
                  </m:eqArr>
                </m:e>
              </m:d>
              <m:r>
                <w:rPr>
                  <w:rFonts w:ascii="Cambria Math" w:hAnsi="Cambria Math" w:cs="Arial"/>
                  <w:sz w:val="20"/>
                  <w:szCs w:val="20"/>
                </w:rPr>
                <m:t>#2-5</m:t>
              </m:r>
            </m:e>
          </m:eqArr>
        </m:oMath>
      </m:oMathPara>
    </w:p>
    <w:p w14:paraId="7053C797" w14:textId="29783EB3" w:rsidR="00837736" w:rsidRPr="00062D88" w:rsidRDefault="00837736" w:rsidP="003073DD">
      <w:pPr>
        <w:spacing w:line="240" w:lineRule="auto"/>
        <w:ind w:firstLine="400"/>
        <w:rPr>
          <w:rFonts w:ascii="Arial" w:hAnsi="Arial" w:cs="Arial"/>
          <w:sz w:val="20"/>
          <w:szCs w:val="20"/>
        </w:rPr>
      </w:pPr>
      <w:r w:rsidRPr="00062D88">
        <w:rPr>
          <w:rFonts w:ascii="Arial" w:hAnsi="Arial" w:cs="Arial"/>
          <w:sz w:val="20"/>
          <w:szCs w:val="20"/>
        </w:rPr>
        <w:t xml:space="preserve">Where: </w:t>
      </w:r>
      <m:oMath>
        <m:r>
          <w:rPr>
            <w:rFonts w:ascii="Cambria Math" w:hAnsi="Cambria Math" w:cs="Arial"/>
            <w:sz w:val="20"/>
            <w:szCs w:val="20"/>
          </w:rPr>
          <m:t>ρ</m:t>
        </m:r>
      </m:oMath>
      <w:r w:rsidRPr="00062D88">
        <w:rPr>
          <w:rFonts w:ascii="Arial" w:hAnsi="Arial" w:cs="Arial"/>
          <w:sz w:val="20"/>
          <w:szCs w:val="20"/>
        </w:rPr>
        <w:t xml:space="preserve"> denotes the pheromone evaporation rate, with</w:t>
      </w:r>
      <w:r w:rsidRPr="00062D88">
        <w:rPr>
          <w:rFonts w:ascii="Arial" w:hAnsi="Arial" w:cs="Arial"/>
          <w:i/>
          <w:sz w:val="20"/>
          <w:szCs w:val="20"/>
        </w:rPr>
        <w:t xml:space="preserve"> </w:t>
      </w:r>
      <m:oMath>
        <m:r>
          <w:rPr>
            <w:rFonts w:ascii="Cambria Math" w:hAnsi="Cambria Math" w:cs="Arial"/>
            <w:sz w:val="20"/>
            <w:szCs w:val="20"/>
          </w:rPr>
          <m:t>0&lt;ρ&lt;1</m:t>
        </m:r>
      </m:oMath>
      <w:r w:rsidRPr="00062D88">
        <w:rPr>
          <w:rFonts w:ascii="Arial" w:hAnsi="Arial" w:cs="Arial"/>
          <w:sz w:val="20"/>
          <w:szCs w:val="20"/>
        </w:rPr>
        <w:t xml:space="preserve"> ; Q is a constant representing the pheromone intensity; the path length </w:t>
      </w:r>
      <m:oMath>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k</m:t>
            </m:r>
          </m:sub>
        </m:sSub>
      </m:oMath>
      <w:r w:rsidRPr="00062D88">
        <w:rPr>
          <w:rFonts w:ascii="Arial" w:hAnsi="Arial" w:cs="Arial"/>
          <w:sz w:val="20"/>
          <w:szCs w:val="20"/>
        </w:rPr>
        <w:t xml:space="preserve"> is calculated by accumulating the distances </w:t>
      </w:r>
      <m:oMath>
        <m:sSub>
          <m:sSubPr>
            <m:ctrlPr>
              <w:rPr>
                <w:rFonts w:ascii="Cambria Math" w:eastAsiaTheme="majorEastAsia" w:hAnsi="Cambria Math" w:cs="Arial"/>
                <w:i/>
                <w:iCs/>
                <w:sz w:val="20"/>
                <w:szCs w:val="20"/>
              </w:rPr>
            </m:ctrlPr>
          </m:sSubPr>
          <m:e>
            <m:r>
              <w:rPr>
                <w:rFonts w:ascii="Cambria Math" w:eastAsiaTheme="majorEastAsia" w:hAnsi="Cambria Math" w:cs="Arial"/>
                <w:sz w:val="20"/>
                <w:szCs w:val="20"/>
              </w:rPr>
              <m:t>δ</m:t>
            </m:r>
          </m:e>
          <m:sub>
            <m:r>
              <w:rPr>
                <w:rFonts w:ascii="Cambria Math" w:eastAsiaTheme="majorEastAsia" w:hAnsi="Cambria Math" w:cs="Arial"/>
                <w:sz w:val="20"/>
                <w:szCs w:val="20"/>
              </w:rPr>
              <m:t>ij</m:t>
            </m:r>
          </m:sub>
        </m:sSub>
      </m:oMath>
      <w:r w:rsidRPr="00062D88">
        <w:rPr>
          <w:rFonts w:ascii="Arial" w:hAnsi="Arial" w:cs="Arial"/>
          <w:sz w:val="20"/>
          <w:szCs w:val="20"/>
        </w:rPr>
        <w:t xml:space="preserve">​ between consecutive nodes on the path; and </w:t>
      </w:r>
      <m:oMath>
        <m:r>
          <w:rPr>
            <w:rFonts w:ascii="Cambria Math" w:hAnsi="Cambria Math" w:cs="Arial"/>
            <w:sz w:val="20"/>
            <w:szCs w:val="20"/>
          </w:rPr>
          <m:t>M</m:t>
        </m:r>
      </m:oMath>
      <w:r w:rsidRPr="00062D88">
        <w:rPr>
          <w:rFonts w:ascii="Arial" w:hAnsi="Arial" w:cs="Arial"/>
          <w:sz w:val="20"/>
          <w:szCs w:val="20"/>
        </w:rPr>
        <w:t xml:space="preserve"> is the ant colony size. This update mechanism enables shorter paths to accumulate more pheromones, thereby guiding subsequent ants to tend to select optimal paths.</w:t>
      </w:r>
    </w:p>
    <w:p w14:paraId="167DAD7D" w14:textId="7BF21E42" w:rsidR="00514C40" w:rsidRPr="00D43ED3" w:rsidRDefault="001D6FDB" w:rsidP="003073DD">
      <w:pPr>
        <w:pStyle w:val="Heading1"/>
        <w:spacing w:before="0" w:after="0"/>
        <w:jc w:val="left"/>
        <w:rPr>
          <w:rFonts w:ascii="Arial" w:hAnsi="Arial" w:cs="Arial"/>
          <w:b/>
          <w:bCs/>
          <w:sz w:val="22"/>
          <w:szCs w:val="36"/>
        </w:rPr>
      </w:pPr>
      <w:r w:rsidRPr="00D43ED3">
        <w:rPr>
          <w:rFonts w:ascii="Arial" w:hAnsi="Arial" w:cs="Arial"/>
          <w:b/>
          <w:bCs/>
          <w:sz w:val="22"/>
          <w:szCs w:val="36"/>
        </w:rPr>
        <w:t>3</w:t>
      </w:r>
      <w:r w:rsidR="00D43ED3">
        <w:rPr>
          <w:rFonts w:ascii="Arial" w:hAnsi="Arial" w:cs="Arial" w:hint="eastAsia"/>
          <w:b/>
          <w:bCs/>
          <w:sz w:val="22"/>
          <w:szCs w:val="36"/>
        </w:rPr>
        <w:t>.</w:t>
      </w:r>
      <w:r w:rsidR="00C17E35" w:rsidRPr="00D43ED3">
        <w:rPr>
          <w:rFonts w:ascii="Arial" w:hAnsi="Arial" w:cs="Arial"/>
          <w:b/>
          <w:bCs/>
          <w:sz w:val="22"/>
          <w:szCs w:val="36"/>
        </w:rPr>
        <w:t xml:space="preserve"> Improved Ant Colony Algorithm</w:t>
      </w:r>
    </w:p>
    <w:p w14:paraId="4FA42C45" w14:textId="03F7866F" w:rsidR="00BC0C7E" w:rsidRPr="00062D88" w:rsidRDefault="00BC0C7E" w:rsidP="003073DD">
      <w:pPr>
        <w:spacing w:line="240" w:lineRule="auto"/>
        <w:ind w:firstLine="400"/>
        <w:rPr>
          <w:rFonts w:ascii="Arial" w:hAnsi="Arial" w:cs="Arial"/>
          <w:sz w:val="20"/>
          <w:szCs w:val="20"/>
        </w:rPr>
      </w:pPr>
      <w:r w:rsidRPr="00062D88">
        <w:rPr>
          <w:rFonts w:ascii="Arial" w:hAnsi="Arial" w:cs="Arial"/>
          <w:sz w:val="20"/>
          <w:szCs w:val="20"/>
        </w:rPr>
        <w:t>Aiming at the problems of slow convergence, excessive redundant turns in paths, and susceptibility to local optimality of the traditional ant colony algorithm in grid-based path planning, this paper proposes an improved A*-guided ant colony optimization algorithm (A*-ACO) through improvements in pheromone initialization, heuristic function design, path post-processing, and other aspects.</w:t>
      </w:r>
    </w:p>
    <w:p w14:paraId="2311AFA0" w14:textId="1522D12A" w:rsidR="00514C40" w:rsidRPr="00F15FE0" w:rsidRDefault="001D6FDB" w:rsidP="003073DD">
      <w:pPr>
        <w:pStyle w:val="Heading2"/>
        <w:spacing w:before="0" w:after="0"/>
        <w:rPr>
          <w:rFonts w:ascii="Arial" w:hAnsi="Arial" w:cs="Arial"/>
          <w:b/>
          <w:bCs/>
          <w:sz w:val="22"/>
          <w:szCs w:val="28"/>
        </w:rPr>
      </w:pPr>
      <w:r w:rsidRPr="00F15FE0">
        <w:rPr>
          <w:rFonts w:ascii="Arial" w:hAnsi="Arial" w:cs="Arial"/>
          <w:b/>
          <w:bCs/>
          <w:sz w:val="22"/>
          <w:szCs w:val="28"/>
        </w:rPr>
        <w:lastRenderedPageBreak/>
        <w:t>3.1</w:t>
      </w:r>
      <w:r w:rsidR="00C17E35" w:rsidRPr="00F15FE0">
        <w:rPr>
          <w:rFonts w:ascii="Arial" w:hAnsi="Arial" w:cs="Arial"/>
          <w:b/>
          <w:bCs/>
          <w:sz w:val="22"/>
          <w:szCs w:val="28"/>
        </w:rPr>
        <w:t>A*-Guided Intelligent Pheromone Initialization</w:t>
      </w:r>
    </w:p>
    <w:p w14:paraId="65854FBB" w14:textId="7264698E" w:rsidR="00BC0C7E" w:rsidRPr="00062D88" w:rsidRDefault="00BC0C7E" w:rsidP="003073DD">
      <w:pPr>
        <w:spacing w:line="240" w:lineRule="auto"/>
        <w:ind w:firstLine="400"/>
        <w:rPr>
          <w:rFonts w:ascii="Arial" w:hAnsi="Arial" w:cs="Arial"/>
          <w:sz w:val="20"/>
          <w:szCs w:val="20"/>
        </w:rPr>
      </w:pPr>
      <w:r w:rsidRPr="00062D88">
        <w:rPr>
          <w:rFonts w:ascii="Arial" w:hAnsi="Arial" w:cs="Arial"/>
          <w:sz w:val="20"/>
          <w:szCs w:val="20"/>
        </w:rPr>
        <w:t xml:space="preserve">The traditional ant colony algorithm adopts global uniform pheromone initialization with </w:t>
      </w:r>
      <m:oMath>
        <m:sSub>
          <m:sSubPr>
            <m:ctrlPr>
              <w:rPr>
                <w:rFonts w:ascii="Cambria Math" w:eastAsiaTheme="majorEastAsia" w:hAnsi="Cambria Math" w:cs="Arial"/>
                <w:iCs/>
                <w:sz w:val="20"/>
                <w:szCs w:val="20"/>
              </w:rPr>
            </m:ctrlPr>
          </m:sSubPr>
          <m:e>
            <m:r>
              <m:rPr>
                <m:sty m:val="p"/>
              </m:rPr>
              <w:rPr>
                <w:rFonts w:ascii="Cambria Math" w:eastAsiaTheme="majorEastAsia" w:hAnsi="Cambria Math" w:cs="Arial"/>
                <w:sz w:val="20"/>
                <w:szCs w:val="20"/>
              </w:rPr>
              <m:t>τ</m:t>
            </m:r>
          </m:e>
          <m:sub>
            <m:r>
              <w:rPr>
                <w:rFonts w:ascii="Cambria Math" w:eastAsiaTheme="majorEastAsia" w:hAnsi="Cambria Math" w:cs="Arial"/>
                <w:sz w:val="20"/>
                <w:szCs w:val="20"/>
              </w:rPr>
              <m:t>ij</m:t>
            </m:r>
          </m:sub>
        </m:sSub>
        <m:d>
          <m:dPr>
            <m:ctrlPr>
              <w:rPr>
                <w:rFonts w:ascii="Cambria Math" w:eastAsiaTheme="majorEastAsia" w:hAnsi="Cambria Math" w:cs="Arial"/>
                <w:i/>
                <w:iCs/>
                <w:sz w:val="20"/>
                <w:szCs w:val="20"/>
              </w:rPr>
            </m:ctrlPr>
          </m:dPr>
          <m:e>
            <m:r>
              <w:rPr>
                <w:rFonts w:ascii="Cambria Math" w:eastAsiaTheme="majorEastAsia" w:hAnsi="Cambria Math" w:cs="Arial"/>
                <w:sz w:val="20"/>
                <w:szCs w:val="20"/>
              </w:rPr>
              <m:t>0</m:t>
            </m:r>
          </m:e>
        </m:d>
        <m:r>
          <w:rPr>
            <w:rFonts w:ascii="Cambria Math" w:eastAsiaTheme="majorEastAsia" w:hAnsi="Cambria Math" w:cs="Arial"/>
            <w:sz w:val="20"/>
            <w:szCs w:val="20"/>
          </w:rPr>
          <m:t>=C</m:t>
        </m:r>
      </m:oMath>
      <w:r w:rsidRPr="00062D88">
        <w:rPr>
          <w:rFonts w:ascii="Arial" w:hAnsi="Arial" w:cs="Arial"/>
          <w:sz w:val="20"/>
          <w:szCs w:val="20"/>
        </w:rPr>
        <w:t>, which lacks prior guidance. This leads to significant blindness in the initial search of the ant colony, slow convergence speed, and especially a large number of invalid searches in complex grid maps.</w:t>
      </w:r>
    </w:p>
    <w:p w14:paraId="05C35B68" w14:textId="49E1D8BB" w:rsidR="00025908" w:rsidRPr="00062D88" w:rsidRDefault="00BC0C7E" w:rsidP="003073DD">
      <w:pPr>
        <w:spacing w:line="240" w:lineRule="auto"/>
        <w:ind w:firstLine="400"/>
        <w:rPr>
          <w:rFonts w:ascii="Arial" w:hAnsi="Arial" w:cs="Arial"/>
          <w:sz w:val="20"/>
          <w:szCs w:val="20"/>
        </w:rPr>
      </w:pPr>
      <w:r w:rsidRPr="00062D88">
        <w:rPr>
          <w:rFonts w:ascii="Arial" w:hAnsi="Arial" w:cs="Arial"/>
          <w:sz w:val="20"/>
          <w:szCs w:val="20"/>
        </w:rPr>
        <w:t xml:space="preserve">The </w:t>
      </w:r>
      <w:r w:rsidR="005E0ED6" w:rsidRPr="00062D88">
        <w:rPr>
          <w:rFonts w:ascii="Arial" w:hAnsi="Arial" w:cs="Arial"/>
          <w:sz w:val="20"/>
          <w:szCs w:val="20"/>
        </w:rPr>
        <w:t xml:space="preserve">A* </w:t>
      </w:r>
      <w:r w:rsidRPr="00062D88">
        <w:rPr>
          <w:rFonts w:ascii="Arial" w:hAnsi="Arial" w:cs="Arial"/>
          <w:sz w:val="20"/>
          <w:szCs w:val="20"/>
        </w:rPr>
        <w:t xml:space="preserve">algorithm is utilized to search for a reference path from the start point </w:t>
      </w:r>
      <m:oMath>
        <m:r>
          <w:rPr>
            <w:rFonts w:ascii="Cambria Math" w:hAnsi="Cambria Math" w:cs="Arial"/>
            <w:sz w:val="20"/>
            <w:szCs w:val="20"/>
          </w:rPr>
          <m:t>S</m:t>
        </m:r>
      </m:oMath>
      <w:r w:rsidRPr="00062D88">
        <w:rPr>
          <w:rFonts w:ascii="Arial" w:hAnsi="Arial" w:cs="Arial"/>
          <w:sz w:val="20"/>
          <w:szCs w:val="20"/>
        </w:rPr>
        <w:t xml:space="preserve"> to the end point </w:t>
      </w:r>
      <m:oMath>
        <m:r>
          <w:rPr>
            <w:rFonts w:ascii="Cambria Math" w:hAnsi="Cambria Math" w:cs="Arial"/>
            <w:sz w:val="20"/>
            <w:szCs w:val="20"/>
          </w:rPr>
          <m:t>E</m:t>
        </m:r>
      </m:oMath>
      <w:r w:rsidRPr="00062D88">
        <w:rPr>
          <w:rFonts w:ascii="Arial" w:hAnsi="Arial" w:cs="Arial"/>
          <w:sz w:val="20"/>
          <w:szCs w:val="20"/>
        </w:rPr>
        <w:t xml:space="preserve"> in the grid map, with its node sequence denoted as </w:t>
      </w:r>
      <m:oMath>
        <m:sSub>
          <m:sSubPr>
            <m:ctrlPr>
              <w:rPr>
                <w:rFonts w:ascii="Cambria Math" w:hAnsi="Cambria Math" w:cs="Arial"/>
                <w:i/>
                <w:iCs/>
                <w:sz w:val="20"/>
                <w:szCs w:val="20"/>
              </w:rPr>
            </m:ctrlPr>
          </m:sSubPr>
          <m:e>
            <m:r>
              <w:rPr>
                <w:rFonts w:ascii="Cambria Math" w:hAnsi="Cambria Math" w:cs="Arial"/>
                <w:sz w:val="20"/>
                <w:szCs w:val="20"/>
              </w:rPr>
              <m:t>N</m:t>
            </m:r>
          </m:e>
          <m:sub>
            <m:sSup>
              <m:sSupPr>
                <m:ctrlPr>
                  <w:rPr>
                    <w:rFonts w:ascii="Cambria Math" w:hAnsi="Cambria Math" w:cs="Arial"/>
                    <w:i/>
                    <w:iCs/>
                    <w:sz w:val="20"/>
                    <w:szCs w:val="20"/>
                  </w:rPr>
                </m:ctrlPr>
              </m:sSupPr>
              <m:e>
                <m:r>
                  <w:rPr>
                    <w:rFonts w:ascii="Cambria Math" w:hAnsi="Cambria Math" w:cs="Arial"/>
                    <w:sz w:val="20"/>
                    <w:szCs w:val="20"/>
                  </w:rPr>
                  <m:t>A</m:t>
                </m:r>
              </m:e>
              <m:sup>
                <m:r>
                  <w:rPr>
                    <w:rFonts w:ascii="Cambria Math" w:hAnsi="Cambria Math" w:cs="Arial"/>
                    <w:sz w:val="20"/>
                    <w:szCs w:val="20"/>
                  </w:rPr>
                  <m:t>*</m:t>
                </m:r>
              </m:sup>
            </m:sSup>
          </m:sub>
        </m:sSub>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n</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n</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n</m:t>
            </m:r>
          </m:e>
          <m:sub>
            <m:r>
              <w:rPr>
                <w:rFonts w:ascii="Cambria Math" w:hAnsi="Cambria Math" w:cs="Arial"/>
                <w:sz w:val="20"/>
                <w:szCs w:val="20"/>
              </w:rPr>
              <m:t>L</m:t>
            </m:r>
          </m:sub>
        </m:sSub>
        <m:r>
          <m:rPr>
            <m:sty m:val="p"/>
          </m:rPr>
          <w:rPr>
            <w:rFonts w:ascii="Cambria Math" w:eastAsiaTheme="majorEastAsia" w:hAnsi="Cambria Math" w:cs="Arial"/>
            <w:sz w:val="20"/>
            <w:szCs w:val="20"/>
          </w:rPr>
          <m:t>}</m:t>
        </m:r>
      </m:oMath>
      <w:r w:rsidRPr="00062D88">
        <w:rPr>
          <w:rFonts w:ascii="Arial" w:hAnsi="Arial" w:cs="Arial"/>
          <w:sz w:val="20"/>
          <w:szCs w:val="20"/>
        </w:rPr>
        <w:t xml:space="preserve"> (where </w:t>
      </w:r>
      <m:oMath>
        <m:r>
          <w:rPr>
            <w:rFonts w:ascii="Cambria Math" w:hAnsi="Cambria Math" w:cs="Arial"/>
            <w:sz w:val="20"/>
            <w:szCs w:val="20"/>
          </w:rPr>
          <m:t>n1​=S</m:t>
        </m:r>
      </m:oMath>
      <w:r w:rsidRPr="00062D88">
        <w:rPr>
          <w:rFonts w:ascii="Arial" w:hAnsi="Arial" w:cs="Arial"/>
          <w:sz w:val="20"/>
          <w:szCs w:val="20"/>
        </w:rPr>
        <w:t xml:space="preserve"> and </w:t>
      </w:r>
      <m:oMath>
        <m:r>
          <w:rPr>
            <w:rFonts w:ascii="Cambria Math" w:hAnsi="Cambria Math" w:cs="Arial"/>
            <w:sz w:val="20"/>
            <w:szCs w:val="20"/>
          </w:rPr>
          <m:t>nL​=E</m:t>
        </m:r>
      </m:oMath>
      <w:r w:rsidRPr="00062D88">
        <w:rPr>
          <w:rFonts w:ascii="Arial" w:hAnsi="Arial" w:cs="Arial"/>
          <w:sz w:val="20"/>
          <w:szCs w:val="20"/>
        </w:rPr>
        <w:t xml:space="preserve">). The corresponding path edge sequence is defined as </w:t>
      </w:r>
      <m:oMath>
        <m:sSub>
          <m:sSubPr>
            <m:ctrlPr>
              <w:rPr>
                <w:rFonts w:ascii="Cambria Math" w:hAnsi="Cambria Math" w:cs="Arial"/>
                <w:i/>
                <w:iCs/>
                <w:sz w:val="20"/>
                <w:szCs w:val="20"/>
              </w:rPr>
            </m:ctrlPr>
          </m:sSubPr>
          <m:e>
            <m:r>
              <w:rPr>
                <w:rFonts w:ascii="Cambria Math" w:hAnsi="Cambria Math" w:cs="Arial"/>
                <w:sz w:val="20"/>
                <w:szCs w:val="20"/>
              </w:rPr>
              <m:t>π</m:t>
            </m:r>
          </m:e>
          <m:sub>
            <m:sSup>
              <m:sSupPr>
                <m:ctrlPr>
                  <w:rPr>
                    <w:rFonts w:ascii="Cambria Math" w:hAnsi="Cambria Math" w:cs="Arial"/>
                    <w:i/>
                    <w:iCs/>
                    <w:sz w:val="20"/>
                    <w:szCs w:val="20"/>
                  </w:rPr>
                </m:ctrlPr>
              </m:sSupPr>
              <m:e>
                <m:r>
                  <w:rPr>
                    <w:rFonts w:ascii="Cambria Math" w:hAnsi="Cambria Math" w:cs="Arial"/>
                    <w:sz w:val="20"/>
                    <w:szCs w:val="20"/>
                  </w:rPr>
                  <m:t>A</m:t>
                </m:r>
              </m:e>
              <m:sup>
                <m:r>
                  <w:rPr>
                    <w:rFonts w:ascii="Cambria Math" w:hAnsi="Cambria Math" w:cs="Arial"/>
                    <w:sz w:val="20"/>
                    <w:szCs w:val="20"/>
                  </w:rPr>
                  <m:t>*</m:t>
                </m:r>
              </m:sup>
            </m:sSup>
          </m:sub>
        </m:sSub>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(n</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n</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(n</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n</m:t>
            </m:r>
          </m:e>
          <m:sub>
            <m:r>
              <w:rPr>
                <w:rFonts w:ascii="Cambria Math" w:hAnsi="Cambria Math" w:cs="Arial"/>
                <w:sz w:val="20"/>
                <w:szCs w:val="20"/>
              </w:rPr>
              <m:t>3</m:t>
            </m:r>
          </m:sub>
        </m:sSub>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(n</m:t>
            </m:r>
          </m:e>
          <m:sub>
            <m:r>
              <w:rPr>
                <w:rFonts w:ascii="Cambria Math" w:hAnsi="Cambria Math" w:cs="Arial"/>
                <w:sz w:val="20"/>
                <w:szCs w:val="20"/>
              </w:rPr>
              <m:t>L-1</m:t>
            </m:r>
          </m:sub>
        </m:sSub>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n</m:t>
            </m:r>
          </m:e>
          <m:sub>
            <m:r>
              <w:rPr>
                <w:rFonts w:ascii="Cambria Math" w:hAnsi="Cambria Math" w:cs="Arial"/>
                <w:sz w:val="20"/>
                <w:szCs w:val="20"/>
              </w:rPr>
              <m:t>L</m:t>
            </m:r>
          </m:sub>
        </m:sSub>
        <m:r>
          <w:rPr>
            <w:rFonts w:ascii="Cambria Math" w:hAnsi="Cambria Math" w:cs="Arial"/>
            <w:sz w:val="20"/>
            <w:szCs w:val="20"/>
          </w:rPr>
          <m:t>)</m:t>
        </m:r>
        <m:r>
          <m:rPr>
            <m:sty m:val="p"/>
          </m:rPr>
          <w:rPr>
            <w:rFonts w:ascii="Cambria Math" w:eastAsiaTheme="majorEastAsia" w:hAnsi="Cambria Math" w:cs="Arial"/>
            <w:sz w:val="20"/>
            <w:szCs w:val="20"/>
          </w:rPr>
          <m:t>}</m:t>
        </m:r>
      </m:oMath>
      <w:r w:rsidRPr="00062D88">
        <w:rPr>
          <w:rFonts w:ascii="Arial" w:hAnsi="Arial" w:cs="Arial"/>
          <w:sz w:val="20"/>
          <w:szCs w:val="20"/>
        </w:rPr>
        <w:t>,</w:t>
      </w:r>
      <w:r w:rsidR="00025908" w:rsidRPr="00062D88">
        <w:rPr>
          <w:rFonts w:ascii="Arial" w:hAnsi="Arial" w:cs="Arial"/>
          <w:sz w:val="20"/>
          <w:szCs w:val="20"/>
        </w:rPr>
        <w:t xml:space="preserve"> representing the set of edges formed by consecutive nodes along the path.</w:t>
      </w:r>
    </w:p>
    <w:p w14:paraId="1C8E826E" w14:textId="5155F66B" w:rsidR="00BC0C7E" w:rsidRPr="00062D88" w:rsidRDefault="00BC0C7E" w:rsidP="003073DD">
      <w:pPr>
        <w:spacing w:line="240" w:lineRule="auto"/>
        <w:ind w:firstLine="400"/>
        <w:rPr>
          <w:rFonts w:ascii="Arial" w:hAnsi="Arial" w:cs="Arial"/>
          <w:sz w:val="20"/>
          <w:szCs w:val="20"/>
        </w:rPr>
      </w:pPr>
      <w:r w:rsidRPr="00062D88">
        <w:rPr>
          <w:rFonts w:ascii="Arial" w:hAnsi="Arial" w:cs="Arial"/>
          <w:sz w:val="20"/>
          <w:szCs w:val="20"/>
        </w:rPr>
        <w:t xml:space="preserve">This path is regarded as the "prior optimal path" for ant colony search, and differential pheromone initialization is performed: edges on the </w:t>
      </w:r>
      <w:r w:rsidR="005E0ED6" w:rsidRPr="00062D88">
        <w:rPr>
          <w:rFonts w:ascii="Arial" w:hAnsi="Arial" w:cs="Arial"/>
          <w:sz w:val="20"/>
          <w:szCs w:val="20"/>
        </w:rPr>
        <w:t>A*</w:t>
      </w:r>
      <w:r w:rsidRPr="00062D88">
        <w:rPr>
          <w:rFonts w:ascii="Arial" w:hAnsi="Arial" w:cs="Arial"/>
          <w:sz w:val="20"/>
          <w:szCs w:val="20"/>
        </w:rPr>
        <w:t xml:space="preserve"> path </w:t>
      </w:r>
      <w:proofErr w:type="gramStart"/>
      <w:r w:rsidRPr="00062D88">
        <w:rPr>
          <w:rFonts w:ascii="Arial" w:hAnsi="Arial" w:cs="Arial"/>
          <w:sz w:val="20"/>
          <w:szCs w:val="20"/>
        </w:rPr>
        <w:t>are</w:t>
      </w:r>
      <w:proofErr w:type="gramEnd"/>
      <w:r w:rsidRPr="00062D88">
        <w:rPr>
          <w:rFonts w:ascii="Arial" w:hAnsi="Arial" w:cs="Arial"/>
          <w:sz w:val="20"/>
          <w:szCs w:val="20"/>
        </w:rPr>
        <w:t xml:space="preserve"> assigned a high pheromone value, while non-</w:t>
      </w:r>
      <w:r w:rsidR="005E0ED6" w:rsidRPr="00062D88">
        <w:rPr>
          <w:rFonts w:ascii="Arial" w:hAnsi="Arial" w:cs="Arial"/>
          <w:sz w:val="20"/>
          <w:szCs w:val="20"/>
        </w:rPr>
        <w:t>A*</w:t>
      </w:r>
      <w:r w:rsidRPr="00062D88">
        <w:rPr>
          <w:rFonts w:ascii="Arial" w:hAnsi="Arial" w:cs="Arial"/>
          <w:sz w:val="20"/>
          <w:szCs w:val="20"/>
        </w:rPr>
        <w:t xml:space="preserve"> path edges are given a base pheromone value. This enables the ant colony to search towards the global optimal direction from the initial stage, significantly reducing search blindness, improving algorithm convergence speed, and decreasing the number of invalid iterations.</w:t>
      </w:r>
    </w:p>
    <w:p w14:paraId="67C8097B" w14:textId="11CD884F" w:rsidR="00A46C95" w:rsidRPr="00062D88" w:rsidRDefault="00864926" w:rsidP="003073DD">
      <w:pPr>
        <w:spacing w:line="240" w:lineRule="auto"/>
        <w:ind w:firstLine="400"/>
        <w:rPr>
          <w:rFonts w:ascii="Arial" w:hAnsi="Arial" w:cs="Arial"/>
          <w:sz w:val="20"/>
          <w:szCs w:val="20"/>
        </w:rPr>
      </w:pPr>
      <w:r w:rsidRPr="00062D88">
        <w:rPr>
          <w:rFonts w:ascii="Arial" w:hAnsi="Arial" w:cs="Arial"/>
          <w:sz w:val="20"/>
          <w:szCs w:val="20"/>
        </w:rPr>
        <w:t>The fundamental pheromone initialization formula is formulated as follows:</w:t>
      </w:r>
    </w:p>
    <w:p w14:paraId="16A96FF8" w14:textId="0642BA81" w:rsidR="00376475" w:rsidRPr="00376475" w:rsidRDefault="001D6FDB" w:rsidP="00376475">
      <w:pPr>
        <w:spacing w:line="240" w:lineRule="auto"/>
        <w:ind w:firstLine="400"/>
        <w:rPr>
          <w:rFonts w:ascii="Arial" w:hAnsi="Arial" w:cs="Arial"/>
          <w:sz w:val="20"/>
          <w:szCs w:val="20"/>
        </w:rPr>
      </w:pPr>
      <m:oMathPara>
        <m:oMath>
          <m:eqArr>
            <m:eqArrPr>
              <m:maxDist m:val="1"/>
              <m:ctrlPr>
                <w:rPr>
                  <w:rFonts w:ascii="Cambria Math" w:hAnsi="Cambria Math"/>
                  <w:i/>
                  <w:sz w:val="20"/>
                  <w:szCs w:val="20"/>
                </w:rPr>
              </m:ctrlPr>
            </m:eqArrPr>
            <m:e>
              <m:sSub>
                <m:sSubPr>
                  <m:ctrlPr>
                    <w:rPr>
                      <w:rFonts w:ascii="Cambria Math" w:hAnsi="Cambria Math"/>
                      <w:i/>
                      <w:sz w:val="20"/>
                      <w:szCs w:val="20"/>
                    </w:rPr>
                  </m:ctrlPr>
                </m:sSubPr>
                <m:e>
                  <m:r>
                    <w:rPr>
                      <w:rFonts w:ascii="Cambria Math" w:hAnsi="Cambria Math"/>
                      <w:sz w:val="20"/>
                      <w:szCs w:val="20"/>
                    </w:rPr>
                    <m:t>τ</m:t>
                  </m:r>
                </m:e>
                <m:sub>
                  <m:r>
                    <w:rPr>
                      <w:rFonts w:ascii="Cambria Math" w:hAnsi="Cambria Math" w:hint="eastAsia"/>
                      <w:sz w:val="20"/>
                      <w:szCs w:val="20"/>
                    </w:rPr>
                    <m:t>ij</m:t>
                  </m:r>
                </m:sub>
              </m:sSub>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m:t>
              </m:r>
              <m:d>
                <m:dPr>
                  <m:begChr m:val="{"/>
                  <m:endChr m:val=""/>
                  <m:ctrlPr>
                    <w:rPr>
                      <w:rFonts w:ascii="Cambria Math" w:hAnsi="Cambria Math"/>
                      <w:i/>
                      <w:sz w:val="20"/>
                      <w:szCs w:val="20"/>
                    </w:rPr>
                  </m:ctrlPr>
                </m:dPr>
                <m:e>
                  <m:eqArr>
                    <m:eqArrPr>
                      <m:ctrlPr>
                        <w:rPr>
                          <w:rFonts w:ascii="Cambria Math" w:hAnsi="Cambria Math"/>
                          <w:i/>
                          <w:sz w:val="20"/>
                          <w:szCs w:val="20"/>
                        </w:rPr>
                      </m:ctrlPr>
                    </m:eqArrPr>
                    <m:e>
                      <m:sSub>
                        <m:sSubPr>
                          <m:ctrlPr>
                            <w:rPr>
                              <w:rFonts w:ascii="Cambria Math" w:hAnsi="Cambria Math"/>
                              <w:i/>
                              <w:sz w:val="20"/>
                              <w:szCs w:val="20"/>
                            </w:rPr>
                          </m:ctrlPr>
                        </m:sSubPr>
                        <m:e>
                          <m:r>
                            <w:rPr>
                              <w:rFonts w:ascii="Cambria Math" w:hAnsi="Cambria Math"/>
                              <w:sz w:val="20"/>
                              <w:szCs w:val="20"/>
                            </w:rPr>
                            <m:t>τ</m:t>
                          </m:r>
                        </m:e>
                        <m:sub>
                          <m:r>
                            <w:rPr>
                              <w:rFonts w:ascii="Cambria Math" w:hAnsi="Cambria Math" w:hint="eastAsia"/>
                              <w:sz w:val="20"/>
                              <w:szCs w:val="20"/>
                            </w:rPr>
                            <m:t>base</m:t>
                          </m:r>
                        </m:sub>
                      </m:sSub>
                      <m:r>
                        <w:rPr>
                          <w:rFonts w:ascii="Cambria Math" w:hAnsi="Cambria Math"/>
                          <w:sz w:val="20"/>
                          <w:szCs w:val="20"/>
                        </w:rPr>
                        <m:t>+</m:t>
                      </m:r>
                      <m:r>
                        <m:rPr>
                          <m:sty m:val="p"/>
                        </m:rPr>
                        <w:rPr>
                          <w:rFonts w:ascii="Cambria Math" w:hAnsi="Cambria Math"/>
                          <w:sz w:val="20"/>
                          <w:szCs w:val="20"/>
                        </w:rPr>
                        <m:t>Δ</m:t>
                      </m:r>
                      <m:sSub>
                        <m:sSubPr>
                          <m:ctrlPr>
                            <w:rPr>
                              <w:rFonts w:ascii="Cambria Math" w:hAnsi="Cambria Math"/>
                              <w:i/>
                              <w:iCs/>
                              <w:sz w:val="20"/>
                              <w:szCs w:val="20"/>
                            </w:rPr>
                          </m:ctrlPr>
                        </m:sSubPr>
                        <m:e>
                          <m:r>
                            <w:rPr>
                              <w:rFonts w:ascii="Cambria Math" w:hAnsi="Cambria Math"/>
                              <w:sz w:val="20"/>
                              <w:szCs w:val="20"/>
                            </w:rPr>
                            <m:t>τ</m:t>
                          </m:r>
                        </m:e>
                        <m:sub>
                          <m:sSup>
                            <m:sSupPr>
                              <m:ctrlPr>
                                <w:rPr>
                                  <w:rFonts w:ascii="Cambria Math" w:hAnsi="Cambria Math"/>
                                  <w:i/>
                                  <w:iCs/>
                                  <w:sz w:val="20"/>
                                  <w:szCs w:val="20"/>
                                </w:rPr>
                              </m:ctrlPr>
                            </m:sSupPr>
                            <m:e>
                              <m:r>
                                <w:rPr>
                                  <w:rFonts w:ascii="Cambria Math" w:hAnsi="Cambria Math"/>
                                  <w:sz w:val="20"/>
                                  <w:szCs w:val="20"/>
                                </w:rPr>
                                <m:t>A</m:t>
                              </m:r>
                            </m:e>
                            <m:sup>
                              <m:r>
                                <w:rPr>
                                  <w:rFonts w:ascii="Cambria Math" w:hAnsi="Cambria Math"/>
                                  <w:sz w:val="20"/>
                                  <w:szCs w:val="20"/>
                                </w:rPr>
                                <m:t>*</m:t>
                              </m:r>
                            </m:sup>
                          </m:sSup>
                        </m:sub>
                      </m:sSub>
                      <m:r>
                        <w:rPr>
                          <w:rFonts w:ascii="Cambria Math" w:hAnsi="Cambria Math"/>
                          <w:sz w:val="20"/>
                          <w:szCs w:val="20"/>
                        </w:rPr>
                        <m:t>,  &amp;</m:t>
                      </m:r>
                      <m:r>
                        <w:rPr>
                          <w:rFonts w:ascii="Cambria Math" w:hAnsi="Cambria Math"/>
                          <w:sz w:val="20"/>
                          <w:szCs w:val="20"/>
                        </w:rPr>
                        <m:t>if</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r>
                        <w:rPr>
                          <w:rFonts w:ascii="Cambria Math" w:hAnsi="Cambria Math"/>
                          <w:sz w:val="20"/>
                          <w:szCs w:val="20"/>
                        </w:rPr>
                        <m:t>j</m:t>
                      </m:r>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π</m:t>
                          </m:r>
                        </m:e>
                        <m:sub>
                          <m:sSup>
                            <m:sSupPr>
                              <m:ctrlPr>
                                <w:rPr>
                                  <w:rFonts w:ascii="Cambria Math" w:hAnsi="Cambria Math"/>
                                  <w:i/>
                                  <w:iCs/>
                                  <w:sz w:val="20"/>
                                  <w:szCs w:val="20"/>
                                </w:rPr>
                              </m:ctrlPr>
                            </m:sSupPr>
                            <m:e>
                              <m:r>
                                <w:rPr>
                                  <w:rFonts w:ascii="Cambria Math" w:hAnsi="Cambria Math"/>
                                  <w:sz w:val="20"/>
                                  <w:szCs w:val="20"/>
                                </w:rPr>
                                <m:t>A</m:t>
                              </m:r>
                            </m:e>
                            <m:sup>
                              <m:r>
                                <w:rPr>
                                  <w:rFonts w:ascii="Cambria Math" w:hAnsi="Cambria Math"/>
                                  <w:sz w:val="20"/>
                                  <w:szCs w:val="20"/>
                                </w:rPr>
                                <m:t>*</m:t>
                              </m:r>
                            </m:sup>
                          </m:sSup>
                        </m:sub>
                      </m:sSub>
                    </m:e>
                    <m:e>
                      <m:sSub>
                        <m:sSubPr>
                          <m:ctrlPr>
                            <w:rPr>
                              <w:rFonts w:ascii="Cambria Math" w:hAnsi="Cambria Math"/>
                              <w:i/>
                              <w:sz w:val="20"/>
                              <w:szCs w:val="20"/>
                            </w:rPr>
                          </m:ctrlPr>
                        </m:sSubPr>
                        <m:e>
                          <m:r>
                            <w:rPr>
                              <w:rFonts w:ascii="Cambria Math" w:hAnsi="Cambria Math"/>
                              <w:sz w:val="20"/>
                              <w:szCs w:val="20"/>
                            </w:rPr>
                            <m:t>τ</m:t>
                          </m:r>
                        </m:e>
                        <m:sub>
                          <m:r>
                            <w:rPr>
                              <w:rFonts w:ascii="Cambria Math" w:hAnsi="Cambria Math" w:hint="eastAsia"/>
                              <w:sz w:val="20"/>
                              <w:szCs w:val="20"/>
                            </w:rPr>
                            <m:t>base</m:t>
                          </m:r>
                        </m:sub>
                      </m:sSub>
                      <m:r>
                        <w:rPr>
                          <w:rFonts w:ascii="Cambria Math" w:hAnsi="Cambria Math"/>
                          <w:sz w:val="20"/>
                          <w:szCs w:val="20"/>
                        </w:rPr>
                        <m:t>,  &amp;</m:t>
                      </m:r>
                      <m:r>
                        <w:rPr>
                          <w:rFonts w:ascii="Cambria Math" w:hAnsi="Cambria Math"/>
                          <w:sz w:val="20"/>
                          <w:szCs w:val="20"/>
                        </w:rPr>
                        <m:t>ot</m:t>
                      </m:r>
                      <m:r>
                        <w:rPr>
                          <w:rFonts w:ascii="Cambria Math" w:hAnsi="Cambria Math"/>
                          <w:sz w:val="20"/>
                          <w:szCs w:val="20"/>
                        </w:rPr>
                        <m:t>h</m:t>
                      </m:r>
                      <m:r>
                        <w:rPr>
                          <w:rFonts w:ascii="Cambria Math" w:hAnsi="Cambria Math"/>
                          <w:sz w:val="20"/>
                          <w:szCs w:val="20"/>
                        </w:rPr>
                        <m:t>erwise</m:t>
                      </m:r>
                    </m:e>
                  </m:eqArr>
                </m:e>
              </m:d>
              <m:r>
                <w:rPr>
                  <w:rFonts w:ascii="Cambria Math" w:hAnsi="Cambria Math"/>
                  <w:sz w:val="20"/>
                  <w:szCs w:val="20"/>
                </w:rPr>
                <m:t>#3-1</m:t>
              </m:r>
            </m:e>
          </m:eqArr>
        </m:oMath>
      </m:oMathPara>
    </w:p>
    <w:p w14:paraId="1D3EB930" w14:textId="5FA95578" w:rsidR="00243A8E" w:rsidRPr="00062D88" w:rsidRDefault="008C183F" w:rsidP="003073DD">
      <w:pPr>
        <w:spacing w:line="240" w:lineRule="auto"/>
        <w:ind w:firstLine="400"/>
        <w:rPr>
          <w:rFonts w:ascii="Arial" w:hAnsi="Arial" w:cs="Arial"/>
          <w:iCs/>
          <w:sz w:val="20"/>
          <w:szCs w:val="20"/>
        </w:rPr>
      </w:pPr>
      <w:r w:rsidRPr="00062D88">
        <w:rPr>
          <w:rFonts w:ascii="Arial" w:hAnsi="Arial" w:cs="Arial"/>
          <w:sz w:val="20"/>
          <w:szCs w:val="20"/>
        </w:rPr>
        <w:t xml:space="preserve">where </w:t>
      </w:r>
      <m:oMath>
        <m:sSub>
          <m:sSubPr>
            <m:ctrlPr>
              <w:rPr>
                <w:rFonts w:ascii="Cambria Math" w:hAnsi="Cambria Math" w:cs="Arial"/>
                <w:i/>
                <w:sz w:val="20"/>
                <w:szCs w:val="20"/>
              </w:rPr>
            </m:ctrlPr>
          </m:sSubPr>
          <m:e>
            <m:r>
              <w:rPr>
                <w:rFonts w:ascii="Cambria Math" w:hAnsi="Cambria Math" w:cs="Arial"/>
                <w:sz w:val="20"/>
                <w:szCs w:val="20"/>
              </w:rPr>
              <m:t>τ</m:t>
            </m:r>
          </m:e>
          <m:sub>
            <m:r>
              <w:rPr>
                <w:rFonts w:ascii="Cambria Math" w:hAnsi="Cambria Math" w:cs="Arial"/>
                <w:sz w:val="20"/>
                <w:szCs w:val="20"/>
              </w:rPr>
              <m:t>base</m:t>
            </m:r>
          </m:sub>
        </m:sSub>
      </m:oMath>
      <w:r w:rsidR="00521B66" w:rsidRPr="00062D88">
        <w:rPr>
          <w:rFonts w:ascii="Arial" w:hAnsi="Arial" w:cs="Arial"/>
          <w:sz w:val="20"/>
          <w:szCs w:val="20"/>
          <w:shd w:val="clear" w:color="auto" w:fill="FFFFFF"/>
        </w:rPr>
        <w:t xml:space="preserve"> </w:t>
      </w:r>
      <w:r w:rsidR="00521B66" w:rsidRPr="00062D88">
        <w:rPr>
          <w:rFonts w:ascii="Arial" w:hAnsi="Arial" w:cs="Arial"/>
          <w:sz w:val="20"/>
          <w:szCs w:val="20"/>
        </w:rPr>
        <w:t>represents the baseline pheromone concentration (corresponding to</w:t>
      </w:r>
      <w:r w:rsidR="00521B66" w:rsidRPr="00062D88">
        <w:rPr>
          <w:rFonts w:ascii="Arial" w:hAnsi="Arial" w:cs="Arial"/>
          <w:i/>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τ</m:t>
            </m:r>
          </m:e>
          <m:sub>
            <m:r>
              <w:rPr>
                <w:rFonts w:ascii="Cambria Math" w:hAnsi="Cambria Math" w:cs="Arial"/>
                <w:sz w:val="20"/>
                <w:szCs w:val="20"/>
              </w:rPr>
              <m:t>base</m:t>
            </m:r>
          </m:sub>
        </m:sSub>
        <m:r>
          <w:rPr>
            <w:rFonts w:ascii="Cambria Math" w:hAnsi="Cambria Math" w:cs="Arial"/>
            <w:sz w:val="20"/>
            <w:szCs w:val="20"/>
          </w:rPr>
          <m:t>=2</m:t>
        </m:r>
      </m:oMath>
      <w:r w:rsidR="00521B66" w:rsidRPr="00062D88">
        <w:rPr>
          <w:rFonts w:ascii="Arial" w:hAnsi="Arial" w:cs="Arial"/>
          <w:i/>
          <w:sz w:val="20"/>
          <w:szCs w:val="20"/>
        </w:rPr>
        <w:t xml:space="preserve"> </w:t>
      </w:r>
      <w:r w:rsidR="00521B66" w:rsidRPr="00062D88">
        <w:rPr>
          <w:rFonts w:ascii="Arial" w:hAnsi="Arial" w:cs="Arial"/>
          <w:iCs/>
          <w:sz w:val="20"/>
          <w:szCs w:val="20"/>
        </w:rPr>
        <w:t xml:space="preserve">in the implementation), and </w:t>
      </w:r>
      <m:oMath>
        <m:r>
          <m:rPr>
            <m:sty m:val="p"/>
          </m:rPr>
          <w:rPr>
            <w:rFonts w:ascii="Cambria Math" w:hAnsi="Cambria Math" w:cs="Arial"/>
            <w:sz w:val="20"/>
            <w:szCs w:val="20"/>
          </w:rPr>
          <m:t>Δ</m:t>
        </m:r>
        <m:sSub>
          <m:sSubPr>
            <m:ctrlPr>
              <w:rPr>
                <w:rFonts w:ascii="Cambria Math" w:hAnsi="Cambria Math" w:cs="Arial"/>
                <w:i/>
                <w:iCs/>
                <w:sz w:val="20"/>
                <w:szCs w:val="20"/>
              </w:rPr>
            </m:ctrlPr>
          </m:sSubPr>
          <m:e>
            <m:r>
              <w:rPr>
                <w:rFonts w:ascii="Cambria Math" w:hAnsi="Cambria Math" w:cs="Arial"/>
                <w:sz w:val="20"/>
                <w:szCs w:val="20"/>
              </w:rPr>
              <m:t>τ</m:t>
            </m:r>
          </m:e>
          <m:sub>
            <m:sSup>
              <m:sSupPr>
                <m:ctrlPr>
                  <w:rPr>
                    <w:rFonts w:ascii="Cambria Math" w:hAnsi="Cambria Math" w:cs="Arial"/>
                    <w:i/>
                    <w:iCs/>
                    <w:sz w:val="20"/>
                    <w:szCs w:val="20"/>
                  </w:rPr>
                </m:ctrlPr>
              </m:sSupPr>
              <m:e>
                <m:r>
                  <w:rPr>
                    <w:rFonts w:ascii="Cambria Math" w:hAnsi="Cambria Math" w:cs="Arial"/>
                    <w:sz w:val="20"/>
                    <w:szCs w:val="20"/>
                  </w:rPr>
                  <m:t>A</m:t>
                </m:r>
              </m:e>
              <m:sup>
                <m:r>
                  <w:rPr>
                    <w:rFonts w:ascii="Cambria Math" w:hAnsi="Cambria Math" w:cs="Arial"/>
                    <w:sz w:val="20"/>
                    <w:szCs w:val="20"/>
                  </w:rPr>
                  <m:t>*</m:t>
                </m:r>
              </m:sup>
            </m:sSup>
          </m:sub>
        </m:sSub>
      </m:oMath>
      <w:r w:rsidR="00521B66" w:rsidRPr="00062D88">
        <w:rPr>
          <w:rFonts w:ascii="Arial" w:hAnsi="Arial" w:cs="Arial"/>
          <w:iCs/>
          <w:sz w:val="20"/>
          <w:szCs w:val="20"/>
        </w:rPr>
        <w:t xml:space="preserve"> </w:t>
      </w:r>
      <w:r w:rsidR="00521B66" w:rsidRPr="00062D88">
        <w:rPr>
          <w:rFonts w:ascii="Arial" w:hAnsi="Arial" w:cs="Arial"/>
          <w:sz w:val="20"/>
          <w:szCs w:val="20"/>
        </w:rPr>
        <w:t xml:space="preserve">denotes the pheromone enhancement quantity for the </w:t>
      </w:r>
      <w:r w:rsidR="007F35C2" w:rsidRPr="00062D88">
        <w:rPr>
          <w:rFonts w:ascii="Arial" w:hAnsi="Arial" w:cs="Arial"/>
          <w:sz w:val="20"/>
          <w:szCs w:val="20"/>
        </w:rPr>
        <w:t>A</w:t>
      </w:r>
      <w:proofErr w:type="gramStart"/>
      <w:r w:rsidR="007F35C2" w:rsidRPr="00062D88">
        <w:rPr>
          <w:rFonts w:ascii="Arial" w:hAnsi="Arial" w:cs="Arial"/>
          <w:sz w:val="20"/>
          <w:szCs w:val="20"/>
        </w:rPr>
        <w:t>*</w:t>
      </w:r>
      <w:r w:rsidR="00243A8E" w:rsidRPr="00062D88">
        <w:rPr>
          <w:rFonts w:ascii="Arial" w:hAnsi="Arial" w:cs="Arial"/>
          <w:iCs/>
          <w:sz w:val="20"/>
          <w:szCs w:val="20"/>
          <w:vertAlign w:val="superscript"/>
        </w:rPr>
        <w:t xml:space="preserve"> </w:t>
      </w:r>
      <w:r w:rsidR="00243A8E" w:rsidRPr="00062D88">
        <w:rPr>
          <w:rFonts w:ascii="Arial" w:hAnsi="Arial" w:cs="Arial"/>
          <w:iCs/>
          <w:sz w:val="20"/>
          <w:szCs w:val="20"/>
        </w:rPr>
        <w:t xml:space="preserve"> path</w:t>
      </w:r>
      <w:proofErr w:type="gramEnd"/>
      <w:r w:rsidR="00243A8E" w:rsidRPr="00062D88">
        <w:rPr>
          <w:rFonts w:ascii="Arial" w:hAnsi="Arial" w:cs="Arial"/>
          <w:iCs/>
          <w:sz w:val="20"/>
          <w:szCs w:val="20"/>
        </w:rPr>
        <w:t xml:space="preserve"> (corresponding to </w:t>
      </w:r>
      <m:oMath>
        <m:r>
          <m:rPr>
            <m:sty m:val="p"/>
          </m:rPr>
          <w:rPr>
            <w:rFonts w:ascii="Cambria Math" w:hAnsi="Cambria Math" w:cs="Arial"/>
            <w:sz w:val="20"/>
            <w:szCs w:val="20"/>
          </w:rPr>
          <m:t>Δ</m:t>
        </m:r>
        <m:sSub>
          <m:sSubPr>
            <m:ctrlPr>
              <w:rPr>
                <w:rFonts w:ascii="Cambria Math" w:hAnsi="Cambria Math" w:cs="Arial"/>
                <w:i/>
                <w:iCs/>
                <w:sz w:val="20"/>
                <w:szCs w:val="20"/>
              </w:rPr>
            </m:ctrlPr>
          </m:sSubPr>
          <m:e>
            <m:r>
              <w:rPr>
                <w:rFonts w:ascii="Cambria Math" w:hAnsi="Cambria Math" w:cs="Arial"/>
                <w:sz w:val="20"/>
                <w:szCs w:val="20"/>
              </w:rPr>
              <m:t>τ</m:t>
            </m:r>
          </m:e>
          <m:sub>
            <m:sSup>
              <m:sSupPr>
                <m:ctrlPr>
                  <w:rPr>
                    <w:rFonts w:ascii="Cambria Math" w:hAnsi="Cambria Math" w:cs="Arial"/>
                    <w:i/>
                    <w:iCs/>
                    <w:sz w:val="20"/>
                    <w:szCs w:val="20"/>
                  </w:rPr>
                </m:ctrlPr>
              </m:sSupPr>
              <m:e>
                <m:r>
                  <w:rPr>
                    <w:rFonts w:ascii="Cambria Math" w:hAnsi="Cambria Math" w:cs="Arial"/>
                    <w:sz w:val="20"/>
                    <w:szCs w:val="20"/>
                  </w:rPr>
                  <m:t>A</m:t>
                </m:r>
              </m:e>
              <m:sup>
                <m:r>
                  <w:rPr>
                    <w:rFonts w:ascii="Cambria Math" w:hAnsi="Cambria Math" w:cs="Arial"/>
                    <w:sz w:val="20"/>
                    <w:szCs w:val="20"/>
                  </w:rPr>
                  <m:t>*</m:t>
                </m:r>
              </m:sup>
            </m:sSup>
          </m:sub>
        </m:sSub>
        <m:r>
          <w:rPr>
            <w:rFonts w:ascii="Cambria Math" w:hAnsi="Cambria Math" w:cs="Arial"/>
            <w:sz w:val="20"/>
            <w:szCs w:val="20"/>
          </w:rPr>
          <m:t>=13</m:t>
        </m:r>
      </m:oMath>
      <w:r w:rsidR="00243A8E" w:rsidRPr="00062D88">
        <w:rPr>
          <w:rFonts w:ascii="Arial" w:hAnsi="Arial" w:cs="Arial"/>
          <w:iCs/>
          <w:sz w:val="20"/>
          <w:szCs w:val="20"/>
        </w:rPr>
        <w:t xml:space="preserve"> in the implementation, yielding an initial value of 15).</w:t>
      </w:r>
      <w:r w:rsidR="00243A8E" w:rsidRPr="00062D88">
        <w:rPr>
          <w:rFonts w:ascii="Arial" w:hAnsi="Arial" w:cs="Arial"/>
          <w:sz w:val="20"/>
          <w:szCs w:val="20"/>
          <w:shd w:val="clear" w:color="auto" w:fill="FFFFFF"/>
        </w:rPr>
        <w:t xml:space="preserve"> </w:t>
      </w:r>
      <w:r w:rsidR="00243A8E" w:rsidRPr="00062D88">
        <w:rPr>
          <w:rFonts w:ascii="Arial" w:hAnsi="Arial" w:cs="Arial"/>
          <w:iCs/>
          <w:sz w:val="20"/>
          <w:szCs w:val="20"/>
        </w:rPr>
        <w:t xml:space="preserve">The condition </w:t>
      </w:r>
      <m:oMath>
        <m:r>
          <w:rPr>
            <w:rFonts w:ascii="Cambria Math" w:hAnsi="Cambria Math" w:cs="Arial"/>
            <w:sz w:val="20"/>
            <w:szCs w:val="20"/>
          </w:rPr>
          <m:t>(i,j)∈</m:t>
        </m:r>
        <m:sSub>
          <m:sSubPr>
            <m:ctrlPr>
              <w:rPr>
                <w:rFonts w:ascii="Cambria Math" w:hAnsi="Cambria Math" w:cs="Arial"/>
                <w:i/>
                <w:iCs/>
                <w:sz w:val="20"/>
                <w:szCs w:val="20"/>
              </w:rPr>
            </m:ctrlPr>
          </m:sSubPr>
          <m:e>
            <m:r>
              <w:rPr>
                <w:rFonts w:ascii="Cambria Math" w:hAnsi="Cambria Math" w:cs="Arial"/>
                <w:sz w:val="20"/>
                <w:szCs w:val="20"/>
              </w:rPr>
              <m:t>π</m:t>
            </m:r>
          </m:e>
          <m:sub>
            <m:sSup>
              <m:sSupPr>
                <m:ctrlPr>
                  <w:rPr>
                    <w:rFonts w:ascii="Cambria Math" w:hAnsi="Cambria Math" w:cs="Arial"/>
                    <w:i/>
                    <w:iCs/>
                    <w:sz w:val="20"/>
                    <w:szCs w:val="20"/>
                  </w:rPr>
                </m:ctrlPr>
              </m:sSupPr>
              <m:e>
                <m:r>
                  <w:rPr>
                    <w:rFonts w:ascii="Cambria Math" w:hAnsi="Cambria Math" w:cs="Arial"/>
                    <w:sz w:val="20"/>
                    <w:szCs w:val="20"/>
                  </w:rPr>
                  <m:t>A</m:t>
                </m:r>
              </m:e>
              <m:sup>
                <m:r>
                  <w:rPr>
                    <w:rFonts w:ascii="Cambria Math" w:hAnsi="Cambria Math" w:cs="Arial"/>
                    <w:sz w:val="20"/>
                    <w:szCs w:val="20"/>
                  </w:rPr>
                  <m:t>*</m:t>
                </m:r>
              </m:sup>
            </m:sSup>
          </m:sub>
        </m:sSub>
      </m:oMath>
      <w:r w:rsidR="00243A8E" w:rsidRPr="00062D88">
        <w:rPr>
          <w:rFonts w:ascii="Arial" w:hAnsi="Arial" w:cs="Arial"/>
          <w:iCs/>
          <w:sz w:val="20"/>
          <w:szCs w:val="20"/>
        </w:rPr>
        <w:t xml:space="preserve"> indicates that the node pair </w:t>
      </w:r>
      <m:oMath>
        <m:r>
          <w:rPr>
            <w:rFonts w:ascii="Cambria Math" w:hAnsi="Cambria Math" w:cs="Arial"/>
            <w:sz w:val="20"/>
            <w:szCs w:val="20"/>
          </w:rPr>
          <m:t>(i,j)</m:t>
        </m:r>
      </m:oMath>
      <w:r w:rsidR="00243A8E" w:rsidRPr="00062D88">
        <w:rPr>
          <w:rFonts w:ascii="Arial" w:hAnsi="Arial" w:cs="Arial"/>
          <w:iCs/>
          <w:sz w:val="20"/>
          <w:szCs w:val="20"/>
        </w:rPr>
        <w:t xml:space="preserve"> constitutes a consecutive adjacent connection within the A* prior path, where </w:t>
      </w:r>
      <m:oMath>
        <m:sSub>
          <m:sSubPr>
            <m:ctrlPr>
              <w:rPr>
                <w:rFonts w:ascii="Cambria Math" w:hAnsi="Cambria Math" w:cs="Arial"/>
                <w:i/>
                <w:iCs/>
                <w:sz w:val="20"/>
                <w:szCs w:val="20"/>
              </w:rPr>
            </m:ctrlPr>
          </m:sSubPr>
          <m:e>
            <m:r>
              <w:rPr>
                <w:rFonts w:ascii="Cambria Math" w:hAnsi="Cambria Math" w:cs="Arial"/>
                <w:sz w:val="20"/>
                <w:szCs w:val="20"/>
              </w:rPr>
              <m:t>π</m:t>
            </m:r>
          </m:e>
          <m:sub>
            <m:sSup>
              <m:sSupPr>
                <m:ctrlPr>
                  <w:rPr>
                    <w:rFonts w:ascii="Cambria Math" w:hAnsi="Cambria Math" w:cs="Arial"/>
                    <w:i/>
                    <w:iCs/>
                    <w:sz w:val="20"/>
                    <w:szCs w:val="20"/>
                  </w:rPr>
                </m:ctrlPr>
              </m:sSupPr>
              <m:e>
                <m:r>
                  <w:rPr>
                    <w:rFonts w:ascii="Cambria Math" w:hAnsi="Cambria Math" w:cs="Arial"/>
                    <w:sz w:val="20"/>
                    <w:szCs w:val="20"/>
                  </w:rPr>
                  <m:t>A</m:t>
                </m:r>
              </m:e>
              <m:sup>
                <m:r>
                  <w:rPr>
                    <w:rFonts w:ascii="Cambria Math" w:hAnsi="Cambria Math" w:cs="Arial"/>
                    <w:sz w:val="20"/>
                    <w:szCs w:val="20"/>
                  </w:rPr>
                  <m:t>*</m:t>
                </m:r>
              </m:sup>
            </m:sSup>
          </m:sub>
        </m:sSub>
      </m:oMath>
      <w:r w:rsidR="00243A8E" w:rsidRPr="00062D88">
        <w:rPr>
          <w:rFonts w:ascii="Arial" w:hAnsi="Arial" w:cs="Arial"/>
          <w:iCs/>
          <w:sz w:val="20"/>
          <w:szCs w:val="20"/>
        </w:rPr>
        <w:t xml:space="preserve"> represents the edge sequence of the A* prior path (the set of edges formed by consecutive nodes).</w:t>
      </w:r>
    </w:p>
    <w:p w14:paraId="198E09FF" w14:textId="0C6C4D79" w:rsidR="00BC0C7E" w:rsidRPr="00062D88" w:rsidRDefault="00034D91" w:rsidP="003073DD">
      <w:pPr>
        <w:spacing w:line="240" w:lineRule="auto"/>
        <w:ind w:firstLine="400"/>
        <w:rPr>
          <w:rFonts w:ascii="Arial" w:hAnsi="Arial" w:cs="Arial"/>
          <w:sz w:val="20"/>
          <w:szCs w:val="20"/>
        </w:rPr>
      </w:pPr>
      <w:r w:rsidRPr="00062D88">
        <w:rPr>
          <w:rFonts w:ascii="Arial" w:hAnsi="Arial" w:cs="Arial"/>
          <w:sz w:val="20"/>
          <w:szCs w:val="20"/>
        </w:rPr>
        <w:t>By incorporating the prior knowledge from the A* algorithm, the pheromone initialization is upgraded from "unguided uniform distribution" to "guided differential distribution". This endows the ant colony with a clearer initial search direction, significantly improving the algorithm's convergence speed and reducing the number of invalid iterations.</w:t>
      </w:r>
    </w:p>
    <w:p w14:paraId="42D4A0EE" w14:textId="1B421462" w:rsidR="00514C40" w:rsidRPr="00F15FE0" w:rsidRDefault="001D6FDB" w:rsidP="003073DD">
      <w:pPr>
        <w:pStyle w:val="Heading2"/>
        <w:spacing w:before="0" w:after="0"/>
        <w:rPr>
          <w:rFonts w:ascii="Arial" w:hAnsi="Arial" w:cs="Arial"/>
          <w:b/>
          <w:bCs/>
          <w:sz w:val="22"/>
          <w:szCs w:val="28"/>
        </w:rPr>
      </w:pPr>
      <w:r w:rsidRPr="00F15FE0">
        <w:rPr>
          <w:rFonts w:ascii="Arial" w:hAnsi="Arial" w:cs="Arial"/>
          <w:b/>
          <w:bCs/>
          <w:sz w:val="22"/>
          <w:szCs w:val="28"/>
        </w:rPr>
        <w:t xml:space="preserve">3.2 </w:t>
      </w:r>
      <w:r w:rsidR="00605E7D" w:rsidRPr="00F15FE0">
        <w:rPr>
          <w:rFonts w:ascii="Arial" w:hAnsi="Arial" w:cs="Arial"/>
          <w:b/>
          <w:bCs/>
          <w:sz w:val="22"/>
          <w:szCs w:val="28"/>
        </w:rPr>
        <w:t>Design of Bidirectional A*-Style Heuristic Factor</w:t>
      </w:r>
    </w:p>
    <w:p w14:paraId="0DA9CE68" w14:textId="56911FCC" w:rsidR="00221721" w:rsidRPr="00062D88" w:rsidRDefault="00221721" w:rsidP="003073DD">
      <w:pPr>
        <w:spacing w:line="240" w:lineRule="auto"/>
        <w:ind w:firstLine="400"/>
        <w:rPr>
          <w:rFonts w:ascii="Arial" w:hAnsi="Arial" w:cs="Arial"/>
          <w:sz w:val="20"/>
          <w:szCs w:val="20"/>
        </w:rPr>
      </w:pPr>
      <w:r w:rsidRPr="00062D88">
        <w:rPr>
          <w:rFonts w:ascii="Arial" w:hAnsi="Arial" w:cs="Arial"/>
          <w:sz w:val="20"/>
          <w:szCs w:val="20"/>
        </w:rPr>
        <w:t xml:space="preserve">In traditional ant colony optimization (ACO), the heuristic factor </w:t>
      </w:r>
      <m:oMath>
        <m:sSub>
          <m:sSubPr>
            <m:ctrlPr>
              <w:rPr>
                <w:rFonts w:ascii="Cambria Math" w:hAnsi="Cambria Math" w:cs="Arial"/>
                <w:i/>
                <w:sz w:val="20"/>
                <w:szCs w:val="20"/>
              </w:rPr>
            </m:ctrlPr>
          </m:sSubPr>
          <m:e>
            <m:r>
              <w:rPr>
                <w:rFonts w:ascii="Cambria Math" w:hAnsi="Cambria Math" w:cs="Arial"/>
                <w:sz w:val="20"/>
                <w:szCs w:val="20"/>
              </w:rPr>
              <m:t>η</m:t>
            </m:r>
          </m:e>
          <m:sub>
            <m:r>
              <w:rPr>
                <w:rFonts w:ascii="Cambria Math" w:hAnsi="Cambria Math" w:cs="Arial"/>
                <w:sz w:val="20"/>
                <w:szCs w:val="20"/>
              </w:rPr>
              <m:t>ij</m:t>
            </m:r>
          </m:sub>
        </m:sSub>
      </m:oMath>
      <w:r w:rsidRPr="00062D88">
        <w:rPr>
          <w:rFonts w:ascii="Arial" w:hAnsi="Arial" w:cs="Arial"/>
          <w:sz w:val="20"/>
          <w:szCs w:val="20"/>
        </w:rPr>
        <w:t xml:space="preserve"> is usually constructed only based on the </w:t>
      </w:r>
      <w:r w:rsidRPr="00D75EF1">
        <w:rPr>
          <w:rFonts w:ascii="Arial" w:hAnsi="Arial" w:cs="Arial"/>
          <w:sz w:val="20"/>
          <w:szCs w:val="20"/>
        </w:rPr>
        <w:t xml:space="preserve">unidirectional distance </w:t>
      </w:r>
      <w:r w:rsidRPr="00062D88">
        <w:rPr>
          <w:rFonts w:ascii="Arial" w:hAnsi="Arial" w:cs="Arial"/>
          <w:sz w:val="20"/>
          <w:szCs w:val="20"/>
        </w:rPr>
        <w:t xml:space="preserve">from node j to the destination E (e.g., </w:t>
      </w:r>
      <m:oMath>
        <m:sSub>
          <m:sSubPr>
            <m:ctrlPr>
              <w:rPr>
                <w:rFonts w:ascii="Cambria Math" w:hAnsi="Cambria Math" w:cs="Arial"/>
                <w:i/>
                <w:sz w:val="20"/>
                <w:szCs w:val="20"/>
              </w:rPr>
            </m:ctrlPr>
          </m:sSubPr>
          <m:e>
            <m:r>
              <w:rPr>
                <w:rFonts w:ascii="Cambria Math" w:hAnsi="Cambria Math" w:cs="Arial"/>
                <w:sz w:val="20"/>
                <w:szCs w:val="20"/>
              </w:rPr>
              <m:t>η</m:t>
            </m:r>
          </m:e>
          <m:sub>
            <m:r>
              <w:rPr>
                <w:rFonts w:ascii="Cambria Math" w:hAnsi="Cambria Math" w:cs="Arial"/>
                <w:sz w:val="20"/>
                <w:szCs w:val="20"/>
              </w:rPr>
              <m:t>ij</m:t>
            </m:r>
          </m:sub>
        </m:sSub>
        <m:r>
          <w:rPr>
            <w:rFonts w:ascii="Cambria Math" w:hAnsi="Cambria Math" w:cs="Arial"/>
            <w:sz w:val="20"/>
            <w:szCs w:val="20"/>
          </w:rPr>
          <m:t>=1/d(j,E)</m:t>
        </m:r>
      </m:oMath>
      <w:r w:rsidRPr="00062D88">
        <w:rPr>
          <w:rFonts w:ascii="Arial" w:hAnsi="Arial" w:cs="Arial"/>
          <w:sz w:val="20"/>
          <w:szCs w:val="20"/>
        </w:rPr>
        <w:t>). Such a design fails to consider the</w:t>
      </w:r>
      <w:r w:rsidRPr="00D75EF1">
        <w:rPr>
          <w:rFonts w:ascii="Arial" w:hAnsi="Arial" w:cs="Arial"/>
          <w:sz w:val="20"/>
          <w:szCs w:val="20"/>
        </w:rPr>
        <w:t xml:space="preserve"> bidirectional correlation</w:t>
      </w:r>
      <w:r w:rsidRPr="00062D88">
        <w:rPr>
          <w:rFonts w:ascii="Arial" w:hAnsi="Arial" w:cs="Arial"/>
          <w:sz w:val="20"/>
          <w:szCs w:val="20"/>
        </w:rPr>
        <w:t xml:space="preserve"> of node j with both the start </w:t>
      </w:r>
      <m:oMath>
        <m:r>
          <w:rPr>
            <w:rFonts w:ascii="Cambria Math" w:hAnsi="Cambria Math" w:cs="Arial"/>
            <w:sz w:val="20"/>
            <w:szCs w:val="20"/>
          </w:rPr>
          <m:t>S</m:t>
        </m:r>
      </m:oMath>
      <w:r w:rsidRPr="00062D88">
        <w:rPr>
          <w:rFonts w:ascii="Arial" w:hAnsi="Arial" w:cs="Arial"/>
          <w:sz w:val="20"/>
          <w:szCs w:val="20"/>
        </w:rPr>
        <w:t xml:space="preserve"> and the destination </w:t>
      </w:r>
      <m:oMath>
        <m:r>
          <w:rPr>
            <w:rFonts w:ascii="Cambria Math" w:hAnsi="Cambria Math" w:cs="Arial"/>
            <w:sz w:val="20"/>
            <w:szCs w:val="20"/>
          </w:rPr>
          <m:t>E</m:t>
        </m:r>
      </m:oMath>
      <w:r w:rsidRPr="00062D88">
        <w:rPr>
          <w:rFonts w:ascii="Arial" w:hAnsi="Arial" w:cs="Arial"/>
          <w:sz w:val="20"/>
          <w:szCs w:val="20"/>
        </w:rPr>
        <w:t>, resulting in weak guidance of heuristic information and making the ant colony search prone to deviating from the optimal path.</w:t>
      </w:r>
    </w:p>
    <w:p w14:paraId="466028C6" w14:textId="090A6CA9" w:rsidR="00221721" w:rsidRPr="00062D88" w:rsidRDefault="00221721" w:rsidP="003073DD">
      <w:pPr>
        <w:spacing w:line="240" w:lineRule="auto"/>
        <w:ind w:firstLine="400"/>
        <w:rPr>
          <w:rFonts w:ascii="Arial" w:hAnsi="Arial" w:cs="Arial"/>
          <w:sz w:val="20"/>
          <w:szCs w:val="20"/>
        </w:rPr>
      </w:pPr>
      <w:r w:rsidRPr="00062D88">
        <w:rPr>
          <w:rFonts w:ascii="Arial" w:hAnsi="Arial" w:cs="Arial"/>
          <w:sz w:val="20"/>
          <w:szCs w:val="20"/>
        </w:rPr>
        <w:t>To address this limitation,</w:t>
      </w:r>
      <w:r w:rsidR="00F15AC5" w:rsidRPr="00062D88">
        <w:rPr>
          <w:rFonts w:ascii="Arial" w:hAnsi="Arial" w:cs="Arial"/>
          <w:kern w:val="0"/>
          <w:sz w:val="20"/>
          <w:szCs w:val="20"/>
          <w14:ligatures w14:val="none"/>
        </w:rPr>
        <w:t xml:space="preserve"> </w:t>
      </w:r>
      <w:r w:rsidR="00F15AC5" w:rsidRPr="00062D88">
        <w:rPr>
          <w:rFonts w:ascii="Arial" w:hAnsi="Arial" w:cs="Arial"/>
          <w:sz w:val="20"/>
          <w:szCs w:val="20"/>
        </w:rPr>
        <w:t>a bidirectional A</w:t>
      </w:r>
      <w:r w:rsidR="00F15AC5" w:rsidRPr="00062D88">
        <w:rPr>
          <w:rFonts w:ascii="Arial" w:hAnsi="Arial" w:cs="Arial"/>
          <w:i/>
          <w:iCs/>
          <w:sz w:val="20"/>
          <w:szCs w:val="20"/>
        </w:rPr>
        <w:t>-inspired heuristic strategy is adopted</w:t>
      </w:r>
      <w:r w:rsidRPr="00062D88">
        <w:rPr>
          <w:rFonts w:ascii="Arial" w:hAnsi="Arial" w:cs="Arial"/>
          <w:sz w:val="20"/>
          <w:szCs w:val="20"/>
        </w:rPr>
        <w:t xml:space="preserve">, which comprehensively integrates the actual cost from the start to the current node and the estimated cost from the current node to the destination, forming a heuristic function with stronger global guidance. For any node </w:t>
      </w:r>
      <m:oMath>
        <m:r>
          <w:rPr>
            <w:rFonts w:ascii="Cambria Math" w:hAnsi="Cambria Math" w:cs="Arial"/>
            <w:sz w:val="20"/>
            <w:szCs w:val="20"/>
          </w:rPr>
          <m:t>j</m:t>
        </m:r>
      </m:oMath>
      <w:r w:rsidRPr="00062D88">
        <w:rPr>
          <w:rFonts w:ascii="Arial" w:hAnsi="Arial" w:cs="Arial"/>
          <w:sz w:val="20"/>
          <w:szCs w:val="20"/>
        </w:rPr>
        <w:t xml:space="preserve">, its A* evaluation function is defined as the sum of the distance from the start </w:t>
      </w:r>
      <m:oMath>
        <m:r>
          <w:rPr>
            <w:rFonts w:ascii="Cambria Math" w:hAnsi="Cambria Math" w:cs="Arial"/>
            <w:sz w:val="20"/>
            <w:szCs w:val="20"/>
          </w:rPr>
          <m:t>S</m:t>
        </m:r>
      </m:oMath>
      <w:r w:rsidRPr="00062D88">
        <w:rPr>
          <w:rFonts w:ascii="Arial" w:hAnsi="Arial" w:cs="Arial"/>
          <w:sz w:val="20"/>
          <w:szCs w:val="20"/>
        </w:rPr>
        <w:t xml:space="preserve"> to node </w:t>
      </w:r>
      <m:oMath>
        <m:r>
          <w:rPr>
            <w:rFonts w:ascii="Cambria Math" w:hAnsi="Cambria Math" w:cs="Arial"/>
            <w:sz w:val="20"/>
            <w:szCs w:val="20"/>
          </w:rPr>
          <m:t>j</m:t>
        </m:r>
      </m:oMath>
      <w:r w:rsidRPr="00062D88">
        <w:rPr>
          <w:rFonts w:ascii="Arial" w:hAnsi="Arial" w:cs="Arial"/>
          <w:sz w:val="20"/>
          <w:szCs w:val="20"/>
        </w:rPr>
        <w:t xml:space="preserve"> and the heuristic distance from node </w:t>
      </w:r>
      <m:oMath>
        <m:r>
          <w:rPr>
            <w:rFonts w:ascii="Cambria Math" w:hAnsi="Cambria Math" w:cs="Arial"/>
            <w:sz w:val="20"/>
            <w:szCs w:val="20"/>
          </w:rPr>
          <m:t>j</m:t>
        </m:r>
      </m:oMath>
      <w:r w:rsidR="00C525DE" w:rsidRPr="00062D88">
        <w:rPr>
          <w:rFonts w:ascii="Arial" w:hAnsi="Arial" w:cs="Arial"/>
          <w:sz w:val="20"/>
          <w:szCs w:val="20"/>
        </w:rPr>
        <w:t xml:space="preserve"> </w:t>
      </w:r>
      <w:r w:rsidRPr="00062D88">
        <w:rPr>
          <w:rFonts w:ascii="Arial" w:hAnsi="Arial" w:cs="Arial"/>
          <w:sz w:val="20"/>
          <w:szCs w:val="20"/>
        </w:rPr>
        <w:t xml:space="preserve">to the destination </w:t>
      </w:r>
      <m:oMath>
        <m:r>
          <w:rPr>
            <w:rFonts w:ascii="Cambria Math" w:hAnsi="Cambria Math" w:cs="Arial"/>
            <w:sz w:val="20"/>
            <w:szCs w:val="20"/>
          </w:rPr>
          <m:t>E</m:t>
        </m:r>
      </m:oMath>
      <w:r w:rsidRPr="00062D88">
        <w:rPr>
          <w:rFonts w:ascii="Arial" w:hAnsi="Arial" w:cs="Arial"/>
          <w:sz w:val="20"/>
          <w:szCs w:val="20"/>
        </w:rPr>
        <w:t xml:space="preserve">. The heuristic factor </w:t>
      </w:r>
      <m:oMath>
        <m:sSub>
          <m:sSubPr>
            <m:ctrlPr>
              <w:rPr>
                <w:rFonts w:ascii="Cambria Math" w:hAnsi="Cambria Math" w:cs="Arial"/>
                <w:i/>
                <w:sz w:val="20"/>
                <w:szCs w:val="20"/>
              </w:rPr>
            </m:ctrlPr>
          </m:sSubPr>
          <m:e>
            <m:r>
              <w:rPr>
                <w:rFonts w:ascii="Cambria Math" w:hAnsi="Cambria Math" w:cs="Arial"/>
                <w:sz w:val="20"/>
                <w:szCs w:val="20"/>
              </w:rPr>
              <m:t>η</m:t>
            </m:r>
          </m:e>
          <m:sub>
            <m:r>
              <w:rPr>
                <w:rFonts w:ascii="Cambria Math" w:hAnsi="Cambria Math" w:cs="Arial"/>
                <w:sz w:val="20"/>
                <w:szCs w:val="20"/>
              </w:rPr>
              <m:t>ij</m:t>
            </m:r>
          </m:sub>
        </m:sSub>
      </m:oMath>
      <w:r w:rsidRPr="00062D88">
        <w:rPr>
          <w:rFonts w:ascii="Arial" w:hAnsi="Arial" w:cs="Arial"/>
          <w:sz w:val="20"/>
          <w:szCs w:val="20"/>
        </w:rPr>
        <w:t xml:space="preserve">​ is set to be </w:t>
      </w:r>
      <w:r w:rsidRPr="00D75EF1">
        <w:rPr>
          <w:rFonts w:ascii="Arial" w:hAnsi="Arial" w:cs="Arial"/>
          <w:sz w:val="20"/>
          <w:szCs w:val="20"/>
        </w:rPr>
        <w:t xml:space="preserve">inversely proportional </w:t>
      </w:r>
      <w:r w:rsidRPr="00062D88">
        <w:rPr>
          <w:rFonts w:ascii="Arial" w:hAnsi="Arial" w:cs="Arial"/>
          <w:sz w:val="20"/>
          <w:szCs w:val="20"/>
        </w:rPr>
        <w:t xml:space="preserve">to this evaluation function. This mechanism enables ants to consider not only the local cost of the current transition but also the </w:t>
      </w:r>
      <w:r w:rsidRPr="00062D88">
        <w:rPr>
          <w:rFonts w:ascii="Arial" w:hAnsi="Arial" w:cs="Arial"/>
          <w:sz w:val="20"/>
          <w:szCs w:val="20"/>
        </w:rPr>
        <w:lastRenderedPageBreak/>
        <w:t>proximity to the destination during path selection, effectively reducing detours and improving search efficiency.</w:t>
      </w:r>
    </w:p>
    <w:p w14:paraId="41B71664" w14:textId="4D494E9E" w:rsidR="00D86486" w:rsidRPr="00062D88" w:rsidRDefault="00C367A2" w:rsidP="003073DD">
      <w:pPr>
        <w:spacing w:line="240" w:lineRule="auto"/>
        <w:ind w:firstLine="400"/>
        <w:rPr>
          <w:rFonts w:ascii="Arial" w:hAnsi="Arial" w:cs="Arial"/>
          <w:sz w:val="20"/>
          <w:szCs w:val="20"/>
        </w:rPr>
      </w:pPr>
      <w:r w:rsidRPr="00062D88">
        <w:rPr>
          <w:rFonts w:ascii="Arial" w:hAnsi="Arial" w:cs="Arial"/>
          <w:sz w:val="20"/>
          <w:szCs w:val="20"/>
        </w:rPr>
        <w:t>Based on the above idea, the traditional heuristic function is redefined and replaced as follows.</w:t>
      </w:r>
    </w:p>
    <w:p w14:paraId="01033F6D" w14:textId="74E8F265" w:rsidR="00514C40" w:rsidRPr="00C34916" w:rsidRDefault="00C367A2" w:rsidP="003073DD">
      <w:pPr>
        <w:spacing w:line="240" w:lineRule="auto"/>
        <w:ind w:firstLine="400"/>
        <w:rPr>
          <w:rFonts w:ascii="Arial" w:hAnsi="Arial" w:cs="Arial"/>
          <w:sz w:val="20"/>
          <w:szCs w:val="20"/>
        </w:rPr>
      </w:pPr>
      <w:r w:rsidRPr="00C34916">
        <w:rPr>
          <w:rFonts w:ascii="Arial" w:hAnsi="Arial" w:cs="Arial"/>
          <w:sz w:val="20"/>
          <w:szCs w:val="20"/>
        </w:rPr>
        <w:t>Basic version:</w:t>
      </w:r>
    </w:p>
    <w:p w14:paraId="5D103849" w14:textId="664219DE" w:rsidR="00F96212" w:rsidRPr="00376475" w:rsidRDefault="001D6FDB" w:rsidP="003073DD">
      <w:pPr>
        <w:spacing w:line="240" w:lineRule="auto"/>
        <w:ind w:firstLine="400"/>
        <w:rPr>
          <w:rFonts w:ascii="Arial" w:hAnsi="Arial" w:cs="Arial"/>
          <w:sz w:val="20"/>
          <w:szCs w:val="20"/>
        </w:rPr>
      </w:pPr>
      <m:oMathPara>
        <m:oMath>
          <m:eqArr>
            <m:eqArrPr>
              <m:maxDist m:val="1"/>
              <m:ctrlPr>
                <w:rPr>
                  <w:rFonts w:ascii="Cambria Math" w:hAnsi="Cambria Math" w:cs="Arial"/>
                  <w:i/>
                  <w:sz w:val="20"/>
                  <w:szCs w:val="20"/>
                </w:rPr>
              </m:ctrlPr>
            </m:eqArrPr>
            <m:e>
              <m:sSub>
                <m:sSubPr>
                  <m:ctrlPr>
                    <w:rPr>
                      <w:rFonts w:ascii="Cambria Math" w:hAnsi="Cambria Math" w:cs="Arial"/>
                      <w:i/>
                      <w:sz w:val="20"/>
                      <w:szCs w:val="20"/>
                    </w:rPr>
                  </m:ctrlPr>
                </m:sSubPr>
                <m:e>
                  <m:r>
                    <w:rPr>
                      <w:rFonts w:ascii="Cambria Math" w:hAnsi="Cambria Math" w:cs="Arial"/>
                      <w:sz w:val="20"/>
                      <w:szCs w:val="20"/>
                    </w:rPr>
                    <m:t>η</m:t>
                  </m:r>
                </m:e>
                <m:sub>
                  <m:r>
                    <w:rPr>
                      <w:rFonts w:ascii="Cambria Math" w:hAnsi="Cambria Math" w:cs="Arial"/>
                      <w:sz w:val="20"/>
                      <w:szCs w:val="20"/>
                    </w:rPr>
                    <m:t>ij</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1</m:t>
                  </m:r>
                </m:num>
                <m:den>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d</m:t>
                          </m:r>
                        </m:e>
                        <m:sub>
                          <m:r>
                            <w:rPr>
                              <w:rFonts w:ascii="Cambria Math" w:hAnsi="Cambria Math" w:cs="Arial"/>
                              <w:sz w:val="20"/>
                              <w:szCs w:val="20"/>
                            </w:rPr>
                            <m:t>Sj</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d</m:t>
                          </m:r>
                        </m:e>
                        <m:sub>
                          <m:r>
                            <w:rPr>
                              <w:rFonts w:ascii="Cambria Math" w:hAnsi="Cambria Math" w:cs="Arial"/>
                              <w:sz w:val="20"/>
                              <w:szCs w:val="20"/>
                            </w:rPr>
                            <m:t>jE</m:t>
                          </m:r>
                        </m:sub>
                      </m:sSub>
                      <m:r>
                        <w:rPr>
                          <w:rFonts w:ascii="Cambria Math" w:hAnsi="Cambria Math" w:cs="Arial"/>
                          <w:sz w:val="20"/>
                          <w:szCs w:val="20"/>
                        </w:rPr>
                        <m:t>+</m:t>
                      </m:r>
                      <m:r>
                        <w:rPr>
                          <w:rFonts w:ascii="Cambria Math" w:hAnsi="Cambria Math" w:cs="Arial"/>
                          <w:sz w:val="20"/>
                          <w:szCs w:val="20"/>
                        </w:rPr>
                        <m:t>ε</m:t>
                      </m:r>
                    </m:e>
                  </m:d>
                </m:den>
              </m:f>
              <m:r>
                <w:rPr>
                  <w:rFonts w:ascii="Cambria Math" w:hAnsi="Cambria Math" w:cs="Arial"/>
                  <w:sz w:val="20"/>
                  <w:szCs w:val="20"/>
                </w:rPr>
                <m:t>#3-2</m:t>
              </m:r>
            </m:e>
          </m:eqArr>
        </m:oMath>
      </m:oMathPara>
    </w:p>
    <w:p w14:paraId="367C0C36" w14:textId="77777777" w:rsidR="00376475" w:rsidRPr="00376475" w:rsidRDefault="00376475" w:rsidP="003073DD">
      <w:pPr>
        <w:spacing w:line="240" w:lineRule="auto"/>
        <w:ind w:firstLine="400"/>
        <w:rPr>
          <w:rFonts w:ascii="Arial" w:hAnsi="Arial" w:cs="Arial"/>
          <w:sz w:val="20"/>
          <w:szCs w:val="20"/>
        </w:rPr>
      </w:pPr>
    </w:p>
    <w:p w14:paraId="5856187E" w14:textId="418355B2" w:rsidR="00A5457B" w:rsidRPr="00D75EF1" w:rsidRDefault="00C367A2" w:rsidP="003073DD">
      <w:pPr>
        <w:spacing w:line="240" w:lineRule="auto"/>
        <w:ind w:firstLine="400"/>
        <w:rPr>
          <w:rFonts w:ascii="Arial" w:hAnsi="Arial" w:cs="Arial"/>
          <w:sz w:val="20"/>
          <w:szCs w:val="20"/>
        </w:rPr>
      </w:pPr>
      <w:r w:rsidRPr="00D75EF1">
        <w:rPr>
          <w:rFonts w:ascii="Arial" w:hAnsi="Arial" w:cs="Arial"/>
          <w:sz w:val="20"/>
          <w:szCs w:val="20"/>
        </w:rPr>
        <w:t>Enhanced version:</w:t>
      </w:r>
    </w:p>
    <w:p w14:paraId="633E4EA5" w14:textId="54AC32D2" w:rsidR="00F96212" w:rsidRPr="00376475" w:rsidRDefault="001D6FDB" w:rsidP="003073DD">
      <w:pPr>
        <w:spacing w:line="240" w:lineRule="auto"/>
        <w:ind w:firstLine="400"/>
        <w:rPr>
          <w:rFonts w:ascii="Arial" w:hAnsi="Arial" w:cs="Arial"/>
          <w:sz w:val="20"/>
          <w:szCs w:val="20"/>
        </w:rPr>
      </w:pPr>
      <m:oMathPara>
        <m:oMath>
          <m:eqArr>
            <m:eqArrPr>
              <m:maxDist m:val="1"/>
              <m:ctrlPr>
                <w:rPr>
                  <w:rFonts w:ascii="Cambria Math" w:hAnsi="Cambria Math" w:cs="Arial"/>
                  <w:i/>
                  <w:sz w:val="20"/>
                  <w:szCs w:val="20"/>
                </w:rPr>
              </m:ctrlPr>
            </m:eqArrPr>
            <m:e>
              <m:sSub>
                <m:sSubPr>
                  <m:ctrlPr>
                    <w:rPr>
                      <w:rFonts w:ascii="Cambria Math" w:hAnsi="Cambria Math" w:cs="Arial"/>
                      <w:i/>
                      <w:sz w:val="20"/>
                      <w:szCs w:val="20"/>
                    </w:rPr>
                  </m:ctrlPr>
                </m:sSubPr>
                <m:e>
                  <m:r>
                    <w:rPr>
                      <w:rFonts w:ascii="Cambria Math" w:hAnsi="Cambria Math" w:cs="Arial"/>
                      <w:sz w:val="20"/>
                      <w:szCs w:val="20"/>
                    </w:rPr>
                    <m:t>η</m:t>
                  </m:r>
                </m:e>
                <m:sub>
                  <m:r>
                    <w:rPr>
                      <w:rFonts w:ascii="Cambria Math" w:hAnsi="Cambria Math" w:cs="Arial"/>
                      <w:sz w:val="20"/>
                      <w:szCs w:val="20"/>
                    </w:rPr>
                    <m:t>ij</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1</m:t>
                  </m:r>
                </m:num>
                <m:den>
                  <m:sSup>
                    <m:sSupPr>
                      <m:ctrlPr>
                        <w:rPr>
                          <w:rFonts w:ascii="Cambria Math" w:hAnsi="Cambria Math" w:cs="Arial"/>
                          <w:i/>
                          <w:sz w:val="20"/>
                          <w:szCs w:val="20"/>
                        </w:rPr>
                      </m:ctrlPr>
                    </m:sSupPr>
                    <m:e>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d</m:t>
                              </m:r>
                            </m:e>
                            <m:sub>
                              <m:r>
                                <w:rPr>
                                  <w:rFonts w:ascii="Cambria Math" w:hAnsi="Cambria Math" w:cs="Arial"/>
                                  <w:sz w:val="20"/>
                                  <w:szCs w:val="20"/>
                                </w:rPr>
                                <m:t>Sj</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d</m:t>
                              </m:r>
                            </m:e>
                            <m:sub>
                              <m:r>
                                <w:rPr>
                                  <w:rFonts w:ascii="Cambria Math" w:hAnsi="Cambria Math" w:cs="Arial"/>
                                  <w:sz w:val="20"/>
                                  <w:szCs w:val="20"/>
                                </w:rPr>
                                <m:t>jE</m:t>
                              </m:r>
                            </m:sub>
                          </m:sSub>
                          <m:r>
                            <w:rPr>
                              <w:rFonts w:ascii="Cambria Math" w:hAnsi="Cambria Math" w:cs="Arial"/>
                              <w:sz w:val="20"/>
                              <w:szCs w:val="20"/>
                            </w:rPr>
                            <m:t>+</m:t>
                          </m:r>
                          <m:r>
                            <w:rPr>
                              <w:rFonts w:ascii="Cambria Math" w:hAnsi="Cambria Math" w:cs="Arial"/>
                              <w:sz w:val="20"/>
                              <w:szCs w:val="20"/>
                            </w:rPr>
                            <m:t>ε</m:t>
                          </m:r>
                        </m:e>
                      </m:d>
                    </m:e>
                    <m:sup>
                      <m:r>
                        <w:rPr>
                          <w:rFonts w:ascii="Cambria Math" w:hAnsi="Cambria Math" w:cs="Arial"/>
                          <w:sz w:val="20"/>
                          <w:szCs w:val="20"/>
                        </w:rPr>
                        <m:t>λ</m:t>
                      </m:r>
                    </m:sup>
                  </m:sSup>
                </m:den>
              </m:f>
              <m:r>
                <w:rPr>
                  <w:rFonts w:ascii="Cambria Math" w:hAnsi="Cambria Math" w:cs="Arial"/>
                  <w:sz w:val="20"/>
                  <w:szCs w:val="20"/>
                </w:rPr>
                <m:t>#3-3</m:t>
              </m:r>
            </m:e>
          </m:eqArr>
        </m:oMath>
      </m:oMathPara>
    </w:p>
    <w:p w14:paraId="7AB943F1" w14:textId="77777777" w:rsidR="00376475" w:rsidRPr="00376475" w:rsidRDefault="00376475" w:rsidP="003073DD">
      <w:pPr>
        <w:spacing w:line="240" w:lineRule="auto"/>
        <w:ind w:firstLine="400"/>
        <w:rPr>
          <w:rFonts w:ascii="Arial" w:hAnsi="Arial" w:cs="Arial"/>
          <w:sz w:val="20"/>
          <w:szCs w:val="20"/>
        </w:rPr>
      </w:pPr>
    </w:p>
    <w:p w14:paraId="5CEAAB1A" w14:textId="02BDBA38" w:rsidR="00B51901" w:rsidRPr="00C34916" w:rsidRDefault="001D6FDB" w:rsidP="003073DD">
      <w:pPr>
        <w:spacing w:line="240" w:lineRule="auto"/>
        <w:ind w:firstLine="400"/>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d</m:t>
            </m:r>
          </m:e>
          <m:sub>
            <m:r>
              <w:rPr>
                <w:rFonts w:ascii="Cambria Math" w:hAnsi="Cambria Math" w:cs="Arial"/>
                <w:sz w:val="20"/>
                <w:szCs w:val="20"/>
              </w:rPr>
              <m:t>Sj</m:t>
            </m:r>
          </m:sub>
        </m:sSub>
      </m:oMath>
      <w:r w:rsidR="00B51901" w:rsidRPr="00C34916">
        <w:rPr>
          <w:rFonts w:ascii="Arial" w:hAnsi="Arial" w:cs="Arial"/>
          <w:sz w:val="20"/>
          <w:szCs w:val="20"/>
        </w:rPr>
        <w:t xml:space="preserve"> denotes the Euclidean distance from node </w:t>
      </w:r>
      <m:oMath>
        <m:r>
          <w:rPr>
            <w:rFonts w:ascii="Cambria Math" w:hAnsi="Cambria Math" w:cs="Arial"/>
            <w:sz w:val="20"/>
            <w:szCs w:val="20"/>
          </w:rPr>
          <m:t>j</m:t>
        </m:r>
      </m:oMath>
      <w:r w:rsidR="00B51901" w:rsidRPr="00C34916">
        <w:rPr>
          <w:rFonts w:ascii="Arial" w:hAnsi="Arial" w:cs="Arial"/>
          <w:sz w:val="20"/>
          <w:szCs w:val="20"/>
        </w:rPr>
        <w:t xml:space="preserve"> to the start </w:t>
      </w:r>
      <m:oMath>
        <m:r>
          <w:rPr>
            <w:rFonts w:ascii="Cambria Math" w:hAnsi="Cambria Math" w:cs="Arial"/>
            <w:sz w:val="20"/>
            <w:szCs w:val="20"/>
          </w:rPr>
          <m:t>S</m:t>
        </m:r>
      </m:oMath>
      <w:r w:rsidR="00B51901" w:rsidRPr="00C34916">
        <w:rPr>
          <w:rFonts w:ascii="Arial" w:hAnsi="Arial" w:cs="Arial"/>
          <w:sz w:val="20"/>
          <w:szCs w:val="20"/>
        </w:rPr>
        <w:t>;</w:t>
      </w:r>
    </w:p>
    <w:p w14:paraId="68E82A96" w14:textId="2D0751A3" w:rsidR="00B51901" w:rsidRPr="00C34916" w:rsidRDefault="001D6FDB" w:rsidP="003073DD">
      <w:pPr>
        <w:spacing w:line="240" w:lineRule="auto"/>
        <w:ind w:firstLine="400"/>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d</m:t>
            </m:r>
          </m:e>
          <m:sub>
            <m:r>
              <w:rPr>
                <w:rFonts w:ascii="Cambria Math" w:hAnsi="Cambria Math" w:cs="Arial"/>
                <w:sz w:val="20"/>
                <w:szCs w:val="20"/>
              </w:rPr>
              <m:t>jE</m:t>
            </m:r>
          </m:sub>
        </m:sSub>
      </m:oMath>
      <w:r w:rsidR="00B51901" w:rsidRPr="00C34916">
        <w:rPr>
          <w:rFonts w:ascii="Arial" w:hAnsi="Arial" w:cs="Arial"/>
          <w:sz w:val="20"/>
          <w:szCs w:val="20"/>
        </w:rPr>
        <w:t xml:space="preserve"> denotes the Euclidean distance from node </w:t>
      </w:r>
      <m:oMath>
        <m:r>
          <w:rPr>
            <w:rFonts w:ascii="Cambria Math" w:hAnsi="Cambria Math" w:cs="Arial"/>
            <w:sz w:val="20"/>
            <w:szCs w:val="20"/>
          </w:rPr>
          <m:t>j</m:t>
        </m:r>
      </m:oMath>
      <w:r w:rsidR="00B51901" w:rsidRPr="00C34916">
        <w:rPr>
          <w:rFonts w:ascii="Arial" w:hAnsi="Arial" w:cs="Arial"/>
          <w:sz w:val="20"/>
          <w:szCs w:val="20"/>
        </w:rPr>
        <w:t xml:space="preserve"> to the destination </w:t>
      </w:r>
      <m:oMath>
        <m:r>
          <w:rPr>
            <w:rFonts w:ascii="Cambria Math" w:hAnsi="Cambria Math" w:cs="Arial"/>
            <w:sz w:val="20"/>
            <w:szCs w:val="20"/>
          </w:rPr>
          <m:t>E</m:t>
        </m:r>
      </m:oMath>
      <w:r w:rsidR="00B51901" w:rsidRPr="00C34916">
        <w:rPr>
          <w:rFonts w:ascii="Arial" w:hAnsi="Arial" w:cs="Arial"/>
          <w:sz w:val="20"/>
          <w:szCs w:val="20"/>
        </w:rPr>
        <w:t>;</w:t>
      </w:r>
    </w:p>
    <w:p w14:paraId="317FD344" w14:textId="02053AB0" w:rsidR="00B51901" w:rsidRPr="00C34916" w:rsidRDefault="001D6FDB" w:rsidP="003073DD">
      <w:pPr>
        <w:spacing w:line="240" w:lineRule="auto"/>
        <w:ind w:firstLine="400"/>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1</m:t>
            </m:r>
          </m:sub>
        </m:sSub>
      </m:oMath>
      <w:r w:rsidR="00B51901" w:rsidRPr="00C34916">
        <w:rPr>
          <w:rFonts w:ascii="Arial" w:hAnsi="Arial" w:cs="Arial"/>
          <w:sz w:val="20"/>
          <w:szCs w:val="20"/>
        </w:rPr>
        <w:t>,</w:t>
      </w:r>
      <m:oMath>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2</m:t>
            </m:r>
          </m:sub>
        </m:sSub>
      </m:oMath>
      <w:r w:rsidR="00B51901" w:rsidRPr="00C34916">
        <w:rPr>
          <w:rFonts w:ascii="Arial" w:hAnsi="Arial" w:cs="Arial"/>
          <w:sz w:val="20"/>
          <w:szCs w:val="20"/>
        </w:rPr>
        <w:t xml:space="preserve"> are weight coefficients for the bidirectional heuristic terms;</w:t>
      </w:r>
    </w:p>
    <w:p w14:paraId="4B19623C" w14:textId="39CC6795" w:rsidR="00B51901" w:rsidRPr="00C34916" w:rsidRDefault="00B51901" w:rsidP="003073DD">
      <w:pPr>
        <w:spacing w:line="240" w:lineRule="auto"/>
        <w:ind w:firstLine="400"/>
        <w:rPr>
          <w:rFonts w:ascii="Arial" w:hAnsi="Arial" w:cs="Arial"/>
          <w:sz w:val="20"/>
          <w:szCs w:val="20"/>
        </w:rPr>
      </w:pPr>
      <m:oMath>
        <m:r>
          <w:rPr>
            <w:rFonts w:ascii="Cambria Math" w:hAnsi="Cambria Math" w:cs="Arial"/>
            <w:sz w:val="20"/>
            <w:szCs w:val="20"/>
          </w:rPr>
          <m:t>ε</m:t>
        </m:r>
      </m:oMath>
      <w:r w:rsidRPr="00C34916">
        <w:rPr>
          <w:rFonts w:ascii="Arial" w:hAnsi="Arial" w:cs="Arial"/>
          <w:sz w:val="20"/>
          <w:szCs w:val="20"/>
        </w:rPr>
        <w:t xml:space="preserve"> is a small positive constant to avoid division by zero;</w:t>
      </w:r>
    </w:p>
    <w:p w14:paraId="1325C4BB" w14:textId="74F1425A" w:rsidR="00497874" w:rsidRPr="00C34916" w:rsidRDefault="00497874" w:rsidP="003073DD">
      <w:pPr>
        <w:spacing w:line="240" w:lineRule="auto"/>
        <w:ind w:firstLine="400"/>
        <w:rPr>
          <w:rFonts w:ascii="Arial" w:hAnsi="Arial" w:cs="Arial"/>
          <w:sz w:val="20"/>
          <w:szCs w:val="20"/>
        </w:rPr>
      </w:pPr>
      <m:oMath>
        <m:r>
          <w:rPr>
            <w:rFonts w:ascii="Cambria Math" w:hAnsi="Cambria Math" w:cs="Arial"/>
            <w:sz w:val="20"/>
            <w:szCs w:val="20"/>
          </w:rPr>
          <m:t>λ</m:t>
        </m:r>
      </m:oMath>
      <w:r w:rsidRPr="00C34916">
        <w:rPr>
          <w:rFonts w:ascii="Arial" w:hAnsi="Arial" w:cs="Arial"/>
          <w:sz w:val="20"/>
          <w:szCs w:val="20"/>
        </w:rPr>
        <w:t xml:space="preserve"> is the distance decay </w:t>
      </w:r>
      <w:proofErr w:type="gramStart"/>
      <w:r w:rsidRPr="00C34916">
        <w:rPr>
          <w:rFonts w:ascii="Arial" w:hAnsi="Arial" w:cs="Arial"/>
          <w:sz w:val="20"/>
          <w:szCs w:val="20"/>
        </w:rPr>
        <w:t>exponent.</w:t>
      </w:r>
      <w:proofErr w:type="gramEnd"/>
    </w:p>
    <w:p w14:paraId="768B605D" w14:textId="2C86BB04" w:rsidR="00514C40" w:rsidRPr="00C34916" w:rsidRDefault="00497874" w:rsidP="003073DD">
      <w:pPr>
        <w:spacing w:line="240" w:lineRule="auto"/>
        <w:ind w:firstLine="400"/>
        <w:rPr>
          <w:rFonts w:ascii="Arial" w:hAnsi="Arial" w:cs="Arial"/>
          <w:sz w:val="20"/>
          <w:szCs w:val="20"/>
        </w:rPr>
      </w:pPr>
      <w:r w:rsidRPr="00C34916">
        <w:rPr>
          <w:rFonts w:ascii="Arial" w:hAnsi="Arial" w:cs="Arial"/>
          <w:sz w:val="20"/>
          <w:szCs w:val="20"/>
        </w:rPr>
        <w:t>The proposed formulation breaks through the limitation of traditional unidirectional heuristic factors by embedding</w:t>
      </w:r>
      <w:r w:rsidRPr="00D84848">
        <w:rPr>
          <w:rFonts w:ascii="Arial" w:hAnsi="Arial" w:cs="Arial"/>
          <w:sz w:val="20"/>
          <w:szCs w:val="20"/>
        </w:rPr>
        <w:t xml:space="preserve"> bidirectional guidance</w:t>
      </w:r>
      <w:r w:rsidRPr="00C34916">
        <w:rPr>
          <w:rFonts w:ascii="Arial" w:hAnsi="Arial" w:cs="Arial"/>
          <w:sz w:val="20"/>
          <w:szCs w:val="20"/>
        </w:rPr>
        <w:t xml:space="preserve"> (toward both start and destination) into the heuristic information. It better matches the global objective of minimizing path cost, improves the guidance accuracy of the heuristic factor, reduces invalid node selections during ant exploration, and further accelerates the convergence rate of the algorithm.</w:t>
      </w:r>
    </w:p>
    <w:p w14:paraId="5BFCD515" w14:textId="4518ADC5" w:rsidR="00514C40" w:rsidRPr="00F15FE0" w:rsidRDefault="001D6FDB" w:rsidP="003073DD">
      <w:pPr>
        <w:pStyle w:val="Heading2"/>
        <w:spacing w:before="0" w:after="0"/>
        <w:rPr>
          <w:rFonts w:ascii="Arial" w:hAnsi="Arial" w:cs="Arial"/>
          <w:b/>
          <w:bCs/>
          <w:sz w:val="22"/>
          <w:szCs w:val="28"/>
        </w:rPr>
      </w:pPr>
      <w:r w:rsidRPr="00F15FE0">
        <w:rPr>
          <w:rFonts w:ascii="Arial" w:hAnsi="Arial" w:cs="Arial"/>
          <w:b/>
          <w:bCs/>
          <w:sz w:val="22"/>
          <w:szCs w:val="28"/>
        </w:rPr>
        <w:t xml:space="preserve">3.3 </w:t>
      </w:r>
      <w:r w:rsidR="00330329" w:rsidRPr="00F15FE0">
        <w:rPr>
          <w:rFonts w:ascii="Arial" w:hAnsi="Arial" w:cs="Arial"/>
          <w:b/>
          <w:bCs/>
          <w:sz w:val="22"/>
          <w:szCs w:val="28"/>
        </w:rPr>
        <w:t>Path Safety Smoothing Post-Processing Under Strict Line of Sight (SLOS)</w:t>
      </w:r>
    </w:p>
    <w:p w14:paraId="187F53AF" w14:textId="77777777" w:rsidR="001D22F1" w:rsidRPr="00F15FE0" w:rsidRDefault="001D22F1" w:rsidP="003073DD">
      <w:pPr>
        <w:spacing w:line="240" w:lineRule="auto"/>
        <w:ind w:firstLine="400"/>
        <w:rPr>
          <w:rFonts w:ascii="Arial" w:hAnsi="Arial" w:cs="Arial"/>
          <w:sz w:val="20"/>
          <w:szCs w:val="20"/>
        </w:rPr>
      </w:pPr>
      <w:r w:rsidRPr="00C34916">
        <w:rPr>
          <w:rFonts w:ascii="Arial" w:hAnsi="Arial" w:cs="Arial"/>
          <w:sz w:val="20"/>
          <w:szCs w:val="20"/>
        </w:rPr>
        <w:t xml:space="preserve">Paths obtained by ACO in discrete grids often exhibit </w:t>
      </w:r>
      <w:r w:rsidRPr="00C34916">
        <w:rPr>
          <w:rFonts w:ascii="Arial" w:hAnsi="Arial" w:cs="Arial"/>
          <w:b/>
          <w:bCs/>
          <w:sz w:val="20"/>
          <w:szCs w:val="20"/>
        </w:rPr>
        <w:t>zigzag turns</w:t>
      </w:r>
      <w:r w:rsidRPr="00C34916">
        <w:rPr>
          <w:rFonts w:ascii="Arial" w:hAnsi="Arial" w:cs="Arial"/>
          <w:sz w:val="20"/>
          <w:szCs w:val="20"/>
        </w:rPr>
        <w:t xml:space="preserve">, which are non-optimal and unfavorable for practical robot trajectory tracking. Traditional smoothing methods may cause paths to cross obstacle diagonally. To address this issue, this algorithm introduces </w:t>
      </w:r>
      <w:r w:rsidRPr="00F15FE0">
        <w:rPr>
          <w:rFonts w:ascii="Arial" w:hAnsi="Arial" w:cs="Arial"/>
          <w:sz w:val="20"/>
          <w:szCs w:val="20"/>
        </w:rPr>
        <w:t>Strict Line of Sight (SLOS) detection to ensure that the smoothed path is physically feasible.</w:t>
      </w:r>
    </w:p>
    <w:p w14:paraId="67BA1F23" w14:textId="77777777" w:rsidR="001D22F1" w:rsidRPr="00C34916" w:rsidRDefault="001D22F1" w:rsidP="003073DD">
      <w:pPr>
        <w:spacing w:line="240" w:lineRule="auto"/>
        <w:ind w:firstLine="400"/>
        <w:rPr>
          <w:rFonts w:ascii="Arial" w:hAnsi="Arial" w:cs="Arial"/>
          <w:sz w:val="20"/>
          <w:szCs w:val="20"/>
        </w:rPr>
      </w:pPr>
      <w:r w:rsidRPr="00F15FE0">
        <w:rPr>
          <w:rFonts w:ascii="Arial" w:hAnsi="Arial" w:cs="Arial"/>
          <w:sz w:val="20"/>
          <w:szCs w:val="20"/>
        </w:rPr>
        <w:t xml:space="preserve">A safe smoothing strategy combining strict line-of-sight detection and greedy shortcut search is proposed. Based on the </w:t>
      </w:r>
      <w:r w:rsidRPr="00C34916">
        <w:rPr>
          <w:rFonts w:ascii="Arial" w:hAnsi="Arial" w:cs="Arial"/>
          <w:sz w:val="20"/>
          <w:szCs w:val="20"/>
        </w:rPr>
        <w:t>original optimal path, starting from the start node, the algorithm searches backward from each node toward the destination. Strict line-of-sight detection is used to judge whether an obstacle-free straight connection (line of sight) exists between two nodes. If such a line of sight exists, the two nodes are connected directly (skipping all intermediate redundant nodes) to form a shortcut; otherwise, the search proceeds to the next node until all nodes are traversed. Finally, a smooth path without redundancy and collisions is obtained.</w:t>
      </w:r>
    </w:p>
    <w:p w14:paraId="21AC4F83" w14:textId="77777777" w:rsidR="001D22F1" w:rsidRPr="00C34916" w:rsidRDefault="001D22F1" w:rsidP="003073DD">
      <w:pPr>
        <w:spacing w:line="240" w:lineRule="auto"/>
        <w:ind w:firstLine="400"/>
        <w:rPr>
          <w:rFonts w:ascii="Arial" w:hAnsi="Arial" w:cs="Arial"/>
          <w:sz w:val="20"/>
          <w:szCs w:val="20"/>
        </w:rPr>
      </w:pPr>
      <w:r w:rsidRPr="00C34916">
        <w:rPr>
          <w:rFonts w:ascii="Arial" w:hAnsi="Arial" w:cs="Arial"/>
          <w:sz w:val="20"/>
          <w:szCs w:val="20"/>
        </w:rPr>
        <w:t>Strict Line-of-Sight Criterion</w:t>
      </w:r>
    </w:p>
    <w:p w14:paraId="05E8A99E" w14:textId="3E1C652A" w:rsidR="001D22F1" w:rsidRPr="00C34916" w:rsidRDefault="001D22F1" w:rsidP="003073DD">
      <w:pPr>
        <w:spacing w:line="240" w:lineRule="auto"/>
        <w:ind w:firstLine="400"/>
        <w:rPr>
          <w:rFonts w:ascii="Arial" w:hAnsi="Arial" w:cs="Arial"/>
          <w:sz w:val="20"/>
          <w:szCs w:val="20"/>
        </w:rPr>
      </w:pPr>
      <w:r w:rsidRPr="00C34916">
        <w:rPr>
          <w:rFonts w:ascii="Arial" w:hAnsi="Arial" w:cs="Arial"/>
          <w:sz w:val="20"/>
          <w:szCs w:val="20"/>
        </w:rPr>
        <w:t xml:space="preserve">Let the coordinates of nodes </w:t>
      </w:r>
      <m:oMath>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1</m:t>
            </m:r>
          </m:sub>
        </m:sSub>
      </m:oMath>
      <w:r w:rsidRPr="00C34916">
        <w:rPr>
          <w:rFonts w:ascii="Arial" w:hAnsi="Arial" w:cs="Arial"/>
          <w:sz w:val="20"/>
          <w:szCs w:val="20"/>
        </w:rPr>
        <w:t xml:space="preserve"> ​and </w:t>
      </w:r>
      <m:oMath>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2</m:t>
            </m:r>
          </m:sub>
        </m:sSub>
      </m:oMath>
      <w:r w:rsidRPr="00C34916">
        <w:rPr>
          <w:rFonts w:ascii="Arial" w:hAnsi="Arial" w:cs="Arial"/>
          <w:sz w:val="20"/>
          <w:szCs w:val="20"/>
        </w:rPr>
        <w:t>​ be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m:t>
        </m:r>
      </m:oMath>
      <w:r w:rsidRPr="00C34916">
        <w:rPr>
          <w:rFonts w:ascii="Arial" w:hAnsi="Arial" w:cs="Arial"/>
          <w:sz w:val="20"/>
          <w:szCs w:val="20"/>
        </w:rPr>
        <w:t xml:space="preserve"> and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oMath>
      <w:r w:rsidRPr="00C34916">
        <w:rPr>
          <w:rFonts w:ascii="Arial" w:hAnsi="Arial" w:cs="Arial"/>
          <w:sz w:val="20"/>
          <w:szCs w:val="20"/>
        </w:rPr>
        <w:t>), respectively. Define the sampling point set:</w:t>
      </w:r>
    </w:p>
    <w:p w14:paraId="5587BCF1" w14:textId="53683E85" w:rsidR="00376475" w:rsidRPr="00376475" w:rsidRDefault="001D6FDB" w:rsidP="00376475">
      <w:pPr>
        <w:spacing w:line="240" w:lineRule="auto"/>
        <w:ind w:firstLine="400"/>
        <w:rPr>
          <w:rFonts w:ascii="Arial" w:hAnsi="Arial" w:cs="Arial"/>
          <w:sz w:val="20"/>
          <w:szCs w:val="20"/>
        </w:rPr>
      </w:pPr>
      <m:oMathPara>
        <m:oMath>
          <m:eqArr>
            <m:eqArrPr>
              <m:maxDist m:val="1"/>
              <m:ctrlPr>
                <w:rPr>
                  <w:rFonts w:ascii="Cambria Math" w:hAnsi="Cambria Math" w:cs="Arial"/>
                  <w:i/>
                  <w:sz w:val="20"/>
                  <w:szCs w:val="20"/>
                </w:rPr>
              </m:ctrlPr>
            </m:eqArrPr>
            <m:e>
              <m:r>
                <m:rPr>
                  <m:sty m:val="p"/>
                </m:rPr>
                <w:rPr>
                  <w:rFonts w:ascii="Cambria Math" w:hAnsi="Cambria Math" w:cs="Arial"/>
                  <w:sz w:val="20"/>
                  <w:szCs w:val="20"/>
                </w:rPr>
                <m:t>Ρ</m:t>
              </m:r>
              <m:r>
                <w:rPr>
                  <w:rFonts w:ascii="Cambria Math" w:hAnsi="Cambria Math" w:cs="Arial"/>
                  <w:sz w:val="20"/>
                  <w:szCs w:val="20"/>
                </w:rPr>
                <m:t>=</m:t>
              </m:r>
              <m:d>
                <m:dPr>
                  <m:begChr m:val="{"/>
                  <m:endChr m:val="}"/>
                  <m:ctrlPr>
                    <w:rPr>
                      <w:rFonts w:ascii="Cambria Math" w:hAnsi="Cambria Math" w:cs="Arial"/>
                      <w:i/>
                      <w:sz w:val="20"/>
                      <w:szCs w:val="20"/>
                    </w:rPr>
                  </m:ctrlPr>
                </m:dPr>
                <m:e>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m:t>
                      </m:r>
                      <m:r>
                        <w:rPr>
                          <w:rFonts w:ascii="Cambria Math" w:hAnsi="Cambria Math" w:cs="Arial"/>
                          <w:sz w:val="20"/>
                          <w:szCs w:val="20"/>
                        </w:rPr>
                        <m:t>t</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m:t>
                      </m:r>
                      <m:r>
                        <w:rPr>
                          <w:rFonts w:ascii="Cambria Math" w:hAnsi="Cambria Math" w:cs="Arial"/>
                          <w:sz w:val="20"/>
                          <w:szCs w:val="20"/>
                        </w:rPr>
                        <m:t>t</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e>
                      </m:d>
                    </m:e>
                  </m:d>
                </m:e>
                <m:e>
                  <m:r>
                    <w:rPr>
                      <w:rFonts w:ascii="Cambria Math" w:hAnsi="Cambria Math" w:cs="Arial"/>
                      <w:sz w:val="20"/>
                      <w:szCs w:val="20"/>
                    </w:rPr>
                    <m:t>t</m:t>
                  </m:r>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s</m:t>
                      </m:r>
                    </m:num>
                    <m:den>
                      <m:r>
                        <w:rPr>
                          <w:rFonts w:ascii="Cambria Math" w:hAnsi="Cambria Math" w:cs="Arial"/>
                          <w:sz w:val="20"/>
                          <w:szCs w:val="20"/>
                        </w:rPr>
                        <m:t>N</m:t>
                      </m:r>
                    </m:den>
                  </m:f>
                  <m:r>
                    <w:rPr>
                      <w:rFonts w:ascii="Cambria Math" w:hAnsi="Cambria Math" w:cs="Arial"/>
                      <w:sz w:val="20"/>
                      <w:szCs w:val="20"/>
                    </w:rPr>
                    <m:t>,</m:t>
                  </m:r>
                  <m:r>
                    <w:rPr>
                      <w:rFonts w:ascii="Cambria Math" w:hAnsi="Cambria Math" w:cs="Arial"/>
                      <w:sz w:val="20"/>
                      <w:szCs w:val="20"/>
                    </w:rPr>
                    <m:t>s</m:t>
                  </m:r>
                  <m:r>
                    <w:rPr>
                      <w:rFonts w:ascii="Cambria Math" w:hAnsi="Cambria Math" w:cs="Arial"/>
                      <w:sz w:val="20"/>
                      <w:szCs w:val="20"/>
                    </w:rPr>
                    <m:t>=0,1,⋯,</m:t>
                  </m:r>
                  <m:r>
                    <w:rPr>
                      <w:rFonts w:ascii="Cambria Math" w:hAnsi="Cambria Math" w:cs="Arial"/>
                      <w:sz w:val="20"/>
                      <w:szCs w:val="20"/>
                    </w:rPr>
                    <m:t>N</m:t>
                  </m:r>
                </m:e>
              </m:d>
              <m:r>
                <w:rPr>
                  <w:rFonts w:ascii="Cambria Math" w:hAnsi="Cambria Math" w:cs="Arial"/>
                  <w:sz w:val="20"/>
                  <w:szCs w:val="20"/>
                </w:rPr>
                <m:t>#3-4</m:t>
              </m:r>
            </m:e>
          </m:eqArr>
        </m:oMath>
      </m:oMathPara>
    </w:p>
    <w:p w14:paraId="7B5AA374" w14:textId="22A6ECC2" w:rsidR="001D6886" w:rsidRPr="00D75EF1" w:rsidRDefault="001D6886" w:rsidP="003073DD">
      <w:pPr>
        <w:spacing w:line="240" w:lineRule="auto"/>
        <w:ind w:firstLine="400"/>
        <w:rPr>
          <w:rFonts w:ascii="Arial" w:hAnsi="Arial" w:cs="Arial"/>
          <w:sz w:val="20"/>
          <w:szCs w:val="20"/>
        </w:rPr>
      </w:pPr>
      <w:r w:rsidRPr="00D75EF1">
        <w:rPr>
          <w:rFonts w:ascii="Arial" w:hAnsi="Arial" w:cs="Arial"/>
          <w:sz w:val="20"/>
          <w:szCs w:val="20"/>
        </w:rPr>
        <w:t>where the number of sampling points is</w:t>
      </w:r>
    </w:p>
    <w:p w14:paraId="4F9D4E7A" w14:textId="60D88712" w:rsidR="00376475" w:rsidRPr="00376475" w:rsidRDefault="001D6FDB" w:rsidP="00376475">
      <w:pPr>
        <w:spacing w:line="240" w:lineRule="auto"/>
        <w:ind w:firstLine="400"/>
        <w:rPr>
          <w:rFonts w:ascii="Arial" w:hAnsi="Arial" w:cs="Arial"/>
          <w:sz w:val="20"/>
          <w:szCs w:val="20"/>
        </w:rPr>
      </w:pPr>
      <m:oMathPara>
        <m:oMath>
          <m:eqArr>
            <m:eqArrPr>
              <m:maxDist m:val="1"/>
              <m:ctrlPr>
                <w:rPr>
                  <w:rFonts w:ascii="Cambria Math" w:hAnsi="Cambria Math" w:cs="Arial"/>
                  <w:i/>
                  <w:sz w:val="20"/>
                  <w:szCs w:val="20"/>
                </w:rPr>
              </m:ctrlPr>
            </m:eqArrPr>
            <m:e>
              <m:r>
                <w:rPr>
                  <w:rFonts w:ascii="Cambria Math" w:hAnsi="Cambria Math" w:cs="Arial"/>
                  <w:sz w:val="20"/>
                  <w:szCs w:val="20"/>
                </w:rPr>
                <m:t>N</m:t>
              </m:r>
              <m:r>
                <w:rPr>
                  <w:rFonts w:ascii="Cambria Math" w:hAnsi="Cambria Math" w:cs="Arial"/>
                  <w:sz w:val="20"/>
                  <w:szCs w:val="20"/>
                </w:rPr>
                <m:t>=</m:t>
              </m:r>
              <m:d>
                <m:dPr>
                  <m:begChr m:val="⌈"/>
                  <m:endChr m:val="⌉"/>
                  <m:ctrlPr>
                    <w:rPr>
                      <w:rFonts w:ascii="Cambria Math" w:hAnsi="Cambria Math" w:cs="Arial"/>
                      <w:i/>
                      <w:sz w:val="20"/>
                      <w:szCs w:val="20"/>
                    </w:rPr>
                  </m:ctrlPr>
                </m:dPr>
                <m:e>
                  <m:r>
                    <w:rPr>
                      <w:rFonts w:ascii="Cambria Math" w:hAnsi="Cambria Math" w:cs="Arial"/>
                      <w:sz w:val="20"/>
                      <w:szCs w:val="20"/>
                    </w:rPr>
                    <m:t>10⋅</m:t>
                  </m:r>
                  <m:rad>
                    <m:radPr>
                      <m:degHide m:val="1"/>
                      <m:ctrlPr>
                        <w:rPr>
                          <w:rFonts w:ascii="Cambria Math" w:hAnsi="Cambria Math" w:cs="Arial"/>
                          <w:i/>
                          <w:sz w:val="20"/>
                          <w:szCs w:val="20"/>
                        </w:rPr>
                      </m:ctrlPr>
                    </m:radPr>
                    <m:deg/>
                    <m:e>
                      <m:sSup>
                        <m:sSupPr>
                          <m:ctrlPr>
                            <w:rPr>
                              <w:rFonts w:ascii="Cambria Math" w:hAnsi="Cambria Math" w:cs="Arial"/>
                              <w:i/>
                              <w:sz w:val="20"/>
                              <w:szCs w:val="20"/>
                            </w:rPr>
                          </m:ctrlPr>
                        </m:sSupPr>
                        <m:e>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2</m:t>
                                  </m:r>
                                </m:sub>
                              </m:sSub>
                            </m:e>
                          </m:d>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i/>
                              <w:sz w:val="20"/>
                              <w:szCs w:val="20"/>
                            </w:rPr>
                          </m:ctrlPr>
                        </m:sSupPr>
                        <m:e>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e>
                          </m:d>
                        </m:e>
                        <m:sup>
                          <m:r>
                            <w:rPr>
                              <w:rFonts w:ascii="Cambria Math" w:hAnsi="Cambria Math" w:cs="Arial"/>
                              <w:sz w:val="20"/>
                              <w:szCs w:val="20"/>
                            </w:rPr>
                            <m:t>2</m:t>
                          </m:r>
                        </m:sup>
                      </m:sSup>
                    </m:e>
                  </m:rad>
                </m:e>
              </m:d>
              <m:r>
                <w:rPr>
                  <w:rFonts w:ascii="Cambria Math" w:hAnsi="Cambria Math" w:cs="Arial"/>
                  <w:sz w:val="20"/>
                  <w:szCs w:val="20"/>
                </w:rPr>
                <m:t>#3-5</m:t>
              </m:r>
            </m:e>
          </m:eqArr>
        </m:oMath>
      </m:oMathPara>
    </w:p>
    <w:p w14:paraId="117C1398" w14:textId="14F2EDE8" w:rsidR="001D6886" w:rsidRPr="00D75EF1" w:rsidRDefault="001D6886" w:rsidP="003073DD">
      <w:pPr>
        <w:spacing w:line="240" w:lineRule="auto"/>
        <w:ind w:firstLine="400"/>
        <w:rPr>
          <w:rFonts w:ascii="Arial" w:hAnsi="Arial" w:cs="Arial"/>
          <w:sz w:val="20"/>
          <w:szCs w:val="20"/>
        </w:rPr>
      </w:pPr>
      <w:r w:rsidRPr="00D75EF1">
        <w:rPr>
          <w:rFonts w:ascii="Arial" w:hAnsi="Arial" w:cs="Arial"/>
          <w:sz w:val="20"/>
          <w:szCs w:val="20"/>
        </w:rPr>
        <w:lastRenderedPageBreak/>
        <w:t>The strict line-of-sight condition is defined as:</w:t>
      </w:r>
    </w:p>
    <w:p w14:paraId="6D8E6C8A" w14:textId="7454BCA1" w:rsidR="00514C40" w:rsidRPr="00376475" w:rsidRDefault="001D6FDB" w:rsidP="003073DD">
      <w:pPr>
        <w:spacing w:line="240" w:lineRule="auto"/>
        <w:ind w:firstLine="400"/>
        <w:rPr>
          <w:rFonts w:ascii="Arial" w:hAnsi="Arial" w:cs="Arial"/>
          <w:iCs/>
          <w:sz w:val="20"/>
          <w:szCs w:val="20"/>
        </w:rPr>
      </w:pPr>
      <m:oMathPara>
        <m:oMath>
          <m:eqArr>
            <m:eqArrPr>
              <m:maxDist m:val="1"/>
              <m:ctrlPr>
                <w:rPr>
                  <w:rFonts w:ascii="Cambria Math" w:hAnsi="Cambria Math" w:cs="Arial"/>
                  <w:i/>
                  <w:iCs/>
                  <w:sz w:val="20"/>
                  <w:szCs w:val="20"/>
                </w:rPr>
              </m:ctrlPr>
            </m:eqArrPr>
            <m:e>
              <m:r>
                <w:rPr>
                  <w:rFonts w:ascii="Cambria Math" w:hAnsi="Cambria Math" w:cs="Arial"/>
                  <w:sz w:val="20"/>
                  <w:szCs w:val="20"/>
                </w:rPr>
                <m:t>SLOS</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2</m:t>
                      </m:r>
                    </m:sub>
                  </m:sSub>
                </m:e>
              </m:d>
              <m:r>
                <w:rPr>
                  <w:rFonts w:ascii="Cambria Math" w:hAnsi="Cambria Math" w:cs="Arial"/>
                  <w:sz w:val="20"/>
                  <w:szCs w:val="20"/>
                </w:rPr>
                <m:t>=</m:t>
              </m:r>
              <m:d>
                <m:dPr>
                  <m:begChr m:val="{"/>
                  <m:endChr m:val=""/>
                  <m:ctrlPr>
                    <w:rPr>
                      <w:rFonts w:ascii="Cambria Math" w:hAnsi="Cambria Math" w:cs="Arial"/>
                      <w:i/>
                      <w:iCs/>
                      <w:sz w:val="20"/>
                      <w:szCs w:val="20"/>
                    </w:rPr>
                  </m:ctrlPr>
                </m:dPr>
                <m:e>
                  <m:eqArr>
                    <m:eqArrPr>
                      <m:ctrlPr>
                        <w:rPr>
                          <w:rFonts w:ascii="Cambria Math" w:hAnsi="Cambria Math" w:cs="Arial"/>
                          <w:i/>
                          <w:iCs/>
                          <w:sz w:val="20"/>
                          <w:szCs w:val="20"/>
                        </w:rPr>
                      </m:ctrlPr>
                    </m:eqArrPr>
                    <m:e>
                      <m:r>
                        <w:rPr>
                          <w:rFonts w:ascii="Cambria Math" w:hAnsi="Cambria Math" w:cs="Arial"/>
                          <w:sz w:val="20"/>
                          <w:szCs w:val="20"/>
                        </w:rPr>
                        <m:t>true</m:t>
                      </m:r>
                      <m:r>
                        <w:rPr>
                          <w:rFonts w:ascii="Cambria Math" w:hAnsi="Cambria Math" w:cs="Arial"/>
                          <w:sz w:val="20"/>
                          <w:szCs w:val="20"/>
                        </w:rPr>
                        <m:t>,  &amp;</m:t>
                      </m:r>
                      <m:r>
                        <w:rPr>
                          <w:rFonts w:ascii="Cambria Math" w:hAnsi="Cambria Math" w:cs="Arial"/>
                          <w:sz w:val="20"/>
                          <w:szCs w:val="20"/>
                        </w:rPr>
                        <m:t>if</m:t>
                      </m:r>
                      <m:r>
                        <w:rPr>
                          <w:rFonts w:ascii="Cambria Math" w:hAnsi="Cambria Math" w:cs="Arial"/>
                          <w:sz w:val="20"/>
                          <w:szCs w:val="20"/>
                        </w:rPr>
                        <m:t>∀</m:t>
                      </m:r>
                      <m:d>
                        <m:dPr>
                          <m:ctrlPr>
                            <w:rPr>
                              <w:rFonts w:ascii="Cambria Math" w:hAnsi="Cambria Math" w:cs="Arial"/>
                              <w:i/>
                              <w:sz w:val="20"/>
                              <w:szCs w:val="20"/>
                            </w:rPr>
                          </m:ctrlPr>
                        </m:dPr>
                        <m:e>
                          <m:r>
                            <w:rPr>
                              <w:rFonts w:ascii="Cambria Math" w:hAnsi="Cambria Math" w:cs="Arial"/>
                              <w:sz w:val="20"/>
                              <w:szCs w:val="20"/>
                            </w:rPr>
                            <m:t>x</m:t>
                          </m:r>
                          <m:r>
                            <w:rPr>
                              <w:rFonts w:ascii="Cambria Math" w:hAnsi="Cambria Math" w:cs="Arial"/>
                              <w:sz w:val="20"/>
                              <w:szCs w:val="20"/>
                            </w:rPr>
                            <m:t>,</m:t>
                          </m:r>
                          <m:r>
                            <w:rPr>
                              <w:rFonts w:ascii="Cambria Math" w:hAnsi="Cambria Math" w:cs="Arial"/>
                              <w:sz w:val="20"/>
                              <w:szCs w:val="20"/>
                            </w:rPr>
                            <m:t>y</m:t>
                          </m:r>
                        </m:e>
                      </m:d>
                      <m:r>
                        <w:rPr>
                          <w:rFonts w:ascii="Cambria Math" w:hAnsi="Cambria Math" w:cs="Arial"/>
                          <w:sz w:val="20"/>
                          <w:szCs w:val="20"/>
                        </w:rPr>
                        <m:t>∈</m:t>
                      </m:r>
                      <m:r>
                        <w:rPr>
                          <w:rFonts w:ascii="Cambria Math" w:hAnsi="Cambria Math" w:cs="Arial"/>
                          <w:sz w:val="20"/>
                          <w:szCs w:val="20"/>
                        </w:rPr>
                        <m:t>P</m:t>
                      </m:r>
                      <m:r>
                        <w:rPr>
                          <w:rFonts w:ascii="Cambria Math" w:hAnsi="Cambria Math" w:cs="Arial"/>
                          <w:sz w:val="20"/>
                          <w:szCs w:val="20"/>
                        </w:rPr>
                        <m:t>,</m:t>
                      </m:r>
                      <m:r>
                        <w:rPr>
                          <w:rFonts w:ascii="Cambria Math" w:hAnsi="Cambria Math" w:cs="Arial"/>
                          <w:sz w:val="20"/>
                          <w:szCs w:val="20"/>
                        </w:rPr>
                        <m:t>G</m:t>
                      </m:r>
                      <m:d>
                        <m:dPr>
                          <m:ctrlPr>
                            <w:rPr>
                              <w:rFonts w:ascii="Cambria Math" w:hAnsi="Cambria Math" w:cs="Arial"/>
                              <w:i/>
                              <w:sz w:val="20"/>
                              <w:szCs w:val="20"/>
                            </w:rPr>
                          </m:ctrlPr>
                        </m:dPr>
                        <m:e>
                          <m:r>
                            <w:rPr>
                              <w:rFonts w:ascii="Cambria Math" w:hAnsi="Cambria Math" w:cs="Arial"/>
                              <w:sz w:val="20"/>
                              <w:szCs w:val="20"/>
                            </w:rPr>
                            <m:t>round</m:t>
                          </m:r>
                          <m:d>
                            <m:dPr>
                              <m:ctrlPr>
                                <w:rPr>
                                  <w:rFonts w:ascii="Cambria Math" w:hAnsi="Cambria Math" w:cs="Arial"/>
                                  <w:i/>
                                  <w:sz w:val="20"/>
                                  <w:szCs w:val="20"/>
                                </w:rPr>
                              </m:ctrlPr>
                            </m:dPr>
                            <m:e>
                              <m:r>
                                <w:rPr>
                                  <w:rFonts w:ascii="Cambria Math" w:hAnsi="Cambria Math" w:cs="Arial"/>
                                  <w:sz w:val="20"/>
                                  <w:szCs w:val="20"/>
                                </w:rPr>
                                <m:t>y</m:t>
                              </m:r>
                            </m:e>
                          </m:d>
                          <m:r>
                            <w:rPr>
                              <w:rFonts w:ascii="Cambria Math" w:hAnsi="Cambria Math" w:cs="Arial"/>
                              <w:sz w:val="20"/>
                              <w:szCs w:val="20"/>
                            </w:rPr>
                            <m:t>,</m:t>
                          </m:r>
                          <m:r>
                            <w:rPr>
                              <w:rFonts w:ascii="Cambria Math" w:hAnsi="Cambria Math" w:cs="Arial"/>
                              <w:sz w:val="20"/>
                              <w:szCs w:val="20"/>
                            </w:rPr>
                            <m:t>ro</m:t>
                          </m:r>
                          <m:r>
                            <w:rPr>
                              <w:rFonts w:ascii="Cambria Math" w:hAnsi="Cambria Math" w:cs="Arial"/>
                              <w:sz w:val="20"/>
                              <w:szCs w:val="20"/>
                            </w:rPr>
                            <m:t>u</m:t>
                          </m:r>
                          <m:r>
                            <w:rPr>
                              <w:rFonts w:ascii="Cambria Math" w:hAnsi="Cambria Math" w:cs="Arial"/>
                              <w:sz w:val="20"/>
                              <w:szCs w:val="20"/>
                            </w:rPr>
                            <m:t>nd</m:t>
                          </m:r>
                          <m:d>
                            <m:dPr>
                              <m:ctrlPr>
                                <w:rPr>
                                  <w:rFonts w:ascii="Cambria Math" w:hAnsi="Cambria Math" w:cs="Arial"/>
                                  <w:i/>
                                  <w:sz w:val="20"/>
                                  <w:szCs w:val="20"/>
                                </w:rPr>
                              </m:ctrlPr>
                            </m:dPr>
                            <m:e>
                              <m:r>
                                <w:rPr>
                                  <w:rFonts w:ascii="Cambria Math" w:hAnsi="Cambria Math" w:cs="Arial"/>
                                  <w:sz w:val="20"/>
                                  <w:szCs w:val="20"/>
                                </w:rPr>
                                <m:t>x</m:t>
                              </m:r>
                            </m:e>
                          </m:d>
                        </m:e>
                      </m:d>
                      <m:r>
                        <w:rPr>
                          <w:rFonts w:ascii="Cambria Math" w:hAnsi="Cambria Math" w:cs="Arial"/>
                          <w:sz w:val="20"/>
                          <w:szCs w:val="20"/>
                        </w:rPr>
                        <m:t>=0</m:t>
                      </m:r>
                    </m:e>
                    <m:e>
                      <m:r>
                        <w:rPr>
                          <w:rFonts w:ascii="Cambria Math" w:hAnsi="Cambria Math" w:cs="Arial"/>
                          <w:sz w:val="20"/>
                          <w:szCs w:val="20"/>
                        </w:rPr>
                        <m:t>false</m:t>
                      </m:r>
                      <m:r>
                        <w:rPr>
                          <w:rFonts w:ascii="Cambria Math" w:hAnsi="Cambria Math" w:cs="Arial"/>
                          <w:sz w:val="20"/>
                          <w:szCs w:val="20"/>
                        </w:rPr>
                        <m:t>,  &amp;</m:t>
                      </m:r>
                      <m:r>
                        <w:rPr>
                          <w:rFonts w:ascii="Cambria Math" w:hAnsi="Cambria Math" w:cs="Arial"/>
                          <w:sz w:val="20"/>
                          <w:szCs w:val="20"/>
                        </w:rPr>
                        <m:t>ot</m:t>
                      </m:r>
                      <m:r>
                        <w:rPr>
                          <w:rFonts w:ascii="Cambria Math" w:hAnsi="Cambria Math" w:cs="Arial"/>
                          <w:sz w:val="20"/>
                          <w:szCs w:val="20"/>
                        </w:rPr>
                        <m:t>h</m:t>
                      </m:r>
                      <m:r>
                        <w:rPr>
                          <w:rFonts w:ascii="Cambria Math" w:hAnsi="Cambria Math" w:cs="Arial"/>
                          <w:sz w:val="20"/>
                          <w:szCs w:val="20"/>
                        </w:rPr>
                        <m:t>erwise</m:t>
                      </m:r>
                    </m:e>
                  </m:eqArr>
                </m:e>
              </m:d>
              <m:r>
                <w:rPr>
                  <w:rFonts w:ascii="Cambria Math" w:hAnsi="Cambria Math" w:cs="Arial"/>
                  <w:sz w:val="20"/>
                  <w:szCs w:val="20"/>
                </w:rPr>
                <m:t>#3-6</m:t>
              </m:r>
            </m:e>
          </m:eqArr>
        </m:oMath>
      </m:oMathPara>
    </w:p>
    <w:p w14:paraId="2C62BB51" w14:textId="77777777" w:rsidR="001D6886" w:rsidRPr="00D75EF1" w:rsidRDefault="001D6886" w:rsidP="003073DD">
      <w:pPr>
        <w:spacing w:line="240" w:lineRule="auto"/>
        <w:ind w:firstLine="400"/>
        <w:rPr>
          <w:rFonts w:ascii="Arial" w:hAnsi="Arial" w:cs="Arial"/>
          <w:sz w:val="20"/>
          <w:szCs w:val="20"/>
        </w:rPr>
      </w:pPr>
      <w:r w:rsidRPr="00D75EF1">
        <w:rPr>
          <w:rFonts w:ascii="Arial" w:hAnsi="Arial" w:cs="Arial"/>
          <w:sz w:val="20"/>
          <w:szCs w:val="20"/>
        </w:rPr>
        <w:t>where G denotes the grid map matrix.</w:t>
      </w:r>
    </w:p>
    <w:p w14:paraId="704649A5" w14:textId="54388323" w:rsidR="00080143" w:rsidRDefault="003F4EC3" w:rsidP="003073DD">
      <w:pPr>
        <w:spacing w:line="240" w:lineRule="auto"/>
        <w:ind w:firstLine="400"/>
        <w:rPr>
          <w:rFonts w:ascii="Arial" w:hAnsi="Arial" w:cs="Arial"/>
          <w:sz w:val="20"/>
          <w:szCs w:val="20"/>
        </w:rPr>
      </w:pPr>
      <w:r w:rsidRPr="00D75EF1">
        <w:rPr>
          <w:rFonts w:ascii="Arial" w:hAnsi="Arial" w:cs="Arial"/>
          <w:sz w:val="20"/>
          <w:szCs w:val="20"/>
        </w:rPr>
        <w:t>The smoothed path is denoted as:</w:t>
      </w:r>
    </w:p>
    <w:p w14:paraId="4AF168AF" w14:textId="46E8F985" w:rsidR="00376475" w:rsidRPr="00376475" w:rsidRDefault="001D6FDB" w:rsidP="003073DD">
      <w:pPr>
        <w:spacing w:line="240" w:lineRule="auto"/>
        <w:ind w:firstLine="400"/>
        <w:rPr>
          <w:rFonts w:ascii="Arial" w:hAnsi="Arial" w:cs="Arial"/>
          <w:sz w:val="20"/>
          <w:szCs w:val="20"/>
        </w:rPr>
      </w:pPr>
      <m:oMathPara>
        <m:oMath>
          <m:eqArr>
            <m:eqArrPr>
              <m:maxDist m:val="1"/>
              <m:ctrlPr>
                <w:rPr>
                  <w:rFonts w:ascii="Cambria Math" w:hAnsi="Cambria Math" w:cs="Arial"/>
                  <w:i/>
                  <w:sz w:val="20"/>
                  <w:szCs w:val="20"/>
                </w:rPr>
              </m:ctrlPr>
            </m:eqArrPr>
            <m:e>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smoot</m:t>
                  </m:r>
                  <m:r>
                    <w:rPr>
                      <w:rFonts w:ascii="Cambria Math" w:hAnsi="Cambria Math" w:cs="Arial"/>
                      <w:sz w:val="20"/>
                      <w:szCs w:val="20"/>
                    </w:rPr>
                    <m:t>h</m:t>
                  </m:r>
                </m:sub>
              </m:sSub>
              <m:r>
                <w:rPr>
                  <w:rFonts w:ascii="Cambria Math" w:hAnsi="Cambria Math" w:cs="Arial"/>
                  <w:sz w:val="20"/>
                  <w:szCs w:val="20"/>
                </w:rPr>
                <m:t>=</m:t>
              </m:r>
              <m:d>
                <m:dPr>
                  <m:begChr m:val="{"/>
                  <m:endChr m:val="}"/>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n</m:t>
                      </m:r>
                    </m:e>
                    <m:sub>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1</m:t>
                          </m:r>
                        </m:sub>
                      </m:sSub>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n</m:t>
                      </m:r>
                    </m:e>
                    <m:sub>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2</m:t>
                          </m:r>
                        </m:sub>
                      </m:sSub>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n</m:t>
                      </m:r>
                    </m:e>
                    <m:sub>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m</m:t>
                          </m:r>
                        </m:sub>
                      </m:sSub>
                    </m:sub>
                  </m:sSub>
                </m:e>
              </m:d>
              <m:r>
                <w:rPr>
                  <w:rFonts w:ascii="Cambria Math" w:hAnsi="Cambria Math" w:cs="Arial"/>
                  <w:sz w:val="20"/>
                  <w:szCs w:val="20"/>
                </w:rPr>
                <m:t>#3-7</m:t>
              </m:r>
            </m:e>
          </m:eqArr>
        </m:oMath>
      </m:oMathPara>
    </w:p>
    <w:p w14:paraId="45A3135A" w14:textId="11C8B00A" w:rsidR="00080143" w:rsidRPr="00D75EF1" w:rsidRDefault="003F4EC3" w:rsidP="00376475">
      <w:pPr>
        <w:spacing w:line="240" w:lineRule="auto"/>
        <w:ind w:firstLine="400"/>
        <w:rPr>
          <w:rFonts w:ascii="Arial" w:hAnsi="Arial" w:cs="Arial"/>
          <w:sz w:val="20"/>
          <w:szCs w:val="20"/>
        </w:rPr>
      </w:pPr>
      <w:r w:rsidRPr="00D75EF1">
        <w:rPr>
          <w:rFonts w:ascii="Arial" w:hAnsi="Arial" w:cs="Arial"/>
          <w:sz w:val="20"/>
          <w:szCs w:val="20"/>
        </w:rPr>
        <w:t>where the index sequence satisfies:</w:t>
      </w:r>
      <m:oMath>
        <m:sSub>
          <m:sSubPr>
            <m:ctrlPr>
              <w:rPr>
                <w:rFonts w:ascii="Cambria Math" w:hAnsi="Cambria Math" w:cs="Arial"/>
                <w:sz w:val="20"/>
                <w:szCs w:val="20"/>
              </w:rPr>
            </m:ctrlPr>
          </m:sSubPr>
          <m:e>
            <m:r>
              <w:rPr>
                <w:rFonts w:ascii="Cambria Math" w:hAnsi="Cambria Math" w:cs="Arial"/>
                <w:sz w:val="20"/>
                <w:szCs w:val="20"/>
              </w:rPr>
              <m:t>k</m:t>
            </m:r>
          </m:e>
          <m:sub>
            <m:r>
              <w:rPr>
                <w:rFonts w:ascii="Cambria Math" w:hAnsi="Cambria Math" w:cs="Arial"/>
                <w:sz w:val="20"/>
                <w:szCs w:val="20"/>
              </w:rPr>
              <m:t>i+1</m:t>
            </m:r>
          </m:sub>
        </m:sSub>
        <m:r>
          <w:rPr>
            <w:rFonts w:ascii="Cambria Math" w:hAnsi="Cambria Math" w:cs="Arial"/>
            <w:sz w:val="20"/>
            <w:szCs w:val="20"/>
          </w:rPr>
          <m:t>=max</m:t>
        </m:r>
        <m:d>
          <m:dPr>
            <m:begChr m:val="{"/>
            <m:endChr m:val="}"/>
            <m:ctrlPr>
              <w:rPr>
                <w:rFonts w:ascii="Cambria Math" w:hAnsi="Cambria Math" w:cs="Arial"/>
                <w:i/>
                <w:sz w:val="20"/>
                <w:szCs w:val="20"/>
              </w:rPr>
            </m:ctrlPr>
          </m:dPr>
          <m:e>
            <m:r>
              <w:rPr>
                <w:rFonts w:ascii="Cambria Math" w:hAnsi="Cambria Math" w:cs="Arial"/>
                <w:sz w:val="20"/>
                <w:szCs w:val="20"/>
              </w:rPr>
              <m:t>j&gt;</m:t>
            </m:r>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i</m:t>
                </m:r>
              </m:sub>
            </m:sSub>
          </m:e>
          <m:e>
            <m:r>
              <w:rPr>
                <w:rFonts w:ascii="Cambria Math" w:hAnsi="Cambria Math" w:cs="Arial"/>
                <w:sz w:val="20"/>
                <w:szCs w:val="20"/>
              </w:rPr>
              <m:t>SLOS(</m:t>
            </m:r>
            <m:sSub>
              <m:sSubPr>
                <m:ctrlPr>
                  <w:rPr>
                    <w:rFonts w:ascii="Cambria Math" w:hAnsi="Cambria Math" w:cs="Arial"/>
                    <w:i/>
                    <w:sz w:val="20"/>
                    <w:szCs w:val="20"/>
                  </w:rPr>
                </m:ctrlPr>
              </m:sSubPr>
              <m:e>
                <m:r>
                  <w:rPr>
                    <w:rFonts w:ascii="Cambria Math" w:hAnsi="Cambria Math" w:cs="Arial"/>
                    <w:sz w:val="20"/>
                    <w:szCs w:val="20"/>
                  </w:rPr>
                  <m:t>n</m:t>
                </m:r>
              </m:e>
              <m:sub>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i</m:t>
                    </m:r>
                  </m:sub>
                </m:sSub>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j</m:t>
                </m:r>
              </m:sub>
            </m:sSub>
            <m:r>
              <w:rPr>
                <w:rFonts w:ascii="Cambria Math" w:hAnsi="Cambria Math" w:cs="Arial"/>
                <w:sz w:val="20"/>
                <w:szCs w:val="20"/>
              </w:rPr>
              <m:t>)=true</m:t>
            </m:r>
          </m:e>
        </m:d>
      </m:oMath>
      <w:r w:rsidR="00E018FF" w:rsidRPr="00D75EF1">
        <w:rPr>
          <w:rFonts w:ascii="Arial" w:hAnsi="Arial" w:cs="Arial"/>
          <w:sz w:val="20"/>
          <w:szCs w:val="20"/>
        </w:rPr>
        <w:t>,</w:t>
      </w:r>
      <w:r w:rsidR="00E018FF" w:rsidRPr="00D75EF1">
        <w:rPr>
          <w:rFonts w:ascii="Arial" w:hAnsi="Arial" w:cs="Arial"/>
          <w:i/>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1</m:t>
            </m:r>
          </m:sub>
        </m:sSub>
        <m:r>
          <w:rPr>
            <w:rFonts w:ascii="Cambria Math" w:hAnsi="Cambria Math" w:cs="Arial"/>
            <w:sz w:val="20"/>
            <w:szCs w:val="20"/>
          </w:rPr>
          <m:t>=1</m:t>
        </m:r>
      </m:oMath>
    </w:p>
    <w:p w14:paraId="521182A5" w14:textId="5CEF070B" w:rsidR="003F4EC3" w:rsidRDefault="003F4EC3" w:rsidP="003073DD">
      <w:pPr>
        <w:spacing w:line="240" w:lineRule="auto"/>
        <w:ind w:firstLineChars="0" w:firstLine="420"/>
      </w:pPr>
      <w:r w:rsidRPr="00C34916">
        <w:rPr>
          <w:rFonts w:ascii="Arial" w:hAnsi="Arial" w:cs="Arial"/>
          <w:sz w:val="20"/>
          <w:szCs w:val="20"/>
        </w:rPr>
        <w:t>This post-processing step minimizes path length and the number of turns while guaranteeing path safety (collision-free). The length of the smoothed path satisfies</w:t>
      </w:r>
      <w:r w:rsidR="00C34916">
        <w:rPr>
          <w:rFonts w:ascii="Arial" w:hAnsi="Arial" w:cs="Arial" w:hint="eastAsia"/>
          <w:sz w:val="20"/>
          <w:szCs w:val="20"/>
        </w:rPr>
        <w:t xml:space="preserve"> </w:t>
      </w:r>
      <w:r w:rsidRPr="00C34916">
        <w:rPr>
          <w:rFonts w:ascii="Arial" w:hAnsi="Arial" w:cs="Arial"/>
          <w:sz w:val="20"/>
          <w:szCs w:val="20"/>
        </w:rPr>
        <w:t xml:space="preserve"> </w:t>
      </w: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smooth</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original</m:t>
            </m:r>
          </m:sub>
        </m:sSub>
      </m:oMath>
      <w:r w:rsidRPr="00D75EF1">
        <w:rPr>
          <w:rFonts w:hint="eastAsia"/>
          <w:sz w:val="20"/>
          <w:szCs w:val="20"/>
        </w:rPr>
        <w:t>.</w:t>
      </w:r>
    </w:p>
    <w:p w14:paraId="589DDEF4" w14:textId="7AD0EAF5" w:rsidR="00514C40" w:rsidRPr="009C0012" w:rsidRDefault="001D6FDB" w:rsidP="003073DD">
      <w:pPr>
        <w:pStyle w:val="Heading2"/>
        <w:spacing w:before="0" w:after="0"/>
        <w:rPr>
          <w:rFonts w:ascii="Arial" w:hAnsi="Arial" w:cs="Arial"/>
          <w:b/>
          <w:bCs/>
          <w:sz w:val="22"/>
          <w:szCs w:val="28"/>
        </w:rPr>
      </w:pPr>
      <w:r w:rsidRPr="009C0012">
        <w:rPr>
          <w:rFonts w:ascii="Arial" w:hAnsi="Arial" w:cs="Arial"/>
          <w:b/>
          <w:bCs/>
          <w:sz w:val="22"/>
          <w:szCs w:val="28"/>
        </w:rPr>
        <w:t>3.4</w:t>
      </w:r>
      <w:r w:rsidR="00330329" w:rsidRPr="009C0012">
        <w:rPr>
          <w:rFonts w:ascii="Arial" w:hAnsi="Arial" w:cs="Arial"/>
          <w:b/>
          <w:bCs/>
          <w:sz w:val="22"/>
          <w:szCs w:val="28"/>
        </w:rPr>
        <w:t xml:space="preserve"> Differentiated Pheromone Enhancement Mechanism for Strong Elite Paths</w:t>
      </w:r>
    </w:p>
    <w:p w14:paraId="5B490D40" w14:textId="204B3251" w:rsidR="003F4EC3" w:rsidRPr="001D3300" w:rsidRDefault="003F4EC3" w:rsidP="003073DD">
      <w:pPr>
        <w:spacing w:line="240" w:lineRule="auto"/>
        <w:ind w:firstLineChars="0" w:firstLine="420"/>
        <w:rPr>
          <w:rFonts w:ascii="Arial" w:hAnsi="Arial" w:cs="Arial"/>
          <w:sz w:val="20"/>
          <w:szCs w:val="20"/>
        </w:rPr>
      </w:pPr>
      <w:r w:rsidRPr="001D3300">
        <w:rPr>
          <w:rFonts w:ascii="Arial" w:hAnsi="Arial" w:cs="Arial"/>
          <w:sz w:val="20"/>
          <w:szCs w:val="20"/>
        </w:rPr>
        <w:t>In traditional ant colony optimization, pheromone update is mostly performed via global uniform update (all feasible paths release pheromone at the same rate) or simple elite path bonus (elite paths release a fixed multiple of pheromone). Such schemes lack targeted reinforcement on the globally optimal elite path, leading to slow pheromone accumulation and easy domination by pheromone from locally optimal paths, which makes the algorithm prone to local optima stagnation.</w:t>
      </w:r>
    </w:p>
    <w:p w14:paraId="18B8A18B" w14:textId="5F9989E0" w:rsidR="00514C40" w:rsidRPr="001D3300" w:rsidRDefault="003F4EC3" w:rsidP="003073DD">
      <w:pPr>
        <w:spacing w:line="240" w:lineRule="auto"/>
        <w:ind w:firstLineChars="0" w:firstLine="420"/>
        <w:rPr>
          <w:rFonts w:ascii="Arial" w:hAnsi="Arial" w:cs="Arial"/>
          <w:sz w:val="20"/>
          <w:szCs w:val="20"/>
        </w:rPr>
      </w:pPr>
      <w:r w:rsidRPr="001D3300">
        <w:rPr>
          <w:rFonts w:ascii="Arial" w:hAnsi="Arial" w:cs="Arial"/>
          <w:sz w:val="20"/>
          <w:szCs w:val="20"/>
        </w:rPr>
        <w:t>To tackle this issue, a differentiated pheromone update mechanism is designed, combining conventional update for ordinary paths and double-strength enhancement for elite paths. The pheromone update is divided into two components: the conventional pheromone release from all feasible paths in the current iteration, and double pheromone release from the globally optimal elite path found so far. This allows pheromone on the elite path to accumulate much faster, forming strong heuristic guidance, suppressing the influence of locally optimal paths, and driving the algorithm to converge toward the global optimum.</w:t>
      </w:r>
    </w:p>
    <w:p w14:paraId="66546403" w14:textId="48A85B59" w:rsidR="00B05D0F" w:rsidRPr="001D3300" w:rsidRDefault="00B05D0F" w:rsidP="003073DD">
      <w:pPr>
        <w:spacing w:line="240" w:lineRule="auto"/>
        <w:ind w:firstLineChars="0" w:firstLine="420"/>
        <w:rPr>
          <w:rFonts w:ascii="Arial" w:hAnsi="Arial" w:cs="Arial"/>
          <w:sz w:val="20"/>
          <w:szCs w:val="20"/>
        </w:rPr>
      </w:pPr>
      <w:r w:rsidRPr="001D3300">
        <w:rPr>
          <w:rFonts w:ascii="Arial" w:hAnsi="Arial" w:cs="Arial"/>
          <w:sz w:val="20"/>
          <w:szCs w:val="20"/>
        </w:rPr>
        <w:t>Standard Pheromone Update Rule</w:t>
      </w:r>
    </w:p>
    <w:p w14:paraId="3A9A80D3" w14:textId="694B269B" w:rsidR="00376475" w:rsidRPr="001D3300" w:rsidRDefault="001D6FDB" w:rsidP="003073DD">
      <w:pPr>
        <w:spacing w:line="240" w:lineRule="auto"/>
        <w:ind w:firstLineChars="0" w:firstLine="420"/>
        <w:rPr>
          <w:rFonts w:ascii="Arial" w:hAnsi="Arial" w:cs="Arial"/>
          <w:sz w:val="20"/>
          <w:szCs w:val="20"/>
        </w:rPr>
      </w:pPr>
      <m:oMathPara>
        <m:oMath>
          <m:eqArr>
            <m:eqArrPr>
              <m:maxDist m:val="1"/>
              <m:ctrlPr>
                <w:rPr>
                  <w:rFonts w:ascii="Cambria Math" w:hAnsi="Cambria Math" w:cs="Arial"/>
                  <w:i/>
                  <w:sz w:val="20"/>
                  <w:szCs w:val="20"/>
                </w:rPr>
              </m:ctrlPr>
            </m:eqArrPr>
            <m:e>
              <m:sSub>
                <m:sSubPr>
                  <m:ctrlPr>
                    <w:rPr>
                      <w:rFonts w:ascii="Cambria Math" w:hAnsi="Cambria Math" w:cs="Arial"/>
                      <w:i/>
                      <w:sz w:val="20"/>
                      <w:szCs w:val="20"/>
                    </w:rPr>
                  </m:ctrlPr>
                </m:sSubPr>
                <m:e>
                  <m:r>
                    <w:rPr>
                      <w:rFonts w:ascii="Cambria Math" w:hAnsi="Cambria Math" w:cs="Arial"/>
                      <w:sz w:val="20"/>
                      <w:szCs w:val="20"/>
                    </w:rPr>
                    <m:t>τ</m:t>
                  </m:r>
                </m:e>
                <m:sub>
                  <m:r>
                    <w:rPr>
                      <w:rFonts w:ascii="Cambria Math" w:hAnsi="Cambria Math" w:cs="Arial"/>
                      <w:sz w:val="20"/>
                      <w:szCs w:val="20"/>
                    </w:rPr>
                    <m:t>ij</m:t>
                  </m:r>
                </m:sub>
              </m:sSub>
              <m:d>
                <m:dPr>
                  <m:ctrlPr>
                    <w:rPr>
                      <w:rFonts w:ascii="Cambria Math" w:hAnsi="Cambria Math" w:cs="Arial"/>
                      <w:i/>
                      <w:sz w:val="20"/>
                      <w:szCs w:val="20"/>
                    </w:rPr>
                  </m:ctrlPr>
                </m:dPr>
                <m:e>
                  <m:r>
                    <w:rPr>
                      <w:rFonts w:ascii="Cambria Math" w:hAnsi="Cambria Math" w:cs="Arial"/>
                      <w:sz w:val="20"/>
                      <w:szCs w:val="20"/>
                    </w:rPr>
                    <m:t>t</m:t>
                  </m:r>
                  <m:r>
                    <w:rPr>
                      <w:rFonts w:ascii="Cambria Math" w:hAnsi="Cambria Math" w:cs="Arial"/>
                      <w:sz w:val="20"/>
                      <w:szCs w:val="20"/>
                    </w:rPr>
                    <m:t>+1</m:t>
                  </m:r>
                </m:e>
              </m:d>
              <m:r>
                <w:rPr>
                  <w:rFonts w:ascii="Cambria Math" w:hAnsi="Cambria Math" w:cs="Arial"/>
                  <w:sz w:val="20"/>
                  <w:szCs w:val="20"/>
                </w:rPr>
                <m:t>=</m:t>
              </m:r>
              <m:d>
                <m:dPr>
                  <m:ctrlPr>
                    <w:rPr>
                      <w:rFonts w:ascii="Cambria Math" w:hAnsi="Cambria Math" w:cs="Arial"/>
                      <w:i/>
                      <w:sz w:val="20"/>
                      <w:szCs w:val="20"/>
                    </w:rPr>
                  </m:ctrlPr>
                </m:dPr>
                <m:e>
                  <m:r>
                    <w:rPr>
                      <w:rFonts w:ascii="Cambria Math" w:hAnsi="Cambria Math" w:cs="Arial"/>
                      <w:sz w:val="20"/>
                      <w:szCs w:val="20"/>
                    </w:rPr>
                    <m:t>1-</m:t>
                  </m:r>
                  <m:r>
                    <w:rPr>
                      <w:rFonts w:ascii="Cambria Math" w:hAnsi="Cambria Math" w:cs="Arial"/>
                      <w:sz w:val="20"/>
                      <w:szCs w:val="20"/>
                    </w:rPr>
                    <m:t>ρ</m:t>
                  </m:r>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τ</m:t>
                  </m:r>
                </m:e>
                <m:sub>
                  <m:r>
                    <w:rPr>
                      <w:rFonts w:ascii="Cambria Math" w:hAnsi="Cambria Math" w:cs="Arial"/>
                      <w:sz w:val="20"/>
                      <w:szCs w:val="20"/>
                    </w:rPr>
                    <m:t>ij</m:t>
                  </m:r>
                </m:sub>
              </m:sSub>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τ</m:t>
                  </m:r>
                </m:e>
                <m:sub>
                  <m:r>
                    <w:rPr>
                      <w:rFonts w:ascii="Cambria Math" w:hAnsi="Cambria Math" w:cs="Arial"/>
                      <w:sz w:val="20"/>
                      <w:szCs w:val="20"/>
                    </w:rPr>
                    <m:t>ij</m:t>
                  </m:r>
                </m:sub>
              </m:sSub>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#3-8</m:t>
              </m:r>
            </m:e>
          </m:eqArr>
        </m:oMath>
      </m:oMathPara>
    </w:p>
    <w:p w14:paraId="6C530D08" w14:textId="77777777" w:rsidR="00B05D0F" w:rsidRPr="001D3300" w:rsidRDefault="00B05D0F" w:rsidP="003073DD">
      <w:pPr>
        <w:spacing w:line="240" w:lineRule="auto"/>
        <w:ind w:firstLineChars="0" w:firstLine="420"/>
        <w:rPr>
          <w:rFonts w:ascii="Arial" w:hAnsi="Arial" w:cs="Arial"/>
          <w:sz w:val="20"/>
          <w:szCs w:val="20"/>
        </w:rPr>
      </w:pPr>
      <w:r w:rsidRPr="001D3300">
        <w:rPr>
          <w:rFonts w:ascii="Arial" w:hAnsi="Arial" w:cs="Arial"/>
          <w:sz w:val="20"/>
          <w:szCs w:val="20"/>
        </w:rPr>
        <w:t>The total pheromone increment is decomposed as:</w:t>
      </w:r>
    </w:p>
    <w:p w14:paraId="31307D35" w14:textId="34B4843F" w:rsidR="00180BA1" w:rsidRPr="00551513" w:rsidRDefault="001D6FDB" w:rsidP="003073DD">
      <w:pPr>
        <w:spacing w:line="240" w:lineRule="auto"/>
        <w:ind w:firstLineChars="0" w:firstLine="420"/>
        <w:rPr>
          <w:rFonts w:ascii="Arial" w:hAnsi="Arial" w:cs="Arial"/>
          <w:sz w:val="20"/>
          <w:szCs w:val="20"/>
        </w:rPr>
      </w:pPr>
      <m:oMathPara>
        <m:oMath>
          <m:eqArr>
            <m:eqArrPr>
              <m:maxDist m:val="1"/>
              <m:ctrlPr>
                <w:rPr>
                  <w:rFonts w:ascii="Cambria Math" w:hAnsi="Cambria Math" w:cs="Arial"/>
                  <w:i/>
                  <w:sz w:val="20"/>
                  <w:szCs w:val="20"/>
                </w:rPr>
              </m:ctrlPr>
            </m:eqArrPr>
            <m:e>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τ</m:t>
                  </m:r>
                </m:e>
                <m:sub>
                  <m:r>
                    <w:rPr>
                      <w:rFonts w:ascii="Cambria Math" w:hAnsi="Cambria Math" w:cs="Arial"/>
                      <w:sz w:val="20"/>
                      <w:szCs w:val="20"/>
                    </w:rPr>
                    <m:t>ij</m:t>
                  </m:r>
                </m:sub>
              </m:sSub>
              <m:d>
                <m:dPr>
                  <m:ctrlPr>
                    <w:rPr>
                      <w:rFonts w:ascii="Cambria Math" w:eastAsia="Cambria Math" w:hAnsi="Cambria Math" w:cs="Arial"/>
                      <w:i/>
                      <w:sz w:val="20"/>
                      <w:szCs w:val="20"/>
                    </w:rPr>
                  </m:ctrlPr>
                </m:dPr>
                <m:e>
                  <m:r>
                    <w:rPr>
                      <w:rFonts w:ascii="Cambria Math" w:eastAsia="Cambria Math" w:hAnsi="Cambria Math" w:cs="Arial"/>
                      <w:sz w:val="20"/>
                      <w:szCs w:val="20"/>
                    </w:rPr>
                    <m:t>t</m:t>
                  </m:r>
                  <m:ctrlPr>
                    <w:rPr>
                      <w:rFonts w:ascii="Cambria Math" w:eastAsiaTheme="minorEastAsia" w:hAnsi="Cambria Math" w:cs="Arial"/>
                      <w:i/>
                      <w:sz w:val="20"/>
                      <w:szCs w:val="20"/>
                    </w:rPr>
                  </m:ctrlPr>
                </m:e>
              </m:d>
              <m:r>
                <w:rPr>
                  <w:rFonts w:ascii="Cambria Math" w:eastAsia="Cambria Math" w:hAnsi="Cambria Math" w:cs="Arial"/>
                  <w:sz w:val="20"/>
                  <w:szCs w:val="20"/>
                </w:rPr>
                <m:t>=</m:t>
              </m:r>
              <m:nary>
                <m:naryPr>
                  <m:chr m:val="∑"/>
                  <m:limLoc m:val="undOvr"/>
                  <m:ctrlPr>
                    <w:rPr>
                      <w:rFonts w:ascii="Cambria Math" w:eastAsia="Cambria Math" w:hAnsi="Cambria Math" w:cs="Arial"/>
                      <w:i/>
                      <w:sz w:val="20"/>
                      <w:szCs w:val="20"/>
                    </w:rPr>
                  </m:ctrlPr>
                </m:naryPr>
                <m:sub>
                  <m:r>
                    <w:rPr>
                      <w:rFonts w:ascii="Cambria Math" w:eastAsia="Cambria Math" w:hAnsi="Cambria Math" w:cs="Arial"/>
                      <w:sz w:val="20"/>
                      <w:szCs w:val="20"/>
                    </w:rPr>
                    <m:t>m</m:t>
                  </m:r>
                  <m:r>
                    <w:rPr>
                      <w:rFonts w:ascii="Cambria Math" w:eastAsiaTheme="minorEastAsia" w:hAnsi="Cambria Math" w:cs="Arial"/>
                      <w:sz w:val="20"/>
                      <w:szCs w:val="20"/>
                    </w:rPr>
                    <m:t>=1</m:t>
                  </m:r>
                </m:sub>
                <m:sup>
                  <m:r>
                    <w:rPr>
                      <w:rFonts w:ascii="Cambria Math" w:eastAsia="Cambria Math" w:hAnsi="Cambria Math" w:cs="Arial"/>
                      <w:sz w:val="20"/>
                      <w:szCs w:val="20"/>
                    </w:rPr>
                    <m:t>M</m:t>
                  </m:r>
                </m:sup>
                <m:e>
                  <m:r>
                    <w:rPr>
                      <w:rFonts w:ascii="Cambria Math" w:eastAsia="Cambria Math" w:hAnsi="Cambria Math" w:cs="Arial"/>
                      <w:sz w:val="20"/>
                      <w:szCs w:val="20"/>
                    </w:rPr>
                    <m:t>∆</m:t>
                  </m:r>
                  <m:sSubSup>
                    <m:sSubSupPr>
                      <m:ctrlPr>
                        <w:rPr>
                          <w:rFonts w:ascii="Cambria Math" w:eastAsia="Cambria Math" w:hAnsi="Cambria Math" w:cs="Arial"/>
                          <w:i/>
                          <w:sz w:val="20"/>
                          <w:szCs w:val="20"/>
                        </w:rPr>
                      </m:ctrlPr>
                    </m:sSubSupPr>
                    <m:e>
                      <m:r>
                        <w:rPr>
                          <w:rFonts w:ascii="Cambria Math" w:eastAsia="Cambria Math" w:hAnsi="Cambria Math" w:cs="Arial"/>
                          <w:sz w:val="20"/>
                          <w:szCs w:val="20"/>
                        </w:rPr>
                        <m:t>τ</m:t>
                      </m:r>
                    </m:e>
                    <m:sub>
                      <m:r>
                        <w:rPr>
                          <w:rFonts w:ascii="Cambria Math" w:eastAsia="Cambria Math" w:hAnsi="Cambria Math" w:cs="Arial"/>
                          <w:sz w:val="20"/>
                          <w:szCs w:val="20"/>
                        </w:rPr>
                        <m:t>i</m:t>
                      </m:r>
                      <m:r>
                        <w:rPr>
                          <w:rFonts w:ascii="Cambria Math" w:eastAsiaTheme="minorEastAsia" w:hAnsi="Cambria Math" w:cs="Arial"/>
                          <w:sz w:val="20"/>
                          <w:szCs w:val="20"/>
                        </w:rPr>
                        <m:t>j</m:t>
                      </m:r>
                    </m:sub>
                    <m:sup>
                      <m:r>
                        <w:rPr>
                          <w:rFonts w:ascii="Cambria Math" w:eastAsia="Cambria Math" w:hAnsi="Cambria Math" w:cs="Arial"/>
                          <w:sz w:val="20"/>
                          <w:szCs w:val="20"/>
                        </w:rPr>
                        <m:t>m</m:t>
                      </m:r>
                    </m:sup>
                  </m:sSubSup>
                  <m:d>
                    <m:dPr>
                      <m:ctrlPr>
                        <w:rPr>
                          <w:rFonts w:ascii="Cambria Math" w:eastAsia="Cambria Math" w:hAnsi="Cambria Math" w:cs="Arial"/>
                          <w:i/>
                          <w:sz w:val="20"/>
                          <w:szCs w:val="20"/>
                        </w:rPr>
                      </m:ctrlPr>
                    </m:dPr>
                    <m:e>
                      <m:r>
                        <w:rPr>
                          <w:rFonts w:ascii="Cambria Math" w:eastAsia="Cambria Math" w:hAnsi="Cambria Math" w:cs="Arial"/>
                          <w:sz w:val="20"/>
                          <w:szCs w:val="20"/>
                        </w:rPr>
                        <m:t>t</m:t>
                      </m:r>
                      <m:ctrlPr>
                        <w:rPr>
                          <w:rFonts w:ascii="Cambria Math" w:eastAsiaTheme="minorEastAsia" w:hAnsi="Cambria Math" w:cs="Arial"/>
                          <w:i/>
                          <w:sz w:val="20"/>
                          <w:szCs w:val="20"/>
                        </w:rPr>
                      </m:ctrlPr>
                    </m:e>
                  </m:d>
                  <m:r>
                    <w:rPr>
                      <w:rFonts w:ascii="Cambria Math" w:eastAsia="Cambria Math"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ω</m:t>
                      </m:r>
                    </m:e>
                    <m:sub>
                      <m:r>
                        <w:rPr>
                          <w:rFonts w:ascii="Cambria Math" w:eastAsiaTheme="minorEastAsia" w:hAnsi="Cambria Math" w:cs="Arial"/>
                          <w:sz w:val="20"/>
                          <w:szCs w:val="20"/>
                        </w:rPr>
                        <m:t>elite</m:t>
                      </m:r>
                    </m:sub>
                  </m:sSub>
                  <m:r>
                    <w:rPr>
                      <w:rFonts w:ascii="Cambria Math" w:eastAsiaTheme="minorEastAsia" w:hAnsi="Cambria Math" w:cs="Arial"/>
                      <w:sz w:val="20"/>
                      <w:szCs w:val="20"/>
                    </w:rPr>
                    <m:t>⋅</m:t>
                  </m:r>
                  <m:r>
                    <w:rPr>
                      <w:rFonts w:ascii="Cambria Math" w:eastAsia="Cambria Math" w:hAnsi="Cambria Math" w:cs="Arial"/>
                      <w:sz w:val="20"/>
                      <w:szCs w:val="20"/>
                    </w:rPr>
                    <m:t>∆</m:t>
                  </m:r>
                  <m:sSubSup>
                    <m:sSubSupPr>
                      <m:ctrlPr>
                        <w:rPr>
                          <w:rFonts w:ascii="Cambria Math" w:eastAsia="Cambria Math" w:hAnsi="Cambria Math" w:cs="Arial"/>
                          <w:i/>
                          <w:sz w:val="20"/>
                          <w:szCs w:val="20"/>
                        </w:rPr>
                      </m:ctrlPr>
                    </m:sSubSupPr>
                    <m:e>
                      <m:r>
                        <w:rPr>
                          <w:rFonts w:ascii="Cambria Math" w:eastAsia="Cambria Math" w:hAnsi="Cambria Math" w:cs="Arial"/>
                          <w:sz w:val="20"/>
                          <w:szCs w:val="20"/>
                        </w:rPr>
                        <m:t>τ</m:t>
                      </m:r>
                    </m:e>
                    <m:sub>
                      <m:r>
                        <w:rPr>
                          <w:rFonts w:ascii="Cambria Math" w:eastAsia="Cambria Math" w:hAnsi="Cambria Math" w:cs="Arial"/>
                          <w:sz w:val="20"/>
                          <w:szCs w:val="20"/>
                        </w:rPr>
                        <m:t>i</m:t>
                      </m:r>
                      <m:r>
                        <w:rPr>
                          <w:rFonts w:ascii="Cambria Math" w:eastAsiaTheme="minorEastAsia" w:hAnsi="Cambria Math" w:cs="Arial"/>
                          <w:sz w:val="20"/>
                          <w:szCs w:val="20"/>
                        </w:rPr>
                        <m:t>j</m:t>
                      </m:r>
                    </m:sub>
                    <m:sup>
                      <m:r>
                        <w:rPr>
                          <w:rFonts w:ascii="Cambria Math" w:eastAsia="Cambria Math" w:hAnsi="Cambria Math" w:cs="Arial"/>
                          <w:sz w:val="20"/>
                          <w:szCs w:val="20"/>
                        </w:rPr>
                        <m:t>b</m:t>
                      </m:r>
                      <m:r>
                        <w:rPr>
                          <w:rFonts w:ascii="Cambria Math" w:eastAsiaTheme="minorEastAsia" w:hAnsi="Cambria Math" w:cs="Arial"/>
                          <w:sz w:val="20"/>
                          <w:szCs w:val="20"/>
                        </w:rPr>
                        <m:t>est</m:t>
                      </m:r>
                    </m:sup>
                  </m:sSubSup>
                </m:e>
              </m:nary>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#3-9</m:t>
              </m:r>
            </m:e>
          </m:eqArr>
        </m:oMath>
      </m:oMathPara>
    </w:p>
    <w:p w14:paraId="37CC8347" w14:textId="77777777" w:rsidR="00B05D0F" w:rsidRPr="00D75EF1" w:rsidRDefault="00B05D0F" w:rsidP="003073DD">
      <w:pPr>
        <w:spacing w:line="240" w:lineRule="auto"/>
        <w:ind w:firstLineChars="0" w:firstLine="420"/>
        <w:rPr>
          <w:rFonts w:ascii="Arial" w:hAnsi="Arial" w:cs="Arial"/>
          <w:sz w:val="20"/>
          <w:szCs w:val="20"/>
        </w:rPr>
      </w:pPr>
      <w:r w:rsidRPr="00D75EF1">
        <w:rPr>
          <w:rFonts w:ascii="Arial" w:hAnsi="Arial" w:cs="Arial"/>
          <w:sz w:val="20"/>
          <w:szCs w:val="20"/>
        </w:rPr>
        <w:t>where M denotes the size of the ant colony.</w:t>
      </w:r>
    </w:p>
    <w:p w14:paraId="616F7E34" w14:textId="77777777" w:rsidR="00B05D0F" w:rsidRPr="00D75EF1" w:rsidRDefault="00B05D0F" w:rsidP="003073DD">
      <w:pPr>
        <w:spacing w:line="240" w:lineRule="auto"/>
        <w:ind w:firstLineChars="0" w:firstLine="420"/>
        <w:rPr>
          <w:rFonts w:ascii="Arial" w:hAnsi="Arial" w:cs="Arial"/>
          <w:sz w:val="20"/>
          <w:szCs w:val="20"/>
        </w:rPr>
      </w:pPr>
      <w:r w:rsidRPr="00D75EF1">
        <w:rPr>
          <w:rFonts w:ascii="Arial" w:hAnsi="Arial" w:cs="Arial"/>
          <w:sz w:val="20"/>
          <w:szCs w:val="20"/>
        </w:rPr>
        <w:t>Contribution from the m-</w:t>
      </w:r>
      <w:proofErr w:type="spellStart"/>
      <w:r w:rsidRPr="00D75EF1">
        <w:rPr>
          <w:rFonts w:ascii="Arial" w:hAnsi="Arial" w:cs="Arial"/>
          <w:sz w:val="20"/>
          <w:szCs w:val="20"/>
        </w:rPr>
        <w:t>th</w:t>
      </w:r>
      <w:proofErr w:type="spellEnd"/>
      <w:r w:rsidRPr="00D75EF1">
        <w:rPr>
          <w:rFonts w:ascii="Arial" w:hAnsi="Arial" w:cs="Arial"/>
          <w:sz w:val="20"/>
          <w:szCs w:val="20"/>
        </w:rPr>
        <w:t xml:space="preserve"> ant (ordinary path):</w:t>
      </w:r>
    </w:p>
    <w:p w14:paraId="4820DA99" w14:textId="15B0BD81" w:rsidR="000E4A4D" w:rsidRPr="00C01BC5" w:rsidRDefault="001D6FDB" w:rsidP="003073DD">
      <w:pPr>
        <w:spacing w:line="240" w:lineRule="auto"/>
        <w:ind w:firstLine="400"/>
        <w:rPr>
          <w:rFonts w:ascii="Arial" w:hAnsi="Arial" w:cs="Arial"/>
          <w:iCs/>
          <w:sz w:val="20"/>
          <w:szCs w:val="20"/>
        </w:rPr>
      </w:pPr>
      <m:oMathPara>
        <m:oMath>
          <m:eqArr>
            <m:eqArrPr>
              <m:maxDist m:val="1"/>
              <m:ctrlPr>
                <w:rPr>
                  <w:rFonts w:ascii="Cambria Math" w:hAnsi="Cambria Math" w:cs="Arial"/>
                  <w:i/>
                  <w:iCs/>
                  <w:sz w:val="20"/>
                  <w:szCs w:val="20"/>
                </w:rPr>
              </m:ctrlPr>
            </m:eqArrPr>
            <m:e>
              <m:r>
                <w:rPr>
                  <w:rFonts w:ascii="Cambria Math" w:eastAsia="Cambria Math" w:hAnsi="Cambria Math" w:cs="Arial"/>
                  <w:sz w:val="20"/>
                  <w:szCs w:val="20"/>
                </w:rPr>
                <m:t>∆</m:t>
              </m:r>
              <m:sSubSup>
                <m:sSubSupPr>
                  <m:ctrlPr>
                    <w:rPr>
                      <w:rFonts w:ascii="Cambria Math" w:eastAsia="Cambria Math" w:hAnsi="Cambria Math" w:cs="Arial"/>
                      <w:i/>
                      <w:sz w:val="20"/>
                      <w:szCs w:val="20"/>
                    </w:rPr>
                  </m:ctrlPr>
                </m:sSubSupPr>
                <m:e>
                  <m:r>
                    <w:rPr>
                      <w:rFonts w:ascii="Cambria Math" w:eastAsia="Cambria Math" w:hAnsi="Cambria Math" w:cs="Arial"/>
                      <w:sz w:val="20"/>
                      <w:szCs w:val="20"/>
                    </w:rPr>
                    <m:t>τ</m:t>
                  </m:r>
                </m:e>
                <m:sub>
                  <m:r>
                    <w:rPr>
                      <w:rFonts w:ascii="Cambria Math" w:eastAsia="Cambria Math" w:hAnsi="Cambria Math" w:cs="Arial"/>
                      <w:sz w:val="20"/>
                      <w:szCs w:val="20"/>
                    </w:rPr>
                    <m:t>i</m:t>
                  </m:r>
                  <m:r>
                    <w:rPr>
                      <w:rFonts w:ascii="Cambria Math" w:eastAsiaTheme="minorEastAsia" w:hAnsi="Cambria Math" w:cs="Arial"/>
                      <w:sz w:val="20"/>
                      <w:szCs w:val="20"/>
                    </w:rPr>
                    <m:t>j</m:t>
                  </m:r>
                </m:sub>
                <m:sup>
                  <m:r>
                    <w:rPr>
                      <w:rFonts w:ascii="Cambria Math" w:eastAsiaTheme="minorEastAsia" w:hAnsi="Cambria Math" w:cs="Arial"/>
                      <w:sz w:val="20"/>
                      <w:szCs w:val="20"/>
                    </w:rPr>
                    <m:t>m</m:t>
                  </m:r>
                </m:sup>
              </m:sSubSup>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m:t>
              </m:r>
              <m:d>
                <m:dPr>
                  <m:begChr m:val="{"/>
                  <m:endChr m:val=""/>
                  <m:ctrlPr>
                    <w:rPr>
                      <w:rFonts w:ascii="Cambria Math" w:hAnsi="Cambria Math" w:cs="Arial"/>
                      <w:i/>
                      <w:iCs/>
                      <w:sz w:val="20"/>
                      <w:szCs w:val="20"/>
                    </w:rPr>
                  </m:ctrlPr>
                </m:dPr>
                <m:e>
                  <m:eqArr>
                    <m:eqArrPr>
                      <m:ctrlPr>
                        <w:rPr>
                          <w:rFonts w:ascii="Cambria Math" w:hAnsi="Cambria Math" w:cs="Arial"/>
                          <w:i/>
                          <w:iCs/>
                          <w:sz w:val="20"/>
                          <w:szCs w:val="20"/>
                        </w:rPr>
                      </m:ctrlPr>
                    </m:eqArrPr>
                    <m:e>
                      <m:f>
                        <m:fPr>
                          <m:ctrlPr>
                            <w:rPr>
                              <w:rFonts w:ascii="Cambria Math" w:hAnsi="Cambria Math" w:cs="Arial"/>
                              <w:i/>
                              <w:sz w:val="20"/>
                              <w:szCs w:val="20"/>
                            </w:rPr>
                          </m:ctrlPr>
                        </m:fPr>
                        <m:num>
                          <m:r>
                            <w:rPr>
                              <w:rFonts w:ascii="Cambria Math" w:hAnsi="Cambria Math" w:cs="Arial"/>
                              <w:sz w:val="20"/>
                              <w:szCs w:val="20"/>
                            </w:rPr>
                            <m:t>Q</m:t>
                          </m:r>
                        </m:num>
                        <m:den>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m</m:t>
                              </m:r>
                            </m:sub>
                          </m:sSub>
                        </m:den>
                      </m:f>
                      <m:r>
                        <w:rPr>
                          <w:rFonts w:ascii="Cambria Math" w:hAnsi="Cambria Math" w:cs="Arial"/>
                          <w:sz w:val="20"/>
                          <w:szCs w:val="20"/>
                        </w:rPr>
                        <m:t>,  &amp;</m:t>
                      </m:r>
                      <m:r>
                        <w:rPr>
                          <w:rFonts w:ascii="Cambria Math" w:hAnsi="Cambria Math" w:cs="Arial"/>
                          <w:sz w:val="20"/>
                          <w:szCs w:val="20"/>
                        </w:rPr>
                        <m:t>if</m:t>
                      </m:r>
                      <m:d>
                        <m:dPr>
                          <m:ctrlPr>
                            <w:rPr>
                              <w:rFonts w:ascii="Cambria Math" w:hAnsi="Cambria Math" w:cs="Arial"/>
                              <w:i/>
                              <w:sz w:val="20"/>
                              <w:szCs w:val="20"/>
                            </w:rPr>
                          </m:ctrlPr>
                        </m:dPr>
                        <m:e>
                          <m:r>
                            <w:rPr>
                              <w:rFonts w:ascii="Cambria Math" w:hAnsi="Cambria Math" w:cs="Arial"/>
                              <w:sz w:val="20"/>
                              <w:szCs w:val="20"/>
                            </w:rPr>
                            <m:t>i</m:t>
                          </m:r>
                          <m:r>
                            <w:rPr>
                              <w:rFonts w:ascii="Cambria Math" w:hAnsi="Cambria Math" w:cs="Arial"/>
                              <w:sz w:val="20"/>
                              <w:szCs w:val="20"/>
                            </w:rPr>
                            <m:t>,</m:t>
                          </m:r>
                          <m:r>
                            <w:rPr>
                              <w:rFonts w:ascii="Cambria Math" w:hAnsi="Cambria Math" w:cs="Arial"/>
                              <w:sz w:val="20"/>
                              <w:szCs w:val="20"/>
                            </w:rPr>
                            <m:t>j</m:t>
                          </m:r>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m</m:t>
                          </m:r>
                        </m:sub>
                      </m:sSub>
                    </m:e>
                    <m:e>
                      <m:r>
                        <w:rPr>
                          <w:rFonts w:ascii="Cambria Math" w:hAnsi="Cambria Math" w:cs="Arial"/>
                          <w:sz w:val="20"/>
                          <w:szCs w:val="20"/>
                        </w:rPr>
                        <m:t>0,  &amp;</m:t>
                      </m:r>
                      <m:r>
                        <w:rPr>
                          <w:rFonts w:ascii="Cambria Math" w:hAnsi="Cambria Math" w:cs="Arial"/>
                          <w:sz w:val="20"/>
                          <w:szCs w:val="20"/>
                        </w:rPr>
                        <m:t>ot</m:t>
                      </m:r>
                      <m:r>
                        <w:rPr>
                          <w:rFonts w:ascii="Cambria Math" w:hAnsi="Cambria Math" w:cs="Arial"/>
                          <w:sz w:val="20"/>
                          <w:szCs w:val="20"/>
                        </w:rPr>
                        <m:t>h</m:t>
                      </m:r>
                      <m:r>
                        <w:rPr>
                          <w:rFonts w:ascii="Cambria Math" w:hAnsi="Cambria Math" w:cs="Arial"/>
                          <w:sz w:val="20"/>
                          <w:szCs w:val="20"/>
                        </w:rPr>
                        <m:t>erwise</m:t>
                      </m:r>
                    </m:e>
                  </m:eqArr>
                </m:e>
              </m:d>
              <m:r>
                <w:rPr>
                  <w:rFonts w:ascii="Cambria Math" w:eastAsia="Cambria Math" w:hAnsi="Cambria Math" w:cs="Arial"/>
                  <w:sz w:val="20"/>
                  <w:szCs w:val="20"/>
                </w:rPr>
                <m:t>#</m:t>
              </m:r>
              <m:r>
                <w:rPr>
                  <w:rFonts w:ascii="Cambria Math" w:hAnsi="Cambria Math" w:cs="Arial"/>
                  <w:sz w:val="20"/>
                  <w:szCs w:val="20"/>
                </w:rPr>
                <m:t>3-10</m:t>
              </m:r>
            </m:e>
          </m:eqArr>
        </m:oMath>
      </m:oMathPara>
    </w:p>
    <w:p w14:paraId="0AB2A9AD" w14:textId="79A269E7" w:rsidR="00B05D0F" w:rsidRPr="00C34916" w:rsidRDefault="00B05D0F" w:rsidP="003073DD">
      <w:pPr>
        <w:spacing w:line="240" w:lineRule="auto"/>
        <w:ind w:firstLine="400"/>
        <w:rPr>
          <w:rFonts w:ascii="Arial" w:hAnsi="Arial" w:cs="Arial"/>
          <w:sz w:val="20"/>
          <w:szCs w:val="20"/>
        </w:rPr>
      </w:pPr>
      <w:r w:rsidRPr="00C34916">
        <w:rPr>
          <w:rFonts w:ascii="Arial" w:hAnsi="Arial" w:cs="Arial"/>
          <w:sz w:val="20"/>
          <w:szCs w:val="20"/>
        </w:rPr>
        <w:t xml:space="preserve">where </w:t>
      </w:r>
      <m:oMath>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m</m:t>
            </m:r>
          </m:sub>
        </m:sSub>
      </m:oMath>
      <w:r w:rsidRPr="00C34916">
        <w:rPr>
          <w:rFonts w:ascii="Arial" w:hAnsi="Arial" w:cs="Arial"/>
          <w:sz w:val="20"/>
          <w:szCs w:val="20"/>
        </w:rPr>
        <w:t xml:space="preserve">​ is the length of the path constructed by the </w:t>
      </w:r>
      <m:oMath>
        <m:r>
          <w:rPr>
            <w:rFonts w:ascii="Cambria Math" w:hAnsi="Cambria Math" w:cs="Arial"/>
            <w:sz w:val="20"/>
            <w:szCs w:val="20"/>
          </w:rPr>
          <m:t>m</m:t>
        </m:r>
      </m:oMath>
      <w:r w:rsidRPr="00C34916">
        <w:rPr>
          <w:rFonts w:ascii="Arial" w:hAnsi="Arial" w:cs="Arial"/>
          <w:sz w:val="20"/>
          <w:szCs w:val="20"/>
        </w:rPr>
        <w:t xml:space="preserve">-th ant at iteration </w:t>
      </w:r>
      <m:oMath>
        <m:r>
          <w:rPr>
            <w:rFonts w:ascii="Cambria Math" w:hAnsi="Cambria Math" w:cs="Arial"/>
            <w:sz w:val="20"/>
            <w:szCs w:val="20"/>
          </w:rPr>
          <m:t>t</m:t>
        </m:r>
      </m:oMath>
      <w:r w:rsidRPr="00C34916">
        <w:rPr>
          <w:rFonts w:ascii="Arial" w:hAnsi="Arial" w:cs="Arial"/>
          <w:sz w:val="20"/>
          <w:szCs w:val="20"/>
        </w:rPr>
        <w:t>.</w:t>
      </w:r>
    </w:p>
    <w:p w14:paraId="50685585" w14:textId="7331BC2E" w:rsidR="00B05D0F" w:rsidRPr="00C34916" w:rsidRDefault="00B05D0F" w:rsidP="003073DD">
      <w:pPr>
        <w:spacing w:line="240" w:lineRule="auto"/>
        <w:ind w:firstLine="400"/>
        <w:rPr>
          <w:rFonts w:ascii="Arial" w:hAnsi="Arial" w:cs="Arial"/>
          <w:sz w:val="20"/>
          <w:szCs w:val="20"/>
        </w:rPr>
      </w:pPr>
      <w:r w:rsidRPr="00C34916">
        <w:rPr>
          <w:rFonts w:ascii="Arial" w:hAnsi="Arial" w:cs="Arial"/>
          <w:sz w:val="20"/>
          <w:szCs w:val="20"/>
        </w:rPr>
        <w:t>Contribution from the globally optimal elite path:</w:t>
      </w:r>
    </w:p>
    <w:p w14:paraId="490CE2A1" w14:textId="48DF7510" w:rsidR="000E4A4D" w:rsidRPr="00C01BC5" w:rsidRDefault="001D6FDB" w:rsidP="003073DD">
      <w:pPr>
        <w:spacing w:line="240" w:lineRule="auto"/>
        <w:ind w:firstLine="400"/>
        <w:rPr>
          <w:rFonts w:ascii="Arial" w:hAnsi="Arial" w:cs="Arial"/>
          <w:iCs/>
          <w:sz w:val="20"/>
          <w:szCs w:val="20"/>
        </w:rPr>
      </w:pPr>
      <m:oMathPara>
        <m:oMath>
          <m:eqArr>
            <m:eqArrPr>
              <m:maxDist m:val="1"/>
              <m:ctrlPr>
                <w:rPr>
                  <w:rFonts w:ascii="Cambria Math" w:hAnsi="Cambria Math" w:cs="Arial"/>
                  <w:i/>
                  <w:iCs/>
                  <w:sz w:val="20"/>
                  <w:szCs w:val="20"/>
                </w:rPr>
              </m:ctrlPr>
            </m:eqArrPr>
            <m:e>
              <m:r>
                <w:rPr>
                  <w:rFonts w:ascii="Cambria Math" w:eastAsia="Cambria Math" w:hAnsi="Cambria Math" w:cs="Arial"/>
                  <w:sz w:val="20"/>
                  <w:szCs w:val="20"/>
                </w:rPr>
                <m:t>∆</m:t>
              </m:r>
              <m:sSubSup>
                <m:sSubSupPr>
                  <m:ctrlPr>
                    <w:rPr>
                      <w:rFonts w:ascii="Cambria Math" w:eastAsia="Cambria Math" w:hAnsi="Cambria Math" w:cs="Arial"/>
                      <w:i/>
                      <w:sz w:val="20"/>
                      <w:szCs w:val="20"/>
                    </w:rPr>
                  </m:ctrlPr>
                </m:sSubSupPr>
                <m:e>
                  <m:r>
                    <w:rPr>
                      <w:rFonts w:ascii="Cambria Math" w:eastAsia="Cambria Math" w:hAnsi="Cambria Math" w:cs="Arial"/>
                      <w:sz w:val="20"/>
                      <w:szCs w:val="20"/>
                    </w:rPr>
                    <m:t>τ</m:t>
                  </m:r>
                </m:e>
                <m:sub>
                  <m:r>
                    <w:rPr>
                      <w:rFonts w:ascii="Cambria Math" w:eastAsia="Cambria Math" w:hAnsi="Cambria Math" w:cs="Arial"/>
                      <w:sz w:val="20"/>
                      <w:szCs w:val="20"/>
                    </w:rPr>
                    <m:t>i</m:t>
                  </m:r>
                  <m:r>
                    <w:rPr>
                      <w:rFonts w:ascii="Cambria Math" w:eastAsiaTheme="minorEastAsia" w:hAnsi="Cambria Math" w:cs="Arial"/>
                      <w:sz w:val="20"/>
                      <w:szCs w:val="20"/>
                    </w:rPr>
                    <m:t>j</m:t>
                  </m:r>
                </m:sub>
                <m:sup>
                  <m:r>
                    <w:rPr>
                      <w:rFonts w:ascii="Cambria Math" w:eastAsiaTheme="minorEastAsia" w:hAnsi="Cambria Math" w:cs="Arial"/>
                      <w:sz w:val="20"/>
                      <w:szCs w:val="20"/>
                    </w:rPr>
                    <m:t>best</m:t>
                  </m:r>
                </m:sup>
              </m:sSubSup>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m:t>
              </m:r>
              <m:d>
                <m:dPr>
                  <m:begChr m:val="{"/>
                  <m:endChr m:val=""/>
                  <m:ctrlPr>
                    <w:rPr>
                      <w:rFonts w:ascii="Cambria Math" w:hAnsi="Cambria Math" w:cs="Arial"/>
                      <w:i/>
                      <w:iCs/>
                      <w:sz w:val="20"/>
                      <w:szCs w:val="20"/>
                    </w:rPr>
                  </m:ctrlPr>
                </m:dPr>
                <m:e>
                  <m:eqArr>
                    <m:eqArrPr>
                      <m:ctrlPr>
                        <w:rPr>
                          <w:rFonts w:ascii="Cambria Math" w:hAnsi="Cambria Math" w:cs="Arial"/>
                          <w:i/>
                          <w:iCs/>
                          <w:sz w:val="20"/>
                          <w:szCs w:val="20"/>
                        </w:rPr>
                      </m:ctrlPr>
                    </m:eqArrPr>
                    <m:e>
                      <m:f>
                        <m:fPr>
                          <m:ctrlPr>
                            <w:rPr>
                              <w:rFonts w:ascii="Cambria Math" w:hAnsi="Cambria Math" w:cs="Arial"/>
                              <w:i/>
                              <w:sz w:val="20"/>
                              <w:szCs w:val="20"/>
                            </w:rPr>
                          </m:ctrlPr>
                        </m:fPr>
                        <m:num>
                          <m:r>
                            <w:rPr>
                              <w:rFonts w:ascii="Cambria Math" w:hAnsi="Cambria Math" w:cs="Arial"/>
                              <w:sz w:val="20"/>
                              <w:szCs w:val="20"/>
                            </w:rPr>
                            <m:t>Q</m:t>
                          </m:r>
                        </m:num>
                        <m:den>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best</m:t>
                              </m:r>
                            </m:sub>
                          </m:sSub>
                        </m:den>
                      </m:f>
                      <m:r>
                        <w:rPr>
                          <w:rFonts w:ascii="Cambria Math" w:hAnsi="Cambria Math" w:cs="Arial"/>
                          <w:sz w:val="20"/>
                          <w:szCs w:val="20"/>
                        </w:rPr>
                        <m:t>,  &amp;</m:t>
                      </m:r>
                      <m:r>
                        <w:rPr>
                          <w:rFonts w:ascii="Cambria Math" w:hAnsi="Cambria Math" w:cs="Arial"/>
                          <w:sz w:val="20"/>
                          <w:szCs w:val="20"/>
                        </w:rPr>
                        <m:t>if</m:t>
                      </m:r>
                      <m:d>
                        <m:dPr>
                          <m:ctrlPr>
                            <w:rPr>
                              <w:rFonts w:ascii="Cambria Math" w:hAnsi="Cambria Math" w:cs="Arial"/>
                              <w:i/>
                              <w:sz w:val="20"/>
                              <w:szCs w:val="20"/>
                            </w:rPr>
                          </m:ctrlPr>
                        </m:dPr>
                        <m:e>
                          <m:r>
                            <w:rPr>
                              <w:rFonts w:ascii="Cambria Math" w:hAnsi="Cambria Math" w:cs="Arial"/>
                              <w:sz w:val="20"/>
                              <w:szCs w:val="20"/>
                            </w:rPr>
                            <m:t>i</m:t>
                          </m:r>
                          <m:r>
                            <w:rPr>
                              <w:rFonts w:ascii="Cambria Math" w:hAnsi="Cambria Math" w:cs="Arial"/>
                              <w:sz w:val="20"/>
                              <w:szCs w:val="20"/>
                            </w:rPr>
                            <m:t>,</m:t>
                          </m:r>
                          <m:r>
                            <w:rPr>
                              <w:rFonts w:ascii="Cambria Math" w:hAnsi="Cambria Math" w:cs="Arial"/>
                              <w:sz w:val="20"/>
                              <w:szCs w:val="20"/>
                            </w:rPr>
                            <m:t>j</m:t>
                          </m:r>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best</m:t>
                          </m:r>
                        </m:sub>
                      </m:sSub>
                    </m:e>
                    <m:e>
                      <m:r>
                        <w:rPr>
                          <w:rFonts w:ascii="Cambria Math" w:hAnsi="Cambria Math" w:cs="Arial"/>
                          <w:sz w:val="20"/>
                          <w:szCs w:val="20"/>
                        </w:rPr>
                        <m:t>0,  &amp;</m:t>
                      </m:r>
                      <m:r>
                        <w:rPr>
                          <w:rFonts w:ascii="Cambria Math" w:hAnsi="Cambria Math" w:cs="Arial"/>
                          <w:sz w:val="20"/>
                          <w:szCs w:val="20"/>
                        </w:rPr>
                        <m:t>ot</m:t>
                      </m:r>
                      <m:r>
                        <w:rPr>
                          <w:rFonts w:ascii="Cambria Math" w:hAnsi="Cambria Math" w:cs="Arial"/>
                          <w:sz w:val="20"/>
                          <w:szCs w:val="20"/>
                        </w:rPr>
                        <m:t>h</m:t>
                      </m:r>
                      <m:r>
                        <w:rPr>
                          <w:rFonts w:ascii="Cambria Math" w:hAnsi="Cambria Math" w:cs="Arial"/>
                          <w:sz w:val="20"/>
                          <w:szCs w:val="20"/>
                        </w:rPr>
                        <m:t>erwise</m:t>
                      </m:r>
                    </m:e>
                  </m:eqArr>
                </m:e>
              </m:d>
              <m:r>
                <w:rPr>
                  <w:rFonts w:ascii="Cambria Math" w:eastAsia="Cambria Math" w:hAnsi="Cambria Math" w:cs="Arial"/>
                  <w:sz w:val="20"/>
                  <w:szCs w:val="20"/>
                </w:rPr>
                <m:t>#</m:t>
              </m:r>
              <m:r>
                <w:rPr>
                  <w:rFonts w:ascii="Cambria Math" w:hAnsi="Cambria Math" w:cs="Arial"/>
                  <w:sz w:val="20"/>
                  <w:szCs w:val="20"/>
                </w:rPr>
                <m:t>3-11</m:t>
              </m:r>
            </m:e>
          </m:eqArr>
        </m:oMath>
      </m:oMathPara>
    </w:p>
    <w:p w14:paraId="3CD885E3" w14:textId="66C37A03" w:rsidR="00D11983" w:rsidRPr="00C34916" w:rsidRDefault="00D11983" w:rsidP="003073DD">
      <w:pPr>
        <w:spacing w:line="240" w:lineRule="auto"/>
        <w:ind w:firstLine="400"/>
        <w:rPr>
          <w:rFonts w:ascii="Arial" w:hAnsi="Arial" w:cs="Arial"/>
          <w:sz w:val="20"/>
          <w:szCs w:val="20"/>
        </w:rPr>
      </w:pPr>
      <w:r w:rsidRPr="00C34916">
        <w:rPr>
          <w:rFonts w:ascii="Arial" w:hAnsi="Arial" w:cs="Arial"/>
          <w:sz w:val="20"/>
          <w:szCs w:val="20"/>
        </w:rPr>
        <w:t xml:space="preserve">where </w:t>
      </w:r>
      <m:oMath>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best</m:t>
            </m:r>
          </m:sub>
        </m:sSub>
      </m:oMath>
      <w:r w:rsidRPr="00C34916">
        <w:rPr>
          <w:rFonts w:ascii="Arial" w:hAnsi="Arial" w:cs="Arial"/>
          <w:sz w:val="20"/>
          <w:szCs w:val="20"/>
        </w:rPr>
        <w:t xml:space="preserve"> is the length of the globally optimal elite path found by the algorithm up to time </w:t>
      </w:r>
      <m:oMath>
        <m:r>
          <w:rPr>
            <w:rFonts w:ascii="Cambria Math" w:hAnsi="Cambria Math" w:cs="Arial"/>
            <w:sz w:val="20"/>
            <w:szCs w:val="20"/>
          </w:rPr>
          <m:t>t</m:t>
        </m:r>
      </m:oMath>
      <w:r w:rsidRPr="00C34916">
        <w:rPr>
          <w:rFonts w:ascii="Arial" w:hAnsi="Arial" w:cs="Arial"/>
          <w:sz w:val="20"/>
          <w:szCs w:val="20"/>
        </w:rPr>
        <w:t xml:space="preserve">, and </w:t>
      </w:r>
      <m:oMath>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best</m:t>
            </m:r>
          </m:sub>
        </m:sSub>
      </m:oMath>
      <w:r w:rsidRPr="00C34916">
        <w:rPr>
          <w:rFonts w:ascii="Arial" w:hAnsi="Arial" w:cs="Arial"/>
          <w:sz w:val="20"/>
          <w:szCs w:val="20"/>
        </w:rPr>
        <w:t xml:space="preserve"> denotes the edge sequence of the globally optimal elite path.</w:t>
      </w:r>
    </w:p>
    <w:p w14:paraId="07401991" w14:textId="25373F1D" w:rsidR="006F0CB1" w:rsidRPr="00C34916" w:rsidRDefault="006F0CB1" w:rsidP="003073DD">
      <w:pPr>
        <w:spacing w:line="240" w:lineRule="auto"/>
        <w:ind w:firstLineChars="0" w:firstLine="420"/>
        <w:rPr>
          <w:rFonts w:ascii="Arial" w:hAnsi="Arial" w:cs="Arial"/>
          <w:sz w:val="20"/>
          <w:szCs w:val="20"/>
        </w:rPr>
      </w:pPr>
      <w:r w:rsidRPr="00C34916">
        <w:rPr>
          <w:rFonts w:ascii="Arial" w:hAnsi="Arial" w:cs="Arial"/>
          <w:sz w:val="20"/>
          <w:szCs w:val="20"/>
        </w:rPr>
        <w:lastRenderedPageBreak/>
        <w:t>Differential weight:</w:t>
      </w:r>
      <w:r w:rsidRPr="00C34916">
        <w:rPr>
          <w:rFonts w:ascii="Arial" w:eastAsiaTheme="minorEastAsia" w:hAnsi="Arial" w:cs="Arial"/>
          <w:i/>
          <w:sz w:val="20"/>
          <w:szCs w:val="20"/>
        </w:rPr>
        <w:t xml:space="preserve">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ω</m:t>
            </m:r>
          </m:e>
          <m:sub>
            <m:r>
              <w:rPr>
                <w:rFonts w:ascii="Cambria Math" w:eastAsiaTheme="minorEastAsia" w:hAnsi="Cambria Math" w:cs="Arial"/>
                <w:sz w:val="20"/>
                <w:szCs w:val="20"/>
              </w:rPr>
              <m:t>elite</m:t>
            </m:r>
          </m:sub>
        </m:sSub>
        <m:r>
          <w:rPr>
            <w:rFonts w:ascii="Cambria Math" w:hAnsi="Cambria Math" w:cs="Arial"/>
            <w:sz w:val="20"/>
            <w:szCs w:val="20"/>
          </w:rPr>
          <m:t>=2</m:t>
        </m:r>
      </m:oMath>
      <w:r w:rsidRPr="00C34916">
        <w:rPr>
          <w:rFonts w:ascii="Arial" w:hAnsi="Arial" w:cs="Arial"/>
          <w:sz w:val="20"/>
          <w:szCs w:val="20"/>
        </w:rPr>
        <w:t xml:space="preserve"> meaning the contribution weight of the elite path is </w:t>
      </w:r>
      <w:r w:rsidRPr="00C34916">
        <w:rPr>
          <w:rFonts w:ascii="Arial" w:hAnsi="Arial" w:cs="Arial"/>
          <w:b/>
          <w:bCs/>
          <w:sz w:val="20"/>
          <w:szCs w:val="20"/>
        </w:rPr>
        <w:t>twice</w:t>
      </w:r>
      <w:r w:rsidRPr="00C34916">
        <w:rPr>
          <w:rFonts w:ascii="Arial" w:hAnsi="Arial" w:cs="Arial"/>
          <w:sz w:val="20"/>
          <w:szCs w:val="20"/>
        </w:rPr>
        <w:t xml:space="preserve"> that of an ordinary ant.</w:t>
      </w:r>
    </w:p>
    <w:p w14:paraId="7EC6EB45" w14:textId="67B3312F" w:rsidR="006F0CB1" w:rsidRDefault="006F0CB1" w:rsidP="003073DD">
      <w:pPr>
        <w:spacing w:line="240" w:lineRule="auto"/>
        <w:ind w:firstLineChars="0" w:firstLine="420"/>
      </w:pPr>
      <w:r w:rsidRPr="00C34916">
        <w:rPr>
          <w:rFonts w:ascii="Arial" w:hAnsi="Arial" w:cs="Arial"/>
          <w:sz w:val="20"/>
          <w:szCs w:val="20"/>
        </w:rPr>
        <w:t>By reinforcing the elite strategy, the algorithm can quickly focus on neighborhoods of high-quality solutions, avoiding interference from pheromone residues on inferior paths, and significantly improving convergence accuracy.</w:t>
      </w:r>
      <w:r w:rsidRPr="006F0CB1">
        <w:t xml:space="preserve"> </w:t>
      </w:r>
    </w:p>
    <w:p w14:paraId="1152E6C0" w14:textId="442ACC71" w:rsidR="00514C40" w:rsidRPr="009C0012" w:rsidRDefault="001D6FDB" w:rsidP="003073DD">
      <w:pPr>
        <w:pStyle w:val="Heading2"/>
        <w:spacing w:before="0" w:after="0"/>
        <w:rPr>
          <w:rFonts w:ascii="Arial" w:hAnsi="Arial" w:cs="Arial"/>
          <w:b/>
          <w:bCs/>
          <w:sz w:val="22"/>
          <w:szCs w:val="28"/>
        </w:rPr>
      </w:pPr>
      <w:r w:rsidRPr="009C0012">
        <w:rPr>
          <w:rFonts w:ascii="Arial" w:hAnsi="Arial" w:cs="Arial"/>
          <w:b/>
          <w:bCs/>
          <w:sz w:val="22"/>
          <w:szCs w:val="28"/>
        </w:rPr>
        <w:t xml:space="preserve">3.5 </w:t>
      </w:r>
      <w:r w:rsidR="004A388C" w:rsidRPr="009C0012">
        <w:rPr>
          <w:rFonts w:ascii="Arial" w:hAnsi="Arial" w:cs="Arial"/>
          <w:b/>
          <w:bCs/>
          <w:sz w:val="22"/>
          <w:szCs w:val="28"/>
        </w:rPr>
        <w:t>Dynamic Neighborhood Pruning Optimization Based on Destination Distance</w:t>
      </w:r>
    </w:p>
    <w:p w14:paraId="556C95B0" w14:textId="018079FD" w:rsidR="0017017E" w:rsidRPr="00974FA5" w:rsidRDefault="0017017E" w:rsidP="003073DD">
      <w:pPr>
        <w:spacing w:line="240" w:lineRule="auto"/>
        <w:ind w:firstLine="400"/>
        <w:rPr>
          <w:rFonts w:ascii="Arial" w:hAnsi="Arial" w:cs="Arial"/>
          <w:sz w:val="20"/>
          <w:szCs w:val="20"/>
        </w:rPr>
      </w:pPr>
      <w:r w:rsidRPr="00974FA5">
        <w:rPr>
          <w:rFonts w:ascii="Arial" w:hAnsi="Arial" w:cs="Arial"/>
          <w:sz w:val="20"/>
          <w:szCs w:val="20"/>
        </w:rPr>
        <w:t>In traditional ant colony optimization, the neighborhood search adopts full 8-neighborhood exploration (each node in the grid map searches all 8 adjacent nodes), without any screening of neighboring nodes. When a large number of invalid nodes far from the destination exist in the neighborhood, the computational cost of ant selection increases significantly and search efficiency deteriorates. Meanwhile, full-range exploration tends to lead ants to select nodes deviating from the destination, resulting in longer path lengths.</w:t>
      </w:r>
    </w:p>
    <w:p w14:paraId="3AF1470A" w14:textId="4A82B5B9" w:rsidR="002524F7" w:rsidRPr="00974FA5" w:rsidRDefault="002524F7" w:rsidP="003073DD">
      <w:pPr>
        <w:spacing w:line="240" w:lineRule="auto"/>
        <w:ind w:firstLine="400"/>
        <w:rPr>
          <w:rFonts w:ascii="Arial" w:hAnsi="Arial" w:cs="Arial"/>
          <w:sz w:val="20"/>
          <w:szCs w:val="20"/>
        </w:rPr>
      </w:pPr>
      <w:r w:rsidRPr="00974FA5">
        <w:rPr>
          <w:rFonts w:ascii="Arial" w:hAnsi="Arial" w:cs="Arial"/>
          <w:sz w:val="20"/>
          <w:szCs w:val="20"/>
        </w:rPr>
        <w:t xml:space="preserve">To overcome these drawbacks, a dynamic neighborhood pruning strategy based on destination distance is proposed. For each feasible 8-neighbor node of the current node (passable and unvisited), the nodes are sorted in ascending order according to their Euclidean distance </w:t>
      </w:r>
      <m:oMath>
        <m:r>
          <w:rPr>
            <w:rFonts w:ascii="Cambria Math" w:hAnsi="Cambria Math" w:cs="Arial"/>
            <w:sz w:val="20"/>
            <w:szCs w:val="20"/>
          </w:rPr>
          <m:t>d(j,E)</m:t>
        </m:r>
      </m:oMath>
      <w:r w:rsidRPr="00974FA5">
        <w:rPr>
          <w:rFonts w:ascii="Arial" w:hAnsi="Arial" w:cs="Arial"/>
          <w:sz w:val="20"/>
          <w:szCs w:val="20"/>
        </w:rPr>
        <w:t xml:space="preserve"> to the destination</w:t>
      </w:r>
      <w:r w:rsidRPr="00974FA5">
        <w:rPr>
          <w:rFonts w:ascii="Arial" w:hAnsi="Arial" w:cs="Arial"/>
          <w:i/>
          <w:sz w:val="20"/>
          <w:szCs w:val="20"/>
        </w:rPr>
        <w:t xml:space="preserve"> </w:t>
      </w:r>
      <m:oMath>
        <m:r>
          <w:rPr>
            <w:rFonts w:ascii="Cambria Math" w:hAnsi="Cambria Math" w:cs="Arial"/>
            <w:sz w:val="20"/>
            <w:szCs w:val="20"/>
          </w:rPr>
          <m:t>E</m:t>
        </m:r>
      </m:oMath>
      <w:r w:rsidRPr="00974FA5">
        <w:rPr>
          <w:rFonts w:ascii="Arial" w:hAnsi="Arial" w:cs="Arial"/>
          <w:sz w:val="20"/>
          <w:szCs w:val="20"/>
        </w:rPr>
        <w:t xml:space="preserve">. Only the first </w:t>
      </w:r>
      <m:oMath>
        <m:r>
          <w:rPr>
            <w:rFonts w:ascii="Cambria Math" w:hAnsi="Cambria Math" w:cs="Arial"/>
            <w:sz w:val="20"/>
            <w:szCs w:val="20"/>
          </w:rPr>
          <m:t>K</m:t>
        </m:r>
      </m:oMath>
      <w:r w:rsidRPr="00974FA5">
        <w:rPr>
          <w:rFonts w:ascii="Arial" w:hAnsi="Arial" w:cs="Arial"/>
          <w:sz w:val="20"/>
          <w:szCs w:val="20"/>
        </w:rPr>
        <w:t xml:space="preserve"> nodes closest to the destination (in this paper, </w:t>
      </w:r>
      <m:oMath>
        <m:r>
          <w:rPr>
            <w:rFonts w:ascii="Cambria Math" w:hAnsi="Cambria Math" w:cs="Arial"/>
            <w:sz w:val="20"/>
            <w:szCs w:val="20"/>
          </w:rPr>
          <m:t>K=5</m:t>
        </m:r>
      </m:oMath>
      <w:r w:rsidRPr="00974FA5">
        <w:rPr>
          <w:rFonts w:ascii="Arial" w:hAnsi="Arial" w:cs="Arial"/>
          <w:sz w:val="20"/>
          <w:szCs w:val="20"/>
        </w:rPr>
        <w:t>) are retained as the effective neighb</w:t>
      </w:r>
      <w:proofErr w:type="spellStart"/>
      <w:r w:rsidRPr="00974FA5">
        <w:rPr>
          <w:rFonts w:ascii="Arial" w:hAnsi="Arial" w:cs="Arial"/>
          <w:sz w:val="20"/>
          <w:szCs w:val="20"/>
        </w:rPr>
        <w:t>orhood</w:t>
      </w:r>
      <w:proofErr w:type="spellEnd"/>
      <w:r w:rsidRPr="00974FA5">
        <w:rPr>
          <w:rFonts w:ascii="Arial" w:hAnsi="Arial" w:cs="Arial"/>
          <w:sz w:val="20"/>
          <w:szCs w:val="20"/>
        </w:rPr>
        <w:t>, while invalid nodes far from the destination are pruned. In this way, ants only perform probabilistic selection within the effective neighborhood, which reduces computational cost and improves selection effectiveness.</w:t>
      </w:r>
    </w:p>
    <w:p w14:paraId="2F3D8B55" w14:textId="532FFCCA" w:rsidR="00514C40" w:rsidRPr="00974FA5" w:rsidRDefault="00AC1233" w:rsidP="003073DD">
      <w:pPr>
        <w:spacing w:line="240" w:lineRule="auto"/>
        <w:ind w:firstLine="400"/>
        <w:rPr>
          <w:rFonts w:ascii="Arial" w:hAnsi="Arial" w:cs="Arial"/>
          <w:sz w:val="20"/>
          <w:szCs w:val="20"/>
        </w:rPr>
      </w:pPr>
      <w:r w:rsidRPr="00974FA5">
        <w:rPr>
          <w:rFonts w:ascii="Arial" w:hAnsi="Arial" w:cs="Arial"/>
          <w:sz w:val="20"/>
          <w:szCs w:val="20"/>
        </w:rPr>
        <w:t>Candidate Neighborhood Generation</w:t>
      </w:r>
    </w:p>
    <w:p w14:paraId="2403C502" w14:textId="18A5C2E0" w:rsidR="00AC1233" w:rsidRPr="00974FA5" w:rsidRDefault="00AC1233" w:rsidP="003073DD">
      <w:pPr>
        <w:spacing w:line="240" w:lineRule="auto"/>
        <w:ind w:firstLineChars="0" w:firstLine="0"/>
        <w:rPr>
          <w:rFonts w:ascii="Arial" w:hAnsi="Arial" w:cs="Arial"/>
          <w:sz w:val="20"/>
          <w:szCs w:val="20"/>
        </w:rPr>
      </w:pPr>
      <w:r w:rsidRPr="00974FA5">
        <w:rPr>
          <w:rFonts w:ascii="Arial" w:hAnsi="Arial" w:cs="Arial"/>
          <w:sz w:val="20"/>
          <w:szCs w:val="20"/>
        </w:rPr>
        <w:t>where:</w:t>
      </w:r>
    </w:p>
    <w:p w14:paraId="345B610C" w14:textId="6911DBF3" w:rsidR="00AC1233" w:rsidRPr="00974FA5" w:rsidRDefault="001D6FDB" w:rsidP="003073DD">
      <w:pPr>
        <w:spacing w:line="240" w:lineRule="auto"/>
        <w:ind w:firstLine="400"/>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Neig</m:t>
            </m:r>
            <m:r>
              <w:rPr>
                <w:rFonts w:ascii="Cambria Math" w:hAnsi="Cambria Math" w:cs="Arial"/>
                <w:sz w:val="20"/>
                <w:szCs w:val="20"/>
              </w:rPr>
              <m:t>h</m:t>
            </m:r>
            <m:r>
              <w:rPr>
                <w:rFonts w:ascii="Cambria Math" w:hAnsi="Cambria Math" w:cs="Arial"/>
                <w:sz w:val="20"/>
                <w:szCs w:val="20"/>
              </w:rPr>
              <m:t>bor</m:t>
            </m:r>
          </m:e>
          <m:sub>
            <m:r>
              <w:rPr>
                <w:rFonts w:ascii="Cambria Math" w:hAnsi="Cambria Math" w:cs="Arial"/>
                <w:sz w:val="20"/>
                <w:szCs w:val="20"/>
              </w:rPr>
              <m:t>i</m:t>
            </m:r>
          </m:sub>
        </m:sSub>
      </m:oMath>
      <w:r w:rsidR="00AC1233" w:rsidRPr="00974FA5">
        <w:rPr>
          <w:rFonts w:ascii="Arial" w:hAnsi="Arial" w:cs="Arial"/>
          <w:sz w:val="20"/>
          <w:szCs w:val="20"/>
        </w:rPr>
        <w:t xml:space="preserve"> denotes the physical 8-neighborhood of node</w:t>
      </w:r>
      <m:oMath>
        <m:r>
          <w:rPr>
            <w:rFonts w:ascii="Cambria Math" w:hAnsi="Cambria Math" w:cs="Arial"/>
            <w:sz w:val="20"/>
            <w:szCs w:val="20"/>
          </w:rPr>
          <m:t xml:space="preserve"> </m:t>
        </m:r>
        <m:r>
          <w:rPr>
            <w:rFonts w:ascii="Cambria Math" w:hAnsi="Cambria Math" w:cs="Arial"/>
            <w:sz w:val="20"/>
            <w:szCs w:val="20"/>
          </w:rPr>
          <m:t>i</m:t>
        </m:r>
      </m:oMath>
      <w:r w:rsidR="00AC1233" w:rsidRPr="00974FA5">
        <w:rPr>
          <w:rFonts w:ascii="Arial" w:hAnsi="Arial" w:cs="Arial"/>
          <w:sz w:val="20"/>
          <w:szCs w:val="20"/>
        </w:rPr>
        <w:t>;</w:t>
      </w:r>
    </w:p>
    <w:p w14:paraId="2FE3B0D8" w14:textId="794F7461" w:rsidR="00AC1233" w:rsidRPr="00974FA5" w:rsidRDefault="00974FA5" w:rsidP="003073DD">
      <w:pPr>
        <w:spacing w:line="240" w:lineRule="auto"/>
        <w:ind w:left="420" w:firstLineChars="25" w:firstLine="50"/>
        <w:rPr>
          <w:rFonts w:ascii="Arial" w:hAnsi="Arial" w:cs="Arial"/>
          <w:sz w:val="20"/>
          <w:szCs w:val="20"/>
        </w:rPr>
      </w:pPr>
      <m:oMath>
        <m:r>
          <w:rPr>
            <w:rFonts w:ascii="Cambria Math" w:hAnsi="Cambria Math" w:cs="Arial"/>
            <w:sz w:val="20"/>
            <w:szCs w:val="20"/>
          </w:rPr>
          <m:t>Tabu</m:t>
        </m:r>
        <m:d>
          <m:dPr>
            <m:ctrlPr>
              <w:rPr>
                <w:rFonts w:ascii="Cambria Math" w:hAnsi="Cambria Math" w:cs="Arial"/>
                <w:i/>
                <w:sz w:val="20"/>
                <w:szCs w:val="20"/>
              </w:rPr>
            </m:ctrlPr>
          </m:dPr>
          <m:e>
            <m:r>
              <w:rPr>
                <w:rFonts w:ascii="Cambria Math" w:hAnsi="Cambria Math" w:cs="Arial"/>
                <w:sz w:val="20"/>
                <w:szCs w:val="20"/>
              </w:rPr>
              <m:t>j</m:t>
            </m:r>
          </m:e>
        </m:d>
      </m:oMath>
      <w:r w:rsidR="00AC1233" w:rsidRPr="00974FA5">
        <w:rPr>
          <w:rFonts w:ascii="Arial" w:hAnsi="Arial" w:cs="Arial"/>
          <w:sz w:val="20"/>
          <w:szCs w:val="20"/>
        </w:rPr>
        <w:t xml:space="preserve"> is the tabu marker: </w:t>
      </w:r>
      <m:oMath>
        <m:r>
          <w:rPr>
            <w:rFonts w:ascii="Cambria Math" w:hAnsi="Cambria Math" w:cs="Arial"/>
            <w:sz w:val="20"/>
            <w:szCs w:val="20"/>
          </w:rPr>
          <m:t>Tabu</m:t>
        </m:r>
        <m:d>
          <m:dPr>
            <m:ctrlPr>
              <w:rPr>
                <w:rFonts w:ascii="Cambria Math" w:hAnsi="Cambria Math" w:cs="Arial"/>
                <w:i/>
                <w:sz w:val="20"/>
                <w:szCs w:val="20"/>
              </w:rPr>
            </m:ctrlPr>
          </m:dPr>
          <m:e>
            <m:r>
              <w:rPr>
                <w:rFonts w:ascii="Cambria Math" w:hAnsi="Cambria Math" w:cs="Arial"/>
                <w:sz w:val="20"/>
                <w:szCs w:val="20"/>
              </w:rPr>
              <m:t>j</m:t>
            </m:r>
          </m:e>
        </m:d>
        <m:r>
          <w:rPr>
            <w:rFonts w:ascii="Cambria Math" w:hAnsi="Cambria Math" w:cs="Arial"/>
            <w:sz w:val="20"/>
            <w:szCs w:val="20"/>
          </w:rPr>
          <m:t>=0</m:t>
        </m:r>
      </m:oMath>
      <w:r w:rsidR="00AC1233" w:rsidRPr="00974FA5">
        <w:rPr>
          <w:rFonts w:ascii="Arial" w:hAnsi="Arial" w:cs="Arial"/>
          <w:sz w:val="20"/>
          <w:szCs w:val="20"/>
        </w:rPr>
        <w:t xml:space="preserve"> indicates node </w:t>
      </w:r>
      <m:oMath>
        <m:r>
          <w:rPr>
            <w:rFonts w:ascii="Cambria Math" w:hAnsi="Cambria Math" w:cs="Arial"/>
            <w:sz w:val="20"/>
            <w:szCs w:val="20"/>
          </w:rPr>
          <m:t>j</m:t>
        </m:r>
      </m:oMath>
      <w:r w:rsidR="00AC1233" w:rsidRPr="00974FA5">
        <w:rPr>
          <w:rFonts w:ascii="Arial" w:hAnsi="Arial" w:cs="Arial"/>
          <w:sz w:val="20"/>
          <w:szCs w:val="20"/>
        </w:rPr>
        <w:t xml:space="preserve"> is unvisited, and </w:t>
      </w:r>
      <m:oMath>
        <m:r>
          <w:rPr>
            <w:rFonts w:ascii="Cambria Math" w:hAnsi="Cambria Math" w:cs="Arial"/>
            <w:sz w:val="20"/>
            <w:szCs w:val="20"/>
          </w:rPr>
          <m:t>Tabu</m:t>
        </m:r>
        <m:d>
          <m:dPr>
            <m:ctrlPr>
              <w:rPr>
                <w:rFonts w:ascii="Cambria Math" w:hAnsi="Cambria Math" w:cs="Arial"/>
                <w:i/>
                <w:sz w:val="20"/>
                <w:szCs w:val="20"/>
              </w:rPr>
            </m:ctrlPr>
          </m:dPr>
          <m:e>
            <m:r>
              <w:rPr>
                <w:rFonts w:ascii="Cambria Math" w:hAnsi="Cambria Math" w:cs="Arial"/>
                <w:sz w:val="20"/>
                <w:szCs w:val="20"/>
              </w:rPr>
              <m:t>j</m:t>
            </m:r>
          </m:e>
        </m:d>
        <m:r>
          <w:rPr>
            <w:rFonts w:ascii="Cambria Math" w:hAnsi="Cambria Math" w:cs="Arial"/>
            <w:sz w:val="20"/>
            <w:szCs w:val="20"/>
          </w:rPr>
          <m:t>=1</m:t>
        </m:r>
      </m:oMath>
      <w:r w:rsidR="00AC1233" w:rsidRPr="00974FA5">
        <w:rPr>
          <w:rFonts w:ascii="Arial" w:hAnsi="Arial" w:cs="Arial"/>
          <w:sz w:val="20"/>
          <w:szCs w:val="20"/>
        </w:rPr>
        <w:t xml:space="preserve"> means node j is already in the tabu list (no repeated access allowed);</w:t>
      </w:r>
    </w:p>
    <w:p w14:paraId="0073FA70" w14:textId="598B53D9" w:rsidR="00AC1233" w:rsidRPr="00974FA5" w:rsidRDefault="00AC1233" w:rsidP="003073DD">
      <w:pPr>
        <w:spacing w:line="240" w:lineRule="auto"/>
        <w:ind w:firstLineChars="0" w:firstLine="0"/>
        <w:rPr>
          <w:rFonts w:ascii="Arial" w:hAnsi="Arial" w:cs="Arial"/>
          <w:sz w:val="20"/>
          <w:szCs w:val="20"/>
        </w:rPr>
      </w:pPr>
      <w:r w:rsidRPr="00974FA5">
        <w:rPr>
          <w:rFonts w:ascii="Arial" w:hAnsi="Arial" w:cs="Arial"/>
          <w:sz w:val="20"/>
          <w:szCs w:val="20"/>
        </w:rPr>
        <w:tab/>
      </w:r>
      <m:oMath>
        <m:r>
          <w:rPr>
            <w:rFonts w:ascii="Cambria Math" w:hAnsi="Cambria Math" w:cs="Arial"/>
            <w:sz w:val="20"/>
            <w:szCs w:val="20"/>
          </w:rPr>
          <m:t>Pass</m:t>
        </m:r>
        <m:d>
          <m:dPr>
            <m:ctrlPr>
              <w:rPr>
                <w:rFonts w:ascii="Cambria Math" w:hAnsi="Cambria Math" w:cs="Arial"/>
                <w:i/>
                <w:sz w:val="20"/>
                <w:szCs w:val="20"/>
              </w:rPr>
            </m:ctrlPr>
          </m:dPr>
          <m:e>
            <m:r>
              <w:rPr>
                <w:rFonts w:ascii="Cambria Math" w:hAnsi="Cambria Math" w:cs="Arial"/>
                <w:sz w:val="20"/>
                <w:szCs w:val="20"/>
              </w:rPr>
              <m:t>i,j</m:t>
            </m:r>
          </m:e>
        </m:d>
      </m:oMath>
      <w:r w:rsidRPr="00974FA5">
        <w:rPr>
          <w:rFonts w:ascii="Arial" w:hAnsi="Arial" w:cs="Arial"/>
          <w:sz w:val="20"/>
          <w:szCs w:val="20"/>
        </w:rPr>
        <w:t xml:space="preserve"> is the passability judgment function between nodes </w:t>
      </w:r>
      <m:oMath>
        <m:r>
          <w:rPr>
            <w:rFonts w:ascii="Cambria Math" w:hAnsi="Cambria Math" w:cs="Arial"/>
            <w:sz w:val="20"/>
            <w:szCs w:val="20"/>
          </w:rPr>
          <m:t>i</m:t>
        </m:r>
      </m:oMath>
      <w:r w:rsidRPr="00974FA5">
        <w:rPr>
          <w:rFonts w:ascii="Arial" w:hAnsi="Arial" w:cs="Arial"/>
          <w:sz w:val="20"/>
          <w:szCs w:val="20"/>
        </w:rPr>
        <w:t xml:space="preserve"> and </w:t>
      </w:r>
      <m:oMath>
        <m:r>
          <w:rPr>
            <w:rFonts w:ascii="Cambria Math" w:hAnsi="Cambria Math" w:cs="Arial"/>
            <w:sz w:val="20"/>
            <w:szCs w:val="20"/>
          </w:rPr>
          <m:t>j</m:t>
        </m:r>
      </m:oMath>
      <w:r w:rsidRPr="00974FA5">
        <w:rPr>
          <w:rFonts w:ascii="Arial" w:hAnsi="Arial" w:cs="Arial"/>
          <w:sz w:val="20"/>
          <w:szCs w:val="20"/>
        </w:rPr>
        <w:t>.</w:t>
      </w:r>
    </w:p>
    <w:p w14:paraId="098B4A82" w14:textId="1CD81ED9" w:rsidR="00696212" w:rsidRPr="00974FA5" w:rsidRDefault="00974FA5" w:rsidP="003073DD">
      <w:pPr>
        <w:spacing w:line="240" w:lineRule="auto"/>
        <w:ind w:firstLineChars="0" w:firstLine="420"/>
        <w:rPr>
          <w:rFonts w:ascii="Arial" w:hAnsi="Arial" w:cs="Arial"/>
          <w:i/>
          <w:sz w:val="20"/>
          <w:szCs w:val="20"/>
        </w:rPr>
      </w:pPr>
      <m:oMath>
        <m:r>
          <w:rPr>
            <w:rFonts w:ascii="Cambria Math" w:hAnsi="Cambria Math" w:cs="Arial"/>
            <w:sz w:val="20"/>
            <w:szCs w:val="20"/>
          </w:rPr>
          <m:t>Pass</m:t>
        </m:r>
        <m:d>
          <m:dPr>
            <m:ctrlPr>
              <w:rPr>
                <w:rFonts w:ascii="Cambria Math" w:hAnsi="Cambria Math" w:cs="Arial"/>
                <w:i/>
                <w:sz w:val="20"/>
                <w:szCs w:val="20"/>
              </w:rPr>
            </m:ctrlPr>
          </m:dPr>
          <m:e>
            <m:r>
              <w:rPr>
                <w:rFonts w:ascii="Cambria Math" w:hAnsi="Cambria Math" w:cs="Arial"/>
                <w:sz w:val="20"/>
                <w:szCs w:val="20"/>
              </w:rPr>
              <m:t>i,j</m:t>
            </m:r>
          </m:e>
        </m:d>
        <m:r>
          <w:rPr>
            <w:rFonts w:ascii="Cambria Math" w:hAnsi="Cambria Math" w:cs="Arial"/>
            <w:sz w:val="20"/>
            <w:szCs w:val="20"/>
          </w:rPr>
          <m:t>=1</m:t>
        </m:r>
      </m:oMath>
      <w:r w:rsidR="00696212" w:rsidRPr="00974FA5">
        <w:rPr>
          <w:rFonts w:ascii="Arial" w:hAnsi="Arial" w:cs="Arial"/>
          <w:iCs/>
          <w:sz w:val="20"/>
          <w:szCs w:val="20"/>
        </w:rPr>
        <w:t>(passable) if there is no obstacle between i and j and robot motion constraints are satisfied (e.g., grid state is 0);</w:t>
      </w:r>
    </w:p>
    <w:p w14:paraId="19111448" w14:textId="143A0C3E" w:rsidR="00696212" w:rsidRPr="00974FA5" w:rsidRDefault="00696212" w:rsidP="003073DD">
      <w:pPr>
        <w:spacing w:line="240" w:lineRule="auto"/>
        <w:ind w:firstLineChars="0" w:firstLine="0"/>
        <w:rPr>
          <w:rFonts w:ascii="Arial" w:hAnsi="Arial" w:cs="Arial"/>
          <w:sz w:val="20"/>
          <w:szCs w:val="20"/>
        </w:rPr>
      </w:pPr>
      <w:r w:rsidRPr="00974FA5">
        <w:rPr>
          <w:rFonts w:ascii="Arial" w:hAnsi="Arial" w:cs="Arial"/>
          <w:sz w:val="20"/>
          <w:szCs w:val="20"/>
        </w:rPr>
        <w:tab/>
      </w:r>
      <m:oMath>
        <m:r>
          <w:rPr>
            <w:rFonts w:ascii="Cambria Math" w:hAnsi="Cambria Math" w:cs="Arial"/>
            <w:sz w:val="20"/>
            <w:szCs w:val="20"/>
          </w:rPr>
          <m:t>Pass</m:t>
        </m:r>
        <m:d>
          <m:dPr>
            <m:ctrlPr>
              <w:rPr>
                <w:rFonts w:ascii="Cambria Math" w:hAnsi="Cambria Math" w:cs="Arial"/>
                <w:i/>
                <w:sz w:val="20"/>
                <w:szCs w:val="20"/>
              </w:rPr>
            </m:ctrlPr>
          </m:dPr>
          <m:e>
            <m:r>
              <w:rPr>
                <w:rFonts w:ascii="Cambria Math" w:hAnsi="Cambria Math" w:cs="Arial"/>
                <w:sz w:val="20"/>
                <w:szCs w:val="20"/>
              </w:rPr>
              <m:t>i,j</m:t>
            </m:r>
          </m:e>
        </m:d>
        <m:r>
          <w:rPr>
            <w:rFonts w:ascii="Cambria Math" w:hAnsi="Cambria Math" w:cs="Arial"/>
            <w:sz w:val="20"/>
            <w:szCs w:val="20"/>
          </w:rPr>
          <m:t>=0</m:t>
        </m:r>
      </m:oMath>
      <w:r w:rsidRPr="00974FA5">
        <w:rPr>
          <w:rFonts w:ascii="Arial" w:hAnsi="Arial" w:cs="Arial"/>
          <w:sz w:val="20"/>
          <w:szCs w:val="20"/>
        </w:rPr>
        <w:t xml:space="preserve"> (impassable) if an obstacle exists between i and j (grid state is 1) or the node is outside the map boundary.</w:t>
      </w:r>
    </w:p>
    <w:p w14:paraId="7B332AD1" w14:textId="79028BD9" w:rsidR="00514C40" w:rsidRPr="00974FA5" w:rsidRDefault="00696212" w:rsidP="003073DD">
      <w:pPr>
        <w:spacing w:line="240" w:lineRule="auto"/>
        <w:ind w:firstLineChars="0" w:firstLine="420"/>
        <w:rPr>
          <w:rFonts w:ascii="Arial" w:hAnsi="Arial" w:cs="Arial"/>
          <w:sz w:val="20"/>
          <w:szCs w:val="20"/>
        </w:rPr>
      </w:pPr>
      <w:r w:rsidRPr="00974FA5">
        <w:rPr>
          <w:rFonts w:ascii="Arial" w:hAnsi="Arial" w:cs="Arial"/>
          <w:sz w:val="20"/>
          <w:szCs w:val="20"/>
        </w:rPr>
        <w:t>This dynamic neighborhood pruning optimization achieves improved search efficiency and enhanced destination guidance simultaneously. By pruning invalid neighboring nodes far from the destination, the search range is reduced from full 8-neighborhood to 5 effective neighbors, which effectively lowers the algorithm’s time complexity and makes it more suitable for path planning in large-scale complex grid maps. Meanwhile, retaining only the nearest valid nodes toward the destination ensures that each node selection by the ant colony moves closer to the goal, greatly reducing unnecessary detours. This optimizes the search process, further shortens the path length, and improves the overall quality of path planning.</w:t>
      </w:r>
    </w:p>
    <w:p w14:paraId="74FE7CD3" w14:textId="15F5F30F" w:rsidR="00514C40" w:rsidRPr="00355ABE" w:rsidRDefault="001D6FDB" w:rsidP="003073DD">
      <w:pPr>
        <w:pStyle w:val="Heading2"/>
        <w:spacing w:before="0" w:after="0"/>
        <w:rPr>
          <w:rFonts w:ascii="Arial" w:hAnsi="Arial" w:cs="Arial"/>
          <w:b/>
          <w:bCs/>
          <w:sz w:val="22"/>
          <w:szCs w:val="28"/>
        </w:rPr>
      </w:pPr>
      <w:r w:rsidRPr="00355ABE">
        <w:rPr>
          <w:rFonts w:ascii="Arial" w:hAnsi="Arial" w:cs="Arial"/>
          <w:b/>
          <w:bCs/>
          <w:sz w:val="22"/>
          <w:szCs w:val="28"/>
        </w:rPr>
        <w:t>3.6</w:t>
      </w:r>
      <w:r w:rsidR="00355ABE">
        <w:rPr>
          <w:rFonts w:ascii="Arial" w:hAnsi="Arial" w:cs="Arial" w:hint="eastAsia"/>
          <w:b/>
          <w:bCs/>
          <w:sz w:val="22"/>
          <w:szCs w:val="28"/>
        </w:rPr>
        <w:t xml:space="preserve"> </w:t>
      </w:r>
      <w:r w:rsidR="00773DC4" w:rsidRPr="00355ABE">
        <w:rPr>
          <w:rFonts w:ascii="Arial" w:hAnsi="Arial" w:cs="Arial"/>
          <w:b/>
          <w:bCs/>
          <w:sz w:val="22"/>
          <w:szCs w:val="28"/>
        </w:rPr>
        <w:t>Steps of the Improved Algorithm</w:t>
      </w:r>
    </w:p>
    <w:p w14:paraId="26CC3E5D" w14:textId="3948284A" w:rsidR="00565F79" w:rsidRPr="00355ABE" w:rsidRDefault="00565F79" w:rsidP="003073DD">
      <w:pPr>
        <w:spacing w:line="240" w:lineRule="auto"/>
        <w:ind w:firstLine="400"/>
        <w:rPr>
          <w:rFonts w:ascii="Arial" w:hAnsi="Arial" w:cs="Arial"/>
          <w:sz w:val="20"/>
          <w:szCs w:val="20"/>
        </w:rPr>
      </w:pPr>
      <w:r w:rsidRPr="00355ABE">
        <w:rPr>
          <w:rFonts w:ascii="Arial" w:hAnsi="Arial" w:cs="Arial"/>
          <w:sz w:val="20"/>
          <w:szCs w:val="20"/>
        </w:rPr>
        <w:t>Specific Steps of the Improved Algorithm</w:t>
      </w:r>
      <w:r w:rsidR="00822AA8" w:rsidRPr="00355ABE">
        <w:rPr>
          <w:rFonts w:ascii="Arial" w:hAnsi="Arial" w:cs="Arial"/>
          <w:sz w:val="20"/>
          <w:szCs w:val="20"/>
        </w:rPr>
        <w:t>:</w:t>
      </w:r>
    </w:p>
    <w:p w14:paraId="04814FA1" w14:textId="77777777" w:rsidR="00565F79" w:rsidRPr="00355ABE" w:rsidRDefault="00565F79" w:rsidP="003073DD">
      <w:pPr>
        <w:spacing w:line="240" w:lineRule="auto"/>
        <w:ind w:firstLine="400"/>
        <w:rPr>
          <w:rFonts w:ascii="Arial" w:hAnsi="Arial" w:cs="Arial"/>
          <w:sz w:val="20"/>
          <w:szCs w:val="20"/>
        </w:rPr>
      </w:pPr>
      <w:r w:rsidRPr="00355ABE">
        <w:rPr>
          <w:rFonts w:ascii="Arial" w:hAnsi="Arial" w:cs="Arial"/>
          <w:sz w:val="20"/>
          <w:szCs w:val="20"/>
        </w:rPr>
        <w:t>Step 1</w:t>
      </w:r>
    </w:p>
    <w:p w14:paraId="6FD87ECB" w14:textId="77777777" w:rsidR="00565F79" w:rsidRPr="00355ABE" w:rsidRDefault="00565F79" w:rsidP="003073DD">
      <w:pPr>
        <w:spacing w:line="240" w:lineRule="auto"/>
        <w:ind w:firstLine="400"/>
        <w:rPr>
          <w:rFonts w:ascii="Arial" w:hAnsi="Arial" w:cs="Arial"/>
          <w:sz w:val="20"/>
          <w:szCs w:val="20"/>
        </w:rPr>
      </w:pPr>
      <w:r w:rsidRPr="00355ABE">
        <w:rPr>
          <w:rFonts w:ascii="Arial" w:hAnsi="Arial" w:cs="Arial"/>
          <w:sz w:val="20"/>
          <w:szCs w:val="20"/>
        </w:rPr>
        <w:t xml:space="preserve">The working environment of the mobile robot is modeled using the grid method. The positions of the start point and the destination are determined, and obstacle regions (grid state </w:t>
      </w:r>
      <w:r w:rsidRPr="00355ABE">
        <w:rPr>
          <w:rFonts w:ascii="Arial" w:hAnsi="Arial" w:cs="Arial"/>
          <w:sz w:val="20"/>
          <w:szCs w:val="20"/>
        </w:rPr>
        <w:lastRenderedPageBreak/>
        <w:t>set to 1) and passable regions (grid state set to 0) are marked, providing a digital environmental foundation for subsequent path search.</w:t>
      </w:r>
    </w:p>
    <w:p w14:paraId="5F85317F" w14:textId="77777777" w:rsidR="00565F79" w:rsidRPr="00355ABE" w:rsidRDefault="00565F79" w:rsidP="003073DD">
      <w:pPr>
        <w:spacing w:line="240" w:lineRule="auto"/>
        <w:ind w:firstLine="400"/>
        <w:rPr>
          <w:rFonts w:ascii="Arial" w:hAnsi="Arial" w:cs="Arial"/>
          <w:sz w:val="20"/>
          <w:szCs w:val="20"/>
        </w:rPr>
      </w:pPr>
      <w:r w:rsidRPr="00355ABE">
        <w:rPr>
          <w:rFonts w:ascii="Arial" w:hAnsi="Arial" w:cs="Arial"/>
          <w:sz w:val="20"/>
          <w:szCs w:val="20"/>
        </w:rPr>
        <w:t>Step 2</w:t>
      </w:r>
    </w:p>
    <w:p w14:paraId="13C8C9CE" w14:textId="00F88D4D" w:rsidR="00565F79" w:rsidRPr="00355ABE" w:rsidRDefault="00565F79" w:rsidP="003073DD">
      <w:pPr>
        <w:spacing w:line="240" w:lineRule="auto"/>
        <w:ind w:firstLine="400"/>
        <w:rPr>
          <w:rFonts w:ascii="Arial" w:hAnsi="Arial" w:cs="Arial"/>
          <w:sz w:val="20"/>
          <w:szCs w:val="20"/>
        </w:rPr>
      </w:pPr>
      <w:r w:rsidRPr="00355ABE">
        <w:rPr>
          <w:rFonts w:ascii="Arial" w:hAnsi="Arial" w:cs="Arial"/>
          <w:sz w:val="20"/>
          <w:szCs w:val="20"/>
        </w:rPr>
        <w:t xml:space="preserve">Key parameters of the algorithm are initialized, including the ant colony size, pheromone evaporation coefficient </w:t>
      </w:r>
      <m:oMath>
        <m:r>
          <w:rPr>
            <w:rFonts w:ascii="Cambria Math" w:hAnsi="Cambria Math" w:cs="Arial"/>
            <w:sz w:val="20"/>
            <w:szCs w:val="20"/>
          </w:rPr>
          <m:t>ρ</m:t>
        </m:r>
      </m:oMath>
      <w:r w:rsidRPr="00355ABE">
        <w:rPr>
          <w:rFonts w:ascii="Arial" w:hAnsi="Arial" w:cs="Arial"/>
          <w:sz w:val="20"/>
          <w:szCs w:val="20"/>
        </w:rPr>
        <w:t xml:space="preserve">, pheromone weighting factor </w:t>
      </w:r>
      <m:oMath>
        <m:r>
          <w:rPr>
            <w:rFonts w:ascii="Cambria Math" w:hAnsi="Cambria Math" w:cs="Arial"/>
            <w:sz w:val="20"/>
            <w:szCs w:val="20"/>
          </w:rPr>
          <m:t>α</m:t>
        </m:r>
      </m:oMath>
      <w:r w:rsidRPr="00355ABE">
        <w:rPr>
          <w:rFonts w:ascii="Arial" w:hAnsi="Arial" w:cs="Arial"/>
          <w:sz w:val="20"/>
          <w:szCs w:val="20"/>
        </w:rPr>
        <w:t xml:space="preserve">, heuristic function weighting factor </w:t>
      </w:r>
      <m:oMath>
        <m:r>
          <w:rPr>
            <w:rFonts w:ascii="Cambria Math" w:hAnsi="Cambria Math" w:cs="Arial"/>
            <w:sz w:val="20"/>
            <w:szCs w:val="20"/>
          </w:rPr>
          <m:t>β</m:t>
        </m:r>
      </m:oMath>
      <w:r w:rsidRPr="00355ABE">
        <w:rPr>
          <w:rFonts w:ascii="Arial" w:hAnsi="Arial" w:cs="Arial"/>
          <w:sz w:val="20"/>
          <w:szCs w:val="20"/>
        </w:rPr>
        <w:t xml:space="preserve">, constant </w:t>
      </w:r>
      <m:oMath>
        <m:r>
          <w:rPr>
            <w:rFonts w:ascii="Cambria Math" w:hAnsi="Cambria Math" w:cs="Arial"/>
            <w:sz w:val="20"/>
            <w:szCs w:val="20"/>
          </w:rPr>
          <m:t>Q</m:t>
        </m:r>
      </m:oMath>
      <w:r w:rsidRPr="00355ABE">
        <w:rPr>
          <w:rFonts w:ascii="Arial" w:hAnsi="Arial" w:cs="Arial"/>
          <w:sz w:val="20"/>
          <w:szCs w:val="20"/>
        </w:rPr>
        <w:t>, and maximum number of iterations. The A* algorithm is applied to compute a prior path from the start point to the destination. A high initial pheromone value (set to 15) is assigned to edges along this prior path, while all other edges are initialized with a low pheromone value (set to 2), completing the differentiated pheromone initialization.</w:t>
      </w:r>
    </w:p>
    <w:p w14:paraId="18F29032" w14:textId="77777777" w:rsidR="00565F79" w:rsidRPr="00355ABE" w:rsidRDefault="00565F79" w:rsidP="003073DD">
      <w:pPr>
        <w:spacing w:line="240" w:lineRule="auto"/>
        <w:ind w:firstLine="400"/>
        <w:rPr>
          <w:rFonts w:ascii="Arial" w:hAnsi="Arial" w:cs="Arial"/>
          <w:sz w:val="20"/>
          <w:szCs w:val="20"/>
        </w:rPr>
      </w:pPr>
      <w:r w:rsidRPr="00355ABE">
        <w:rPr>
          <w:rFonts w:ascii="Arial" w:hAnsi="Arial" w:cs="Arial"/>
          <w:sz w:val="20"/>
          <w:szCs w:val="20"/>
        </w:rPr>
        <w:t>Step 3</w:t>
      </w:r>
    </w:p>
    <w:p w14:paraId="6B229301" w14:textId="4878F0B0" w:rsidR="00565F79" w:rsidRPr="00355ABE" w:rsidRDefault="00565F79" w:rsidP="003073DD">
      <w:pPr>
        <w:spacing w:line="240" w:lineRule="auto"/>
        <w:ind w:firstLine="400"/>
        <w:rPr>
          <w:rFonts w:ascii="Arial" w:hAnsi="Arial" w:cs="Arial"/>
          <w:sz w:val="20"/>
          <w:szCs w:val="20"/>
        </w:rPr>
      </w:pPr>
      <w:r w:rsidRPr="00355ABE">
        <w:rPr>
          <w:rFonts w:ascii="Arial" w:hAnsi="Arial" w:cs="Arial"/>
          <w:sz w:val="20"/>
          <w:szCs w:val="20"/>
        </w:rPr>
        <w:t xml:space="preserve">All ants are placed at the start node, and the start node is added to the </w:t>
      </w:r>
      <w:proofErr w:type="spellStart"/>
      <w:r w:rsidRPr="00355ABE">
        <w:rPr>
          <w:rFonts w:ascii="Arial" w:hAnsi="Arial" w:cs="Arial"/>
          <w:sz w:val="20"/>
          <w:szCs w:val="20"/>
        </w:rPr>
        <w:t>tabu</w:t>
      </w:r>
      <w:proofErr w:type="spellEnd"/>
      <w:r w:rsidRPr="00355ABE">
        <w:rPr>
          <w:rFonts w:ascii="Arial" w:hAnsi="Arial" w:cs="Arial"/>
          <w:sz w:val="20"/>
          <w:szCs w:val="20"/>
        </w:rPr>
        <w:t xml:space="preserve"> list to prevent repeated visits by ants.</w:t>
      </w:r>
    </w:p>
    <w:p w14:paraId="2E91BB1B" w14:textId="3EC28BC6" w:rsidR="0080787A" w:rsidRPr="00355ABE" w:rsidRDefault="0080787A" w:rsidP="003073DD">
      <w:pPr>
        <w:spacing w:line="240" w:lineRule="auto"/>
        <w:ind w:firstLine="400"/>
        <w:rPr>
          <w:rFonts w:ascii="Arial" w:hAnsi="Arial" w:cs="Arial"/>
          <w:sz w:val="20"/>
          <w:szCs w:val="20"/>
        </w:rPr>
      </w:pPr>
      <w:r w:rsidRPr="00355ABE">
        <w:rPr>
          <w:rFonts w:ascii="Arial" w:hAnsi="Arial" w:cs="Arial"/>
          <w:sz w:val="20"/>
          <w:szCs w:val="20"/>
        </w:rPr>
        <w:t>Step 4</w:t>
      </w:r>
    </w:p>
    <w:p w14:paraId="27C3BB79" w14:textId="77777777" w:rsidR="0080787A" w:rsidRPr="00355ABE" w:rsidRDefault="0080787A" w:rsidP="003073DD">
      <w:pPr>
        <w:spacing w:line="240" w:lineRule="auto"/>
        <w:ind w:firstLine="400"/>
        <w:rPr>
          <w:rFonts w:ascii="Arial" w:hAnsi="Arial" w:cs="Arial"/>
          <w:sz w:val="20"/>
          <w:szCs w:val="20"/>
        </w:rPr>
      </w:pPr>
      <w:r w:rsidRPr="00355ABE">
        <w:rPr>
          <w:rFonts w:ascii="Arial" w:hAnsi="Arial" w:cs="Arial"/>
          <w:sz w:val="20"/>
          <w:szCs w:val="20"/>
        </w:rPr>
        <w:t xml:space="preserve">The state transition probability of each ant is calculated using the bidirectional A-based heuristic factor*. Combined with the dynamic neighborhood pruning strategy (selecting the 5 feasible neighbors closest to the destination), the next node is selected via the roulette wheel method. The visited node is added to the </w:t>
      </w:r>
      <w:proofErr w:type="spellStart"/>
      <w:r w:rsidRPr="00355ABE">
        <w:rPr>
          <w:rFonts w:ascii="Arial" w:hAnsi="Arial" w:cs="Arial"/>
          <w:sz w:val="20"/>
          <w:szCs w:val="20"/>
        </w:rPr>
        <w:t>tabu</w:t>
      </w:r>
      <w:proofErr w:type="spellEnd"/>
      <w:r w:rsidRPr="00355ABE">
        <w:rPr>
          <w:rFonts w:ascii="Arial" w:hAnsi="Arial" w:cs="Arial"/>
          <w:sz w:val="20"/>
          <w:szCs w:val="20"/>
        </w:rPr>
        <w:t xml:space="preserve"> list. This process is repeated until the ant reaches the destination, completing a single path search.</w:t>
      </w:r>
    </w:p>
    <w:p w14:paraId="1AFBE16F" w14:textId="77777777" w:rsidR="0080787A" w:rsidRPr="00355ABE" w:rsidRDefault="0080787A" w:rsidP="003073DD">
      <w:pPr>
        <w:spacing w:line="240" w:lineRule="auto"/>
        <w:ind w:firstLine="400"/>
        <w:rPr>
          <w:rFonts w:ascii="Arial" w:hAnsi="Arial" w:cs="Arial"/>
          <w:sz w:val="20"/>
          <w:szCs w:val="20"/>
        </w:rPr>
      </w:pPr>
      <w:r w:rsidRPr="00355ABE">
        <w:rPr>
          <w:rFonts w:ascii="Arial" w:hAnsi="Arial" w:cs="Arial"/>
          <w:sz w:val="20"/>
          <w:szCs w:val="20"/>
        </w:rPr>
        <w:t>Step 5</w:t>
      </w:r>
    </w:p>
    <w:p w14:paraId="4C0415F2" w14:textId="77777777" w:rsidR="0080787A" w:rsidRPr="00355ABE" w:rsidRDefault="0080787A" w:rsidP="003073DD">
      <w:pPr>
        <w:spacing w:line="240" w:lineRule="auto"/>
        <w:ind w:firstLine="400"/>
        <w:rPr>
          <w:rFonts w:ascii="Arial" w:hAnsi="Arial" w:cs="Arial"/>
          <w:sz w:val="20"/>
          <w:szCs w:val="20"/>
        </w:rPr>
      </w:pPr>
      <w:r w:rsidRPr="00355ABE">
        <w:rPr>
          <w:rFonts w:ascii="Arial" w:hAnsi="Arial" w:cs="Arial"/>
          <w:sz w:val="20"/>
          <w:szCs w:val="20"/>
        </w:rPr>
        <w:t>Record the path length, path node sequence, and number of turning points for each ant in the current iteration.</w:t>
      </w:r>
    </w:p>
    <w:p w14:paraId="53CACEB6" w14:textId="77777777" w:rsidR="0080787A" w:rsidRPr="00355ABE" w:rsidRDefault="0080787A" w:rsidP="003073DD">
      <w:pPr>
        <w:spacing w:line="240" w:lineRule="auto"/>
        <w:ind w:firstLine="400"/>
        <w:rPr>
          <w:rFonts w:ascii="Arial" w:hAnsi="Arial" w:cs="Arial"/>
          <w:sz w:val="20"/>
          <w:szCs w:val="20"/>
        </w:rPr>
      </w:pPr>
      <w:r w:rsidRPr="00355ABE">
        <w:rPr>
          <w:rFonts w:ascii="Arial" w:hAnsi="Arial" w:cs="Arial"/>
          <w:sz w:val="20"/>
          <w:szCs w:val="20"/>
        </w:rPr>
        <w:t>Step 6</w:t>
      </w:r>
    </w:p>
    <w:p w14:paraId="2669083E" w14:textId="77777777" w:rsidR="0080787A" w:rsidRPr="00355ABE" w:rsidRDefault="0080787A" w:rsidP="003073DD">
      <w:pPr>
        <w:spacing w:line="240" w:lineRule="auto"/>
        <w:ind w:firstLine="400"/>
        <w:rPr>
          <w:rFonts w:ascii="Arial" w:hAnsi="Arial" w:cs="Arial"/>
          <w:sz w:val="20"/>
          <w:szCs w:val="20"/>
        </w:rPr>
      </w:pPr>
      <w:r w:rsidRPr="00355ABE">
        <w:rPr>
          <w:rFonts w:ascii="Arial" w:hAnsi="Arial" w:cs="Arial"/>
          <w:sz w:val="20"/>
          <w:szCs w:val="20"/>
        </w:rPr>
        <w:t>If all ants have completed their searches in the current iteration, proceed to Step 7; otherwise, return to Step 4 to continue path construction for the remaining ants.</w:t>
      </w:r>
    </w:p>
    <w:p w14:paraId="266DEA1F" w14:textId="77777777" w:rsidR="0080787A" w:rsidRPr="00355ABE" w:rsidRDefault="0080787A" w:rsidP="003073DD">
      <w:pPr>
        <w:spacing w:line="240" w:lineRule="auto"/>
        <w:ind w:firstLine="400"/>
        <w:rPr>
          <w:rFonts w:ascii="Arial" w:hAnsi="Arial" w:cs="Arial"/>
          <w:sz w:val="20"/>
          <w:szCs w:val="20"/>
        </w:rPr>
      </w:pPr>
      <w:r w:rsidRPr="00355ABE">
        <w:rPr>
          <w:rFonts w:ascii="Arial" w:hAnsi="Arial" w:cs="Arial"/>
          <w:sz w:val="20"/>
          <w:szCs w:val="20"/>
        </w:rPr>
        <w:t>Step 7</w:t>
      </w:r>
    </w:p>
    <w:p w14:paraId="61BB788F" w14:textId="77777777" w:rsidR="0080787A" w:rsidRPr="00355ABE" w:rsidRDefault="0080787A" w:rsidP="003073DD">
      <w:pPr>
        <w:spacing w:line="240" w:lineRule="auto"/>
        <w:ind w:firstLine="400"/>
        <w:rPr>
          <w:rFonts w:ascii="Arial" w:hAnsi="Arial" w:cs="Arial"/>
          <w:sz w:val="20"/>
          <w:szCs w:val="20"/>
        </w:rPr>
      </w:pPr>
      <w:r w:rsidRPr="00355ABE">
        <w:rPr>
          <w:rFonts w:ascii="Arial" w:hAnsi="Arial" w:cs="Arial"/>
          <w:sz w:val="20"/>
          <w:szCs w:val="20"/>
        </w:rPr>
        <w:t xml:space="preserve">Pheromone evaporation and update are performed according to the global pheromone update rule (incorporating the enhanced elite differential reinforcement mechanism, where an additional pheromone increment is superimposed on the globally optimal path). The </w:t>
      </w:r>
      <w:proofErr w:type="spellStart"/>
      <w:r w:rsidRPr="00355ABE">
        <w:rPr>
          <w:rFonts w:ascii="Arial" w:hAnsi="Arial" w:cs="Arial"/>
          <w:sz w:val="20"/>
          <w:szCs w:val="20"/>
        </w:rPr>
        <w:t>tabu</w:t>
      </w:r>
      <w:proofErr w:type="spellEnd"/>
      <w:r w:rsidRPr="00355ABE">
        <w:rPr>
          <w:rFonts w:ascii="Arial" w:hAnsi="Arial" w:cs="Arial"/>
          <w:sz w:val="20"/>
          <w:szCs w:val="20"/>
        </w:rPr>
        <w:t xml:space="preserve"> lists of all ants are cleared.</w:t>
      </w:r>
    </w:p>
    <w:p w14:paraId="700CE2DC" w14:textId="77777777" w:rsidR="0080787A" w:rsidRPr="00355ABE" w:rsidRDefault="0080787A" w:rsidP="003073DD">
      <w:pPr>
        <w:spacing w:line="240" w:lineRule="auto"/>
        <w:ind w:firstLine="400"/>
        <w:rPr>
          <w:rFonts w:ascii="Arial" w:hAnsi="Arial" w:cs="Arial"/>
          <w:sz w:val="20"/>
          <w:szCs w:val="20"/>
        </w:rPr>
      </w:pPr>
      <w:r w:rsidRPr="00355ABE">
        <w:rPr>
          <w:rFonts w:ascii="Arial" w:hAnsi="Arial" w:cs="Arial"/>
          <w:sz w:val="20"/>
          <w:szCs w:val="20"/>
        </w:rPr>
        <w:t>Step 8</w:t>
      </w:r>
    </w:p>
    <w:p w14:paraId="49EB4BD1" w14:textId="0BA2E1DB" w:rsidR="00514C40" w:rsidRPr="00355ABE" w:rsidRDefault="0080787A" w:rsidP="003073DD">
      <w:pPr>
        <w:spacing w:line="240" w:lineRule="auto"/>
        <w:ind w:firstLine="400"/>
        <w:rPr>
          <w:rFonts w:ascii="Arial" w:hAnsi="Arial" w:cs="Arial"/>
          <w:sz w:val="20"/>
          <w:szCs w:val="20"/>
        </w:rPr>
      </w:pPr>
      <w:r w:rsidRPr="00355ABE">
        <w:rPr>
          <w:rFonts w:ascii="Arial" w:hAnsi="Arial" w:cs="Arial"/>
          <w:sz w:val="20"/>
          <w:szCs w:val="20"/>
        </w:rPr>
        <w:t>If the current iteration number reaches the preset maximum number of iterations, or if no significant improvement in path length and quality is observed over several consecutive iterations, perform strict-line-of-sight (SLOS) based safe smoothing post-processing on the optimal path (redundant nodes are pruned and feasible straight connections are established via line-of-sight checks). The final optimized path is then output and the search terminates. Otherwise, return to Step 4 for the next iteration.</w:t>
      </w:r>
    </w:p>
    <w:p w14:paraId="62C8707E" w14:textId="3E7D39DD" w:rsidR="00514C40" w:rsidRPr="00A864D3" w:rsidRDefault="001D6FDB" w:rsidP="003073DD">
      <w:pPr>
        <w:pStyle w:val="Heading1"/>
        <w:spacing w:before="0" w:after="0"/>
        <w:jc w:val="left"/>
        <w:rPr>
          <w:rFonts w:ascii="Arial" w:hAnsi="Arial" w:cs="Arial"/>
          <w:b/>
          <w:bCs/>
          <w:sz w:val="22"/>
          <w:szCs w:val="36"/>
        </w:rPr>
      </w:pPr>
      <w:r w:rsidRPr="00A864D3">
        <w:rPr>
          <w:rFonts w:ascii="Arial" w:hAnsi="Arial" w:cs="Arial"/>
          <w:b/>
          <w:bCs/>
          <w:sz w:val="22"/>
          <w:szCs w:val="36"/>
        </w:rPr>
        <w:t>4</w:t>
      </w:r>
      <w:r w:rsidR="00A864D3">
        <w:rPr>
          <w:rFonts w:ascii="Arial" w:hAnsi="Arial" w:cs="Arial" w:hint="eastAsia"/>
          <w:b/>
          <w:bCs/>
          <w:sz w:val="22"/>
          <w:szCs w:val="36"/>
        </w:rPr>
        <w:t xml:space="preserve">. </w:t>
      </w:r>
      <w:r w:rsidR="005C7DC6">
        <w:rPr>
          <w:rFonts w:ascii="Arial" w:hAnsi="Arial" w:cs="Arial" w:hint="eastAsia"/>
          <w:b/>
          <w:bCs/>
          <w:sz w:val="22"/>
          <w:szCs w:val="36"/>
        </w:rPr>
        <w:t xml:space="preserve">EXPERIMENTAL RESULTS AND </w:t>
      </w:r>
      <w:r w:rsidR="00AA1533">
        <w:rPr>
          <w:rFonts w:ascii="Arial" w:hAnsi="Arial" w:cs="Arial"/>
          <w:b/>
          <w:bCs/>
          <w:sz w:val="22"/>
          <w:szCs w:val="36"/>
        </w:rPr>
        <w:t>DISCUSSION</w:t>
      </w:r>
    </w:p>
    <w:p w14:paraId="3E908204" w14:textId="4A2DF38A" w:rsidR="00514C40" w:rsidRPr="00A864D3" w:rsidRDefault="001D6FDB" w:rsidP="003073DD">
      <w:pPr>
        <w:pStyle w:val="Heading2"/>
        <w:spacing w:before="0" w:after="0"/>
        <w:rPr>
          <w:rFonts w:ascii="Arial" w:hAnsi="Arial" w:cs="Arial"/>
          <w:b/>
          <w:bCs/>
          <w:sz w:val="22"/>
          <w:szCs w:val="28"/>
        </w:rPr>
      </w:pPr>
      <w:r w:rsidRPr="00A864D3">
        <w:rPr>
          <w:rFonts w:ascii="Arial" w:hAnsi="Arial" w:cs="Arial"/>
          <w:b/>
          <w:bCs/>
          <w:sz w:val="22"/>
          <w:szCs w:val="28"/>
        </w:rPr>
        <w:t xml:space="preserve">4.1 </w:t>
      </w:r>
      <w:r w:rsidR="00540904" w:rsidRPr="00A864D3">
        <w:rPr>
          <w:rFonts w:ascii="Arial" w:hAnsi="Arial" w:cs="Arial"/>
          <w:b/>
          <w:bCs/>
          <w:sz w:val="22"/>
          <w:szCs w:val="28"/>
        </w:rPr>
        <w:t>Environment Modeling</w:t>
      </w:r>
    </w:p>
    <w:p w14:paraId="31E3C7D7" w14:textId="77777777" w:rsidR="0080787A" w:rsidRPr="009F4501" w:rsidRDefault="0080787A" w:rsidP="003073DD">
      <w:pPr>
        <w:spacing w:line="240" w:lineRule="auto"/>
        <w:ind w:firstLine="400"/>
        <w:rPr>
          <w:rFonts w:ascii="Arial" w:hAnsi="Arial" w:cs="Arial"/>
          <w:sz w:val="20"/>
          <w:szCs w:val="20"/>
        </w:rPr>
      </w:pPr>
      <w:r w:rsidRPr="009F4501">
        <w:rPr>
          <w:rFonts w:ascii="Arial" w:hAnsi="Arial" w:cs="Arial"/>
          <w:sz w:val="20"/>
          <w:szCs w:val="20"/>
        </w:rPr>
        <w:t>Environment modeling serves as the foundation of path planning, whose core lies in abstracting a complex physical environment into a mathematically or digitally tractable model for machines. Its accuracy and adaptability directly determine the efficiency, safety, and feasibility of path planning.</w:t>
      </w:r>
    </w:p>
    <w:p w14:paraId="0A76608B" w14:textId="2F130A30" w:rsidR="0080787A" w:rsidRPr="009F4501" w:rsidRDefault="0080787A" w:rsidP="003073DD">
      <w:pPr>
        <w:spacing w:line="240" w:lineRule="auto"/>
        <w:ind w:firstLine="400"/>
        <w:rPr>
          <w:rFonts w:ascii="Arial" w:hAnsi="Arial" w:cs="Arial"/>
          <w:sz w:val="20"/>
          <w:szCs w:val="20"/>
        </w:rPr>
      </w:pPr>
      <w:r w:rsidRPr="009F4501">
        <w:rPr>
          <w:rFonts w:ascii="Arial" w:hAnsi="Arial" w:cs="Arial"/>
          <w:sz w:val="20"/>
          <w:szCs w:val="20"/>
        </w:rPr>
        <w:lastRenderedPageBreak/>
        <w:t>The grid method is the most widely adopted modeling approach, which partitions the environmental space into equally spaced grid cells and represents environmental information using binary state flags. With a simple structure and ease of implementation, it is suitable for path planning of various carriers such as unmanned aerial vehicles, wheeled mobile robots, and automated guided vehicles (AGVs). Therefore, this paper employs the grid method for map modeling.</w:t>
      </w:r>
    </w:p>
    <w:p w14:paraId="5CDA108C" w14:textId="79835B29" w:rsidR="0080787A" w:rsidRPr="00B335D5" w:rsidRDefault="0080787A" w:rsidP="003073DD">
      <w:pPr>
        <w:spacing w:line="240" w:lineRule="auto"/>
        <w:ind w:firstLine="400"/>
        <w:rPr>
          <w:rFonts w:ascii="Arial" w:hAnsi="Arial" w:cs="Arial"/>
          <w:sz w:val="20"/>
          <w:szCs w:val="20"/>
        </w:rPr>
      </w:pPr>
      <w:r w:rsidRPr="009F4501">
        <w:rPr>
          <w:rFonts w:ascii="Arial" w:hAnsi="Arial" w:cs="Arial"/>
          <w:sz w:val="20"/>
          <w:szCs w:val="20"/>
        </w:rPr>
        <w:t xml:space="preserve">The grid method is a typical global path planning modeling technique, whose core idea is to discretize the mobile environment into grids, thereby transforming the robot path planning problem into a connectivity problem between grid nodes [24]. The essence of grid-based modeling is to divide the environment into regular meshes, where each cell represents a discrete spatial region and can be labeled as free space, obstacle, or other states according to its properties. If an obstacle does not fully occupy a grid cell, the cell is still treated as fully occupied. In simulations, free grids are denoted by '0' and obstacle grids by '1', abstracting the environment map into a 2D matrix G that can be conveniently processed by programs. To prevent collisions between the robot and obstacles during motion, grids containing irregular obstacles are uniformly marked as occupied. Furthermore, the obstacle contour is expanded outward based on the physical radius of the robot to form an inflated obstacle region, which sets a safety boundary. This allows the robot to be simplified as a mass point model, while </w:t>
      </w:r>
      <w:proofErr w:type="gramStart"/>
      <w:r w:rsidRPr="009F4501">
        <w:rPr>
          <w:rFonts w:ascii="Arial" w:hAnsi="Arial" w:cs="Arial"/>
          <w:sz w:val="20"/>
          <w:szCs w:val="20"/>
        </w:rPr>
        <w:t>taking into account</w:t>
      </w:r>
      <w:proofErr w:type="gramEnd"/>
      <w:r w:rsidRPr="009F4501">
        <w:rPr>
          <w:rFonts w:ascii="Arial" w:hAnsi="Arial" w:cs="Arial"/>
          <w:sz w:val="20"/>
          <w:szCs w:val="20"/>
        </w:rPr>
        <w:t xml:space="preserve"> both its actual size and motion safety.</w:t>
      </w:r>
    </w:p>
    <w:p w14:paraId="38696CB2" w14:textId="1913CE49" w:rsidR="00514C40" w:rsidRPr="00A864D3" w:rsidRDefault="001D6FDB" w:rsidP="003073DD">
      <w:pPr>
        <w:pStyle w:val="Heading2"/>
        <w:spacing w:before="0" w:after="0"/>
        <w:rPr>
          <w:rFonts w:ascii="Arial" w:hAnsi="Arial" w:cs="Arial"/>
          <w:b/>
          <w:bCs/>
          <w:sz w:val="22"/>
          <w:szCs w:val="28"/>
        </w:rPr>
      </w:pPr>
      <w:r w:rsidRPr="00A864D3">
        <w:rPr>
          <w:rFonts w:ascii="Arial" w:hAnsi="Arial" w:cs="Arial"/>
          <w:b/>
          <w:bCs/>
          <w:sz w:val="22"/>
          <w:szCs w:val="28"/>
        </w:rPr>
        <w:t xml:space="preserve">4.2 </w:t>
      </w:r>
      <w:r w:rsidR="00A86E4C" w:rsidRPr="00A864D3">
        <w:rPr>
          <w:rFonts w:ascii="Arial" w:hAnsi="Arial" w:cs="Arial"/>
          <w:b/>
          <w:bCs/>
          <w:sz w:val="22"/>
          <w:szCs w:val="28"/>
        </w:rPr>
        <w:t>Results and Analysis</w:t>
      </w:r>
    </w:p>
    <w:p w14:paraId="3F7BA8F4" w14:textId="78B7AF7C" w:rsidR="00514C40" w:rsidRPr="00B335D5" w:rsidRDefault="00A60530" w:rsidP="003073DD">
      <w:pPr>
        <w:spacing w:line="240" w:lineRule="auto"/>
        <w:ind w:firstLine="400"/>
        <w:rPr>
          <w:rFonts w:ascii="Arial" w:hAnsi="Arial" w:cs="Arial"/>
          <w:sz w:val="20"/>
          <w:szCs w:val="20"/>
        </w:rPr>
      </w:pPr>
      <w:r w:rsidRPr="00B335D5">
        <w:rPr>
          <w:rFonts w:ascii="Arial" w:hAnsi="Arial" w:cs="Arial"/>
          <w:sz w:val="20"/>
          <w:szCs w:val="20"/>
        </w:rPr>
        <w:t>To verify the performance of the A*-guided improved ant colony optimization algorithm for path planning in grid maps, simulation experiments are conducted using MATLAB 2025.</w:t>
      </w:r>
    </w:p>
    <w:p w14:paraId="060D6CA4" w14:textId="4A3D6A5A" w:rsidR="00514C40" w:rsidRPr="00A864D3" w:rsidRDefault="001D6FDB" w:rsidP="003073DD">
      <w:pPr>
        <w:pStyle w:val="Heading3"/>
        <w:spacing w:before="0" w:after="0"/>
        <w:rPr>
          <w:rFonts w:ascii="Arial" w:hAnsi="Arial" w:cs="Arial"/>
          <w:b/>
          <w:bCs/>
          <w:sz w:val="20"/>
          <w:szCs w:val="21"/>
          <w:u w:val="single"/>
        </w:rPr>
      </w:pPr>
      <w:r w:rsidRPr="00A864D3">
        <w:rPr>
          <w:rFonts w:ascii="Arial" w:hAnsi="Arial" w:cs="Arial"/>
          <w:b/>
          <w:bCs/>
          <w:sz w:val="20"/>
          <w:szCs w:val="21"/>
          <w:u w:val="single"/>
        </w:rPr>
        <w:t xml:space="preserve">4.2.1 </w:t>
      </w:r>
      <w:r w:rsidR="00A86E4C" w:rsidRPr="00A864D3">
        <w:rPr>
          <w:rFonts w:ascii="Arial" w:hAnsi="Arial" w:cs="Arial"/>
          <w:b/>
          <w:bCs/>
          <w:sz w:val="20"/>
          <w:szCs w:val="21"/>
          <w:u w:val="single"/>
        </w:rPr>
        <w:t>Experimental Verification on 20×20 Grid Map</w:t>
      </w:r>
    </w:p>
    <w:p w14:paraId="1E2B2441" w14:textId="19933C97" w:rsidR="00A60530" w:rsidRPr="00355ABE" w:rsidRDefault="00A60530" w:rsidP="003073DD">
      <w:pPr>
        <w:spacing w:line="240" w:lineRule="auto"/>
        <w:ind w:firstLine="400"/>
        <w:rPr>
          <w:rFonts w:ascii="Arial" w:hAnsi="Arial" w:cs="Arial"/>
          <w:sz w:val="20"/>
          <w:szCs w:val="20"/>
        </w:rPr>
      </w:pPr>
      <w:r w:rsidRPr="00355ABE">
        <w:rPr>
          <w:rFonts w:ascii="Arial" w:hAnsi="Arial" w:cs="Arial"/>
          <w:sz w:val="20"/>
          <w:szCs w:val="20"/>
        </w:rPr>
        <w:t xml:space="preserve">The experimental environment is a 20×20 grid map with approximately 50 obstacles configured. The key algorithm parameters are set as follows: maximum number of iterations = 100, ant colony size = 50, </w:t>
      </w:r>
      <m:oMath>
        <m:r>
          <w:rPr>
            <w:rFonts w:ascii="Cambria Math" w:hAnsi="Cambria Math" w:cs="Arial"/>
            <w:sz w:val="20"/>
            <w:szCs w:val="20"/>
          </w:rPr>
          <m:t>α</m:t>
        </m:r>
      </m:oMath>
      <w:r w:rsidRPr="00355ABE">
        <w:rPr>
          <w:rFonts w:ascii="Arial" w:hAnsi="Arial" w:cs="Arial"/>
          <w:sz w:val="20"/>
          <w:szCs w:val="20"/>
        </w:rPr>
        <w:t xml:space="preserve">=1, </w:t>
      </w:r>
      <m:oMath>
        <m:r>
          <w:rPr>
            <w:rFonts w:ascii="Cambria Math" w:hAnsi="Cambria Math" w:cs="Arial"/>
            <w:sz w:val="20"/>
            <w:szCs w:val="20"/>
          </w:rPr>
          <m:t>β</m:t>
        </m:r>
      </m:oMath>
      <w:r w:rsidRPr="00355ABE">
        <w:rPr>
          <w:rFonts w:ascii="Arial" w:hAnsi="Arial" w:cs="Arial"/>
          <w:sz w:val="20"/>
          <w:szCs w:val="20"/>
        </w:rPr>
        <w:t xml:space="preserve">=7, </w:t>
      </w:r>
      <m:oMath>
        <m:r>
          <w:rPr>
            <w:rFonts w:ascii="Cambria Math" w:hAnsi="Cambria Math" w:cs="Arial"/>
            <w:sz w:val="20"/>
            <w:szCs w:val="20"/>
          </w:rPr>
          <m:t>ρ</m:t>
        </m:r>
      </m:oMath>
      <w:r w:rsidRPr="00355ABE">
        <w:rPr>
          <w:rFonts w:ascii="Arial" w:hAnsi="Arial" w:cs="Arial"/>
          <w:sz w:val="20"/>
          <w:szCs w:val="20"/>
        </w:rPr>
        <w:t xml:space="preserve">=0.9, and </w:t>
      </w:r>
      <m:oMath>
        <m:r>
          <w:rPr>
            <w:rFonts w:ascii="Cambria Math" w:hAnsi="Cambria Math" w:cs="Arial"/>
            <w:sz w:val="20"/>
            <w:szCs w:val="20"/>
          </w:rPr>
          <m:t>Q</m:t>
        </m:r>
      </m:oMath>
      <w:r w:rsidRPr="00355ABE">
        <w:rPr>
          <w:rFonts w:ascii="Arial" w:hAnsi="Arial" w:cs="Arial"/>
          <w:sz w:val="20"/>
          <w:szCs w:val="20"/>
        </w:rPr>
        <w:t>=1.</w:t>
      </w:r>
    </w:p>
    <w:p w14:paraId="1C5522C6" w14:textId="49BAA968" w:rsidR="00A60530" w:rsidRPr="00355ABE" w:rsidRDefault="00A60530" w:rsidP="003073DD">
      <w:pPr>
        <w:spacing w:line="240" w:lineRule="auto"/>
        <w:ind w:firstLine="400"/>
        <w:rPr>
          <w:rFonts w:ascii="Arial" w:hAnsi="Arial" w:cs="Arial"/>
          <w:sz w:val="20"/>
          <w:szCs w:val="20"/>
        </w:rPr>
      </w:pPr>
      <w:r w:rsidRPr="00355ABE">
        <w:rPr>
          <w:rFonts w:ascii="Arial" w:hAnsi="Arial" w:cs="Arial"/>
          <w:sz w:val="20"/>
          <w:szCs w:val="20"/>
        </w:rPr>
        <w:t xml:space="preserve">Ten simulation experiments were conducted for comparative analysis of three algorithms, and the improved ant colony optimization algorithm exhibits remarkable advantages in search efficiency, convergence speed and path optimization with all core performance indicators achieving the optimal results. Specifically, its average running time is 0.67 seconds, which is 73.6% shorter than that of the traditional algorithm, representing a significant improvement in real-time performance, and also superior to the 0.71 seconds of the algorithm in existing literature. The average number of iterations is 5.23, which is much lower than 8.47 of the literature-based </w:t>
      </w:r>
      <w:proofErr w:type="gramStart"/>
      <w:r w:rsidRPr="00355ABE">
        <w:rPr>
          <w:rFonts w:ascii="Arial" w:hAnsi="Arial" w:cs="Arial"/>
          <w:sz w:val="20"/>
          <w:szCs w:val="20"/>
        </w:rPr>
        <w:t>algorithm</w:t>
      </w:r>
      <w:proofErr w:type="gramEnd"/>
      <w:r w:rsidRPr="00355ABE">
        <w:rPr>
          <w:rFonts w:ascii="Arial" w:hAnsi="Arial" w:cs="Arial"/>
          <w:sz w:val="20"/>
          <w:szCs w:val="20"/>
        </w:rPr>
        <w:t xml:space="preserve"> and 14.47 of the traditional algorithm, demonstrating that the designed heuristic factor and initial pheromone allocation strategy can effectively guide the search direction of ants. The average path length is 29.36, outperforming 30.40 of the literature-based </w:t>
      </w:r>
      <w:proofErr w:type="gramStart"/>
      <w:r w:rsidRPr="00355ABE">
        <w:rPr>
          <w:rFonts w:ascii="Arial" w:hAnsi="Arial" w:cs="Arial"/>
          <w:sz w:val="20"/>
          <w:szCs w:val="20"/>
        </w:rPr>
        <w:t>algorithm</w:t>
      </w:r>
      <w:proofErr w:type="gramEnd"/>
      <w:r w:rsidRPr="00355ABE">
        <w:rPr>
          <w:rFonts w:ascii="Arial" w:hAnsi="Arial" w:cs="Arial"/>
          <w:sz w:val="20"/>
          <w:szCs w:val="20"/>
        </w:rPr>
        <w:t xml:space="preserve"> and 30.62 of the traditional algorithm, which means the improved algorithm is capable of searching for higher-quality shortest paths. From the perspective of convergence curves, the improved algorithm can rapidly converge to a suboptimal path in the early iterations, avoiding the problem of the traditional algorithm being prone to falling into local optima. Meanwhile, by virtue of A* path-based pheromone initialization and path smoothing processing, the path length is further shortened and the path safety is significantly improved.</w:t>
      </w:r>
    </w:p>
    <w:p w14:paraId="14012031" w14:textId="5C7A9627" w:rsidR="00514C40" w:rsidRPr="00355ABE" w:rsidRDefault="000C0A34" w:rsidP="003073DD">
      <w:pPr>
        <w:spacing w:line="240" w:lineRule="auto"/>
        <w:ind w:firstLineChars="83" w:firstLine="166"/>
        <w:rPr>
          <w:rFonts w:ascii="Arial" w:hAnsi="Arial" w:cs="Arial"/>
          <w:sz w:val="20"/>
          <w:szCs w:val="20"/>
        </w:rPr>
      </w:pPr>
      <w:r w:rsidRPr="00355ABE">
        <w:rPr>
          <w:rFonts w:ascii="Arial" w:hAnsi="Arial" w:cs="Arial"/>
          <w:sz w:val="20"/>
          <w:szCs w:val="20"/>
        </w:rPr>
        <w:lastRenderedPageBreak/>
        <w:t>The specific effects and results are illustrated in Figs. 1, 2, 3 and Table 1.</w:t>
      </w:r>
    </w:p>
    <w:p w14:paraId="0A3CA356" w14:textId="54EBA948" w:rsidR="00514C40" w:rsidRDefault="007B34E0" w:rsidP="003073DD">
      <w:pPr>
        <w:spacing w:line="240" w:lineRule="auto"/>
        <w:ind w:firstLine="480"/>
      </w:pPr>
      <w:r>
        <w:rPr>
          <w:noProof/>
          <w14:ligatures w14:val="none"/>
        </w:rPr>
        <w:drawing>
          <wp:inline distT="0" distB="0" distL="0" distR="0" wp14:anchorId="01CA6969" wp14:editId="216E23F1">
            <wp:extent cx="1924050" cy="1848070"/>
            <wp:effectExtent l="0" t="0" r="0" b="0"/>
            <wp:docPr id="1975570024" name="图片 1" descr="一些文字和图案&#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570024" name="图片 1" descr="一些文字和图案&#10;&#10;AI 生成的内容可能不正确。"/>
                    <pic:cNvPicPr/>
                  </pic:nvPicPr>
                  <pic:blipFill>
                    <a:blip r:embed="rId8"/>
                    <a:stretch>
                      <a:fillRect/>
                    </a:stretch>
                  </pic:blipFill>
                  <pic:spPr>
                    <a:xfrm>
                      <a:off x="0" y="0"/>
                      <a:ext cx="1933448" cy="1857097"/>
                    </a:xfrm>
                    <a:prstGeom prst="rect">
                      <a:avLst/>
                    </a:prstGeom>
                  </pic:spPr>
                </pic:pic>
              </a:graphicData>
            </a:graphic>
          </wp:inline>
        </w:drawing>
      </w:r>
      <w:r>
        <w:rPr>
          <w14:ligatures w14:val="none"/>
        </w:rPr>
        <w:t xml:space="preserve"> </w:t>
      </w:r>
      <w:r>
        <w:rPr>
          <w:noProof/>
          <w14:ligatures w14:val="none"/>
        </w:rPr>
        <w:drawing>
          <wp:inline distT="0" distB="0" distL="0" distR="0" wp14:anchorId="6FCA1ECC" wp14:editId="1D2DD7E1">
            <wp:extent cx="2667000" cy="1809681"/>
            <wp:effectExtent l="0" t="0" r="0" b="635"/>
            <wp:docPr id="1856014239" name="图片 1" descr="图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014239" name="图片 1" descr="图表&#10;&#10;AI 生成的内容可能不正确。"/>
                    <pic:cNvPicPr/>
                  </pic:nvPicPr>
                  <pic:blipFill>
                    <a:blip r:embed="rId9"/>
                    <a:stretch>
                      <a:fillRect/>
                    </a:stretch>
                  </pic:blipFill>
                  <pic:spPr>
                    <a:xfrm>
                      <a:off x="0" y="0"/>
                      <a:ext cx="2685612" cy="1822310"/>
                    </a:xfrm>
                    <a:prstGeom prst="rect">
                      <a:avLst/>
                    </a:prstGeom>
                  </pic:spPr>
                </pic:pic>
              </a:graphicData>
            </a:graphic>
          </wp:inline>
        </w:drawing>
      </w:r>
    </w:p>
    <w:p w14:paraId="79A0B07D" w14:textId="5ABF1780" w:rsidR="00C4553B" w:rsidRPr="00B335D5" w:rsidRDefault="00C4553B" w:rsidP="003073DD">
      <w:pPr>
        <w:spacing w:line="240" w:lineRule="auto"/>
        <w:ind w:firstLineChars="0" w:firstLine="0"/>
        <w:rPr>
          <w:rFonts w:ascii="Arial" w:hAnsi="Arial" w:cs="Arial"/>
          <w:sz w:val="20"/>
          <w:szCs w:val="20"/>
        </w:rPr>
      </w:pPr>
      <w:r w:rsidRPr="00B335D5">
        <w:rPr>
          <w:rFonts w:ascii="Arial" w:hAnsi="Arial" w:cs="Arial"/>
          <w:sz w:val="20"/>
          <w:szCs w:val="20"/>
        </w:rPr>
        <w:t>Fig. 1 Path simulation and convergence curve obtained by the traditional algorithm in the 20×20 grid environment</w:t>
      </w:r>
    </w:p>
    <w:p w14:paraId="2DBB9A36" w14:textId="3A0ABA20" w:rsidR="00514C40" w:rsidRDefault="001D6FDB" w:rsidP="003073DD">
      <w:pPr>
        <w:spacing w:line="240" w:lineRule="auto"/>
        <w:ind w:firstLine="480"/>
      </w:pPr>
      <w:r>
        <w:rPr>
          <w14:ligatures w14:val="none"/>
        </w:rPr>
        <w:t xml:space="preserve"> </w:t>
      </w:r>
      <w:r w:rsidR="007B34E0">
        <w:rPr>
          <w:noProof/>
          <w14:ligatures w14:val="none"/>
        </w:rPr>
        <w:drawing>
          <wp:inline distT="0" distB="0" distL="0" distR="0" wp14:anchorId="71E2881A" wp14:editId="24320601">
            <wp:extent cx="1809467" cy="1797050"/>
            <wp:effectExtent l="0" t="0" r="635" b="0"/>
            <wp:docPr id="2586944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694403" name=""/>
                    <pic:cNvPicPr/>
                  </pic:nvPicPr>
                  <pic:blipFill>
                    <a:blip r:embed="rId10"/>
                    <a:stretch>
                      <a:fillRect/>
                    </a:stretch>
                  </pic:blipFill>
                  <pic:spPr>
                    <a:xfrm>
                      <a:off x="0" y="0"/>
                      <a:ext cx="1819869" cy="1807381"/>
                    </a:xfrm>
                    <a:prstGeom prst="rect">
                      <a:avLst/>
                    </a:prstGeom>
                  </pic:spPr>
                </pic:pic>
              </a:graphicData>
            </a:graphic>
          </wp:inline>
        </w:drawing>
      </w:r>
      <w:r>
        <w:rPr>
          <w14:ligatures w14:val="none"/>
        </w:rPr>
        <w:t xml:space="preserve"> </w:t>
      </w:r>
      <w:r w:rsidR="00E34B44">
        <w:rPr>
          <w:noProof/>
          <w14:ligatures w14:val="none"/>
        </w:rPr>
        <w:drawing>
          <wp:inline distT="0" distB="0" distL="0" distR="0" wp14:anchorId="489342B4" wp14:editId="3B074988">
            <wp:extent cx="2679700" cy="1757002"/>
            <wp:effectExtent l="0" t="0" r="6350" b="0"/>
            <wp:docPr id="863338734" name="图片 1" descr="图形用户界面, 应用程序, 表格, Excel&#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338734" name="图片 1" descr="图形用户界面, 应用程序, 表格, Excel&#10;&#10;AI 生成的内容可能不正确。"/>
                    <pic:cNvPicPr/>
                  </pic:nvPicPr>
                  <pic:blipFill>
                    <a:blip r:embed="rId11"/>
                    <a:stretch>
                      <a:fillRect/>
                    </a:stretch>
                  </pic:blipFill>
                  <pic:spPr>
                    <a:xfrm>
                      <a:off x="0" y="0"/>
                      <a:ext cx="2711757" cy="1778021"/>
                    </a:xfrm>
                    <a:prstGeom prst="rect">
                      <a:avLst/>
                    </a:prstGeom>
                  </pic:spPr>
                </pic:pic>
              </a:graphicData>
            </a:graphic>
          </wp:inline>
        </w:drawing>
      </w:r>
    </w:p>
    <w:p w14:paraId="79EAAEA7" w14:textId="220F074A" w:rsidR="001F4B46" w:rsidRPr="00B335D5" w:rsidRDefault="001F4B46" w:rsidP="003073DD">
      <w:pPr>
        <w:spacing w:line="240" w:lineRule="auto"/>
        <w:ind w:firstLineChars="0" w:firstLine="0"/>
        <w:rPr>
          <w:rFonts w:ascii="Arial" w:hAnsi="Arial" w:cs="Arial"/>
          <w:sz w:val="20"/>
          <w:szCs w:val="20"/>
        </w:rPr>
      </w:pPr>
      <w:r w:rsidRPr="00B335D5">
        <w:rPr>
          <w:rFonts w:ascii="Arial" w:hAnsi="Arial" w:cs="Arial"/>
          <w:sz w:val="20"/>
          <w:szCs w:val="20"/>
        </w:rPr>
        <w:t>Fig. 2 Path simulation and convergence curve of Ref. [13] algorithm in 20×20 environment</w:t>
      </w:r>
    </w:p>
    <w:p w14:paraId="5A8C878C" w14:textId="15A29EB6" w:rsidR="00514C40" w:rsidRDefault="001D6FDB" w:rsidP="003073DD">
      <w:pPr>
        <w:spacing w:line="240" w:lineRule="auto"/>
        <w:ind w:firstLine="480"/>
        <w:rPr>
          <w14:ligatures w14:val="none"/>
        </w:rPr>
      </w:pPr>
      <w:r>
        <w:rPr>
          <w14:ligatures w14:val="none"/>
        </w:rPr>
        <w:t xml:space="preserve"> </w:t>
      </w:r>
      <w:r w:rsidR="00420B22">
        <w:rPr>
          <w:noProof/>
          <w14:ligatures w14:val="none"/>
        </w:rPr>
        <w:drawing>
          <wp:inline distT="0" distB="0" distL="0" distR="0" wp14:anchorId="72519419" wp14:editId="6EBCEFB9">
            <wp:extent cx="1784350" cy="1760505"/>
            <wp:effectExtent l="0" t="0" r="6350" b="0"/>
            <wp:docPr id="13586549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654916" name=""/>
                    <pic:cNvPicPr/>
                  </pic:nvPicPr>
                  <pic:blipFill>
                    <a:blip r:embed="rId12"/>
                    <a:stretch>
                      <a:fillRect/>
                    </a:stretch>
                  </pic:blipFill>
                  <pic:spPr>
                    <a:xfrm>
                      <a:off x="0" y="0"/>
                      <a:ext cx="1797436" cy="1773416"/>
                    </a:xfrm>
                    <a:prstGeom prst="rect">
                      <a:avLst/>
                    </a:prstGeom>
                  </pic:spPr>
                </pic:pic>
              </a:graphicData>
            </a:graphic>
          </wp:inline>
        </w:drawing>
      </w:r>
      <w:r w:rsidR="00420B22" w:rsidRPr="00420B22">
        <w:rPr>
          <w:noProof/>
          <w14:ligatures w14:val="none"/>
        </w:rPr>
        <w:t xml:space="preserve"> </w:t>
      </w:r>
      <w:r w:rsidR="00420B22">
        <w:rPr>
          <w:noProof/>
          <w14:ligatures w14:val="none"/>
        </w:rPr>
        <w:drawing>
          <wp:inline distT="0" distB="0" distL="0" distR="0" wp14:anchorId="05780A11" wp14:editId="1C3FE212">
            <wp:extent cx="2641600" cy="1709439"/>
            <wp:effectExtent l="0" t="0" r="6350" b="5080"/>
            <wp:docPr id="2016002993" name="图片 1" descr="图形用户界面, 图表, 应用程序, 表格, Excel&#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002993" name="图片 1" descr="图形用户界面, 图表, 应用程序, 表格, Excel&#10;&#10;AI 生成的内容可能不正确。"/>
                    <pic:cNvPicPr/>
                  </pic:nvPicPr>
                  <pic:blipFill>
                    <a:blip r:embed="rId13"/>
                    <a:stretch>
                      <a:fillRect/>
                    </a:stretch>
                  </pic:blipFill>
                  <pic:spPr>
                    <a:xfrm>
                      <a:off x="0" y="0"/>
                      <a:ext cx="2683436" cy="1736512"/>
                    </a:xfrm>
                    <a:prstGeom prst="rect">
                      <a:avLst/>
                    </a:prstGeom>
                  </pic:spPr>
                </pic:pic>
              </a:graphicData>
            </a:graphic>
          </wp:inline>
        </w:drawing>
      </w:r>
    </w:p>
    <w:p w14:paraId="3BC24508" w14:textId="4B12EDA5" w:rsidR="001F4B46" w:rsidRPr="00DC55B2" w:rsidRDefault="001F4B46" w:rsidP="003073DD">
      <w:pPr>
        <w:spacing w:line="240" w:lineRule="auto"/>
        <w:ind w:firstLineChars="0" w:firstLine="0"/>
        <w:rPr>
          <w:rFonts w:ascii="Arial" w:hAnsi="Arial" w:cs="Arial"/>
          <w:sz w:val="20"/>
          <w:szCs w:val="20"/>
        </w:rPr>
      </w:pPr>
      <w:r w:rsidRPr="00DC55B2">
        <w:rPr>
          <w:rFonts w:ascii="Arial" w:hAnsi="Arial" w:cs="Arial"/>
          <w:sz w:val="20"/>
          <w:szCs w:val="20"/>
        </w:rPr>
        <w:t>Fig. 3 Path simulation and convergence curve of the proposed algorithm in the 20×20 environment</w:t>
      </w:r>
    </w:p>
    <w:p w14:paraId="30876E0D" w14:textId="3F52D332" w:rsidR="00741215" w:rsidRPr="0085569A" w:rsidRDefault="00366DAD" w:rsidP="003073DD">
      <w:pPr>
        <w:spacing w:line="240" w:lineRule="auto"/>
        <w:ind w:firstLine="402"/>
        <w:rPr>
          <w:rFonts w:ascii="Arial" w:hAnsi="Arial" w:cs="Arial"/>
          <w:b/>
          <w:bCs/>
          <w:sz w:val="20"/>
          <w:szCs w:val="20"/>
        </w:rPr>
      </w:pPr>
      <w:r w:rsidRPr="0085569A">
        <w:rPr>
          <w:rFonts w:ascii="Arial" w:hAnsi="Arial" w:cs="Arial"/>
          <w:b/>
          <w:bCs/>
          <w:sz w:val="20"/>
          <w:szCs w:val="20"/>
        </w:rPr>
        <w:t>Table 1</w:t>
      </w:r>
      <w:r w:rsidR="0085569A">
        <w:rPr>
          <w:rFonts w:ascii="Arial" w:hAnsi="Arial" w:cs="Arial" w:hint="eastAsia"/>
          <w:b/>
          <w:bCs/>
          <w:sz w:val="20"/>
          <w:szCs w:val="20"/>
        </w:rPr>
        <w:t>.</w:t>
      </w:r>
      <w:r w:rsidRPr="0085569A">
        <w:rPr>
          <w:rFonts w:ascii="Arial" w:hAnsi="Arial" w:cs="Arial"/>
          <w:b/>
          <w:bCs/>
          <w:sz w:val="20"/>
          <w:szCs w:val="20"/>
        </w:rPr>
        <w:t xml:space="preserve"> Simulation comparison of three algorithms in 20×20 environment</w:t>
      </w:r>
    </w:p>
    <w:tbl>
      <w:tblPr>
        <w:tblStyle w:val="TableGrid"/>
        <w:tblW w:w="0" w:type="auto"/>
        <w:tblLook w:val="04A0" w:firstRow="1" w:lastRow="0" w:firstColumn="1" w:lastColumn="0" w:noHBand="0" w:noVBand="1"/>
      </w:tblPr>
      <w:tblGrid>
        <w:gridCol w:w="2074"/>
        <w:gridCol w:w="2074"/>
        <w:gridCol w:w="2074"/>
        <w:gridCol w:w="2074"/>
      </w:tblGrid>
      <w:tr w:rsidR="00514C40" w14:paraId="5DFF154E" w14:textId="77777777">
        <w:tc>
          <w:tcPr>
            <w:tcW w:w="2074" w:type="dxa"/>
          </w:tcPr>
          <w:p w14:paraId="1034E1CF" w14:textId="2DFA61F2" w:rsidR="00514C40" w:rsidRPr="0085569A" w:rsidRDefault="00366DAD" w:rsidP="003073DD">
            <w:pPr>
              <w:spacing w:line="240" w:lineRule="auto"/>
              <w:ind w:firstLineChars="0" w:firstLine="0"/>
              <w:rPr>
                <w:rFonts w:ascii="Arial" w:hAnsi="Arial" w:cs="Arial"/>
                <w:b/>
                <w:bCs/>
                <w:sz w:val="20"/>
                <w:szCs w:val="20"/>
              </w:rPr>
            </w:pPr>
            <w:r w:rsidRPr="0085569A">
              <w:rPr>
                <w:rFonts w:ascii="Arial" w:hAnsi="Arial" w:cs="Arial"/>
                <w:b/>
                <w:bCs/>
                <w:sz w:val="20"/>
                <w:szCs w:val="20"/>
              </w:rPr>
              <w:t>Algorithm</w:t>
            </w:r>
          </w:p>
        </w:tc>
        <w:tc>
          <w:tcPr>
            <w:tcW w:w="2074" w:type="dxa"/>
          </w:tcPr>
          <w:p w14:paraId="57C78961" w14:textId="6DE6F83D" w:rsidR="00514C40" w:rsidRPr="0085569A" w:rsidRDefault="00366DAD" w:rsidP="003073DD">
            <w:pPr>
              <w:spacing w:line="240" w:lineRule="auto"/>
              <w:ind w:firstLineChars="0" w:firstLine="0"/>
              <w:rPr>
                <w:rFonts w:ascii="Arial" w:hAnsi="Arial" w:cs="Arial"/>
                <w:b/>
                <w:bCs/>
                <w:sz w:val="20"/>
                <w:szCs w:val="20"/>
              </w:rPr>
            </w:pPr>
            <w:r w:rsidRPr="0085569A">
              <w:rPr>
                <w:rFonts w:ascii="Arial" w:hAnsi="Arial" w:cs="Arial"/>
                <w:b/>
                <w:bCs/>
                <w:sz w:val="20"/>
                <w:szCs w:val="20"/>
              </w:rPr>
              <w:t>Average Running Time (s)</w:t>
            </w:r>
          </w:p>
        </w:tc>
        <w:tc>
          <w:tcPr>
            <w:tcW w:w="2074" w:type="dxa"/>
          </w:tcPr>
          <w:p w14:paraId="1CEE3D82" w14:textId="5B25686D" w:rsidR="00514C40" w:rsidRPr="0085569A" w:rsidRDefault="00366DAD" w:rsidP="003073DD">
            <w:pPr>
              <w:spacing w:line="240" w:lineRule="auto"/>
              <w:ind w:firstLineChars="0" w:firstLine="0"/>
              <w:rPr>
                <w:rFonts w:ascii="Arial" w:hAnsi="Arial" w:cs="Arial"/>
                <w:b/>
                <w:bCs/>
                <w:sz w:val="20"/>
                <w:szCs w:val="20"/>
              </w:rPr>
            </w:pPr>
            <w:r w:rsidRPr="0085569A">
              <w:rPr>
                <w:rFonts w:ascii="Arial" w:hAnsi="Arial" w:cs="Arial"/>
                <w:b/>
                <w:bCs/>
                <w:sz w:val="20"/>
                <w:szCs w:val="20"/>
              </w:rPr>
              <w:t>Average Path Length</w:t>
            </w:r>
          </w:p>
        </w:tc>
        <w:tc>
          <w:tcPr>
            <w:tcW w:w="2074" w:type="dxa"/>
          </w:tcPr>
          <w:p w14:paraId="7ABA73F2" w14:textId="30AEC2F9" w:rsidR="00514C40" w:rsidRPr="0085569A" w:rsidRDefault="00366DAD" w:rsidP="003073DD">
            <w:pPr>
              <w:spacing w:line="240" w:lineRule="auto"/>
              <w:ind w:firstLineChars="0" w:firstLine="0"/>
              <w:rPr>
                <w:rFonts w:ascii="Arial" w:hAnsi="Arial" w:cs="Arial"/>
                <w:b/>
                <w:bCs/>
                <w:sz w:val="20"/>
                <w:szCs w:val="20"/>
              </w:rPr>
            </w:pPr>
            <w:r w:rsidRPr="0085569A">
              <w:rPr>
                <w:rFonts w:ascii="Arial" w:hAnsi="Arial" w:cs="Arial"/>
                <w:b/>
                <w:bCs/>
                <w:sz w:val="20"/>
                <w:szCs w:val="20"/>
              </w:rPr>
              <w:t>Average Number of Iterations</w:t>
            </w:r>
          </w:p>
        </w:tc>
      </w:tr>
      <w:tr w:rsidR="00514C40" w14:paraId="57FBAA6C" w14:textId="77777777">
        <w:tc>
          <w:tcPr>
            <w:tcW w:w="2074" w:type="dxa"/>
          </w:tcPr>
          <w:p w14:paraId="1DE13E0F" w14:textId="44D72A91" w:rsidR="00514C40" w:rsidRPr="0027572E" w:rsidRDefault="00366DAD" w:rsidP="003073DD">
            <w:pPr>
              <w:spacing w:line="240" w:lineRule="auto"/>
              <w:ind w:firstLineChars="0" w:firstLine="0"/>
              <w:rPr>
                <w:rFonts w:ascii="Arial" w:hAnsi="Arial" w:cs="Arial"/>
                <w:sz w:val="20"/>
                <w:szCs w:val="20"/>
              </w:rPr>
            </w:pPr>
            <w:r w:rsidRPr="0027572E">
              <w:rPr>
                <w:rFonts w:ascii="Arial" w:hAnsi="Arial" w:cs="Arial"/>
                <w:sz w:val="20"/>
                <w:szCs w:val="20"/>
              </w:rPr>
              <w:t>Traditional ACO</w:t>
            </w:r>
          </w:p>
        </w:tc>
        <w:tc>
          <w:tcPr>
            <w:tcW w:w="2074" w:type="dxa"/>
          </w:tcPr>
          <w:p w14:paraId="65168E6D" w14:textId="77777777" w:rsidR="00514C40" w:rsidRPr="0027572E" w:rsidRDefault="001D6FDB" w:rsidP="003073DD">
            <w:pPr>
              <w:spacing w:line="240" w:lineRule="auto"/>
              <w:ind w:firstLineChars="0" w:firstLine="0"/>
              <w:rPr>
                <w:rFonts w:ascii="Arial" w:hAnsi="Arial" w:cs="Arial"/>
                <w:sz w:val="20"/>
                <w:szCs w:val="20"/>
              </w:rPr>
            </w:pPr>
            <w:r w:rsidRPr="0027572E">
              <w:rPr>
                <w:rFonts w:ascii="Arial" w:hAnsi="Arial" w:cs="Arial"/>
                <w:sz w:val="20"/>
                <w:szCs w:val="20"/>
              </w:rPr>
              <w:t>2.54</w:t>
            </w:r>
          </w:p>
        </w:tc>
        <w:tc>
          <w:tcPr>
            <w:tcW w:w="2074" w:type="dxa"/>
          </w:tcPr>
          <w:p w14:paraId="2D62E8A8" w14:textId="77777777" w:rsidR="00514C40" w:rsidRPr="0027572E" w:rsidRDefault="001D6FDB" w:rsidP="003073DD">
            <w:pPr>
              <w:spacing w:line="240" w:lineRule="auto"/>
              <w:ind w:firstLineChars="0" w:firstLine="0"/>
              <w:rPr>
                <w:rFonts w:ascii="Arial" w:hAnsi="Arial" w:cs="Arial"/>
                <w:sz w:val="20"/>
                <w:szCs w:val="20"/>
              </w:rPr>
            </w:pPr>
            <w:r w:rsidRPr="0027572E">
              <w:rPr>
                <w:rFonts w:ascii="Arial" w:hAnsi="Arial" w:cs="Arial"/>
                <w:sz w:val="20"/>
                <w:szCs w:val="20"/>
              </w:rPr>
              <w:t>30.62</w:t>
            </w:r>
          </w:p>
        </w:tc>
        <w:tc>
          <w:tcPr>
            <w:tcW w:w="2074" w:type="dxa"/>
          </w:tcPr>
          <w:p w14:paraId="46842E93" w14:textId="77777777" w:rsidR="00514C40" w:rsidRPr="0027572E" w:rsidRDefault="001D6FDB" w:rsidP="003073DD">
            <w:pPr>
              <w:spacing w:line="240" w:lineRule="auto"/>
              <w:ind w:firstLine="400"/>
              <w:rPr>
                <w:rFonts w:ascii="Arial" w:hAnsi="Arial" w:cs="Arial"/>
                <w:sz w:val="20"/>
                <w:szCs w:val="20"/>
              </w:rPr>
            </w:pPr>
            <w:r w:rsidRPr="0027572E">
              <w:rPr>
                <w:rFonts w:ascii="Arial" w:hAnsi="Arial" w:cs="Arial"/>
                <w:sz w:val="20"/>
                <w:szCs w:val="20"/>
              </w:rPr>
              <w:t>14.47</w:t>
            </w:r>
          </w:p>
        </w:tc>
      </w:tr>
      <w:tr w:rsidR="00514C40" w14:paraId="7308B349" w14:textId="77777777">
        <w:tc>
          <w:tcPr>
            <w:tcW w:w="2074" w:type="dxa"/>
          </w:tcPr>
          <w:p w14:paraId="6CC5D616" w14:textId="1834CA2B" w:rsidR="00514C40" w:rsidRPr="0027572E" w:rsidRDefault="00366DAD" w:rsidP="003073DD">
            <w:pPr>
              <w:spacing w:line="240" w:lineRule="auto"/>
              <w:ind w:firstLineChars="0" w:firstLine="0"/>
              <w:rPr>
                <w:rFonts w:ascii="Arial" w:hAnsi="Arial" w:cs="Arial"/>
                <w:sz w:val="20"/>
                <w:szCs w:val="20"/>
              </w:rPr>
            </w:pPr>
            <w:r w:rsidRPr="0027572E">
              <w:rPr>
                <w:rFonts w:ascii="Arial" w:hAnsi="Arial" w:cs="Arial"/>
                <w:sz w:val="20"/>
                <w:szCs w:val="20"/>
              </w:rPr>
              <w:t>ACO in Ref. [13]</w:t>
            </w:r>
          </w:p>
        </w:tc>
        <w:tc>
          <w:tcPr>
            <w:tcW w:w="2074" w:type="dxa"/>
          </w:tcPr>
          <w:p w14:paraId="7CB2F68F" w14:textId="77777777" w:rsidR="00514C40" w:rsidRPr="0027572E" w:rsidRDefault="001D6FDB" w:rsidP="003073DD">
            <w:pPr>
              <w:spacing w:line="240" w:lineRule="auto"/>
              <w:ind w:firstLineChars="0" w:firstLine="0"/>
              <w:rPr>
                <w:rFonts w:ascii="Arial" w:hAnsi="Arial" w:cs="Arial"/>
                <w:sz w:val="20"/>
                <w:szCs w:val="20"/>
              </w:rPr>
            </w:pPr>
            <w:r w:rsidRPr="0027572E">
              <w:rPr>
                <w:rFonts w:ascii="Arial" w:hAnsi="Arial" w:cs="Arial"/>
                <w:sz w:val="20"/>
                <w:szCs w:val="20"/>
              </w:rPr>
              <w:t>0.71</w:t>
            </w:r>
          </w:p>
        </w:tc>
        <w:tc>
          <w:tcPr>
            <w:tcW w:w="2074" w:type="dxa"/>
          </w:tcPr>
          <w:p w14:paraId="78A9D3CB" w14:textId="77777777" w:rsidR="00514C40" w:rsidRPr="0027572E" w:rsidRDefault="001D6FDB" w:rsidP="003073DD">
            <w:pPr>
              <w:spacing w:line="240" w:lineRule="auto"/>
              <w:ind w:firstLineChars="0" w:firstLine="0"/>
              <w:rPr>
                <w:rFonts w:ascii="Arial" w:hAnsi="Arial" w:cs="Arial"/>
                <w:sz w:val="20"/>
                <w:szCs w:val="20"/>
              </w:rPr>
            </w:pPr>
            <w:r w:rsidRPr="0027572E">
              <w:rPr>
                <w:rFonts w:ascii="Arial" w:hAnsi="Arial" w:cs="Arial"/>
                <w:sz w:val="20"/>
                <w:szCs w:val="20"/>
              </w:rPr>
              <w:t>30.40</w:t>
            </w:r>
          </w:p>
        </w:tc>
        <w:tc>
          <w:tcPr>
            <w:tcW w:w="2074" w:type="dxa"/>
          </w:tcPr>
          <w:p w14:paraId="262EF8BA" w14:textId="77777777" w:rsidR="00514C40" w:rsidRPr="0027572E" w:rsidRDefault="001D6FDB" w:rsidP="003073DD">
            <w:pPr>
              <w:spacing w:line="240" w:lineRule="auto"/>
              <w:ind w:firstLineChars="0" w:firstLine="0"/>
              <w:rPr>
                <w:rFonts w:ascii="Arial" w:hAnsi="Arial" w:cs="Arial"/>
                <w:sz w:val="20"/>
                <w:szCs w:val="20"/>
              </w:rPr>
            </w:pPr>
            <w:r w:rsidRPr="0027572E">
              <w:rPr>
                <w:rFonts w:ascii="Arial" w:hAnsi="Arial" w:cs="Arial"/>
                <w:sz w:val="20"/>
                <w:szCs w:val="20"/>
              </w:rPr>
              <w:t>8.47</w:t>
            </w:r>
          </w:p>
        </w:tc>
      </w:tr>
      <w:tr w:rsidR="00514C40" w14:paraId="2417DED3" w14:textId="77777777">
        <w:tc>
          <w:tcPr>
            <w:tcW w:w="2074" w:type="dxa"/>
          </w:tcPr>
          <w:p w14:paraId="2FD2EECF" w14:textId="0A15E80B" w:rsidR="00514C40" w:rsidRPr="0027572E" w:rsidRDefault="00366DAD" w:rsidP="003073DD">
            <w:pPr>
              <w:spacing w:line="240" w:lineRule="auto"/>
              <w:ind w:firstLineChars="0" w:firstLine="0"/>
              <w:rPr>
                <w:rFonts w:ascii="Arial" w:hAnsi="Arial" w:cs="Arial"/>
                <w:sz w:val="20"/>
                <w:szCs w:val="20"/>
              </w:rPr>
            </w:pPr>
            <w:r w:rsidRPr="0027572E">
              <w:rPr>
                <w:rFonts w:ascii="Arial" w:hAnsi="Arial" w:cs="Arial"/>
                <w:sz w:val="20"/>
                <w:szCs w:val="20"/>
              </w:rPr>
              <w:t xml:space="preserve">Improved ACO </w:t>
            </w:r>
          </w:p>
        </w:tc>
        <w:tc>
          <w:tcPr>
            <w:tcW w:w="2074" w:type="dxa"/>
          </w:tcPr>
          <w:p w14:paraId="4A203545" w14:textId="77777777" w:rsidR="00514C40" w:rsidRPr="0027572E" w:rsidRDefault="001D6FDB" w:rsidP="003073DD">
            <w:pPr>
              <w:spacing w:line="240" w:lineRule="auto"/>
              <w:ind w:firstLineChars="0" w:firstLine="0"/>
              <w:rPr>
                <w:rFonts w:ascii="Arial" w:hAnsi="Arial" w:cs="Arial"/>
                <w:sz w:val="20"/>
                <w:szCs w:val="20"/>
              </w:rPr>
            </w:pPr>
            <w:r w:rsidRPr="0027572E">
              <w:rPr>
                <w:rFonts w:ascii="Arial" w:hAnsi="Arial" w:cs="Arial"/>
                <w:sz w:val="20"/>
                <w:szCs w:val="20"/>
              </w:rPr>
              <w:t>0.67</w:t>
            </w:r>
          </w:p>
        </w:tc>
        <w:tc>
          <w:tcPr>
            <w:tcW w:w="2074" w:type="dxa"/>
          </w:tcPr>
          <w:p w14:paraId="50A86923" w14:textId="77777777" w:rsidR="00514C40" w:rsidRPr="0027572E" w:rsidRDefault="001D6FDB" w:rsidP="003073DD">
            <w:pPr>
              <w:spacing w:line="240" w:lineRule="auto"/>
              <w:ind w:firstLineChars="0" w:firstLine="0"/>
              <w:rPr>
                <w:rFonts w:ascii="Arial" w:hAnsi="Arial" w:cs="Arial"/>
                <w:sz w:val="20"/>
                <w:szCs w:val="20"/>
              </w:rPr>
            </w:pPr>
            <w:r w:rsidRPr="0027572E">
              <w:rPr>
                <w:rFonts w:ascii="Arial" w:hAnsi="Arial" w:cs="Arial"/>
                <w:sz w:val="20"/>
                <w:szCs w:val="20"/>
              </w:rPr>
              <w:t>29.36</w:t>
            </w:r>
          </w:p>
        </w:tc>
        <w:tc>
          <w:tcPr>
            <w:tcW w:w="2074" w:type="dxa"/>
          </w:tcPr>
          <w:p w14:paraId="67D65215" w14:textId="77777777" w:rsidR="00514C40" w:rsidRPr="0027572E" w:rsidRDefault="001D6FDB" w:rsidP="003073DD">
            <w:pPr>
              <w:spacing w:line="240" w:lineRule="auto"/>
              <w:ind w:firstLineChars="0" w:firstLine="0"/>
              <w:rPr>
                <w:rFonts w:ascii="Arial" w:hAnsi="Arial" w:cs="Arial"/>
                <w:sz w:val="20"/>
                <w:szCs w:val="20"/>
              </w:rPr>
            </w:pPr>
            <w:r w:rsidRPr="0027572E">
              <w:rPr>
                <w:rFonts w:ascii="Arial" w:hAnsi="Arial" w:cs="Arial"/>
                <w:sz w:val="20"/>
                <w:szCs w:val="20"/>
              </w:rPr>
              <w:t>5.23</w:t>
            </w:r>
          </w:p>
        </w:tc>
      </w:tr>
    </w:tbl>
    <w:p w14:paraId="42CC0D68" w14:textId="49C41F81" w:rsidR="00514C40" w:rsidRPr="00746E7F" w:rsidRDefault="001D6FDB" w:rsidP="003073DD">
      <w:pPr>
        <w:pStyle w:val="Heading3"/>
        <w:spacing w:before="0" w:after="0"/>
        <w:rPr>
          <w:rFonts w:ascii="Arial" w:hAnsi="Arial" w:cs="Arial"/>
          <w:b/>
          <w:bCs/>
          <w:sz w:val="20"/>
          <w:szCs w:val="21"/>
          <w:u w:val="single"/>
        </w:rPr>
      </w:pPr>
      <w:r w:rsidRPr="00746E7F">
        <w:rPr>
          <w:rFonts w:ascii="Arial" w:hAnsi="Arial" w:cs="Arial"/>
          <w:b/>
          <w:bCs/>
          <w:sz w:val="20"/>
          <w:szCs w:val="21"/>
          <w:u w:val="single"/>
        </w:rPr>
        <w:t>4.2.</w:t>
      </w:r>
      <w:r w:rsidR="00C260E4" w:rsidRPr="00746E7F">
        <w:rPr>
          <w:rFonts w:ascii="Arial" w:hAnsi="Arial" w:cs="Arial"/>
          <w:b/>
          <w:bCs/>
          <w:sz w:val="20"/>
          <w:szCs w:val="21"/>
          <w:u w:val="single"/>
        </w:rPr>
        <w:t>2</w:t>
      </w:r>
      <w:r w:rsidRPr="00746E7F">
        <w:rPr>
          <w:rFonts w:ascii="Arial" w:hAnsi="Arial" w:cs="Arial"/>
          <w:b/>
          <w:bCs/>
          <w:sz w:val="20"/>
          <w:szCs w:val="21"/>
          <w:u w:val="single"/>
        </w:rPr>
        <w:t xml:space="preserve"> </w:t>
      </w:r>
      <w:r w:rsidR="00A86E4C" w:rsidRPr="00746E7F">
        <w:rPr>
          <w:rFonts w:ascii="Arial" w:hAnsi="Arial" w:cs="Arial"/>
          <w:b/>
          <w:bCs/>
          <w:sz w:val="20"/>
          <w:szCs w:val="21"/>
          <w:u w:val="single"/>
        </w:rPr>
        <w:t>Experimental Verification on 30×30 Grid Map</w:t>
      </w:r>
    </w:p>
    <w:p w14:paraId="711CD30A" w14:textId="5FCBC459" w:rsidR="00366DAD" w:rsidRPr="00DC55B2" w:rsidRDefault="00366DAD" w:rsidP="003073DD">
      <w:pPr>
        <w:spacing w:line="240" w:lineRule="auto"/>
        <w:ind w:firstLine="400"/>
        <w:rPr>
          <w:rFonts w:ascii="Arial" w:hAnsi="Arial" w:cs="Arial"/>
          <w:sz w:val="20"/>
          <w:szCs w:val="20"/>
        </w:rPr>
      </w:pPr>
      <w:r w:rsidRPr="00DC55B2">
        <w:rPr>
          <w:rFonts w:ascii="Arial" w:hAnsi="Arial" w:cs="Arial"/>
          <w:sz w:val="20"/>
          <w:szCs w:val="20"/>
        </w:rPr>
        <w:t>All parameters remain unchanged, and 30 simulation experiments are conducted for the three algorithms in a 30×30 grid map.</w:t>
      </w:r>
    </w:p>
    <w:p w14:paraId="75354075" w14:textId="77777777" w:rsidR="000C0A34" w:rsidRPr="00DC55B2" w:rsidRDefault="000C0A34" w:rsidP="003073DD">
      <w:pPr>
        <w:spacing w:line="240" w:lineRule="auto"/>
        <w:ind w:firstLine="400"/>
        <w:rPr>
          <w:rFonts w:ascii="Arial" w:hAnsi="Arial" w:cs="Arial"/>
          <w:sz w:val="20"/>
          <w:szCs w:val="20"/>
        </w:rPr>
      </w:pPr>
      <w:r w:rsidRPr="00DC55B2">
        <w:rPr>
          <w:rFonts w:ascii="Arial" w:hAnsi="Arial" w:cs="Arial"/>
          <w:sz w:val="20"/>
          <w:szCs w:val="20"/>
        </w:rPr>
        <w:lastRenderedPageBreak/>
        <w:t>In the simulation experiments conducted on the 30×30 grid map, the A-ACO algorithm maintains the same key configuration as in the 20×20 map. After 30 repeated trials, it retains its performance advantages and demonstrates stronger adaptability to complex large-scale scenarios, with all three core indicators being optimal: the average running time is 1.0694 seconds, which is greatly reduced compared with the traditional algorithm and improved by 22.76% relative to the literature algorithm; the average path length is 41.7274, outperforming both the traditional and literature algorithms; the average number of iterations is only 9.57, which is much lower than those of the comparative algorithms.</w:t>
      </w:r>
    </w:p>
    <w:p w14:paraId="16F6C7F6" w14:textId="77777777" w:rsidR="000C0A34" w:rsidRPr="00DC55B2" w:rsidRDefault="000C0A34" w:rsidP="003073DD">
      <w:pPr>
        <w:spacing w:line="240" w:lineRule="auto"/>
        <w:ind w:firstLineChars="0" w:firstLine="0"/>
        <w:rPr>
          <w:rFonts w:ascii="Arial" w:hAnsi="Arial" w:cs="Arial"/>
          <w:sz w:val="20"/>
          <w:szCs w:val="20"/>
        </w:rPr>
      </w:pPr>
      <w:r w:rsidRPr="00DC55B2">
        <w:rPr>
          <w:rFonts w:ascii="Arial" w:hAnsi="Arial" w:cs="Arial"/>
          <w:sz w:val="20"/>
          <w:szCs w:val="20"/>
        </w:rPr>
        <w:t>The number of grids in this map increases by 125%, and obstacles are distributed more widely, imposing higher requirements on the algorithm. The traditional algorithm, lacking prior guidance and effective neighborhood screening, suffers from exponentially increased running time, oscillatory convergence, and redundant paths. Although the literature algorithm has been improved, it exhibits a performance attenuation rate of 95.01% and insufficient path smoothness.</w:t>
      </w:r>
    </w:p>
    <w:p w14:paraId="0138A597" w14:textId="1461E656" w:rsidR="000C0A34" w:rsidRPr="00DC55B2" w:rsidRDefault="000C0A34" w:rsidP="003073DD">
      <w:pPr>
        <w:spacing w:line="240" w:lineRule="auto"/>
        <w:ind w:firstLine="400"/>
        <w:rPr>
          <w:rFonts w:ascii="Arial" w:hAnsi="Arial" w:cs="Arial"/>
          <w:sz w:val="20"/>
          <w:szCs w:val="20"/>
        </w:rPr>
      </w:pPr>
      <w:r w:rsidRPr="00DC55B2">
        <w:rPr>
          <w:rFonts w:ascii="Arial" w:hAnsi="Arial" w:cs="Arial"/>
          <w:sz w:val="20"/>
          <w:szCs w:val="20"/>
        </w:rPr>
        <w:t>By virtue of strategies such as differentiated pheromone initialization and dynamic neighborhood pruning, A-ACO achieves a performance attenuation rate of only 59.61%, with stable convergence curves and convergence within 10 iterations in all tests, showing remarkable adaptability to large-scale complex environments.</w:t>
      </w:r>
    </w:p>
    <w:p w14:paraId="58113E73" w14:textId="048EACA6" w:rsidR="003D2233" w:rsidRPr="00DC55B2" w:rsidRDefault="003D2233" w:rsidP="003073DD">
      <w:pPr>
        <w:spacing w:line="240" w:lineRule="auto"/>
        <w:ind w:firstLine="400"/>
        <w:rPr>
          <w:rFonts w:ascii="Arial" w:hAnsi="Arial" w:cs="Arial"/>
          <w:sz w:val="20"/>
          <w:szCs w:val="20"/>
        </w:rPr>
      </w:pPr>
      <w:r w:rsidRPr="00DC55B2">
        <w:rPr>
          <w:rFonts w:ascii="Arial" w:hAnsi="Arial" w:cs="Arial"/>
          <w:sz w:val="20"/>
          <w:szCs w:val="20"/>
        </w:rPr>
        <w:t>The specific effects and results are illustrated in Figs. 4, 5, 6 and Table 2.</w:t>
      </w:r>
    </w:p>
    <w:p w14:paraId="79E734BB" w14:textId="6AF2DC2A" w:rsidR="00514C40" w:rsidRDefault="00420B22" w:rsidP="003073DD">
      <w:pPr>
        <w:spacing w:line="240" w:lineRule="auto"/>
        <w:ind w:firstLine="480"/>
      </w:pPr>
      <w:r>
        <w:rPr>
          <w:noProof/>
          <w14:ligatures w14:val="none"/>
        </w:rPr>
        <w:drawing>
          <wp:inline distT="0" distB="0" distL="0" distR="0" wp14:anchorId="4E6DBD60" wp14:editId="37830CEA">
            <wp:extent cx="1841500" cy="1837287"/>
            <wp:effectExtent l="0" t="0" r="6350" b="0"/>
            <wp:docPr id="165985979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59794" name=""/>
                    <pic:cNvPicPr/>
                  </pic:nvPicPr>
                  <pic:blipFill>
                    <a:blip r:embed="rId14"/>
                    <a:stretch>
                      <a:fillRect/>
                    </a:stretch>
                  </pic:blipFill>
                  <pic:spPr>
                    <a:xfrm>
                      <a:off x="0" y="0"/>
                      <a:ext cx="1850533" cy="1846299"/>
                    </a:xfrm>
                    <a:prstGeom prst="rect">
                      <a:avLst/>
                    </a:prstGeom>
                  </pic:spPr>
                </pic:pic>
              </a:graphicData>
            </a:graphic>
          </wp:inline>
        </w:drawing>
      </w:r>
      <w:r w:rsidRPr="00420B22">
        <w:rPr>
          <w:noProof/>
          <w14:ligatures w14:val="none"/>
        </w:rPr>
        <w:t xml:space="preserve"> </w:t>
      </w:r>
      <w:r>
        <w:rPr>
          <w:noProof/>
          <w14:ligatures w14:val="none"/>
        </w:rPr>
        <w:drawing>
          <wp:inline distT="0" distB="0" distL="0" distR="0" wp14:anchorId="46E003C0" wp14:editId="53A30975">
            <wp:extent cx="2743200" cy="1782453"/>
            <wp:effectExtent l="0" t="0" r="0" b="8255"/>
            <wp:docPr id="1392467472" name="图片 1" descr="图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467472" name="图片 1" descr="图表&#10;&#10;AI 生成的内容可能不正确。"/>
                    <pic:cNvPicPr/>
                  </pic:nvPicPr>
                  <pic:blipFill>
                    <a:blip r:embed="rId15"/>
                    <a:stretch>
                      <a:fillRect/>
                    </a:stretch>
                  </pic:blipFill>
                  <pic:spPr>
                    <a:xfrm>
                      <a:off x="0" y="0"/>
                      <a:ext cx="2766602" cy="1797659"/>
                    </a:xfrm>
                    <a:prstGeom prst="rect">
                      <a:avLst/>
                    </a:prstGeom>
                  </pic:spPr>
                </pic:pic>
              </a:graphicData>
            </a:graphic>
          </wp:inline>
        </w:drawing>
      </w:r>
    </w:p>
    <w:p w14:paraId="2310B50E" w14:textId="4BD41B38" w:rsidR="00366DAD" w:rsidRPr="00E76633" w:rsidRDefault="00366DAD" w:rsidP="003073DD">
      <w:pPr>
        <w:spacing w:line="240" w:lineRule="auto"/>
        <w:ind w:firstLineChars="0" w:firstLine="0"/>
        <w:rPr>
          <w:rFonts w:ascii="Arial" w:hAnsi="Arial" w:cs="Arial"/>
          <w:sz w:val="20"/>
          <w:szCs w:val="20"/>
        </w:rPr>
      </w:pPr>
      <w:r w:rsidRPr="00E76633">
        <w:rPr>
          <w:rFonts w:ascii="Arial" w:hAnsi="Arial" w:cs="Arial"/>
          <w:sz w:val="20"/>
          <w:szCs w:val="20"/>
        </w:rPr>
        <w:t>Fig. 4 Path simulation and convergence curve of the traditional algorithm in the 30×30 environment</w:t>
      </w:r>
    </w:p>
    <w:p w14:paraId="574920FC" w14:textId="50E52514" w:rsidR="00514C40" w:rsidRDefault="00B32C1A" w:rsidP="003073DD">
      <w:pPr>
        <w:spacing w:line="240" w:lineRule="auto"/>
        <w:ind w:firstLine="480"/>
      </w:pPr>
      <w:r>
        <w:rPr>
          <w:noProof/>
          <w14:ligatures w14:val="none"/>
        </w:rPr>
        <w:drawing>
          <wp:inline distT="0" distB="0" distL="0" distR="0" wp14:anchorId="6D154762" wp14:editId="44A086C7">
            <wp:extent cx="1860550" cy="1873094"/>
            <wp:effectExtent l="0" t="0" r="6350" b="0"/>
            <wp:docPr id="14348721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72169" name=""/>
                    <pic:cNvPicPr/>
                  </pic:nvPicPr>
                  <pic:blipFill>
                    <a:blip r:embed="rId16"/>
                    <a:stretch>
                      <a:fillRect/>
                    </a:stretch>
                  </pic:blipFill>
                  <pic:spPr>
                    <a:xfrm>
                      <a:off x="0" y="0"/>
                      <a:ext cx="1872813" cy="1885440"/>
                    </a:xfrm>
                    <a:prstGeom prst="rect">
                      <a:avLst/>
                    </a:prstGeom>
                  </pic:spPr>
                </pic:pic>
              </a:graphicData>
            </a:graphic>
          </wp:inline>
        </w:drawing>
      </w:r>
      <w:r w:rsidRPr="00B32C1A">
        <w:rPr>
          <w:noProof/>
          <w14:ligatures w14:val="none"/>
        </w:rPr>
        <w:t xml:space="preserve"> </w:t>
      </w:r>
      <w:r>
        <w:rPr>
          <w:noProof/>
          <w14:ligatures w14:val="none"/>
        </w:rPr>
        <w:drawing>
          <wp:inline distT="0" distB="0" distL="0" distR="0" wp14:anchorId="2319F942" wp14:editId="57D74B55">
            <wp:extent cx="2870200" cy="1847349"/>
            <wp:effectExtent l="0" t="0" r="6350" b="635"/>
            <wp:docPr id="310363430" name="图片 1" descr="图形用户界面, 图表, 表格, Excel&#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363430" name="图片 1" descr="图形用户界面, 图表, 表格, Excel&#10;&#10;AI 生成的内容可能不正确。"/>
                    <pic:cNvPicPr/>
                  </pic:nvPicPr>
                  <pic:blipFill>
                    <a:blip r:embed="rId17"/>
                    <a:stretch>
                      <a:fillRect/>
                    </a:stretch>
                  </pic:blipFill>
                  <pic:spPr>
                    <a:xfrm>
                      <a:off x="0" y="0"/>
                      <a:ext cx="2898150" cy="1865338"/>
                    </a:xfrm>
                    <a:prstGeom prst="rect">
                      <a:avLst/>
                    </a:prstGeom>
                  </pic:spPr>
                </pic:pic>
              </a:graphicData>
            </a:graphic>
          </wp:inline>
        </w:drawing>
      </w:r>
    </w:p>
    <w:p w14:paraId="0B2108E7" w14:textId="4A7D6F03" w:rsidR="00366DAD" w:rsidRPr="00E76633" w:rsidRDefault="00366DAD" w:rsidP="003073DD">
      <w:pPr>
        <w:spacing w:line="240" w:lineRule="auto"/>
        <w:ind w:firstLineChars="0" w:firstLine="0"/>
        <w:rPr>
          <w:rFonts w:ascii="Arial" w:hAnsi="Arial" w:cs="Arial"/>
          <w:sz w:val="20"/>
          <w:szCs w:val="20"/>
        </w:rPr>
      </w:pPr>
      <w:r w:rsidRPr="00E76633">
        <w:rPr>
          <w:rFonts w:ascii="Arial" w:hAnsi="Arial" w:cs="Arial"/>
          <w:sz w:val="20"/>
          <w:szCs w:val="20"/>
        </w:rPr>
        <w:t>Fig. 5 Path simulation and convergence curve of the algorithm in Ref. [13] in the 30×30 environment</w:t>
      </w:r>
    </w:p>
    <w:p w14:paraId="533597C3" w14:textId="45B15E4A" w:rsidR="00514C40" w:rsidRDefault="00433429" w:rsidP="003073DD">
      <w:pPr>
        <w:spacing w:line="240" w:lineRule="auto"/>
        <w:ind w:firstLine="480"/>
      </w:pPr>
      <w:r>
        <w:rPr>
          <w:noProof/>
          <w14:ligatures w14:val="none"/>
        </w:rPr>
        <w:lastRenderedPageBreak/>
        <w:drawing>
          <wp:inline distT="0" distB="0" distL="0" distR="0" wp14:anchorId="130B25E4" wp14:editId="27DE0CB7">
            <wp:extent cx="1866900" cy="1848019"/>
            <wp:effectExtent l="0" t="0" r="0" b="0"/>
            <wp:docPr id="9549872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987248" name=""/>
                    <pic:cNvPicPr/>
                  </pic:nvPicPr>
                  <pic:blipFill>
                    <a:blip r:embed="rId18"/>
                    <a:stretch>
                      <a:fillRect/>
                    </a:stretch>
                  </pic:blipFill>
                  <pic:spPr>
                    <a:xfrm>
                      <a:off x="0" y="0"/>
                      <a:ext cx="1881602" cy="1862572"/>
                    </a:xfrm>
                    <a:prstGeom prst="rect">
                      <a:avLst/>
                    </a:prstGeom>
                  </pic:spPr>
                </pic:pic>
              </a:graphicData>
            </a:graphic>
          </wp:inline>
        </w:drawing>
      </w:r>
      <w:r w:rsidR="00380964" w:rsidRPr="00380964">
        <w:rPr>
          <w:noProof/>
          <w14:ligatures w14:val="none"/>
        </w:rPr>
        <w:t xml:space="preserve"> </w:t>
      </w:r>
      <w:r w:rsidR="00380964">
        <w:rPr>
          <w:noProof/>
          <w14:ligatures w14:val="none"/>
        </w:rPr>
        <w:drawing>
          <wp:inline distT="0" distB="0" distL="0" distR="0" wp14:anchorId="1C8588B2" wp14:editId="0A76B00B">
            <wp:extent cx="2717800" cy="1801614"/>
            <wp:effectExtent l="0" t="0" r="6350" b="8255"/>
            <wp:docPr id="1828826682" name="图片 1" descr="图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826682" name="图片 1" descr="图表&#10;&#10;AI 生成的内容可能不正确。"/>
                    <pic:cNvPicPr/>
                  </pic:nvPicPr>
                  <pic:blipFill>
                    <a:blip r:embed="rId19"/>
                    <a:stretch>
                      <a:fillRect/>
                    </a:stretch>
                  </pic:blipFill>
                  <pic:spPr>
                    <a:xfrm>
                      <a:off x="0" y="0"/>
                      <a:ext cx="2733348" cy="1811921"/>
                    </a:xfrm>
                    <a:prstGeom prst="rect">
                      <a:avLst/>
                    </a:prstGeom>
                  </pic:spPr>
                </pic:pic>
              </a:graphicData>
            </a:graphic>
          </wp:inline>
        </w:drawing>
      </w:r>
    </w:p>
    <w:p w14:paraId="6079EEA7" w14:textId="53B81D18" w:rsidR="00366DAD" w:rsidRPr="0089431C" w:rsidRDefault="00366DAD" w:rsidP="003073DD">
      <w:pPr>
        <w:spacing w:line="240" w:lineRule="auto"/>
        <w:ind w:firstLineChars="0" w:firstLine="0"/>
        <w:rPr>
          <w:rFonts w:ascii="Arial" w:hAnsi="Arial" w:cs="Arial"/>
          <w:sz w:val="20"/>
          <w:szCs w:val="20"/>
        </w:rPr>
      </w:pPr>
      <w:r w:rsidRPr="0089431C">
        <w:rPr>
          <w:rFonts w:ascii="Arial" w:hAnsi="Arial" w:cs="Arial"/>
          <w:sz w:val="20"/>
          <w:szCs w:val="20"/>
        </w:rPr>
        <w:t>Fig. 6 Path simulation and convergence curve of the proposed algorithm in the 30×30 environment</w:t>
      </w:r>
    </w:p>
    <w:p w14:paraId="49C2C3FF" w14:textId="6D632C02" w:rsidR="00487CDF" w:rsidRPr="00355ABE" w:rsidRDefault="00366DAD" w:rsidP="003073DD">
      <w:pPr>
        <w:spacing w:line="240" w:lineRule="auto"/>
        <w:ind w:firstLine="402"/>
        <w:rPr>
          <w:rFonts w:ascii="Arial" w:hAnsi="Arial" w:cs="Arial"/>
          <w:b/>
          <w:bCs/>
          <w:sz w:val="20"/>
          <w:szCs w:val="20"/>
        </w:rPr>
      </w:pPr>
      <w:r w:rsidRPr="00AA5702">
        <w:rPr>
          <w:rFonts w:ascii="Arial" w:hAnsi="Arial" w:cs="Arial"/>
          <w:b/>
          <w:bCs/>
          <w:sz w:val="20"/>
          <w:szCs w:val="20"/>
        </w:rPr>
        <w:t xml:space="preserve">Table </w:t>
      </w:r>
      <w:r w:rsidR="00E745BD" w:rsidRPr="00AA5702">
        <w:rPr>
          <w:rFonts w:ascii="Arial" w:hAnsi="Arial" w:cs="Arial"/>
          <w:b/>
          <w:bCs/>
          <w:sz w:val="20"/>
          <w:szCs w:val="20"/>
        </w:rPr>
        <w:t>2</w:t>
      </w:r>
      <w:r w:rsidR="0085569A">
        <w:rPr>
          <w:rFonts w:ascii="Arial" w:hAnsi="Arial" w:cs="Arial" w:hint="eastAsia"/>
          <w:b/>
          <w:bCs/>
          <w:sz w:val="20"/>
          <w:szCs w:val="20"/>
        </w:rPr>
        <w:t>.</w:t>
      </w:r>
      <w:r w:rsidRPr="00AA5702">
        <w:rPr>
          <w:rFonts w:ascii="Arial" w:hAnsi="Arial" w:cs="Arial"/>
          <w:b/>
          <w:bCs/>
          <w:sz w:val="20"/>
          <w:szCs w:val="20"/>
        </w:rPr>
        <w:t xml:space="preserve"> Simulation comparison of three algorithms in </w:t>
      </w:r>
      <w:r w:rsidR="00E745BD" w:rsidRPr="00AA5702">
        <w:rPr>
          <w:rFonts w:ascii="Arial" w:hAnsi="Arial" w:cs="Arial"/>
          <w:b/>
          <w:bCs/>
          <w:sz w:val="20"/>
          <w:szCs w:val="20"/>
        </w:rPr>
        <w:t>3</w:t>
      </w:r>
      <w:r w:rsidRPr="00AA5702">
        <w:rPr>
          <w:rFonts w:ascii="Arial" w:hAnsi="Arial" w:cs="Arial"/>
          <w:b/>
          <w:bCs/>
          <w:sz w:val="20"/>
          <w:szCs w:val="20"/>
        </w:rPr>
        <w:t>0×</w:t>
      </w:r>
      <w:r w:rsidR="00E745BD" w:rsidRPr="00AA5702">
        <w:rPr>
          <w:rFonts w:ascii="Arial" w:hAnsi="Arial" w:cs="Arial"/>
          <w:b/>
          <w:bCs/>
          <w:sz w:val="20"/>
          <w:szCs w:val="20"/>
        </w:rPr>
        <w:t>3</w:t>
      </w:r>
      <w:r w:rsidRPr="00AA5702">
        <w:rPr>
          <w:rFonts w:ascii="Arial" w:hAnsi="Arial" w:cs="Arial"/>
          <w:b/>
          <w:bCs/>
          <w:sz w:val="20"/>
          <w:szCs w:val="20"/>
        </w:rPr>
        <w:t>0 environment</w:t>
      </w:r>
    </w:p>
    <w:tbl>
      <w:tblPr>
        <w:tblStyle w:val="TableGrid"/>
        <w:tblW w:w="0" w:type="auto"/>
        <w:tblLook w:val="04A0" w:firstRow="1" w:lastRow="0" w:firstColumn="1" w:lastColumn="0" w:noHBand="0" w:noVBand="1"/>
      </w:tblPr>
      <w:tblGrid>
        <w:gridCol w:w="2074"/>
        <w:gridCol w:w="2074"/>
        <w:gridCol w:w="2074"/>
        <w:gridCol w:w="2074"/>
      </w:tblGrid>
      <w:tr w:rsidR="00366DAD" w14:paraId="7596DD6C" w14:textId="77777777" w:rsidTr="00906818">
        <w:tc>
          <w:tcPr>
            <w:tcW w:w="2074" w:type="dxa"/>
            <w:tcBorders>
              <w:bottom w:val="single" w:sz="4" w:space="0" w:color="auto"/>
            </w:tcBorders>
          </w:tcPr>
          <w:p w14:paraId="79AF7A45" w14:textId="77777777" w:rsidR="00366DAD" w:rsidRPr="00AA5702" w:rsidRDefault="00366DAD" w:rsidP="003073DD">
            <w:pPr>
              <w:spacing w:line="240" w:lineRule="auto"/>
              <w:ind w:firstLineChars="0" w:firstLine="0"/>
              <w:rPr>
                <w:rFonts w:ascii="Arial" w:hAnsi="Arial" w:cs="Arial"/>
                <w:b/>
                <w:bCs/>
                <w:sz w:val="20"/>
                <w:szCs w:val="20"/>
              </w:rPr>
            </w:pPr>
            <w:r w:rsidRPr="00AA5702">
              <w:rPr>
                <w:rFonts w:ascii="Arial" w:hAnsi="Arial" w:cs="Arial"/>
                <w:b/>
                <w:bCs/>
                <w:sz w:val="20"/>
                <w:szCs w:val="20"/>
              </w:rPr>
              <w:t>Algorithm</w:t>
            </w:r>
          </w:p>
        </w:tc>
        <w:tc>
          <w:tcPr>
            <w:tcW w:w="2074" w:type="dxa"/>
            <w:tcBorders>
              <w:bottom w:val="single" w:sz="4" w:space="0" w:color="auto"/>
            </w:tcBorders>
          </w:tcPr>
          <w:p w14:paraId="5BF29E07" w14:textId="68898886" w:rsidR="00366DAD" w:rsidRPr="00AA5702" w:rsidRDefault="00366DAD" w:rsidP="003073DD">
            <w:pPr>
              <w:spacing w:line="240" w:lineRule="auto"/>
              <w:ind w:firstLineChars="0" w:firstLine="0"/>
              <w:rPr>
                <w:rFonts w:ascii="Arial" w:hAnsi="Arial" w:cs="Arial"/>
                <w:b/>
                <w:bCs/>
                <w:sz w:val="20"/>
                <w:szCs w:val="20"/>
              </w:rPr>
            </w:pPr>
            <w:r w:rsidRPr="00AA5702">
              <w:rPr>
                <w:rFonts w:ascii="Arial" w:hAnsi="Arial" w:cs="Arial"/>
                <w:b/>
                <w:bCs/>
                <w:sz w:val="20"/>
                <w:szCs w:val="20"/>
              </w:rPr>
              <w:t xml:space="preserve">Average Running Time </w:t>
            </w:r>
          </w:p>
        </w:tc>
        <w:tc>
          <w:tcPr>
            <w:tcW w:w="2074" w:type="dxa"/>
            <w:tcBorders>
              <w:bottom w:val="single" w:sz="4" w:space="0" w:color="auto"/>
            </w:tcBorders>
          </w:tcPr>
          <w:p w14:paraId="05A56137" w14:textId="77777777" w:rsidR="00366DAD" w:rsidRPr="00AA5702" w:rsidRDefault="00366DAD" w:rsidP="003073DD">
            <w:pPr>
              <w:spacing w:line="240" w:lineRule="auto"/>
              <w:ind w:firstLineChars="0" w:firstLine="0"/>
              <w:rPr>
                <w:rFonts w:ascii="Arial" w:hAnsi="Arial" w:cs="Arial"/>
                <w:b/>
                <w:bCs/>
                <w:sz w:val="20"/>
                <w:szCs w:val="20"/>
              </w:rPr>
            </w:pPr>
            <w:r w:rsidRPr="00AA5702">
              <w:rPr>
                <w:rFonts w:ascii="Arial" w:hAnsi="Arial" w:cs="Arial"/>
                <w:b/>
                <w:bCs/>
                <w:sz w:val="20"/>
                <w:szCs w:val="20"/>
              </w:rPr>
              <w:t>Average Path Length</w:t>
            </w:r>
          </w:p>
        </w:tc>
        <w:tc>
          <w:tcPr>
            <w:tcW w:w="2074" w:type="dxa"/>
            <w:tcBorders>
              <w:bottom w:val="single" w:sz="4" w:space="0" w:color="auto"/>
            </w:tcBorders>
          </w:tcPr>
          <w:p w14:paraId="348F3952" w14:textId="77777777" w:rsidR="00366DAD" w:rsidRPr="00AA5702" w:rsidRDefault="00366DAD" w:rsidP="003073DD">
            <w:pPr>
              <w:spacing w:line="240" w:lineRule="auto"/>
              <w:ind w:firstLineChars="0" w:firstLine="0"/>
              <w:rPr>
                <w:rFonts w:ascii="Arial" w:hAnsi="Arial" w:cs="Arial"/>
                <w:b/>
                <w:bCs/>
                <w:sz w:val="20"/>
                <w:szCs w:val="20"/>
              </w:rPr>
            </w:pPr>
            <w:r w:rsidRPr="00AA5702">
              <w:rPr>
                <w:rFonts w:ascii="Arial" w:hAnsi="Arial" w:cs="Arial"/>
                <w:b/>
                <w:bCs/>
                <w:sz w:val="20"/>
                <w:szCs w:val="20"/>
              </w:rPr>
              <w:t>Average Number of Iterations</w:t>
            </w:r>
          </w:p>
        </w:tc>
      </w:tr>
      <w:tr w:rsidR="00E745BD" w14:paraId="3FB01879" w14:textId="77777777" w:rsidTr="00906818">
        <w:tc>
          <w:tcPr>
            <w:tcW w:w="2074" w:type="dxa"/>
            <w:tcBorders>
              <w:bottom w:val="nil"/>
              <w:right w:val="nil"/>
            </w:tcBorders>
          </w:tcPr>
          <w:p w14:paraId="37B961E2" w14:textId="77777777" w:rsidR="00E745BD" w:rsidRPr="001C5516" w:rsidRDefault="00E745BD" w:rsidP="003073DD">
            <w:pPr>
              <w:spacing w:line="240" w:lineRule="auto"/>
              <w:ind w:firstLineChars="0" w:firstLine="0"/>
              <w:rPr>
                <w:rFonts w:ascii="Arial" w:hAnsi="Arial" w:cs="Arial"/>
                <w:sz w:val="20"/>
                <w:szCs w:val="20"/>
              </w:rPr>
            </w:pPr>
            <w:r w:rsidRPr="001C5516">
              <w:rPr>
                <w:rFonts w:ascii="Arial" w:hAnsi="Arial" w:cs="Arial"/>
                <w:sz w:val="20"/>
                <w:szCs w:val="20"/>
              </w:rPr>
              <w:t>Traditional ACO</w:t>
            </w:r>
          </w:p>
        </w:tc>
        <w:tc>
          <w:tcPr>
            <w:tcW w:w="2074" w:type="dxa"/>
            <w:tcBorders>
              <w:left w:val="nil"/>
              <w:bottom w:val="nil"/>
              <w:right w:val="nil"/>
            </w:tcBorders>
          </w:tcPr>
          <w:p w14:paraId="5DECF96F" w14:textId="2632E0B6" w:rsidR="00E745BD" w:rsidRPr="001C5516" w:rsidRDefault="00E745BD" w:rsidP="003073DD">
            <w:pPr>
              <w:spacing w:line="240" w:lineRule="auto"/>
              <w:ind w:firstLineChars="0" w:firstLine="0"/>
              <w:rPr>
                <w:rFonts w:ascii="Arial" w:hAnsi="Arial" w:cs="Arial"/>
                <w:sz w:val="20"/>
                <w:szCs w:val="20"/>
              </w:rPr>
            </w:pPr>
            <w:r w:rsidRPr="001C5516">
              <w:rPr>
                <w:rFonts w:ascii="Arial" w:hAnsi="Arial" w:cs="Arial"/>
                <w:sz w:val="20"/>
                <w:szCs w:val="20"/>
              </w:rPr>
              <w:t>12.3820</w:t>
            </w:r>
          </w:p>
        </w:tc>
        <w:tc>
          <w:tcPr>
            <w:tcW w:w="2074" w:type="dxa"/>
            <w:tcBorders>
              <w:left w:val="nil"/>
              <w:bottom w:val="nil"/>
              <w:right w:val="nil"/>
            </w:tcBorders>
          </w:tcPr>
          <w:p w14:paraId="672A0B76" w14:textId="1A2991C2" w:rsidR="00E745BD" w:rsidRPr="001C5516" w:rsidRDefault="00E745BD" w:rsidP="003073DD">
            <w:pPr>
              <w:spacing w:line="240" w:lineRule="auto"/>
              <w:ind w:firstLineChars="0" w:firstLine="0"/>
              <w:rPr>
                <w:rFonts w:ascii="Arial" w:hAnsi="Arial" w:cs="Arial"/>
                <w:sz w:val="20"/>
                <w:szCs w:val="20"/>
              </w:rPr>
            </w:pPr>
            <w:r w:rsidRPr="001C5516">
              <w:rPr>
                <w:rFonts w:ascii="Arial" w:hAnsi="Arial" w:cs="Arial"/>
                <w:sz w:val="20"/>
                <w:szCs w:val="20"/>
              </w:rPr>
              <w:t>44.48</w:t>
            </w:r>
          </w:p>
        </w:tc>
        <w:tc>
          <w:tcPr>
            <w:tcW w:w="2074" w:type="dxa"/>
            <w:tcBorders>
              <w:left w:val="nil"/>
              <w:bottom w:val="nil"/>
            </w:tcBorders>
          </w:tcPr>
          <w:p w14:paraId="53069C89" w14:textId="168269DC" w:rsidR="00E745BD" w:rsidRPr="001C5516" w:rsidRDefault="00E745BD" w:rsidP="003073DD">
            <w:pPr>
              <w:spacing w:line="240" w:lineRule="auto"/>
              <w:ind w:firstLine="400"/>
              <w:rPr>
                <w:rFonts w:ascii="Arial" w:hAnsi="Arial" w:cs="Arial"/>
                <w:sz w:val="20"/>
                <w:szCs w:val="20"/>
              </w:rPr>
            </w:pPr>
            <w:r w:rsidRPr="001C5516">
              <w:rPr>
                <w:rFonts w:ascii="Arial" w:hAnsi="Arial" w:cs="Arial"/>
                <w:sz w:val="20"/>
                <w:szCs w:val="20"/>
              </w:rPr>
              <w:t>54.97</w:t>
            </w:r>
          </w:p>
        </w:tc>
      </w:tr>
      <w:tr w:rsidR="00E745BD" w14:paraId="7B4DE3BA" w14:textId="77777777" w:rsidTr="00906818">
        <w:tc>
          <w:tcPr>
            <w:tcW w:w="2074" w:type="dxa"/>
            <w:tcBorders>
              <w:top w:val="nil"/>
              <w:bottom w:val="nil"/>
              <w:right w:val="nil"/>
            </w:tcBorders>
          </w:tcPr>
          <w:p w14:paraId="61A7B897" w14:textId="77777777" w:rsidR="00E745BD" w:rsidRPr="001C5516" w:rsidRDefault="00E745BD" w:rsidP="003073DD">
            <w:pPr>
              <w:spacing w:line="240" w:lineRule="auto"/>
              <w:ind w:firstLineChars="0" w:firstLine="0"/>
              <w:rPr>
                <w:rFonts w:ascii="Arial" w:hAnsi="Arial" w:cs="Arial"/>
                <w:sz w:val="20"/>
                <w:szCs w:val="20"/>
              </w:rPr>
            </w:pPr>
            <w:r w:rsidRPr="001C5516">
              <w:rPr>
                <w:rFonts w:ascii="Arial" w:hAnsi="Arial" w:cs="Arial"/>
                <w:sz w:val="20"/>
                <w:szCs w:val="20"/>
              </w:rPr>
              <w:t>ACO in Ref. [13]</w:t>
            </w:r>
          </w:p>
        </w:tc>
        <w:tc>
          <w:tcPr>
            <w:tcW w:w="2074" w:type="dxa"/>
            <w:tcBorders>
              <w:top w:val="nil"/>
              <w:left w:val="nil"/>
              <w:bottom w:val="nil"/>
              <w:right w:val="nil"/>
            </w:tcBorders>
          </w:tcPr>
          <w:p w14:paraId="7A616280" w14:textId="0CB10E39" w:rsidR="00E745BD" w:rsidRPr="001C5516" w:rsidRDefault="00E745BD" w:rsidP="003073DD">
            <w:pPr>
              <w:spacing w:line="240" w:lineRule="auto"/>
              <w:ind w:firstLineChars="0" w:firstLine="0"/>
              <w:rPr>
                <w:rFonts w:ascii="Arial" w:hAnsi="Arial" w:cs="Arial"/>
                <w:sz w:val="20"/>
                <w:szCs w:val="20"/>
              </w:rPr>
            </w:pPr>
            <w:r w:rsidRPr="001C5516">
              <w:rPr>
                <w:rFonts w:ascii="Arial" w:hAnsi="Arial" w:cs="Arial"/>
                <w:sz w:val="20"/>
                <w:szCs w:val="20"/>
              </w:rPr>
              <w:t>1.3846</w:t>
            </w:r>
          </w:p>
        </w:tc>
        <w:tc>
          <w:tcPr>
            <w:tcW w:w="2074" w:type="dxa"/>
            <w:tcBorders>
              <w:top w:val="nil"/>
              <w:left w:val="nil"/>
              <w:bottom w:val="nil"/>
              <w:right w:val="nil"/>
            </w:tcBorders>
          </w:tcPr>
          <w:p w14:paraId="050CCD0D" w14:textId="38B5881E" w:rsidR="00E745BD" w:rsidRPr="001C5516" w:rsidRDefault="00E745BD" w:rsidP="003073DD">
            <w:pPr>
              <w:spacing w:line="240" w:lineRule="auto"/>
              <w:ind w:firstLineChars="0" w:firstLine="0"/>
              <w:rPr>
                <w:rFonts w:ascii="Arial" w:hAnsi="Arial" w:cs="Arial"/>
                <w:sz w:val="20"/>
                <w:szCs w:val="20"/>
              </w:rPr>
            </w:pPr>
            <w:r w:rsidRPr="001C5516">
              <w:rPr>
                <w:rFonts w:ascii="Arial" w:hAnsi="Arial" w:cs="Arial"/>
                <w:sz w:val="20"/>
                <w:szCs w:val="20"/>
              </w:rPr>
              <w:t>42.8281</w:t>
            </w:r>
          </w:p>
        </w:tc>
        <w:tc>
          <w:tcPr>
            <w:tcW w:w="2074" w:type="dxa"/>
            <w:tcBorders>
              <w:top w:val="nil"/>
              <w:left w:val="nil"/>
              <w:bottom w:val="nil"/>
            </w:tcBorders>
          </w:tcPr>
          <w:p w14:paraId="57232BA3" w14:textId="081C9CD6" w:rsidR="00E745BD" w:rsidRPr="001C5516" w:rsidRDefault="00E745BD" w:rsidP="003073DD">
            <w:pPr>
              <w:spacing w:line="240" w:lineRule="auto"/>
              <w:ind w:firstLine="400"/>
              <w:rPr>
                <w:rFonts w:ascii="Arial" w:hAnsi="Arial" w:cs="Arial"/>
                <w:sz w:val="20"/>
                <w:szCs w:val="20"/>
              </w:rPr>
            </w:pPr>
            <w:r w:rsidRPr="001C5516">
              <w:rPr>
                <w:rFonts w:ascii="Arial" w:hAnsi="Arial" w:cs="Arial"/>
                <w:sz w:val="20"/>
                <w:szCs w:val="20"/>
              </w:rPr>
              <w:t>14.33</w:t>
            </w:r>
          </w:p>
        </w:tc>
      </w:tr>
      <w:tr w:rsidR="00E745BD" w14:paraId="5220D81C" w14:textId="77777777" w:rsidTr="00906818">
        <w:tc>
          <w:tcPr>
            <w:tcW w:w="2074" w:type="dxa"/>
            <w:tcBorders>
              <w:top w:val="nil"/>
              <w:right w:val="nil"/>
            </w:tcBorders>
          </w:tcPr>
          <w:p w14:paraId="76265CC4" w14:textId="7FEEEB58" w:rsidR="00E745BD" w:rsidRPr="001C5516" w:rsidRDefault="00E745BD" w:rsidP="003073DD">
            <w:pPr>
              <w:spacing w:line="240" w:lineRule="auto"/>
              <w:ind w:firstLineChars="0" w:firstLine="0"/>
              <w:rPr>
                <w:rFonts w:ascii="Arial" w:hAnsi="Arial" w:cs="Arial"/>
                <w:sz w:val="20"/>
                <w:szCs w:val="20"/>
              </w:rPr>
            </w:pPr>
            <w:r w:rsidRPr="001C5516">
              <w:rPr>
                <w:rFonts w:ascii="Arial" w:hAnsi="Arial" w:cs="Arial"/>
                <w:sz w:val="20"/>
                <w:szCs w:val="20"/>
              </w:rPr>
              <w:t xml:space="preserve">Improved ACO </w:t>
            </w:r>
          </w:p>
        </w:tc>
        <w:tc>
          <w:tcPr>
            <w:tcW w:w="2074" w:type="dxa"/>
            <w:tcBorders>
              <w:top w:val="nil"/>
              <w:left w:val="nil"/>
              <w:right w:val="nil"/>
            </w:tcBorders>
          </w:tcPr>
          <w:p w14:paraId="38C1B155" w14:textId="7FD4D30C" w:rsidR="00E745BD" w:rsidRPr="001C5516" w:rsidRDefault="00E745BD" w:rsidP="003073DD">
            <w:pPr>
              <w:spacing w:line="240" w:lineRule="auto"/>
              <w:ind w:firstLineChars="0" w:firstLine="0"/>
              <w:rPr>
                <w:rFonts w:ascii="Arial" w:hAnsi="Arial" w:cs="Arial"/>
                <w:sz w:val="20"/>
                <w:szCs w:val="20"/>
              </w:rPr>
            </w:pPr>
            <w:r w:rsidRPr="001C5516">
              <w:rPr>
                <w:rFonts w:ascii="Arial" w:hAnsi="Arial" w:cs="Arial"/>
                <w:sz w:val="20"/>
                <w:szCs w:val="20"/>
              </w:rPr>
              <w:t>1.0694</w:t>
            </w:r>
          </w:p>
        </w:tc>
        <w:tc>
          <w:tcPr>
            <w:tcW w:w="2074" w:type="dxa"/>
            <w:tcBorders>
              <w:top w:val="nil"/>
              <w:left w:val="nil"/>
              <w:right w:val="nil"/>
            </w:tcBorders>
          </w:tcPr>
          <w:p w14:paraId="79BCD388" w14:textId="0E7158A1" w:rsidR="00E745BD" w:rsidRPr="001C5516" w:rsidRDefault="00E745BD" w:rsidP="003073DD">
            <w:pPr>
              <w:spacing w:line="240" w:lineRule="auto"/>
              <w:ind w:firstLineChars="0" w:firstLine="0"/>
              <w:rPr>
                <w:rFonts w:ascii="Arial" w:hAnsi="Arial" w:cs="Arial"/>
                <w:sz w:val="20"/>
                <w:szCs w:val="20"/>
              </w:rPr>
            </w:pPr>
            <w:r w:rsidRPr="001C5516">
              <w:rPr>
                <w:rFonts w:ascii="Arial" w:hAnsi="Arial" w:cs="Arial"/>
                <w:sz w:val="20"/>
                <w:szCs w:val="20"/>
              </w:rPr>
              <w:t>41.7274</w:t>
            </w:r>
          </w:p>
        </w:tc>
        <w:tc>
          <w:tcPr>
            <w:tcW w:w="2074" w:type="dxa"/>
            <w:tcBorders>
              <w:top w:val="nil"/>
              <w:left w:val="nil"/>
            </w:tcBorders>
          </w:tcPr>
          <w:p w14:paraId="5C0BF773" w14:textId="1CFCE758" w:rsidR="00E745BD" w:rsidRPr="001C5516" w:rsidRDefault="00E745BD" w:rsidP="003073DD">
            <w:pPr>
              <w:spacing w:line="240" w:lineRule="auto"/>
              <w:ind w:firstLine="400"/>
              <w:rPr>
                <w:rFonts w:ascii="Arial" w:hAnsi="Arial" w:cs="Arial"/>
                <w:sz w:val="20"/>
                <w:szCs w:val="20"/>
              </w:rPr>
            </w:pPr>
            <w:r w:rsidRPr="001C5516">
              <w:rPr>
                <w:rFonts w:ascii="Arial" w:hAnsi="Arial" w:cs="Arial"/>
                <w:sz w:val="20"/>
                <w:szCs w:val="20"/>
              </w:rPr>
              <w:t>9.57</w:t>
            </w:r>
          </w:p>
        </w:tc>
      </w:tr>
    </w:tbl>
    <w:p w14:paraId="321CED07" w14:textId="59555179" w:rsidR="00024E07" w:rsidRPr="00024E07" w:rsidRDefault="00024E07" w:rsidP="003073DD">
      <w:pPr>
        <w:pStyle w:val="Heading1"/>
        <w:spacing w:before="0" w:after="0"/>
        <w:jc w:val="left"/>
        <w:rPr>
          <w:rFonts w:ascii="Arial" w:hAnsi="Arial" w:cs="Arial"/>
          <w:b/>
          <w:bCs/>
          <w:sz w:val="22"/>
          <w:szCs w:val="36"/>
        </w:rPr>
      </w:pPr>
      <w:r>
        <w:rPr>
          <w:rFonts w:ascii="Arial" w:hAnsi="Arial" w:cs="Arial" w:hint="eastAsia"/>
          <w:b/>
          <w:bCs/>
          <w:sz w:val="22"/>
          <w:szCs w:val="36"/>
        </w:rPr>
        <w:t>5. CONCLUSION</w:t>
      </w:r>
    </w:p>
    <w:p w14:paraId="6408BE45" w14:textId="25045426" w:rsidR="00027115" w:rsidRDefault="00E745BD" w:rsidP="003073DD">
      <w:pPr>
        <w:spacing w:line="240" w:lineRule="auto"/>
        <w:ind w:firstLine="400"/>
        <w:rPr>
          <w:rFonts w:ascii="Arial" w:hAnsi="Arial" w:cs="Arial"/>
          <w:sz w:val="20"/>
          <w:szCs w:val="20"/>
        </w:rPr>
      </w:pPr>
      <w:r w:rsidRPr="0089431C">
        <w:rPr>
          <w:rFonts w:ascii="Arial" w:hAnsi="Arial" w:cs="Arial"/>
          <w:sz w:val="20"/>
          <w:szCs w:val="20"/>
        </w:rPr>
        <w:t>To address the problems of slow convergence, proneness to local optima, and path redundancy of the traditional ant colony optimization algorithm in global path planning for mobile robots, this paper proposes an improved ant colony optimization algorithm integrated with the A* guidance strategy (A-ACO). Through five major optimization strategies, including differentiated pheromone initialization and bidirectional A*-based heuristic factor design, an efficient, stable, and engineering-practical path planning scheme is constructed. This study achieves full-process improvement, solves the inherent defects of the algorithm, and enhances its engineering application capability, providing a new approach for robot navigation in complex scenarios. In the future, the research will be extended to dynamic environments and multi-robot cooperative planning directions.</w:t>
      </w:r>
    </w:p>
    <w:p w14:paraId="359B935B" w14:textId="77777777" w:rsidR="008622FA" w:rsidRDefault="008622FA" w:rsidP="003073DD">
      <w:pPr>
        <w:spacing w:line="240" w:lineRule="auto"/>
        <w:ind w:firstLine="400"/>
        <w:rPr>
          <w:rFonts w:ascii="Arial" w:hAnsi="Arial" w:cs="Arial"/>
          <w:sz w:val="20"/>
          <w:szCs w:val="20"/>
        </w:rPr>
      </w:pPr>
    </w:p>
    <w:p w14:paraId="0A8B1E2F" w14:textId="77777777" w:rsidR="008622FA" w:rsidRPr="008622FA" w:rsidRDefault="008622FA" w:rsidP="008622FA">
      <w:pPr>
        <w:spacing w:line="240" w:lineRule="auto"/>
        <w:ind w:firstLine="400"/>
        <w:rPr>
          <w:rFonts w:ascii="Arial" w:hAnsi="Arial" w:cs="Arial"/>
          <w:sz w:val="20"/>
          <w:szCs w:val="20"/>
        </w:rPr>
      </w:pPr>
      <w:r w:rsidRPr="008622FA">
        <w:rPr>
          <w:rFonts w:ascii="Arial" w:hAnsi="Arial" w:cs="Arial"/>
          <w:sz w:val="20"/>
          <w:szCs w:val="20"/>
        </w:rPr>
        <w:t>COMPETING INTERESTS DISCLAIMER:</w:t>
      </w:r>
    </w:p>
    <w:p w14:paraId="001AB4CB" w14:textId="3E2A63A9" w:rsidR="008622FA" w:rsidRDefault="008622FA" w:rsidP="008622FA">
      <w:pPr>
        <w:spacing w:line="240" w:lineRule="auto"/>
        <w:ind w:firstLine="400"/>
        <w:rPr>
          <w:rFonts w:ascii="Arial" w:hAnsi="Arial" w:cs="Arial"/>
          <w:sz w:val="20"/>
          <w:szCs w:val="20"/>
        </w:rPr>
      </w:pPr>
      <w:r w:rsidRPr="008622FA">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r>
        <w:rPr>
          <w:rFonts w:ascii="Arial" w:hAnsi="Arial" w:cs="Arial"/>
          <w:sz w:val="20"/>
          <w:szCs w:val="20"/>
        </w:rPr>
        <w:t xml:space="preserve"> </w:t>
      </w:r>
    </w:p>
    <w:p w14:paraId="1BBE6F6D" w14:textId="77777777" w:rsidR="008622FA" w:rsidRDefault="008622FA" w:rsidP="008622FA">
      <w:pPr>
        <w:spacing w:line="240" w:lineRule="auto"/>
        <w:ind w:firstLine="400"/>
        <w:rPr>
          <w:rFonts w:ascii="Arial" w:hAnsi="Arial" w:cs="Arial"/>
          <w:sz w:val="20"/>
          <w:szCs w:val="20"/>
        </w:rPr>
      </w:pPr>
    </w:p>
    <w:p w14:paraId="775E4012" w14:textId="77777777" w:rsidR="008622FA" w:rsidRDefault="008622FA" w:rsidP="008622FA">
      <w:pPr>
        <w:spacing w:line="240" w:lineRule="auto"/>
        <w:ind w:firstLine="400"/>
        <w:rPr>
          <w:rFonts w:ascii="Arial" w:hAnsi="Arial" w:cs="Arial"/>
          <w:sz w:val="20"/>
          <w:szCs w:val="20"/>
        </w:rPr>
      </w:pPr>
    </w:p>
    <w:p w14:paraId="5D3AB292" w14:textId="13AB9460" w:rsidR="00355ABE" w:rsidRDefault="00355ABE" w:rsidP="003073DD">
      <w:pPr>
        <w:pStyle w:val="Heading1"/>
        <w:spacing w:before="0" w:after="0"/>
        <w:jc w:val="left"/>
        <w:rPr>
          <w:rFonts w:ascii="Arial" w:hAnsi="Arial" w:cs="Arial"/>
          <w:b/>
          <w:bCs/>
          <w:sz w:val="22"/>
          <w:szCs w:val="36"/>
        </w:rPr>
      </w:pPr>
      <w:r>
        <w:rPr>
          <w:rFonts w:ascii="Arial" w:hAnsi="Arial" w:cs="Arial" w:hint="eastAsia"/>
          <w:b/>
          <w:bCs/>
          <w:sz w:val="22"/>
          <w:szCs w:val="36"/>
        </w:rPr>
        <w:t>REFERENCES</w:t>
      </w:r>
    </w:p>
    <w:p w14:paraId="11FCEC53" w14:textId="57351929" w:rsidR="00C23E19" w:rsidRPr="00315DD9" w:rsidRDefault="00C23E19" w:rsidP="00C23E19">
      <w:pPr>
        <w:spacing w:line="240" w:lineRule="auto"/>
        <w:ind w:firstLineChars="0" w:firstLine="0"/>
        <w:rPr>
          <w:rFonts w:ascii="Arial" w:hAnsi="Arial" w:cs="Arial"/>
          <w:sz w:val="20"/>
          <w:szCs w:val="20"/>
        </w:rPr>
      </w:pPr>
      <w:r w:rsidRPr="00315DD9">
        <w:rPr>
          <w:rFonts w:ascii="Arial" w:hAnsi="Arial" w:cs="Arial"/>
          <w:sz w:val="20"/>
          <w:szCs w:val="20"/>
        </w:rPr>
        <w:t xml:space="preserve">[1] Antonelli, G., Fossen, T. I., &amp; </w:t>
      </w:r>
      <w:proofErr w:type="spellStart"/>
      <w:r w:rsidRPr="00315DD9">
        <w:rPr>
          <w:rFonts w:ascii="Arial" w:hAnsi="Arial" w:cs="Arial"/>
          <w:sz w:val="20"/>
          <w:szCs w:val="20"/>
        </w:rPr>
        <w:t>Yoerger</w:t>
      </w:r>
      <w:proofErr w:type="spellEnd"/>
      <w:r w:rsidRPr="00315DD9">
        <w:rPr>
          <w:rFonts w:ascii="Arial" w:hAnsi="Arial" w:cs="Arial"/>
          <w:sz w:val="20"/>
          <w:szCs w:val="20"/>
        </w:rPr>
        <w:t>, D. R. (2008). Underwater robotics. In Springer handbook of robotics (pp. 987-1008). Springer, Berlin, Heidelberg.</w:t>
      </w:r>
    </w:p>
    <w:p w14:paraId="1E2FBF4E" w14:textId="2B13306F" w:rsidR="00C23E19" w:rsidRPr="00315DD9" w:rsidRDefault="00C23E19" w:rsidP="00C23E19">
      <w:pPr>
        <w:spacing w:line="240" w:lineRule="auto"/>
        <w:ind w:firstLineChars="0" w:firstLine="0"/>
        <w:rPr>
          <w:rFonts w:ascii="Arial" w:hAnsi="Arial" w:cs="Arial"/>
          <w:sz w:val="20"/>
          <w:szCs w:val="20"/>
        </w:rPr>
      </w:pPr>
      <w:r w:rsidRPr="00315DD9">
        <w:rPr>
          <w:rFonts w:ascii="Arial" w:hAnsi="Arial" w:cs="Arial"/>
          <w:sz w:val="20"/>
          <w:szCs w:val="20"/>
        </w:rPr>
        <w:t xml:space="preserve">[2] </w:t>
      </w:r>
      <w:proofErr w:type="spellStart"/>
      <w:r w:rsidRPr="00315DD9">
        <w:rPr>
          <w:rFonts w:ascii="Arial" w:hAnsi="Arial" w:cs="Arial"/>
          <w:sz w:val="20"/>
          <w:szCs w:val="20"/>
        </w:rPr>
        <w:t>Jin</w:t>
      </w:r>
      <w:proofErr w:type="spellEnd"/>
      <w:r w:rsidRPr="00315DD9">
        <w:rPr>
          <w:rFonts w:ascii="Arial" w:hAnsi="Arial" w:cs="Arial"/>
          <w:sz w:val="20"/>
          <w:szCs w:val="20"/>
        </w:rPr>
        <w:t xml:space="preserve">, </w:t>
      </w:r>
      <w:proofErr w:type="spellStart"/>
      <w:r w:rsidRPr="00315DD9">
        <w:rPr>
          <w:rFonts w:ascii="Arial" w:hAnsi="Arial" w:cs="Arial"/>
          <w:sz w:val="20"/>
          <w:szCs w:val="20"/>
        </w:rPr>
        <w:t>Qibing</w:t>
      </w:r>
      <w:proofErr w:type="spellEnd"/>
      <w:r w:rsidRPr="00315DD9">
        <w:rPr>
          <w:rFonts w:ascii="Arial" w:hAnsi="Arial" w:cs="Arial"/>
          <w:sz w:val="20"/>
          <w:szCs w:val="20"/>
        </w:rPr>
        <w:t xml:space="preserve">, </w:t>
      </w:r>
      <w:proofErr w:type="spellStart"/>
      <w:r w:rsidRPr="00315DD9">
        <w:rPr>
          <w:rFonts w:ascii="Arial" w:hAnsi="Arial" w:cs="Arial"/>
          <w:sz w:val="20"/>
          <w:szCs w:val="20"/>
        </w:rPr>
        <w:t>Chuning</w:t>
      </w:r>
      <w:proofErr w:type="spellEnd"/>
      <w:r w:rsidRPr="00315DD9">
        <w:rPr>
          <w:rFonts w:ascii="Arial" w:hAnsi="Arial" w:cs="Arial"/>
          <w:sz w:val="20"/>
          <w:szCs w:val="20"/>
        </w:rPr>
        <w:t xml:space="preserve"> Tang, and Wu Cai. "Research on dynamic path planning based on the fusion algorithm of improved ant colony optimization and rolling window method." IEEE access 10 (2021): 28322-28332.</w:t>
      </w:r>
    </w:p>
    <w:p w14:paraId="6674D57F" w14:textId="3B0BA742" w:rsidR="00C23E19" w:rsidRPr="00315DD9" w:rsidRDefault="00C23E19" w:rsidP="00C23E19">
      <w:pPr>
        <w:spacing w:line="240" w:lineRule="auto"/>
        <w:ind w:firstLineChars="0" w:firstLine="0"/>
        <w:rPr>
          <w:rFonts w:ascii="Arial" w:hAnsi="Arial" w:cs="Arial"/>
          <w:sz w:val="20"/>
          <w:szCs w:val="20"/>
        </w:rPr>
      </w:pPr>
      <w:r w:rsidRPr="00315DD9">
        <w:rPr>
          <w:rFonts w:ascii="Arial" w:hAnsi="Arial" w:cs="Arial"/>
          <w:sz w:val="20"/>
          <w:szCs w:val="20"/>
        </w:rPr>
        <w:t xml:space="preserve">[3] </w:t>
      </w:r>
      <w:proofErr w:type="spellStart"/>
      <w:r w:rsidRPr="00315DD9">
        <w:rPr>
          <w:rFonts w:ascii="Arial" w:hAnsi="Arial" w:cs="Arial"/>
          <w:sz w:val="20"/>
          <w:szCs w:val="20"/>
        </w:rPr>
        <w:t>Cherni</w:t>
      </w:r>
      <w:proofErr w:type="spellEnd"/>
      <w:r w:rsidRPr="00315DD9">
        <w:rPr>
          <w:rFonts w:ascii="Arial" w:hAnsi="Arial" w:cs="Arial"/>
          <w:sz w:val="20"/>
          <w:szCs w:val="20"/>
        </w:rPr>
        <w:t xml:space="preserve">, F., </w:t>
      </w:r>
      <w:proofErr w:type="spellStart"/>
      <w:r w:rsidRPr="00315DD9">
        <w:rPr>
          <w:rFonts w:ascii="Arial" w:hAnsi="Arial" w:cs="Arial"/>
          <w:sz w:val="20"/>
          <w:szCs w:val="20"/>
        </w:rPr>
        <w:t>Boujelben</w:t>
      </w:r>
      <w:proofErr w:type="spellEnd"/>
      <w:r w:rsidRPr="00315DD9">
        <w:rPr>
          <w:rFonts w:ascii="Arial" w:hAnsi="Arial" w:cs="Arial"/>
          <w:sz w:val="20"/>
          <w:szCs w:val="20"/>
        </w:rPr>
        <w:t xml:space="preserve">, M., </w:t>
      </w:r>
      <w:proofErr w:type="spellStart"/>
      <w:r w:rsidRPr="00315DD9">
        <w:rPr>
          <w:rFonts w:ascii="Arial" w:hAnsi="Arial" w:cs="Arial"/>
          <w:sz w:val="20"/>
          <w:szCs w:val="20"/>
        </w:rPr>
        <w:t>Jaiem</w:t>
      </w:r>
      <w:proofErr w:type="spellEnd"/>
      <w:r w:rsidRPr="00315DD9">
        <w:rPr>
          <w:rFonts w:ascii="Arial" w:hAnsi="Arial" w:cs="Arial"/>
          <w:sz w:val="20"/>
          <w:szCs w:val="20"/>
        </w:rPr>
        <w:t xml:space="preserve">, L., </w:t>
      </w:r>
      <w:proofErr w:type="spellStart"/>
      <w:r w:rsidRPr="00315DD9">
        <w:rPr>
          <w:rFonts w:ascii="Arial" w:hAnsi="Arial" w:cs="Arial"/>
          <w:sz w:val="20"/>
          <w:szCs w:val="20"/>
        </w:rPr>
        <w:t>Boutereaa</w:t>
      </w:r>
      <w:proofErr w:type="spellEnd"/>
      <w:r w:rsidRPr="00315DD9">
        <w:rPr>
          <w:rFonts w:ascii="Arial" w:hAnsi="Arial" w:cs="Arial"/>
          <w:sz w:val="20"/>
          <w:szCs w:val="20"/>
        </w:rPr>
        <w:t xml:space="preserve">, Y., Rekik, C., &amp; </w:t>
      </w:r>
      <w:proofErr w:type="spellStart"/>
      <w:r w:rsidRPr="00315DD9">
        <w:rPr>
          <w:rFonts w:ascii="Arial" w:hAnsi="Arial" w:cs="Arial"/>
          <w:sz w:val="20"/>
          <w:szCs w:val="20"/>
        </w:rPr>
        <w:t>Derbel</w:t>
      </w:r>
      <w:proofErr w:type="spellEnd"/>
      <w:r w:rsidRPr="00315DD9">
        <w:rPr>
          <w:rFonts w:ascii="Arial" w:hAnsi="Arial" w:cs="Arial"/>
          <w:sz w:val="20"/>
          <w:szCs w:val="20"/>
        </w:rPr>
        <w:t xml:space="preserve">, N. (2017). </w:t>
      </w:r>
      <w:r w:rsidRPr="00315DD9">
        <w:rPr>
          <w:rFonts w:ascii="Arial" w:hAnsi="Arial" w:cs="Arial"/>
          <w:sz w:val="20"/>
          <w:szCs w:val="20"/>
        </w:rPr>
        <w:lastRenderedPageBreak/>
        <w:t>Autonomous mobile robot navigation based on an integrated environment representation designed in dynamic environments. International Journal of Automation and Control, 11(1), 35-53.</w:t>
      </w:r>
    </w:p>
    <w:p w14:paraId="2B2F643F" w14:textId="5F6448D3" w:rsidR="00C23E19" w:rsidRPr="00315DD9" w:rsidRDefault="00C23E19" w:rsidP="00C23E19">
      <w:pPr>
        <w:spacing w:line="240" w:lineRule="auto"/>
        <w:ind w:firstLineChars="0" w:firstLine="0"/>
        <w:rPr>
          <w:rFonts w:ascii="Arial" w:hAnsi="Arial" w:cs="Arial"/>
          <w:sz w:val="20"/>
          <w:szCs w:val="20"/>
        </w:rPr>
      </w:pPr>
      <w:r w:rsidRPr="00315DD9">
        <w:rPr>
          <w:rFonts w:ascii="Arial" w:hAnsi="Arial" w:cs="Arial"/>
          <w:sz w:val="20"/>
          <w:szCs w:val="20"/>
        </w:rPr>
        <w:t xml:space="preserve">[4] Yang, H.; Qi, J.; Miao, Y.C.; Sun, H.X.; Li, J.H. A new robot navigation algorithm based on a double-layer algorithm and trajectory optimization. IEEE Trans. </w:t>
      </w:r>
      <w:proofErr w:type="spellStart"/>
      <w:r w:rsidRPr="00315DD9">
        <w:rPr>
          <w:rFonts w:ascii="Arial" w:hAnsi="Arial" w:cs="Arial"/>
          <w:sz w:val="20"/>
          <w:szCs w:val="20"/>
        </w:rPr>
        <w:t>Indust</w:t>
      </w:r>
      <w:proofErr w:type="spellEnd"/>
      <w:r w:rsidRPr="00315DD9">
        <w:rPr>
          <w:rFonts w:ascii="Arial" w:hAnsi="Arial" w:cs="Arial"/>
          <w:sz w:val="20"/>
          <w:szCs w:val="20"/>
        </w:rPr>
        <w:t xml:space="preserve">. </w:t>
      </w:r>
      <w:proofErr w:type="spellStart"/>
      <w:r w:rsidRPr="00315DD9">
        <w:rPr>
          <w:rFonts w:ascii="Arial" w:hAnsi="Arial" w:cs="Arial"/>
          <w:sz w:val="20"/>
          <w:szCs w:val="20"/>
        </w:rPr>
        <w:t>Electr</w:t>
      </w:r>
      <w:proofErr w:type="spellEnd"/>
      <w:r w:rsidRPr="00315DD9">
        <w:rPr>
          <w:rFonts w:ascii="Arial" w:hAnsi="Arial" w:cs="Arial"/>
          <w:sz w:val="20"/>
          <w:szCs w:val="20"/>
        </w:rPr>
        <w:t xml:space="preserve">. 2018. </w:t>
      </w:r>
    </w:p>
    <w:p w14:paraId="54258912" w14:textId="3C82C1DC" w:rsidR="00C23E19" w:rsidRPr="00315DD9" w:rsidRDefault="00C23E19" w:rsidP="00C23E19">
      <w:pPr>
        <w:spacing w:line="240" w:lineRule="auto"/>
        <w:ind w:firstLineChars="0" w:firstLine="0"/>
        <w:rPr>
          <w:rFonts w:ascii="Arial" w:hAnsi="Arial" w:cs="Arial"/>
          <w:sz w:val="20"/>
          <w:szCs w:val="20"/>
        </w:rPr>
      </w:pPr>
      <w:r w:rsidRPr="00315DD9">
        <w:rPr>
          <w:rFonts w:ascii="Arial" w:hAnsi="Arial" w:cs="Arial"/>
          <w:sz w:val="20"/>
          <w:szCs w:val="20"/>
        </w:rPr>
        <w:t xml:space="preserve">[5] Lee, H.B.; Kim, H.; Kim, H. Planning and Control for Collision-Free Cooperative Aerial Transportation. IEEE Trans. </w:t>
      </w:r>
      <w:proofErr w:type="spellStart"/>
      <w:r w:rsidRPr="00315DD9">
        <w:rPr>
          <w:rFonts w:ascii="Arial" w:hAnsi="Arial" w:cs="Arial"/>
          <w:sz w:val="20"/>
          <w:szCs w:val="20"/>
        </w:rPr>
        <w:t>Autom</w:t>
      </w:r>
      <w:proofErr w:type="spellEnd"/>
      <w:r w:rsidRPr="00315DD9">
        <w:rPr>
          <w:rFonts w:ascii="Arial" w:hAnsi="Arial" w:cs="Arial"/>
          <w:sz w:val="20"/>
          <w:szCs w:val="20"/>
        </w:rPr>
        <w:t xml:space="preserve">. Sci. Eng. 2018, 15, 189–201. </w:t>
      </w:r>
    </w:p>
    <w:p w14:paraId="3F085C9E" w14:textId="4E6969A3" w:rsidR="00C23E19" w:rsidRPr="00315DD9" w:rsidRDefault="00C23E19" w:rsidP="00C23E19">
      <w:pPr>
        <w:spacing w:line="240" w:lineRule="auto"/>
        <w:ind w:firstLineChars="0" w:firstLine="0"/>
        <w:rPr>
          <w:rFonts w:ascii="Arial" w:hAnsi="Arial" w:cs="Arial"/>
          <w:sz w:val="20"/>
          <w:szCs w:val="20"/>
        </w:rPr>
      </w:pPr>
      <w:r w:rsidRPr="00315DD9">
        <w:rPr>
          <w:rFonts w:ascii="Arial" w:hAnsi="Arial" w:cs="Arial"/>
          <w:sz w:val="20"/>
          <w:szCs w:val="20"/>
        </w:rPr>
        <w:t xml:space="preserve">[6] Jiang, A.; Yao, X.; Zhou, J. Research on path planning of relay obstacle avoidance of mechanical arm based on genetic algorithm. J. Eng. 2018, 16, 1579–1586. </w:t>
      </w:r>
    </w:p>
    <w:p w14:paraId="3ED5F483" w14:textId="3DEA1749" w:rsidR="00C23E19" w:rsidRPr="00315DD9" w:rsidRDefault="00C23E19" w:rsidP="00C23E19">
      <w:pPr>
        <w:spacing w:line="240" w:lineRule="auto"/>
        <w:ind w:firstLineChars="0" w:firstLine="0"/>
        <w:rPr>
          <w:rFonts w:ascii="Arial" w:hAnsi="Arial" w:cs="Arial"/>
          <w:sz w:val="20"/>
          <w:szCs w:val="20"/>
        </w:rPr>
      </w:pPr>
      <w:r w:rsidRPr="00315DD9">
        <w:rPr>
          <w:rFonts w:ascii="Arial" w:hAnsi="Arial" w:cs="Arial"/>
          <w:sz w:val="20"/>
          <w:szCs w:val="20"/>
        </w:rPr>
        <w:t>[7] Luo, M., Hou, X., &amp; Yang, J. (2020). Surface optimal path planning using an extended Dijkstra algorithm. IEEE access, 8, 147827-147838.</w:t>
      </w:r>
    </w:p>
    <w:p w14:paraId="31121AA2" w14:textId="3CC41BA5" w:rsidR="00C23E19" w:rsidRPr="00315DD9" w:rsidRDefault="00C23E19" w:rsidP="00C23E19">
      <w:pPr>
        <w:spacing w:line="240" w:lineRule="auto"/>
        <w:ind w:firstLineChars="0" w:firstLine="0"/>
        <w:rPr>
          <w:rFonts w:ascii="Arial" w:hAnsi="Arial" w:cs="Arial"/>
          <w:sz w:val="20"/>
          <w:szCs w:val="20"/>
        </w:rPr>
      </w:pPr>
      <w:r w:rsidRPr="00315DD9">
        <w:rPr>
          <w:rFonts w:ascii="Arial" w:hAnsi="Arial" w:cs="Arial"/>
          <w:sz w:val="20"/>
          <w:szCs w:val="20"/>
        </w:rPr>
        <w:t>[8] Fu, B., Chen, Y., Quan, Y., Zhou, X., &amp; Li, C. (2025). Bidirectional artificial potential field-based ant colony optimization for robot path planning. Robotics and Autonomous Systems, 183, 104834.</w:t>
      </w:r>
    </w:p>
    <w:p w14:paraId="45BAF73D" w14:textId="2C2FBF7D" w:rsidR="00C23E19" w:rsidRPr="00315DD9" w:rsidRDefault="00C23E19" w:rsidP="00C23E19">
      <w:pPr>
        <w:spacing w:line="240" w:lineRule="auto"/>
        <w:ind w:firstLineChars="0" w:firstLine="0"/>
        <w:rPr>
          <w:rFonts w:ascii="Arial" w:hAnsi="Arial" w:cs="Arial"/>
          <w:sz w:val="20"/>
          <w:szCs w:val="20"/>
        </w:rPr>
      </w:pPr>
      <w:r w:rsidRPr="00315DD9">
        <w:rPr>
          <w:rFonts w:ascii="Arial" w:hAnsi="Arial" w:cs="Arial"/>
          <w:sz w:val="20"/>
          <w:szCs w:val="20"/>
        </w:rPr>
        <w:t xml:space="preserve">[9] </w:t>
      </w:r>
      <w:proofErr w:type="spellStart"/>
      <w:r w:rsidRPr="00315DD9">
        <w:rPr>
          <w:rFonts w:ascii="Arial" w:hAnsi="Arial" w:cs="Arial"/>
          <w:sz w:val="20"/>
          <w:szCs w:val="20"/>
        </w:rPr>
        <w:t>Lv</w:t>
      </w:r>
      <w:proofErr w:type="spellEnd"/>
      <w:r w:rsidRPr="00315DD9">
        <w:rPr>
          <w:rFonts w:ascii="Arial" w:hAnsi="Arial" w:cs="Arial"/>
          <w:sz w:val="20"/>
          <w:szCs w:val="20"/>
        </w:rPr>
        <w:t>, Y.Z.; Cao, J.P. Path planning methods of mobile robot based on new neural network. In Proceedings of the 32nd Chinese Control Conference, Xi’an, China, 26–28 July 2013; pp. 3222–3226.</w:t>
      </w:r>
    </w:p>
    <w:p w14:paraId="30ABBBC6" w14:textId="34E7C07E" w:rsidR="00C23E19" w:rsidRPr="00315DD9" w:rsidRDefault="00C23E19" w:rsidP="00C23E19">
      <w:pPr>
        <w:spacing w:line="240" w:lineRule="auto"/>
        <w:ind w:firstLineChars="0" w:firstLine="0"/>
        <w:rPr>
          <w:rFonts w:ascii="Arial" w:hAnsi="Arial" w:cs="Arial"/>
          <w:sz w:val="20"/>
          <w:szCs w:val="20"/>
        </w:rPr>
      </w:pPr>
      <w:r w:rsidRPr="00315DD9">
        <w:rPr>
          <w:rFonts w:ascii="Arial" w:hAnsi="Arial" w:cs="Arial"/>
          <w:sz w:val="20"/>
          <w:szCs w:val="20"/>
        </w:rPr>
        <w:t>[10] Ma, J., Liu, Q., Yang, Z., &amp; Wang, B. (2025). Improved Trimming Ant Colony Optimization Algorithm for Mobile Robot Path Planning. Algorithms, 18(5), 240.</w:t>
      </w:r>
    </w:p>
    <w:p w14:paraId="474F61E3" w14:textId="39D065CF" w:rsidR="00C23E19" w:rsidRPr="00315DD9" w:rsidRDefault="00C23E19" w:rsidP="00C23E19">
      <w:pPr>
        <w:spacing w:line="240" w:lineRule="auto"/>
        <w:ind w:firstLineChars="0" w:firstLine="0"/>
        <w:rPr>
          <w:rFonts w:ascii="Arial" w:hAnsi="Arial" w:cs="Arial"/>
          <w:sz w:val="20"/>
          <w:szCs w:val="20"/>
        </w:rPr>
      </w:pPr>
      <w:r w:rsidRPr="00315DD9">
        <w:rPr>
          <w:rFonts w:ascii="Arial" w:hAnsi="Arial" w:cs="Arial"/>
          <w:sz w:val="20"/>
          <w:szCs w:val="20"/>
        </w:rPr>
        <w:t xml:space="preserve">[11] Dorigo, M. Optimization, Learning and Natural Algorithms. Ph.D. Thesis, </w:t>
      </w:r>
      <w:proofErr w:type="spellStart"/>
      <w:r w:rsidRPr="00315DD9">
        <w:rPr>
          <w:rFonts w:ascii="Arial" w:hAnsi="Arial" w:cs="Arial"/>
          <w:sz w:val="20"/>
          <w:szCs w:val="20"/>
        </w:rPr>
        <w:t>Politecnico</w:t>
      </w:r>
      <w:proofErr w:type="spellEnd"/>
      <w:r w:rsidRPr="00315DD9">
        <w:rPr>
          <w:rFonts w:ascii="Arial" w:hAnsi="Arial" w:cs="Arial"/>
          <w:sz w:val="20"/>
          <w:szCs w:val="20"/>
        </w:rPr>
        <w:t xml:space="preserve"> di Milano, Milano, Italy, 1992.</w:t>
      </w:r>
    </w:p>
    <w:p w14:paraId="4B6B1BD4" w14:textId="0ADE8D58" w:rsidR="00C23E19" w:rsidRPr="00315DD9" w:rsidRDefault="00C23E19" w:rsidP="00C23E19">
      <w:pPr>
        <w:spacing w:line="240" w:lineRule="auto"/>
        <w:ind w:firstLineChars="0" w:firstLine="0"/>
        <w:rPr>
          <w:rFonts w:ascii="Arial" w:hAnsi="Arial" w:cs="Arial"/>
          <w:sz w:val="20"/>
          <w:szCs w:val="20"/>
        </w:rPr>
      </w:pPr>
      <w:r w:rsidRPr="00315DD9">
        <w:rPr>
          <w:rFonts w:ascii="Arial" w:hAnsi="Arial" w:cs="Arial"/>
          <w:sz w:val="20"/>
          <w:szCs w:val="20"/>
        </w:rPr>
        <w:t xml:space="preserve">[12] Tao, Y., Gao, H., Ren, F., Chen, C., Wang, T., </w:t>
      </w:r>
      <w:proofErr w:type="spellStart"/>
      <w:r w:rsidRPr="00315DD9">
        <w:rPr>
          <w:rFonts w:ascii="Arial" w:hAnsi="Arial" w:cs="Arial"/>
          <w:sz w:val="20"/>
          <w:szCs w:val="20"/>
        </w:rPr>
        <w:t>Xiong</w:t>
      </w:r>
      <w:proofErr w:type="spellEnd"/>
      <w:r w:rsidRPr="00315DD9">
        <w:rPr>
          <w:rFonts w:ascii="Arial" w:hAnsi="Arial" w:cs="Arial"/>
          <w:sz w:val="20"/>
          <w:szCs w:val="20"/>
        </w:rPr>
        <w:t>, H., &amp; Jiang, S. (2021). A mobile service robot global path planning method based on ant colony optimization and fuzzy control. Applied Sciences, 11(8), 3605.</w:t>
      </w:r>
    </w:p>
    <w:p w14:paraId="57B3EEF9" w14:textId="539E7D96" w:rsidR="009444AD" w:rsidRPr="00315DD9" w:rsidRDefault="00C23E19" w:rsidP="00C23E19">
      <w:pPr>
        <w:spacing w:line="240" w:lineRule="auto"/>
        <w:ind w:firstLineChars="0" w:firstLine="0"/>
        <w:rPr>
          <w:rFonts w:ascii="Arial" w:hAnsi="Arial" w:cs="Arial"/>
          <w:sz w:val="20"/>
          <w:szCs w:val="20"/>
        </w:rPr>
      </w:pPr>
      <w:r w:rsidRPr="00315DD9">
        <w:rPr>
          <w:rFonts w:ascii="Arial" w:hAnsi="Arial" w:cs="Arial"/>
          <w:sz w:val="20"/>
          <w:szCs w:val="20"/>
        </w:rPr>
        <w:t xml:space="preserve">[13] </w:t>
      </w:r>
      <w:r w:rsidR="00974C2E" w:rsidRPr="00974C2E">
        <w:rPr>
          <w:rFonts w:ascii="Arial" w:hAnsi="Arial" w:cs="Arial"/>
          <w:sz w:val="20"/>
          <w:szCs w:val="20"/>
        </w:rPr>
        <w:t>Zhao J, Tang Y F, Jiang G P, Xu F Y, Ding J. Robot path planning based on improved ant colony optimization[J]. Journal of Nanjing University of Posts and Telecommunications (Natural Science Edition), 2019, 39(06): 73-78.</w:t>
      </w:r>
    </w:p>
    <w:p w14:paraId="0934785B" w14:textId="2690947F" w:rsidR="00C23E19" w:rsidRPr="00315DD9" w:rsidRDefault="00C23E19" w:rsidP="00C23E19">
      <w:pPr>
        <w:spacing w:line="240" w:lineRule="auto"/>
        <w:ind w:firstLineChars="0" w:firstLine="0"/>
        <w:rPr>
          <w:rFonts w:ascii="Arial" w:hAnsi="Arial" w:cs="Arial"/>
          <w:sz w:val="20"/>
          <w:szCs w:val="20"/>
        </w:rPr>
      </w:pPr>
      <w:r w:rsidRPr="00315DD9">
        <w:rPr>
          <w:rFonts w:ascii="Arial" w:hAnsi="Arial" w:cs="Arial"/>
          <w:sz w:val="20"/>
          <w:szCs w:val="20"/>
        </w:rPr>
        <w:t xml:space="preserve">[14] Liu, Y.; Jiang, C.; Zhang, X.; </w:t>
      </w:r>
      <w:proofErr w:type="spellStart"/>
      <w:r w:rsidRPr="00315DD9">
        <w:rPr>
          <w:rFonts w:ascii="Arial" w:hAnsi="Arial" w:cs="Arial"/>
          <w:sz w:val="20"/>
          <w:szCs w:val="20"/>
        </w:rPr>
        <w:t>Mourelatos</w:t>
      </w:r>
      <w:proofErr w:type="spellEnd"/>
      <w:r w:rsidRPr="00315DD9">
        <w:rPr>
          <w:rFonts w:ascii="Arial" w:hAnsi="Arial" w:cs="Arial"/>
          <w:sz w:val="20"/>
          <w:szCs w:val="20"/>
        </w:rPr>
        <w:t xml:space="preserve">, Z.P.; </w:t>
      </w:r>
      <w:proofErr w:type="spellStart"/>
      <w:r w:rsidRPr="00315DD9">
        <w:rPr>
          <w:rFonts w:ascii="Arial" w:hAnsi="Arial" w:cs="Arial"/>
          <w:sz w:val="20"/>
          <w:szCs w:val="20"/>
        </w:rPr>
        <w:t>Barthlow</w:t>
      </w:r>
      <w:proofErr w:type="spellEnd"/>
      <w:r w:rsidRPr="00315DD9">
        <w:rPr>
          <w:rFonts w:ascii="Arial" w:hAnsi="Arial" w:cs="Arial"/>
          <w:sz w:val="20"/>
          <w:szCs w:val="20"/>
        </w:rPr>
        <w:t xml:space="preserve">, D.; </w:t>
      </w:r>
      <w:proofErr w:type="spellStart"/>
      <w:r w:rsidRPr="00315DD9">
        <w:rPr>
          <w:rFonts w:ascii="Arial" w:hAnsi="Arial" w:cs="Arial"/>
          <w:sz w:val="20"/>
          <w:szCs w:val="20"/>
        </w:rPr>
        <w:t>Gorsich</w:t>
      </w:r>
      <w:proofErr w:type="spellEnd"/>
      <w:r w:rsidRPr="00315DD9">
        <w:rPr>
          <w:rFonts w:ascii="Arial" w:hAnsi="Arial" w:cs="Arial"/>
          <w:sz w:val="20"/>
          <w:szCs w:val="20"/>
        </w:rPr>
        <w:t>, D.; Singh, A.; Hu, Z. Reliability-Based Multivehicle Path Planning Under Uncertainty Using a Bio-Inspired Approach. J. Mech. Des. 2022, 144, 071701.</w:t>
      </w:r>
    </w:p>
    <w:p w14:paraId="3CF9E58B" w14:textId="6BDF3DA4" w:rsidR="00C23E19" w:rsidRPr="00315DD9" w:rsidRDefault="00C23E19" w:rsidP="00C23E19">
      <w:pPr>
        <w:spacing w:line="240" w:lineRule="auto"/>
        <w:ind w:firstLineChars="0" w:firstLine="0"/>
        <w:rPr>
          <w:rFonts w:ascii="Arial" w:hAnsi="Arial" w:cs="Arial"/>
          <w:sz w:val="20"/>
          <w:szCs w:val="20"/>
        </w:rPr>
      </w:pPr>
      <w:r w:rsidRPr="00315DD9">
        <w:rPr>
          <w:rFonts w:ascii="Arial" w:hAnsi="Arial" w:cs="Arial"/>
          <w:sz w:val="20"/>
          <w:szCs w:val="20"/>
        </w:rPr>
        <w:t>[15]</w:t>
      </w:r>
      <w:r w:rsidR="008979CB" w:rsidRPr="00315DD9">
        <w:rPr>
          <w:rFonts w:ascii="Arial" w:hAnsi="Arial" w:cs="Arial"/>
          <w:sz w:val="20"/>
          <w:szCs w:val="20"/>
        </w:rPr>
        <w:t xml:space="preserve"> </w:t>
      </w:r>
      <w:r w:rsidRPr="00315DD9">
        <w:rPr>
          <w:rFonts w:ascii="Arial" w:hAnsi="Arial" w:cs="Arial"/>
          <w:sz w:val="20"/>
          <w:szCs w:val="20"/>
        </w:rPr>
        <w:t>Zhang, Z., Bai, X., Yang, H., &amp; Zhang, S. (2026). Dynamic Path Planning via Enhanced ACO and DWA Algorithms. Applied Sciences, 16(2), 583.</w:t>
      </w:r>
    </w:p>
    <w:p w14:paraId="59E7DEF6" w14:textId="05914457" w:rsidR="00C23E19" w:rsidRPr="00315DD9" w:rsidRDefault="00C23E19" w:rsidP="00C23E19">
      <w:pPr>
        <w:spacing w:line="240" w:lineRule="auto"/>
        <w:ind w:firstLineChars="0" w:firstLine="0"/>
        <w:rPr>
          <w:rFonts w:ascii="Arial" w:hAnsi="Arial" w:cs="Arial"/>
          <w:sz w:val="20"/>
          <w:szCs w:val="20"/>
        </w:rPr>
      </w:pPr>
      <w:r w:rsidRPr="00315DD9">
        <w:rPr>
          <w:rFonts w:ascii="Arial" w:hAnsi="Arial" w:cs="Arial"/>
          <w:sz w:val="20"/>
          <w:szCs w:val="20"/>
        </w:rPr>
        <w:t>[16]</w:t>
      </w:r>
      <w:r w:rsidR="008979CB" w:rsidRPr="00315DD9">
        <w:rPr>
          <w:rFonts w:ascii="Arial" w:hAnsi="Arial" w:cs="Arial"/>
          <w:sz w:val="20"/>
          <w:szCs w:val="20"/>
        </w:rPr>
        <w:t xml:space="preserve"> </w:t>
      </w:r>
      <w:r w:rsidRPr="00315DD9">
        <w:rPr>
          <w:rFonts w:ascii="Arial" w:hAnsi="Arial" w:cs="Arial"/>
          <w:sz w:val="20"/>
          <w:szCs w:val="20"/>
        </w:rPr>
        <w:t>Li, M., Li, B., Qi, Z., Li, J., &amp; Wu, J. (2023). Optimized APF-ACO algorithm for ship collision avoidance and path planning. Journal of Marine Science and Engineering, 11(6), 1177.</w:t>
      </w:r>
    </w:p>
    <w:p w14:paraId="2F615890" w14:textId="4E4BDD13" w:rsidR="00C23E19" w:rsidRPr="00315DD9" w:rsidRDefault="00C23E19" w:rsidP="00C23E19">
      <w:pPr>
        <w:spacing w:line="240" w:lineRule="auto"/>
        <w:ind w:firstLineChars="0" w:firstLine="0"/>
        <w:rPr>
          <w:rFonts w:ascii="Arial" w:hAnsi="Arial" w:cs="Arial"/>
          <w:sz w:val="20"/>
          <w:szCs w:val="20"/>
        </w:rPr>
      </w:pPr>
      <w:r w:rsidRPr="00315DD9">
        <w:rPr>
          <w:rFonts w:ascii="Arial" w:hAnsi="Arial" w:cs="Arial"/>
          <w:sz w:val="20"/>
          <w:szCs w:val="20"/>
        </w:rPr>
        <w:t>[17]</w:t>
      </w:r>
      <w:r w:rsidR="00B16DDA" w:rsidRPr="00315DD9">
        <w:rPr>
          <w:rFonts w:ascii="Arial" w:hAnsi="Arial" w:cs="Arial"/>
          <w:sz w:val="20"/>
          <w:szCs w:val="20"/>
        </w:rPr>
        <w:t xml:space="preserve"> </w:t>
      </w:r>
      <w:r w:rsidRPr="00315DD9">
        <w:rPr>
          <w:rFonts w:ascii="Arial" w:hAnsi="Arial" w:cs="Arial"/>
          <w:sz w:val="20"/>
          <w:szCs w:val="20"/>
        </w:rPr>
        <w:t>Wang, H., Wang, S., &amp; Yu, T. (2024). Path Planning of Inspection Robot Based on Improved Ant Colony Algorithm. Applied Sciences, 14(20), 9511.</w:t>
      </w:r>
    </w:p>
    <w:p w14:paraId="448F53F2" w14:textId="26441431" w:rsidR="00C23E19" w:rsidRPr="00315DD9" w:rsidRDefault="00C23E19" w:rsidP="00C23E19">
      <w:pPr>
        <w:spacing w:line="240" w:lineRule="auto"/>
        <w:ind w:firstLineChars="0" w:firstLine="0"/>
        <w:rPr>
          <w:rFonts w:ascii="Arial" w:hAnsi="Arial" w:cs="Arial"/>
          <w:sz w:val="20"/>
          <w:szCs w:val="20"/>
        </w:rPr>
      </w:pPr>
      <w:r w:rsidRPr="00315DD9">
        <w:rPr>
          <w:rFonts w:ascii="Arial" w:hAnsi="Arial" w:cs="Arial"/>
          <w:sz w:val="20"/>
          <w:szCs w:val="20"/>
        </w:rPr>
        <w:t>[18]</w:t>
      </w:r>
      <w:r w:rsidR="008E0B33" w:rsidRPr="00315DD9">
        <w:rPr>
          <w:rFonts w:ascii="Arial" w:hAnsi="Arial" w:cs="Arial"/>
          <w:sz w:val="20"/>
          <w:szCs w:val="20"/>
        </w:rPr>
        <w:t xml:space="preserve"> </w:t>
      </w:r>
      <w:proofErr w:type="spellStart"/>
      <w:r w:rsidRPr="00315DD9">
        <w:rPr>
          <w:rFonts w:ascii="Arial" w:hAnsi="Arial" w:cs="Arial"/>
          <w:sz w:val="20"/>
          <w:szCs w:val="20"/>
        </w:rPr>
        <w:t>Tomitagawa</w:t>
      </w:r>
      <w:proofErr w:type="spellEnd"/>
      <w:r w:rsidRPr="00315DD9">
        <w:rPr>
          <w:rFonts w:ascii="Arial" w:hAnsi="Arial" w:cs="Arial"/>
          <w:sz w:val="20"/>
          <w:szCs w:val="20"/>
        </w:rPr>
        <w:t xml:space="preserve">, K., </w:t>
      </w:r>
      <w:proofErr w:type="spellStart"/>
      <w:r w:rsidRPr="00315DD9">
        <w:rPr>
          <w:rFonts w:ascii="Arial" w:hAnsi="Arial" w:cs="Arial"/>
          <w:sz w:val="20"/>
          <w:szCs w:val="20"/>
        </w:rPr>
        <w:t>Anuntachai</w:t>
      </w:r>
      <w:proofErr w:type="spellEnd"/>
      <w:r w:rsidRPr="00315DD9">
        <w:rPr>
          <w:rFonts w:ascii="Arial" w:hAnsi="Arial" w:cs="Arial"/>
          <w:sz w:val="20"/>
          <w:szCs w:val="20"/>
        </w:rPr>
        <w:t xml:space="preserve">, A., </w:t>
      </w:r>
      <w:proofErr w:type="spellStart"/>
      <w:r w:rsidRPr="00315DD9">
        <w:rPr>
          <w:rFonts w:ascii="Arial" w:hAnsi="Arial" w:cs="Arial"/>
          <w:sz w:val="20"/>
          <w:szCs w:val="20"/>
        </w:rPr>
        <w:t>Chotipant</w:t>
      </w:r>
      <w:proofErr w:type="spellEnd"/>
      <w:r w:rsidRPr="00315DD9">
        <w:rPr>
          <w:rFonts w:ascii="Arial" w:hAnsi="Arial" w:cs="Arial"/>
          <w:sz w:val="20"/>
          <w:szCs w:val="20"/>
        </w:rPr>
        <w:t xml:space="preserve">, S., </w:t>
      </w:r>
      <w:proofErr w:type="spellStart"/>
      <w:r w:rsidRPr="00315DD9">
        <w:rPr>
          <w:rFonts w:ascii="Arial" w:hAnsi="Arial" w:cs="Arial"/>
          <w:sz w:val="20"/>
          <w:szCs w:val="20"/>
        </w:rPr>
        <w:t>Wongwirat</w:t>
      </w:r>
      <w:proofErr w:type="spellEnd"/>
      <w:r w:rsidRPr="00315DD9">
        <w:rPr>
          <w:rFonts w:ascii="Arial" w:hAnsi="Arial" w:cs="Arial"/>
          <w:sz w:val="20"/>
          <w:szCs w:val="20"/>
        </w:rPr>
        <w:t xml:space="preserve">, O., &amp; </w:t>
      </w:r>
      <w:proofErr w:type="spellStart"/>
      <w:r w:rsidRPr="00315DD9">
        <w:rPr>
          <w:rFonts w:ascii="Arial" w:hAnsi="Arial" w:cs="Arial"/>
          <w:sz w:val="20"/>
          <w:szCs w:val="20"/>
        </w:rPr>
        <w:t>Kuchii</w:t>
      </w:r>
      <w:proofErr w:type="spellEnd"/>
      <w:r w:rsidRPr="00315DD9">
        <w:rPr>
          <w:rFonts w:ascii="Arial" w:hAnsi="Arial" w:cs="Arial"/>
          <w:sz w:val="20"/>
          <w:szCs w:val="20"/>
        </w:rPr>
        <w:t>, S. (2022). Performance Measurement of Energy Optimal Path Finding for Waste Collection Robot Using ACO Algorithm. IEEE Access, 10, 117261-117272.</w:t>
      </w:r>
    </w:p>
    <w:p w14:paraId="49943744" w14:textId="03DB85A2" w:rsidR="00C23E19" w:rsidRPr="00315DD9" w:rsidRDefault="00C23E19" w:rsidP="00C23E19">
      <w:pPr>
        <w:spacing w:line="240" w:lineRule="auto"/>
        <w:ind w:firstLineChars="0" w:firstLine="0"/>
        <w:rPr>
          <w:rFonts w:ascii="Arial" w:hAnsi="Arial" w:cs="Arial"/>
          <w:sz w:val="20"/>
          <w:szCs w:val="20"/>
        </w:rPr>
      </w:pPr>
      <w:r w:rsidRPr="00315DD9">
        <w:rPr>
          <w:rFonts w:ascii="Arial" w:hAnsi="Arial" w:cs="Arial"/>
          <w:sz w:val="20"/>
          <w:szCs w:val="20"/>
        </w:rPr>
        <w:t>[19]</w:t>
      </w:r>
      <w:r w:rsidR="006F00CD" w:rsidRPr="00315DD9">
        <w:rPr>
          <w:rFonts w:ascii="Arial" w:hAnsi="Arial" w:cs="Arial"/>
          <w:sz w:val="20"/>
          <w:szCs w:val="20"/>
        </w:rPr>
        <w:t xml:space="preserve"> </w:t>
      </w:r>
      <w:r w:rsidRPr="00315DD9">
        <w:rPr>
          <w:rFonts w:ascii="Arial" w:hAnsi="Arial" w:cs="Arial"/>
          <w:sz w:val="20"/>
          <w:szCs w:val="20"/>
        </w:rPr>
        <w:t>Chen, Y., Wu, J., He, C., &amp; Zhang, S. (2023). Intelligent warehouse robot path planning based on improved ant colony algorithm. IEEE Access, 11, 12360-12367.</w:t>
      </w:r>
    </w:p>
    <w:p w14:paraId="56190910" w14:textId="45F780CB" w:rsidR="00C23E19" w:rsidRPr="00315DD9" w:rsidRDefault="00C23E19" w:rsidP="00C23E19">
      <w:pPr>
        <w:spacing w:line="240" w:lineRule="auto"/>
        <w:ind w:firstLineChars="0" w:firstLine="0"/>
        <w:rPr>
          <w:rFonts w:ascii="Arial" w:hAnsi="Arial" w:cs="Arial"/>
          <w:sz w:val="20"/>
          <w:szCs w:val="20"/>
        </w:rPr>
      </w:pPr>
      <w:r w:rsidRPr="00315DD9">
        <w:rPr>
          <w:rFonts w:ascii="Arial" w:hAnsi="Arial" w:cs="Arial"/>
          <w:sz w:val="20"/>
          <w:szCs w:val="20"/>
        </w:rPr>
        <w:t>[20]</w:t>
      </w:r>
      <w:r w:rsidR="006F00CD" w:rsidRPr="00315DD9">
        <w:rPr>
          <w:rFonts w:ascii="Arial" w:hAnsi="Arial" w:cs="Arial"/>
          <w:sz w:val="20"/>
          <w:szCs w:val="20"/>
        </w:rPr>
        <w:t xml:space="preserve"> </w:t>
      </w:r>
      <w:r w:rsidRPr="00315DD9">
        <w:rPr>
          <w:rFonts w:ascii="Arial" w:hAnsi="Arial" w:cs="Arial"/>
          <w:sz w:val="20"/>
          <w:szCs w:val="20"/>
        </w:rPr>
        <w:t xml:space="preserve">Wu, P., Zhong, L., </w:t>
      </w:r>
      <w:proofErr w:type="spellStart"/>
      <w:r w:rsidRPr="00315DD9">
        <w:rPr>
          <w:rFonts w:ascii="Arial" w:hAnsi="Arial" w:cs="Arial"/>
          <w:sz w:val="20"/>
          <w:szCs w:val="20"/>
        </w:rPr>
        <w:t>Xiong</w:t>
      </w:r>
      <w:proofErr w:type="spellEnd"/>
      <w:r w:rsidRPr="00315DD9">
        <w:rPr>
          <w:rFonts w:ascii="Arial" w:hAnsi="Arial" w:cs="Arial"/>
          <w:sz w:val="20"/>
          <w:szCs w:val="20"/>
        </w:rPr>
        <w:t xml:space="preserve">, J., Zeng, Y., &amp; Pei, M. (2023). Two-level vehicle path planning </w:t>
      </w:r>
      <w:r w:rsidRPr="00315DD9">
        <w:rPr>
          <w:rFonts w:ascii="Arial" w:hAnsi="Arial" w:cs="Arial"/>
          <w:sz w:val="20"/>
          <w:szCs w:val="20"/>
        </w:rPr>
        <w:lastRenderedPageBreak/>
        <w:t>model for multi-warehouse robots with conflict solution strategies and improved ACO. Journal of Intelligent and Connected Vehicles, 6(2), 102-112.</w:t>
      </w:r>
    </w:p>
    <w:p w14:paraId="197D9118" w14:textId="10684C19" w:rsidR="00C23E19" w:rsidRPr="00315DD9" w:rsidRDefault="00C23E19" w:rsidP="00C23E19">
      <w:pPr>
        <w:spacing w:line="240" w:lineRule="auto"/>
        <w:ind w:firstLineChars="0" w:firstLine="0"/>
        <w:rPr>
          <w:rFonts w:ascii="Arial" w:hAnsi="Arial" w:cs="Arial"/>
          <w:sz w:val="20"/>
          <w:szCs w:val="20"/>
        </w:rPr>
      </w:pPr>
      <w:r w:rsidRPr="00315DD9">
        <w:rPr>
          <w:rFonts w:ascii="Arial" w:hAnsi="Arial" w:cs="Arial"/>
          <w:sz w:val="20"/>
          <w:szCs w:val="20"/>
        </w:rPr>
        <w:t>[21]</w:t>
      </w:r>
      <w:r w:rsidR="006F00CD" w:rsidRPr="00315DD9">
        <w:rPr>
          <w:rFonts w:ascii="Arial" w:hAnsi="Arial" w:cs="Arial"/>
          <w:sz w:val="20"/>
          <w:szCs w:val="20"/>
        </w:rPr>
        <w:t xml:space="preserve"> </w:t>
      </w:r>
      <w:r w:rsidRPr="00315DD9">
        <w:rPr>
          <w:rFonts w:ascii="Arial" w:hAnsi="Arial" w:cs="Arial"/>
          <w:sz w:val="20"/>
          <w:szCs w:val="20"/>
        </w:rPr>
        <w:t>Li, Y., Cui, C., &amp; Zhao, Q. (2025). A Comprehensive Optimization for Path Planning: Combining Improved ACO and Smoothing Techniques. Processes, 13(2), 555.</w:t>
      </w:r>
    </w:p>
    <w:p w14:paraId="0133F6E0" w14:textId="75EDA24B" w:rsidR="00C23E19" w:rsidRPr="00315DD9" w:rsidRDefault="00C23E19" w:rsidP="00C23E19">
      <w:pPr>
        <w:spacing w:line="240" w:lineRule="auto"/>
        <w:ind w:firstLineChars="0" w:firstLine="0"/>
        <w:rPr>
          <w:rFonts w:ascii="Arial" w:hAnsi="Arial" w:cs="Arial"/>
          <w:sz w:val="20"/>
          <w:szCs w:val="20"/>
        </w:rPr>
      </w:pPr>
      <w:r w:rsidRPr="00315DD9">
        <w:rPr>
          <w:rFonts w:ascii="Arial" w:hAnsi="Arial" w:cs="Arial"/>
          <w:sz w:val="20"/>
          <w:szCs w:val="20"/>
        </w:rPr>
        <w:t>[22]</w:t>
      </w:r>
      <w:r w:rsidR="006F00CD" w:rsidRPr="00315DD9">
        <w:rPr>
          <w:rFonts w:ascii="Arial" w:hAnsi="Arial" w:cs="Arial"/>
          <w:sz w:val="20"/>
          <w:szCs w:val="20"/>
        </w:rPr>
        <w:t xml:space="preserve"> </w:t>
      </w:r>
      <w:r w:rsidRPr="00315DD9">
        <w:rPr>
          <w:rFonts w:ascii="Arial" w:hAnsi="Arial" w:cs="Arial"/>
          <w:sz w:val="20"/>
          <w:szCs w:val="20"/>
        </w:rPr>
        <w:t xml:space="preserve">Chen, Y., Bai, G., Zhan, Y., Hu, X., &amp; Liu, J. (2021). Path planning and obstacle avoiding of the USV based on improved ACO-APF hybrid algorithm with adaptive early-warning. </w:t>
      </w:r>
      <w:proofErr w:type="spellStart"/>
      <w:r w:rsidRPr="00315DD9">
        <w:rPr>
          <w:rFonts w:ascii="Arial" w:hAnsi="Arial" w:cs="Arial"/>
          <w:sz w:val="20"/>
          <w:szCs w:val="20"/>
        </w:rPr>
        <w:t>Ieee</w:t>
      </w:r>
      <w:proofErr w:type="spellEnd"/>
      <w:r w:rsidRPr="00315DD9">
        <w:rPr>
          <w:rFonts w:ascii="Arial" w:hAnsi="Arial" w:cs="Arial"/>
          <w:sz w:val="20"/>
          <w:szCs w:val="20"/>
        </w:rPr>
        <w:t xml:space="preserve"> Access, 9, 40728-40742.</w:t>
      </w:r>
    </w:p>
    <w:p w14:paraId="5195498E" w14:textId="27143F64" w:rsidR="00355ABE" w:rsidRPr="00315DD9" w:rsidRDefault="00C23E19" w:rsidP="003073DD">
      <w:pPr>
        <w:spacing w:line="240" w:lineRule="auto"/>
        <w:ind w:firstLineChars="0" w:firstLine="0"/>
        <w:rPr>
          <w:rFonts w:ascii="Arial" w:hAnsi="Arial" w:cs="Arial"/>
          <w:sz w:val="20"/>
          <w:szCs w:val="20"/>
        </w:rPr>
      </w:pPr>
      <w:r w:rsidRPr="00315DD9">
        <w:rPr>
          <w:rFonts w:ascii="Arial" w:hAnsi="Arial" w:cs="Arial"/>
          <w:sz w:val="20"/>
          <w:szCs w:val="20"/>
        </w:rPr>
        <w:t>[23]</w:t>
      </w:r>
      <w:r w:rsidR="006F00CD" w:rsidRPr="00315DD9">
        <w:rPr>
          <w:rFonts w:ascii="Arial" w:hAnsi="Arial" w:cs="Arial"/>
          <w:sz w:val="20"/>
          <w:szCs w:val="20"/>
        </w:rPr>
        <w:t xml:space="preserve"> </w:t>
      </w:r>
      <w:r w:rsidRPr="00315DD9">
        <w:rPr>
          <w:rFonts w:ascii="Arial" w:hAnsi="Arial" w:cs="Arial"/>
          <w:sz w:val="20"/>
          <w:szCs w:val="20"/>
        </w:rPr>
        <w:t>Wang, L., Kan, J., Guo, J., &amp; Wang, C. (2019). 3D path planning for the ground robot with improved ant colony optimization. Sensors, 19(4), 815.</w:t>
      </w:r>
    </w:p>
    <w:sectPr w:rsidR="00355ABE" w:rsidRPr="00315DD9" w:rsidSect="00F072AE">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440" w:left="1800" w:header="851" w:footer="992"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370A5" w14:textId="77777777" w:rsidR="001D6FDB" w:rsidRDefault="001D6FDB">
      <w:pPr>
        <w:spacing w:line="240" w:lineRule="auto"/>
        <w:ind w:firstLine="480"/>
      </w:pPr>
      <w:r>
        <w:separator/>
      </w:r>
    </w:p>
  </w:endnote>
  <w:endnote w:type="continuationSeparator" w:id="0">
    <w:p w14:paraId="4F984481" w14:textId="77777777" w:rsidR="001D6FDB" w:rsidRDefault="001D6FD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DengXian Light">
    <w:altName w:val="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D89E8" w14:textId="77777777" w:rsidR="00514C40" w:rsidRDefault="00514C4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00779" w14:textId="77777777" w:rsidR="00514C40" w:rsidRPr="00F072AE" w:rsidRDefault="00514C40" w:rsidP="00F072AE">
    <w:pPr>
      <w:ind w:left="48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F3657" w14:textId="77777777" w:rsidR="00514C40" w:rsidRPr="00F072AE" w:rsidRDefault="00514C40">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D0107" w14:textId="77777777" w:rsidR="001D6FDB" w:rsidRDefault="001D6FDB">
      <w:pPr>
        <w:ind w:firstLine="480"/>
      </w:pPr>
      <w:r>
        <w:separator/>
      </w:r>
    </w:p>
  </w:footnote>
  <w:footnote w:type="continuationSeparator" w:id="0">
    <w:p w14:paraId="12459D14" w14:textId="77777777" w:rsidR="001D6FDB" w:rsidRDefault="001D6FDB">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3BB3D" w14:textId="3367E63B" w:rsidR="00514C40" w:rsidRDefault="00F46D59">
    <w:pPr>
      <w:pStyle w:val="Header"/>
      <w:ind w:firstLine="360"/>
    </w:pPr>
    <w:r>
      <w:rPr>
        <w:noProof/>
      </w:rPr>
      <w:pict w14:anchorId="6CB33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C4B01" w14:textId="57610A3A" w:rsidR="00514C40" w:rsidRDefault="00F46D59">
    <w:pPr>
      <w:pStyle w:val="Header"/>
      <w:ind w:firstLine="360"/>
    </w:pPr>
    <w:r>
      <w:rPr>
        <w:noProof/>
      </w:rPr>
      <w:pict w14:anchorId="5E9A0F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82985" w14:textId="07C1CBD8" w:rsidR="00514C40" w:rsidRDefault="00F46D59">
    <w:pPr>
      <w:pStyle w:val="Header"/>
      <w:ind w:firstLine="360"/>
    </w:pPr>
    <w:r>
      <w:rPr>
        <w:noProof/>
      </w:rPr>
      <w:pict w14:anchorId="64B17A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A690A"/>
    <w:multiLevelType w:val="multilevel"/>
    <w:tmpl w:val="230A690A"/>
    <w:lvl w:ilvl="0">
      <w:start w:val="1"/>
      <w:numFmt w:val="decimal"/>
      <w:lvlText w:val="%1."/>
      <w:lvlJc w:val="left"/>
      <w:pPr>
        <w:ind w:left="440" w:hanging="44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240812CA"/>
    <w:multiLevelType w:val="multilevel"/>
    <w:tmpl w:val="122A36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7D3B30"/>
    <w:multiLevelType w:val="hybridMultilevel"/>
    <w:tmpl w:val="5C1C19E0"/>
    <w:lvl w:ilvl="0" w:tplc="D8A61336">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15:restartNumberingAfterBreak="0">
    <w:nsid w:val="5B451FA2"/>
    <w:multiLevelType w:val="hybridMultilevel"/>
    <w:tmpl w:val="94700582"/>
    <w:lvl w:ilvl="0" w:tplc="498A81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B61"/>
    <w:rsid w:val="00002379"/>
    <w:rsid w:val="000028BB"/>
    <w:rsid w:val="00002C7D"/>
    <w:rsid w:val="0001048A"/>
    <w:rsid w:val="00011FB5"/>
    <w:rsid w:val="00024E07"/>
    <w:rsid w:val="00025908"/>
    <w:rsid w:val="00026F5D"/>
    <w:rsid w:val="00027115"/>
    <w:rsid w:val="00027C38"/>
    <w:rsid w:val="000304A4"/>
    <w:rsid w:val="00031F4B"/>
    <w:rsid w:val="00034D91"/>
    <w:rsid w:val="000354A6"/>
    <w:rsid w:val="000440A0"/>
    <w:rsid w:val="0004461D"/>
    <w:rsid w:val="00046C04"/>
    <w:rsid w:val="00057A64"/>
    <w:rsid w:val="00062D88"/>
    <w:rsid w:val="00066BEA"/>
    <w:rsid w:val="0006796F"/>
    <w:rsid w:val="00075F67"/>
    <w:rsid w:val="00076B07"/>
    <w:rsid w:val="00080143"/>
    <w:rsid w:val="000827C6"/>
    <w:rsid w:val="00097FA7"/>
    <w:rsid w:val="000A0802"/>
    <w:rsid w:val="000A0FDE"/>
    <w:rsid w:val="000A1DEA"/>
    <w:rsid w:val="000A2FEC"/>
    <w:rsid w:val="000A32A6"/>
    <w:rsid w:val="000A4BFF"/>
    <w:rsid w:val="000A5E59"/>
    <w:rsid w:val="000A6B1E"/>
    <w:rsid w:val="000B3102"/>
    <w:rsid w:val="000B53B0"/>
    <w:rsid w:val="000C0A34"/>
    <w:rsid w:val="000C4F91"/>
    <w:rsid w:val="000C5812"/>
    <w:rsid w:val="000D1842"/>
    <w:rsid w:val="000D1A24"/>
    <w:rsid w:val="000D34C4"/>
    <w:rsid w:val="000E25CB"/>
    <w:rsid w:val="000E3906"/>
    <w:rsid w:val="000E4A4D"/>
    <w:rsid w:val="000F4F67"/>
    <w:rsid w:val="0010794C"/>
    <w:rsid w:val="001175A2"/>
    <w:rsid w:val="00117802"/>
    <w:rsid w:val="00123B0B"/>
    <w:rsid w:val="00132453"/>
    <w:rsid w:val="001336B5"/>
    <w:rsid w:val="0013414E"/>
    <w:rsid w:val="00140356"/>
    <w:rsid w:val="0014103D"/>
    <w:rsid w:val="0014353F"/>
    <w:rsid w:val="0014400B"/>
    <w:rsid w:val="00146025"/>
    <w:rsid w:val="00150C6D"/>
    <w:rsid w:val="0015198E"/>
    <w:rsid w:val="00152473"/>
    <w:rsid w:val="00154825"/>
    <w:rsid w:val="00162578"/>
    <w:rsid w:val="00165854"/>
    <w:rsid w:val="0017017E"/>
    <w:rsid w:val="001716CA"/>
    <w:rsid w:val="00180BA1"/>
    <w:rsid w:val="00182741"/>
    <w:rsid w:val="001843A9"/>
    <w:rsid w:val="00195332"/>
    <w:rsid w:val="001A110A"/>
    <w:rsid w:val="001A6C20"/>
    <w:rsid w:val="001B1AF1"/>
    <w:rsid w:val="001B63FD"/>
    <w:rsid w:val="001C31B6"/>
    <w:rsid w:val="001C5516"/>
    <w:rsid w:val="001C6007"/>
    <w:rsid w:val="001C7F06"/>
    <w:rsid w:val="001D0144"/>
    <w:rsid w:val="001D1AA0"/>
    <w:rsid w:val="001D22F1"/>
    <w:rsid w:val="001D3300"/>
    <w:rsid w:val="001D34D9"/>
    <w:rsid w:val="001D6886"/>
    <w:rsid w:val="001D6E28"/>
    <w:rsid w:val="001D6FDB"/>
    <w:rsid w:val="001E057F"/>
    <w:rsid w:val="001E563E"/>
    <w:rsid w:val="001F24BA"/>
    <w:rsid w:val="001F2C5D"/>
    <w:rsid w:val="001F40A6"/>
    <w:rsid w:val="001F43DE"/>
    <w:rsid w:val="001F4B46"/>
    <w:rsid w:val="001F64B7"/>
    <w:rsid w:val="002019FC"/>
    <w:rsid w:val="0020350A"/>
    <w:rsid w:val="00206058"/>
    <w:rsid w:val="00217B4B"/>
    <w:rsid w:val="00221721"/>
    <w:rsid w:val="00221B67"/>
    <w:rsid w:val="00236AF8"/>
    <w:rsid w:val="0023761C"/>
    <w:rsid w:val="00237972"/>
    <w:rsid w:val="002405C8"/>
    <w:rsid w:val="00243A8E"/>
    <w:rsid w:val="00244FC8"/>
    <w:rsid w:val="00245C59"/>
    <w:rsid w:val="002524F7"/>
    <w:rsid w:val="00260BE0"/>
    <w:rsid w:val="00260DA2"/>
    <w:rsid w:val="00262B0F"/>
    <w:rsid w:val="00263490"/>
    <w:rsid w:val="002641B3"/>
    <w:rsid w:val="0026784D"/>
    <w:rsid w:val="002718A6"/>
    <w:rsid w:val="00275620"/>
    <w:rsid w:val="0027572E"/>
    <w:rsid w:val="002844A9"/>
    <w:rsid w:val="00286D7B"/>
    <w:rsid w:val="00287DA3"/>
    <w:rsid w:val="00291217"/>
    <w:rsid w:val="00292B5D"/>
    <w:rsid w:val="0029794E"/>
    <w:rsid w:val="002B15B2"/>
    <w:rsid w:val="002B2144"/>
    <w:rsid w:val="002B5DE5"/>
    <w:rsid w:val="002B5E26"/>
    <w:rsid w:val="002C3E0C"/>
    <w:rsid w:val="002D4906"/>
    <w:rsid w:val="002D5646"/>
    <w:rsid w:val="002E0B55"/>
    <w:rsid w:val="002E7031"/>
    <w:rsid w:val="002F7BFC"/>
    <w:rsid w:val="00306126"/>
    <w:rsid w:val="003073DD"/>
    <w:rsid w:val="0031159F"/>
    <w:rsid w:val="00311C82"/>
    <w:rsid w:val="00315575"/>
    <w:rsid w:val="00315DD9"/>
    <w:rsid w:val="00317E4F"/>
    <w:rsid w:val="00324876"/>
    <w:rsid w:val="00325968"/>
    <w:rsid w:val="00330329"/>
    <w:rsid w:val="00342252"/>
    <w:rsid w:val="003449F5"/>
    <w:rsid w:val="00344A0B"/>
    <w:rsid w:val="00345C44"/>
    <w:rsid w:val="00350643"/>
    <w:rsid w:val="00355ABE"/>
    <w:rsid w:val="00362096"/>
    <w:rsid w:val="00366529"/>
    <w:rsid w:val="00366D52"/>
    <w:rsid w:val="00366DAD"/>
    <w:rsid w:val="00373A64"/>
    <w:rsid w:val="0037400A"/>
    <w:rsid w:val="00376475"/>
    <w:rsid w:val="003765D2"/>
    <w:rsid w:val="00376759"/>
    <w:rsid w:val="00376DC4"/>
    <w:rsid w:val="00380964"/>
    <w:rsid w:val="00385513"/>
    <w:rsid w:val="00390D15"/>
    <w:rsid w:val="00395638"/>
    <w:rsid w:val="00395779"/>
    <w:rsid w:val="003976AE"/>
    <w:rsid w:val="003A230B"/>
    <w:rsid w:val="003A5E22"/>
    <w:rsid w:val="003A62CF"/>
    <w:rsid w:val="003A74D6"/>
    <w:rsid w:val="003A76C0"/>
    <w:rsid w:val="003A78AB"/>
    <w:rsid w:val="003A7C31"/>
    <w:rsid w:val="003B5E39"/>
    <w:rsid w:val="003C597E"/>
    <w:rsid w:val="003C7096"/>
    <w:rsid w:val="003C7F09"/>
    <w:rsid w:val="003D2233"/>
    <w:rsid w:val="003D47D1"/>
    <w:rsid w:val="003D78F2"/>
    <w:rsid w:val="003E118D"/>
    <w:rsid w:val="003E39E1"/>
    <w:rsid w:val="003E75E5"/>
    <w:rsid w:val="003F229D"/>
    <w:rsid w:val="003F4EC3"/>
    <w:rsid w:val="003F5A3E"/>
    <w:rsid w:val="003F614E"/>
    <w:rsid w:val="004008C8"/>
    <w:rsid w:val="00414CFD"/>
    <w:rsid w:val="00420B22"/>
    <w:rsid w:val="00422F39"/>
    <w:rsid w:val="00425FDB"/>
    <w:rsid w:val="004274EB"/>
    <w:rsid w:val="00433403"/>
    <w:rsid w:val="00433429"/>
    <w:rsid w:val="00435C89"/>
    <w:rsid w:val="004377C3"/>
    <w:rsid w:val="004446C2"/>
    <w:rsid w:val="00444C08"/>
    <w:rsid w:val="00444CCB"/>
    <w:rsid w:val="00453832"/>
    <w:rsid w:val="00455959"/>
    <w:rsid w:val="00457685"/>
    <w:rsid w:val="00461238"/>
    <w:rsid w:val="00465FC4"/>
    <w:rsid w:val="00471981"/>
    <w:rsid w:val="0047519D"/>
    <w:rsid w:val="004845D2"/>
    <w:rsid w:val="004854D4"/>
    <w:rsid w:val="00486117"/>
    <w:rsid w:val="00487CDF"/>
    <w:rsid w:val="00490A00"/>
    <w:rsid w:val="00491D21"/>
    <w:rsid w:val="004924C4"/>
    <w:rsid w:val="004964BB"/>
    <w:rsid w:val="00497874"/>
    <w:rsid w:val="004A0EE3"/>
    <w:rsid w:val="004A18D6"/>
    <w:rsid w:val="004A2A82"/>
    <w:rsid w:val="004A2EB3"/>
    <w:rsid w:val="004A388C"/>
    <w:rsid w:val="004B1179"/>
    <w:rsid w:val="004B43A1"/>
    <w:rsid w:val="004B6ECA"/>
    <w:rsid w:val="004C25FC"/>
    <w:rsid w:val="004C588A"/>
    <w:rsid w:val="004D0C75"/>
    <w:rsid w:val="004D2A48"/>
    <w:rsid w:val="004D64E2"/>
    <w:rsid w:val="004D6BFD"/>
    <w:rsid w:val="004E1045"/>
    <w:rsid w:val="004F0DF7"/>
    <w:rsid w:val="004F5A6C"/>
    <w:rsid w:val="005054FB"/>
    <w:rsid w:val="0050702F"/>
    <w:rsid w:val="005133E6"/>
    <w:rsid w:val="00514C40"/>
    <w:rsid w:val="00516466"/>
    <w:rsid w:val="00521245"/>
    <w:rsid w:val="00521B66"/>
    <w:rsid w:val="0052378D"/>
    <w:rsid w:val="00527371"/>
    <w:rsid w:val="005317BC"/>
    <w:rsid w:val="00535B92"/>
    <w:rsid w:val="00540904"/>
    <w:rsid w:val="00540A7E"/>
    <w:rsid w:val="00540B58"/>
    <w:rsid w:val="005425FE"/>
    <w:rsid w:val="0055088A"/>
    <w:rsid w:val="00551513"/>
    <w:rsid w:val="00553E14"/>
    <w:rsid w:val="00555E0A"/>
    <w:rsid w:val="005575D9"/>
    <w:rsid w:val="005578B0"/>
    <w:rsid w:val="00565F79"/>
    <w:rsid w:val="00567969"/>
    <w:rsid w:val="00572795"/>
    <w:rsid w:val="00573457"/>
    <w:rsid w:val="0058035D"/>
    <w:rsid w:val="00593F5B"/>
    <w:rsid w:val="00597710"/>
    <w:rsid w:val="005A3B37"/>
    <w:rsid w:val="005B3818"/>
    <w:rsid w:val="005B4F26"/>
    <w:rsid w:val="005B5439"/>
    <w:rsid w:val="005C043E"/>
    <w:rsid w:val="005C14FE"/>
    <w:rsid w:val="005C5006"/>
    <w:rsid w:val="005C7DC6"/>
    <w:rsid w:val="005D3D1E"/>
    <w:rsid w:val="005D3DBB"/>
    <w:rsid w:val="005E0ED6"/>
    <w:rsid w:val="005E1136"/>
    <w:rsid w:val="00605E7D"/>
    <w:rsid w:val="00610339"/>
    <w:rsid w:val="006125B7"/>
    <w:rsid w:val="00615FC0"/>
    <w:rsid w:val="006202C3"/>
    <w:rsid w:val="00622B89"/>
    <w:rsid w:val="00630AB0"/>
    <w:rsid w:val="0063162B"/>
    <w:rsid w:val="006369A2"/>
    <w:rsid w:val="0063750E"/>
    <w:rsid w:val="00640DED"/>
    <w:rsid w:val="0065431F"/>
    <w:rsid w:val="00654F86"/>
    <w:rsid w:val="00656504"/>
    <w:rsid w:val="00656546"/>
    <w:rsid w:val="006634EF"/>
    <w:rsid w:val="00671EE5"/>
    <w:rsid w:val="0067521C"/>
    <w:rsid w:val="00676F49"/>
    <w:rsid w:val="00677C55"/>
    <w:rsid w:val="00681162"/>
    <w:rsid w:val="00681276"/>
    <w:rsid w:val="00682761"/>
    <w:rsid w:val="00696212"/>
    <w:rsid w:val="00696B69"/>
    <w:rsid w:val="006A0F23"/>
    <w:rsid w:val="006A5D55"/>
    <w:rsid w:val="006A76DE"/>
    <w:rsid w:val="006B0D1F"/>
    <w:rsid w:val="006B1D04"/>
    <w:rsid w:val="006B7ACD"/>
    <w:rsid w:val="006B7E66"/>
    <w:rsid w:val="006C1447"/>
    <w:rsid w:val="006C7E54"/>
    <w:rsid w:val="006D16D7"/>
    <w:rsid w:val="006D27B1"/>
    <w:rsid w:val="006D2E6C"/>
    <w:rsid w:val="006D7111"/>
    <w:rsid w:val="006E17A5"/>
    <w:rsid w:val="006E341C"/>
    <w:rsid w:val="006E4576"/>
    <w:rsid w:val="006E4679"/>
    <w:rsid w:val="006E64B1"/>
    <w:rsid w:val="006E7654"/>
    <w:rsid w:val="006F00CD"/>
    <w:rsid w:val="006F0CB1"/>
    <w:rsid w:val="006F2AF1"/>
    <w:rsid w:val="00700C3E"/>
    <w:rsid w:val="007116D9"/>
    <w:rsid w:val="0072746C"/>
    <w:rsid w:val="00737409"/>
    <w:rsid w:val="00740618"/>
    <w:rsid w:val="00741215"/>
    <w:rsid w:val="00742262"/>
    <w:rsid w:val="0074231E"/>
    <w:rsid w:val="0074320F"/>
    <w:rsid w:val="007448CA"/>
    <w:rsid w:val="0074507A"/>
    <w:rsid w:val="007455B1"/>
    <w:rsid w:val="007457DE"/>
    <w:rsid w:val="00746E7F"/>
    <w:rsid w:val="007534A5"/>
    <w:rsid w:val="00756D3B"/>
    <w:rsid w:val="0076099D"/>
    <w:rsid w:val="007709B6"/>
    <w:rsid w:val="00773DC4"/>
    <w:rsid w:val="007753FD"/>
    <w:rsid w:val="00780753"/>
    <w:rsid w:val="00782ADF"/>
    <w:rsid w:val="0078672C"/>
    <w:rsid w:val="00787D1B"/>
    <w:rsid w:val="007908E9"/>
    <w:rsid w:val="007A011D"/>
    <w:rsid w:val="007B1B4A"/>
    <w:rsid w:val="007B34E0"/>
    <w:rsid w:val="007C3B5E"/>
    <w:rsid w:val="007C6AD2"/>
    <w:rsid w:val="007D170F"/>
    <w:rsid w:val="007D7256"/>
    <w:rsid w:val="007E364E"/>
    <w:rsid w:val="007E3F02"/>
    <w:rsid w:val="007E58CC"/>
    <w:rsid w:val="007F0126"/>
    <w:rsid w:val="007F2239"/>
    <w:rsid w:val="007F35C2"/>
    <w:rsid w:val="007F7CB9"/>
    <w:rsid w:val="008045CC"/>
    <w:rsid w:val="0080787A"/>
    <w:rsid w:val="00821B61"/>
    <w:rsid w:val="00822AA8"/>
    <w:rsid w:val="00823C8E"/>
    <w:rsid w:val="0083489B"/>
    <w:rsid w:val="00837698"/>
    <w:rsid w:val="00837736"/>
    <w:rsid w:val="00840961"/>
    <w:rsid w:val="00843DBA"/>
    <w:rsid w:val="00852047"/>
    <w:rsid w:val="00852CA7"/>
    <w:rsid w:val="0085569A"/>
    <w:rsid w:val="0086113B"/>
    <w:rsid w:val="008622FA"/>
    <w:rsid w:val="00864926"/>
    <w:rsid w:val="00865EDE"/>
    <w:rsid w:val="0087162E"/>
    <w:rsid w:val="00876415"/>
    <w:rsid w:val="008833CF"/>
    <w:rsid w:val="008927E9"/>
    <w:rsid w:val="0089431C"/>
    <w:rsid w:val="008979CB"/>
    <w:rsid w:val="008A023D"/>
    <w:rsid w:val="008A23E3"/>
    <w:rsid w:val="008A2748"/>
    <w:rsid w:val="008A2ECE"/>
    <w:rsid w:val="008B0B71"/>
    <w:rsid w:val="008B0CA8"/>
    <w:rsid w:val="008B1E47"/>
    <w:rsid w:val="008B4F59"/>
    <w:rsid w:val="008B6415"/>
    <w:rsid w:val="008B6EC4"/>
    <w:rsid w:val="008C183F"/>
    <w:rsid w:val="008C2F27"/>
    <w:rsid w:val="008C358F"/>
    <w:rsid w:val="008C477F"/>
    <w:rsid w:val="008C6466"/>
    <w:rsid w:val="008D0825"/>
    <w:rsid w:val="008D3F57"/>
    <w:rsid w:val="008E0B33"/>
    <w:rsid w:val="008F1BF9"/>
    <w:rsid w:val="008F7095"/>
    <w:rsid w:val="00901FB0"/>
    <w:rsid w:val="00906818"/>
    <w:rsid w:val="00907D7D"/>
    <w:rsid w:val="009111B0"/>
    <w:rsid w:val="00911B22"/>
    <w:rsid w:val="00912E47"/>
    <w:rsid w:val="0092174E"/>
    <w:rsid w:val="009226A2"/>
    <w:rsid w:val="009238A8"/>
    <w:rsid w:val="00925537"/>
    <w:rsid w:val="00925F19"/>
    <w:rsid w:val="00926852"/>
    <w:rsid w:val="0093195E"/>
    <w:rsid w:val="00934258"/>
    <w:rsid w:val="00940BB7"/>
    <w:rsid w:val="00941973"/>
    <w:rsid w:val="009444AD"/>
    <w:rsid w:val="00945B4C"/>
    <w:rsid w:val="009579D5"/>
    <w:rsid w:val="00957EB6"/>
    <w:rsid w:val="009622DB"/>
    <w:rsid w:val="00966D4C"/>
    <w:rsid w:val="00967EC3"/>
    <w:rsid w:val="009733DE"/>
    <w:rsid w:val="009740CA"/>
    <w:rsid w:val="00974C2E"/>
    <w:rsid w:val="00974FA5"/>
    <w:rsid w:val="00982E98"/>
    <w:rsid w:val="00986804"/>
    <w:rsid w:val="0099354F"/>
    <w:rsid w:val="009958AC"/>
    <w:rsid w:val="00995F1D"/>
    <w:rsid w:val="009A0044"/>
    <w:rsid w:val="009A10D3"/>
    <w:rsid w:val="009A3B48"/>
    <w:rsid w:val="009A44FF"/>
    <w:rsid w:val="009A65D4"/>
    <w:rsid w:val="009A6C10"/>
    <w:rsid w:val="009B54DF"/>
    <w:rsid w:val="009C0012"/>
    <w:rsid w:val="009C2328"/>
    <w:rsid w:val="009C4DA9"/>
    <w:rsid w:val="009C56FB"/>
    <w:rsid w:val="009D3E6F"/>
    <w:rsid w:val="009D4DB3"/>
    <w:rsid w:val="009E31B4"/>
    <w:rsid w:val="009E3309"/>
    <w:rsid w:val="009F0F16"/>
    <w:rsid w:val="009F1C03"/>
    <w:rsid w:val="009F4501"/>
    <w:rsid w:val="00A020DD"/>
    <w:rsid w:val="00A04944"/>
    <w:rsid w:val="00A14A85"/>
    <w:rsid w:val="00A14F18"/>
    <w:rsid w:val="00A337C0"/>
    <w:rsid w:val="00A44FC0"/>
    <w:rsid w:val="00A46C95"/>
    <w:rsid w:val="00A51FAF"/>
    <w:rsid w:val="00A53C62"/>
    <w:rsid w:val="00A5457B"/>
    <w:rsid w:val="00A5515D"/>
    <w:rsid w:val="00A57FA1"/>
    <w:rsid w:val="00A60530"/>
    <w:rsid w:val="00A65D60"/>
    <w:rsid w:val="00A67809"/>
    <w:rsid w:val="00A70F87"/>
    <w:rsid w:val="00A72301"/>
    <w:rsid w:val="00A759B6"/>
    <w:rsid w:val="00A82EDB"/>
    <w:rsid w:val="00A864D3"/>
    <w:rsid w:val="00A86E4C"/>
    <w:rsid w:val="00A8782A"/>
    <w:rsid w:val="00A92B12"/>
    <w:rsid w:val="00A95838"/>
    <w:rsid w:val="00A96ECD"/>
    <w:rsid w:val="00AA1533"/>
    <w:rsid w:val="00AA1808"/>
    <w:rsid w:val="00AA4A2D"/>
    <w:rsid w:val="00AA5702"/>
    <w:rsid w:val="00AB6548"/>
    <w:rsid w:val="00AC1233"/>
    <w:rsid w:val="00AC1948"/>
    <w:rsid w:val="00AC6DEF"/>
    <w:rsid w:val="00AD0FB6"/>
    <w:rsid w:val="00AD2F31"/>
    <w:rsid w:val="00AD3A31"/>
    <w:rsid w:val="00AD713D"/>
    <w:rsid w:val="00AE27C4"/>
    <w:rsid w:val="00AE5CC8"/>
    <w:rsid w:val="00AE7437"/>
    <w:rsid w:val="00AF072C"/>
    <w:rsid w:val="00AF2D81"/>
    <w:rsid w:val="00AF684D"/>
    <w:rsid w:val="00B015AE"/>
    <w:rsid w:val="00B049C7"/>
    <w:rsid w:val="00B05D0F"/>
    <w:rsid w:val="00B16DDA"/>
    <w:rsid w:val="00B22192"/>
    <w:rsid w:val="00B22EAD"/>
    <w:rsid w:val="00B27161"/>
    <w:rsid w:val="00B32C1A"/>
    <w:rsid w:val="00B335D5"/>
    <w:rsid w:val="00B34FD8"/>
    <w:rsid w:val="00B35171"/>
    <w:rsid w:val="00B41BEE"/>
    <w:rsid w:val="00B428E4"/>
    <w:rsid w:val="00B47172"/>
    <w:rsid w:val="00B47F7F"/>
    <w:rsid w:val="00B50A67"/>
    <w:rsid w:val="00B5162C"/>
    <w:rsid w:val="00B51901"/>
    <w:rsid w:val="00B60C2A"/>
    <w:rsid w:val="00B60DAC"/>
    <w:rsid w:val="00B612C3"/>
    <w:rsid w:val="00B65553"/>
    <w:rsid w:val="00B66BE8"/>
    <w:rsid w:val="00B67BF8"/>
    <w:rsid w:val="00B705E5"/>
    <w:rsid w:val="00B74E0E"/>
    <w:rsid w:val="00B778BD"/>
    <w:rsid w:val="00B77DD4"/>
    <w:rsid w:val="00B80A04"/>
    <w:rsid w:val="00B86CE6"/>
    <w:rsid w:val="00B8728D"/>
    <w:rsid w:val="00B928B3"/>
    <w:rsid w:val="00B96DB7"/>
    <w:rsid w:val="00BA3933"/>
    <w:rsid w:val="00BA472C"/>
    <w:rsid w:val="00BA5CCD"/>
    <w:rsid w:val="00BA618F"/>
    <w:rsid w:val="00BB7318"/>
    <w:rsid w:val="00BC0C7E"/>
    <w:rsid w:val="00BC5C01"/>
    <w:rsid w:val="00BC5D85"/>
    <w:rsid w:val="00BC683D"/>
    <w:rsid w:val="00BC6CD5"/>
    <w:rsid w:val="00BD00FD"/>
    <w:rsid w:val="00BE056F"/>
    <w:rsid w:val="00BE08E0"/>
    <w:rsid w:val="00BE74BC"/>
    <w:rsid w:val="00BF50D8"/>
    <w:rsid w:val="00C00581"/>
    <w:rsid w:val="00C01BC5"/>
    <w:rsid w:val="00C03249"/>
    <w:rsid w:val="00C03A48"/>
    <w:rsid w:val="00C04A47"/>
    <w:rsid w:val="00C11C9B"/>
    <w:rsid w:val="00C14CA4"/>
    <w:rsid w:val="00C17E35"/>
    <w:rsid w:val="00C235E5"/>
    <w:rsid w:val="00C23E19"/>
    <w:rsid w:val="00C24C2D"/>
    <w:rsid w:val="00C2514E"/>
    <w:rsid w:val="00C260E4"/>
    <w:rsid w:val="00C27B67"/>
    <w:rsid w:val="00C300E9"/>
    <w:rsid w:val="00C30808"/>
    <w:rsid w:val="00C3214F"/>
    <w:rsid w:val="00C34916"/>
    <w:rsid w:val="00C367A2"/>
    <w:rsid w:val="00C42035"/>
    <w:rsid w:val="00C42071"/>
    <w:rsid w:val="00C44B8D"/>
    <w:rsid w:val="00C4553B"/>
    <w:rsid w:val="00C47786"/>
    <w:rsid w:val="00C525DE"/>
    <w:rsid w:val="00C52E7A"/>
    <w:rsid w:val="00C60012"/>
    <w:rsid w:val="00C62F4C"/>
    <w:rsid w:val="00C6317D"/>
    <w:rsid w:val="00C64137"/>
    <w:rsid w:val="00C642BE"/>
    <w:rsid w:val="00C65319"/>
    <w:rsid w:val="00C66ADE"/>
    <w:rsid w:val="00C75A14"/>
    <w:rsid w:val="00C926EF"/>
    <w:rsid w:val="00CA126E"/>
    <w:rsid w:val="00CA1760"/>
    <w:rsid w:val="00CA2CF3"/>
    <w:rsid w:val="00CA4905"/>
    <w:rsid w:val="00CB6D99"/>
    <w:rsid w:val="00CD307E"/>
    <w:rsid w:val="00CE097F"/>
    <w:rsid w:val="00CF3671"/>
    <w:rsid w:val="00CF5933"/>
    <w:rsid w:val="00CF6474"/>
    <w:rsid w:val="00D0069D"/>
    <w:rsid w:val="00D00F21"/>
    <w:rsid w:val="00D0125A"/>
    <w:rsid w:val="00D01A11"/>
    <w:rsid w:val="00D06806"/>
    <w:rsid w:val="00D06B01"/>
    <w:rsid w:val="00D11983"/>
    <w:rsid w:val="00D2224E"/>
    <w:rsid w:val="00D26698"/>
    <w:rsid w:val="00D27D32"/>
    <w:rsid w:val="00D31F3D"/>
    <w:rsid w:val="00D33312"/>
    <w:rsid w:val="00D34576"/>
    <w:rsid w:val="00D43ED3"/>
    <w:rsid w:val="00D520B2"/>
    <w:rsid w:val="00D521BB"/>
    <w:rsid w:val="00D523B9"/>
    <w:rsid w:val="00D525C3"/>
    <w:rsid w:val="00D5378F"/>
    <w:rsid w:val="00D54731"/>
    <w:rsid w:val="00D63F8F"/>
    <w:rsid w:val="00D67155"/>
    <w:rsid w:val="00D744E6"/>
    <w:rsid w:val="00D7545A"/>
    <w:rsid w:val="00D75EF1"/>
    <w:rsid w:val="00D80B5F"/>
    <w:rsid w:val="00D8424F"/>
    <w:rsid w:val="00D84848"/>
    <w:rsid w:val="00D86486"/>
    <w:rsid w:val="00D905A7"/>
    <w:rsid w:val="00D921DD"/>
    <w:rsid w:val="00D92D3A"/>
    <w:rsid w:val="00D93874"/>
    <w:rsid w:val="00DA2B46"/>
    <w:rsid w:val="00DA75CF"/>
    <w:rsid w:val="00DB1FC4"/>
    <w:rsid w:val="00DB6ECF"/>
    <w:rsid w:val="00DB754D"/>
    <w:rsid w:val="00DB77ED"/>
    <w:rsid w:val="00DC4C30"/>
    <w:rsid w:val="00DC55B2"/>
    <w:rsid w:val="00DC609D"/>
    <w:rsid w:val="00DC73BD"/>
    <w:rsid w:val="00DD490F"/>
    <w:rsid w:val="00DD7042"/>
    <w:rsid w:val="00DE16E4"/>
    <w:rsid w:val="00DE24CC"/>
    <w:rsid w:val="00DF05DC"/>
    <w:rsid w:val="00DF0AF2"/>
    <w:rsid w:val="00DF4876"/>
    <w:rsid w:val="00DF4E7D"/>
    <w:rsid w:val="00E018FF"/>
    <w:rsid w:val="00E0492D"/>
    <w:rsid w:val="00E07B6C"/>
    <w:rsid w:val="00E07E8E"/>
    <w:rsid w:val="00E17895"/>
    <w:rsid w:val="00E21AD7"/>
    <w:rsid w:val="00E23CD8"/>
    <w:rsid w:val="00E26759"/>
    <w:rsid w:val="00E30FD1"/>
    <w:rsid w:val="00E34B44"/>
    <w:rsid w:val="00E42D55"/>
    <w:rsid w:val="00E43968"/>
    <w:rsid w:val="00E5501B"/>
    <w:rsid w:val="00E65CA8"/>
    <w:rsid w:val="00E70140"/>
    <w:rsid w:val="00E7115A"/>
    <w:rsid w:val="00E745A8"/>
    <w:rsid w:val="00E745BD"/>
    <w:rsid w:val="00E749E8"/>
    <w:rsid w:val="00E75722"/>
    <w:rsid w:val="00E76633"/>
    <w:rsid w:val="00E8556D"/>
    <w:rsid w:val="00E861EE"/>
    <w:rsid w:val="00E93C20"/>
    <w:rsid w:val="00E93DAB"/>
    <w:rsid w:val="00E946BD"/>
    <w:rsid w:val="00E95BB6"/>
    <w:rsid w:val="00E97CF9"/>
    <w:rsid w:val="00EA2561"/>
    <w:rsid w:val="00EB18AC"/>
    <w:rsid w:val="00EB30AF"/>
    <w:rsid w:val="00EB55B5"/>
    <w:rsid w:val="00EC49C2"/>
    <w:rsid w:val="00EC5D9C"/>
    <w:rsid w:val="00ED677F"/>
    <w:rsid w:val="00ED6F2B"/>
    <w:rsid w:val="00EE0AAE"/>
    <w:rsid w:val="00EE468F"/>
    <w:rsid w:val="00EF1637"/>
    <w:rsid w:val="00EF21D4"/>
    <w:rsid w:val="00F0128D"/>
    <w:rsid w:val="00F01802"/>
    <w:rsid w:val="00F03B60"/>
    <w:rsid w:val="00F04618"/>
    <w:rsid w:val="00F067FD"/>
    <w:rsid w:val="00F06DC1"/>
    <w:rsid w:val="00F072AE"/>
    <w:rsid w:val="00F10494"/>
    <w:rsid w:val="00F15AC5"/>
    <w:rsid w:val="00F15FE0"/>
    <w:rsid w:val="00F160D1"/>
    <w:rsid w:val="00F17552"/>
    <w:rsid w:val="00F2275E"/>
    <w:rsid w:val="00F23F67"/>
    <w:rsid w:val="00F34283"/>
    <w:rsid w:val="00F43D12"/>
    <w:rsid w:val="00F46D59"/>
    <w:rsid w:val="00F61C3A"/>
    <w:rsid w:val="00F64543"/>
    <w:rsid w:val="00F65EE5"/>
    <w:rsid w:val="00F712D8"/>
    <w:rsid w:val="00F71ED5"/>
    <w:rsid w:val="00F726A7"/>
    <w:rsid w:val="00F733B7"/>
    <w:rsid w:val="00F74299"/>
    <w:rsid w:val="00F83005"/>
    <w:rsid w:val="00F91467"/>
    <w:rsid w:val="00F9169B"/>
    <w:rsid w:val="00F92399"/>
    <w:rsid w:val="00F96212"/>
    <w:rsid w:val="00FA3A63"/>
    <w:rsid w:val="00FA6556"/>
    <w:rsid w:val="00FB39FD"/>
    <w:rsid w:val="00FB3C9B"/>
    <w:rsid w:val="00FC2521"/>
    <w:rsid w:val="00FD55D7"/>
    <w:rsid w:val="00FD66B0"/>
    <w:rsid w:val="00FD793E"/>
    <w:rsid w:val="00FD7D2D"/>
    <w:rsid w:val="00FE0503"/>
    <w:rsid w:val="00FE22EE"/>
    <w:rsid w:val="00FE668D"/>
    <w:rsid w:val="00FF1103"/>
    <w:rsid w:val="00FF11EB"/>
    <w:rsid w:val="0C6A5E14"/>
    <w:rsid w:val="0D9A774B"/>
    <w:rsid w:val="1C2F7923"/>
    <w:rsid w:val="28F95F0C"/>
    <w:rsid w:val="46C63E9C"/>
    <w:rsid w:val="5E6F2F8E"/>
    <w:rsid w:val="6E9435E7"/>
    <w:rsid w:val="6ED1416A"/>
    <w:rsid w:val="713729D0"/>
    <w:rsid w:val="713D3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D3D144D"/>
  <w15:docId w15:val="{FE6241BF-6474-45E5-B960-965073DCD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6DAD"/>
    <w:pPr>
      <w:widowControl w:val="0"/>
      <w:spacing w:line="360" w:lineRule="auto"/>
      <w:ind w:firstLineChars="200" w:firstLine="200"/>
      <w:jc w:val="both"/>
    </w:pPr>
    <w:rPr>
      <w:rFonts w:cstheme="minorBidi"/>
      <w:kern w:val="2"/>
      <w:sz w:val="24"/>
      <w:szCs w:val="24"/>
      <w14:ligatures w14:val="standardContextual"/>
    </w:rPr>
  </w:style>
  <w:style w:type="paragraph" w:styleId="Heading1">
    <w:name w:val="heading 1"/>
    <w:basedOn w:val="Normal"/>
    <w:next w:val="Normal"/>
    <w:link w:val="Heading1Char"/>
    <w:uiPriority w:val="9"/>
    <w:qFormat/>
    <w:pPr>
      <w:keepNext/>
      <w:keepLines/>
      <w:spacing w:before="240" w:after="240" w:line="240" w:lineRule="auto"/>
      <w:ind w:firstLineChars="0" w:firstLine="0"/>
      <w:jc w:val="center"/>
      <w:outlineLvl w:val="0"/>
    </w:pPr>
    <w:rPr>
      <w:rFonts w:eastAsia="SimHei" w:cstheme="majorBidi"/>
      <w:sz w:val="32"/>
      <w:szCs w:val="48"/>
    </w:rPr>
  </w:style>
  <w:style w:type="paragraph" w:styleId="Heading2">
    <w:name w:val="heading 2"/>
    <w:basedOn w:val="Normal"/>
    <w:next w:val="Normal"/>
    <w:link w:val="Heading2Char"/>
    <w:uiPriority w:val="9"/>
    <w:unhideWhenUsed/>
    <w:qFormat/>
    <w:pPr>
      <w:keepNext/>
      <w:keepLines/>
      <w:spacing w:before="120" w:after="120" w:line="240" w:lineRule="auto"/>
      <w:ind w:firstLineChars="0" w:firstLine="0"/>
      <w:outlineLvl w:val="1"/>
    </w:pPr>
    <w:rPr>
      <w:rFonts w:eastAsia="SimHei" w:cstheme="majorBidi"/>
      <w:sz w:val="30"/>
      <w:szCs w:val="40"/>
    </w:rPr>
  </w:style>
  <w:style w:type="paragraph" w:styleId="Heading3">
    <w:name w:val="heading 3"/>
    <w:basedOn w:val="Normal"/>
    <w:next w:val="Normal"/>
    <w:link w:val="Heading3Char"/>
    <w:uiPriority w:val="9"/>
    <w:unhideWhenUsed/>
    <w:qFormat/>
    <w:pPr>
      <w:keepNext/>
      <w:keepLines/>
      <w:spacing w:before="60" w:after="60" w:line="240" w:lineRule="auto"/>
      <w:ind w:firstLineChars="0" w:firstLine="0"/>
      <w:outlineLvl w:val="2"/>
    </w:pPr>
    <w:rPr>
      <w:rFonts w:eastAsia="SimHei" w:cstheme="majorBidi"/>
      <w:sz w:val="28"/>
      <w:szCs w:val="32"/>
    </w:rPr>
  </w:style>
  <w:style w:type="paragraph" w:styleId="Heading4">
    <w:name w:val="heading 4"/>
    <w:basedOn w:val="Normal"/>
    <w:next w:val="Normal"/>
    <w:link w:val="Heading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tabs>
        <w:tab w:val="center" w:pos="4153"/>
        <w:tab w:val="right" w:pos="8306"/>
      </w:tabs>
      <w:snapToGrid w:val="0"/>
      <w:spacing w:line="240" w:lineRule="auto"/>
      <w:jc w:val="center"/>
    </w:pPr>
    <w:rPr>
      <w:sz w:val="18"/>
      <w:szCs w:val="18"/>
    </w:rPr>
  </w:style>
  <w:style w:type="paragraph" w:styleId="Subtitle">
    <w:name w:val="Subtitle"/>
    <w:basedOn w:val="Normal"/>
    <w:next w:val="Normal"/>
    <w:link w:val="SubtitleChar"/>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NormalWeb">
    <w:name w:val="Normal (Web)"/>
    <w:basedOn w:val="Normal"/>
    <w:uiPriority w:val="99"/>
    <w:semiHidden/>
    <w:unhideWhenUsed/>
    <w:qFormat/>
    <w:rPr>
      <w:rFonts w:cs="Times New Roman"/>
    </w:rPr>
  </w:style>
  <w:style w:type="paragraph" w:styleId="Title">
    <w:name w:val="Title"/>
    <w:basedOn w:val="Normal"/>
    <w:next w:val="Normal"/>
    <w:link w:val="TitleChar"/>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rPr>
  </w:style>
  <w:style w:type="character" w:customStyle="1" w:styleId="Heading1Char">
    <w:name w:val="Heading 1 Char"/>
    <w:basedOn w:val="DefaultParagraphFont"/>
    <w:link w:val="Heading1"/>
    <w:uiPriority w:val="9"/>
    <w:qFormat/>
    <w:rPr>
      <w:rFonts w:ascii="Times New Roman" w:eastAsia="SimHei" w:hAnsi="Times New Roman" w:cstheme="majorBidi"/>
      <w:sz w:val="32"/>
      <w:szCs w:val="48"/>
    </w:rPr>
  </w:style>
  <w:style w:type="character" w:customStyle="1" w:styleId="Heading2Char">
    <w:name w:val="Heading 2 Char"/>
    <w:basedOn w:val="DefaultParagraphFont"/>
    <w:link w:val="Heading2"/>
    <w:uiPriority w:val="9"/>
    <w:qFormat/>
    <w:rPr>
      <w:rFonts w:ascii="Times New Roman" w:eastAsia="SimHei" w:hAnsi="Times New Roman" w:cstheme="majorBidi"/>
      <w:sz w:val="30"/>
      <w:szCs w:val="40"/>
    </w:rPr>
  </w:style>
  <w:style w:type="character" w:customStyle="1" w:styleId="Heading3Char">
    <w:name w:val="Heading 3 Char"/>
    <w:basedOn w:val="DefaultParagraphFont"/>
    <w:link w:val="Heading3"/>
    <w:uiPriority w:val="9"/>
    <w:qFormat/>
    <w:rPr>
      <w:rFonts w:ascii="Times New Roman" w:eastAsia="SimHei" w:hAnsi="Times New Roman" w:cstheme="majorBidi"/>
      <w:sz w:val="28"/>
      <w:szCs w:val="32"/>
    </w:rPr>
  </w:style>
  <w:style w:type="character" w:customStyle="1" w:styleId="Heading4Char">
    <w:name w:val="Heading 4 Char"/>
    <w:basedOn w:val="DefaultParagraphFont"/>
    <w:link w:val="Heading4"/>
    <w:uiPriority w:val="9"/>
    <w:semiHidden/>
    <w:qFormat/>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qFormat/>
    <w:rPr>
      <w:rFonts w:cstheme="majorBidi"/>
      <w:color w:val="0F4761" w:themeColor="accent1" w:themeShade="BF"/>
      <w:sz w:val="24"/>
    </w:rPr>
  </w:style>
  <w:style w:type="character" w:customStyle="1" w:styleId="Heading6Char">
    <w:name w:val="Heading 6 Char"/>
    <w:basedOn w:val="DefaultParagraphFont"/>
    <w:link w:val="Heading6"/>
    <w:uiPriority w:val="9"/>
    <w:semiHidden/>
    <w:qFormat/>
    <w:rPr>
      <w:rFonts w:cstheme="majorBidi"/>
      <w:b/>
      <w:bCs/>
      <w:color w:val="0F4761" w:themeColor="accent1" w:themeShade="BF"/>
    </w:rPr>
  </w:style>
  <w:style w:type="character" w:customStyle="1" w:styleId="Heading7Char">
    <w:name w:val="Heading 7 Char"/>
    <w:basedOn w:val="DefaultParagraphFont"/>
    <w:link w:val="Heading7"/>
    <w:uiPriority w:val="9"/>
    <w:semiHidden/>
    <w:qFormat/>
    <w:rPr>
      <w:rFonts w:cstheme="majorBidi"/>
      <w:b/>
      <w:bCs/>
      <w:color w:val="595959" w:themeColor="text1" w:themeTint="A6"/>
    </w:rPr>
  </w:style>
  <w:style w:type="character" w:customStyle="1" w:styleId="Heading8Char">
    <w:name w:val="Heading 8 Char"/>
    <w:basedOn w:val="DefaultParagraphFont"/>
    <w:link w:val="Heading8"/>
    <w:uiPriority w:val="9"/>
    <w:semiHidden/>
    <w:qFormat/>
    <w:rPr>
      <w:rFonts w:cstheme="majorBidi"/>
      <w:color w:val="595959" w:themeColor="text1" w:themeTint="A6"/>
    </w:rPr>
  </w:style>
  <w:style w:type="character" w:customStyle="1" w:styleId="Heading9Char">
    <w:name w:val="Heading 9 Char"/>
    <w:basedOn w:val="DefaultParagraphFont"/>
    <w:link w:val="Heading9"/>
    <w:uiPriority w:val="9"/>
    <w:semiHidden/>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1">
    <w:name w:val="明显强调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10">
    <w:name w:val="明显参考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styleId="PlaceholderText">
    <w:name w:val="Placeholder Text"/>
    <w:basedOn w:val="DefaultParagraphFont"/>
    <w:uiPriority w:val="99"/>
    <w:unhideWhenUsed/>
    <w:rsid w:val="006E341C"/>
    <w:rPr>
      <w:color w:val="666666"/>
    </w:rPr>
  </w:style>
  <w:style w:type="character" w:styleId="Hyperlink">
    <w:name w:val="Hyperlink"/>
    <w:basedOn w:val="DefaultParagraphFont"/>
    <w:uiPriority w:val="99"/>
    <w:unhideWhenUsed/>
    <w:rsid w:val="0083489B"/>
    <w:rPr>
      <w:color w:val="467886" w:themeColor="hyperlink"/>
      <w:u w:val="single"/>
    </w:rPr>
  </w:style>
  <w:style w:type="character" w:styleId="UnresolvedMention">
    <w:name w:val="Unresolved Mention"/>
    <w:basedOn w:val="DefaultParagraphFont"/>
    <w:uiPriority w:val="99"/>
    <w:semiHidden/>
    <w:unhideWhenUsed/>
    <w:rsid w:val="00834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F4C08-4D11-4A4A-85CB-BADFDA349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1524</TotalTime>
  <Pages>15</Pages>
  <Words>5868</Words>
  <Characters>33448</Characters>
  <Application>Microsoft Office Word</Application>
  <DocSecurity>0</DocSecurity>
  <Lines>278</Lines>
  <Paragraphs>78</Paragraphs>
  <ScaleCrop>false</ScaleCrop>
  <Company/>
  <LinksUpToDate>false</LinksUpToDate>
  <CharactersWithSpaces>39238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浩 陈</dc:creator>
  <cp:lastModifiedBy>SDI 1084</cp:lastModifiedBy>
  <cp:revision>590</cp:revision>
  <dcterms:created xsi:type="dcterms:W3CDTF">2025-12-09T02:52:00Z</dcterms:created>
  <dcterms:modified xsi:type="dcterms:W3CDTF">2026-02-05T08:03:00Z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eyJoZGlkIjoiZDBiNzJhN2E3OTZjZGY2ZWE2NWUzNzRmYjljZWNjNjgiLCJ1c2VySWQiOiI1MTQ1NTk4NzUifQ==</vt:lpwstr>
  </property>
  <property fmtid="{D5CDD505-2E9C-101B-9397-08002B2CF9AE}" pid="3" name="KSOProductBuildVer">
    <vt:lpwstr>2052-12.1.0.23122</vt:lpwstr>
  </property>
  <property fmtid="{D5CDD505-2E9C-101B-9397-08002B2CF9AE}" pid="4" name="ICV">
    <vt:lpwstr>C45BBE5BB8E947B985A7790272645A5D_12</vt:lpwstr>
  </property>
</Properties>
</file>