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A7070" w14:textId="77777777" w:rsidR="005A2BD6" w:rsidRDefault="00F129EA" w:rsidP="00094FEF">
      <w:pPr>
        <w:jc w:val="center"/>
        <w:rPr>
          <w:rFonts w:ascii="Times New Roman" w:hAnsi="Times New Roman" w:cs="Times New Roman"/>
          <w:b/>
          <w:i/>
          <w:sz w:val="24"/>
          <w:szCs w:val="24"/>
          <w:lang w:val="de-DE"/>
        </w:rPr>
      </w:pPr>
      <w:r>
        <w:rPr>
          <w:rFonts w:ascii="Times New Roman" w:hAnsi="Times New Roman" w:cs="Times New Roman"/>
          <w:b/>
          <w:sz w:val="24"/>
          <w:szCs w:val="24"/>
          <w:lang w:val="de-DE"/>
        </w:rPr>
        <w:t xml:space="preserve">ASSESSMENT OF THE POTENTIAL OF </w:t>
      </w:r>
      <w:r w:rsidR="00AE437D">
        <w:rPr>
          <w:rFonts w:ascii="Times New Roman" w:hAnsi="Times New Roman" w:cs="Times New Roman"/>
          <w:b/>
          <w:sz w:val="24"/>
          <w:szCs w:val="24"/>
          <w:lang w:val="de-DE"/>
        </w:rPr>
        <w:t xml:space="preserve">SOME </w:t>
      </w:r>
      <w:r>
        <w:rPr>
          <w:rFonts w:ascii="Times New Roman" w:hAnsi="Times New Roman" w:cs="Times New Roman"/>
          <w:b/>
          <w:sz w:val="24"/>
          <w:szCs w:val="24"/>
          <w:lang w:val="de-DE"/>
        </w:rPr>
        <w:t xml:space="preserve">SELECTED HERBACEOUS WEEDS </w:t>
      </w:r>
      <w:bookmarkStart w:id="0" w:name="_Hlk195172239"/>
      <w:r>
        <w:rPr>
          <w:rFonts w:ascii="Times New Roman" w:hAnsi="Times New Roman" w:cs="Times New Roman"/>
          <w:b/>
          <w:sz w:val="24"/>
          <w:szCs w:val="24"/>
          <w:lang w:val="de-DE"/>
        </w:rPr>
        <w:t xml:space="preserve">IN BIOETHANOL PRODUCTION USING </w:t>
      </w:r>
      <w:bookmarkEnd w:id="0"/>
      <w:r w:rsidR="00AE437D" w:rsidRPr="00AE437D">
        <w:rPr>
          <w:rFonts w:ascii="Times New Roman" w:hAnsi="Times New Roman" w:cs="Times New Roman"/>
          <w:b/>
          <w:i/>
          <w:sz w:val="24"/>
          <w:szCs w:val="24"/>
          <w:lang w:val="de-DE"/>
        </w:rPr>
        <w:t>Saccharomyces</w:t>
      </w:r>
      <w:r w:rsidR="00AE437D">
        <w:rPr>
          <w:rFonts w:ascii="Times New Roman" w:hAnsi="Times New Roman" w:cs="Times New Roman"/>
          <w:b/>
          <w:sz w:val="24"/>
          <w:szCs w:val="24"/>
          <w:lang w:val="de-DE"/>
        </w:rPr>
        <w:t xml:space="preserve"> </w:t>
      </w:r>
      <w:r w:rsidR="00AE437D" w:rsidRPr="00AE437D">
        <w:rPr>
          <w:rFonts w:ascii="Times New Roman" w:hAnsi="Times New Roman" w:cs="Times New Roman"/>
          <w:b/>
          <w:i/>
          <w:sz w:val="24"/>
          <w:szCs w:val="24"/>
          <w:lang w:val="de-DE"/>
        </w:rPr>
        <w:t>cerevisiae</w:t>
      </w:r>
    </w:p>
    <w:p w14:paraId="15E91E51" w14:textId="77777777" w:rsidR="000A28C2" w:rsidRDefault="000A28C2" w:rsidP="00094FEF">
      <w:pPr>
        <w:jc w:val="center"/>
        <w:rPr>
          <w:rFonts w:ascii="Times New Roman" w:hAnsi="Times New Roman" w:cs="Times New Roman"/>
          <w:b/>
          <w:sz w:val="24"/>
          <w:szCs w:val="24"/>
        </w:rPr>
      </w:pPr>
    </w:p>
    <w:p w14:paraId="52EA112E" w14:textId="77777777" w:rsidR="000A28C2" w:rsidRPr="007F2CC0" w:rsidRDefault="000A28C2" w:rsidP="00094FEF">
      <w:pPr>
        <w:jc w:val="center"/>
        <w:rPr>
          <w:rFonts w:ascii="Times New Roman" w:hAnsi="Times New Roman" w:cs="Times New Roman"/>
          <w:sz w:val="24"/>
          <w:szCs w:val="24"/>
        </w:rPr>
      </w:pPr>
      <w:bookmarkStart w:id="1" w:name="_GoBack"/>
      <w:bookmarkEnd w:id="1"/>
    </w:p>
    <w:p w14:paraId="6EFAF6B3" w14:textId="77777777" w:rsidR="008979CF" w:rsidRDefault="008979CF" w:rsidP="00F129EA">
      <w:pPr>
        <w:jc w:val="center"/>
        <w:rPr>
          <w:rFonts w:ascii="Times New Roman" w:hAnsi="Times New Roman" w:cs="Times New Roman"/>
          <w:b/>
          <w:sz w:val="24"/>
          <w:szCs w:val="24"/>
        </w:rPr>
      </w:pPr>
    </w:p>
    <w:p w14:paraId="2CD71B0D" w14:textId="77777777" w:rsidR="005A2BD6" w:rsidRPr="00F129EA" w:rsidRDefault="00F129EA" w:rsidP="00F129EA">
      <w:pPr>
        <w:jc w:val="center"/>
        <w:rPr>
          <w:rFonts w:ascii="Times New Roman" w:hAnsi="Times New Roman" w:cs="Times New Roman"/>
          <w:sz w:val="24"/>
          <w:szCs w:val="24"/>
        </w:rPr>
      </w:pPr>
      <w:r w:rsidRPr="00F129EA">
        <w:rPr>
          <w:rFonts w:ascii="Times New Roman" w:hAnsi="Times New Roman" w:cs="Times New Roman"/>
          <w:b/>
          <w:sz w:val="24"/>
          <w:szCs w:val="24"/>
        </w:rPr>
        <w:t>ABSTRACT</w:t>
      </w:r>
    </w:p>
    <w:p w14:paraId="53359C76" w14:textId="77777777" w:rsidR="005A2BD6" w:rsidRPr="00F129EA" w:rsidRDefault="00F129EA">
      <w:pPr>
        <w:spacing w:after="0"/>
        <w:jc w:val="both"/>
        <w:rPr>
          <w:rFonts w:ascii="Times New Roman" w:hAnsi="Times New Roman" w:cs="Times New Roman"/>
          <w:sz w:val="24"/>
          <w:szCs w:val="24"/>
          <w:lang w:val="de-DE"/>
        </w:rPr>
      </w:pPr>
      <w:r>
        <w:rPr>
          <w:rFonts w:ascii="Times New Roman" w:hAnsi="Times New Roman" w:cs="Times New Roman"/>
          <w:sz w:val="24"/>
          <w:szCs w:val="24"/>
        </w:rPr>
        <w:t xml:space="preserve">This study focuses on </w:t>
      </w:r>
      <w:r w:rsidR="008979CF">
        <w:rPr>
          <w:rFonts w:ascii="Times New Roman" w:hAnsi="Times New Roman" w:cs="Times New Roman"/>
          <w:sz w:val="24"/>
          <w:szCs w:val="24"/>
        </w:rPr>
        <w:t xml:space="preserve">the </w:t>
      </w:r>
      <w:r w:rsidR="00F76F36">
        <w:rPr>
          <w:rFonts w:ascii="Times New Roman" w:hAnsi="Times New Roman" w:cs="Times New Roman"/>
          <w:sz w:val="24"/>
          <w:szCs w:val="24"/>
        </w:rPr>
        <w:t>assessmen</w:t>
      </w:r>
      <w:r w:rsidRPr="00F129EA">
        <w:rPr>
          <w:rFonts w:ascii="Times New Roman" w:hAnsi="Times New Roman" w:cs="Times New Roman"/>
          <w:sz w:val="24"/>
          <w:szCs w:val="24"/>
        </w:rPr>
        <w:t xml:space="preserve">t of the potential of </w:t>
      </w:r>
      <w:r w:rsidR="008979CF">
        <w:rPr>
          <w:rFonts w:ascii="Times New Roman" w:hAnsi="Times New Roman" w:cs="Times New Roman"/>
          <w:sz w:val="24"/>
          <w:szCs w:val="24"/>
        </w:rPr>
        <w:t xml:space="preserve">some </w:t>
      </w:r>
      <w:r w:rsidRPr="00F129EA">
        <w:rPr>
          <w:rFonts w:ascii="Times New Roman" w:hAnsi="Times New Roman" w:cs="Times New Roman"/>
          <w:sz w:val="24"/>
          <w:szCs w:val="24"/>
        </w:rPr>
        <w:t>selected herbaceous weeds in</w:t>
      </w:r>
      <w:r w:rsidR="008979CF">
        <w:rPr>
          <w:rFonts w:ascii="Times New Roman" w:hAnsi="Times New Roman" w:cs="Times New Roman"/>
          <w:sz w:val="24"/>
          <w:szCs w:val="24"/>
        </w:rPr>
        <w:t xml:space="preserve"> Bayero University Kano, Nigeria, on</w:t>
      </w:r>
      <w:r w:rsidR="008979CF" w:rsidRPr="00F129EA">
        <w:rPr>
          <w:rFonts w:ascii="Times New Roman" w:hAnsi="Times New Roman" w:cs="Times New Roman"/>
          <w:sz w:val="24"/>
          <w:szCs w:val="24"/>
        </w:rPr>
        <w:t xml:space="preserve"> </w:t>
      </w:r>
      <w:r w:rsidRPr="00F129EA">
        <w:rPr>
          <w:rFonts w:ascii="Times New Roman" w:hAnsi="Times New Roman" w:cs="Times New Roman"/>
          <w:sz w:val="24"/>
          <w:szCs w:val="24"/>
        </w:rPr>
        <w:t xml:space="preserve">bioethanol production using </w:t>
      </w:r>
      <w:r w:rsidRPr="008979CF">
        <w:rPr>
          <w:rFonts w:ascii="Times New Roman" w:hAnsi="Times New Roman" w:cs="Times New Roman"/>
          <w:i/>
          <w:iCs/>
          <w:sz w:val="24"/>
          <w:szCs w:val="24"/>
        </w:rPr>
        <w:t>Saccharomyces</w:t>
      </w:r>
      <w:r w:rsidRPr="00F129EA">
        <w:rPr>
          <w:rFonts w:ascii="Times New Roman" w:hAnsi="Times New Roman" w:cs="Times New Roman"/>
          <w:iCs/>
          <w:sz w:val="24"/>
          <w:szCs w:val="24"/>
        </w:rPr>
        <w:t xml:space="preserve"> </w:t>
      </w:r>
      <w:r w:rsidRPr="008979CF">
        <w:rPr>
          <w:rFonts w:ascii="Times New Roman" w:hAnsi="Times New Roman" w:cs="Times New Roman"/>
          <w:i/>
          <w:iCs/>
          <w:sz w:val="24"/>
          <w:szCs w:val="24"/>
        </w:rPr>
        <w:t>cerevisiae</w:t>
      </w:r>
      <w:r w:rsidRPr="00F129EA">
        <w:rPr>
          <w:rFonts w:ascii="Times New Roman" w:hAnsi="Times New Roman" w:cs="Times New Roman"/>
          <w:sz w:val="24"/>
          <w:szCs w:val="24"/>
        </w:rPr>
        <w:t xml:space="preserve">. The study involved collection, pretreatment, and </w:t>
      </w:r>
      <w:bookmarkStart w:id="2" w:name="biologicalconversionofthesebiomasss"/>
      <w:bookmarkEnd w:id="2"/>
      <w:r w:rsidRPr="00F129EA">
        <w:rPr>
          <w:rFonts w:ascii="Times New Roman" w:hAnsi="Times New Roman" w:cs="Times New Roman"/>
          <w:sz w:val="24"/>
          <w:szCs w:val="24"/>
        </w:rPr>
        <w:t xml:space="preserve">biological conversion of these biomass samples. The substrates were treated by washing, air-drying, and grinding. </w:t>
      </w:r>
      <w:r w:rsidRPr="008979CF">
        <w:rPr>
          <w:rFonts w:ascii="Times New Roman" w:hAnsi="Times New Roman" w:cs="Times New Roman"/>
          <w:i/>
          <w:sz w:val="24"/>
          <w:szCs w:val="24"/>
        </w:rPr>
        <w:t>S</w:t>
      </w:r>
      <w:r w:rsidR="008979CF" w:rsidRPr="008979CF">
        <w:rPr>
          <w:rFonts w:ascii="Times New Roman" w:hAnsi="Times New Roman" w:cs="Times New Roman"/>
          <w:i/>
          <w:sz w:val="24"/>
          <w:szCs w:val="24"/>
        </w:rPr>
        <w:t>.</w:t>
      </w:r>
      <w:r w:rsidRPr="008979CF">
        <w:rPr>
          <w:rFonts w:ascii="Times New Roman" w:hAnsi="Times New Roman" w:cs="Times New Roman"/>
          <w:i/>
          <w:sz w:val="24"/>
          <w:szCs w:val="24"/>
        </w:rPr>
        <w:t xml:space="preserve"> cerevisiae</w:t>
      </w:r>
      <w:r w:rsidRPr="00F129EA">
        <w:rPr>
          <w:rFonts w:ascii="Times New Roman" w:hAnsi="Times New Roman" w:cs="Times New Roman"/>
          <w:sz w:val="24"/>
          <w:szCs w:val="24"/>
        </w:rPr>
        <w:t xml:space="preserve"> was </w:t>
      </w:r>
      <w:proofErr w:type="spellStart"/>
      <w:r w:rsidRPr="00F129EA">
        <w:rPr>
          <w:rFonts w:ascii="Times New Roman" w:hAnsi="Times New Roman" w:cs="Times New Roman"/>
          <w:sz w:val="24"/>
          <w:szCs w:val="24"/>
        </w:rPr>
        <w:t>subcultured</w:t>
      </w:r>
      <w:proofErr w:type="spellEnd"/>
      <w:r w:rsidRPr="00F129EA">
        <w:rPr>
          <w:rFonts w:ascii="Times New Roman" w:hAnsi="Times New Roman" w:cs="Times New Roman"/>
          <w:sz w:val="24"/>
          <w:szCs w:val="24"/>
        </w:rPr>
        <w:t xml:space="preserve"> from baker's yeast. The substrates underwent thermal, ultrasonication, and enzymatic hydrolysis to convert lignocellulosic material into fermentable sugars, with the reducing sugar content measured using UV-spectrophotometry</w:t>
      </w:r>
      <w:r w:rsidR="008979CF">
        <w:rPr>
          <w:rFonts w:ascii="Times New Roman" w:hAnsi="Times New Roman" w:cs="Times New Roman"/>
          <w:sz w:val="24"/>
          <w:szCs w:val="24"/>
        </w:rPr>
        <w:t xml:space="preserve">. </w:t>
      </w:r>
      <w:r w:rsidR="008979CF" w:rsidRPr="00F129EA">
        <w:rPr>
          <w:rFonts w:ascii="Times New Roman" w:hAnsi="Times New Roman" w:cs="Times New Roman"/>
          <w:sz w:val="24"/>
          <w:szCs w:val="24"/>
        </w:rPr>
        <w:t>Optimization of fermentation conditions including pH, temperature and time were carried out to determine the optimum yield.</w:t>
      </w:r>
      <w:r w:rsidR="008979CF">
        <w:rPr>
          <w:rFonts w:ascii="Times New Roman" w:hAnsi="Times New Roman" w:cs="Times New Roman"/>
          <w:sz w:val="24"/>
          <w:szCs w:val="24"/>
        </w:rPr>
        <w:t xml:space="preserve"> The reducing sugars yields after pretreatment were found to be 21.17mg/g, 19.2mg/g, 23.4mg/g and 20.1mg/g for</w:t>
      </w:r>
      <w:r w:rsidRPr="00F129EA">
        <w:rPr>
          <w:rFonts w:ascii="Times New Roman" w:hAnsi="Times New Roman" w:cs="Times New Roman"/>
          <w:sz w:val="24"/>
          <w:szCs w:val="24"/>
        </w:rPr>
        <w:t xml:space="preserve"> </w:t>
      </w:r>
      <w:proofErr w:type="spellStart"/>
      <w:r w:rsidRPr="008979CF">
        <w:rPr>
          <w:rFonts w:ascii="Times New Roman" w:hAnsi="Times New Roman" w:cs="Times New Roman"/>
          <w:i/>
          <w:sz w:val="24"/>
          <w:szCs w:val="24"/>
        </w:rPr>
        <w:t>Cynodon</w:t>
      </w:r>
      <w:proofErr w:type="spellEnd"/>
      <w:r w:rsidRPr="008979CF">
        <w:rPr>
          <w:rFonts w:ascii="Times New Roman" w:hAnsi="Times New Roman" w:cs="Times New Roman"/>
          <w:i/>
          <w:sz w:val="24"/>
          <w:szCs w:val="24"/>
        </w:rPr>
        <w:t xml:space="preserve"> </w:t>
      </w:r>
      <w:proofErr w:type="spellStart"/>
      <w:r w:rsidRPr="008979CF">
        <w:rPr>
          <w:rFonts w:ascii="Times New Roman" w:hAnsi="Times New Roman" w:cs="Times New Roman"/>
          <w:i/>
          <w:sz w:val="24"/>
          <w:szCs w:val="24"/>
        </w:rPr>
        <w:t>dactylon</w:t>
      </w:r>
      <w:proofErr w:type="spellEnd"/>
      <w:r w:rsidR="008979CF">
        <w:rPr>
          <w:rFonts w:ascii="Times New Roman" w:hAnsi="Times New Roman" w:cs="Times New Roman"/>
          <w:i/>
          <w:sz w:val="24"/>
          <w:szCs w:val="24"/>
        </w:rPr>
        <w:t>,</w:t>
      </w:r>
      <w:r w:rsidRPr="00F129EA">
        <w:rPr>
          <w:rFonts w:ascii="Times New Roman" w:hAnsi="Times New Roman" w:cs="Times New Roman"/>
          <w:sz w:val="24"/>
          <w:szCs w:val="24"/>
        </w:rPr>
        <w:t xml:space="preserve"> </w:t>
      </w:r>
      <w:r w:rsidRPr="008979CF">
        <w:rPr>
          <w:rFonts w:ascii="Times New Roman" w:hAnsi="Times New Roman" w:cs="Times New Roman"/>
          <w:i/>
          <w:sz w:val="24"/>
          <w:szCs w:val="24"/>
        </w:rPr>
        <w:t>Panicum virgatum</w:t>
      </w:r>
      <w:r w:rsidR="008979CF">
        <w:rPr>
          <w:rFonts w:ascii="Times New Roman" w:hAnsi="Times New Roman" w:cs="Times New Roman"/>
          <w:sz w:val="24"/>
          <w:szCs w:val="24"/>
        </w:rPr>
        <w:t>,</w:t>
      </w:r>
      <w:r w:rsidRPr="00F129EA">
        <w:rPr>
          <w:rFonts w:ascii="Times New Roman" w:hAnsi="Times New Roman" w:cs="Times New Roman"/>
          <w:sz w:val="24"/>
          <w:szCs w:val="24"/>
        </w:rPr>
        <w:t xml:space="preserve"> </w:t>
      </w:r>
      <w:proofErr w:type="spellStart"/>
      <w:r w:rsidRPr="008979CF">
        <w:rPr>
          <w:rFonts w:ascii="Times New Roman" w:hAnsi="Times New Roman" w:cs="Times New Roman"/>
          <w:i/>
          <w:sz w:val="24"/>
          <w:szCs w:val="24"/>
        </w:rPr>
        <w:t>Cenchrus</w:t>
      </w:r>
      <w:proofErr w:type="spellEnd"/>
      <w:r w:rsidRPr="008979CF">
        <w:rPr>
          <w:rFonts w:ascii="Times New Roman" w:hAnsi="Times New Roman" w:cs="Times New Roman"/>
          <w:i/>
          <w:sz w:val="24"/>
          <w:szCs w:val="24"/>
        </w:rPr>
        <w:t xml:space="preserve"> </w:t>
      </w:r>
      <w:proofErr w:type="spellStart"/>
      <w:r w:rsidRPr="008979CF">
        <w:rPr>
          <w:rFonts w:ascii="Times New Roman" w:hAnsi="Times New Roman" w:cs="Times New Roman"/>
          <w:i/>
          <w:sz w:val="24"/>
          <w:szCs w:val="24"/>
        </w:rPr>
        <w:t>ciliaris</w:t>
      </w:r>
      <w:proofErr w:type="spellEnd"/>
      <w:r w:rsidR="008979CF">
        <w:rPr>
          <w:rFonts w:ascii="Times New Roman" w:hAnsi="Times New Roman" w:cs="Times New Roman"/>
          <w:sz w:val="24"/>
          <w:szCs w:val="24"/>
        </w:rPr>
        <w:t xml:space="preserve">, and </w:t>
      </w:r>
      <w:proofErr w:type="spellStart"/>
      <w:r w:rsidRPr="008979CF">
        <w:rPr>
          <w:rFonts w:ascii="Times New Roman" w:hAnsi="Times New Roman" w:cs="Times New Roman"/>
          <w:i/>
          <w:sz w:val="24"/>
          <w:szCs w:val="24"/>
        </w:rPr>
        <w:t>Hyperrhenia</w:t>
      </w:r>
      <w:proofErr w:type="spellEnd"/>
      <w:r w:rsidRPr="008979CF">
        <w:rPr>
          <w:rFonts w:ascii="Times New Roman" w:hAnsi="Times New Roman" w:cs="Times New Roman"/>
          <w:i/>
          <w:sz w:val="24"/>
          <w:szCs w:val="24"/>
        </w:rPr>
        <w:t xml:space="preserve"> </w:t>
      </w:r>
      <w:proofErr w:type="spellStart"/>
      <w:r w:rsidRPr="008979CF">
        <w:rPr>
          <w:rFonts w:ascii="Times New Roman" w:hAnsi="Times New Roman" w:cs="Times New Roman"/>
          <w:i/>
          <w:sz w:val="24"/>
          <w:szCs w:val="24"/>
        </w:rPr>
        <w:t>hirta</w:t>
      </w:r>
      <w:proofErr w:type="spellEnd"/>
      <w:r w:rsidR="008979CF">
        <w:rPr>
          <w:rFonts w:ascii="Times New Roman" w:hAnsi="Times New Roman" w:cs="Times New Roman"/>
          <w:sz w:val="24"/>
          <w:szCs w:val="24"/>
        </w:rPr>
        <w:t xml:space="preserve">, respectively, with </w:t>
      </w:r>
      <w:r w:rsidR="008979CF" w:rsidRPr="008979CF">
        <w:rPr>
          <w:rFonts w:ascii="Times New Roman" w:hAnsi="Times New Roman" w:cs="Times New Roman"/>
          <w:i/>
          <w:sz w:val="24"/>
          <w:szCs w:val="24"/>
        </w:rPr>
        <w:t>C. ciliaris</w:t>
      </w:r>
      <w:r w:rsidR="008979CF">
        <w:rPr>
          <w:rFonts w:ascii="Times New Roman" w:hAnsi="Times New Roman" w:cs="Times New Roman"/>
          <w:sz w:val="24"/>
          <w:szCs w:val="24"/>
        </w:rPr>
        <w:t xml:space="preserve"> having the highest yield. </w:t>
      </w:r>
      <w:r w:rsidRPr="008979CF">
        <w:rPr>
          <w:rFonts w:ascii="Times New Roman" w:hAnsi="Times New Roman" w:cs="Times New Roman"/>
          <w:i/>
          <w:iCs/>
          <w:sz w:val="24"/>
          <w:szCs w:val="24"/>
        </w:rPr>
        <w:t>C</w:t>
      </w:r>
      <w:r w:rsidR="008979CF" w:rsidRPr="008979CF">
        <w:rPr>
          <w:rFonts w:ascii="Times New Roman" w:hAnsi="Times New Roman" w:cs="Times New Roman"/>
          <w:i/>
          <w:iCs/>
          <w:sz w:val="24"/>
          <w:szCs w:val="24"/>
        </w:rPr>
        <w:t>.</w:t>
      </w:r>
      <w:r w:rsidRPr="008979CF">
        <w:rPr>
          <w:rFonts w:ascii="Times New Roman" w:hAnsi="Times New Roman" w:cs="Times New Roman"/>
          <w:i/>
          <w:iCs/>
          <w:sz w:val="24"/>
          <w:szCs w:val="24"/>
        </w:rPr>
        <w:t xml:space="preserve"> </w:t>
      </w:r>
      <w:proofErr w:type="spellStart"/>
      <w:r w:rsidRPr="008979CF">
        <w:rPr>
          <w:rFonts w:ascii="Times New Roman" w:hAnsi="Times New Roman" w:cs="Times New Roman"/>
          <w:i/>
          <w:iCs/>
          <w:sz w:val="24"/>
          <w:szCs w:val="24"/>
        </w:rPr>
        <w:t>dactylon</w:t>
      </w:r>
      <w:proofErr w:type="spellEnd"/>
      <w:r w:rsidRPr="00F129EA">
        <w:rPr>
          <w:rFonts w:ascii="Times New Roman" w:hAnsi="Times New Roman" w:cs="Times New Roman"/>
          <w:sz w:val="24"/>
          <w:szCs w:val="24"/>
        </w:rPr>
        <w:t xml:space="preserve"> achieved the highest ethanol yield of 6.62% at pH 4.0 and 30°C after 9 days of fermentation, indicating its potential as a primary feedstock. </w:t>
      </w:r>
      <w:r w:rsidRPr="008979CF">
        <w:rPr>
          <w:rFonts w:ascii="Times New Roman" w:hAnsi="Times New Roman" w:cs="Times New Roman"/>
          <w:i/>
          <w:iCs/>
          <w:sz w:val="24"/>
          <w:szCs w:val="24"/>
        </w:rPr>
        <w:t>P</w:t>
      </w:r>
      <w:r w:rsidR="008979CF">
        <w:rPr>
          <w:rFonts w:ascii="Times New Roman" w:hAnsi="Times New Roman" w:cs="Times New Roman"/>
          <w:i/>
          <w:iCs/>
          <w:sz w:val="24"/>
          <w:szCs w:val="24"/>
        </w:rPr>
        <w:t>.</w:t>
      </w:r>
      <w:r w:rsidRPr="008979CF">
        <w:rPr>
          <w:rFonts w:ascii="Times New Roman" w:hAnsi="Times New Roman" w:cs="Times New Roman"/>
          <w:i/>
          <w:iCs/>
          <w:sz w:val="24"/>
          <w:szCs w:val="24"/>
        </w:rPr>
        <w:t xml:space="preserve"> virgatum</w:t>
      </w:r>
      <w:r w:rsidRPr="00F129EA">
        <w:rPr>
          <w:rFonts w:ascii="Times New Roman" w:hAnsi="Times New Roman" w:cs="Times New Roman"/>
          <w:iCs/>
          <w:sz w:val="24"/>
          <w:szCs w:val="24"/>
        </w:rPr>
        <w:t xml:space="preserve"> </w:t>
      </w:r>
      <w:r w:rsidRPr="00F129EA">
        <w:rPr>
          <w:rFonts w:ascii="Times New Roman" w:hAnsi="Times New Roman" w:cs="Times New Roman"/>
          <w:sz w:val="24"/>
          <w:szCs w:val="24"/>
        </w:rPr>
        <w:t xml:space="preserve">also performed well, yielding 4.07% under the same conditions, suggesting its viability as a complementary resource. In contrast, both </w:t>
      </w:r>
      <w:r w:rsidRPr="008979CF">
        <w:rPr>
          <w:rFonts w:ascii="Times New Roman" w:hAnsi="Times New Roman" w:cs="Times New Roman"/>
          <w:i/>
          <w:iCs/>
          <w:sz w:val="24"/>
          <w:szCs w:val="24"/>
        </w:rPr>
        <w:t>C</w:t>
      </w:r>
      <w:r w:rsidR="008979CF" w:rsidRPr="008979CF">
        <w:rPr>
          <w:rFonts w:ascii="Times New Roman" w:hAnsi="Times New Roman" w:cs="Times New Roman"/>
          <w:i/>
          <w:iCs/>
          <w:sz w:val="24"/>
          <w:szCs w:val="24"/>
        </w:rPr>
        <w:t>.</w:t>
      </w:r>
      <w:r w:rsidRPr="008979CF">
        <w:rPr>
          <w:rFonts w:ascii="Times New Roman" w:hAnsi="Times New Roman" w:cs="Times New Roman"/>
          <w:i/>
          <w:iCs/>
          <w:sz w:val="24"/>
          <w:szCs w:val="24"/>
        </w:rPr>
        <w:t xml:space="preserve"> ciliaris</w:t>
      </w:r>
      <w:r w:rsidRPr="00F129EA">
        <w:rPr>
          <w:rFonts w:ascii="Times New Roman" w:hAnsi="Times New Roman" w:cs="Times New Roman"/>
          <w:iCs/>
          <w:sz w:val="24"/>
          <w:szCs w:val="24"/>
        </w:rPr>
        <w:t xml:space="preserve"> </w:t>
      </w:r>
      <w:r w:rsidRPr="00F129EA">
        <w:rPr>
          <w:rFonts w:ascii="Times New Roman" w:hAnsi="Times New Roman" w:cs="Times New Roman"/>
          <w:sz w:val="24"/>
          <w:szCs w:val="24"/>
        </w:rPr>
        <w:t>and</w:t>
      </w:r>
      <w:r w:rsidRPr="00F129EA">
        <w:rPr>
          <w:rFonts w:ascii="Times New Roman" w:hAnsi="Times New Roman" w:cs="Times New Roman"/>
          <w:iCs/>
          <w:sz w:val="24"/>
          <w:szCs w:val="24"/>
        </w:rPr>
        <w:t xml:space="preserve"> </w:t>
      </w:r>
      <w:r w:rsidRPr="008979CF">
        <w:rPr>
          <w:rFonts w:ascii="Times New Roman" w:hAnsi="Times New Roman" w:cs="Times New Roman"/>
          <w:i/>
          <w:iCs/>
          <w:sz w:val="24"/>
          <w:szCs w:val="24"/>
        </w:rPr>
        <w:t>H</w:t>
      </w:r>
      <w:r w:rsidR="008979CF" w:rsidRPr="008979CF">
        <w:rPr>
          <w:rFonts w:ascii="Times New Roman" w:hAnsi="Times New Roman" w:cs="Times New Roman"/>
          <w:i/>
          <w:iCs/>
          <w:sz w:val="24"/>
          <w:szCs w:val="24"/>
        </w:rPr>
        <w:t>.</w:t>
      </w:r>
      <w:r w:rsidRPr="008979CF">
        <w:rPr>
          <w:rFonts w:ascii="Times New Roman" w:hAnsi="Times New Roman" w:cs="Times New Roman"/>
          <w:i/>
          <w:iCs/>
          <w:sz w:val="24"/>
          <w:szCs w:val="24"/>
        </w:rPr>
        <w:t xml:space="preserve"> </w:t>
      </w:r>
      <w:proofErr w:type="spellStart"/>
      <w:r w:rsidRPr="008979CF">
        <w:rPr>
          <w:rFonts w:ascii="Times New Roman" w:hAnsi="Times New Roman" w:cs="Times New Roman"/>
          <w:i/>
          <w:iCs/>
          <w:sz w:val="24"/>
          <w:szCs w:val="24"/>
        </w:rPr>
        <w:t>hirta</w:t>
      </w:r>
      <w:proofErr w:type="spellEnd"/>
      <w:r w:rsidRPr="00F129EA">
        <w:rPr>
          <w:rFonts w:ascii="Times New Roman" w:hAnsi="Times New Roman" w:cs="Times New Roman"/>
          <w:iCs/>
          <w:sz w:val="24"/>
          <w:szCs w:val="24"/>
        </w:rPr>
        <w:t xml:space="preserve"> </w:t>
      </w:r>
      <w:r w:rsidRPr="00F129EA">
        <w:rPr>
          <w:rFonts w:ascii="Times New Roman" w:hAnsi="Times New Roman" w:cs="Times New Roman"/>
          <w:sz w:val="24"/>
          <w:szCs w:val="24"/>
        </w:rPr>
        <w:t xml:space="preserve">produced lower yields of 3.51% and 3.20%, respectively, but required only 3 days of fermentation. Statistically, there is significant difference (P&lt;0.05) in bioethanol produced between the four substrates. </w:t>
      </w:r>
    </w:p>
    <w:p w14:paraId="4AC0336F" w14:textId="77777777" w:rsidR="00094FEF" w:rsidRDefault="00094FEF">
      <w:pPr>
        <w:spacing w:after="0"/>
        <w:jc w:val="both"/>
        <w:rPr>
          <w:rFonts w:ascii="Times New Roman" w:hAnsi="Times New Roman" w:cs="Times New Roman"/>
          <w:b/>
          <w:sz w:val="24"/>
          <w:szCs w:val="24"/>
          <w:lang w:val="de-DE"/>
        </w:rPr>
      </w:pPr>
    </w:p>
    <w:p w14:paraId="4A81F7A0" w14:textId="77777777" w:rsidR="005A2BD6" w:rsidRPr="00F129EA" w:rsidRDefault="00F129EA">
      <w:pPr>
        <w:spacing w:after="0"/>
        <w:jc w:val="both"/>
        <w:rPr>
          <w:rFonts w:ascii="Times New Roman" w:hAnsi="Times New Roman" w:cs="Times New Roman"/>
          <w:sz w:val="24"/>
          <w:szCs w:val="24"/>
          <w:lang w:val="de-DE"/>
        </w:rPr>
      </w:pPr>
      <w:r w:rsidRPr="00094FEF">
        <w:rPr>
          <w:rFonts w:ascii="Times New Roman" w:hAnsi="Times New Roman" w:cs="Times New Roman"/>
          <w:b/>
          <w:sz w:val="24"/>
          <w:szCs w:val="24"/>
          <w:lang w:val="de-DE"/>
        </w:rPr>
        <w:t>Keywords:</w:t>
      </w:r>
      <w:r w:rsidRPr="00F129EA">
        <w:rPr>
          <w:rFonts w:ascii="Times New Roman" w:hAnsi="Times New Roman" w:cs="Times New Roman"/>
          <w:sz w:val="24"/>
          <w:szCs w:val="24"/>
          <w:lang w:val="de-DE"/>
        </w:rPr>
        <w:t xml:space="preserve"> Bioethanol, Lignocellulose, Herbaceous weeds, Fermentation, Saccharomyces cerevisiae </w:t>
      </w:r>
    </w:p>
    <w:p w14:paraId="770587D8" w14:textId="77777777" w:rsidR="005A2BD6" w:rsidRDefault="005A2BD6">
      <w:pPr>
        <w:jc w:val="both"/>
        <w:rPr>
          <w:rFonts w:ascii="Times New Roman" w:hAnsi="Times New Roman" w:cs="Times New Roman"/>
          <w:b/>
          <w:sz w:val="24"/>
          <w:szCs w:val="24"/>
          <w:lang w:val="de-DE"/>
        </w:rPr>
      </w:pPr>
    </w:p>
    <w:p w14:paraId="2A3957B1" w14:textId="77777777" w:rsidR="005A2BD6" w:rsidRPr="003761B9" w:rsidRDefault="00F129EA">
      <w:pPr>
        <w:jc w:val="both"/>
        <w:rPr>
          <w:rFonts w:ascii="Times New Roman" w:hAnsi="Times New Roman" w:cs="Times New Roman"/>
          <w:b/>
          <w:sz w:val="24"/>
          <w:szCs w:val="24"/>
        </w:rPr>
      </w:pPr>
      <w:r w:rsidRPr="003761B9">
        <w:rPr>
          <w:rFonts w:ascii="Times New Roman" w:hAnsi="Times New Roman" w:cs="Times New Roman"/>
          <w:b/>
          <w:sz w:val="24"/>
          <w:szCs w:val="24"/>
          <w:lang w:val="de-DE"/>
        </w:rPr>
        <w:t>INTRODUCTION</w:t>
      </w:r>
    </w:p>
    <w:p w14:paraId="74E5DC44" w14:textId="77777777" w:rsidR="00E35043" w:rsidRPr="003761B9" w:rsidRDefault="00094FEF">
      <w:pPr>
        <w:jc w:val="both"/>
        <w:rPr>
          <w:rFonts w:ascii="Times New Roman" w:hAnsi="Times New Roman" w:cs="Times New Roman"/>
          <w:sz w:val="24"/>
          <w:szCs w:val="24"/>
        </w:rPr>
      </w:pPr>
      <w:r w:rsidRPr="003761B9">
        <w:rPr>
          <w:rFonts w:ascii="Times New Roman" w:hAnsi="Times New Roman" w:cs="Times New Roman"/>
          <w:sz w:val="24"/>
          <w:szCs w:val="24"/>
        </w:rPr>
        <w:t xml:space="preserve">Achieving </w:t>
      </w:r>
      <w:r w:rsidR="00F129EA" w:rsidRPr="003761B9">
        <w:rPr>
          <w:rFonts w:ascii="Times New Roman" w:hAnsi="Times New Roman" w:cs="Times New Roman"/>
          <w:sz w:val="24"/>
          <w:szCs w:val="24"/>
        </w:rPr>
        <w:t xml:space="preserve">the industrial </w:t>
      </w:r>
      <w:r w:rsidRPr="003761B9">
        <w:rPr>
          <w:rFonts w:ascii="Times New Roman" w:hAnsi="Times New Roman" w:cs="Times New Roman"/>
          <w:sz w:val="24"/>
          <w:szCs w:val="24"/>
        </w:rPr>
        <w:t xml:space="preserve">development </w:t>
      </w:r>
      <w:r w:rsidR="00F129EA" w:rsidRPr="003761B9">
        <w:rPr>
          <w:rFonts w:ascii="Times New Roman" w:hAnsi="Times New Roman" w:cs="Times New Roman"/>
          <w:sz w:val="24"/>
          <w:szCs w:val="24"/>
        </w:rPr>
        <w:t>of any nation is a complex task</w:t>
      </w:r>
      <w:r w:rsidRPr="003761B9">
        <w:rPr>
          <w:rFonts w:ascii="Times New Roman" w:hAnsi="Times New Roman" w:cs="Times New Roman"/>
          <w:sz w:val="24"/>
          <w:szCs w:val="24"/>
        </w:rPr>
        <w:t xml:space="preserve"> that requires</w:t>
      </w:r>
      <w:r w:rsidR="00F129EA" w:rsidRPr="003761B9">
        <w:rPr>
          <w:rFonts w:ascii="Times New Roman" w:hAnsi="Times New Roman" w:cs="Times New Roman"/>
          <w:sz w:val="24"/>
          <w:szCs w:val="24"/>
        </w:rPr>
        <w:t xml:space="preserve"> </w:t>
      </w:r>
      <w:r w:rsidRPr="003761B9">
        <w:rPr>
          <w:rFonts w:ascii="Times New Roman" w:hAnsi="Times New Roman" w:cs="Times New Roman"/>
          <w:sz w:val="24"/>
          <w:szCs w:val="24"/>
        </w:rPr>
        <w:t>a</w:t>
      </w:r>
      <w:r w:rsidR="00F129EA" w:rsidRPr="003761B9">
        <w:rPr>
          <w:rFonts w:ascii="Times New Roman" w:hAnsi="Times New Roman" w:cs="Times New Roman"/>
          <w:sz w:val="24"/>
          <w:szCs w:val="24"/>
        </w:rPr>
        <w:t xml:space="preserve"> huge investment on </w:t>
      </w:r>
      <w:r w:rsidR="0078040A" w:rsidRPr="003761B9">
        <w:rPr>
          <w:rFonts w:ascii="Times New Roman" w:hAnsi="Times New Roman" w:cs="Times New Roman"/>
          <w:sz w:val="24"/>
          <w:szCs w:val="24"/>
        </w:rPr>
        <w:t>energy</w:t>
      </w:r>
      <w:r w:rsidR="00F129EA" w:rsidRPr="003761B9">
        <w:rPr>
          <w:rFonts w:ascii="Times New Roman" w:hAnsi="Times New Roman" w:cs="Times New Roman"/>
          <w:sz w:val="24"/>
          <w:szCs w:val="24"/>
        </w:rPr>
        <w:t xml:space="preserve"> generation </w:t>
      </w:r>
      <w:r w:rsidR="0078040A" w:rsidRPr="003761B9">
        <w:rPr>
          <w:rFonts w:ascii="Times New Roman" w:hAnsi="Times New Roman" w:cs="Times New Roman"/>
          <w:sz w:val="24"/>
          <w:szCs w:val="24"/>
        </w:rPr>
        <w:t xml:space="preserve">from various sources. Energy from fossil </w:t>
      </w:r>
      <w:r w:rsidR="00F129EA" w:rsidRPr="003761B9">
        <w:rPr>
          <w:rFonts w:ascii="Times New Roman" w:hAnsi="Times New Roman" w:cs="Times New Roman"/>
          <w:sz w:val="24"/>
          <w:szCs w:val="24"/>
        </w:rPr>
        <w:t>fuel has been widely explored</w:t>
      </w:r>
      <w:r w:rsidR="0078040A" w:rsidRPr="003761B9">
        <w:rPr>
          <w:rFonts w:ascii="Times New Roman" w:hAnsi="Times New Roman" w:cs="Times New Roman"/>
          <w:sz w:val="24"/>
          <w:szCs w:val="24"/>
        </w:rPr>
        <w:t>,</w:t>
      </w:r>
      <w:r w:rsidR="00F129EA" w:rsidRPr="003761B9">
        <w:rPr>
          <w:rFonts w:ascii="Times New Roman" w:hAnsi="Times New Roman" w:cs="Times New Roman"/>
          <w:sz w:val="24"/>
          <w:szCs w:val="24"/>
        </w:rPr>
        <w:t xml:space="preserve"> but </w:t>
      </w:r>
      <w:r w:rsidR="0078040A" w:rsidRPr="003761B9">
        <w:rPr>
          <w:rFonts w:ascii="Times New Roman" w:hAnsi="Times New Roman" w:cs="Times New Roman"/>
          <w:sz w:val="24"/>
          <w:szCs w:val="24"/>
        </w:rPr>
        <w:t xml:space="preserve">comes with </w:t>
      </w:r>
      <w:r w:rsidR="00F129EA" w:rsidRPr="003761B9">
        <w:rPr>
          <w:rFonts w:ascii="Times New Roman" w:hAnsi="Times New Roman" w:cs="Times New Roman"/>
          <w:sz w:val="24"/>
          <w:szCs w:val="24"/>
        </w:rPr>
        <w:t xml:space="preserve">many environmental </w:t>
      </w:r>
      <w:r w:rsidR="00E82C71" w:rsidRPr="003761B9">
        <w:rPr>
          <w:rFonts w:ascii="Times New Roman" w:hAnsi="Times New Roman" w:cs="Times New Roman"/>
          <w:sz w:val="24"/>
          <w:szCs w:val="24"/>
        </w:rPr>
        <w:t xml:space="preserve">and socioeconomic </w:t>
      </w:r>
      <w:r w:rsidR="00F76F36" w:rsidRPr="003761B9">
        <w:rPr>
          <w:rFonts w:ascii="Times New Roman" w:hAnsi="Times New Roman" w:cs="Times New Roman"/>
          <w:sz w:val="24"/>
          <w:szCs w:val="24"/>
        </w:rPr>
        <w:t>challenges</w:t>
      </w:r>
      <w:r w:rsidR="0078040A" w:rsidRPr="003761B9">
        <w:rPr>
          <w:rFonts w:ascii="Times New Roman" w:hAnsi="Times New Roman" w:cs="Times New Roman"/>
          <w:sz w:val="24"/>
          <w:szCs w:val="24"/>
        </w:rPr>
        <w:t>,</w:t>
      </w:r>
      <w:r w:rsidR="00F129EA" w:rsidRPr="003761B9">
        <w:rPr>
          <w:rFonts w:ascii="Times New Roman" w:hAnsi="Times New Roman" w:cs="Times New Roman"/>
          <w:sz w:val="24"/>
          <w:szCs w:val="24"/>
        </w:rPr>
        <w:t xml:space="preserve"> </w:t>
      </w:r>
      <w:r w:rsidR="00E82C71" w:rsidRPr="003761B9">
        <w:rPr>
          <w:rFonts w:ascii="Times New Roman" w:hAnsi="Times New Roman" w:cs="Times New Roman"/>
          <w:sz w:val="24"/>
          <w:szCs w:val="24"/>
        </w:rPr>
        <w:t>making</w:t>
      </w:r>
      <w:r w:rsidR="00F129EA" w:rsidRPr="003761B9">
        <w:rPr>
          <w:rFonts w:ascii="Times New Roman" w:hAnsi="Times New Roman" w:cs="Times New Roman"/>
          <w:sz w:val="24"/>
          <w:szCs w:val="24"/>
        </w:rPr>
        <w:t xml:space="preserve"> it </w:t>
      </w:r>
      <w:r w:rsidR="00F76F36" w:rsidRPr="003761B9">
        <w:rPr>
          <w:rFonts w:ascii="Times New Roman" w:hAnsi="Times New Roman" w:cs="Times New Roman"/>
          <w:sz w:val="24"/>
          <w:szCs w:val="24"/>
        </w:rPr>
        <w:t>imperative to search for alternative sources that are eco-friendly and cost-effective</w:t>
      </w:r>
      <w:r w:rsidR="00F129EA" w:rsidRPr="003761B9">
        <w:rPr>
          <w:rFonts w:ascii="Times New Roman" w:hAnsi="Times New Roman" w:cs="Times New Roman"/>
          <w:sz w:val="24"/>
          <w:szCs w:val="24"/>
        </w:rPr>
        <w:t xml:space="preserve"> (</w:t>
      </w:r>
      <w:proofErr w:type="spellStart"/>
      <w:r w:rsidR="00F129EA" w:rsidRPr="003761B9">
        <w:rPr>
          <w:rFonts w:ascii="Times New Roman" w:hAnsi="Times New Roman" w:cs="Times New Roman"/>
          <w:sz w:val="24"/>
          <w:szCs w:val="24"/>
        </w:rPr>
        <w:t>Olujobi</w:t>
      </w:r>
      <w:proofErr w:type="spellEnd"/>
      <w:r w:rsidR="00F129EA" w:rsidRPr="003761B9">
        <w:rPr>
          <w:rFonts w:ascii="Times New Roman" w:hAnsi="Times New Roman" w:cs="Times New Roman"/>
          <w:sz w:val="24"/>
          <w:szCs w:val="24"/>
        </w:rPr>
        <w:t xml:space="preserve"> 2024). </w:t>
      </w:r>
      <w:r w:rsidR="00F76F36" w:rsidRPr="003761B9">
        <w:rPr>
          <w:rFonts w:ascii="Times New Roman" w:hAnsi="Times New Roman" w:cs="Times New Roman"/>
          <w:sz w:val="24"/>
          <w:szCs w:val="24"/>
        </w:rPr>
        <w:t>Bioethanol is one of the sustainable renewable</w:t>
      </w:r>
      <w:r w:rsidR="006B17DB" w:rsidRPr="003761B9">
        <w:rPr>
          <w:rFonts w:ascii="Times New Roman" w:hAnsi="Times New Roman" w:cs="Times New Roman"/>
          <w:sz w:val="24"/>
          <w:szCs w:val="24"/>
        </w:rPr>
        <w:t xml:space="preserve"> energy with potential to </w:t>
      </w:r>
      <w:r w:rsidR="00E35043" w:rsidRPr="003761B9">
        <w:rPr>
          <w:rFonts w:ascii="Times New Roman" w:hAnsi="Times New Roman" w:cs="Times New Roman"/>
          <w:sz w:val="24"/>
          <w:szCs w:val="24"/>
        </w:rPr>
        <w:t xml:space="preserve">serve as transportation fuel with advantage of </w:t>
      </w:r>
      <w:r w:rsidR="00E35043" w:rsidRPr="003761B9">
        <w:rPr>
          <w:rFonts w:ascii="Times New Roman" w:hAnsi="Times New Roman" w:cs="Times New Roman"/>
          <w:sz w:val="24"/>
          <w:szCs w:val="24"/>
          <w:shd w:val="clear" w:color="auto" w:fill="FFFFFF"/>
        </w:rPr>
        <w:t xml:space="preserve">improving engine performances, combustion and also reducing exhaust emissions. </w:t>
      </w:r>
      <w:r w:rsidR="000E3A28" w:rsidRPr="003761B9">
        <w:rPr>
          <w:rFonts w:ascii="Times New Roman" w:hAnsi="Times New Roman" w:cs="Times New Roman"/>
          <w:sz w:val="24"/>
          <w:szCs w:val="24"/>
        </w:rPr>
        <w:t>Bioethanol which is one of the liquid biofuel derived from plant biomass is an ethyl alcohol (CH</w:t>
      </w:r>
      <w:r w:rsidR="000E3A28" w:rsidRPr="003761B9">
        <w:rPr>
          <w:rFonts w:ascii="Times New Roman" w:hAnsi="Times New Roman" w:cs="Times New Roman"/>
          <w:sz w:val="24"/>
          <w:szCs w:val="24"/>
          <w:vertAlign w:val="subscript"/>
        </w:rPr>
        <w:t>3</w:t>
      </w:r>
      <w:r w:rsidR="000E3A28" w:rsidRPr="003761B9">
        <w:rPr>
          <w:rFonts w:ascii="Times New Roman" w:hAnsi="Times New Roman" w:cs="Times New Roman"/>
          <w:sz w:val="24"/>
          <w:szCs w:val="24"/>
        </w:rPr>
        <w:t>–CH</w:t>
      </w:r>
      <w:r w:rsidR="000E3A28" w:rsidRPr="003761B9">
        <w:rPr>
          <w:rFonts w:ascii="Times New Roman" w:hAnsi="Times New Roman" w:cs="Times New Roman"/>
          <w:sz w:val="24"/>
          <w:szCs w:val="24"/>
          <w:vertAlign w:val="subscript"/>
        </w:rPr>
        <w:t>2</w:t>
      </w:r>
      <w:r w:rsidR="000E3A28" w:rsidRPr="003761B9">
        <w:rPr>
          <w:rFonts w:ascii="Times New Roman" w:hAnsi="Times New Roman" w:cs="Times New Roman"/>
          <w:sz w:val="24"/>
          <w:szCs w:val="24"/>
        </w:rPr>
        <w:t>–OH or ETOH), commonly produced by fermentation of carbohydrate.</w:t>
      </w:r>
      <w:r w:rsidR="000029B0" w:rsidRPr="003761B9">
        <w:rPr>
          <w:rFonts w:ascii="Times New Roman" w:hAnsi="Times New Roman" w:cs="Times New Roman"/>
          <w:sz w:val="24"/>
          <w:szCs w:val="24"/>
        </w:rPr>
        <w:t xml:space="preserve"> </w:t>
      </w:r>
      <w:r w:rsidR="000029B0" w:rsidRPr="003761B9">
        <w:rPr>
          <w:rFonts w:ascii="Times New Roman" w:hAnsi="Times New Roman" w:cs="Times New Roman"/>
          <w:sz w:val="24"/>
          <w:szCs w:val="24"/>
        </w:rPr>
        <w:lastRenderedPageBreak/>
        <w:t>Optimization of bioethanol yield from this process relies heavily on selecting the ideal microbial strains, suitable fermentation sub</w:t>
      </w:r>
      <w:r w:rsidR="00565F7E" w:rsidRPr="003761B9">
        <w:rPr>
          <w:rFonts w:ascii="Times New Roman" w:hAnsi="Times New Roman" w:cs="Times New Roman"/>
          <w:sz w:val="24"/>
          <w:szCs w:val="24"/>
        </w:rPr>
        <w:t>strates, and appropriate production</w:t>
      </w:r>
      <w:r w:rsidR="000029B0" w:rsidRPr="003761B9">
        <w:rPr>
          <w:rFonts w:ascii="Times New Roman" w:hAnsi="Times New Roman" w:cs="Times New Roman"/>
          <w:sz w:val="24"/>
          <w:szCs w:val="24"/>
        </w:rPr>
        <w:t xml:space="preserve"> technologies (Ali </w:t>
      </w:r>
      <w:r w:rsidR="000029B0" w:rsidRPr="003761B9">
        <w:rPr>
          <w:rFonts w:ascii="Times New Roman" w:hAnsi="Times New Roman" w:cs="Times New Roman"/>
          <w:i/>
          <w:sz w:val="24"/>
          <w:szCs w:val="24"/>
        </w:rPr>
        <w:t>et al</w:t>
      </w:r>
      <w:r w:rsidR="000029B0" w:rsidRPr="003761B9">
        <w:rPr>
          <w:rFonts w:ascii="Times New Roman" w:hAnsi="Times New Roman" w:cs="Times New Roman"/>
          <w:sz w:val="24"/>
          <w:szCs w:val="24"/>
        </w:rPr>
        <w:t>., 2014).</w:t>
      </w:r>
    </w:p>
    <w:p w14:paraId="31401B09" w14:textId="77777777" w:rsidR="003761B9" w:rsidRPr="003761B9" w:rsidRDefault="003761B9" w:rsidP="003761B9">
      <w:pPr>
        <w:jc w:val="both"/>
        <w:rPr>
          <w:rFonts w:ascii="Times New Roman" w:hAnsi="Times New Roman" w:cs="Times New Roman"/>
          <w:sz w:val="24"/>
          <w:szCs w:val="24"/>
        </w:rPr>
      </w:pPr>
      <w:r w:rsidRPr="003761B9">
        <w:rPr>
          <w:rFonts w:ascii="Times New Roman" w:hAnsi="Times New Roman" w:cs="Times New Roman"/>
          <w:sz w:val="24"/>
          <w:szCs w:val="24"/>
        </w:rPr>
        <w:t xml:space="preserve">The production of bioethanol from lignocellulose involves the pretreatment of the biomass to make it more susceptible for enzymatic hydrolysis, which break down the lignin–hemicelluloses–cellulose complex into monomeric and dimeric sugars (Zhang </w:t>
      </w:r>
      <w:r w:rsidRPr="003761B9">
        <w:rPr>
          <w:rFonts w:ascii="Times New Roman" w:hAnsi="Times New Roman" w:cs="Times New Roman"/>
          <w:i/>
          <w:iCs/>
          <w:sz w:val="24"/>
          <w:szCs w:val="24"/>
        </w:rPr>
        <w:t>et al</w:t>
      </w:r>
      <w:r w:rsidRPr="003761B9">
        <w:rPr>
          <w:rFonts w:ascii="Times New Roman" w:hAnsi="Times New Roman" w:cs="Times New Roman"/>
          <w:sz w:val="24"/>
          <w:szCs w:val="24"/>
        </w:rPr>
        <w:t xml:space="preserve">., 2022, Kumar </w:t>
      </w:r>
      <w:r w:rsidRPr="003761B9">
        <w:rPr>
          <w:rFonts w:ascii="Times New Roman" w:hAnsi="Times New Roman" w:cs="Times New Roman"/>
          <w:i/>
          <w:iCs/>
          <w:sz w:val="24"/>
          <w:szCs w:val="24"/>
        </w:rPr>
        <w:t>et al.,</w:t>
      </w:r>
      <w:r w:rsidRPr="003761B9">
        <w:rPr>
          <w:rFonts w:ascii="Times New Roman" w:hAnsi="Times New Roman" w:cs="Times New Roman"/>
          <w:sz w:val="24"/>
          <w:szCs w:val="24"/>
        </w:rPr>
        <w:t xml:space="preserve"> 2021 and Gupta </w:t>
      </w:r>
      <w:r w:rsidRPr="003761B9">
        <w:rPr>
          <w:rFonts w:ascii="Times New Roman" w:hAnsi="Times New Roman" w:cs="Times New Roman"/>
          <w:i/>
          <w:iCs/>
          <w:sz w:val="24"/>
          <w:szCs w:val="24"/>
        </w:rPr>
        <w:t>et al.,</w:t>
      </w:r>
      <w:r w:rsidRPr="003761B9">
        <w:rPr>
          <w:rFonts w:ascii="Times New Roman" w:hAnsi="Times New Roman" w:cs="Times New Roman"/>
          <w:sz w:val="24"/>
          <w:szCs w:val="24"/>
        </w:rPr>
        <w:t xml:space="preserve"> 2022). During the fermentation of these sugars, microorganisms selectively utilize a preferred sugar, usually glucose (</w:t>
      </w:r>
      <w:proofErr w:type="spellStart"/>
      <w:r w:rsidRPr="003761B9">
        <w:rPr>
          <w:rFonts w:ascii="Times New Roman" w:hAnsi="Times New Roman" w:cs="Times New Roman"/>
          <w:sz w:val="24"/>
          <w:szCs w:val="24"/>
        </w:rPr>
        <w:t>Awoyale</w:t>
      </w:r>
      <w:proofErr w:type="spellEnd"/>
      <w:r w:rsidRPr="003761B9">
        <w:rPr>
          <w:rFonts w:ascii="Times New Roman" w:hAnsi="Times New Roman" w:cs="Times New Roman"/>
          <w:sz w:val="24"/>
          <w:szCs w:val="24"/>
        </w:rPr>
        <w:t xml:space="preserve"> </w:t>
      </w:r>
      <w:r w:rsidRPr="003761B9">
        <w:rPr>
          <w:rFonts w:ascii="Times New Roman" w:hAnsi="Times New Roman" w:cs="Times New Roman"/>
          <w:i/>
          <w:iCs/>
          <w:sz w:val="24"/>
          <w:szCs w:val="24"/>
        </w:rPr>
        <w:t>et al.,</w:t>
      </w:r>
      <w:r w:rsidRPr="003761B9">
        <w:rPr>
          <w:rFonts w:ascii="Times New Roman" w:hAnsi="Times New Roman" w:cs="Times New Roman"/>
          <w:sz w:val="24"/>
          <w:szCs w:val="24"/>
        </w:rPr>
        <w:t xml:space="preserve"> 2021). In fermentation, the sugar is converted into alcohol (bioethanol) by some selected microorganisms such as </w:t>
      </w:r>
      <w:r w:rsidRPr="003761B9">
        <w:rPr>
          <w:rFonts w:ascii="Times New Roman" w:hAnsi="Times New Roman" w:cs="Times New Roman"/>
          <w:i/>
          <w:sz w:val="24"/>
          <w:szCs w:val="24"/>
        </w:rPr>
        <w:t>Saccharomyces cerevisiae</w:t>
      </w:r>
      <w:r w:rsidRPr="003761B9">
        <w:rPr>
          <w:rFonts w:ascii="Times New Roman" w:hAnsi="Times New Roman" w:cs="Times New Roman"/>
          <w:sz w:val="24"/>
          <w:szCs w:val="24"/>
        </w:rPr>
        <w:t xml:space="preserve">, </w:t>
      </w:r>
      <w:r w:rsidRPr="003761B9">
        <w:rPr>
          <w:rFonts w:ascii="Times New Roman" w:hAnsi="Times New Roman" w:cs="Times New Roman"/>
          <w:i/>
          <w:sz w:val="24"/>
          <w:szCs w:val="24"/>
        </w:rPr>
        <w:t>Bacillus subtilis</w:t>
      </w:r>
      <w:r w:rsidRPr="003761B9">
        <w:rPr>
          <w:rFonts w:ascii="Times New Roman" w:hAnsi="Times New Roman" w:cs="Times New Roman"/>
          <w:sz w:val="24"/>
          <w:szCs w:val="24"/>
        </w:rPr>
        <w:t xml:space="preserve">, </w:t>
      </w:r>
      <w:proofErr w:type="spellStart"/>
      <w:r w:rsidRPr="003761B9">
        <w:rPr>
          <w:rFonts w:ascii="Times New Roman" w:hAnsi="Times New Roman" w:cs="Times New Roman"/>
          <w:i/>
          <w:sz w:val="24"/>
          <w:szCs w:val="24"/>
        </w:rPr>
        <w:t>Zymomonas</w:t>
      </w:r>
      <w:proofErr w:type="spellEnd"/>
      <w:r w:rsidRPr="003761B9">
        <w:rPr>
          <w:rFonts w:ascii="Times New Roman" w:hAnsi="Times New Roman" w:cs="Times New Roman"/>
          <w:i/>
          <w:sz w:val="24"/>
          <w:szCs w:val="24"/>
        </w:rPr>
        <w:t xml:space="preserve"> </w:t>
      </w:r>
      <w:proofErr w:type="spellStart"/>
      <w:r w:rsidRPr="003761B9">
        <w:rPr>
          <w:rFonts w:ascii="Times New Roman" w:hAnsi="Times New Roman" w:cs="Times New Roman"/>
          <w:i/>
          <w:sz w:val="24"/>
          <w:szCs w:val="24"/>
        </w:rPr>
        <w:t>mobilis</w:t>
      </w:r>
      <w:proofErr w:type="spellEnd"/>
      <w:r w:rsidRPr="003761B9">
        <w:rPr>
          <w:rFonts w:ascii="Times New Roman" w:hAnsi="Times New Roman" w:cs="Times New Roman"/>
          <w:sz w:val="24"/>
          <w:szCs w:val="24"/>
        </w:rPr>
        <w:t>, among others.</w:t>
      </w:r>
    </w:p>
    <w:p w14:paraId="0359E557" w14:textId="77777777" w:rsidR="000029B0" w:rsidRPr="003761B9" w:rsidRDefault="00565F7E" w:rsidP="000029B0">
      <w:pPr>
        <w:jc w:val="both"/>
        <w:rPr>
          <w:rFonts w:ascii="Times New Roman" w:hAnsi="Times New Roman" w:cs="Times New Roman"/>
          <w:sz w:val="24"/>
          <w:szCs w:val="24"/>
        </w:rPr>
      </w:pPr>
      <w:r w:rsidRPr="003761B9">
        <w:rPr>
          <w:rFonts w:ascii="Times New Roman" w:hAnsi="Times New Roman" w:cs="Times New Roman"/>
          <w:sz w:val="24"/>
          <w:szCs w:val="24"/>
        </w:rPr>
        <w:t>With regards to feedstock for bioethanol production, the use of lignocellulosic biomass is currently under intensive study as an alternative substrate (</w:t>
      </w:r>
      <w:proofErr w:type="spellStart"/>
      <w:r w:rsidRPr="003761B9">
        <w:rPr>
          <w:rFonts w:ascii="Times New Roman" w:hAnsi="Times New Roman" w:cs="Times New Roman"/>
          <w:sz w:val="24"/>
          <w:szCs w:val="24"/>
        </w:rPr>
        <w:t>Jahengeer</w:t>
      </w:r>
      <w:proofErr w:type="spellEnd"/>
      <w:r w:rsidRPr="003761B9">
        <w:rPr>
          <w:rFonts w:ascii="Times New Roman" w:hAnsi="Times New Roman" w:cs="Times New Roman"/>
          <w:sz w:val="24"/>
          <w:szCs w:val="24"/>
        </w:rPr>
        <w:t xml:space="preserve"> </w:t>
      </w:r>
      <w:r w:rsidRPr="003761B9">
        <w:rPr>
          <w:rFonts w:ascii="Times New Roman" w:hAnsi="Times New Roman" w:cs="Times New Roman"/>
          <w:i/>
          <w:iCs/>
          <w:sz w:val="24"/>
          <w:szCs w:val="24"/>
        </w:rPr>
        <w:t>et al</w:t>
      </w:r>
      <w:r w:rsidRPr="003761B9">
        <w:rPr>
          <w:rFonts w:ascii="Times New Roman" w:hAnsi="Times New Roman" w:cs="Times New Roman"/>
          <w:sz w:val="24"/>
          <w:szCs w:val="24"/>
        </w:rPr>
        <w:t xml:space="preserve">., 2024; Dong </w:t>
      </w:r>
      <w:r w:rsidRPr="003761B9">
        <w:rPr>
          <w:rFonts w:ascii="Times New Roman" w:hAnsi="Times New Roman" w:cs="Times New Roman"/>
          <w:i/>
          <w:iCs/>
          <w:sz w:val="24"/>
          <w:szCs w:val="24"/>
        </w:rPr>
        <w:t>et al</w:t>
      </w:r>
      <w:r w:rsidRPr="003761B9">
        <w:rPr>
          <w:rFonts w:ascii="Times New Roman" w:hAnsi="Times New Roman" w:cs="Times New Roman"/>
          <w:sz w:val="24"/>
          <w:szCs w:val="24"/>
        </w:rPr>
        <w:t xml:space="preserve">., 2023). However, the use of herbaceous </w:t>
      </w:r>
      <w:r w:rsidR="000029B0" w:rsidRPr="003761B9">
        <w:rPr>
          <w:rFonts w:ascii="Times New Roman" w:hAnsi="Times New Roman" w:cs="Times New Roman"/>
          <w:sz w:val="24"/>
          <w:szCs w:val="24"/>
        </w:rPr>
        <w:t xml:space="preserve">weeds </w:t>
      </w:r>
      <w:r w:rsidRPr="003761B9">
        <w:rPr>
          <w:rFonts w:ascii="Times New Roman" w:hAnsi="Times New Roman" w:cs="Times New Roman"/>
          <w:sz w:val="24"/>
          <w:szCs w:val="24"/>
        </w:rPr>
        <w:t xml:space="preserve">as a promising feedstock for bioethanol production </w:t>
      </w:r>
      <w:r w:rsidR="000029B0" w:rsidRPr="003761B9">
        <w:rPr>
          <w:rFonts w:ascii="Times New Roman" w:hAnsi="Times New Roman" w:cs="Times New Roman"/>
          <w:sz w:val="24"/>
          <w:szCs w:val="24"/>
        </w:rPr>
        <w:t>receive little attention despite their abundance</w:t>
      </w:r>
      <w:r w:rsidRPr="003761B9">
        <w:rPr>
          <w:rFonts w:ascii="Times New Roman" w:hAnsi="Times New Roman" w:cs="Times New Roman"/>
          <w:sz w:val="24"/>
          <w:szCs w:val="24"/>
        </w:rPr>
        <w:t>.</w:t>
      </w:r>
      <w:r w:rsidR="000029B0" w:rsidRPr="003761B9">
        <w:rPr>
          <w:rFonts w:ascii="Times New Roman" w:hAnsi="Times New Roman" w:cs="Times New Roman"/>
          <w:sz w:val="24"/>
          <w:szCs w:val="24"/>
        </w:rPr>
        <w:t xml:space="preserve"> Herbaceous weeds are non-stem plants considered undesirable in a particular situation; they are mostly in the wrong place, usually found along roadsides and streets, within some government agencies, around the industries and residential areas and in the educational institutions where they invade the premises, making a lot of inconveniencies. These weeds are typically annual plants, die back to the ground surface at the end of the growing (rainy) season (Gao </w:t>
      </w:r>
      <w:r w:rsidR="000029B0" w:rsidRPr="003761B9">
        <w:rPr>
          <w:rFonts w:ascii="Times New Roman" w:hAnsi="Times New Roman" w:cs="Times New Roman"/>
          <w:i/>
          <w:iCs/>
          <w:sz w:val="24"/>
          <w:szCs w:val="24"/>
        </w:rPr>
        <w:t>et al.,</w:t>
      </w:r>
      <w:r w:rsidR="000029B0" w:rsidRPr="003761B9">
        <w:rPr>
          <w:rFonts w:ascii="Times New Roman" w:hAnsi="Times New Roman" w:cs="Times New Roman"/>
          <w:sz w:val="24"/>
          <w:szCs w:val="24"/>
        </w:rPr>
        <w:t xml:space="preserve"> 2024). </w:t>
      </w:r>
    </w:p>
    <w:p w14:paraId="2ABFEF82" w14:textId="77777777" w:rsidR="00A82F76" w:rsidRPr="003761B9" w:rsidRDefault="00817569" w:rsidP="00EF430E">
      <w:pPr>
        <w:spacing w:before="100" w:beforeAutospacing="1" w:after="100" w:afterAutospacing="1"/>
        <w:jc w:val="both"/>
        <w:rPr>
          <w:rFonts w:ascii="Times New Roman" w:hAnsi="Times New Roman" w:cs="Times New Roman"/>
          <w:sz w:val="24"/>
          <w:szCs w:val="24"/>
        </w:rPr>
      </w:pPr>
      <w:r w:rsidRPr="003761B9">
        <w:rPr>
          <w:rFonts w:ascii="Times New Roman" w:hAnsi="Times New Roman" w:cs="Times New Roman"/>
          <w:sz w:val="24"/>
          <w:szCs w:val="24"/>
        </w:rPr>
        <w:t xml:space="preserve">Being in the </w:t>
      </w:r>
      <w:r w:rsidR="00B32111" w:rsidRPr="003761B9">
        <w:rPr>
          <w:rFonts w:ascii="Times New Roman" w:hAnsi="Times New Roman" w:cs="Times New Roman"/>
          <w:sz w:val="24"/>
          <w:szCs w:val="24"/>
        </w:rPr>
        <w:t xml:space="preserve">savannah </w:t>
      </w:r>
      <w:r w:rsidRPr="003761B9">
        <w:rPr>
          <w:rFonts w:ascii="Times New Roman" w:hAnsi="Times New Roman" w:cs="Times New Roman"/>
          <w:sz w:val="24"/>
          <w:szCs w:val="24"/>
        </w:rPr>
        <w:t xml:space="preserve">region </w:t>
      </w:r>
      <w:r w:rsidR="00B32111" w:rsidRPr="003761B9">
        <w:rPr>
          <w:rFonts w:ascii="Times New Roman" w:hAnsi="Times New Roman" w:cs="Times New Roman"/>
          <w:sz w:val="24"/>
          <w:szCs w:val="24"/>
        </w:rPr>
        <w:t>of North-Western Nigeria</w:t>
      </w:r>
      <w:r w:rsidRPr="003761B9">
        <w:rPr>
          <w:rFonts w:ascii="Times New Roman" w:hAnsi="Times New Roman" w:cs="Times New Roman"/>
          <w:sz w:val="24"/>
          <w:szCs w:val="24"/>
        </w:rPr>
        <w:t>, Bayero University Kano (BUK)</w:t>
      </w:r>
      <w:r w:rsidR="00B32111" w:rsidRPr="003761B9">
        <w:rPr>
          <w:rFonts w:ascii="Times New Roman" w:hAnsi="Times New Roman" w:cs="Times New Roman"/>
          <w:sz w:val="24"/>
          <w:szCs w:val="24"/>
        </w:rPr>
        <w:t xml:space="preserve"> </w:t>
      </w:r>
      <w:r w:rsidRPr="003761B9">
        <w:rPr>
          <w:rFonts w:ascii="Times New Roman" w:hAnsi="Times New Roman" w:cs="Times New Roman"/>
          <w:sz w:val="24"/>
          <w:szCs w:val="24"/>
        </w:rPr>
        <w:t>witnesses luxurious growth of herbaceous weeds during the rainy season that</w:t>
      </w:r>
      <w:r w:rsidR="00B32111" w:rsidRPr="003761B9">
        <w:rPr>
          <w:rFonts w:ascii="Times New Roman" w:hAnsi="Times New Roman" w:cs="Times New Roman"/>
          <w:sz w:val="24"/>
          <w:szCs w:val="24"/>
        </w:rPr>
        <w:t xml:space="preserve"> die when the rain stops. Unfortunately, </w:t>
      </w:r>
      <w:r w:rsidRPr="003761B9">
        <w:rPr>
          <w:rFonts w:ascii="Times New Roman" w:hAnsi="Times New Roman" w:cs="Times New Roman"/>
          <w:sz w:val="24"/>
          <w:szCs w:val="24"/>
        </w:rPr>
        <w:t xml:space="preserve">there is no </w:t>
      </w:r>
      <w:r w:rsidR="00B32111" w:rsidRPr="003761B9">
        <w:rPr>
          <w:rFonts w:ascii="Times New Roman" w:hAnsi="Times New Roman" w:cs="Times New Roman"/>
          <w:sz w:val="24"/>
          <w:szCs w:val="24"/>
        </w:rPr>
        <w:t xml:space="preserve">sustainable management approach for these grasses; </w:t>
      </w:r>
      <w:r w:rsidRPr="003761B9">
        <w:rPr>
          <w:rFonts w:ascii="Times New Roman" w:hAnsi="Times New Roman" w:cs="Times New Roman"/>
          <w:sz w:val="24"/>
          <w:szCs w:val="24"/>
        </w:rPr>
        <w:t xml:space="preserve">they are </w:t>
      </w:r>
      <w:r w:rsidR="00B32111" w:rsidRPr="003761B9">
        <w:rPr>
          <w:rFonts w:ascii="Times New Roman" w:hAnsi="Times New Roman" w:cs="Times New Roman"/>
          <w:sz w:val="24"/>
          <w:szCs w:val="24"/>
        </w:rPr>
        <w:t>usually burn</w:t>
      </w:r>
      <w:r w:rsidRPr="003761B9">
        <w:rPr>
          <w:rFonts w:ascii="Times New Roman" w:hAnsi="Times New Roman" w:cs="Times New Roman"/>
          <w:sz w:val="24"/>
          <w:szCs w:val="24"/>
        </w:rPr>
        <w:t>t. Bush burning</w:t>
      </w:r>
      <w:r w:rsidR="00B32111" w:rsidRPr="003761B9">
        <w:rPr>
          <w:rFonts w:ascii="Times New Roman" w:hAnsi="Times New Roman" w:cs="Times New Roman"/>
          <w:sz w:val="24"/>
          <w:szCs w:val="24"/>
        </w:rPr>
        <w:t xml:space="preserve"> </w:t>
      </w:r>
      <w:r w:rsidRPr="003761B9">
        <w:rPr>
          <w:rFonts w:ascii="Times New Roman" w:hAnsi="Times New Roman" w:cs="Times New Roman"/>
          <w:sz w:val="24"/>
          <w:szCs w:val="24"/>
        </w:rPr>
        <w:t>is</w:t>
      </w:r>
      <w:r w:rsidR="00B32111" w:rsidRPr="003761B9">
        <w:rPr>
          <w:rFonts w:ascii="Times New Roman" w:hAnsi="Times New Roman" w:cs="Times New Roman"/>
          <w:sz w:val="24"/>
          <w:szCs w:val="24"/>
        </w:rPr>
        <w:t xml:space="preserve"> obviously not eco-friendly, and is destructive to biodiversity.</w:t>
      </w:r>
      <w:r w:rsidRPr="003761B9">
        <w:rPr>
          <w:rFonts w:ascii="Times New Roman" w:hAnsi="Times New Roman" w:cs="Times New Roman"/>
          <w:sz w:val="24"/>
          <w:szCs w:val="24"/>
        </w:rPr>
        <w:t xml:space="preserve"> </w:t>
      </w:r>
      <w:r w:rsidR="00B32111" w:rsidRPr="003761B9">
        <w:rPr>
          <w:rFonts w:ascii="Times New Roman" w:hAnsi="Times New Roman" w:cs="Times New Roman"/>
          <w:sz w:val="24"/>
          <w:szCs w:val="24"/>
        </w:rPr>
        <w:t>Apart from the toxic gases, bush burning releases greenhouse gases into the atmosphere, contributing to the global warming and climate change. Moreover, t</w:t>
      </w:r>
      <w:r w:rsidR="00B32111" w:rsidRPr="003761B9">
        <w:rPr>
          <w:rFonts w:ascii="Times New Roman" w:hAnsi="Times New Roman" w:cs="Times New Roman"/>
          <w:sz w:val="24"/>
          <w:szCs w:val="24"/>
          <w:shd w:val="clear" w:color="auto" w:fill="FFFFFF"/>
        </w:rPr>
        <w:t xml:space="preserve">housands of insects are killed in just a single incident of bush burning. </w:t>
      </w:r>
      <w:r w:rsidRPr="003761B9">
        <w:rPr>
          <w:rFonts w:ascii="Times New Roman" w:hAnsi="Times New Roman" w:cs="Times New Roman"/>
          <w:sz w:val="24"/>
          <w:szCs w:val="24"/>
        </w:rPr>
        <w:t>In light of this</w:t>
      </w:r>
      <w:r w:rsidR="00A82F76" w:rsidRPr="003761B9">
        <w:rPr>
          <w:rFonts w:ascii="Times New Roman" w:hAnsi="Times New Roman" w:cs="Times New Roman"/>
          <w:sz w:val="24"/>
          <w:szCs w:val="24"/>
        </w:rPr>
        <w:t xml:space="preserve"> undeniable </w:t>
      </w:r>
      <w:r w:rsidRPr="003761B9">
        <w:rPr>
          <w:rFonts w:ascii="Times New Roman" w:hAnsi="Times New Roman" w:cs="Times New Roman"/>
          <w:sz w:val="24"/>
          <w:szCs w:val="24"/>
        </w:rPr>
        <w:t xml:space="preserve">fact, </w:t>
      </w:r>
      <w:r w:rsidR="00A82F76" w:rsidRPr="003761B9">
        <w:rPr>
          <w:rFonts w:ascii="Times New Roman" w:hAnsi="Times New Roman" w:cs="Times New Roman"/>
          <w:sz w:val="24"/>
          <w:szCs w:val="24"/>
        </w:rPr>
        <w:t xml:space="preserve">this study </w:t>
      </w:r>
      <w:r w:rsidRPr="003761B9">
        <w:rPr>
          <w:rFonts w:ascii="Times New Roman" w:hAnsi="Times New Roman" w:cs="Times New Roman"/>
          <w:sz w:val="24"/>
          <w:szCs w:val="24"/>
        </w:rPr>
        <w:t>intends to explore</w:t>
      </w:r>
      <w:r w:rsidR="00A82F76" w:rsidRPr="003761B9">
        <w:rPr>
          <w:rFonts w:ascii="Times New Roman" w:hAnsi="Times New Roman" w:cs="Times New Roman"/>
          <w:sz w:val="24"/>
          <w:szCs w:val="24"/>
        </w:rPr>
        <w:t xml:space="preserve"> the use of </w:t>
      </w:r>
      <w:r w:rsidRPr="003761B9">
        <w:rPr>
          <w:rFonts w:ascii="Times New Roman" w:hAnsi="Times New Roman" w:cs="Times New Roman"/>
          <w:sz w:val="24"/>
          <w:szCs w:val="24"/>
        </w:rPr>
        <w:t>herbaceous weeds grown in BUK for the production of bioethanol</w:t>
      </w:r>
      <w:r w:rsidR="00FB38AD">
        <w:rPr>
          <w:rFonts w:ascii="Times New Roman" w:hAnsi="Times New Roman" w:cs="Times New Roman"/>
          <w:sz w:val="24"/>
          <w:szCs w:val="24"/>
        </w:rPr>
        <w:t xml:space="preserve"> using </w:t>
      </w:r>
      <w:r w:rsidR="00FB38AD" w:rsidRPr="00FB38AD">
        <w:rPr>
          <w:rFonts w:ascii="Times New Roman" w:hAnsi="Times New Roman" w:cs="Times New Roman"/>
          <w:i/>
          <w:sz w:val="24"/>
          <w:szCs w:val="24"/>
        </w:rPr>
        <w:t>S. cerevisiae</w:t>
      </w:r>
      <w:r w:rsidR="00FB38AD">
        <w:rPr>
          <w:rFonts w:ascii="Times New Roman" w:hAnsi="Times New Roman" w:cs="Times New Roman"/>
          <w:sz w:val="24"/>
          <w:szCs w:val="24"/>
        </w:rPr>
        <w:t xml:space="preserve">. This was </w:t>
      </w:r>
      <w:r w:rsidRPr="003761B9">
        <w:rPr>
          <w:rFonts w:ascii="Times New Roman" w:hAnsi="Times New Roman" w:cs="Times New Roman"/>
          <w:sz w:val="24"/>
          <w:szCs w:val="24"/>
        </w:rPr>
        <w:t xml:space="preserve">with a view to providing a sustainable management approach for the abundant grasses while generating a renewable energy source in the university. </w:t>
      </w:r>
    </w:p>
    <w:p w14:paraId="02E01CDB" w14:textId="77777777" w:rsidR="00E25A32" w:rsidRDefault="00E25A32">
      <w:pPr>
        <w:jc w:val="both"/>
        <w:rPr>
          <w:rFonts w:ascii="Times New Roman" w:hAnsi="Times New Roman" w:cs="Times New Roman"/>
          <w:sz w:val="24"/>
          <w:szCs w:val="24"/>
        </w:rPr>
      </w:pPr>
    </w:p>
    <w:p w14:paraId="6ABFC1AB" w14:textId="77777777" w:rsidR="005A2BD6" w:rsidRDefault="00F129EA">
      <w:pPr>
        <w:rPr>
          <w:rFonts w:ascii="Times New Roman" w:hAnsi="Times New Roman" w:cs="Times New Roman"/>
          <w:b/>
          <w:sz w:val="24"/>
          <w:szCs w:val="24"/>
        </w:rPr>
      </w:pPr>
      <w:r>
        <w:rPr>
          <w:rFonts w:ascii="Times New Roman" w:hAnsi="Times New Roman" w:cs="Times New Roman"/>
          <w:b/>
          <w:sz w:val="24"/>
          <w:szCs w:val="24"/>
          <w:lang w:val="de-DE"/>
        </w:rPr>
        <w:t>MATERIALS AND METHODS</w:t>
      </w:r>
    </w:p>
    <w:p w14:paraId="59759B3B" w14:textId="77777777" w:rsidR="005A2BD6" w:rsidRDefault="00F129EA">
      <w:pPr>
        <w:jc w:val="both"/>
        <w:rPr>
          <w:rFonts w:ascii="Times New Roman" w:hAnsi="Times New Roman" w:cs="Times New Roman"/>
          <w:b/>
          <w:sz w:val="24"/>
          <w:szCs w:val="24"/>
        </w:rPr>
      </w:pPr>
      <w:r>
        <w:rPr>
          <w:rFonts w:ascii="Times New Roman" w:hAnsi="Times New Roman" w:cs="Times New Roman"/>
          <w:b/>
          <w:sz w:val="24"/>
          <w:szCs w:val="24"/>
          <w:lang w:val="de-DE"/>
        </w:rPr>
        <w:t>Samples Collection and Identification</w:t>
      </w:r>
    </w:p>
    <w:p w14:paraId="0FD11CAC" w14:textId="77777777" w:rsidR="005A2BD6" w:rsidRDefault="00F129EA" w:rsidP="00B75FF0">
      <w:pPr>
        <w:jc w:val="both"/>
        <w:rPr>
          <w:rFonts w:ascii="Times New Roman" w:hAnsi="Times New Roman" w:cs="Times New Roman"/>
          <w:b/>
          <w:sz w:val="24"/>
          <w:szCs w:val="24"/>
          <w:lang w:val="de-DE"/>
        </w:rPr>
      </w:pPr>
      <w:r>
        <w:rPr>
          <w:rFonts w:ascii="Times New Roman" w:hAnsi="Times New Roman" w:cs="Times New Roman"/>
          <w:sz w:val="24"/>
          <w:szCs w:val="24"/>
          <w:lang w:val="de-DE"/>
        </w:rPr>
        <w:t xml:space="preserve">The study area (Bayero University Kano) was surveyed and four most abundance weeds species were selected. The selected weeds were clipped using scissors and placed in labeled paper bags and then transported to the Herbarium of </w:t>
      </w:r>
      <w:r w:rsidR="00E25A32">
        <w:rPr>
          <w:rFonts w:ascii="Times New Roman" w:hAnsi="Times New Roman" w:cs="Times New Roman"/>
          <w:sz w:val="24"/>
          <w:szCs w:val="24"/>
          <w:lang w:val="de-DE"/>
        </w:rPr>
        <w:t xml:space="preserve">the </w:t>
      </w:r>
      <w:r>
        <w:rPr>
          <w:rFonts w:ascii="Times New Roman" w:hAnsi="Times New Roman" w:cs="Times New Roman"/>
          <w:sz w:val="24"/>
          <w:szCs w:val="24"/>
          <w:lang w:val="de-DE"/>
        </w:rPr>
        <w:t>Department of Plant Biology</w:t>
      </w:r>
      <w:r w:rsidR="00E25A32">
        <w:rPr>
          <w:rFonts w:ascii="Times New Roman" w:hAnsi="Times New Roman" w:cs="Times New Roman"/>
          <w:sz w:val="24"/>
          <w:szCs w:val="24"/>
          <w:lang w:val="de-DE"/>
        </w:rPr>
        <w:t>,</w:t>
      </w:r>
      <w:r>
        <w:rPr>
          <w:rFonts w:ascii="Times New Roman" w:hAnsi="Times New Roman" w:cs="Times New Roman"/>
          <w:sz w:val="24"/>
          <w:szCs w:val="24"/>
          <w:lang w:val="de-DE"/>
        </w:rPr>
        <w:t xml:space="preserve"> where they were identified</w:t>
      </w:r>
      <w:r w:rsidR="00B75FF0">
        <w:rPr>
          <w:rFonts w:ascii="Times New Roman" w:hAnsi="Times New Roman" w:cs="Times New Roman"/>
          <w:sz w:val="24"/>
          <w:szCs w:val="24"/>
          <w:lang w:val="de-DE"/>
        </w:rPr>
        <w:t xml:space="preserve">. </w:t>
      </w:r>
    </w:p>
    <w:p w14:paraId="6445BE16" w14:textId="77777777" w:rsidR="005A2BD6" w:rsidRDefault="00F129EA">
      <w:pPr>
        <w:jc w:val="both"/>
        <w:rPr>
          <w:rFonts w:ascii="Times New Roman" w:hAnsi="Times New Roman" w:cs="Times New Roman"/>
          <w:b/>
          <w:sz w:val="24"/>
          <w:szCs w:val="24"/>
        </w:rPr>
      </w:pPr>
      <w:r>
        <w:rPr>
          <w:rFonts w:ascii="Times New Roman" w:hAnsi="Times New Roman" w:cs="Times New Roman"/>
          <w:b/>
          <w:sz w:val="24"/>
          <w:szCs w:val="24"/>
          <w:lang w:val="de-DE"/>
        </w:rPr>
        <w:lastRenderedPageBreak/>
        <w:t xml:space="preserve">Mechanical Pretreatment of the </w:t>
      </w:r>
      <w:r w:rsidR="00EB0C5B">
        <w:rPr>
          <w:rFonts w:ascii="Times New Roman" w:hAnsi="Times New Roman" w:cs="Times New Roman"/>
          <w:b/>
          <w:sz w:val="24"/>
          <w:szCs w:val="24"/>
          <w:lang w:val="de-DE"/>
        </w:rPr>
        <w:t>Sampled Plant Biomass</w:t>
      </w:r>
    </w:p>
    <w:p w14:paraId="629A3665" w14:textId="77777777" w:rsidR="005A2BD6" w:rsidRDefault="00F129EA">
      <w:pPr>
        <w:jc w:val="both"/>
        <w:rPr>
          <w:rFonts w:ascii="Times New Roman" w:hAnsi="Times New Roman" w:cs="Times New Roman"/>
          <w:sz w:val="24"/>
          <w:szCs w:val="24"/>
        </w:rPr>
      </w:pPr>
      <w:r>
        <w:rPr>
          <w:rFonts w:ascii="Times New Roman" w:hAnsi="Times New Roman" w:cs="Times New Roman"/>
          <w:sz w:val="24"/>
          <w:szCs w:val="24"/>
          <w:lang w:val="de-DE"/>
        </w:rPr>
        <w:t xml:space="preserve">The </w:t>
      </w:r>
      <w:r w:rsidR="00EB0C5B">
        <w:rPr>
          <w:rFonts w:ascii="Times New Roman" w:hAnsi="Times New Roman" w:cs="Times New Roman"/>
          <w:sz w:val="24"/>
          <w:szCs w:val="24"/>
          <w:lang w:val="de-DE"/>
        </w:rPr>
        <w:t xml:space="preserve">samples were </w:t>
      </w:r>
      <w:r>
        <w:rPr>
          <w:rFonts w:ascii="Times New Roman" w:hAnsi="Times New Roman" w:cs="Times New Roman"/>
          <w:sz w:val="24"/>
          <w:szCs w:val="24"/>
          <w:lang w:val="de-DE"/>
        </w:rPr>
        <w:t>thoroughly washed to remove any contaminants and soil particles</w:t>
      </w:r>
      <w:r w:rsidR="00EB0C5B">
        <w:rPr>
          <w:rFonts w:ascii="Times New Roman" w:hAnsi="Times New Roman" w:cs="Times New Roman"/>
          <w:sz w:val="24"/>
          <w:szCs w:val="24"/>
          <w:lang w:val="de-DE"/>
        </w:rPr>
        <w:t xml:space="preserve">, and </w:t>
      </w:r>
      <w:r>
        <w:rPr>
          <w:rFonts w:ascii="Times New Roman" w:hAnsi="Times New Roman" w:cs="Times New Roman"/>
          <w:sz w:val="24"/>
          <w:szCs w:val="24"/>
          <w:lang w:val="de-DE"/>
        </w:rPr>
        <w:t xml:space="preserve">air-dried for 5 days. The drying was done under the shade in a clean, well-ventilated area to prevent mold growth and ensure uniform drying. After drying, grinding was performed using a blender </w:t>
      </w:r>
      <w:r w:rsidR="00EB0C5B">
        <w:rPr>
          <w:rFonts w:ascii="Times New Roman" w:hAnsi="Times New Roman" w:cs="Times New Roman"/>
          <w:sz w:val="24"/>
          <w:szCs w:val="24"/>
          <w:lang w:val="de-DE"/>
        </w:rPr>
        <w:t xml:space="preserve">(Preethi Taurus, MGA-217, India) </w:t>
      </w:r>
      <w:r>
        <w:rPr>
          <w:rFonts w:ascii="Times New Roman" w:hAnsi="Times New Roman" w:cs="Times New Roman"/>
          <w:sz w:val="24"/>
          <w:szCs w:val="24"/>
          <w:lang w:val="de-DE"/>
        </w:rPr>
        <w:t>and then sieved using a 2 mm mesh size sieve</w:t>
      </w:r>
      <w:r w:rsidR="00937489">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to achieve a uniform particle size, which is important for consistent and efficient processing in later stages of bioethanol production (Doque </w:t>
      </w:r>
      <w:r w:rsidRPr="00937489">
        <w:rPr>
          <w:rFonts w:ascii="Times New Roman" w:hAnsi="Times New Roman" w:cs="Times New Roman"/>
          <w:i/>
          <w:sz w:val="24"/>
          <w:szCs w:val="24"/>
          <w:lang w:val="de-DE"/>
        </w:rPr>
        <w:t>et al</w:t>
      </w:r>
      <w:r>
        <w:rPr>
          <w:rFonts w:ascii="Times New Roman" w:hAnsi="Times New Roman" w:cs="Times New Roman"/>
          <w:sz w:val="24"/>
          <w:szCs w:val="24"/>
          <w:lang w:val="de-DE"/>
        </w:rPr>
        <w:t>., 2021).</w:t>
      </w:r>
    </w:p>
    <w:p w14:paraId="5125A9D1" w14:textId="77777777" w:rsidR="005A2BD6" w:rsidRDefault="00F129EA">
      <w:pPr>
        <w:jc w:val="both"/>
        <w:rPr>
          <w:rFonts w:ascii="Times New Roman" w:hAnsi="Times New Roman" w:cs="Times New Roman"/>
          <w:b/>
          <w:sz w:val="24"/>
          <w:szCs w:val="24"/>
        </w:rPr>
      </w:pPr>
      <w:r>
        <w:rPr>
          <w:rFonts w:ascii="Times New Roman" w:hAnsi="Times New Roman" w:cs="Times New Roman"/>
          <w:b/>
          <w:sz w:val="24"/>
          <w:szCs w:val="24"/>
          <w:lang w:val="de-DE"/>
        </w:rPr>
        <w:t xml:space="preserve">Subculture of </w:t>
      </w:r>
      <w:r>
        <w:rPr>
          <w:rFonts w:ascii="Times New Roman" w:hAnsi="Times New Roman" w:cs="Times New Roman"/>
          <w:b/>
          <w:i/>
          <w:sz w:val="24"/>
          <w:szCs w:val="24"/>
          <w:lang w:val="de-DE"/>
        </w:rPr>
        <w:t>Saccharomyces cerevisiae</w:t>
      </w:r>
      <w:r>
        <w:rPr>
          <w:rFonts w:ascii="Times New Roman" w:hAnsi="Times New Roman" w:cs="Times New Roman"/>
          <w:b/>
          <w:sz w:val="24"/>
          <w:szCs w:val="24"/>
          <w:lang w:val="de-DE"/>
        </w:rPr>
        <w:t xml:space="preserve"> from </w:t>
      </w:r>
      <w:r w:rsidR="00AB25B9">
        <w:rPr>
          <w:rFonts w:ascii="Times New Roman" w:hAnsi="Times New Roman" w:cs="Times New Roman"/>
          <w:b/>
          <w:sz w:val="24"/>
          <w:szCs w:val="24"/>
          <w:lang w:val="de-DE"/>
        </w:rPr>
        <w:t>Baker's Yeast</w:t>
      </w:r>
    </w:p>
    <w:p w14:paraId="2CF08AB2" w14:textId="77777777" w:rsidR="005A2BD6" w:rsidRDefault="00F129EA">
      <w:pPr>
        <w:jc w:val="both"/>
        <w:rPr>
          <w:rFonts w:ascii="Times New Roman" w:hAnsi="Times New Roman" w:cs="Times New Roman"/>
          <w:sz w:val="24"/>
          <w:szCs w:val="24"/>
        </w:rPr>
      </w:pPr>
      <w:r>
        <w:rPr>
          <w:rFonts w:ascii="Times New Roman" w:hAnsi="Times New Roman" w:cs="Times New Roman"/>
          <w:sz w:val="24"/>
          <w:szCs w:val="24"/>
          <w:lang w:val="de-DE"/>
        </w:rPr>
        <w:t xml:space="preserve">Commercial baker's yeast (5g) was suspended in 20ml sterile distilled water to </w:t>
      </w:r>
      <w:r w:rsidR="00FB38AD">
        <w:rPr>
          <w:rFonts w:ascii="Times New Roman" w:hAnsi="Times New Roman" w:cs="Times New Roman"/>
          <w:sz w:val="24"/>
          <w:szCs w:val="24"/>
          <w:lang w:val="de-DE"/>
        </w:rPr>
        <w:t xml:space="preserve">make </w:t>
      </w:r>
      <w:r>
        <w:rPr>
          <w:rFonts w:ascii="Times New Roman" w:hAnsi="Times New Roman" w:cs="Times New Roman"/>
          <w:sz w:val="24"/>
          <w:szCs w:val="24"/>
          <w:lang w:val="de-DE"/>
        </w:rPr>
        <w:t>a suspension. This suspension was then serially diluted to obtain a range of concentrations</w:t>
      </w:r>
      <w:r w:rsidR="00FB38AD">
        <w:rPr>
          <w:rFonts w:ascii="Times New Roman" w:hAnsi="Times New Roman" w:cs="Times New Roman"/>
          <w:sz w:val="24"/>
          <w:szCs w:val="24"/>
          <w:lang w:val="de-DE"/>
        </w:rPr>
        <w:t xml:space="preserve"> </w:t>
      </w:r>
      <w:r>
        <w:rPr>
          <w:rFonts w:ascii="Times New Roman" w:hAnsi="Times New Roman" w:cs="Times New Roman"/>
          <w:sz w:val="24"/>
          <w:szCs w:val="24"/>
          <w:lang w:val="de-DE"/>
        </w:rPr>
        <w:t>10</w:t>
      </w:r>
      <w:r w:rsidRPr="00FB38AD">
        <w:rPr>
          <w:rFonts w:ascii="Times New Roman" w:hAnsi="Times New Roman" w:cs="Times New Roman"/>
          <w:sz w:val="24"/>
          <w:szCs w:val="24"/>
          <w:vertAlign w:val="superscript"/>
          <w:lang w:val="de-DE"/>
        </w:rPr>
        <w:t>-1</w:t>
      </w:r>
      <w:r>
        <w:rPr>
          <w:rFonts w:ascii="Times New Roman" w:hAnsi="Times New Roman" w:cs="Times New Roman"/>
          <w:sz w:val="24"/>
          <w:szCs w:val="24"/>
          <w:lang w:val="de-DE"/>
        </w:rPr>
        <w:t xml:space="preserve"> to 10</w:t>
      </w:r>
      <w:r w:rsidRPr="00FB38AD">
        <w:rPr>
          <w:rFonts w:ascii="Times New Roman" w:hAnsi="Times New Roman" w:cs="Times New Roman"/>
          <w:sz w:val="24"/>
          <w:szCs w:val="24"/>
          <w:vertAlign w:val="superscript"/>
          <w:lang w:val="de-DE"/>
        </w:rPr>
        <w:t>-4</w:t>
      </w:r>
      <w:r w:rsidR="004F1AB3">
        <w:rPr>
          <w:rFonts w:ascii="Times New Roman" w:hAnsi="Times New Roman" w:cs="Times New Roman"/>
          <w:sz w:val="24"/>
          <w:szCs w:val="24"/>
          <w:lang w:val="de-DE"/>
        </w:rPr>
        <w:t>.</w:t>
      </w:r>
      <w:r>
        <w:rPr>
          <w:rFonts w:ascii="Times New Roman" w:hAnsi="Times New Roman" w:cs="Times New Roman"/>
          <w:sz w:val="24"/>
          <w:szCs w:val="24"/>
          <w:lang w:val="de-DE"/>
        </w:rPr>
        <w:t xml:space="preserve"> </w:t>
      </w:r>
      <w:r w:rsidR="00FB38AD">
        <w:rPr>
          <w:rFonts w:ascii="Times New Roman" w:hAnsi="Times New Roman" w:cs="Times New Roman"/>
          <w:sz w:val="24"/>
          <w:szCs w:val="24"/>
          <w:lang w:val="de-DE"/>
        </w:rPr>
        <w:t xml:space="preserve">Aliquot of 0.2 </w:t>
      </w:r>
      <w:r>
        <w:rPr>
          <w:rFonts w:ascii="Times New Roman" w:hAnsi="Times New Roman" w:cs="Times New Roman"/>
          <w:sz w:val="24"/>
          <w:szCs w:val="24"/>
          <w:lang w:val="de-DE"/>
        </w:rPr>
        <w:t>m</w:t>
      </w:r>
      <w:r w:rsidR="00FB38AD">
        <w:rPr>
          <w:rFonts w:ascii="Times New Roman" w:hAnsi="Times New Roman" w:cs="Times New Roman"/>
          <w:sz w:val="24"/>
          <w:szCs w:val="24"/>
          <w:lang w:val="de-DE"/>
        </w:rPr>
        <w:t>i</w:t>
      </w:r>
      <w:r>
        <w:rPr>
          <w:rFonts w:ascii="Times New Roman" w:hAnsi="Times New Roman" w:cs="Times New Roman"/>
          <w:sz w:val="24"/>
          <w:szCs w:val="24"/>
          <w:lang w:val="de-DE"/>
        </w:rPr>
        <w:t>l</w:t>
      </w:r>
      <w:r w:rsidR="00FB38AD">
        <w:rPr>
          <w:rFonts w:ascii="Times New Roman" w:hAnsi="Times New Roman" w:cs="Times New Roman"/>
          <w:sz w:val="24"/>
          <w:szCs w:val="24"/>
          <w:lang w:val="de-DE"/>
        </w:rPr>
        <w:t xml:space="preserve">liliter </w:t>
      </w:r>
      <w:r>
        <w:rPr>
          <w:rFonts w:ascii="Times New Roman" w:hAnsi="Times New Roman" w:cs="Times New Roman"/>
          <w:sz w:val="24"/>
          <w:szCs w:val="24"/>
          <w:lang w:val="de-DE"/>
        </w:rPr>
        <w:t xml:space="preserve">from the final dilution was spread onto Potato Dextrose Agar (PDA) plates using a sterile spreader to ensure an even distribution of the yeast cells. The PDA </w:t>
      </w:r>
      <w:r w:rsidR="00147DA7">
        <w:rPr>
          <w:rFonts w:ascii="Times New Roman" w:hAnsi="Times New Roman" w:cs="Times New Roman"/>
          <w:sz w:val="24"/>
          <w:szCs w:val="24"/>
          <w:lang w:val="de-DE"/>
        </w:rPr>
        <w:t>plates were then incubated at 30</w:t>
      </w:r>
      <w:r>
        <w:rPr>
          <w:rFonts w:ascii="Times New Roman" w:hAnsi="Times New Roman" w:cs="Times New Roman"/>
          <w:sz w:val="24"/>
          <w:szCs w:val="24"/>
          <w:lang w:val="de-DE"/>
        </w:rPr>
        <w:t>°C for 48</w:t>
      </w:r>
      <w:r w:rsidR="00FB38AD">
        <w:rPr>
          <w:rFonts w:ascii="Times New Roman" w:hAnsi="Times New Roman" w:cs="Times New Roman"/>
          <w:sz w:val="24"/>
          <w:szCs w:val="24"/>
          <w:lang w:val="de-DE"/>
        </w:rPr>
        <w:t xml:space="preserve"> hours</w:t>
      </w:r>
      <w:r>
        <w:rPr>
          <w:rFonts w:ascii="Times New Roman" w:hAnsi="Times New Roman" w:cs="Times New Roman"/>
          <w:sz w:val="24"/>
          <w:szCs w:val="24"/>
          <w:lang w:val="de-DE"/>
        </w:rPr>
        <w:t xml:space="preserve">. After the incubation, </w:t>
      </w:r>
      <w:r w:rsidR="00080FDD">
        <w:rPr>
          <w:rFonts w:ascii="Times New Roman" w:hAnsi="Times New Roman" w:cs="Times New Roman"/>
          <w:sz w:val="24"/>
          <w:szCs w:val="24"/>
          <w:lang w:val="de-DE"/>
        </w:rPr>
        <w:t xml:space="preserve">the yeast grown was </w:t>
      </w:r>
      <w:r>
        <w:rPr>
          <w:rFonts w:ascii="Times New Roman" w:hAnsi="Times New Roman" w:cs="Times New Roman"/>
          <w:sz w:val="24"/>
          <w:szCs w:val="24"/>
          <w:lang w:val="de-DE"/>
        </w:rPr>
        <w:t>subcultur</w:t>
      </w:r>
      <w:r w:rsidR="00080FDD">
        <w:rPr>
          <w:rFonts w:ascii="Times New Roman" w:hAnsi="Times New Roman" w:cs="Times New Roman"/>
          <w:sz w:val="24"/>
          <w:szCs w:val="24"/>
          <w:lang w:val="de-DE"/>
        </w:rPr>
        <w:t xml:space="preserve">ed </w:t>
      </w:r>
      <w:r>
        <w:rPr>
          <w:rFonts w:ascii="Times New Roman" w:hAnsi="Times New Roman" w:cs="Times New Roman"/>
          <w:sz w:val="24"/>
          <w:szCs w:val="24"/>
          <w:lang w:val="de-DE"/>
        </w:rPr>
        <w:t xml:space="preserve">on fresh </w:t>
      </w:r>
      <w:r w:rsidR="00080FDD">
        <w:rPr>
          <w:rFonts w:ascii="Times New Roman" w:hAnsi="Times New Roman" w:cs="Times New Roman"/>
          <w:sz w:val="24"/>
          <w:szCs w:val="24"/>
          <w:lang w:val="de-DE"/>
        </w:rPr>
        <w:t>PDA for 48 hours to obtain the pure isolate</w:t>
      </w:r>
      <w:r>
        <w:rPr>
          <w:rFonts w:ascii="Times New Roman" w:hAnsi="Times New Roman" w:cs="Times New Roman"/>
          <w:sz w:val="24"/>
          <w:szCs w:val="24"/>
          <w:lang w:val="de-DE"/>
        </w:rPr>
        <w:t xml:space="preserve"> (Ndudi </w:t>
      </w:r>
      <w:r w:rsidRPr="00080FDD">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2024). </w:t>
      </w:r>
      <w:r w:rsidR="00147DA7">
        <w:rPr>
          <w:rFonts w:ascii="Times New Roman" w:hAnsi="Times New Roman" w:cs="Times New Roman"/>
          <w:sz w:val="24"/>
          <w:szCs w:val="24"/>
          <w:lang w:val="de-DE"/>
        </w:rPr>
        <w:t>This was</w:t>
      </w:r>
      <w:r>
        <w:rPr>
          <w:rFonts w:ascii="Times New Roman" w:hAnsi="Times New Roman" w:cs="Times New Roman"/>
          <w:sz w:val="24"/>
          <w:szCs w:val="24"/>
          <w:lang w:val="de-DE"/>
        </w:rPr>
        <w:t xml:space="preserve"> aseptically inoculated into the sterile malt extract broth using a sterile inoculati</w:t>
      </w:r>
      <w:r w:rsidR="00147DA7">
        <w:rPr>
          <w:rFonts w:ascii="Times New Roman" w:hAnsi="Times New Roman" w:cs="Times New Roman"/>
          <w:sz w:val="24"/>
          <w:szCs w:val="24"/>
          <w:lang w:val="de-DE"/>
        </w:rPr>
        <w:t>o</w:t>
      </w:r>
      <w:r>
        <w:rPr>
          <w:rFonts w:ascii="Times New Roman" w:hAnsi="Times New Roman" w:cs="Times New Roman"/>
          <w:sz w:val="24"/>
          <w:szCs w:val="24"/>
          <w:lang w:val="de-DE"/>
        </w:rPr>
        <w:t xml:space="preserve">n loop. The flask was sealed with aluminium foil and incubated at 30°C for 48 hours (Suranska </w:t>
      </w:r>
      <w:r w:rsidRPr="00147DA7">
        <w:rPr>
          <w:rFonts w:ascii="Times New Roman" w:hAnsi="Times New Roman" w:cs="Times New Roman"/>
          <w:i/>
          <w:sz w:val="24"/>
          <w:szCs w:val="24"/>
          <w:lang w:val="de-DE"/>
        </w:rPr>
        <w:t>et al</w:t>
      </w:r>
      <w:r>
        <w:rPr>
          <w:rFonts w:ascii="Times New Roman" w:hAnsi="Times New Roman" w:cs="Times New Roman"/>
          <w:sz w:val="24"/>
          <w:szCs w:val="24"/>
          <w:lang w:val="de-DE"/>
        </w:rPr>
        <w:t>., 2012)</w:t>
      </w:r>
    </w:p>
    <w:p w14:paraId="2305AB5A" w14:textId="77777777" w:rsidR="005A2BD6" w:rsidRDefault="00F129EA">
      <w:pPr>
        <w:jc w:val="both"/>
        <w:rPr>
          <w:rFonts w:ascii="Times New Roman" w:hAnsi="Times New Roman" w:cs="Times New Roman"/>
          <w:b/>
          <w:sz w:val="24"/>
          <w:szCs w:val="24"/>
        </w:rPr>
      </w:pPr>
      <w:r>
        <w:rPr>
          <w:rFonts w:ascii="Times New Roman" w:hAnsi="Times New Roman" w:cs="Times New Roman"/>
          <w:b/>
          <w:sz w:val="24"/>
          <w:szCs w:val="24"/>
          <w:lang w:val="de-DE"/>
        </w:rPr>
        <w:t>Pretreatment of the Substrate</w:t>
      </w:r>
    </w:p>
    <w:p w14:paraId="2B8B699F" w14:textId="77777777" w:rsidR="005A2BD6" w:rsidRDefault="00F129EA">
      <w:pPr>
        <w:jc w:val="both"/>
        <w:rPr>
          <w:rFonts w:ascii="Times New Roman" w:hAnsi="Times New Roman" w:cs="Times New Roman"/>
          <w:sz w:val="24"/>
          <w:szCs w:val="24"/>
        </w:rPr>
      </w:pPr>
      <w:r>
        <w:rPr>
          <w:rFonts w:ascii="Times New Roman" w:hAnsi="Times New Roman" w:cs="Times New Roman"/>
          <w:sz w:val="24"/>
          <w:szCs w:val="24"/>
          <w:lang w:val="de-DE"/>
        </w:rPr>
        <w:t xml:space="preserve">This was carried out according to method described by Debiagi </w:t>
      </w:r>
      <w:r w:rsidRPr="00147DA7">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(2020). </w:t>
      </w:r>
      <w:r w:rsidR="00147DA7">
        <w:rPr>
          <w:rFonts w:ascii="Times New Roman" w:hAnsi="Times New Roman" w:cs="Times New Roman"/>
          <w:sz w:val="24"/>
          <w:szCs w:val="24"/>
          <w:lang w:val="de-DE"/>
        </w:rPr>
        <w:t xml:space="preserve">Twenty </w:t>
      </w:r>
      <w:r>
        <w:rPr>
          <w:rFonts w:ascii="Times New Roman" w:hAnsi="Times New Roman" w:cs="Times New Roman"/>
          <w:sz w:val="24"/>
          <w:szCs w:val="24"/>
          <w:lang w:val="de-DE"/>
        </w:rPr>
        <w:t>grams</w:t>
      </w:r>
      <w:r w:rsidR="00147DA7">
        <w:rPr>
          <w:rFonts w:ascii="Times New Roman" w:hAnsi="Times New Roman" w:cs="Times New Roman"/>
          <w:sz w:val="24"/>
          <w:szCs w:val="24"/>
          <w:lang w:val="de-DE"/>
        </w:rPr>
        <w:t xml:space="preserve"> (20g)</w:t>
      </w:r>
      <w:r>
        <w:rPr>
          <w:rFonts w:ascii="Times New Roman" w:hAnsi="Times New Roman" w:cs="Times New Roman"/>
          <w:sz w:val="24"/>
          <w:szCs w:val="24"/>
          <w:lang w:val="de-DE"/>
        </w:rPr>
        <w:t xml:space="preserve"> of each powdered </w:t>
      </w:r>
      <w:r w:rsidR="00A60E9E">
        <w:rPr>
          <w:rFonts w:ascii="Times New Roman" w:hAnsi="Times New Roman" w:cs="Times New Roman"/>
          <w:sz w:val="24"/>
          <w:szCs w:val="24"/>
          <w:lang w:val="de-DE"/>
        </w:rPr>
        <w:t xml:space="preserve">sample was </w:t>
      </w:r>
      <w:r w:rsidR="00375F49">
        <w:rPr>
          <w:rFonts w:ascii="Times New Roman" w:hAnsi="Times New Roman" w:cs="Times New Roman"/>
          <w:sz w:val="24"/>
          <w:szCs w:val="24"/>
          <w:lang w:val="de-DE"/>
        </w:rPr>
        <w:t>suspended in 2</w:t>
      </w:r>
      <w:r>
        <w:rPr>
          <w:rFonts w:ascii="Times New Roman" w:hAnsi="Times New Roman" w:cs="Times New Roman"/>
          <w:sz w:val="24"/>
          <w:szCs w:val="24"/>
          <w:lang w:val="de-DE"/>
        </w:rPr>
        <w:t>50</w:t>
      </w:r>
      <w:r w:rsidR="00A60E9E">
        <w:rPr>
          <w:rFonts w:ascii="Times New Roman" w:hAnsi="Times New Roman" w:cs="Times New Roman"/>
          <w:sz w:val="24"/>
          <w:szCs w:val="24"/>
          <w:lang w:val="de-DE"/>
        </w:rPr>
        <w:t xml:space="preserve"> </w:t>
      </w:r>
      <w:r>
        <w:rPr>
          <w:rFonts w:ascii="Times New Roman" w:hAnsi="Times New Roman" w:cs="Times New Roman"/>
          <w:sz w:val="24"/>
          <w:szCs w:val="24"/>
          <w:lang w:val="de-DE"/>
        </w:rPr>
        <w:t>ml of distilled water. The suspensions were subjected to ultrasonic treatment using an ultrasonicator (SW-30H</w:t>
      </w:r>
      <w:r w:rsidR="00A60E9E">
        <w:rPr>
          <w:rFonts w:ascii="Times New Roman" w:hAnsi="Times New Roman" w:cs="Times New Roman"/>
          <w:sz w:val="24"/>
          <w:szCs w:val="24"/>
          <w:lang w:val="de-DE"/>
        </w:rPr>
        <w:t>,</w:t>
      </w:r>
      <w:r>
        <w:rPr>
          <w:rFonts w:ascii="Times New Roman" w:hAnsi="Times New Roman" w:cs="Times New Roman"/>
          <w:sz w:val="24"/>
          <w:szCs w:val="24"/>
          <w:lang w:val="de-DE"/>
        </w:rPr>
        <w:t xml:space="preserve"> Switzerland). The sonication process was carried out at a frequency of 20 kHz and power of 200 W for 60 minutes. After ultrasonication, the suspensions were then transferred to an autoclave (STV1</w:t>
      </w:r>
      <w:r w:rsidR="00A60E9E">
        <w:rPr>
          <w:rFonts w:ascii="Times New Roman" w:hAnsi="Times New Roman" w:cs="Times New Roman"/>
          <w:sz w:val="24"/>
          <w:szCs w:val="24"/>
          <w:lang w:val="de-DE"/>
        </w:rPr>
        <w:t>,</w:t>
      </w:r>
      <w:r>
        <w:rPr>
          <w:rFonts w:ascii="Times New Roman" w:hAnsi="Times New Roman" w:cs="Times New Roman"/>
          <w:sz w:val="24"/>
          <w:szCs w:val="24"/>
          <w:lang w:val="de-DE"/>
        </w:rPr>
        <w:t xml:space="preserve"> China) and autoclaved at 121</w:t>
      </w:r>
      <w:r w:rsidRPr="00A60E9E">
        <w:rPr>
          <w:rFonts w:ascii="Times New Roman" w:hAnsi="Times New Roman" w:cs="Times New Roman"/>
          <w:sz w:val="24"/>
          <w:szCs w:val="24"/>
          <w:vertAlign w:val="superscript"/>
          <w:lang w:val="de-DE"/>
        </w:rPr>
        <w:t>o</w:t>
      </w:r>
      <w:r>
        <w:rPr>
          <w:rFonts w:ascii="Times New Roman" w:hAnsi="Times New Roman" w:cs="Times New Roman"/>
          <w:sz w:val="24"/>
          <w:szCs w:val="24"/>
          <w:lang w:val="de-DE"/>
        </w:rPr>
        <w:t xml:space="preserve">C for 15 minutes for </w:t>
      </w:r>
      <w:r w:rsidR="00A60E9E">
        <w:rPr>
          <w:rFonts w:ascii="Times New Roman" w:hAnsi="Times New Roman" w:cs="Times New Roman"/>
          <w:sz w:val="24"/>
          <w:szCs w:val="24"/>
          <w:lang w:val="de-DE"/>
        </w:rPr>
        <w:t>hydro</w:t>
      </w:r>
      <w:r>
        <w:rPr>
          <w:rFonts w:ascii="Times New Roman" w:hAnsi="Times New Roman" w:cs="Times New Roman"/>
          <w:sz w:val="24"/>
          <w:szCs w:val="24"/>
          <w:lang w:val="de-DE"/>
        </w:rPr>
        <w:t xml:space="preserve">thermal hydrolysis. </w:t>
      </w:r>
      <w:r w:rsidR="00A60E9E">
        <w:rPr>
          <w:rFonts w:ascii="Times New Roman" w:hAnsi="Times New Roman" w:cs="Times New Roman"/>
          <w:sz w:val="24"/>
          <w:szCs w:val="24"/>
          <w:lang w:val="de-DE"/>
        </w:rPr>
        <w:t xml:space="preserve">The autoclaved </w:t>
      </w:r>
      <w:r>
        <w:rPr>
          <w:rFonts w:ascii="Times New Roman" w:hAnsi="Times New Roman" w:cs="Times New Roman"/>
          <w:sz w:val="24"/>
          <w:szCs w:val="24"/>
          <w:lang w:val="de-DE"/>
        </w:rPr>
        <w:t>suspensions were</w:t>
      </w:r>
      <w:r w:rsidR="00A60E9E">
        <w:rPr>
          <w:rFonts w:ascii="Times New Roman" w:hAnsi="Times New Roman" w:cs="Times New Roman"/>
          <w:sz w:val="24"/>
          <w:szCs w:val="24"/>
          <w:lang w:val="de-DE"/>
        </w:rPr>
        <w:t xml:space="preserve"> allowed to cool, and then</w:t>
      </w:r>
      <w:r>
        <w:rPr>
          <w:rFonts w:ascii="Times New Roman" w:hAnsi="Times New Roman" w:cs="Times New Roman"/>
          <w:sz w:val="24"/>
          <w:szCs w:val="24"/>
          <w:lang w:val="de-DE"/>
        </w:rPr>
        <w:t xml:space="preserve"> inoculated with </w:t>
      </w:r>
      <w:r w:rsidR="00A60E9E">
        <w:rPr>
          <w:rFonts w:ascii="Times New Roman" w:hAnsi="Times New Roman" w:cs="Times New Roman"/>
          <w:sz w:val="24"/>
          <w:szCs w:val="24"/>
          <w:lang w:val="de-DE"/>
        </w:rPr>
        <w:t xml:space="preserve">pure culture of </w:t>
      </w:r>
      <w:r w:rsidRPr="00A60E9E">
        <w:rPr>
          <w:rFonts w:ascii="Times New Roman" w:hAnsi="Times New Roman" w:cs="Times New Roman"/>
          <w:i/>
          <w:sz w:val="24"/>
          <w:szCs w:val="24"/>
          <w:lang w:val="de-DE"/>
        </w:rPr>
        <w:t>Aspergillus niger</w:t>
      </w:r>
      <w:r>
        <w:rPr>
          <w:rFonts w:ascii="Times New Roman" w:hAnsi="Times New Roman" w:cs="Times New Roman"/>
          <w:sz w:val="24"/>
          <w:szCs w:val="24"/>
          <w:lang w:val="de-DE"/>
        </w:rPr>
        <w:t xml:space="preserve"> </w:t>
      </w:r>
      <w:r w:rsidR="00A60E9E">
        <w:rPr>
          <w:rFonts w:ascii="Times New Roman" w:hAnsi="Times New Roman" w:cs="Times New Roman"/>
          <w:sz w:val="24"/>
          <w:szCs w:val="24"/>
          <w:lang w:val="de-DE"/>
        </w:rPr>
        <w:t>(obtained from the Department of Microbiology, BUK) for enzymatic</w:t>
      </w:r>
      <w:r>
        <w:rPr>
          <w:rFonts w:ascii="Times New Roman" w:hAnsi="Times New Roman" w:cs="Times New Roman"/>
          <w:sz w:val="24"/>
          <w:szCs w:val="24"/>
          <w:lang w:val="de-DE"/>
        </w:rPr>
        <w:t xml:space="preserve"> hydrolysis</w:t>
      </w:r>
      <w:r w:rsidR="00A60E9E">
        <w:rPr>
          <w:rFonts w:ascii="Times New Roman" w:hAnsi="Times New Roman" w:cs="Times New Roman"/>
          <w:sz w:val="24"/>
          <w:szCs w:val="24"/>
          <w:lang w:val="de-DE"/>
        </w:rPr>
        <w:t>. These were</w:t>
      </w:r>
      <w:r>
        <w:rPr>
          <w:rFonts w:ascii="Times New Roman" w:hAnsi="Times New Roman" w:cs="Times New Roman"/>
          <w:sz w:val="24"/>
          <w:szCs w:val="24"/>
          <w:lang w:val="de-DE"/>
        </w:rPr>
        <w:t xml:space="preserve"> incubated at 37</w:t>
      </w:r>
      <w:r w:rsidRPr="00A60E9E">
        <w:rPr>
          <w:rFonts w:ascii="Times New Roman" w:hAnsi="Times New Roman" w:cs="Times New Roman"/>
          <w:sz w:val="24"/>
          <w:szCs w:val="24"/>
          <w:vertAlign w:val="superscript"/>
          <w:lang w:val="de-DE"/>
        </w:rPr>
        <w:t>o</w:t>
      </w:r>
      <w:r>
        <w:rPr>
          <w:rFonts w:ascii="Times New Roman" w:hAnsi="Times New Roman" w:cs="Times New Roman"/>
          <w:sz w:val="24"/>
          <w:szCs w:val="24"/>
          <w:lang w:val="de-DE"/>
        </w:rPr>
        <w:t xml:space="preserve">C for 5 days with </w:t>
      </w:r>
      <w:r w:rsidR="00A60E9E">
        <w:rPr>
          <w:rFonts w:ascii="Times New Roman" w:hAnsi="Times New Roman" w:cs="Times New Roman"/>
          <w:sz w:val="24"/>
          <w:szCs w:val="24"/>
          <w:lang w:val="de-DE"/>
        </w:rPr>
        <w:t xml:space="preserve">periodic </w:t>
      </w:r>
      <w:r>
        <w:rPr>
          <w:rFonts w:ascii="Times New Roman" w:hAnsi="Times New Roman" w:cs="Times New Roman"/>
          <w:sz w:val="24"/>
          <w:szCs w:val="24"/>
          <w:lang w:val="de-DE"/>
        </w:rPr>
        <w:t>agitation</w:t>
      </w:r>
      <w:r w:rsidR="00A60E9E">
        <w:rPr>
          <w:rFonts w:ascii="Times New Roman" w:hAnsi="Times New Roman" w:cs="Times New Roman"/>
          <w:sz w:val="24"/>
          <w:szCs w:val="24"/>
          <w:lang w:val="de-DE"/>
        </w:rPr>
        <w:t xml:space="preserve"> (3 times a day)</w:t>
      </w:r>
      <w:r>
        <w:rPr>
          <w:rFonts w:ascii="Times New Roman" w:hAnsi="Times New Roman" w:cs="Times New Roman"/>
          <w:sz w:val="24"/>
          <w:szCs w:val="24"/>
          <w:lang w:val="de-DE"/>
        </w:rPr>
        <w:t xml:space="preserve">, allowing the fungus to proliferate and produce the necessary hydrolytic enzymes (Ballesteros </w:t>
      </w:r>
      <w:r w:rsidRPr="00A60E9E">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2014). After the hydrolysis period, the resulting mixture was filtered using </w:t>
      </w:r>
      <w:r w:rsidR="00375F49">
        <w:rPr>
          <w:rFonts w:ascii="Times New Roman" w:hAnsi="Times New Roman" w:cs="Times New Roman"/>
          <w:sz w:val="24"/>
          <w:szCs w:val="24"/>
          <w:lang w:val="de-DE"/>
        </w:rPr>
        <w:t>a clean piece of cloth</w:t>
      </w:r>
      <w:r>
        <w:rPr>
          <w:rFonts w:ascii="Times New Roman" w:hAnsi="Times New Roman" w:cs="Times New Roman"/>
          <w:sz w:val="24"/>
          <w:szCs w:val="24"/>
          <w:lang w:val="de-DE"/>
        </w:rPr>
        <w:t>.</w:t>
      </w:r>
    </w:p>
    <w:p w14:paraId="1E5FCF02" w14:textId="77777777" w:rsidR="00BC0695" w:rsidRDefault="00BC0695">
      <w:pPr>
        <w:jc w:val="both"/>
        <w:rPr>
          <w:rFonts w:ascii="Times New Roman" w:hAnsi="Times New Roman" w:cs="Times New Roman"/>
          <w:b/>
          <w:sz w:val="24"/>
          <w:szCs w:val="24"/>
          <w:lang w:val="de-DE"/>
        </w:rPr>
      </w:pPr>
    </w:p>
    <w:p w14:paraId="5C9535D3" w14:textId="77777777" w:rsidR="005A2BD6" w:rsidRDefault="00F129EA">
      <w:pPr>
        <w:jc w:val="both"/>
        <w:rPr>
          <w:rFonts w:ascii="Times New Roman" w:hAnsi="Times New Roman" w:cs="Times New Roman"/>
          <w:sz w:val="24"/>
          <w:szCs w:val="24"/>
        </w:rPr>
      </w:pPr>
      <w:r>
        <w:rPr>
          <w:rFonts w:ascii="Times New Roman" w:hAnsi="Times New Roman" w:cs="Times New Roman"/>
          <w:b/>
          <w:sz w:val="24"/>
          <w:szCs w:val="24"/>
          <w:lang w:val="de-DE"/>
        </w:rPr>
        <w:t>Reducing Sugar Consentration of the Hydrolysate</w:t>
      </w:r>
    </w:p>
    <w:p w14:paraId="633EBF09" w14:textId="77777777" w:rsidR="005A2BD6" w:rsidRDefault="00F129EA">
      <w:pPr>
        <w:jc w:val="both"/>
        <w:rPr>
          <w:rFonts w:ascii="Times New Roman" w:hAnsi="Times New Roman" w:cs="Times New Roman"/>
          <w:sz w:val="24"/>
          <w:szCs w:val="24"/>
        </w:rPr>
      </w:pPr>
      <w:r>
        <w:rPr>
          <w:rFonts w:ascii="Times New Roman" w:hAnsi="Times New Roman" w:cs="Times New Roman"/>
          <w:sz w:val="24"/>
          <w:szCs w:val="24"/>
          <w:lang w:val="de-DE"/>
        </w:rPr>
        <w:t xml:space="preserve">This was carried out using UV-Spectrophotometry as described by Leonald </w:t>
      </w:r>
      <w:r w:rsidRPr="001E1141">
        <w:rPr>
          <w:rFonts w:ascii="Times New Roman" w:hAnsi="Times New Roman" w:cs="Times New Roman"/>
          <w:i/>
          <w:sz w:val="24"/>
          <w:szCs w:val="24"/>
          <w:lang w:val="de-DE"/>
        </w:rPr>
        <w:t>et al</w:t>
      </w:r>
      <w:r>
        <w:rPr>
          <w:rFonts w:ascii="Times New Roman" w:hAnsi="Times New Roman" w:cs="Times New Roman"/>
          <w:sz w:val="24"/>
          <w:szCs w:val="24"/>
          <w:lang w:val="de-DE"/>
        </w:rPr>
        <w:t>., (2020). From a stock solution of 20 mmol/L, standard glucose concentrations of 0, 2.5, 5, 7.5 and 10 mmol/L were prepared and 5ml of each was transferred to a test tube. Then 2</w:t>
      </w:r>
      <w:r w:rsidR="00375F49">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ml of Benedict’s reagent was added to each tube and placed in a boiling water bath for 5 minutes. Absorption in each tube was read with spectrophotometer at 477nm. The readings were used to plot a graph of absorbance against </w:t>
      </w:r>
      <w:r>
        <w:rPr>
          <w:rFonts w:ascii="Times New Roman" w:hAnsi="Times New Roman" w:cs="Times New Roman"/>
          <w:sz w:val="24"/>
          <w:szCs w:val="24"/>
          <w:lang w:val="de-DE"/>
        </w:rPr>
        <w:lastRenderedPageBreak/>
        <w:t xml:space="preserve">concentrations. The blank (i.e. 20mmol/L), which was 10ml distilled water and 2ml Benedict’s reagent, was used to zero the spectrophotometer (UV670 Germany). In line with this, glucose concentrations in samples was determined by adding 2ml Benedict’s reagent in 5ml of each filtrate, and the mixture was placed in a boiling water bath for 5 minutes. Absorption of a portion of each mixture was then read using spectrophotometer at 477nm, and the glucose concentration was extrapolated from the standard plot. </w:t>
      </w:r>
    </w:p>
    <w:p w14:paraId="79339EDF" w14:textId="77777777" w:rsidR="005A2BD6" w:rsidRDefault="00F129EA">
      <w:pPr>
        <w:jc w:val="both"/>
        <w:rPr>
          <w:rFonts w:ascii="Times New Roman" w:hAnsi="Times New Roman" w:cs="Times New Roman"/>
          <w:b/>
          <w:sz w:val="24"/>
          <w:szCs w:val="24"/>
        </w:rPr>
      </w:pPr>
      <w:r>
        <w:rPr>
          <w:rFonts w:ascii="Times New Roman" w:hAnsi="Times New Roman" w:cs="Times New Roman"/>
          <w:b/>
          <w:sz w:val="24"/>
          <w:szCs w:val="24"/>
          <w:lang w:val="de-DE"/>
        </w:rPr>
        <w:t>Bioethanol Production</w:t>
      </w:r>
    </w:p>
    <w:p w14:paraId="4C62D2B6" w14:textId="77777777" w:rsidR="005A2BD6" w:rsidRDefault="00F129EA">
      <w:pPr>
        <w:jc w:val="both"/>
        <w:rPr>
          <w:rFonts w:ascii="Times New Roman" w:hAnsi="Times New Roman" w:cs="Times New Roman"/>
          <w:sz w:val="24"/>
          <w:szCs w:val="24"/>
        </w:rPr>
      </w:pPr>
      <w:r>
        <w:rPr>
          <w:rFonts w:ascii="Times New Roman" w:hAnsi="Times New Roman" w:cs="Times New Roman"/>
          <w:sz w:val="24"/>
          <w:szCs w:val="24"/>
          <w:lang w:val="de-DE"/>
        </w:rPr>
        <w:t>The hydrolysed</w:t>
      </w:r>
      <w:r w:rsidR="00375F49">
        <w:rPr>
          <w:rFonts w:ascii="Times New Roman" w:hAnsi="Times New Roman" w:cs="Times New Roman"/>
          <w:sz w:val="24"/>
          <w:szCs w:val="24"/>
          <w:lang w:val="de-DE"/>
        </w:rPr>
        <w:t xml:space="preserve"> samples were transferred to a 5</w:t>
      </w:r>
      <w:r>
        <w:rPr>
          <w:rFonts w:ascii="Times New Roman" w:hAnsi="Times New Roman" w:cs="Times New Roman"/>
          <w:sz w:val="24"/>
          <w:szCs w:val="24"/>
          <w:lang w:val="de-DE"/>
        </w:rPr>
        <w:t>00</w:t>
      </w:r>
      <w:r w:rsidR="00375F49">
        <w:rPr>
          <w:rFonts w:ascii="Times New Roman" w:hAnsi="Times New Roman" w:cs="Times New Roman"/>
          <w:sz w:val="24"/>
          <w:szCs w:val="24"/>
          <w:lang w:val="de-DE"/>
        </w:rPr>
        <w:t xml:space="preserve"> </w:t>
      </w:r>
      <w:r>
        <w:rPr>
          <w:rFonts w:ascii="Times New Roman" w:hAnsi="Times New Roman" w:cs="Times New Roman"/>
          <w:sz w:val="24"/>
          <w:szCs w:val="24"/>
          <w:lang w:val="de-DE"/>
        </w:rPr>
        <w:t>ml capacity bottles</w:t>
      </w:r>
      <w:r w:rsidR="00375F49">
        <w:rPr>
          <w:rFonts w:ascii="Times New Roman" w:hAnsi="Times New Roman" w:cs="Times New Roman"/>
          <w:sz w:val="24"/>
          <w:szCs w:val="24"/>
          <w:lang w:val="de-DE"/>
        </w:rPr>
        <w:t>,</w:t>
      </w:r>
      <w:r>
        <w:rPr>
          <w:rFonts w:ascii="Times New Roman" w:hAnsi="Times New Roman" w:cs="Times New Roman"/>
          <w:sz w:val="24"/>
          <w:szCs w:val="24"/>
          <w:lang w:val="de-DE"/>
        </w:rPr>
        <w:t xml:space="preserve"> coverered with cotton wool and allumi</w:t>
      </w:r>
      <w:r w:rsidR="001E1141">
        <w:rPr>
          <w:rFonts w:ascii="Times New Roman" w:hAnsi="Times New Roman" w:cs="Times New Roman"/>
          <w:sz w:val="24"/>
          <w:szCs w:val="24"/>
          <w:lang w:val="de-DE"/>
        </w:rPr>
        <w:t>nium foil</w:t>
      </w:r>
      <w:r w:rsidR="00375F49">
        <w:rPr>
          <w:rFonts w:ascii="Times New Roman" w:hAnsi="Times New Roman" w:cs="Times New Roman"/>
          <w:sz w:val="24"/>
          <w:szCs w:val="24"/>
          <w:lang w:val="de-DE"/>
        </w:rPr>
        <w:t>,</w:t>
      </w:r>
      <w:r w:rsidR="001E1141">
        <w:rPr>
          <w:rFonts w:ascii="Times New Roman" w:hAnsi="Times New Roman" w:cs="Times New Roman"/>
          <w:sz w:val="24"/>
          <w:szCs w:val="24"/>
          <w:lang w:val="de-DE"/>
        </w:rPr>
        <w:t xml:space="preserve"> and autoclaved at 121</w:t>
      </w:r>
      <w:r w:rsidR="001E1141" w:rsidRPr="001E1141">
        <w:rPr>
          <w:rFonts w:ascii="Times New Roman" w:hAnsi="Times New Roman" w:cs="Times New Roman"/>
          <w:sz w:val="24"/>
          <w:szCs w:val="24"/>
          <w:vertAlign w:val="superscript"/>
          <w:lang w:val="de-DE"/>
        </w:rPr>
        <w:t>o</w:t>
      </w:r>
      <w:r>
        <w:rPr>
          <w:rFonts w:ascii="Times New Roman" w:hAnsi="Times New Roman" w:cs="Times New Roman"/>
          <w:sz w:val="24"/>
          <w:szCs w:val="24"/>
          <w:lang w:val="de-DE"/>
        </w:rPr>
        <w:t xml:space="preserve">C for 15 minutes.  After autoclaving, the bottles were cooled to room temperature and 20 ml of </w:t>
      </w:r>
      <w:r w:rsidR="001E1141">
        <w:rPr>
          <w:rFonts w:ascii="Times New Roman" w:hAnsi="Times New Roman" w:cs="Times New Roman"/>
          <w:sz w:val="24"/>
          <w:szCs w:val="24"/>
          <w:lang w:val="de-DE"/>
        </w:rPr>
        <w:t xml:space="preserve">the pure </w:t>
      </w:r>
      <w:r>
        <w:rPr>
          <w:rFonts w:ascii="Times New Roman" w:hAnsi="Times New Roman" w:cs="Times New Roman"/>
          <w:sz w:val="24"/>
          <w:szCs w:val="24"/>
          <w:lang w:val="de-DE"/>
        </w:rPr>
        <w:t xml:space="preserve">culture of </w:t>
      </w:r>
      <w:r w:rsidRPr="001E1141">
        <w:rPr>
          <w:rFonts w:ascii="Times New Roman" w:hAnsi="Times New Roman" w:cs="Times New Roman"/>
          <w:i/>
          <w:sz w:val="24"/>
          <w:szCs w:val="24"/>
          <w:lang w:val="de-DE"/>
        </w:rPr>
        <w:t>Saccharomyces cerevisiae</w:t>
      </w:r>
      <w:r>
        <w:rPr>
          <w:rFonts w:ascii="Times New Roman" w:hAnsi="Times New Roman" w:cs="Times New Roman"/>
          <w:sz w:val="24"/>
          <w:szCs w:val="24"/>
          <w:lang w:val="de-DE"/>
        </w:rPr>
        <w:t xml:space="preserve"> was inoculated into each bottle containing the hydrolysate. The fermentation conditions</w:t>
      </w:r>
      <w:r w:rsidR="00375F49">
        <w:rPr>
          <w:rFonts w:ascii="Times New Roman" w:hAnsi="Times New Roman" w:cs="Times New Roman"/>
          <w:sz w:val="24"/>
          <w:szCs w:val="24"/>
          <w:lang w:val="de-DE"/>
        </w:rPr>
        <w:t xml:space="preserve"> were varied: </w:t>
      </w:r>
      <w:r>
        <w:rPr>
          <w:rFonts w:ascii="Times New Roman" w:hAnsi="Times New Roman" w:cs="Times New Roman"/>
          <w:sz w:val="24"/>
          <w:szCs w:val="24"/>
          <w:lang w:val="de-DE"/>
        </w:rPr>
        <w:t>temperature (30°C, 35°C, 40°C and 45°C)</w:t>
      </w:r>
      <w:r w:rsidR="001E1141">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(Tenkolu </w:t>
      </w:r>
      <w:r w:rsidRPr="001E1141">
        <w:rPr>
          <w:rFonts w:ascii="Times New Roman" w:hAnsi="Times New Roman" w:cs="Times New Roman"/>
          <w:i/>
          <w:sz w:val="24"/>
          <w:szCs w:val="24"/>
          <w:lang w:val="de-DE"/>
        </w:rPr>
        <w:t>et al</w:t>
      </w:r>
      <w:r w:rsidR="00375F49">
        <w:rPr>
          <w:rFonts w:ascii="Times New Roman" w:hAnsi="Times New Roman" w:cs="Times New Roman"/>
          <w:sz w:val="24"/>
          <w:szCs w:val="24"/>
          <w:lang w:val="de-DE"/>
        </w:rPr>
        <w:t>., 2022);</w:t>
      </w:r>
      <w:r>
        <w:rPr>
          <w:rFonts w:ascii="Times New Roman" w:hAnsi="Times New Roman" w:cs="Times New Roman"/>
          <w:sz w:val="24"/>
          <w:szCs w:val="24"/>
          <w:lang w:val="de-DE"/>
        </w:rPr>
        <w:t xml:space="preserve"> pH (3, 3.5, 4,and 4.5) (Ridwan </w:t>
      </w:r>
      <w:r w:rsidRPr="001E1141">
        <w:rPr>
          <w:rFonts w:ascii="Times New Roman" w:hAnsi="Times New Roman" w:cs="Times New Roman"/>
          <w:i/>
          <w:sz w:val="24"/>
          <w:szCs w:val="24"/>
          <w:lang w:val="de-DE"/>
        </w:rPr>
        <w:t>et al</w:t>
      </w:r>
      <w:r>
        <w:rPr>
          <w:rFonts w:ascii="Times New Roman" w:hAnsi="Times New Roman" w:cs="Times New Roman"/>
          <w:sz w:val="24"/>
          <w:szCs w:val="24"/>
          <w:lang w:val="de-DE"/>
        </w:rPr>
        <w:t>., 2023)</w:t>
      </w:r>
      <w:r w:rsidR="00375F49">
        <w:rPr>
          <w:rFonts w:ascii="Times New Roman" w:hAnsi="Times New Roman" w:cs="Times New Roman"/>
          <w:sz w:val="24"/>
          <w:szCs w:val="24"/>
          <w:lang w:val="de-DE"/>
        </w:rPr>
        <w:t>;</w:t>
      </w:r>
      <w:r>
        <w:rPr>
          <w:rFonts w:ascii="Times New Roman" w:hAnsi="Times New Roman" w:cs="Times New Roman"/>
          <w:sz w:val="24"/>
          <w:szCs w:val="24"/>
          <w:lang w:val="de-DE"/>
        </w:rPr>
        <w:t xml:space="preserve"> and fermentation time (3 days, 6 days, 9 days, and 12 days)  (Kumar </w:t>
      </w:r>
      <w:r w:rsidRPr="001E1141">
        <w:rPr>
          <w:rFonts w:ascii="Times New Roman" w:hAnsi="Times New Roman" w:cs="Times New Roman"/>
          <w:i/>
          <w:sz w:val="24"/>
          <w:szCs w:val="24"/>
          <w:lang w:val="de-DE"/>
        </w:rPr>
        <w:t>et al</w:t>
      </w:r>
      <w:r>
        <w:rPr>
          <w:rFonts w:ascii="Times New Roman" w:hAnsi="Times New Roman" w:cs="Times New Roman"/>
          <w:sz w:val="24"/>
          <w:szCs w:val="24"/>
          <w:lang w:val="de-DE"/>
        </w:rPr>
        <w:t>., 2013)</w:t>
      </w:r>
      <w:r w:rsidR="00375F49">
        <w:rPr>
          <w:rFonts w:ascii="Times New Roman" w:hAnsi="Times New Roman" w:cs="Times New Roman"/>
          <w:sz w:val="24"/>
          <w:szCs w:val="24"/>
          <w:lang w:val="de-DE"/>
        </w:rPr>
        <w:t>;</w:t>
      </w:r>
      <w:r>
        <w:rPr>
          <w:rFonts w:ascii="Times New Roman" w:hAnsi="Times New Roman" w:cs="Times New Roman"/>
          <w:sz w:val="24"/>
          <w:szCs w:val="24"/>
          <w:lang w:val="de-DE"/>
        </w:rPr>
        <w:t xml:space="preserve"> </w:t>
      </w:r>
      <w:r w:rsidR="00375F49">
        <w:rPr>
          <w:rFonts w:ascii="Times New Roman" w:hAnsi="Times New Roman" w:cs="Times New Roman"/>
          <w:sz w:val="24"/>
          <w:szCs w:val="24"/>
          <w:lang w:val="de-DE"/>
        </w:rPr>
        <w:t xml:space="preserve">to examine the impact of some growth condition for improved </w:t>
      </w:r>
      <w:r>
        <w:rPr>
          <w:rFonts w:ascii="Times New Roman" w:hAnsi="Times New Roman" w:cs="Times New Roman"/>
          <w:sz w:val="24"/>
          <w:szCs w:val="24"/>
          <w:lang w:val="de-DE"/>
        </w:rPr>
        <w:t xml:space="preserve">yeast activity and </w:t>
      </w:r>
      <w:r w:rsidR="00375F49">
        <w:rPr>
          <w:rFonts w:ascii="Times New Roman" w:hAnsi="Times New Roman" w:cs="Times New Roman"/>
          <w:sz w:val="24"/>
          <w:szCs w:val="24"/>
          <w:lang w:val="de-DE"/>
        </w:rPr>
        <w:t>bio</w:t>
      </w:r>
      <w:r>
        <w:rPr>
          <w:rFonts w:ascii="Times New Roman" w:hAnsi="Times New Roman" w:cs="Times New Roman"/>
          <w:sz w:val="24"/>
          <w:szCs w:val="24"/>
          <w:lang w:val="de-DE"/>
        </w:rPr>
        <w:t xml:space="preserve">ethanol </w:t>
      </w:r>
      <w:r w:rsidR="00375F49">
        <w:rPr>
          <w:rFonts w:ascii="Times New Roman" w:hAnsi="Times New Roman" w:cs="Times New Roman"/>
          <w:sz w:val="24"/>
          <w:szCs w:val="24"/>
          <w:lang w:val="de-DE"/>
        </w:rPr>
        <w:t xml:space="preserve">yield. </w:t>
      </w:r>
    </w:p>
    <w:p w14:paraId="063A7A25" w14:textId="77777777" w:rsidR="005A2BD6" w:rsidRDefault="00F129EA">
      <w:pPr>
        <w:jc w:val="both"/>
        <w:rPr>
          <w:rFonts w:ascii="Times New Roman" w:hAnsi="Times New Roman" w:cs="Times New Roman"/>
          <w:b/>
          <w:sz w:val="24"/>
          <w:szCs w:val="24"/>
        </w:rPr>
      </w:pPr>
      <w:r>
        <w:rPr>
          <w:rFonts w:ascii="Times New Roman" w:hAnsi="Times New Roman" w:cs="Times New Roman"/>
          <w:b/>
          <w:sz w:val="24"/>
          <w:szCs w:val="24"/>
          <w:lang w:val="de-DE"/>
        </w:rPr>
        <w:t>Determination of Concentration and Estimation of Bioethanol Produced</w:t>
      </w:r>
    </w:p>
    <w:p w14:paraId="0C6C91BF" w14:textId="77777777" w:rsidR="005A2BD6" w:rsidRDefault="00F129EA" w:rsidP="002056FE">
      <w:pPr>
        <w:jc w:val="both"/>
        <w:rPr>
          <w:rFonts w:ascii="Times New Roman" w:hAnsi="Times New Roman" w:cs="Times New Roman"/>
          <w:sz w:val="24"/>
          <w:szCs w:val="24"/>
        </w:rPr>
      </w:pPr>
      <w:r>
        <w:rPr>
          <w:rFonts w:ascii="Times New Roman" w:hAnsi="Times New Roman" w:cs="Times New Roman"/>
          <w:sz w:val="24"/>
          <w:szCs w:val="24"/>
          <w:lang w:val="de-DE"/>
        </w:rPr>
        <w:t xml:space="preserve">This was carried out using UV-VIS quantitative analysis of alcohol using dichromate reagent according to the method described by (Sriariyanun </w:t>
      </w:r>
      <w:r w:rsidRPr="001E1141">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2019). </w:t>
      </w:r>
      <w:r w:rsidR="00F37897">
        <w:rPr>
          <w:rFonts w:ascii="Times New Roman" w:hAnsi="Times New Roman" w:cs="Times New Roman"/>
          <w:sz w:val="24"/>
          <w:szCs w:val="24"/>
          <w:lang w:val="de-DE"/>
        </w:rPr>
        <w:t>Various concentrations of the standard ethanol (0.2%, 0.4%, 0.6%, 0.8% and 1%) were prepared</w:t>
      </w:r>
      <w:r w:rsidR="002056FE">
        <w:rPr>
          <w:rFonts w:ascii="Times New Roman" w:hAnsi="Times New Roman" w:cs="Times New Roman"/>
          <w:sz w:val="24"/>
          <w:szCs w:val="24"/>
          <w:lang w:val="de-DE"/>
        </w:rPr>
        <w:t xml:space="preserve"> in test tubes</w:t>
      </w:r>
      <w:r w:rsidR="00F37897">
        <w:rPr>
          <w:rFonts w:ascii="Times New Roman" w:hAnsi="Times New Roman" w:cs="Times New Roman"/>
          <w:sz w:val="24"/>
          <w:szCs w:val="24"/>
          <w:lang w:val="de-DE"/>
        </w:rPr>
        <w:t xml:space="preserve">, and 500µl of potassium </w:t>
      </w:r>
      <w:r>
        <w:rPr>
          <w:rFonts w:ascii="Times New Roman" w:hAnsi="Times New Roman" w:cs="Times New Roman"/>
          <w:sz w:val="24"/>
          <w:szCs w:val="24"/>
          <w:lang w:val="de-DE"/>
        </w:rPr>
        <w:t>dichromate</w:t>
      </w:r>
      <w:r w:rsidR="001E1141">
        <w:rPr>
          <w:rFonts w:ascii="Times New Roman" w:hAnsi="Times New Roman" w:cs="Times New Roman"/>
          <w:sz w:val="24"/>
          <w:szCs w:val="24"/>
          <w:lang w:val="de-DE"/>
        </w:rPr>
        <w:t xml:space="preserve"> (10%)</w:t>
      </w:r>
      <w:r>
        <w:rPr>
          <w:rFonts w:ascii="Times New Roman" w:hAnsi="Times New Roman" w:cs="Times New Roman"/>
          <w:sz w:val="24"/>
          <w:szCs w:val="24"/>
          <w:lang w:val="de-DE"/>
        </w:rPr>
        <w:t xml:space="preserve"> solution was</w:t>
      </w:r>
      <w:r w:rsidR="00F37897">
        <w:rPr>
          <w:rFonts w:ascii="Times New Roman" w:hAnsi="Times New Roman" w:cs="Times New Roman"/>
          <w:sz w:val="24"/>
          <w:szCs w:val="24"/>
          <w:lang w:val="de-DE"/>
        </w:rPr>
        <w:t xml:space="preserve"> added to each concentration. </w:t>
      </w:r>
      <w:r>
        <w:rPr>
          <w:rFonts w:ascii="Times New Roman" w:hAnsi="Times New Roman" w:cs="Times New Roman"/>
          <w:sz w:val="24"/>
          <w:szCs w:val="24"/>
          <w:lang w:val="de-DE"/>
        </w:rPr>
        <w:t>The</w:t>
      </w:r>
      <w:r w:rsidR="00F37897">
        <w:rPr>
          <w:rFonts w:ascii="Times New Roman" w:hAnsi="Times New Roman" w:cs="Times New Roman"/>
          <w:sz w:val="24"/>
          <w:szCs w:val="24"/>
          <w:lang w:val="de-DE"/>
        </w:rPr>
        <w:t>se</w:t>
      </w:r>
      <w:r>
        <w:rPr>
          <w:rFonts w:ascii="Times New Roman" w:hAnsi="Times New Roman" w:cs="Times New Roman"/>
          <w:sz w:val="24"/>
          <w:szCs w:val="24"/>
          <w:lang w:val="de-DE"/>
        </w:rPr>
        <w:t xml:space="preserve"> were heated at 60</w:t>
      </w:r>
      <w:r w:rsidRPr="00C17F9B">
        <w:rPr>
          <w:rFonts w:ascii="Times New Roman" w:hAnsi="Times New Roman" w:cs="Times New Roman"/>
          <w:sz w:val="24"/>
          <w:szCs w:val="24"/>
          <w:vertAlign w:val="superscript"/>
          <w:lang w:val="de-DE"/>
        </w:rPr>
        <w:t>o</w:t>
      </w:r>
      <w:r>
        <w:rPr>
          <w:rFonts w:ascii="Times New Roman" w:hAnsi="Times New Roman" w:cs="Times New Roman"/>
          <w:sz w:val="24"/>
          <w:szCs w:val="24"/>
          <w:lang w:val="de-DE"/>
        </w:rPr>
        <w:t>C to ensure complete oxidation of ethanol to acetic acid and the reduction of d</w:t>
      </w:r>
      <w:r w:rsidR="00F37897">
        <w:rPr>
          <w:rFonts w:ascii="Times New Roman" w:hAnsi="Times New Roman" w:cs="Times New Roman"/>
          <w:sz w:val="24"/>
          <w:szCs w:val="24"/>
          <w:lang w:val="de-DE"/>
        </w:rPr>
        <w:t xml:space="preserve">ichromate to chromium (III). Sulfuric </w:t>
      </w:r>
      <w:r>
        <w:rPr>
          <w:rFonts w:ascii="Times New Roman" w:hAnsi="Times New Roman" w:cs="Times New Roman"/>
          <w:sz w:val="24"/>
          <w:szCs w:val="24"/>
          <w:lang w:val="de-DE"/>
        </w:rPr>
        <w:t>acid</w:t>
      </w:r>
      <w:r w:rsidR="00F37897">
        <w:rPr>
          <w:rFonts w:ascii="Times New Roman" w:hAnsi="Times New Roman" w:cs="Times New Roman"/>
          <w:sz w:val="24"/>
          <w:szCs w:val="24"/>
          <w:lang w:val="de-DE"/>
        </w:rPr>
        <w:t xml:space="preserve"> (5M)</w:t>
      </w:r>
      <w:r>
        <w:rPr>
          <w:rFonts w:ascii="Times New Roman" w:hAnsi="Times New Roman" w:cs="Times New Roman"/>
          <w:sz w:val="24"/>
          <w:szCs w:val="24"/>
          <w:lang w:val="de-DE"/>
        </w:rPr>
        <w:t xml:space="preserve"> was</w:t>
      </w:r>
      <w:r w:rsidR="00F37897">
        <w:rPr>
          <w:rFonts w:ascii="Times New Roman" w:hAnsi="Times New Roman" w:cs="Times New Roman"/>
          <w:sz w:val="24"/>
          <w:szCs w:val="24"/>
          <w:lang w:val="de-DE"/>
        </w:rPr>
        <w:t xml:space="preserve"> then</w:t>
      </w:r>
      <w:r>
        <w:rPr>
          <w:rFonts w:ascii="Times New Roman" w:hAnsi="Times New Roman" w:cs="Times New Roman"/>
          <w:sz w:val="24"/>
          <w:szCs w:val="24"/>
          <w:lang w:val="de-DE"/>
        </w:rPr>
        <w:t xml:space="preserve"> added to</w:t>
      </w:r>
      <w:r w:rsidR="002056FE">
        <w:rPr>
          <w:rFonts w:ascii="Times New Roman" w:hAnsi="Times New Roman" w:cs="Times New Roman"/>
          <w:sz w:val="24"/>
          <w:szCs w:val="24"/>
          <w:lang w:val="de-DE"/>
        </w:rPr>
        <w:t xml:space="preserve"> each concentration, and their</w:t>
      </w:r>
      <w:r>
        <w:rPr>
          <w:rFonts w:ascii="Times New Roman" w:hAnsi="Times New Roman" w:cs="Times New Roman"/>
          <w:sz w:val="24"/>
          <w:szCs w:val="24"/>
          <w:lang w:val="de-DE"/>
        </w:rPr>
        <w:t xml:space="preserve"> absorbance</w:t>
      </w:r>
      <w:r w:rsidR="002056FE">
        <w:rPr>
          <w:rFonts w:ascii="Times New Roman" w:hAnsi="Times New Roman" w:cs="Times New Roman"/>
          <w:sz w:val="24"/>
          <w:szCs w:val="24"/>
          <w:lang w:val="de-DE"/>
        </w:rPr>
        <w:t>s were</w:t>
      </w:r>
      <w:r>
        <w:rPr>
          <w:rFonts w:ascii="Times New Roman" w:hAnsi="Times New Roman" w:cs="Times New Roman"/>
          <w:sz w:val="24"/>
          <w:szCs w:val="24"/>
          <w:lang w:val="de-DE"/>
        </w:rPr>
        <w:t xml:space="preserve"> </w:t>
      </w:r>
      <w:r w:rsidR="002056FE">
        <w:rPr>
          <w:rFonts w:ascii="Times New Roman" w:hAnsi="Times New Roman" w:cs="Times New Roman"/>
          <w:sz w:val="24"/>
          <w:szCs w:val="24"/>
          <w:lang w:val="de-DE"/>
        </w:rPr>
        <w:t xml:space="preserve">measured at 595nm wavelength </w:t>
      </w:r>
      <w:r>
        <w:rPr>
          <w:rFonts w:ascii="Times New Roman" w:hAnsi="Times New Roman" w:cs="Times New Roman"/>
          <w:sz w:val="24"/>
          <w:szCs w:val="24"/>
          <w:lang w:val="de-DE"/>
        </w:rPr>
        <w:t>using a spectrophotometer (UV</w:t>
      </w:r>
      <w:r w:rsidR="002056FE">
        <w:rPr>
          <w:rFonts w:ascii="Times New Roman" w:hAnsi="Times New Roman" w:cs="Times New Roman"/>
          <w:sz w:val="24"/>
          <w:szCs w:val="24"/>
          <w:lang w:val="de-DE"/>
        </w:rPr>
        <w:t xml:space="preserve"> </w:t>
      </w:r>
      <w:r>
        <w:rPr>
          <w:rFonts w:ascii="Times New Roman" w:hAnsi="Times New Roman" w:cs="Times New Roman"/>
          <w:sz w:val="24"/>
          <w:szCs w:val="24"/>
          <w:lang w:val="de-DE"/>
        </w:rPr>
        <w:t>VIS spectrophotometer - 6705 Germany)</w:t>
      </w:r>
      <w:r w:rsidR="002056FE">
        <w:rPr>
          <w:rFonts w:ascii="Times New Roman" w:hAnsi="Times New Roman" w:cs="Times New Roman"/>
          <w:sz w:val="24"/>
          <w:szCs w:val="24"/>
          <w:lang w:val="de-DE"/>
        </w:rPr>
        <w:t>, which were used to dvelop standard curve</w:t>
      </w:r>
      <w:r>
        <w:rPr>
          <w:rFonts w:ascii="Times New Roman" w:hAnsi="Times New Roman" w:cs="Times New Roman"/>
          <w:sz w:val="24"/>
          <w:szCs w:val="24"/>
          <w:lang w:val="de-DE"/>
        </w:rPr>
        <w:t xml:space="preserve">. </w:t>
      </w:r>
      <w:r w:rsidR="002056FE">
        <w:rPr>
          <w:rFonts w:ascii="Times New Roman" w:hAnsi="Times New Roman" w:cs="Times New Roman"/>
          <w:sz w:val="24"/>
          <w:szCs w:val="24"/>
          <w:lang w:val="de-DE"/>
        </w:rPr>
        <w:t xml:space="preserve">The samples were treated in similar way, and their absorbances were also measured and used to determine the concentration of the bioethanol produced usinf the slope of the standard curve. </w:t>
      </w:r>
    </w:p>
    <w:p w14:paraId="7F7C1A6B" w14:textId="77777777" w:rsidR="002056FE" w:rsidRDefault="002056FE">
      <w:pPr>
        <w:jc w:val="both"/>
        <w:rPr>
          <w:rFonts w:ascii="Times New Roman" w:hAnsi="Times New Roman" w:cs="Times New Roman"/>
          <w:b/>
          <w:sz w:val="24"/>
          <w:szCs w:val="24"/>
          <w:lang w:val="de-DE"/>
        </w:rPr>
      </w:pPr>
    </w:p>
    <w:p w14:paraId="570E6C9C" w14:textId="77777777" w:rsidR="005A2BD6" w:rsidRDefault="00F129EA">
      <w:pPr>
        <w:jc w:val="both"/>
        <w:rPr>
          <w:rFonts w:ascii="Times New Roman" w:hAnsi="Times New Roman" w:cs="Times New Roman"/>
          <w:b/>
          <w:sz w:val="24"/>
          <w:szCs w:val="24"/>
        </w:rPr>
      </w:pPr>
      <w:r>
        <w:rPr>
          <w:rFonts w:ascii="Times New Roman" w:hAnsi="Times New Roman" w:cs="Times New Roman"/>
          <w:b/>
          <w:sz w:val="24"/>
          <w:szCs w:val="24"/>
          <w:lang w:val="de-DE"/>
        </w:rPr>
        <w:t>RESULT AND DISCUSSION</w:t>
      </w:r>
    </w:p>
    <w:p w14:paraId="5F6992AF" w14:textId="77777777" w:rsidR="003B4F86" w:rsidRDefault="003B4F86">
      <w:pPr>
        <w:jc w:val="both"/>
        <w:rPr>
          <w:rFonts w:ascii="Times New Roman" w:hAnsi="Times New Roman" w:cs="Times New Roman"/>
          <w:sz w:val="24"/>
          <w:szCs w:val="24"/>
          <w:lang w:val="de-DE"/>
        </w:rPr>
      </w:pPr>
      <w:r w:rsidRPr="003B4F86">
        <w:rPr>
          <w:rFonts w:ascii="Times New Roman" w:hAnsi="Times New Roman" w:cs="Times New Roman"/>
          <w:b/>
          <w:sz w:val="24"/>
          <w:szCs w:val="24"/>
          <w:lang w:val="de-DE"/>
        </w:rPr>
        <w:t>Results</w:t>
      </w:r>
      <w:r w:rsidR="000846BD">
        <w:rPr>
          <w:rFonts w:ascii="Times New Roman" w:hAnsi="Times New Roman" w:cs="Times New Roman"/>
          <w:b/>
          <w:sz w:val="24"/>
          <w:szCs w:val="24"/>
          <w:lang w:val="de-DE"/>
        </w:rPr>
        <w:t>:</w:t>
      </w:r>
    </w:p>
    <w:p w14:paraId="702D20A2" w14:textId="77777777" w:rsidR="00AB25B9" w:rsidRDefault="008365D9">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This section of the paper presents the reuslts of the experimental work carried out on the production of bioethanol from samples of herbaceous weeds. Figure 1 presents the reducing sugars yield from the plant samplers before and after pretreatment, while Figures </w:t>
      </w:r>
      <w:r w:rsidR="00C82D8C">
        <w:rPr>
          <w:rFonts w:ascii="Times New Roman" w:hAnsi="Times New Roman" w:cs="Times New Roman"/>
          <w:sz w:val="24"/>
          <w:szCs w:val="24"/>
          <w:lang w:val="de-DE"/>
        </w:rPr>
        <w:t>2 to 6</w:t>
      </w:r>
      <w:r>
        <w:rPr>
          <w:rFonts w:ascii="Times New Roman" w:hAnsi="Times New Roman" w:cs="Times New Roman"/>
          <w:sz w:val="24"/>
          <w:szCs w:val="24"/>
          <w:lang w:val="de-DE"/>
        </w:rPr>
        <w:t xml:space="preserve"> show the effect of tempereature, pH and time on bioethanol yield. </w:t>
      </w:r>
    </w:p>
    <w:p w14:paraId="0E49D79F" w14:textId="77777777" w:rsidR="00AB25B9" w:rsidRDefault="008365D9" w:rsidP="00504F9C">
      <w:pPr>
        <w:jc w:val="center"/>
        <w:rPr>
          <w:rFonts w:ascii="Times New Roman" w:hAnsi="Times New Roman" w:cs="Times New Roman"/>
          <w:sz w:val="24"/>
          <w:szCs w:val="24"/>
          <w:lang w:val="de-DE"/>
        </w:rPr>
      </w:pPr>
      <w:r>
        <w:rPr>
          <w:noProof/>
        </w:rPr>
        <w:lastRenderedPageBreak/>
        <w:drawing>
          <wp:inline distT="0" distB="0" distL="0" distR="0" wp14:anchorId="2529CECB" wp14:editId="4FEF021C">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1E1B079" w14:textId="77777777" w:rsidR="00AB25B9" w:rsidRDefault="000846BD">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Figure 1: Results of reducing </w:t>
      </w:r>
      <w:r w:rsidR="00CF5D15">
        <w:rPr>
          <w:rFonts w:ascii="Times New Roman" w:hAnsi="Times New Roman" w:cs="Times New Roman"/>
          <w:sz w:val="24"/>
          <w:szCs w:val="24"/>
          <w:lang w:val="de-DE"/>
        </w:rPr>
        <w:t xml:space="preserve">sugars yields </w:t>
      </w:r>
      <w:r>
        <w:rPr>
          <w:rFonts w:ascii="Times New Roman" w:hAnsi="Times New Roman" w:cs="Times New Roman"/>
          <w:sz w:val="24"/>
          <w:szCs w:val="24"/>
          <w:lang w:val="de-DE"/>
        </w:rPr>
        <w:t xml:space="preserve">from the </w:t>
      </w:r>
      <w:r w:rsidR="00CF5D15">
        <w:rPr>
          <w:rFonts w:ascii="Times New Roman" w:hAnsi="Times New Roman" w:cs="Times New Roman"/>
          <w:sz w:val="24"/>
          <w:szCs w:val="24"/>
          <w:lang w:val="de-DE"/>
        </w:rPr>
        <w:t xml:space="preserve">plant samples </w:t>
      </w:r>
      <w:r>
        <w:rPr>
          <w:rFonts w:ascii="Times New Roman" w:hAnsi="Times New Roman" w:cs="Times New Roman"/>
          <w:sz w:val="24"/>
          <w:szCs w:val="24"/>
          <w:lang w:val="de-DE"/>
        </w:rPr>
        <w:t xml:space="preserve">before and after </w:t>
      </w:r>
      <w:r w:rsidR="00CF5D15">
        <w:rPr>
          <w:rFonts w:ascii="Times New Roman" w:hAnsi="Times New Roman" w:cs="Times New Roman"/>
          <w:sz w:val="24"/>
          <w:szCs w:val="24"/>
          <w:lang w:val="de-DE"/>
        </w:rPr>
        <w:t xml:space="preserve">pretreatment </w:t>
      </w:r>
    </w:p>
    <w:p w14:paraId="0A3BF744" w14:textId="77777777" w:rsidR="000A4EFA" w:rsidRDefault="000A4EFA">
      <w:pPr>
        <w:jc w:val="both"/>
        <w:rPr>
          <w:rFonts w:ascii="Times New Roman" w:hAnsi="Times New Roman" w:cs="Times New Roman"/>
          <w:sz w:val="24"/>
          <w:szCs w:val="24"/>
          <w:lang w:val="de-DE"/>
        </w:rPr>
      </w:pPr>
    </w:p>
    <w:p w14:paraId="39898EFF" w14:textId="77777777" w:rsidR="00CF5D15" w:rsidRDefault="00CF5D15" w:rsidP="00CF5D15">
      <w:pPr>
        <w:jc w:val="both"/>
        <w:rPr>
          <w:rFonts w:ascii="Times New Roman" w:hAnsi="Times New Roman" w:cs="Times New Roman"/>
          <w:sz w:val="24"/>
          <w:szCs w:val="24"/>
          <w:lang w:val="de-DE"/>
        </w:rPr>
      </w:pPr>
      <w:r>
        <w:rPr>
          <w:rFonts w:ascii="Times New Roman" w:hAnsi="Times New Roman" w:cs="Times New Roman"/>
          <w:sz w:val="24"/>
          <w:szCs w:val="24"/>
          <w:lang w:val="de-DE"/>
        </w:rPr>
        <w:br/>
      </w:r>
      <w:r>
        <w:rPr>
          <w:rFonts w:ascii="Times New Roman" w:hAnsi="Times New Roman" w:cs="Times New Roman"/>
          <w:noProof/>
          <w:sz w:val="24"/>
          <w:szCs w:val="24"/>
        </w:rPr>
        <w:drawing>
          <wp:inline distT="0" distB="0" distL="114300" distR="114300" wp14:anchorId="1F30C723" wp14:editId="2D5450D3">
            <wp:extent cx="5305245" cy="2324998"/>
            <wp:effectExtent l="0" t="0" r="10160" b="18415"/>
            <wp:docPr id="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3F9551" w14:textId="77777777" w:rsidR="00CF5D15" w:rsidRPr="000A4EFA" w:rsidRDefault="00CF5D15" w:rsidP="00CF5D15">
      <w:pPr>
        <w:rPr>
          <w:rFonts w:ascii="Times New Roman" w:hAnsi="Times New Roman" w:cs="Times New Roman"/>
          <w:sz w:val="24"/>
          <w:szCs w:val="24"/>
        </w:rPr>
      </w:pPr>
      <w:r w:rsidRPr="000A4EFA">
        <w:rPr>
          <w:rFonts w:ascii="Times New Roman" w:hAnsi="Times New Roman" w:cs="Times New Roman"/>
          <w:bCs/>
          <w:sz w:val="24"/>
          <w:szCs w:val="24"/>
        </w:rPr>
        <w:t>Figure 2:  Effect of Temperature on Percentage (%) Ethanol Produced at pH 3.0 after 6 days fermentation</w:t>
      </w:r>
    </w:p>
    <w:p w14:paraId="3B50259C" w14:textId="77777777" w:rsidR="00CF5D15" w:rsidRDefault="00CF5D15" w:rsidP="00CF5D15">
      <w:pPr>
        <w:rPr>
          <w:rFonts w:ascii="Times New Roman" w:hAnsi="Times New Roman" w:cs="Times New Roman"/>
          <w:sz w:val="24"/>
          <w:szCs w:val="24"/>
          <w:lang w:val="de-DE"/>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16AD7098" wp14:editId="16C524B4">
            <wp:simplePos x="0" y="0"/>
            <wp:positionH relativeFrom="column">
              <wp:posOffset>0</wp:posOffset>
            </wp:positionH>
            <wp:positionV relativeFrom="paragraph">
              <wp:posOffset>525780</wp:posOffset>
            </wp:positionV>
            <wp:extent cx="5934710" cy="2539365"/>
            <wp:effectExtent l="0" t="0" r="8890" b="13335"/>
            <wp:wrapSquare wrapText="bothSides"/>
            <wp:docPr id="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0CBF9BC8" w14:textId="77777777" w:rsidR="000A4EFA" w:rsidRPr="000A4EFA" w:rsidRDefault="000A4EFA" w:rsidP="00CF5D15">
      <w:pPr>
        <w:rPr>
          <w:rFonts w:ascii="Times New Roman" w:hAnsi="Times New Roman" w:cs="Times New Roman"/>
          <w:bCs/>
          <w:sz w:val="10"/>
          <w:szCs w:val="24"/>
        </w:rPr>
      </w:pPr>
    </w:p>
    <w:p w14:paraId="2DC7ED6C" w14:textId="77777777" w:rsidR="00CF5D15" w:rsidRPr="000A4EFA" w:rsidRDefault="00CF5D15" w:rsidP="00CF5D15">
      <w:pPr>
        <w:rPr>
          <w:rFonts w:ascii="Times New Roman" w:hAnsi="Times New Roman" w:cs="Times New Roman"/>
          <w:sz w:val="24"/>
          <w:szCs w:val="24"/>
          <w:lang w:val="de-DE"/>
        </w:rPr>
      </w:pPr>
      <w:r w:rsidRPr="000A4EFA">
        <w:rPr>
          <w:rFonts w:ascii="Times New Roman" w:hAnsi="Times New Roman" w:cs="Times New Roman"/>
          <w:bCs/>
          <w:sz w:val="24"/>
          <w:szCs w:val="24"/>
        </w:rPr>
        <w:t>Figure 3:  Effect of Temperature on Percentage (%) Ethanol Produced at pH 3.5 after 6 days fermentation</w:t>
      </w:r>
    </w:p>
    <w:p w14:paraId="69EC10B0" w14:textId="77777777" w:rsidR="00AB25B9" w:rsidRDefault="002424C8">
      <w:pPr>
        <w:jc w:val="both"/>
        <w:rPr>
          <w:rFonts w:ascii="Times New Roman" w:hAnsi="Times New Roman" w:cs="Times New Roman"/>
          <w:sz w:val="24"/>
          <w:szCs w:val="24"/>
          <w:lang w:val="de-DE"/>
        </w:rPr>
      </w:pPr>
      <w:r>
        <w:rPr>
          <w:rFonts w:ascii="Times New Roman" w:hAnsi="Times New Roman" w:cs="Times New Roman"/>
          <w:noProof/>
          <w:sz w:val="24"/>
          <w:szCs w:val="24"/>
        </w:rPr>
        <w:drawing>
          <wp:anchor distT="0" distB="0" distL="114300" distR="114300" simplePos="0" relativeHeight="251661312" behindDoc="0" locked="0" layoutInCell="1" allowOverlap="1" wp14:anchorId="241DCAAF" wp14:editId="25F56561">
            <wp:simplePos x="0" y="0"/>
            <wp:positionH relativeFrom="column">
              <wp:posOffset>0</wp:posOffset>
            </wp:positionH>
            <wp:positionV relativeFrom="paragraph">
              <wp:posOffset>327660</wp:posOffset>
            </wp:positionV>
            <wp:extent cx="6343650" cy="2789842"/>
            <wp:effectExtent l="0" t="0" r="0" b="10795"/>
            <wp:wrapSquare wrapText="bothSides"/>
            <wp:docPr id="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0492294" w14:textId="77777777" w:rsidR="002424C8" w:rsidRPr="002424C8" w:rsidRDefault="002424C8">
      <w:pPr>
        <w:jc w:val="both"/>
        <w:rPr>
          <w:rFonts w:ascii="Times New Roman" w:hAnsi="Times New Roman" w:cs="Times New Roman"/>
          <w:sz w:val="24"/>
          <w:szCs w:val="24"/>
          <w:lang w:val="de-DE"/>
        </w:rPr>
      </w:pPr>
      <w:r w:rsidRPr="002424C8">
        <w:rPr>
          <w:rFonts w:ascii="Times New Roman" w:hAnsi="Times New Roman" w:cs="Times New Roman"/>
          <w:bCs/>
          <w:sz w:val="24"/>
          <w:szCs w:val="24"/>
        </w:rPr>
        <w:t>Figure 4:  Effect of Temperature on Percentage (%) Ethanol Produced at pH 4.0 after 6 days fermentation</w:t>
      </w:r>
    </w:p>
    <w:p w14:paraId="30C05E29" w14:textId="77777777" w:rsidR="00AB25B9" w:rsidRDefault="00AB25B9">
      <w:pPr>
        <w:jc w:val="both"/>
        <w:rPr>
          <w:rFonts w:ascii="Times New Roman" w:hAnsi="Times New Roman" w:cs="Times New Roman"/>
          <w:sz w:val="24"/>
          <w:szCs w:val="24"/>
          <w:lang w:val="de-DE"/>
        </w:rPr>
      </w:pPr>
    </w:p>
    <w:p w14:paraId="5EE90EEE" w14:textId="77777777" w:rsidR="002424C8" w:rsidRDefault="002424C8">
      <w:pPr>
        <w:jc w:val="both"/>
        <w:rPr>
          <w:rFonts w:ascii="Times New Roman" w:hAnsi="Times New Roman" w:cs="Times New Roman"/>
          <w:sz w:val="24"/>
          <w:szCs w:val="24"/>
          <w:lang w:val="de-DE"/>
        </w:rPr>
      </w:pPr>
      <w:r>
        <w:rPr>
          <w:rFonts w:ascii="Times New Roman" w:hAnsi="Times New Roman" w:cs="Times New Roman"/>
          <w:noProof/>
          <w:sz w:val="24"/>
          <w:szCs w:val="24"/>
        </w:rPr>
        <w:lastRenderedPageBreak/>
        <w:drawing>
          <wp:inline distT="0" distB="0" distL="114300" distR="114300" wp14:anchorId="523F10DB" wp14:editId="58767A7F">
            <wp:extent cx="5943600" cy="2941979"/>
            <wp:effectExtent l="0" t="0" r="0" b="10795"/>
            <wp:docPr id="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EE979B" w14:textId="77777777" w:rsidR="002424C8" w:rsidRPr="002424C8" w:rsidRDefault="002424C8" w:rsidP="002424C8">
      <w:pPr>
        <w:rPr>
          <w:rFonts w:ascii="Times New Roman" w:hAnsi="Times New Roman" w:cs="Times New Roman"/>
          <w:sz w:val="24"/>
          <w:szCs w:val="24"/>
          <w:lang w:val="de-DE"/>
        </w:rPr>
      </w:pPr>
      <w:r w:rsidRPr="002424C8">
        <w:rPr>
          <w:rFonts w:ascii="Times New Roman" w:hAnsi="Times New Roman" w:cs="Times New Roman"/>
          <w:bCs/>
          <w:sz w:val="24"/>
          <w:szCs w:val="24"/>
        </w:rPr>
        <w:t>Figure 5:  Effect of Temperature on Percentage (%) Ethanol Produced at pH 4.5 after 6 days fermentation</w:t>
      </w:r>
    </w:p>
    <w:p w14:paraId="353AD24D" w14:textId="77777777" w:rsidR="00AB25B9" w:rsidRDefault="00AB25B9">
      <w:pPr>
        <w:jc w:val="both"/>
        <w:rPr>
          <w:rFonts w:ascii="Times New Roman" w:hAnsi="Times New Roman" w:cs="Times New Roman"/>
          <w:sz w:val="24"/>
          <w:szCs w:val="24"/>
          <w:lang w:val="de-DE"/>
        </w:rPr>
      </w:pPr>
    </w:p>
    <w:p w14:paraId="2CA2A845" w14:textId="77777777" w:rsidR="00AB25B9" w:rsidRDefault="002424C8">
      <w:pPr>
        <w:jc w:val="both"/>
        <w:rPr>
          <w:rFonts w:ascii="Times New Roman" w:hAnsi="Times New Roman" w:cs="Times New Roman"/>
          <w:sz w:val="24"/>
          <w:szCs w:val="24"/>
          <w:lang w:val="de-DE"/>
        </w:rPr>
      </w:pPr>
      <w:r>
        <w:rPr>
          <w:rFonts w:ascii="Times New Roman" w:hAnsi="Times New Roman" w:cs="Times New Roman"/>
          <w:noProof/>
          <w:sz w:val="24"/>
          <w:szCs w:val="24"/>
        </w:rPr>
        <w:drawing>
          <wp:inline distT="0" distB="0" distL="114300" distR="114300" wp14:anchorId="54464B47" wp14:editId="27C2C746">
            <wp:extent cx="5943600" cy="2903744"/>
            <wp:effectExtent l="0" t="0" r="0" b="11430"/>
            <wp:docPr id="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1E1FCD" w14:textId="77777777" w:rsidR="00AB25B9" w:rsidRDefault="002424C8">
      <w:pPr>
        <w:jc w:val="both"/>
        <w:rPr>
          <w:rFonts w:ascii="Times New Roman" w:hAnsi="Times New Roman" w:cs="Times New Roman"/>
          <w:sz w:val="24"/>
          <w:szCs w:val="24"/>
          <w:lang w:val="de-DE"/>
        </w:rPr>
      </w:pPr>
      <w:r w:rsidRPr="002424C8">
        <w:rPr>
          <w:rFonts w:ascii="Times New Roman" w:hAnsi="Times New Roman" w:cs="Times New Roman"/>
          <w:bCs/>
          <w:sz w:val="24"/>
          <w:szCs w:val="24"/>
        </w:rPr>
        <w:t>Figure 6:  Effect of Fermentation Time on Percentage (%) Ethanol Produced at pH 4.0 and Temperature 30</w:t>
      </w:r>
      <w:r w:rsidRPr="002424C8">
        <w:rPr>
          <w:rFonts w:ascii="Times New Roman" w:hAnsi="Times New Roman" w:cs="Times New Roman"/>
          <w:bCs/>
          <w:sz w:val="24"/>
          <w:szCs w:val="24"/>
          <w:vertAlign w:val="superscript"/>
        </w:rPr>
        <w:t>o</w:t>
      </w:r>
      <w:r w:rsidRPr="002424C8">
        <w:rPr>
          <w:rFonts w:ascii="Times New Roman" w:hAnsi="Times New Roman" w:cs="Times New Roman"/>
          <w:bCs/>
          <w:sz w:val="24"/>
          <w:szCs w:val="24"/>
        </w:rPr>
        <w:t>C</w:t>
      </w:r>
      <w:r w:rsidR="00B554AF">
        <w:rPr>
          <w:rFonts w:ascii="Times New Roman" w:hAnsi="Times New Roman" w:cs="Times New Roman"/>
          <w:bCs/>
          <w:sz w:val="24"/>
          <w:szCs w:val="24"/>
        </w:rPr>
        <w:t>.</w:t>
      </w:r>
    </w:p>
    <w:p w14:paraId="59B6F947" w14:textId="77777777" w:rsidR="00AB25B9" w:rsidRDefault="00AB25B9">
      <w:pPr>
        <w:jc w:val="both"/>
        <w:rPr>
          <w:rFonts w:ascii="Times New Roman" w:hAnsi="Times New Roman" w:cs="Times New Roman"/>
          <w:sz w:val="24"/>
          <w:szCs w:val="24"/>
          <w:lang w:val="de-DE"/>
        </w:rPr>
      </w:pPr>
    </w:p>
    <w:p w14:paraId="5B85F1BB" w14:textId="77777777" w:rsidR="002424C8" w:rsidRDefault="002424C8">
      <w:pPr>
        <w:jc w:val="both"/>
        <w:rPr>
          <w:rFonts w:ascii="Times New Roman" w:hAnsi="Times New Roman" w:cs="Times New Roman"/>
          <w:sz w:val="24"/>
          <w:szCs w:val="24"/>
          <w:lang w:val="de-DE"/>
        </w:rPr>
      </w:pPr>
    </w:p>
    <w:p w14:paraId="3C978413" w14:textId="77777777" w:rsidR="002424C8" w:rsidRDefault="00C82D8C">
      <w:pPr>
        <w:jc w:val="both"/>
        <w:rPr>
          <w:rFonts w:ascii="Times New Roman" w:hAnsi="Times New Roman" w:cs="Times New Roman"/>
          <w:sz w:val="24"/>
          <w:szCs w:val="24"/>
          <w:lang w:val="de-DE"/>
        </w:rPr>
      </w:pPr>
      <w:r w:rsidRPr="00C82D8C">
        <w:rPr>
          <w:rFonts w:ascii="Times New Roman" w:hAnsi="Times New Roman" w:cs="Times New Roman"/>
          <w:b/>
          <w:sz w:val="24"/>
          <w:szCs w:val="24"/>
          <w:lang w:val="de-DE"/>
        </w:rPr>
        <w:lastRenderedPageBreak/>
        <w:t>Discussion</w:t>
      </w:r>
      <w:r>
        <w:rPr>
          <w:rFonts w:ascii="Times New Roman" w:hAnsi="Times New Roman" w:cs="Times New Roman"/>
          <w:sz w:val="24"/>
          <w:szCs w:val="24"/>
          <w:lang w:val="de-DE"/>
        </w:rPr>
        <w:t xml:space="preserve"> </w:t>
      </w:r>
    </w:p>
    <w:p w14:paraId="1BB2B162" w14:textId="77777777" w:rsidR="005A2BD6" w:rsidRDefault="00F129EA" w:rsidP="001C7E19">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lang w:val="de-DE"/>
        </w:rPr>
        <w:t xml:space="preserve">Alcohol, particularly ethanol, is extensively used as an industrial solvent in a wide range of products, including paints, lacquers, dyes, and oils. It is also a key raw material in chemical synthesis and is utilized as fuel. As industries have expanded, the demand for industrial alcohol has correspondingly increased, with ethanol being the predominant one (Naik </w:t>
      </w:r>
      <w:r w:rsidRPr="001C7E19">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2010). Additionally, market analysis reports from  a research provide a comprehensive overview of the ethanol market in Nigeria, emphasizing its applications not just as a solvent but also as disinfectants (Saleh </w:t>
      </w:r>
      <w:r w:rsidRPr="00CD073D">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2024). </w:t>
      </w:r>
    </w:p>
    <w:p w14:paraId="314BC655" w14:textId="77777777" w:rsidR="005A2BD6" w:rsidRDefault="00F129EA" w:rsidP="001C7E19">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lang w:val="de-DE"/>
        </w:rPr>
        <w:t xml:space="preserve">The results of the reducing sugar concentrations after pretreatment of the substrate highlight the effectiveness of the pretreatment process and their potential as bioethanol feedstocks. The pretreatment significantly increased reducing sugar concentrations in all species, indicating the process's ability to disrupt lignocellulosic structures and release fermentable sugars. For example, </w:t>
      </w:r>
      <w:r w:rsidRPr="003240A1">
        <w:rPr>
          <w:rFonts w:ascii="Times New Roman" w:hAnsi="Times New Roman" w:cs="Times New Roman"/>
          <w:i/>
          <w:sz w:val="24"/>
          <w:szCs w:val="24"/>
          <w:lang w:val="de-DE"/>
        </w:rPr>
        <w:t>C</w:t>
      </w:r>
      <w:r w:rsidR="000C1944">
        <w:rPr>
          <w:rFonts w:ascii="Times New Roman" w:hAnsi="Times New Roman" w:cs="Times New Roman"/>
          <w:i/>
          <w:sz w:val="24"/>
          <w:szCs w:val="24"/>
          <w:lang w:val="de-DE"/>
        </w:rPr>
        <w:t>.</w:t>
      </w:r>
      <w:r w:rsidRPr="003240A1">
        <w:rPr>
          <w:rFonts w:ascii="Times New Roman" w:hAnsi="Times New Roman" w:cs="Times New Roman"/>
          <w:i/>
          <w:sz w:val="24"/>
          <w:szCs w:val="24"/>
          <w:lang w:val="de-DE"/>
        </w:rPr>
        <w:t xml:space="preserve"> dactylon</w:t>
      </w:r>
      <w:r>
        <w:rPr>
          <w:rFonts w:ascii="Times New Roman" w:hAnsi="Times New Roman" w:cs="Times New Roman"/>
          <w:sz w:val="24"/>
          <w:szCs w:val="24"/>
          <w:lang w:val="de-DE"/>
        </w:rPr>
        <w:t xml:space="preserve"> increased from 1.2 mg/g to 21.17 mg/g, and </w:t>
      </w:r>
      <w:r w:rsidRPr="003240A1">
        <w:rPr>
          <w:rFonts w:ascii="Times New Roman" w:hAnsi="Times New Roman" w:cs="Times New Roman"/>
          <w:i/>
          <w:sz w:val="24"/>
          <w:szCs w:val="24"/>
          <w:lang w:val="de-DE"/>
        </w:rPr>
        <w:t>P</w:t>
      </w:r>
      <w:r w:rsidR="000C1944">
        <w:rPr>
          <w:rFonts w:ascii="Times New Roman" w:hAnsi="Times New Roman" w:cs="Times New Roman"/>
          <w:i/>
          <w:sz w:val="24"/>
          <w:szCs w:val="24"/>
          <w:lang w:val="de-DE"/>
        </w:rPr>
        <w:t>.</w:t>
      </w:r>
      <w:r w:rsidRPr="003240A1">
        <w:rPr>
          <w:rFonts w:ascii="Times New Roman" w:hAnsi="Times New Roman" w:cs="Times New Roman"/>
          <w:i/>
          <w:sz w:val="24"/>
          <w:szCs w:val="24"/>
          <w:lang w:val="de-DE"/>
        </w:rPr>
        <w:t xml:space="preserve"> virgatum</w:t>
      </w:r>
      <w:r>
        <w:rPr>
          <w:rFonts w:ascii="Times New Roman" w:hAnsi="Times New Roman" w:cs="Times New Roman"/>
          <w:sz w:val="24"/>
          <w:szCs w:val="24"/>
          <w:lang w:val="de-DE"/>
        </w:rPr>
        <w:t xml:space="preserve"> from 0.9 mg/g to 19.2 mg/g. This increase is crucial for bioethanol production, as higher sugar concentrations enhance fermentation efficiency. </w:t>
      </w:r>
      <w:r w:rsidRPr="003240A1">
        <w:rPr>
          <w:rFonts w:ascii="Times New Roman" w:hAnsi="Times New Roman" w:cs="Times New Roman"/>
          <w:i/>
          <w:sz w:val="24"/>
          <w:szCs w:val="24"/>
          <w:lang w:val="de-DE"/>
        </w:rPr>
        <w:t>C</w:t>
      </w:r>
      <w:r w:rsidR="000C1944">
        <w:rPr>
          <w:rFonts w:ascii="Times New Roman" w:hAnsi="Times New Roman" w:cs="Times New Roman"/>
          <w:i/>
          <w:sz w:val="24"/>
          <w:szCs w:val="24"/>
          <w:lang w:val="de-DE"/>
        </w:rPr>
        <w:t>.</w:t>
      </w:r>
      <w:r w:rsidRPr="003240A1">
        <w:rPr>
          <w:rFonts w:ascii="Times New Roman" w:hAnsi="Times New Roman" w:cs="Times New Roman"/>
          <w:i/>
          <w:sz w:val="24"/>
          <w:szCs w:val="24"/>
          <w:lang w:val="de-DE"/>
        </w:rPr>
        <w:t xml:space="preserve"> ciliaris</w:t>
      </w:r>
      <w:r>
        <w:rPr>
          <w:rFonts w:ascii="Times New Roman" w:hAnsi="Times New Roman" w:cs="Times New Roman"/>
          <w:sz w:val="24"/>
          <w:szCs w:val="24"/>
          <w:lang w:val="de-DE"/>
        </w:rPr>
        <w:t xml:space="preserve"> showed the highest increase, from 1.3 mg/g to 23.4 mg/g, suggesting it may be particularly suitable as a bioethanol feedstock. </w:t>
      </w:r>
      <w:r w:rsidRPr="003240A1">
        <w:rPr>
          <w:rFonts w:ascii="Times New Roman" w:hAnsi="Times New Roman" w:cs="Times New Roman"/>
          <w:i/>
          <w:sz w:val="24"/>
          <w:szCs w:val="24"/>
          <w:lang w:val="de-DE"/>
        </w:rPr>
        <w:t>H</w:t>
      </w:r>
      <w:r w:rsidR="000C1944">
        <w:rPr>
          <w:rFonts w:ascii="Times New Roman" w:hAnsi="Times New Roman" w:cs="Times New Roman"/>
          <w:i/>
          <w:sz w:val="24"/>
          <w:szCs w:val="24"/>
          <w:lang w:val="de-DE"/>
        </w:rPr>
        <w:t>.</w:t>
      </w:r>
      <w:r w:rsidRPr="003240A1">
        <w:rPr>
          <w:rFonts w:ascii="Times New Roman" w:hAnsi="Times New Roman" w:cs="Times New Roman"/>
          <w:i/>
          <w:sz w:val="24"/>
          <w:szCs w:val="24"/>
          <w:lang w:val="de-DE"/>
        </w:rPr>
        <w:t xml:space="preserve"> hirta</w:t>
      </w:r>
      <w:r>
        <w:rPr>
          <w:rFonts w:ascii="Times New Roman" w:hAnsi="Times New Roman" w:cs="Times New Roman"/>
          <w:sz w:val="24"/>
          <w:szCs w:val="24"/>
          <w:lang w:val="de-DE"/>
        </w:rPr>
        <w:t xml:space="preserve"> also exhibited a notable increase, from 1.2 mg/g to 20.1 mg/g, further demonstrating the pretreatment's broad effectiveness. This finding was in line with the work of Alhassan (2023) and that of Yahaya </w:t>
      </w:r>
      <w:r>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(2024) where hydrothermal and ultrasonic pretreatment were found to have significant effect on reducing sugar yield of lignocellulosic biomass. Behera </w:t>
      </w:r>
      <w:r>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(2017) in their review on microbial cellulases listed moulds such as </w:t>
      </w:r>
      <w:r w:rsidRPr="003240A1">
        <w:rPr>
          <w:rFonts w:ascii="Times New Roman" w:hAnsi="Times New Roman" w:cs="Times New Roman"/>
          <w:i/>
          <w:sz w:val="24"/>
          <w:szCs w:val="24"/>
          <w:lang w:val="de-DE"/>
        </w:rPr>
        <w:t>Aspergillus</w:t>
      </w:r>
      <w:r>
        <w:rPr>
          <w:rFonts w:ascii="Times New Roman" w:hAnsi="Times New Roman" w:cs="Times New Roman"/>
          <w:sz w:val="24"/>
          <w:szCs w:val="24"/>
          <w:lang w:val="de-DE"/>
        </w:rPr>
        <w:t xml:space="preserve">, among others,as common sources of microbial cellulose. Moretti </w:t>
      </w:r>
      <w:r w:rsidRPr="001C7E19">
        <w:rPr>
          <w:rFonts w:ascii="Times New Roman" w:hAnsi="Times New Roman" w:cs="Times New Roman"/>
          <w:i/>
          <w:sz w:val="24"/>
          <w:szCs w:val="24"/>
          <w:lang w:val="de-DE"/>
        </w:rPr>
        <w:t>et al</w:t>
      </w:r>
      <w:r>
        <w:rPr>
          <w:rFonts w:ascii="Times New Roman" w:hAnsi="Times New Roman" w:cs="Times New Roman"/>
          <w:sz w:val="24"/>
          <w:szCs w:val="24"/>
          <w:lang w:val="de-DE"/>
        </w:rPr>
        <w:t>. (2012) also implicated filamentous fungi to high abilities rate in the production of lignocellulose degrading enzymes, especially when grown in solid state culture using lignocellulosic biomassas substrate.</w:t>
      </w:r>
      <w:r w:rsidR="003240A1">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This finding was also  in line with  the work of Damayanti </w:t>
      </w:r>
      <w:r w:rsidRPr="001C7E19">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(2012), they recorded  significant effect on the reducing sugars yield on fruit juice after using hydrothermal pretreatment qpproach. Zaafouri </w:t>
      </w:r>
      <w:r w:rsidRPr="001C7E19">
        <w:rPr>
          <w:rFonts w:ascii="Times New Roman" w:hAnsi="Times New Roman" w:cs="Times New Roman"/>
          <w:i/>
          <w:sz w:val="24"/>
          <w:szCs w:val="24"/>
          <w:lang w:val="de-DE"/>
        </w:rPr>
        <w:t>et al</w:t>
      </w:r>
      <w:r>
        <w:rPr>
          <w:rFonts w:ascii="Times New Roman" w:hAnsi="Times New Roman" w:cs="Times New Roman"/>
          <w:sz w:val="24"/>
          <w:szCs w:val="24"/>
          <w:lang w:val="de-DE"/>
        </w:rPr>
        <w:t>. (2016) also  achieved pretreatment using hydrothermal approach at 100</w:t>
      </w:r>
      <w:r w:rsidRPr="003240A1">
        <w:rPr>
          <w:rFonts w:ascii="Times New Roman" w:hAnsi="Times New Roman" w:cs="Times New Roman"/>
          <w:sz w:val="24"/>
          <w:szCs w:val="24"/>
          <w:vertAlign w:val="superscript"/>
          <w:lang w:val="de-DE"/>
        </w:rPr>
        <w:t>o</w:t>
      </w:r>
      <w:r>
        <w:rPr>
          <w:rFonts w:ascii="Times New Roman" w:hAnsi="Times New Roman" w:cs="Times New Roman"/>
          <w:sz w:val="24"/>
          <w:szCs w:val="24"/>
          <w:lang w:val="de-DE"/>
        </w:rPr>
        <w:t xml:space="preserve">C for 60 minutes, similar to this  study. The use of thermal pretreatment such as autoclaving has been introduced across the globe in the hydrolytic process and bioethanol production (Scherzinger </w:t>
      </w:r>
      <w:r w:rsidRPr="003240A1">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2020; Debiagi </w:t>
      </w:r>
      <w:r w:rsidRPr="001C7E19">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2020). </w:t>
      </w:r>
    </w:p>
    <w:p w14:paraId="43047A87" w14:textId="77777777" w:rsidR="005A2BD6" w:rsidRDefault="00F129EA" w:rsidP="001C7E19">
      <w:pPr>
        <w:spacing w:before="100" w:beforeAutospacing="1" w:after="100" w:afterAutospacing="1"/>
        <w:jc w:val="both"/>
        <w:rPr>
          <w:rFonts w:ascii="Times New Roman" w:hAnsi="Times New Roman" w:cs="Times New Roman"/>
          <w:i/>
          <w:sz w:val="24"/>
          <w:szCs w:val="24"/>
          <w:lang w:val="de-DE"/>
        </w:rPr>
      </w:pPr>
      <w:r>
        <w:rPr>
          <w:rFonts w:ascii="Times New Roman" w:hAnsi="Times New Roman" w:cs="Times New Roman"/>
          <w:sz w:val="24"/>
          <w:szCs w:val="24"/>
          <w:lang w:val="de-DE"/>
        </w:rPr>
        <w:t xml:space="preserve">Ethanol production was assessed at various temperatures and pH levels. The optimal temperature was found to be 30°C and yields dropped significantly at higher temperatures, indicating that </w:t>
      </w:r>
      <w:r>
        <w:rPr>
          <w:rFonts w:ascii="Times New Roman" w:hAnsi="Times New Roman" w:cs="Times New Roman"/>
          <w:i/>
          <w:sz w:val="24"/>
          <w:szCs w:val="24"/>
          <w:lang w:val="de-DE"/>
        </w:rPr>
        <w:t xml:space="preserve"> </w:t>
      </w:r>
      <w:r>
        <w:rPr>
          <w:rFonts w:ascii="Times New Roman" w:hAnsi="Times New Roman" w:cs="Times New Roman"/>
          <w:sz w:val="24"/>
          <w:szCs w:val="24"/>
          <w:lang w:val="de-DE"/>
        </w:rPr>
        <w:t xml:space="preserve">30°C is ideal for fermentation. At pH 4.0, </w:t>
      </w:r>
      <w:r w:rsidRPr="000C1944">
        <w:rPr>
          <w:rFonts w:ascii="Times New Roman" w:hAnsi="Times New Roman" w:cs="Times New Roman"/>
          <w:i/>
          <w:sz w:val="24"/>
          <w:szCs w:val="24"/>
          <w:lang w:val="de-DE"/>
        </w:rPr>
        <w:t>C</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dactylon</w:t>
      </w:r>
      <w:r>
        <w:rPr>
          <w:rFonts w:ascii="Times New Roman" w:hAnsi="Times New Roman" w:cs="Times New Roman"/>
          <w:sz w:val="24"/>
          <w:szCs w:val="24"/>
          <w:lang w:val="de-DE"/>
        </w:rPr>
        <w:t xml:space="preserve"> achieved the highest ethanol production (6.62%) at 30°C, suggesting that this pH is more favorable for ethanol yield from this substrate.  These results indicate that the optimal pH for ethanol yield from these weeds is between 3.0 and 4.0, as also observed by Muliarta </w:t>
      </w:r>
      <w:r w:rsidRPr="001C7E19">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(2023). Temperature and pH affect the growth and activity of organisms in carrying out fermentation so that they have an impact on ethanol production (Ogbonda </w:t>
      </w:r>
      <w:r w:rsidRPr="001C7E19">
        <w:rPr>
          <w:rFonts w:ascii="Times New Roman" w:hAnsi="Times New Roman" w:cs="Times New Roman"/>
          <w:i/>
          <w:sz w:val="24"/>
          <w:szCs w:val="24"/>
          <w:lang w:val="de-DE"/>
        </w:rPr>
        <w:t>et al</w:t>
      </w:r>
      <w:r>
        <w:rPr>
          <w:rFonts w:ascii="Times New Roman" w:hAnsi="Times New Roman" w:cs="Times New Roman"/>
          <w:sz w:val="24"/>
          <w:szCs w:val="24"/>
          <w:lang w:val="de-DE"/>
        </w:rPr>
        <w:t>., 2013).</w:t>
      </w:r>
      <w:r w:rsidR="00B252F8">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The length of fermentation significantly impacted ethanol production. At pH 4.0 and 30°C, ethanol yield peaked around 9 days. </w:t>
      </w:r>
      <w:r w:rsidRPr="000C1944">
        <w:rPr>
          <w:rFonts w:ascii="Times New Roman" w:hAnsi="Times New Roman" w:cs="Times New Roman"/>
          <w:i/>
          <w:sz w:val="24"/>
          <w:szCs w:val="24"/>
          <w:lang w:val="de-DE"/>
        </w:rPr>
        <w:t>C</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dactylon</w:t>
      </w:r>
      <w:r>
        <w:rPr>
          <w:rFonts w:ascii="Times New Roman" w:hAnsi="Times New Roman" w:cs="Times New Roman"/>
          <w:sz w:val="24"/>
          <w:szCs w:val="24"/>
          <w:lang w:val="de-DE"/>
        </w:rPr>
        <w:t xml:space="preserve">'s ethanol production rose from </w:t>
      </w:r>
      <w:r>
        <w:rPr>
          <w:rFonts w:ascii="Times New Roman" w:hAnsi="Times New Roman" w:cs="Times New Roman"/>
          <w:sz w:val="24"/>
          <w:szCs w:val="24"/>
          <w:lang w:val="de-DE"/>
        </w:rPr>
        <w:lastRenderedPageBreak/>
        <w:t xml:space="preserve">4.77% on day 3 to 6.53% on day 9, after which it declined. This suggests an optimal fermentation period of approximately 9 days, corroborating the findings of Muliarta </w:t>
      </w:r>
      <w:r w:rsidRPr="001C7E19">
        <w:rPr>
          <w:rFonts w:ascii="Times New Roman" w:hAnsi="Times New Roman" w:cs="Times New Roman"/>
          <w:i/>
          <w:sz w:val="24"/>
          <w:szCs w:val="24"/>
          <w:lang w:val="de-DE"/>
        </w:rPr>
        <w:t>et al</w:t>
      </w:r>
      <w:r>
        <w:rPr>
          <w:rFonts w:ascii="Times New Roman" w:hAnsi="Times New Roman" w:cs="Times New Roman"/>
          <w:sz w:val="24"/>
          <w:szCs w:val="24"/>
          <w:lang w:val="de-DE"/>
        </w:rPr>
        <w:t>. (2023).</w:t>
      </w:r>
      <w:r w:rsidR="00B252F8">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The fermentation time has an important role in increasing glucose and bioethanol levels linearly (Arif </w:t>
      </w:r>
      <w:r w:rsidRPr="001C7E19">
        <w:rPr>
          <w:rFonts w:ascii="Times New Roman" w:hAnsi="Times New Roman" w:cs="Times New Roman"/>
          <w:i/>
          <w:sz w:val="24"/>
          <w:szCs w:val="24"/>
          <w:lang w:val="de-DE"/>
        </w:rPr>
        <w:t>et al</w:t>
      </w:r>
      <w:r>
        <w:rPr>
          <w:rFonts w:ascii="Times New Roman" w:hAnsi="Times New Roman" w:cs="Times New Roman"/>
          <w:sz w:val="24"/>
          <w:szCs w:val="24"/>
          <w:lang w:val="de-DE"/>
        </w:rPr>
        <w:t>., 2018).</w:t>
      </w:r>
    </w:p>
    <w:p w14:paraId="1DDD6A1B" w14:textId="77777777" w:rsidR="002424C8" w:rsidRDefault="00F129EA" w:rsidP="001C7E19">
      <w:pPr>
        <w:spacing w:before="100" w:beforeAutospacing="1" w:after="100" w:afterAutospacing="1"/>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Observations also revealed that the rate of bioethanol production was significantly affected by pH, temperature  and duration of fermentation. Fermentation occurred best at pH 3.5-4.0 while substrates at pH &gt; 4.0 produced little ethanol. This could be due to the fact that at pH &gt; 4.0 the yeasts are less tolerant to the environment and thus less efficient in substrate utilization. It has also been reported that increasing pH value in hydrolysate, reduces alcohol dehydrogenase (enzyme required for the conversion of pyruvic acid to ethanol) activity in </w:t>
      </w:r>
      <w:r w:rsidRPr="000C1944">
        <w:rPr>
          <w:rFonts w:ascii="Times New Roman" w:hAnsi="Times New Roman" w:cs="Times New Roman"/>
          <w:i/>
          <w:sz w:val="24"/>
          <w:szCs w:val="24"/>
          <w:lang w:val="de-DE"/>
        </w:rPr>
        <w:t>S</w:t>
      </w:r>
      <w:r w:rsidR="000C1944">
        <w:rPr>
          <w:rFonts w:ascii="Times New Roman" w:hAnsi="Times New Roman" w:cs="Times New Roman"/>
          <w:i/>
          <w:sz w:val="24"/>
          <w:szCs w:val="24"/>
          <w:lang w:val="de-DE"/>
        </w:rPr>
        <w:t>.</w:t>
      </w:r>
      <w:r>
        <w:rPr>
          <w:rFonts w:ascii="Times New Roman" w:hAnsi="Times New Roman" w:cs="Times New Roman"/>
          <w:sz w:val="24"/>
          <w:szCs w:val="24"/>
          <w:lang w:val="de-DE"/>
        </w:rPr>
        <w:t xml:space="preserve"> </w:t>
      </w:r>
      <w:r w:rsidRPr="000C1944">
        <w:rPr>
          <w:rFonts w:ascii="Times New Roman" w:hAnsi="Times New Roman" w:cs="Times New Roman"/>
          <w:i/>
          <w:sz w:val="24"/>
          <w:szCs w:val="24"/>
          <w:lang w:val="de-DE"/>
        </w:rPr>
        <w:t>cerevisiae</w:t>
      </w:r>
      <w:r>
        <w:rPr>
          <w:rFonts w:ascii="Times New Roman" w:hAnsi="Times New Roman" w:cs="Times New Roman"/>
          <w:sz w:val="24"/>
          <w:szCs w:val="24"/>
          <w:lang w:val="de-DE"/>
        </w:rPr>
        <w:t xml:space="preserve"> cell and leads to the formation of acetic acid instead of ethanol in a fermentation process (Mariam </w:t>
      </w:r>
      <w:r w:rsidRPr="001C7E19">
        <w:rPr>
          <w:rFonts w:ascii="Times New Roman" w:hAnsi="Times New Roman" w:cs="Times New Roman"/>
          <w:i/>
          <w:sz w:val="24"/>
          <w:szCs w:val="24"/>
          <w:lang w:val="de-DE"/>
        </w:rPr>
        <w:t>et al</w:t>
      </w:r>
      <w:r>
        <w:rPr>
          <w:rFonts w:ascii="Times New Roman" w:hAnsi="Times New Roman" w:cs="Times New Roman"/>
          <w:sz w:val="24"/>
          <w:szCs w:val="24"/>
          <w:lang w:val="de-DE"/>
        </w:rPr>
        <w:t>., 2009).</w:t>
      </w:r>
    </w:p>
    <w:p w14:paraId="523C5836" w14:textId="77777777" w:rsidR="005A2BD6" w:rsidRDefault="00F129EA">
      <w:pPr>
        <w:jc w:val="both"/>
        <w:rPr>
          <w:rFonts w:ascii="Times New Roman" w:hAnsi="Times New Roman" w:cs="Times New Roman"/>
          <w:b/>
          <w:sz w:val="24"/>
          <w:szCs w:val="24"/>
        </w:rPr>
      </w:pPr>
      <w:r>
        <w:rPr>
          <w:rFonts w:ascii="Times New Roman" w:hAnsi="Times New Roman" w:cs="Times New Roman"/>
          <w:b/>
          <w:sz w:val="24"/>
          <w:szCs w:val="24"/>
          <w:lang w:val="de-DE"/>
        </w:rPr>
        <w:t>CONCLUSION</w:t>
      </w:r>
    </w:p>
    <w:p w14:paraId="7010F79D" w14:textId="77777777" w:rsidR="005A2BD6" w:rsidRDefault="00F129EA" w:rsidP="000C1944">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lang w:val="de-DE"/>
        </w:rPr>
        <w:t xml:space="preserve">This work showed that </w:t>
      </w:r>
      <w:r w:rsidRPr="000C1944">
        <w:rPr>
          <w:rFonts w:ascii="Times New Roman" w:hAnsi="Times New Roman" w:cs="Times New Roman"/>
          <w:i/>
          <w:sz w:val="24"/>
          <w:szCs w:val="24"/>
          <w:lang w:val="de-DE"/>
        </w:rPr>
        <w:t>C</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dactylon</w:t>
      </w:r>
      <w:r>
        <w:rPr>
          <w:rFonts w:ascii="Times New Roman" w:hAnsi="Times New Roman" w:cs="Times New Roman"/>
          <w:sz w:val="24"/>
          <w:szCs w:val="24"/>
          <w:lang w:val="de-DE"/>
        </w:rPr>
        <w:t xml:space="preserve">, </w:t>
      </w:r>
      <w:r w:rsidRPr="000C1944">
        <w:rPr>
          <w:rFonts w:ascii="Times New Roman" w:hAnsi="Times New Roman" w:cs="Times New Roman"/>
          <w:i/>
          <w:sz w:val="24"/>
          <w:szCs w:val="24"/>
          <w:lang w:val="de-DE"/>
        </w:rPr>
        <w:t>P</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virgatum</w:t>
      </w:r>
      <w:r>
        <w:rPr>
          <w:rFonts w:ascii="Times New Roman" w:hAnsi="Times New Roman" w:cs="Times New Roman"/>
          <w:sz w:val="24"/>
          <w:szCs w:val="24"/>
          <w:lang w:val="de-DE"/>
        </w:rPr>
        <w:t xml:space="preserve">, </w:t>
      </w:r>
      <w:r w:rsidRPr="000C1944">
        <w:rPr>
          <w:rFonts w:ascii="Times New Roman" w:hAnsi="Times New Roman" w:cs="Times New Roman"/>
          <w:i/>
          <w:sz w:val="24"/>
          <w:szCs w:val="24"/>
          <w:lang w:val="de-DE"/>
        </w:rPr>
        <w:t>H</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hirta</w:t>
      </w:r>
      <w:r>
        <w:rPr>
          <w:rFonts w:ascii="Times New Roman" w:hAnsi="Times New Roman" w:cs="Times New Roman"/>
          <w:sz w:val="24"/>
          <w:szCs w:val="24"/>
          <w:lang w:val="de-DE"/>
        </w:rPr>
        <w:t xml:space="preserve"> and </w:t>
      </w:r>
      <w:r w:rsidRPr="000C1944">
        <w:rPr>
          <w:rFonts w:ascii="Times New Roman" w:hAnsi="Times New Roman" w:cs="Times New Roman"/>
          <w:i/>
          <w:sz w:val="24"/>
          <w:szCs w:val="24"/>
          <w:lang w:val="de-DE"/>
        </w:rPr>
        <w:t>C</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ciliaris</w:t>
      </w:r>
      <w:r>
        <w:rPr>
          <w:rFonts w:ascii="Times New Roman" w:hAnsi="Times New Roman" w:cs="Times New Roman"/>
          <w:sz w:val="24"/>
          <w:szCs w:val="24"/>
          <w:lang w:val="de-DE"/>
        </w:rPr>
        <w:t xml:space="preserve"> can be used to produce bioethanol using </w:t>
      </w:r>
      <w:r w:rsidRPr="000C1944">
        <w:rPr>
          <w:rFonts w:ascii="Times New Roman" w:hAnsi="Times New Roman" w:cs="Times New Roman"/>
          <w:i/>
          <w:sz w:val="24"/>
          <w:szCs w:val="24"/>
          <w:lang w:val="de-DE"/>
        </w:rPr>
        <w:t>S</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cerevisiae</w:t>
      </w:r>
      <w:r>
        <w:rPr>
          <w:rFonts w:ascii="Times New Roman" w:hAnsi="Times New Roman" w:cs="Times New Roman"/>
          <w:sz w:val="24"/>
          <w:szCs w:val="24"/>
          <w:lang w:val="de-DE"/>
        </w:rPr>
        <w:t xml:space="preserve"> as the fermenting organism. The results demonstrated significant variability in the production efficiency across different weed species. </w:t>
      </w:r>
      <w:r w:rsidRPr="000C1944">
        <w:rPr>
          <w:rFonts w:ascii="Times New Roman" w:hAnsi="Times New Roman" w:cs="Times New Roman"/>
          <w:i/>
          <w:sz w:val="24"/>
          <w:szCs w:val="24"/>
          <w:lang w:val="de-DE"/>
        </w:rPr>
        <w:t>C</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dactylon</w:t>
      </w:r>
      <w:r>
        <w:rPr>
          <w:rFonts w:ascii="Times New Roman" w:hAnsi="Times New Roman" w:cs="Times New Roman"/>
          <w:sz w:val="24"/>
          <w:szCs w:val="24"/>
          <w:lang w:val="de-DE"/>
        </w:rPr>
        <w:t xml:space="preserve"> and </w:t>
      </w:r>
      <w:r w:rsidRPr="000C1944">
        <w:rPr>
          <w:rFonts w:ascii="Times New Roman" w:hAnsi="Times New Roman" w:cs="Times New Roman"/>
          <w:i/>
          <w:sz w:val="24"/>
          <w:szCs w:val="24"/>
          <w:lang w:val="de-DE"/>
        </w:rPr>
        <w:t>P</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virgatum</w:t>
      </w:r>
      <w:r>
        <w:rPr>
          <w:rFonts w:ascii="Times New Roman" w:hAnsi="Times New Roman" w:cs="Times New Roman"/>
          <w:sz w:val="24"/>
          <w:szCs w:val="24"/>
          <w:lang w:val="de-DE"/>
        </w:rPr>
        <w:t xml:space="preserve"> exhibited the highest calorific values indicating their potential as substantial bioethanol feedstocks. The reducing sugar concentration in the hydrolysates was significantly higher in pretreated samples compared to untreated ones, with </w:t>
      </w:r>
      <w:r w:rsidRPr="000C1944">
        <w:rPr>
          <w:rFonts w:ascii="Times New Roman" w:hAnsi="Times New Roman" w:cs="Times New Roman"/>
          <w:i/>
          <w:sz w:val="24"/>
          <w:szCs w:val="24"/>
          <w:lang w:val="de-DE"/>
        </w:rPr>
        <w:t>C</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ciliaris</w:t>
      </w:r>
      <w:r>
        <w:rPr>
          <w:rFonts w:ascii="Times New Roman" w:hAnsi="Times New Roman" w:cs="Times New Roman"/>
          <w:sz w:val="24"/>
          <w:szCs w:val="24"/>
          <w:lang w:val="de-DE"/>
        </w:rPr>
        <w:t xml:space="preserve"> showing the highest concentration. This underscores the importance of pretreatment in enhancing sugar availability for fermentation.</w:t>
      </w:r>
      <w:r w:rsidR="00B252F8">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Temperature and pH played crucial roles in ethanol yield. At pH 4.0 and 30°C, </w:t>
      </w:r>
      <w:r w:rsidRPr="000C1944">
        <w:rPr>
          <w:rFonts w:ascii="Times New Roman" w:hAnsi="Times New Roman" w:cs="Times New Roman"/>
          <w:i/>
          <w:sz w:val="24"/>
          <w:szCs w:val="24"/>
          <w:lang w:val="de-DE"/>
        </w:rPr>
        <w:t>C</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dactylon</w:t>
      </w:r>
      <w:r>
        <w:rPr>
          <w:rFonts w:ascii="Times New Roman" w:hAnsi="Times New Roman" w:cs="Times New Roman"/>
          <w:sz w:val="24"/>
          <w:szCs w:val="24"/>
          <w:lang w:val="de-DE"/>
        </w:rPr>
        <w:t xml:space="preserve"> produced the highest ethanol concentration and fermentation efficiency.  In contrast, higher temperatures and variations in pH levels generally resulted in decreased ethanol production, suggesting that optimal conditions are critical for maximizing yield.</w:t>
      </w:r>
    </w:p>
    <w:p w14:paraId="55F846BB" w14:textId="77777777" w:rsidR="005A2BD6" w:rsidRDefault="00F129EA" w:rsidP="000C1944">
      <w:pPr>
        <w:spacing w:before="100" w:beforeAutospacing="1" w:after="100" w:afterAutospacing="1"/>
        <w:rPr>
          <w:rFonts w:ascii="Times New Roman" w:hAnsi="Times New Roman" w:cs="Times New Roman"/>
          <w:b/>
          <w:sz w:val="24"/>
          <w:szCs w:val="24"/>
        </w:rPr>
      </w:pPr>
      <w:r>
        <w:rPr>
          <w:rFonts w:ascii="Times New Roman" w:hAnsi="Times New Roman" w:cs="Times New Roman"/>
          <w:b/>
          <w:sz w:val="24"/>
          <w:szCs w:val="24"/>
          <w:lang w:val="de-DE"/>
        </w:rPr>
        <w:t>REFERENCES</w:t>
      </w:r>
      <w:r>
        <w:rPr>
          <w:rFonts w:ascii="Times New Roman" w:hAnsi="Times New Roman" w:cs="Times New Roman"/>
          <w:b/>
          <w:sz w:val="24"/>
          <w:szCs w:val="24"/>
        </w:rPr>
        <w:tab/>
      </w:r>
    </w:p>
    <w:p w14:paraId="30BE6826" w14:textId="77777777" w:rsidR="005A2BD6" w:rsidRDefault="00F129EA" w:rsidP="000C1944">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Aggarwal, N.K., Kumar, N., Mittal, M. (2022). Bioethanol: An Overview of Current Status and Future Direction. In: Bioethanol Production. </w:t>
      </w:r>
      <w:r>
        <w:rPr>
          <w:rFonts w:ascii="Times New Roman" w:hAnsi="Times New Roman" w:cs="Times New Roman"/>
          <w:i/>
          <w:sz w:val="24"/>
          <w:szCs w:val="24"/>
          <w:lang w:val="de-DE"/>
        </w:rPr>
        <w:t xml:space="preserve">Green Chemistry and Sustainable </w:t>
      </w:r>
      <w:r>
        <w:rPr>
          <w:rFonts w:ascii="Times New Roman" w:hAnsi="Times New Roman" w:cs="Times New Roman"/>
          <w:i/>
          <w:sz w:val="24"/>
          <w:szCs w:val="24"/>
          <w:lang w:val="de-DE"/>
        </w:rPr>
        <w:tab/>
        <w:t xml:space="preserve">Technology. Springer, </w:t>
      </w:r>
      <w:r>
        <w:rPr>
          <w:rFonts w:ascii="Times New Roman" w:hAnsi="Times New Roman" w:cs="Times New Roman"/>
          <w:sz w:val="24"/>
          <w:szCs w:val="24"/>
          <w:lang w:val="de-DE"/>
        </w:rPr>
        <w:t xml:space="preserve">Cham. </w:t>
      </w:r>
      <w:hyperlink r:id="rId12" w:history="1">
        <w:r>
          <w:rPr>
            <w:rStyle w:val="Hyperlink"/>
            <w:rFonts w:ascii="Times New Roman" w:hAnsi="Times New Roman" w:cs="Times New Roman"/>
            <w:sz w:val="24"/>
            <w:szCs w:val="24"/>
            <w:lang w:val="de-DE"/>
          </w:rPr>
          <w:t>https://doi.org/10.1007/978-3-031-05091-6_1</w:t>
        </w:r>
      </w:hyperlink>
    </w:p>
    <w:p w14:paraId="13AE4915"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Alhassan, A. S (2023). Assessment of fruits of some exotic plants in the production of</w:t>
      </w:r>
      <w:r>
        <w:rPr>
          <w:rFonts w:ascii="Times New Roman" w:hAnsi="Times New Roman" w:cs="Times New Roman"/>
          <w:sz w:val="24"/>
          <w:szCs w:val="24"/>
        </w:rPr>
        <w:t xml:space="preserve"> </w:t>
      </w:r>
      <w:r>
        <w:rPr>
          <w:rFonts w:ascii="Times New Roman" w:hAnsi="Times New Roman" w:cs="Times New Roman"/>
          <w:sz w:val="24"/>
          <w:szCs w:val="24"/>
          <w:lang w:val="de-DE"/>
        </w:rPr>
        <w:t xml:space="preserve">bioethanol using Saccharomyces cerevisiae. </w:t>
      </w:r>
      <w:r>
        <w:rPr>
          <w:rFonts w:ascii="Times New Roman" w:hAnsi="Times New Roman" w:cs="Times New Roman"/>
          <w:i/>
          <w:sz w:val="24"/>
          <w:szCs w:val="24"/>
          <w:lang w:val="de-DE"/>
        </w:rPr>
        <w:t>Bayero Journal of Pure and Applied Sciences</w:t>
      </w:r>
      <w:r>
        <w:rPr>
          <w:rFonts w:ascii="Times New Roman" w:hAnsi="Times New Roman" w:cs="Times New Roman"/>
          <w:sz w:val="24"/>
          <w:szCs w:val="24"/>
          <w:lang w:val="de-DE"/>
        </w:rPr>
        <w:t>.14(1):416 –  420.</w:t>
      </w:r>
    </w:p>
    <w:p w14:paraId="203664DA" w14:textId="77777777" w:rsidR="002A33E5"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Ali, N., Ubhrani P., Tagotra M. and Ahire M. (2014). A Step Towards Environmental Waste Management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Sustainable Biofuel (Ethanol) Production From Waste Banana </w:t>
      </w:r>
      <w:r>
        <w:rPr>
          <w:rFonts w:ascii="Times New Roman" w:hAnsi="Times New Roman" w:cs="Times New Roman"/>
          <w:sz w:val="24"/>
          <w:szCs w:val="24"/>
        </w:rPr>
        <w:tab/>
        <w:t xml:space="preserve">Peelings. </w:t>
      </w:r>
      <w:r>
        <w:rPr>
          <w:rFonts w:ascii="Times New Roman" w:hAnsi="Times New Roman" w:cs="Times New Roman"/>
          <w:i/>
          <w:iCs/>
          <w:sz w:val="24"/>
          <w:szCs w:val="24"/>
        </w:rPr>
        <w:t>American Journal of  Engineering Research</w:t>
      </w:r>
      <w:r>
        <w:rPr>
          <w:rFonts w:ascii="Times New Roman" w:hAnsi="Times New Roman" w:cs="Times New Roman"/>
          <w:sz w:val="24"/>
          <w:szCs w:val="24"/>
        </w:rPr>
        <w:t xml:space="preserve"> . 3 (5): 110 – 116.</w:t>
      </w:r>
    </w:p>
    <w:p w14:paraId="61C7B7D7"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Arif, A. R., Natsir, H., Rohani, H., &amp; Karim, A. (2018). Effect of pH fermentation on production bioethanol from jackfruit seeds (Artocarpus heterophyllus) through separate fermentation</w:t>
      </w:r>
      <w:r w:rsidR="002A33E5">
        <w:rPr>
          <w:rFonts w:ascii="Times New Roman" w:hAnsi="Times New Roman" w:cs="Times New Roman"/>
          <w:sz w:val="24"/>
          <w:szCs w:val="24"/>
          <w:lang w:val="de-DE"/>
        </w:rPr>
        <w:t xml:space="preserve"> </w:t>
      </w:r>
      <w:r>
        <w:rPr>
          <w:rFonts w:ascii="Times New Roman" w:hAnsi="Times New Roman" w:cs="Times New Roman"/>
          <w:sz w:val="24"/>
          <w:szCs w:val="24"/>
          <w:lang w:val="de-DE"/>
        </w:rPr>
        <w:lastRenderedPageBreak/>
        <w:t xml:space="preserve">hydrolysis method. </w:t>
      </w:r>
      <w:r>
        <w:rPr>
          <w:rFonts w:ascii="Times New Roman" w:hAnsi="Times New Roman" w:cs="Times New Roman"/>
          <w:i/>
          <w:sz w:val="24"/>
          <w:szCs w:val="24"/>
          <w:lang w:val="de-DE"/>
        </w:rPr>
        <w:t>Journal of Physics: Conference Series</w:t>
      </w:r>
      <w:r>
        <w:rPr>
          <w:rFonts w:ascii="Times New Roman" w:hAnsi="Times New Roman" w:cs="Times New Roman"/>
          <w:sz w:val="24"/>
          <w:szCs w:val="24"/>
          <w:lang w:val="de-DE"/>
        </w:rPr>
        <w:t>, 979(1). https://doi.org/10.1088/1742-6596/979/1/012015</w:t>
      </w:r>
    </w:p>
    <w:p w14:paraId="45E4993C"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Awoyale, A. A., &amp; Lokhat, D. (2021). Hybridization of selected Nigerian lignocellulosic biomass feedstocks for bioethanol production: Modeling and optimization of pretreatment and fermentation process parameters using response surface methodology. </w:t>
      </w:r>
      <w:r>
        <w:rPr>
          <w:rFonts w:ascii="Times New Roman" w:hAnsi="Times New Roman" w:cs="Times New Roman"/>
          <w:sz w:val="24"/>
          <w:szCs w:val="24"/>
          <w:lang w:val="de-DE"/>
        </w:rPr>
        <w:tab/>
      </w:r>
      <w:r>
        <w:rPr>
          <w:rFonts w:ascii="Times New Roman" w:hAnsi="Times New Roman" w:cs="Times New Roman"/>
          <w:i/>
          <w:sz w:val="24"/>
          <w:szCs w:val="24"/>
          <w:lang w:val="de-DE"/>
        </w:rPr>
        <w:t>Journal of Oleo Science</w:t>
      </w:r>
      <w:r>
        <w:rPr>
          <w:rFonts w:ascii="Times New Roman" w:hAnsi="Times New Roman" w:cs="Times New Roman"/>
          <w:sz w:val="24"/>
          <w:szCs w:val="24"/>
          <w:lang w:val="de-DE"/>
        </w:rPr>
        <w:t>, 70(7), 1013-1026.</w:t>
      </w:r>
    </w:p>
    <w:p w14:paraId="6DD75C60"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Ballesteros I, Negro MJ, Oliva JM, Cabañas A, Manzanares P,  Ballesteros M. (2014)Ethanol production from steam-explosion pretreated wheat straw. </w:t>
      </w:r>
      <w:r w:rsidR="002A33E5">
        <w:rPr>
          <w:rFonts w:ascii="Times New Roman" w:hAnsi="Times New Roman" w:cs="Times New Roman"/>
          <w:i/>
          <w:sz w:val="24"/>
          <w:szCs w:val="24"/>
          <w:lang w:val="de-DE"/>
        </w:rPr>
        <w:t xml:space="preserve">Applied Biochemistry and </w:t>
      </w:r>
      <w:r>
        <w:rPr>
          <w:rFonts w:ascii="Times New Roman" w:hAnsi="Times New Roman" w:cs="Times New Roman"/>
          <w:i/>
          <w:sz w:val="24"/>
          <w:szCs w:val="24"/>
          <w:lang w:val="de-DE"/>
        </w:rPr>
        <w:t>Biotechnology</w:t>
      </w:r>
      <w:r>
        <w:rPr>
          <w:rFonts w:ascii="Times New Roman" w:hAnsi="Times New Roman" w:cs="Times New Roman"/>
          <w:sz w:val="24"/>
          <w:szCs w:val="24"/>
          <w:lang w:val="de-DE"/>
        </w:rPr>
        <w:t xml:space="preserve"> 130:496–508. </w:t>
      </w:r>
    </w:p>
    <w:p w14:paraId="79FFB6F2"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Barbosa, F.C., Silvello, M.A. &amp; Goldbeck, R. Cellulase and oxidative enzymes: new approaches, challenges and perspectives on cellulose degradation for bioethanol production. </w:t>
      </w:r>
      <w:r>
        <w:rPr>
          <w:rFonts w:ascii="Times New Roman" w:hAnsi="Times New Roman" w:cs="Times New Roman"/>
          <w:i/>
          <w:sz w:val="24"/>
          <w:szCs w:val="24"/>
          <w:lang w:val="de-DE"/>
        </w:rPr>
        <w:t>Biotechnology Lett</w:t>
      </w:r>
      <w:r>
        <w:rPr>
          <w:rFonts w:ascii="Times New Roman" w:hAnsi="Times New Roman" w:cs="Times New Roman"/>
          <w:sz w:val="24"/>
          <w:szCs w:val="24"/>
          <w:lang w:val="de-DE"/>
        </w:rPr>
        <w:t xml:space="preserve"> 42, 875–884 (2020). https://doi.org/10.1007/s10529-020-02875-4</w:t>
      </w:r>
    </w:p>
    <w:p w14:paraId="621A6DA7"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Behera, B. C., Sethi, B. K., Mishra, R.R., Dutta, S. K. and Thatoi H. N. (2017). Microbial cellulases – Diversity &amp; biotechnology with reference to mangrove environment: A </w:t>
      </w:r>
      <w:r>
        <w:rPr>
          <w:rFonts w:ascii="Times New Roman" w:hAnsi="Times New Roman" w:cs="Times New Roman"/>
          <w:sz w:val="24"/>
          <w:szCs w:val="24"/>
          <w:lang w:val="de-DE"/>
        </w:rPr>
        <w:tab/>
        <w:t xml:space="preserve">review with reference to mangrove environment: A review. </w:t>
      </w:r>
      <w:r>
        <w:rPr>
          <w:rFonts w:ascii="Times New Roman" w:hAnsi="Times New Roman" w:cs="Times New Roman"/>
          <w:i/>
          <w:sz w:val="24"/>
          <w:szCs w:val="24"/>
          <w:lang w:val="de-DE"/>
        </w:rPr>
        <w:t xml:space="preserve">Journal of Genetic </w:t>
      </w:r>
      <w:r>
        <w:rPr>
          <w:rFonts w:ascii="Times New Roman" w:hAnsi="Times New Roman" w:cs="Times New Roman"/>
          <w:i/>
          <w:sz w:val="24"/>
          <w:szCs w:val="24"/>
          <w:lang w:val="de-DE"/>
        </w:rPr>
        <w:tab/>
        <w:t>Engineering and Biotechnology</w:t>
      </w:r>
      <w:r>
        <w:rPr>
          <w:rFonts w:ascii="Times New Roman" w:hAnsi="Times New Roman" w:cs="Times New Roman"/>
          <w:sz w:val="24"/>
          <w:szCs w:val="24"/>
          <w:lang w:val="de-DE"/>
        </w:rPr>
        <w:t>, 15: 197 – 215.</w:t>
      </w:r>
    </w:p>
    <w:p w14:paraId="2AED96BB"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Chauhan, S. J., Patel, B., Devliya, B., Solanki, H., &amp; Patel, H. D. (2023). Recent advancement in production of bioethanol from waste biomass: a review. </w:t>
      </w:r>
      <w:r>
        <w:rPr>
          <w:rFonts w:ascii="Times New Roman" w:hAnsi="Times New Roman" w:cs="Times New Roman"/>
          <w:i/>
          <w:sz w:val="24"/>
          <w:szCs w:val="24"/>
          <w:lang w:val="de-DE"/>
        </w:rPr>
        <w:t>Clean Technologies and Environmental Policy</w:t>
      </w:r>
      <w:r>
        <w:rPr>
          <w:rFonts w:ascii="Times New Roman" w:hAnsi="Times New Roman" w:cs="Times New Roman"/>
          <w:sz w:val="24"/>
          <w:szCs w:val="24"/>
          <w:lang w:val="de-DE"/>
        </w:rPr>
        <w:t>, 25(4), 123-135.</w:t>
      </w:r>
    </w:p>
    <w:p w14:paraId="77BC4F75"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rPr>
      </w:pPr>
      <w:r>
        <w:rPr>
          <w:rFonts w:ascii="Times New Roman" w:hAnsi="Times New Roman" w:cs="Times New Roman"/>
        </w:rPr>
        <w:t xml:space="preserve">Damayanti, S., Permana, B., Weng, C.C. (2012) Determination of Sugar Content in Fruit Juices Using High Performance Liquid Chromatography. </w:t>
      </w:r>
      <w:r>
        <w:rPr>
          <w:rFonts w:ascii="Times New Roman" w:hAnsi="Times New Roman" w:cs="Times New Roman"/>
          <w:i/>
        </w:rPr>
        <w:t>Acta Pharmaceutica Indonesia,</w:t>
      </w:r>
      <w:r>
        <w:rPr>
          <w:rFonts w:ascii="Times New Roman" w:hAnsi="Times New Roman" w:cs="Times New Roman"/>
        </w:rPr>
        <w:t xml:space="preserve"> Vol. XXXVII, No. 4, 139 - 145.</w:t>
      </w:r>
    </w:p>
    <w:p w14:paraId="0E413F4E"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Debiagi F, Madeira, T.B., Nixdorf, S.L., Mali, S.(2020). Pretreatment efficiency using autoclave high-pressure steam and ultrasonication in sugar production from liquid hydrolysates and access to the residual solid fractions of wheat. </w:t>
      </w:r>
      <w:r>
        <w:rPr>
          <w:rFonts w:ascii="Times New Roman" w:hAnsi="Times New Roman" w:cs="Times New Roman"/>
          <w:i/>
          <w:sz w:val="24"/>
          <w:szCs w:val="24"/>
          <w:lang w:val="de-DE"/>
        </w:rPr>
        <w:t>Applied Biochemistry and Biotechnology</w:t>
      </w:r>
      <w:r>
        <w:rPr>
          <w:rFonts w:ascii="Times New Roman" w:hAnsi="Times New Roman" w:cs="Times New Roman"/>
          <w:sz w:val="24"/>
          <w:szCs w:val="24"/>
          <w:lang w:val="de-DE"/>
        </w:rPr>
        <w:t xml:space="preserve"> 190, 166-181.</w:t>
      </w:r>
    </w:p>
    <w:p w14:paraId="78265A4A"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Dong H, Sousa LdC, Ubanwa B, Jones AD and Balan V (2022) A New Method to Overcome Carboxyamide Formation During AFEX Pretreatment of Lignocellulosic Biomass. </w:t>
      </w:r>
      <w:r>
        <w:rPr>
          <w:rFonts w:ascii="Times New Roman" w:hAnsi="Times New Roman" w:cs="Times New Roman"/>
          <w:i/>
          <w:sz w:val="24"/>
          <w:szCs w:val="24"/>
          <w:lang w:val="de-DE"/>
        </w:rPr>
        <w:t>Front. Chem</w:t>
      </w:r>
      <w:r>
        <w:rPr>
          <w:rFonts w:ascii="Times New Roman" w:hAnsi="Times New Roman" w:cs="Times New Roman"/>
          <w:sz w:val="24"/>
          <w:szCs w:val="24"/>
          <w:lang w:val="de-DE"/>
        </w:rPr>
        <w:t>. 9:826625. doi: 10.3389/fchem.2021.826625</w:t>
      </w:r>
    </w:p>
    <w:p w14:paraId="7262C99B"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Duque, A., Álvarez, C., Doménech, P., Manzanares, P., &amp; Moreno, A. D. (2021). Advanced bioethanol production: From novel raw materials to integrated biorefineries. </w:t>
      </w:r>
      <w:r>
        <w:rPr>
          <w:rFonts w:ascii="Times New Roman" w:hAnsi="Times New Roman" w:cs="Times New Roman"/>
          <w:i/>
          <w:sz w:val="24"/>
          <w:szCs w:val="24"/>
          <w:lang w:val="de-DE"/>
        </w:rPr>
        <w:t>Processes</w:t>
      </w:r>
      <w:r>
        <w:rPr>
          <w:rFonts w:ascii="Times New Roman" w:hAnsi="Times New Roman" w:cs="Times New Roman"/>
          <w:sz w:val="24"/>
          <w:szCs w:val="24"/>
          <w:lang w:val="de-DE"/>
        </w:rPr>
        <w:t>, 9(2), 206. https://doi.org/10.3390/pr9020206</w:t>
      </w:r>
    </w:p>
    <w:p w14:paraId="52DD41E8"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Gao, Wen-Tao, and Wen-Hao Su. 2024. "Weed Management Methods for Herbaceous Field Crops: A Review". </w:t>
      </w:r>
      <w:r>
        <w:rPr>
          <w:rFonts w:ascii="Times New Roman" w:hAnsi="Times New Roman" w:cs="Times New Roman"/>
          <w:i/>
          <w:sz w:val="24"/>
          <w:szCs w:val="24"/>
          <w:lang w:val="de-DE"/>
        </w:rPr>
        <w:t>Agronomy</w:t>
      </w:r>
      <w:r>
        <w:rPr>
          <w:rFonts w:ascii="Times New Roman" w:hAnsi="Times New Roman" w:cs="Times New Roman"/>
          <w:sz w:val="24"/>
          <w:szCs w:val="24"/>
          <w:lang w:val="de-DE"/>
        </w:rPr>
        <w:t xml:space="preserve"> 14, no. 3: 486. https://doi.org/10.3390/agronomy14030486</w:t>
      </w:r>
    </w:p>
    <w:p w14:paraId="0D365234"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lastRenderedPageBreak/>
        <w:t>Gupta, A., Verma, J. P., &amp; Sharma, S. (2022). Recent trends in bioethanol production from lignocellulosic biomass. *</w:t>
      </w:r>
      <w:r>
        <w:rPr>
          <w:rFonts w:ascii="Times New Roman" w:hAnsi="Times New Roman" w:cs="Times New Roman"/>
          <w:i/>
          <w:sz w:val="24"/>
          <w:szCs w:val="24"/>
          <w:lang w:val="de-DE"/>
        </w:rPr>
        <w:t>Biofuels, Bioproducts and Biorefining</w:t>
      </w:r>
      <w:r>
        <w:rPr>
          <w:rFonts w:ascii="Times New Roman" w:hAnsi="Times New Roman" w:cs="Times New Roman"/>
          <w:sz w:val="24"/>
          <w:szCs w:val="24"/>
          <w:lang w:val="de-DE"/>
        </w:rPr>
        <w:t>, 16*(2), 345-362. https://doi.org/10.1002/bbb.2290</w:t>
      </w:r>
    </w:p>
    <w:p w14:paraId="77FC3E19"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Hamouda, H. I., Nassar, H. N., Madian, H. R., Abu Amr, S. S., &amp; El-Gendy, N. S. (2015). Response surface optimization of bioethanol production from sugarcane molasses by Pichia veronae strain HSC-22. </w:t>
      </w:r>
      <w:r>
        <w:rPr>
          <w:rFonts w:ascii="Times New Roman" w:hAnsi="Times New Roman" w:cs="Times New Roman"/>
          <w:i/>
          <w:sz w:val="24"/>
          <w:szCs w:val="24"/>
          <w:lang w:val="de-DE"/>
        </w:rPr>
        <w:t>Biotechnology Research International, Article</w:t>
      </w:r>
      <w:r>
        <w:rPr>
          <w:rFonts w:ascii="Times New Roman" w:hAnsi="Times New Roman" w:cs="Times New Roman"/>
          <w:sz w:val="24"/>
          <w:szCs w:val="24"/>
          <w:lang w:val="de-DE"/>
        </w:rPr>
        <w:t xml:space="preserve"> ID 292373. https://doi.org/10.1155/2015/292373</w:t>
      </w:r>
    </w:p>
    <w:p w14:paraId="22E7418A"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Jahangeer, M., Rehman, M.U., Nelofer, R. (2024).  Biotransformation of Lignocellulosic Biomass to Value-Added Bioproducts: Insights into Bio-Saccharification Strategies and Potential Concerns. </w:t>
      </w:r>
      <w:r>
        <w:rPr>
          <w:rFonts w:ascii="Times New Roman" w:hAnsi="Times New Roman" w:cs="Times New Roman"/>
          <w:i/>
          <w:sz w:val="24"/>
          <w:szCs w:val="24"/>
          <w:lang w:val="de-DE"/>
        </w:rPr>
        <w:t>Topics in Catalyst</w:t>
      </w:r>
      <w:r>
        <w:rPr>
          <w:rFonts w:ascii="Times New Roman" w:hAnsi="Times New Roman" w:cs="Times New Roman"/>
          <w:sz w:val="24"/>
          <w:szCs w:val="24"/>
          <w:lang w:val="de-DE"/>
        </w:rPr>
        <w:t xml:space="preserve">. (67):19-20. </w:t>
      </w:r>
      <w:hyperlink r:id="rId13" w:history="1">
        <w:r>
          <w:rPr>
            <w:rStyle w:val="Hyperlink"/>
            <w:rFonts w:ascii="Times New Roman" w:hAnsi="Times New Roman" w:cs="Times New Roman"/>
            <w:sz w:val="24"/>
            <w:szCs w:val="24"/>
            <w:lang w:val="de-DE"/>
          </w:rPr>
          <w:t>https://doi.org/10.1007/s11244-024-</w:t>
        </w:r>
      </w:hyperlink>
      <w:r>
        <w:rPr>
          <w:rFonts w:ascii="Times New Roman" w:hAnsi="Times New Roman" w:cs="Times New Roman"/>
          <w:sz w:val="24"/>
          <w:szCs w:val="24"/>
          <w:lang w:val="de-DE"/>
        </w:rPr>
        <w:t>01941-9</w:t>
      </w:r>
    </w:p>
    <w:p w14:paraId="1CCA19BC"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Kumar N., Singh. J.P., Ranjan, R., Devi, C.S., Srinivasan, M.V. (2013) Bioethanol production from weed plant. </w:t>
      </w:r>
      <w:r>
        <w:rPr>
          <w:rFonts w:ascii="Times New Roman" w:hAnsi="Times New Roman" w:cs="Times New Roman"/>
          <w:i/>
          <w:sz w:val="24"/>
          <w:szCs w:val="24"/>
          <w:lang w:val="de-DE"/>
        </w:rPr>
        <w:t>Advances in Applied Science Research</w:t>
      </w:r>
      <w:r>
        <w:rPr>
          <w:rFonts w:ascii="Times New Roman" w:hAnsi="Times New Roman" w:cs="Times New Roman"/>
          <w:sz w:val="24"/>
          <w:szCs w:val="24"/>
          <w:lang w:val="de-DE"/>
        </w:rPr>
        <w:t>. (4):299– 302</w:t>
      </w:r>
    </w:p>
    <w:p w14:paraId="104A0988"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Kumar, R., Singh, S., &amp; Singh, O. V. (2021). Bioconversion of lignocellulosic biomass to bioethanol: A comprehensive review of pretreatment, hydrolysis, and fermentation. *</w:t>
      </w:r>
      <w:r>
        <w:rPr>
          <w:rFonts w:ascii="Times New Roman" w:hAnsi="Times New Roman" w:cs="Times New Roman"/>
          <w:i/>
          <w:sz w:val="24"/>
          <w:szCs w:val="24"/>
          <w:lang w:val="de-DE"/>
        </w:rPr>
        <w:t>Bioresource Technology</w:t>
      </w:r>
      <w:r>
        <w:rPr>
          <w:rFonts w:ascii="Times New Roman" w:hAnsi="Times New Roman" w:cs="Times New Roman"/>
          <w:sz w:val="24"/>
          <w:szCs w:val="24"/>
          <w:lang w:val="de-DE"/>
        </w:rPr>
        <w:t>, 342*, 125480. https://doi.org/10.1016/j.biortech.2021.125480</w:t>
      </w:r>
    </w:p>
    <w:p w14:paraId="035C5DC8"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Leonald-Emeka, E.L., Aransiola, E.F., Ibrahim, T.H., Oyedele, J.O., Gidado, R.M., Iloh, A.C. and Solomon, B.O. (2020). Comparative performance of different yeast strains in the production of bioethanol using simultaneous liquefaction saccharification and fermentation (SLSF). </w:t>
      </w:r>
      <w:r>
        <w:rPr>
          <w:rFonts w:ascii="Times New Roman" w:hAnsi="Times New Roman" w:cs="Times New Roman"/>
          <w:i/>
          <w:sz w:val="24"/>
          <w:szCs w:val="24"/>
          <w:lang w:val="de-DE"/>
        </w:rPr>
        <w:t>African Journal of Biotechnology</w:t>
      </w:r>
      <w:r>
        <w:rPr>
          <w:rFonts w:ascii="Times New Roman" w:hAnsi="Times New Roman" w:cs="Times New Roman"/>
          <w:sz w:val="24"/>
          <w:szCs w:val="24"/>
          <w:lang w:val="de-DE"/>
        </w:rPr>
        <w:t>, Vol.19(12), pp.858-867</w:t>
      </w:r>
    </w:p>
    <w:p w14:paraId="09867E0D"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Lewandrowski, J, J. Rosenfeld, D. Pape, T. Hendrickson, K. Jaglo, &amp; K. Moffroid. 2020. The greenhouse gas benefits of corn ethanol – assessing recent evidence. </w:t>
      </w:r>
      <w:r>
        <w:rPr>
          <w:rFonts w:ascii="Times New Roman" w:hAnsi="Times New Roman" w:cs="Times New Roman"/>
          <w:i/>
          <w:sz w:val="24"/>
          <w:szCs w:val="24"/>
          <w:lang w:val="de-DE"/>
        </w:rPr>
        <w:t>Biofuels</w:t>
      </w:r>
      <w:r>
        <w:rPr>
          <w:rFonts w:ascii="Times New Roman" w:hAnsi="Times New Roman" w:cs="Times New Roman"/>
          <w:sz w:val="24"/>
          <w:szCs w:val="24"/>
          <w:lang w:val="de-DE"/>
        </w:rPr>
        <w:t xml:space="preserve">, 11:3, 361-375. </w:t>
      </w:r>
    </w:p>
    <w:p w14:paraId="079E7BA3"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lang w:val="de-DE"/>
        </w:rPr>
      </w:pPr>
      <w:r>
        <w:rPr>
          <w:rFonts w:ascii="Times New Roman" w:hAnsi="Times New Roman" w:cs="Times New Roman"/>
        </w:rPr>
        <w:t xml:space="preserve">Mariam, I., Manzor, K., Ali, S. and Ikranm-UI-Haq. (2009). Enhanced production of ethanol from free and immobilized </w:t>
      </w:r>
      <w:r>
        <w:rPr>
          <w:rFonts w:ascii="Times New Roman" w:hAnsi="Times New Roman" w:cs="Times New Roman"/>
          <w:i/>
          <w:iCs/>
        </w:rPr>
        <w:t xml:space="preserve">Saccharomyces cerevisiae </w:t>
      </w:r>
      <w:r>
        <w:rPr>
          <w:rFonts w:ascii="Times New Roman" w:hAnsi="Times New Roman" w:cs="Times New Roman"/>
        </w:rPr>
        <w:t>under stationary culture.</w:t>
      </w:r>
      <w:r>
        <w:t xml:space="preserve"> </w:t>
      </w:r>
      <w:r>
        <w:rPr>
          <w:i/>
          <w:iCs/>
        </w:rPr>
        <w:t xml:space="preserve">Pakistan Journal Botany </w:t>
      </w:r>
      <w:r>
        <w:rPr>
          <w:b/>
          <w:bCs/>
        </w:rPr>
        <w:t>41</w:t>
      </w:r>
      <w:r>
        <w:t>: 821-833.</w:t>
      </w:r>
      <w:r>
        <w:rPr>
          <w:rFonts w:ascii="Times New Roman" w:hAnsi="Times New Roman" w:cs="Times New Roman"/>
          <w:sz w:val="24"/>
          <w:szCs w:val="24"/>
          <w:lang w:val="de-DE"/>
        </w:rPr>
        <w:t xml:space="preserve">Marshall, </w:t>
      </w:r>
    </w:p>
    <w:p w14:paraId="65F9D78E"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Moretti, M. M. S., Bocchini-Martins, D. A., Da-Silva, R., Rodrigues, A., Sette, L. and Gomes, E. (2012). Selection of thermophilic and thermotolerant fungi for the production of cellulases and xylanases under solid-state fermentation. </w:t>
      </w:r>
      <w:r>
        <w:rPr>
          <w:rFonts w:ascii="Times New Roman" w:hAnsi="Times New Roman" w:cs="Times New Roman"/>
          <w:i/>
          <w:sz w:val="24"/>
          <w:szCs w:val="24"/>
          <w:lang w:val="de-DE"/>
        </w:rPr>
        <w:t xml:space="preserve">Brazillian Journal of </w:t>
      </w:r>
      <w:r>
        <w:rPr>
          <w:rFonts w:ascii="Times New Roman" w:hAnsi="Times New Roman" w:cs="Times New Roman"/>
          <w:i/>
          <w:sz w:val="24"/>
          <w:szCs w:val="24"/>
          <w:lang w:val="de-DE"/>
        </w:rPr>
        <w:tab/>
        <w:t>Microbiology</w:t>
      </w:r>
      <w:r>
        <w:rPr>
          <w:rFonts w:ascii="Times New Roman" w:hAnsi="Times New Roman" w:cs="Times New Roman"/>
          <w:sz w:val="24"/>
          <w:szCs w:val="24"/>
          <w:lang w:val="de-DE"/>
        </w:rPr>
        <w:t>, 1062 – 1071.</w:t>
      </w:r>
    </w:p>
    <w:p w14:paraId="3CCF5D65"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Muliarta, N., Setianingsih, N.L.P.P., Sudiarta W., Prawerti, D.A.D., Somariana, I.K., Putra, I.K.S. (2023). Predicting Baker's Yeast Dosage and Fermentation Time on</w:t>
      </w:r>
      <w:r>
        <w:rPr>
          <w:rFonts w:ascii="Times New Roman" w:hAnsi="Times New Roman" w:cs="Times New Roman"/>
          <w:sz w:val="24"/>
          <w:szCs w:val="24"/>
        </w:rPr>
        <w:t xml:space="preserve"> </w:t>
      </w:r>
      <w:r>
        <w:rPr>
          <w:rFonts w:ascii="Times New Roman" w:hAnsi="Times New Roman" w:cs="Times New Roman"/>
          <w:sz w:val="24"/>
          <w:szCs w:val="24"/>
          <w:lang w:val="de-DE"/>
        </w:rPr>
        <w:t xml:space="preserve">Bioethanol Production Made from Papaya Skin Waste. </w:t>
      </w:r>
      <w:r>
        <w:rPr>
          <w:rFonts w:ascii="Times New Roman" w:hAnsi="Times New Roman" w:cs="Times New Roman"/>
          <w:i/>
          <w:sz w:val="24"/>
          <w:szCs w:val="24"/>
          <w:lang w:val="de-DE"/>
        </w:rPr>
        <w:t xml:space="preserve">Formosa Journal of Sustainable Research (FJSR) </w:t>
      </w:r>
      <w:r>
        <w:rPr>
          <w:rFonts w:ascii="Times New Roman" w:hAnsi="Times New Roman" w:cs="Times New Roman"/>
          <w:sz w:val="24"/>
          <w:szCs w:val="24"/>
          <w:lang w:val="de-DE"/>
        </w:rPr>
        <w:t>(2) 1881-1898</w:t>
      </w:r>
    </w:p>
    <w:p w14:paraId="7A3EBA5D"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Naik SN, Goud V V., Rout PK, Dalai AK. (2010) Production of first and second generation biofuels: A comprehensive review. </w:t>
      </w:r>
      <w:r>
        <w:rPr>
          <w:rFonts w:ascii="Times New Roman" w:hAnsi="Times New Roman" w:cs="Times New Roman"/>
          <w:i/>
          <w:sz w:val="24"/>
          <w:szCs w:val="24"/>
          <w:lang w:val="de-DE"/>
        </w:rPr>
        <w:t>Renewable and Sustainable Energy Review</w:t>
      </w:r>
      <w:r>
        <w:rPr>
          <w:rFonts w:ascii="Times New Roman" w:hAnsi="Times New Roman" w:cs="Times New Roman"/>
          <w:sz w:val="24"/>
          <w:szCs w:val="24"/>
          <w:lang w:val="de-DE"/>
        </w:rPr>
        <w:t>. 2010;14(2):578–97.</w:t>
      </w:r>
    </w:p>
    <w:p w14:paraId="53807759"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lastRenderedPageBreak/>
        <w:t xml:space="preserve">Ndudi, W., Edo, G. I., Samuel, P. O., Jikah, A. N., Opiti, R. A., Ainyanbhor, I. E., Essaghah, A. E. A., Ekokotu, H. A., Oghroro, E. A. E., &amp; Agbo, J. J. (2024). Traditional fermented foods of Nigeria: Microbiological safety and health benefits. </w:t>
      </w:r>
      <w:r>
        <w:rPr>
          <w:rFonts w:ascii="Times New Roman" w:hAnsi="Times New Roman" w:cs="Times New Roman"/>
          <w:i/>
          <w:sz w:val="24"/>
          <w:szCs w:val="24"/>
          <w:lang w:val="de-DE"/>
        </w:rPr>
        <w:t xml:space="preserve">Journal of Food </w:t>
      </w:r>
      <w:r>
        <w:rPr>
          <w:rFonts w:ascii="Times New Roman" w:hAnsi="Times New Roman" w:cs="Times New Roman"/>
          <w:i/>
          <w:sz w:val="24"/>
          <w:szCs w:val="24"/>
          <w:lang w:val="de-DE"/>
        </w:rPr>
        <w:tab/>
        <w:t>Measurement and Characterization</w:t>
      </w:r>
      <w:r>
        <w:rPr>
          <w:rFonts w:ascii="Times New Roman" w:hAnsi="Times New Roman" w:cs="Times New Roman"/>
          <w:sz w:val="24"/>
          <w:szCs w:val="24"/>
          <w:lang w:val="de-DE"/>
        </w:rPr>
        <w:t xml:space="preserve">, 18(4246-4271). </w:t>
      </w:r>
      <w:hyperlink r:id="rId14" w:history="1">
        <w:r>
          <w:rPr>
            <w:rStyle w:val="Hyperlink"/>
            <w:rFonts w:ascii="Times New Roman" w:hAnsi="Times New Roman" w:cs="Times New Roman"/>
            <w:sz w:val="24"/>
            <w:szCs w:val="24"/>
            <w:lang w:val="de-DE"/>
          </w:rPr>
          <w:t>https://doi.org/10.1007/s11694-024-</w:t>
        </w:r>
      </w:hyperlink>
      <w:r>
        <w:rPr>
          <w:rFonts w:ascii="Times New Roman" w:hAnsi="Times New Roman" w:cs="Times New Roman"/>
          <w:sz w:val="24"/>
          <w:szCs w:val="24"/>
          <w:lang w:val="de-DE"/>
        </w:rPr>
        <w:tab/>
        <w:t>02490-1</w:t>
      </w:r>
    </w:p>
    <w:p w14:paraId="026F6B06"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Obi, O. F., Olugbade, T. O., Orisaleye, J. I., &amp; Pecenka, R. (2023). Solid biofuel production from biomass: Technologies, challenges, and opportunities for its commercial production in Nigeria. </w:t>
      </w:r>
      <w:r>
        <w:rPr>
          <w:rFonts w:ascii="Times New Roman" w:hAnsi="Times New Roman" w:cs="Times New Roman"/>
          <w:i/>
          <w:sz w:val="24"/>
          <w:szCs w:val="24"/>
          <w:lang w:val="de-DE"/>
        </w:rPr>
        <w:t>Energies</w:t>
      </w:r>
      <w:r>
        <w:rPr>
          <w:rFonts w:ascii="Times New Roman" w:hAnsi="Times New Roman" w:cs="Times New Roman"/>
          <w:sz w:val="24"/>
          <w:szCs w:val="24"/>
          <w:lang w:val="de-DE"/>
        </w:rPr>
        <w:t>, 16(24), 7966. https://doi.org/10.3390/en16247966</w:t>
      </w:r>
    </w:p>
    <w:p w14:paraId="076988EB"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Ogbonda, K. H., &amp; Kiin-Kabari, D. B. (2013). Effect of temperature and pH on ethanol production by a Blastomyces species isolated from the intestine of oil palm weevil (Rhynchophorus palmarum, coleoptera). </w:t>
      </w:r>
      <w:r>
        <w:rPr>
          <w:rFonts w:ascii="Times New Roman" w:hAnsi="Times New Roman" w:cs="Times New Roman"/>
          <w:i/>
          <w:sz w:val="24"/>
          <w:szCs w:val="24"/>
          <w:lang w:val="de-DE"/>
        </w:rPr>
        <w:t>African Journal of Biotechnology</w:t>
      </w:r>
      <w:r>
        <w:rPr>
          <w:rFonts w:ascii="Times New Roman" w:hAnsi="Times New Roman" w:cs="Times New Roman"/>
          <w:sz w:val="24"/>
          <w:szCs w:val="24"/>
          <w:lang w:val="de-DE"/>
        </w:rPr>
        <w:t>, 12(6), 588–591. https://doi.org/10.5897/AJB10.1477</w:t>
      </w:r>
    </w:p>
    <w:p w14:paraId="76B65AA4"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Ogundari, I. O., Momodu, A. S., Famurewa, A. J., Akarakiri, J. B., &amp; Siyanbola, W. O. (2022). Analysis of Sustainable Cassava Biofuel Production in Nigeria. </w:t>
      </w:r>
      <w:r>
        <w:rPr>
          <w:rFonts w:ascii="Times New Roman" w:hAnsi="Times New Roman" w:cs="Times New Roman"/>
          <w:i/>
          <w:sz w:val="24"/>
          <w:szCs w:val="24"/>
          <w:lang w:val="de-DE"/>
        </w:rPr>
        <w:t xml:space="preserve">Journal of Sustainable Development, </w:t>
      </w:r>
      <w:r>
        <w:rPr>
          <w:rFonts w:ascii="Times New Roman" w:hAnsi="Times New Roman" w:cs="Times New Roman"/>
          <w:sz w:val="24"/>
          <w:szCs w:val="24"/>
          <w:lang w:val="de-DE"/>
        </w:rPr>
        <w:t>15(4), 45-58</w:t>
      </w:r>
    </w:p>
    <w:p w14:paraId="4CC02A0C"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Olujobi, O.J., Olarinde, E.S., Yebisi, E.T., &amp; Okorie, U.E. (2023). Fossil-fuel disruptions and low carbon transition: legal responses to energy security and sustainability in Nigeria’s power sector. </w:t>
      </w:r>
      <w:r>
        <w:rPr>
          <w:rFonts w:ascii="Times New Roman" w:hAnsi="Times New Roman" w:cs="Times New Roman"/>
          <w:i/>
          <w:sz w:val="24"/>
          <w:szCs w:val="24"/>
          <w:lang w:val="de-DE"/>
        </w:rPr>
        <w:t>Journal of Legal, Ethical and Regulatory Issues</w:t>
      </w:r>
      <w:r>
        <w:rPr>
          <w:rFonts w:ascii="Times New Roman" w:hAnsi="Times New Roman" w:cs="Times New Roman"/>
          <w:sz w:val="24"/>
          <w:szCs w:val="24"/>
          <w:lang w:val="de-DE"/>
        </w:rPr>
        <w:t>, 26(S3), 1-26.</w:t>
      </w:r>
    </w:p>
    <w:p w14:paraId="0319EF3F"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Ridwan R, Hermawati H, Hamsina H. (2023) Making Bioethanol From Cassava As An Environmentally Friendly Fuel Mixing Material. Published Online 2023.</w:t>
      </w:r>
    </w:p>
    <w:p w14:paraId="14FBF20C"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Saleh, N., Abdu, H. U., &amp; Yusuf, I. (2024). Disinfectant activity of Eucalyptus globulus leaves extracts against MRSA and ESBL producing Pseudomonas aeruginosa isolated from hospital environment. </w:t>
      </w:r>
      <w:r>
        <w:rPr>
          <w:rFonts w:ascii="Times New Roman" w:hAnsi="Times New Roman" w:cs="Times New Roman"/>
          <w:i/>
          <w:sz w:val="24"/>
          <w:szCs w:val="24"/>
          <w:lang w:val="de-DE"/>
        </w:rPr>
        <w:t>BIMA Journal of Science and Technology</w:t>
      </w:r>
      <w:r>
        <w:rPr>
          <w:rFonts w:ascii="Times New Roman" w:hAnsi="Times New Roman" w:cs="Times New Roman"/>
          <w:sz w:val="24"/>
          <w:szCs w:val="24"/>
          <w:lang w:val="de-DE"/>
        </w:rPr>
        <w:t xml:space="preserve">, 8(2A), 65-73. https://doi.org/10.1234/bima.v8i2a.5678. </w:t>
      </w:r>
    </w:p>
    <w:p w14:paraId="208165A5"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rPr>
      </w:pPr>
      <w:r>
        <w:rPr>
          <w:rFonts w:ascii="Times New Roman" w:hAnsi="Times New Roman" w:cs="Times New Roman"/>
        </w:rPr>
        <w:t xml:space="preserve">Scherzinger, M., Kulbeik, T. and Kaltschmitt, M. (2020). Autoclave pre-treatment of green wastes: Effects of temperature, residence time and rotation speed on fuel properties. </w:t>
      </w:r>
      <w:r>
        <w:rPr>
          <w:rFonts w:ascii="Times New Roman" w:hAnsi="Times New Roman" w:cs="Times New Roman"/>
          <w:i/>
        </w:rPr>
        <w:t>Elsevier</w:t>
      </w:r>
      <w:r>
        <w:rPr>
          <w:rFonts w:ascii="Times New Roman" w:hAnsi="Times New Roman" w:cs="Times New Roman"/>
        </w:rPr>
        <w:t>,</w:t>
      </w:r>
      <w:r>
        <w:rPr>
          <w:rFonts w:ascii="Times New Roman" w:hAnsi="Times New Roman" w:cs="Times New Roman"/>
        </w:rPr>
        <w:br/>
      </w:r>
      <w:hyperlink r:id="rId15" w:history="1">
        <w:r>
          <w:rPr>
            <w:rStyle w:val="Hyperlink"/>
            <w:rFonts w:ascii="Times New Roman" w:hAnsi="Times New Roman" w:cs="Times New Roman"/>
            <w:color w:val="auto"/>
          </w:rPr>
          <w:t>https://www.sciencedirect.com/science/articl</w:t>
        </w:r>
      </w:hyperlink>
      <w:r>
        <w:rPr>
          <w:rFonts w:ascii="Times New Roman" w:hAnsi="Times New Roman" w:cs="Times New Roman"/>
        </w:rPr>
        <w:t>e/pii/S0016236120307924</w:t>
      </w:r>
    </w:p>
    <w:p w14:paraId="1F2526A9"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Sriariyanun M., Mutrakulcharoen. P., Tepaamorndech S., Cheenkachorn K. and  Rattanaporn K. (2019). A rapid spectrophotometric method for quantitative determination of ethanol in fermentation products. </w:t>
      </w:r>
      <w:r>
        <w:rPr>
          <w:rFonts w:ascii="Times New Roman" w:hAnsi="Times New Roman" w:cs="Times New Roman"/>
          <w:i/>
          <w:sz w:val="24"/>
          <w:szCs w:val="24"/>
          <w:lang w:val="de-DE"/>
        </w:rPr>
        <w:t>Oriental Journal Of Chemistry</w:t>
      </w:r>
      <w:r>
        <w:rPr>
          <w:rFonts w:ascii="Times New Roman" w:hAnsi="Times New Roman" w:cs="Times New Roman"/>
          <w:sz w:val="24"/>
          <w:szCs w:val="24"/>
          <w:lang w:val="de-DE"/>
        </w:rPr>
        <w:t xml:space="preserve"> Vol. 35, No.(2): Pg. 744-750</w:t>
      </w:r>
    </w:p>
    <w:p w14:paraId="6F48F251"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Šuranská, H., Vránová, D., Omelková, J., Vadkertiová, R. (2012) Monitoring of yeast population isolated during spontaneous fermentation of Moravian wine. </w:t>
      </w:r>
      <w:r>
        <w:rPr>
          <w:rFonts w:ascii="Times New Roman" w:hAnsi="Times New Roman" w:cs="Times New Roman"/>
          <w:i/>
          <w:sz w:val="24"/>
          <w:szCs w:val="24"/>
          <w:lang w:val="de-DE"/>
        </w:rPr>
        <w:t>Chemical papers</w:t>
      </w:r>
      <w:r>
        <w:rPr>
          <w:rFonts w:ascii="Times New Roman" w:hAnsi="Times New Roman" w:cs="Times New Roman"/>
          <w:sz w:val="24"/>
          <w:szCs w:val="24"/>
          <w:lang w:val="de-DE"/>
        </w:rPr>
        <w:t xml:space="preserve"> 66 (9), </w:t>
      </w:r>
      <w:r w:rsidR="002A33E5">
        <w:rPr>
          <w:rFonts w:ascii="Times New Roman" w:hAnsi="Times New Roman" w:cs="Times New Roman"/>
          <w:sz w:val="24"/>
          <w:szCs w:val="24"/>
          <w:lang w:val="de-DE"/>
        </w:rPr>
        <w:t>861-868.</w:t>
      </w:r>
      <w:r>
        <w:rPr>
          <w:rFonts w:ascii="Times New Roman" w:hAnsi="Times New Roman" w:cs="Times New Roman"/>
          <w:sz w:val="24"/>
          <w:szCs w:val="24"/>
          <w:lang w:val="de-DE"/>
        </w:rPr>
        <w:t xml:space="preserve"> </w:t>
      </w:r>
    </w:p>
    <w:p w14:paraId="5C84EDDB"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lang w:val="de-DE"/>
        </w:rPr>
      </w:pPr>
      <w:r>
        <w:rPr>
          <w:rFonts w:ascii="Times New Roman" w:hAnsi="Times New Roman" w:cs="Times New Roman"/>
          <w:sz w:val="24"/>
          <w:szCs w:val="24"/>
        </w:rPr>
        <w:t xml:space="preserve">Swanton, C. J., Nkoa, R., &amp; Blackshaw, R. E. (2015). An ecological future for weed science to sustain crop production and the environment. </w:t>
      </w:r>
      <w:r>
        <w:rPr>
          <w:rFonts w:ascii="Times New Roman" w:hAnsi="Times New Roman" w:cs="Times New Roman"/>
          <w:i/>
          <w:sz w:val="24"/>
          <w:szCs w:val="24"/>
        </w:rPr>
        <w:t>Agronomy for Sustainable Development</w:t>
      </w:r>
      <w:r>
        <w:rPr>
          <w:rFonts w:ascii="Times New Roman" w:hAnsi="Times New Roman" w:cs="Times New Roman"/>
          <w:sz w:val="24"/>
          <w:szCs w:val="24"/>
        </w:rPr>
        <w:t>, 35(1), 71-83.</w:t>
      </w:r>
    </w:p>
    <w:p w14:paraId="72A5E211"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lastRenderedPageBreak/>
        <w:t xml:space="preserve">Tenkolu, G. A., Kuffi, K. D., &amp; Gindaba, G. T. (2022). Optimization of fermentation condition in bioethanol production from waste potato and product characterization. </w:t>
      </w:r>
      <w:r>
        <w:rPr>
          <w:rFonts w:ascii="Times New Roman" w:hAnsi="Times New Roman" w:cs="Times New Roman"/>
          <w:i/>
          <w:sz w:val="24"/>
          <w:szCs w:val="24"/>
          <w:lang w:val="de-DE"/>
        </w:rPr>
        <w:t>Biomass Conversion and Biorefinery</w:t>
      </w:r>
      <w:r>
        <w:rPr>
          <w:rFonts w:ascii="Times New Roman" w:hAnsi="Times New Roman" w:cs="Times New Roman"/>
          <w:sz w:val="24"/>
          <w:szCs w:val="24"/>
          <w:lang w:val="de-DE"/>
        </w:rPr>
        <w:t>. https://doi.org/10.1007/s13399-022-02974-4</w:t>
      </w:r>
    </w:p>
    <w:p w14:paraId="60DE9B83"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Yahaya, S., Fagge, N.I., Ahmad, U.F., Ibrahim A.S., Surajo, I. and Alhassan. A.S. (2024). “Bioprospecting of Indigenous Microbial Species for Bioethanol Production from the Fruits of Some Selected Exotic Ornamental Plants”. </w:t>
      </w:r>
      <w:r>
        <w:rPr>
          <w:rFonts w:ascii="Times New Roman" w:hAnsi="Times New Roman" w:cs="Times New Roman"/>
          <w:i/>
          <w:sz w:val="24"/>
          <w:szCs w:val="24"/>
          <w:lang w:val="de-DE"/>
        </w:rPr>
        <w:t xml:space="preserve">Journal of Energy Research and Reviews </w:t>
      </w:r>
      <w:r>
        <w:rPr>
          <w:rFonts w:ascii="Times New Roman" w:hAnsi="Times New Roman" w:cs="Times New Roman"/>
          <w:sz w:val="24"/>
          <w:szCs w:val="24"/>
          <w:lang w:val="de-DE"/>
        </w:rPr>
        <w:t>16 (6):27-33. https://doi.org/10.9734/jenrr/2024/v16i6355.</w:t>
      </w:r>
    </w:p>
    <w:p w14:paraId="5700DBD0"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rPr>
      </w:pPr>
      <w:r>
        <w:rPr>
          <w:rFonts w:ascii="Times New Roman" w:hAnsi="Times New Roman" w:cs="Times New Roman"/>
        </w:rPr>
        <w:t xml:space="preserve">Zaafouri, K., Ziadi, M., Hassen-Trabelsi, A., Mekni, S., Aissi, B., Alaya, M., Bergaoui, L. and Hamdi, M. (2016). Optimization of Hydrothermal and Dilute Acid Pretreatments of Tunisian Luffa </w:t>
      </w:r>
      <w:proofErr w:type="spellStart"/>
      <w:r>
        <w:rPr>
          <w:rFonts w:ascii="Times New Roman" w:hAnsi="Times New Roman" w:cs="Times New Roman"/>
        </w:rPr>
        <w:t>cylindrica</w:t>
      </w:r>
      <w:proofErr w:type="spellEnd"/>
      <w:r>
        <w:rPr>
          <w:rFonts w:ascii="Times New Roman" w:hAnsi="Times New Roman" w:cs="Times New Roman"/>
        </w:rPr>
        <w:t xml:space="preserve"> </w:t>
      </w:r>
      <w:proofErr w:type="spellStart"/>
      <w:r>
        <w:rPr>
          <w:rFonts w:ascii="Times New Roman" w:hAnsi="Times New Roman" w:cs="Times New Roman"/>
        </w:rPr>
        <w:t>Fibres</w:t>
      </w:r>
      <w:proofErr w:type="spellEnd"/>
      <w:r>
        <w:rPr>
          <w:rFonts w:ascii="Times New Roman" w:hAnsi="Times New Roman" w:cs="Times New Roman"/>
        </w:rPr>
        <w:t xml:space="preserve"> for 2G Bioethanol Production through the Cubic Central Composite </w:t>
      </w:r>
      <w:r>
        <w:rPr>
          <w:rFonts w:ascii="Times New Roman" w:hAnsi="Times New Roman" w:cs="Times New Roman"/>
        </w:rPr>
        <w:tab/>
        <w:t xml:space="preserve">Experimental Design CCD: Response Surface Methodology. </w:t>
      </w:r>
      <w:r>
        <w:rPr>
          <w:rFonts w:ascii="Times New Roman" w:hAnsi="Times New Roman" w:cs="Times New Roman"/>
          <w:i/>
        </w:rPr>
        <w:t>Biomed Research International</w:t>
      </w:r>
      <w:r>
        <w:rPr>
          <w:rFonts w:ascii="Times New Roman" w:hAnsi="Times New Roman" w:cs="Times New Roman"/>
        </w:rPr>
        <w:t>, Article ID: 9524521.</w:t>
      </w:r>
    </w:p>
    <w:p w14:paraId="56FD91A1"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Zhang, Y., &amp; Wang, Y. (2022). Advances in bioethanol production from lignocellulosic                                       biomass: Pretreatment, hydrolysis, and fermentation. </w:t>
      </w:r>
      <w:r>
        <w:rPr>
          <w:rFonts w:ascii="Times New Roman" w:hAnsi="Times New Roman" w:cs="Times New Roman"/>
          <w:i/>
          <w:sz w:val="24"/>
          <w:szCs w:val="24"/>
          <w:lang w:val="de-DE"/>
        </w:rPr>
        <w:t xml:space="preserve">*Renewable and Sustainable </w:t>
      </w:r>
      <w:r>
        <w:rPr>
          <w:rFonts w:ascii="Times New Roman" w:hAnsi="Times New Roman" w:cs="Times New Roman"/>
          <w:i/>
          <w:sz w:val="24"/>
          <w:szCs w:val="24"/>
          <w:lang w:val="de-DE"/>
        </w:rPr>
        <w:tab/>
        <w:t>Energy Reviews</w:t>
      </w:r>
      <w:r>
        <w:rPr>
          <w:rFonts w:ascii="Times New Roman" w:hAnsi="Times New Roman" w:cs="Times New Roman"/>
          <w:sz w:val="24"/>
          <w:szCs w:val="24"/>
          <w:lang w:val="de-DE"/>
        </w:rPr>
        <w:t>, 153*, 111789. https://doi.org/10.1016/j.rser.2021.111789</w:t>
      </w:r>
    </w:p>
    <w:p w14:paraId="58C8A9E0" w14:textId="77777777" w:rsidR="005A2BD6" w:rsidRDefault="00F129EA">
      <w:pPr>
        <w:tabs>
          <w:tab w:val="left" w:pos="6245"/>
        </w:tabs>
        <w:spacing w:after="0" w:line="240" w:lineRule="auto"/>
        <w:rPr>
          <w:rFonts w:ascii="Times New Roman" w:hAnsi="Times New Roman" w:cs="Times New Roman"/>
          <w:sz w:val="24"/>
          <w:szCs w:val="24"/>
        </w:rPr>
      </w:pPr>
      <w:r>
        <w:rPr>
          <w:rFonts w:ascii="Times New Roman" w:hAnsi="Times New Roman" w:cs="Times New Roman"/>
          <w:sz w:val="24"/>
          <w:szCs w:val="24"/>
        </w:rPr>
        <w:tab/>
      </w:r>
    </w:p>
    <w:sectPr w:rsidR="005A2BD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A8223" w14:textId="77777777" w:rsidR="002D4B14" w:rsidRDefault="002D4B14" w:rsidP="007F2CC0">
      <w:pPr>
        <w:spacing w:after="0" w:line="240" w:lineRule="auto"/>
      </w:pPr>
      <w:r>
        <w:separator/>
      </w:r>
    </w:p>
  </w:endnote>
  <w:endnote w:type="continuationSeparator" w:id="0">
    <w:p w14:paraId="29AFE22B" w14:textId="77777777" w:rsidR="002D4B14" w:rsidRDefault="002D4B14" w:rsidP="007F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96082" w14:textId="77777777" w:rsidR="000C6393" w:rsidRDefault="000C6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466169"/>
      <w:docPartObj>
        <w:docPartGallery w:val="Page Numbers (Bottom of Page)"/>
        <w:docPartUnique/>
      </w:docPartObj>
    </w:sdtPr>
    <w:sdtEndPr>
      <w:rPr>
        <w:noProof/>
      </w:rPr>
    </w:sdtEndPr>
    <w:sdtContent>
      <w:p w14:paraId="5C4B7B13" w14:textId="77777777" w:rsidR="007F2CC0" w:rsidRDefault="007F2CC0">
        <w:pPr>
          <w:pStyle w:val="Footer"/>
          <w:jc w:val="center"/>
        </w:pPr>
        <w:r>
          <w:fldChar w:fldCharType="begin"/>
        </w:r>
        <w:r>
          <w:instrText xml:space="preserve"> PAGE   \* MERGEFORMAT </w:instrText>
        </w:r>
        <w:r>
          <w:fldChar w:fldCharType="separate"/>
        </w:r>
        <w:r w:rsidR="00AE437D">
          <w:rPr>
            <w:noProof/>
          </w:rPr>
          <w:t>13</w:t>
        </w:r>
        <w:r>
          <w:rPr>
            <w:noProof/>
          </w:rPr>
          <w:fldChar w:fldCharType="end"/>
        </w:r>
      </w:p>
    </w:sdtContent>
  </w:sdt>
  <w:p w14:paraId="56BD7D9D" w14:textId="77777777" w:rsidR="007F2CC0" w:rsidRDefault="007F2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E9C22" w14:textId="77777777" w:rsidR="000C6393" w:rsidRDefault="000C6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AEEDF" w14:textId="77777777" w:rsidR="002D4B14" w:rsidRDefault="002D4B14" w:rsidP="007F2CC0">
      <w:pPr>
        <w:spacing w:after="0" w:line="240" w:lineRule="auto"/>
      </w:pPr>
      <w:r>
        <w:separator/>
      </w:r>
    </w:p>
  </w:footnote>
  <w:footnote w:type="continuationSeparator" w:id="0">
    <w:p w14:paraId="0C9E45E0" w14:textId="77777777" w:rsidR="002D4B14" w:rsidRDefault="002D4B14" w:rsidP="007F2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CBA3" w14:textId="11455851" w:rsidR="000C6393" w:rsidRDefault="000C6393">
    <w:pPr>
      <w:pStyle w:val="Header"/>
    </w:pPr>
    <w:r>
      <w:rPr>
        <w:noProof/>
      </w:rPr>
      <w:pict w14:anchorId="4F1FC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003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9B323" w14:textId="52EE588D" w:rsidR="000C6393" w:rsidRDefault="000C6393">
    <w:pPr>
      <w:pStyle w:val="Header"/>
    </w:pPr>
    <w:r>
      <w:rPr>
        <w:noProof/>
      </w:rPr>
      <w:pict w14:anchorId="2DEC0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003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98720" w14:textId="316BCD65" w:rsidR="000C6393" w:rsidRDefault="000C6393">
    <w:pPr>
      <w:pStyle w:val="Header"/>
    </w:pPr>
    <w:r>
      <w:rPr>
        <w:noProof/>
      </w:rPr>
      <w:pict w14:anchorId="56526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003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BD6"/>
    <w:rsid w:val="000029B0"/>
    <w:rsid w:val="00066B5E"/>
    <w:rsid w:val="00080FDD"/>
    <w:rsid w:val="000846BD"/>
    <w:rsid w:val="00094FEF"/>
    <w:rsid w:val="000A28C2"/>
    <w:rsid w:val="000A4EFA"/>
    <w:rsid w:val="000C1944"/>
    <w:rsid w:val="000C6393"/>
    <w:rsid w:val="000E3A28"/>
    <w:rsid w:val="00147DA7"/>
    <w:rsid w:val="001725FF"/>
    <w:rsid w:val="001C7E19"/>
    <w:rsid w:val="001E1141"/>
    <w:rsid w:val="002056FE"/>
    <w:rsid w:val="002424C8"/>
    <w:rsid w:val="002A33E5"/>
    <w:rsid w:val="002D4B14"/>
    <w:rsid w:val="003240A1"/>
    <w:rsid w:val="00375F49"/>
    <w:rsid w:val="003761B9"/>
    <w:rsid w:val="003B4F86"/>
    <w:rsid w:val="004F1AB3"/>
    <w:rsid w:val="00504F9C"/>
    <w:rsid w:val="00565F7E"/>
    <w:rsid w:val="005A2BD6"/>
    <w:rsid w:val="00664F81"/>
    <w:rsid w:val="006B17DB"/>
    <w:rsid w:val="00723459"/>
    <w:rsid w:val="0078040A"/>
    <w:rsid w:val="007F2CC0"/>
    <w:rsid w:val="007F3E1D"/>
    <w:rsid w:val="00817569"/>
    <w:rsid w:val="008365D9"/>
    <w:rsid w:val="00852BE6"/>
    <w:rsid w:val="00882945"/>
    <w:rsid w:val="008979CF"/>
    <w:rsid w:val="008C50BC"/>
    <w:rsid w:val="00937489"/>
    <w:rsid w:val="009E5C5C"/>
    <w:rsid w:val="00A10F9F"/>
    <w:rsid w:val="00A60E9E"/>
    <w:rsid w:val="00A82F76"/>
    <w:rsid w:val="00A86506"/>
    <w:rsid w:val="00AB25B9"/>
    <w:rsid w:val="00AE437D"/>
    <w:rsid w:val="00B252F8"/>
    <w:rsid w:val="00B32111"/>
    <w:rsid w:val="00B554AF"/>
    <w:rsid w:val="00B75C75"/>
    <w:rsid w:val="00B75FF0"/>
    <w:rsid w:val="00BC0695"/>
    <w:rsid w:val="00C06953"/>
    <w:rsid w:val="00C17F9B"/>
    <w:rsid w:val="00C80920"/>
    <w:rsid w:val="00C82D8C"/>
    <w:rsid w:val="00CD073D"/>
    <w:rsid w:val="00CF5D15"/>
    <w:rsid w:val="00D62927"/>
    <w:rsid w:val="00E227AB"/>
    <w:rsid w:val="00E25A32"/>
    <w:rsid w:val="00E35043"/>
    <w:rsid w:val="00E54851"/>
    <w:rsid w:val="00E54C73"/>
    <w:rsid w:val="00E627F7"/>
    <w:rsid w:val="00E82C71"/>
    <w:rsid w:val="00EB0C5B"/>
    <w:rsid w:val="00EF430E"/>
    <w:rsid w:val="00F129EA"/>
    <w:rsid w:val="00F37897"/>
    <w:rsid w:val="00F76F36"/>
    <w:rsid w:val="00F87C22"/>
    <w:rsid w:val="00FA55E4"/>
    <w:rsid w:val="00FB38AD"/>
    <w:rsid w:val="00FF3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12590B"/>
  <w15:docId w15:val="{25C2A43F-7E95-4878-AA3D-E4F6496E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qFormat/>
    <w:pPr>
      <w:keepNext/>
      <w:keepLines/>
      <w:widowControl w:val="0"/>
      <w:spacing w:before="480" w:after="0"/>
      <w:outlineLvl w:val="0"/>
    </w:pPr>
    <w:rPr>
      <w:rFonts w:ascii="Calibri Light" w:eastAsia="SimSun" w:hAnsi="Calibri Light"/>
      <w:b/>
      <w:bCs/>
      <w:color w:val="2F5496"/>
      <w:sz w:val="28"/>
      <w:szCs w:val="28"/>
      <w:lang w:eastAsia="ja-JP"/>
    </w:rPr>
  </w:style>
  <w:style w:type="paragraph" w:styleId="Heading2">
    <w:name w:val="heading 2"/>
    <w:basedOn w:val="Normal"/>
    <w:qFormat/>
    <w:pPr>
      <w:keepNext/>
      <w:keepLines/>
      <w:widowControl w:val="0"/>
      <w:spacing w:before="200" w:after="0" w:line="259" w:lineRule="auto"/>
      <w:outlineLvl w:val="1"/>
    </w:pPr>
    <w:rPr>
      <w:rFonts w:ascii="Calibri Light" w:eastAsia="SimSun" w:hAnsi="Calibri Light"/>
      <w:b/>
      <w:bCs/>
      <w:color w:val="4472C4"/>
      <w:sz w:val="26"/>
      <w:szCs w:val="26"/>
    </w:rPr>
  </w:style>
  <w:style w:type="paragraph" w:styleId="Heading3">
    <w:name w:val="heading 3"/>
    <w:basedOn w:val="Normal"/>
    <w:qFormat/>
    <w:pPr>
      <w:keepNext/>
      <w:keepLines/>
      <w:widowControl w:val="0"/>
      <w:spacing w:before="200" w:after="0" w:line="259" w:lineRule="auto"/>
      <w:outlineLvl w:val="2"/>
    </w:pPr>
    <w:rPr>
      <w:rFonts w:ascii="Calibri Light" w:eastAsia="SimSun" w:hAnsi="Calibri Light"/>
      <w:b/>
      <w:bCs/>
      <w:color w:val="4472C4"/>
      <w:sz w:val="21"/>
    </w:rPr>
  </w:style>
  <w:style w:type="paragraph" w:styleId="Heading4">
    <w:name w:val="heading 4"/>
    <w:basedOn w:val="Normal"/>
    <w:qFormat/>
    <w:pPr>
      <w:keepNext/>
      <w:keepLines/>
      <w:widowControl w:val="0"/>
      <w:spacing w:before="200" w:after="0" w:line="259" w:lineRule="auto"/>
      <w:outlineLvl w:val="3"/>
    </w:pPr>
    <w:rPr>
      <w:rFonts w:ascii="Calibri Light" w:eastAsia="SimSun" w:hAnsi="Calibri Light"/>
      <w:b/>
      <w:bCs/>
      <w:i/>
      <w:iCs/>
      <w:color w:val="4472C4"/>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pPr>
      <w:tabs>
        <w:tab w:val="decimal" w:pos="360"/>
      </w:tabs>
    </w:pPr>
    <w:rPr>
      <w:lang w:eastAsia="ja-JP"/>
    </w:rPr>
  </w:style>
  <w:style w:type="paragraph" w:styleId="ListParagraph">
    <w:name w:val="List Paragraph"/>
    <w:basedOn w:val="Normal"/>
    <w:uiPriority w:val="34"/>
    <w:qFormat/>
    <w:pPr>
      <w:ind w:left="720"/>
      <w:contextualSpacing/>
    </w:pPr>
  </w:style>
  <w:style w:type="character" w:styleId="SubtleEmphasis">
    <w:name w:val="Subtle Emphasis"/>
    <w:basedOn w:val="DefaultParagraphFont"/>
    <w:uiPriority w:val="19"/>
    <w:qFormat/>
    <w:rPr>
      <w:i/>
      <w:iCs/>
      <w:color w:val="7F7F7F"/>
    </w:r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BookTitle">
    <w:name w:val="Book Title"/>
    <w:basedOn w:val="DefaultParagraphFont"/>
    <w:qFormat/>
    <w:rPr>
      <w:rFonts w:ascii="Times New Roman" w:eastAsia="SimSun" w:hAnsi="Times New Roman" w:cs="Times New Roman"/>
      <w:b/>
      <w:smallCaps/>
      <w:spacing w:val="5"/>
      <w:sz w:val="21"/>
    </w:rPr>
  </w:style>
  <w:style w:type="paragraph" w:customStyle="1" w:styleId="Default">
    <w:name w:val="&quot;Default&quot;"/>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Spacing">
    <w:name w:val="No Spacing"/>
    <w:qFormat/>
    <w:pPr>
      <w:spacing w:after="0" w:line="240" w:lineRule="auto"/>
    </w:pPr>
    <w:rPr>
      <w:rFonts w:eastAsia="SimSun" w:cs="Times New Roman"/>
      <w:sz w:val="21"/>
      <w:lang w:eastAsia="zh-CN"/>
    </w:rPr>
  </w:style>
  <w:style w:type="paragraph" w:customStyle="1" w:styleId="Default0">
    <w:name w:val="&quot;Default&quot;"/>
    <w:pPr>
      <w:autoSpaceDE w:val="0"/>
      <w:autoSpaceDN w:val="0"/>
      <w:adjustRightInd w:val="0"/>
      <w:spacing w:after="0" w:line="240" w:lineRule="auto"/>
    </w:pPr>
    <w:rPr>
      <w:rFonts w:ascii="Times New Roman" w:eastAsia="SimSun" w:hAnsi="Times New Roman" w:cs="Times New Roman"/>
      <w:color w:val="000000"/>
      <w:sz w:val="24"/>
      <w:szCs w:val="24"/>
    </w:rPr>
  </w:style>
  <w:style w:type="table" w:customStyle="1" w:styleId="TableGrid1">
    <w:name w:val="Table Grid1"/>
    <w:basedOn w:val="TableNormal"/>
    <w:next w:val="TableGrid"/>
    <w:uiPriority w:val="39"/>
    <w:rsid w:val="000A28C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A2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doi.org/10.1007/s11244-024-"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chart" Target="charts/chart2.xml"/><Relationship Id="rId12" Type="http://schemas.openxmlformats.org/officeDocument/2006/relationships/hyperlink" Target="https://doi.org/10.1007/978-3-031-05091-6_1"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hyperlink" Target="https://www.sciencedirect.com/science/articl" TargetMode="External"/><Relationship Id="rId23" Type="http://schemas.openxmlformats.org/officeDocument/2006/relationships/theme" Target="theme/theme1.xml"/><Relationship Id="rId10" Type="http://schemas.openxmlformats.org/officeDocument/2006/relationships/chart" Target="charts/chart5.xm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yperlink" Target="https://doi.org/10.1007/s11694-024-"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REST_BIOFUEL\Documents\Bioethanol%20Pretreatmen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ryam12\Documents\SEMINAR%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ryam12\Documents\SEMINAR%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ryam12\Documents\SEMINAR%20EXCE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ryam12\Documents\SEMINAR%20EXCE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ryam12\Documents\SEMINAR%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Sheet1!$B$3</c:f>
              <c:strCache>
                <c:ptCount val="1"/>
                <c:pt idx="0">
                  <c:v>Reducing Before Pretreatment</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Sheet1!$A$4:$A$7</c:f>
              <c:strCache>
                <c:ptCount val="4"/>
                <c:pt idx="0">
                  <c:v>Cynodon dactylon</c:v>
                </c:pt>
                <c:pt idx="1">
                  <c:v>Panicum virgatum </c:v>
                </c:pt>
                <c:pt idx="2">
                  <c:v>Cenchrus ciliaris </c:v>
                </c:pt>
                <c:pt idx="3">
                  <c:v>Hyperrhenia hirta</c:v>
                </c:pt>
              </c:strCache>
            </c:strRef>
          </c:cat>
          <c:val>
            <c:numRef>
              <c:f>Sheet1!$B$4:$B$7</c:f>
              <c:numCache>
                <c:formatCode>General</c:formatCode>
                <c:ptCount val="4"/>
                <c:pt idx="0">
                  <c:v>1.2</c:v>
                </c:pt>
                <c:pt idx="1">
                  <c:v>0.9</c:v>
                </c:pt>
                <c:pt idx="2">
                  <c:v>1.3</c:v>
                </c:pt>
                <c:pt idx="3">
                  <c:v>1.2</c:v>
                </c:pt>
              </c:numCache>
            </c:numRef>
          </c:val>
          <c:extLst>
            <c:ext xmlns:c16="http://schemas.microsoft.com/office/drawing/2014/chart" uri="{C3380CC4-5D6E-409C-BE32-E72D297353CC}">
              <c16:uniqueId val="{00000000-211B-482D-8C99-EDD34FBCB51C}"/>
            </c:ext>
          </c:extLst>
        </c:ser>
        <c:ser>
          <c:idx val="1"/>
          <c:order val="1"/>
          <c:tx>
            <c:strRef>
              <c:f>Sheet1!$C$3</c:f>
              <c:strCache>
                <c:ptCount val="1"/>
                <c:pt idx="0">
                  <c:v>Reducing Sugars after Pretreatment</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Sheet1!$A$4:$A$7</c:f>
              <c:strCache>
                <c:ptCount val="4"/>
                <c:pt idx="0">
                  <c:v>Cynodon dactylon</c:v>
                </c:pt>
                <c:pt idx="1">
                  <c:v>Panicum virgatum </c:v>
                </c:pt>
                <c:pt idx="2">
                  <c:v>Cenchrus ciliaris </c:v>
                </c:pt>
                <c:pt idx="3">
                  <c:v>Hyperrhenia hirta</c:v>
                </c:pt>
              </c:strCache>
            </c:strRef>
          </c:cat>
          <c:val>
            <c:numRef>
              <c:f>Sheet1!$C$4:$C$7</c:f>
              <c:numCache>
                <c:formatCode>General</c:formatCode>
                <c:ptCount val="4"/>
                <c:pt idx="0">
                  <c:v>21.17</c:v>
                </c:pt>
                <c:pt idx="1">
                  <c:v>19.2</c:v>
                </c:pt>
                <c:pt idx="2">
                  <c:v>23.4</c:v>
                </c:pt>
                <c:pt idx="3">
                  <c:v>20.100000000000001</c:v>
                </c:pt>
              </c:numCache>
            </c:numRef>
          </c:val>
          <c:extLst>
            <c:ext xmlns:c16="http://schemas.microsoft.com/office/drawing/2014/chart" uri="{C3380CC4-5D6E-409C-BE32-E72D297353CC}">
              <c16:uniqueId val="{00000001-211B-482D-8C99-EDD34FBCB51C}"/>
            </c:ext>
          </c:extLst>
        </c:ser>
        <c:dLbls>
          <c:showLegendKey val="0"/>
          <c:showVal val="1"/>
          <c:showCatName val="0"/>
          <c:showSerName val="0"/>
          <c:showPercent val="0"/>
          <c:showBubbleSize val="0"/>
        </c:dLbls>
        <c:gapWidth val="75"/>
        <c:shape val="box"/>
        <c:axId val="690478768"/>
        <c:axId val="690472888"/>
        <c:axId val="0"/>
      </c:bar3DChart>
      <c:catAx>
        <c:axId val="690478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0472888"/>
        <c:crosses val="autoZero"/>
        <c:auto val="1"/>
        <c:lblAlgn val="ctr"/>
        <c:lblOffset val="100"/>
        <c:noMultiLvlLbl val="0"/>
      </c:catAx>
      <c:valAx>
        <c:axId val="6904728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0478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3.0 PH </a:t>
            </a:r>
          </a:p>
        </c:rich>
      </c:tx>
      <c:overlay val="0"/>
    </c:title>
    <c:autoTitleDeleted val="0"/>
    <c:plotArea>
      <c:layout/>
      <c:lineChart>
        <c:grouping val="standard"/>
        <c:varyColors val="0"/>
        <c:ser>
          <c:idx val="0"/>
          <c:order val="0"/>
          <c:tx>
            <c:strRef>
              <c:f>Sheet1!$H$5</c:f>
              <c:strCache>
                <c:ptCount val="1"/>
                <c:pt idx="0">
                  <c:v>Cynodon dactylon</c:v>
                </c:pt>
              </c:strCache>
            </c:strRef>
          </c:tx>
          <c:marker>
            <c:symbol val="none"/>
          </c:marker>
          <c:cat>
            <c:numRef>
              <c:f>Sheet1!$I$4:$L$4</c:f>
              <c:numCache>
                <c:formatCode>General</c:formatCode>
                <c:ptCount val="4"/>
                <c:pt idx="0">
                  <c:v>30</c:v>
                </c:pt>
                <c:pt idx="1">
                  <c:v>35</c:v>
                </c:pt>
                <c:pt idx="2">
                  <c:v>40</c:v>
                </c:pt>
                <c:pt idx="3">
                  <c:v>45</c:v>
                </c:pt>
              </c:numCache>
            </c:numRef>
          </c:cat>
          <c:val>
            <c:numRef>
              <c:f>Sheet1!$I$5:$L$5</c:f>
              <c:numCache>
                <c:formatCode>General</c:formatCode>
                <c:ptCount val="4"/>
                <c:pt idx="0">
                  <c:v>3.97</c:v>
                </c:pt>
                <c:pt idx="1">
                  <c:v>1.4</c:v>
                </c:pt>
                <c:pt idx="2">
                  <c:v>0.45</c:v>
                </c:pt>
                <c:pt idx="3">
                  <c:v>0.33</c:v>
                </c:pt>
              </c:numCache>
            </c:numRef>
          </c:val>
          <c:smooth val="0"/>
          <c:extLst>
            <c:ext xmlns:c16="http://schemas.microsoft.com/office/drawing/2014/chart" uri="{C3380CC4-5D6E-409C-BE32-E72D297353CC}">
              <c16:uniqueId val="{00000000-73BD-4C2C-9B8E-47A66761F174}"/>
            </c:ext>
          </c:extLst>
        </c:ser>
        <c:ser>
          <c:idx val="1"/>
          <c:order val="1"/>
          <c:tx>
            <c:strRef>
              <c:f>Sheet1!$H$6</c:f>
              <c:strCache>
                <c:ptCount val="1"/>
                <c:pt idx="0">
                  <c:v>Panicum virgatum</c:v>
                </c:pt>
              </c:strCache>
            </c:strRef>
          </c:tx>
          <c:marker>
            <c:symbol val="none"/>
          </c:marker>
          <c:cat>
            <c:numRef>
              <c:f>Sheet1!$I$4:$L$4</c:f>
              <c:numCache>
                <c:formatCode>General</c:formatCode>
                <c:ptCount val="4"/>
                <c:pt idx="0">
                  <c:v>30</c:v>
                </c:pt>
                <c:pt idx="1">
                  <c:v>35</c:v>
                </c:pt>
                <c:pt idx="2">
                  <c:v>40</c:v>
                </c:pt>
                <c:pt idx="3">
                  <c:v>45</c:v>
                </c:pt>
              </c:numCache>
            </c:numRef>
          </c:cat>
          <c:val>
            <c:numRef>
              <c:f>Sheet1!$I$6:$L$6</c:f>
              <c:numCache>
                <c:formatCode>General</c:formatCode>
                <c:ptCount val="4"/>
                <c:pt idx="0">
                  <c:v>3.11</c:v>
                </c:pt>
                <c:pt idx="1">
                  <c:v>2.1800000000000002</c:v>
                </c:pt>
                <c:pt idx="2">
                  <c:v>0.28999999999999998</c:v>
                </c:pt>
                <c:pt idx="3">
                  <c:v>7.0000000000000007E-2</c:v>
                </c:pt>
              </c:numCache>
            </c:numRef>
          </c:val>
          <c:smooth val="0"/>
          <c:extLst>
            <c:ext xmlns:c16="http://schemas.microsoft.com/office/drawing/2014/chart" uri="{C3380CC4-5D6E-409C-BE32-E72D297353CC}">
              <c16:uniqueId val="{00000001-73BD-4C2C-9B8E-47A66761F174}"/>
            </c:ext>
          </c:extLst>
        </c:ser>
        <c:ser>
          <c:idx val="2"/>
          <c:order val="2"/>
          <c:tx>
            <c:strRef>
              <c:f>Sheet1!$H$7</c:f>
              <c:strCache>
                <c:ptCount val="1"/>
                <c:pt idx="0">
                  <c:v>Cenchrus ciliaris</c:v>
                </c:pt>
              </c:strCache>
            </c:strRef>
          </c:tx>
          <c:marker>
            <c:symbol val="none"/>
          </c:marker>
          <c:cat>
            <c:numRef>
              <c:f>Sheet1!$I$4:$L$4</c:f>
              <c:numCache>
                <c:formatCode>General</c:formatCode>
                <c:ptCount val="4"/>
                <c:pt idx="0">
                  <c:v>30</c:v>
                </c:pt>
                <c:pt idx="1">
                  <c:v>35</c:v>
                </c:pt>
                <c:pt idx="2">
                  <c:v>40</c:v>
                </c:pt>
                <c:pt idx="3">
                  <c:v>45</c:v>
                </c:pt>
              </c:numCache>
            </c:numRef>
          </c:cat>
          <c:val>
            <c:numRef>
              <c:f>Sheet1!$I$7:$L$7</c:f>
              <c:numCache>
                <c:formatCode>General</c:formatCode>
                <c:ptCount val="4"/>
                <c:pt idx="0">
                  <c:v>0.92</c:v>
                </c:pt>
                <c:pt idx="1">
                  <c:v>0.91</c:v>
                </c:pt>
                <c:pt idx="2">
                  <c:v>0.27800000000000002</c:v>
                </c:pt>
                <c:pt idx="3">
                  <c:v>0.11</c:v>
                </c:pt>
              </c:numCache>
            </c:numRef>
          </c:val>
          <c:smooth val="0"/>
          <c:extLst>
            <c:ext xmlns:c16="http://schemas.microsoft.com/office/drawing/2014/chart" uri="{C3380CC4-5D6E-409C-BE32-E72D297353CC}">
              <c16:uniqueId val="{00000002-73BD-4C2C-9B8E-47A66761F174}"/>
            </c:ext>
          </c:extLst>
        </c:ser>
        <c:ser>
          <c:idx val="3"/>
          <c:order val="3"/>
          <c:tx>
            <c:strRef>
              <c:f>Sheet1!$H$8</c:f>
              <c:strCache>
                <c:ptCount val="1"/>
                <c:pt idx="0">
                  <c:v>Hyperrhenia hirta</c:v>
                </c:pt>
              </c:strCache>
            </c:strRef>
          </c:tx>
          <c:marker>
            <c:symbol val="none"/>
          </c:marker>
          <c:cat>
            <c:numRef>
              <c:f>Sheet1!$I$4:$L$4</c:f>
              <c:numCache>
                <c:formatCode>General</c:formatCode>
                <c:ptCount val="4"/>
                <c:pt idx="0">
                  <c:v>30</c:v>
                </c:pt>
                <c:pt idx="1">
                  <c:v>35</c:v>
                </c:pt>
                <c:pt idx="2">
                  <c:v>40</c:v>
                </c:pt>
                <c:pt idx="3">
                  <c:v>45</c:v>
                </c:pt>
              </c:numCache>
            </c:numRef>
          </c:cat>
          <c:val>
            <c:numRef>
              <c:f>Sheet1!$I$8:$L$8</c:f>
              <c:numCache>
                <c:formatCode>General</c:formatCode>
                <c:ptCount val="4"/>
                <c:pt idx="0">
                  <c:v>2.63</c:v>
                </c:pt>
                <c:pt idx="1">
                  <c:v>2.56</c:v>
                </c:pt>
                <c:pt idx="2">
                  <c:v>0.79</c:v>
                </c:pt>
                <c:pt idx="3">
                  <c:v>0.31</c:v>
                </c:pt>
              </c:numCache>
            </c:numRef>
          </c:val>
          <c:smooth val="0"/>
          <c:extLst>
            <c:ext xmlns:c16="http://schemas.microsoft.com/office/drawing/2014/chart" uri="{C3380CC4-5D6E-409C-BE32-E72D297353CC}">
              <c16:uniqueId val="{00000003-73BD-4C2C-9B8E-47A66761F174}"/>
            </c:ext>
          </c:extLst>
        </c:ser>
        <c:dLbls>
          <c:showLegendKey val="0"/>
          <c:showVal val="0"/>
          <c:showCatName val="0"/>
          <c:showSerName val="0"/>
          <c:showPercent val="0"/>
          <c:showBubbleSize val="0"/>
        </c:dLbls>
        <c:smooth val="0"/>
        <c:axId val="690475632"/>
        <c:axId val="690477592"/>
      </c:lineChart>
      <c:catAx>
        <c:axId val="690475632"/>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Temperature(</a:t>
                </a:r>
                <a:r>
                  <a:rPr lang="en-US" baseline="30000">
                    <a:latin typeface="Times New Roman" panose="02020603050405020304" pitchFamily="18" charset="0"/>
                    <a:cs typeface="Times New Roman" panose="02020603050405020304" pitchFamily="18" charset="0"/>
                  </a:rPr>
                  <a:t>o</a:t>
                </a:r>
                <a:r>
                  <a:rPr lang="en-US">
                    <a:latin typeface="Times New Roman" panose="02020603050405020304" pitchFamily="18" charset="0"/>
                    <a:cs typeface="Times New Roman" panose="02020603050405020304" pitchFamily="18" charset="0"/>
                  </a:rPr>
                  <a:t>C)</a:t>
                </a:r>
              </a:p>
            </c:rich>
          </c:tx>
          <c:overlay val="0"/>
        </c:title>
        <c:numFmt formatCode="General" sourceLinked="1"/>
        <c:majorTickMark val="none"/>
        <c:minorTickMark val="none"/>
        <c:tickLblPos val="nextTo"/>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crossAx val="690477592"/>
        <c:crosses val="autoZero"/>
        <c:auto val="1"/>
        <c:lblAlgn val="ctr"/>
        <c:lblOffset val="100"/>
        <c:noMultiLvlLbl val="0"/>
      </c:catAx>
      <c:valAx>
        <c:axId val="690477592"/>
        <c:scaling>
          <c:orientation val="minMax"/>
        </c:scaling>
        <c:delete val="0"/>
        <c:axPos val="l"/>
        <c:majorGridlines/>
        <c:title>
          <c:tx>
            <c:rich>
              <a:bodyPr/>
              <a:lstStyle/>
              <a:p>
                <a:pPr>
                  <a:defRPr/>
                </a:pPr>
                <a:r>
                  <a:rPr lang="en-US"/>
                  <a:t>Bioethanol Concentration (%)</a:t>
                </a:r>
              </a:p>
            </c:rich>
          </c:tx>
          <c:layout>
            <c:manualLayout>
              <c:xMode val="edge"/>
              <c:yMode val="edge"/>
              <c:x val="2.6334689968877185E-2"/>
              <c:y val="0.21980311734455754"/>
            </c:manualLayout>
          </c:layout>
          <c:overlay val="0"/>
        </c:title>
        <c:numFmt formatCode="General" sourceLinked="1"/>
        <c:majorTickMark val="none"/>
        <c:minorTickMark val="none"/>
        <c:tickLblPos val="nextTo"/>
        <c:crossAx val="690475632"/>
        <c:crosses val="autoZero"/>
        <c:crossBetween val="between"/>
      </c:valAx>
    </c:plotArea>
    <c:legend>
      <c:legendPos val="r"/>
      <c:overlay val="0"/>
      <c:txPr>
        <a:bodyPr/>
        <a:lstStyle/>
        <a:p>
          <a:pPr>
            <a:defRPr i="1">
              <a:solidFill>
                <a:sysClr val="windowText" lastClr="000000"/>
              </a:solidFill>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3.5 PH</a:t>
            </a:r>
          </a:p>
        </c:rich>
      </c:tx>
      <c:overlay val="0"/>
    </c:title>
    <c:autoTitleDeleted val="0"/>
    <c:plotArea>
      <c:layout/>
      <c:lineChart>
        <c:grouping val="standard"/>
        <c:varyColors val="0"/>
        <c:ser>
          <c:idx val="0"/>
          <c:order val="0"/>
          <c:tx>
            <c:strRef>
              <c:f>Sheet1!$G$18</c:f>
              <c:strCache>
                <c:ptCount val="1"/>
                <c:pt idx="0">
                  <c:v>Cynodon dactylon</c:v>
                </c:pt>
              </c:strCache>
            </c:strRef>
          </c:tx>
          <c:marker>
            <c:symbol val="none"/>
          </c:marker>
          <c:cat>
            <c:numRef>
              <c:f>Sheet1!$H$17:$K$17</c:f>
              <c:numCache>
                <c:formatCode>General</c:formatCode>
                <c:ptCount val="4"/>
                <c:pt idx="0">
                  <c:v>30</c:v>
                </c:pt>
                <c:pt idx="1">
                  <c:v>35</c:v>
                </c:pt>
                <c:pt idx="2">
                  <c:v>40</c:v>
                </c:pt>
                <c:pt idx="3">
                  <c:v>45</c:v>
                </c:pt>
              </c:numCache>
            </c:numRef>
          </c:cat>
          <c:val>
            <c:numRef>
              <c:f>Sheet1!$H$18:$K$18</c:f>
              <c:numCache>
                <c:formatCode>General</c:formatCode>
                <c:ptCount val="4"/>
                <c:pt idx="0">
                  <c:v>1.93</c:v>
                </c:pt>
                <c:pt idx="1">
                  <c:v>1.89</c:v>
                </c:pt>
                <c:pt idx="2">
                  <c:v>0.36</c:v>
                </c:pt>
                <c:pt idx="3">
                  <c:v>5.2999999999999999E-2</c:v>
                </c:pt>
              </c:numCache>
            </c:numRef>
          </c:val>
          <c:smooth val="0"/>
          <c:extLst>
            <c:ext xmlns:c16="http://schemas.microsoft.com/office/drawing/2014/chart" uri="{C3380CC4-5D6E-409C-BE32-E72D297353CC}">
              <c16:uniqueId val="{00000000-C940-4DB1-85A3-36FB18E123FB}"/>
            </c:ext>
          </c:extLst>
        </c:ser>
        <c:ser>
          <c:idx val="1"/>
          <c:order val="1"/>
          <c:tx>
            <c:strRef>
              <c:f>Sheet1!$G$19</c:f>
              <c:strCache>
                <c:ptCount val="1"/>
                <c:pt idx="0">
                  <c:v>Panicum virgatum</c:v>
                </c:pt>
              </c:strCache>
            </c:strRef>
          </c:tx>
          <c:marker>
            <c:symbol val="none"/>
          </c:marker>
          <c:cat>
            <c:numRef>
              <c:f>Sheet1!$H$17:$K$17</c:f>
              <c:numCache>
                <c:formatCode>General</c:formatCode>
                <c:ptCount val="4"/>
                <c:pt idx="0">
                  <c:v>30</c:v>
                </c:pt>
                <c:pt idx="1">
                  <c:v>35</c:v>
                </c:pt>
                <c:pt idx="2">
                  <c:v>40</c:v>
                </c:pt>
                <c:pt idx="3">
                  <c:v>45</c:v>
                </c:pt>
              </c:numCache>
            </c:numRef>
          </c:cat>
          <c:val>
            <c:numRef>
              <c:f>Sheet1!$H$19:$K$19</c:f>
              <c:numCache>
                <c:formatCode>General</c:formatCode>
                <c:ptCount val="4"/>
                <c:pt idx="0">
                  <c:v>3.94</c:v>
                </c:pt>
                <c:pt idx="1">
                  <c:v>2.12</c:v>
                </c:pt>
                <c:pt idx="2">
                  <c:v>0.98</c:v>
                </c:pt>
                <c:pt idx="3">
                  <c:v>0.56999999999999995</c:v>
                </c:pt>
              </c:numCache>
            </c:numRef>
          </c:val>
          <c:smooth val="0"/>
          <c:extLst>
            <c:ext xmlns:c16="http://schemas.microsoft.com/office/drawing/2014/chart" uri="{C3380CC4-5D6E-409C-BE32-E72D297353CC}">
              <c16:uniqueId val="{00000001-C940-4DB1-85A3-36FB18E123FB}"/>
            </c:ext>
          </c:extLst>
        </c:ser>
        <c:ser>
          <c:idx val="2"/>
          <c:order val="2"/>
          <c:tx>
            <c:strRef>
              <c:f>Sheet1!$G$20</c:f>
              <c:strCache>
                <c:ptCount val="1"/>
                <c:pt idx="0">
                  <c:v>Cenchrus ciliars</c:v>
                </c:pt>
              </c:strCache>
            </c:strRef>
          </c:tx>
          <c:marker>
            <c:symbol val="none"/>
          </c:marker>
          <c:cat>
            <c:numRef>
              <c:f>Sheet1!$H$17:$K$17</c:f>
              <c:numCache>
                <c:formatCode>General</c:formatCode>
                <c:ptCount val="4"/>
                <c:pt idx="0">
                  <c:v>30</c:v>
                </c:pt>
                <c:pt idx="1">
                  <c:v>35</c:v>
                </c:pt>
                <c:pt idx="2">
                  <c:v>40</c:v>
                </c:pt>
                <c:pt idx="3">
                  <c:v>45</c:v>
                </c:pt>
              </c:numCache>
            </c:numRef>
          </c:cat>
          <c:val>
            <c:numRef>
              <c:f>Sheet1!$H$20:$K$20</c:f>
              <c:numCache>
                <c:formatCode>General</c:formatCode>
                <c:ptCount val="4"/>
                <c:pt idx="0">
                  <c:v>3.31</c:v>
                </c:pt>
                <c:pt idx="1">
                  <c:v>2.62</c:v>
                </c:pt>
                <c:pt idx="2">
                  <c:v>1.29</c:v>
                </c:pt>
                <c:pt idx="3">
                  <c:v>0.151</c:v>
                </c:pt>
              </c:numCache>
            </c:numRef>
          </c:val>
          <c:smooth val="0"/>
          <c:extLst>
            <c:ext xmlns:c16="http://schemas.microsoft.com/office/drawing/2014/chart" uri="{C3380CC4-5D6E-409C-BE32-E72D297353CC}">
              <c16:uniqueId val="{00000002-C940-4DB1-85A3-36FB18E123FB}"/>
            </c:ext>
          </c:extLst>
        </c:ser>
        <c:ser>
          <c:idx val="3"/>
          <c:order val="3"/>
          <c:tx>
            <c:strRef>
              <c:f>Sheet1!$G$21</c:f>
              <c:strCache>
                <c:ptCount val="1"/>
                <c:pt idx="0">
                  <c:v>Hyperrhenia hirta</c:v>
                </c:pt>
              </c:strCache>
            </c:strRef>
          </c:tx>
          <c:marker>
            <c:symbol val="none"/>
          </c:marker>
          <c:cat>
            <c:numRef>
              <c:f>Sheet1!$H$17:$K$17</c:f>
              <c:numCache>
                <c:formatCode>General</c:formatCode>
                <c:ptCount val="4"/>
                <c:pt idx="0">
                  <c:v>30</c:v>
                </c:pt>
                <c:pt idx="1">
                  <c:v>35</c:v>
                </c:pt>
                <c:pt idx="2">
                  <c:v>40</c:v>
                </c:pt>
                <c:pt idx="3">
                  <c:v>45</c:v>
                </c:pt>
              </c:numCache>
            </c:numRef>
          </c:cat>
          <c:val>
            <c:numRef>
              <c:f>Sheet1!$H$21:$K$21</c:f>
              <c:numCache>
                <c:formatCode>General</c:formatCode>
                <c:ptCount val="4"/>
                <c:pt idx="0">
                  <c:v>3.2</c:v>
                </c:pt>
                <c:pt idx="1">
                  <c:v>3</c:v>
                </c:pt>
                <c:pt idx="2">
                  <c:v>1.58</c:v>
                </c:pt>
                <c:pt idx="3">
                  <c:v>0.41</c:v>
                </c:pt>
              </c:numCache>
            </c:numRef>
          </c:val>
          <c:smooth val="0"/>
          <c:extLst>
            <c:ext xmlns:c16="http://schemas.microsoft.com/office/drawing/2014/chart" uri="{C3380CC4-5D6E-409C-BE32-E72D297353CC}">
              <c16:uniqueId val="{00000003-C940-4DB1-85A3-36FB18E123FB}"/>
            </c:ext>
          </c:extLst>
        </c:ser>
        <c:dLbls>
          <c:showLegendKey val="0"/>
          <c:showVal val="0"/>
          <c:showCatName val="0"/>
          <c:showSerName val="0"/>
          <c:showPercent val="0"/>
          <c:showBubbleSize val="0"/>
        </c:dLbls>
        <c:smooth val="0"/>
        <c:axId val="690473280"/>
        <c:axId val="690480336"/>
      </c:lineChart>
      <c:catAx>
        <c:axId val="690473280"/>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Temperature(</a:t>
                </a:r>
                <a:r>
                  <a:rPr lang="en-US" baseline="30000">
                    <a:latin typeface="Times New Roman" panose="02020603050405020304" pitchFamily="18" charset="0"/>
                    <a:cs typeface="Times New Roman" panose="02020603050405020304" pitchFamily="18" charset="0"/>
                  </a:rPr>
                  <a:t>o</a:t>
                </a:r>
                <a:r>
                  <a:rPr lang="en-US">
                    <a:latin typeface="Times New Roman" panose="02020603050405020304" pitchFamily="18" charset="0"/>
                    <a:cs typeface="Times New Roman" panose="02020603050405020304" pitchFamily="18" charset="0"/>
                  </a:rPr>
                  <a:t>C)</a:t>
                </a:r>
              </a:p>
            </c:rich>
          </c:tx>
          <c:overlay val="0"/>
        </c:title>
        <c:numFmt formatCode="General" sourceLinked="1"/>
        <c:majorTickMark val="out"/>
        <c:minorTickMark val="none"/>
        <c:tickLblPos val="nextTo"/>
        <c:crossAx val="690480336"/>
        <c:crosses val="autoZero"/>
        <c:auto val="1"/>
        <c:lblAlgn val="ctr"/>
        <c:lblOffset val="100"/>
        <c:noMultiLvlLbl val="0"/>
      </c:catAx>
      <c:valAx>
        <c:axId val="690480336"/>
        <c:scaling>
          <c:orientation val="minMax"/>
        </c:scaling>
        <c:delete val="0"/>
        <c:axPos val="l"/>
        <c:majorGridlines/>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Bioethanol Concentration(%)</a:t>
                </a:r>
              </a:p>
            </c:rich>
          </c:tx>
          <c:overlay val="0"/>
        </c:title>
        <c:numFmt formatCode="General" sourceLinked="1"/>
        <c:majorTickMark val="out"/>
        <c:minorTickMark val="none"/>
        <c:tickLblPos val="nextTo"/>
        <c:crossAx val="690473280"/>
        <c:crosses val="autoZero"/>
        <c:crossBetween val="between"/>
      </c:valAx>
    </c:plotArea>
    <c:legend>
      <c:legendPos val="r"/>
      <c:overlay val="0"/>
      <c:txPr>
        <a:bodyPr/>
        <a:lstStyle/>
        <a:p>
          <a:pPr>
            <a:defRPr i="1">
              <a:solidFill>
                <a:sysClr val="windowText" lastClr="000000"/>
              </a:solidFill>
              <a:latin typeface="Times New Roman" panose="02020603050405020304" pitchFamily="18" charset="0"/>
              <a:cs typeface="Times New Roman" panose="02020603050405020304" pitchFamily="18" charset="0"/>
            </a:defRPr>
          </a:pPr>
          <a:endParaRPr lang="en-US"/>
        </a:p>
      </c:txPr>
    </c:legend>
    <c:plotVisOnly val="1"/>
    <c:dispBlanksAs val="zero"/>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4.0 PH</a:t>
            </a:r>
          </a:p>
        </c:rich>
      </c:tx>
      <c:overlay val="0"/>
    </c:title>
    <c:autoTitleDeleted val="0"/>
    <c:plotArea>
      <c:layout/>
      <c:lineChart>
        <c:grouping val="standard"/>
        <c:varyColors val="0"/>
        <c:ser>
          <c:idx val="0"/>
          <c:order val="0"/>
          <c:tx>
            <c:strRef>
              <c:f>Sheet1!$G$32</c:f>
              <c:strCache>
                <c:ptCount val="1"/>
                <c:pt idx="0">
                  <c:v>Cynodon dactylon</c:v>
                </c:pt>
              </c:strCache>
            </c:strRef>
          </c:tx>
          <c:marker>
            <c:symbol val="none"/>
          </c:marker>
          <c:cat>
            <c:numRef>
              <c:f>Sheet1!$H$31:$K$31</c:f>
              <c:numCache>
                <c:formatCode>General</c:formatCode>
                <c:ptCount val="4"/>
                <c:pt idx="0">
                  <c:v>30</c:v>
                </c:pt>
                <c:pt idx="1">
                  <c:v>35</c:v>
                </c:pt>
                <c:pt idx="2">
                  <c:v>40</c:v>
                </c:pt>
                <c:pt idx="3">
                  <c:v>45</c:v>
                </c:pt>
              </c:numCache>
            </c:numRef>
          </c:cat>
          <c:val>
            <c:numRef>
              <c:f>Sheet1!$H$32:$K$32</c:f>
              <c:numCache>
                <c:formatCode>General</c:formatCode>
                <c:ptCount val="4"/>
                <c:pt idx="0">
                  <c:v>6.62</c:v>
                </c:pt>
                <c:pt idx="1">
                  <c:v>4.96</c:v>
                </c:pt>
                <c:pt idx="2">
                  <c:v>0.67</c:v>
                </c:pt>
                <c:pt idx="3">
                  <c:v>0.14000000000000001</c:v>
                </c:pt>
              </c:numCache>
            </c:numRef>
          </c:val>
          <c:smooth val="0"/>
          <c:extLst>
            <c:ext xmlns:c16="http://schemas.microsoft.com/office/drawing/2014/chart" uri="{C3380CC4-5D6E-409C-BE32-E72D297353CC}">
              <c16:uniqueId val="{00000000-99B6-4093-B761-2B35F389D87A}"/>
            </c:ext>
          </c:extLst>
        </c:ser>
        <c:ser>
          <c:idx val="1"/>
          <c:order val="1"/>
          <c:tx>
            <c:strRef>
              <c:f>Sheet1!$G$33</c:f>
              <c:strCache>
                <c:ptCount val="1"/>
                <c:pt idx="0">
                  <c:v>Panicum virgatum</c:v>
                </c:pt>
              </c:strCache>
            </c:strRef>
          </c:tx>
          <c:marker>
            <c:symbol val="none"/>
          </c:marker>
          <c:cat>
            <c:numRef>
              <c:f>Sheet1!$H$31:$K$31</c:f>
              <c:numCache>
                <c:formatCode>General</c:formatCode>
                <c:ptCount val="4"/>
                <c:pt idx="0">
                  <c:v>30</c:v>
                </c:pt>
                <c:pt idx="1">
                  <c:v>35</c:v>
                </c:pt>
                <c:pt idx="2">
                  <c:v>40</c:v>
                </c:pt>
                <c:pt idx="3">
                  <c:v>45</c:v>
                </c:pt>
              </c:numCache>
            </c:numRef>
          </c:cat>
          <c:val>
            <c:numRef>
              <c:f>Sheet1!$H$33:$K$33</c:f>
              <c:numCache>
                <c:formatCode>General</c:formatCode>
                <c:ptCount val="4"/>
                <c:pt idx="0">
                  <c:v>3.99</c:v>
                </c:pt>
                <c:pt idx="1">
                  <c:v>3.26</c:v>
                </c:pt>
                <c:pt idx="2">
                  <c:v>1.6</c:v>
                </c:pt>
                <c:pt idx="3">
                  <c:v>1.04</c:v>
                </c:pt>
              </c:numCache>
            </c:numRef>
          </c:val>
          <c:smooth val="0"/>
          <c:extLst>
            <c:ext xmlns:c16="http://schemas.microsoft.com/office/drawing/2014/chart" uri="{C3380CC4-5D6E-409C-BE32-E72D297353CC}">
              <c16:uniqueId val="{00000001-99B6-4093-B761-2B35F389D87A}"/>
            </c:ext>
          </c:extLst>
        </c:ser>
        <c:ser>
          <c:idx val="2"/>
          <c:order val="2"/>
          <c:tx>
            <c:strRef>
              <c:f>Sheet1!$G$34</c:f>
              <c:strCache>
                <c:ptCount val="1"/>
                <c:pt idx="0">
                  <c:v>Cenchrus ciliaris</c:v>
                </c:pt>
              </c:strCache>
            </c:strRef>
          </c:tx>
          <c:marker>
            <c:symbol val="none"/>
          </c:marker>
          <c:cat>
            <c:numRef>
              <c:f>Sheet1!$H$31:$K$31</c:f>
              <c:numCache>
                <c:formatCode>General</c:formatCode>
                <c:ptCount val="4"/>
                <c:pt idx="0">
                  <c:v>30</c:v>
                </c:pt>
                <c:pt idx="1">
                  <c:v>35</c:v>
                </c:pt>
                <c:pt idx="2">
                  <c:v>40</c:v>
                </c:pt>
                <c:pt idx="3">
                  <c:v>45</c:v>
                </c:pt>
              </c:numCache>
            </c:numRef>
          </c:cat>
          <c:val>
            <c:numRef>
              <c:f>Sheet1!$H$34:$K$34</c:f>
              <c:numCache>
                <c:formatCode>General</c:formatCode>
                <c:ptCount val="4"/>
                <c:pt idx="0">
                  <c:v>3.51</c:v>
                </c:pt>
                <c:pt idx="1">
                  <c:v>1.33</c:v>
                </c:pt>
                <c:pt idx="2">
                  <c:v>0.12</c:v>
                </c:pt>
                <c:pt idx="3">
                  <c:v>0.09</c:v>
                </c:pt>
              </c:numCache>
            </c:numRef>
          </c:val>
          <c:smooth val="0"/>
          <c:extLst>
            <c:ext xmlns:c16="http://schemas.microsoft.com/office/drawing/2014/chart" uri="{C3380CC4-5D6E-409C-BE32-E72D297353CC}">
              <c16:uniqueId val="{00000002-99B6-4093-B761-2B35F389D87A}"/>
            </c:ext>
          </c:extLst>
        </c:ser>
        <c:ser>
          <c:idx val="3"/>
          <c:order val="3"/>
          <c:tx>
            <c:strRef>
              <c:f>Sheet1!$G$35</c:f>
              <c:strCache>
                <c:ptCount val="1"/>
                <c:pt idx="0">
                  <c:v>Hyperrhenia hirta</c:v>
                </c:pt>
              </c:strCache>
            </c:strRef>
          </c:tx>
          <c:marker>
            <c:symbol val="none"/>
          </c:marker>
          <c:cat>
            <c:numRef>
              <c:f>Sheet1!$H$31:$K$31</c:f>
              <c:numCache>
                <c:formatCode>General</c:formatCode>
                <c:ptCount val="4"/>
                <c:pt idx="0">
                  <c:v>30</c:v>
                </c:pt>
                <c:pt idx="1">
                  <c:v>35</c:v>
                </c:pt>
                <c:pt idx="2">
                  <c:v>40</c:v>
                </c:pt>
                <c:pt idx="3">
                  <c:v>45</c:v>
                </c:pt>
              </c:numCache>
            </c:numRef>
          </c:cat>
          <c:val>
            <c:numRef>
              <c:f>Sheet1!$H$35:$K$35</c:f>
              <c:numCache>
                <c:formatCode>General</c:formatCode>
                <c:ptCount val="4"/>
                <c:pt idx="0">
                  <c:v>1.7</c:v>
                </c:pt>
                <c:pt idx="1">
                  <c:v>1.04</c:v>
                </c:pt>
                <c:pt idx="2">
                  <c:v>0.59</c:v>
                </c:pt>
                <c:pt idx="3">
                  <c:v>0.47</c:v>
                </c:pt>
              </c:numCache>
            </c:numRef>
          </c:val>
          <c:smooth val="0"/>
          <c:extLst>
            <c:ext xmlns:c16="http://schemas.microsoft.com/office/drawing/2014/chart" uri="{C3380CC4-5D6E-409C-BE32-E72D297353CC}">
              <c16:uniqueId val="{00000003-99B6-4093-B761-2B35F389D87A}"/>
            </c:ext>
          </c:extLst>
        </c:ser>
        <c:dLbls>
          <c:showLegendKey val="0"/>
          <c:showVal val="0"/>
          <c:showCatName val="0"/>
          <c:showSerName val="0"/>
          <c:showPercent val="0"/>
          <c:showBubbleSize val="0"/>
        </c:dLbls>
        <c:smooth val="0"/>
        <c:axId val="690473672"/>
        <c:axId val="690471712"/>
      </c:lineChart>
      <c:catAx>
        <c:axId val="690473672"/>
        <c:scaling>
          <c:orientation val="minMax"/>
        </c:scaling>
        <c:delete val="0"/>
        <c:axPos val="b"/>
        <c:title>
          <c:tx>
            <c:rich>
              <a:bodyPr/>
              <a:lstStyle/>
              <a:p>
                <a:pPr>
                  <a:defRPr>
                    <a:solidFill>
                      <a:sysClr val="windowText" lastClr="000000"/>
                    </a:solidFill>
                    <a:latin typeface="Times New Roman" panose="02020603050405020304" pitchFamily="18" charset="0"/>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Temperature(</a:t>
                </a:r>
                <a:r>
                  <a:rPr lang="en-US" baseline="30000">
                    <a:solidFill>
                      <a:sysClr val="windowText" lastClr="000000"/>
                    </a:solidFill>
                    <a:latin typeface="Times New Roman" panose="02020603050405020304" pitchFamily="18" charset="0"/>
                    <a:cs typeface="Times New Roman" panose="02020603050405020304" pitchFamily="18" charset="0"/>
                  </a:rPr>
                  <a:t>o</a:t>
                </a:r>
                <a:r>
                  <a:rPr lang="en-US">
                    <a:solidFill>
                      <a:sysClr val="windowText" lastClr="000000"/>
                    </a:solidFill>
                    <a:latin typeface="Times New Roman" panose="02020603050405020304" pitchFamily="18" charset="0"/>
                    <a:cs typeface="Times New Roman" panose="02020603050405020304" pitchFamily="18" charset="0"/>
                  </a:rPr>
                  <a:t>C)</a:t>
                </a:r>
              </a:p>
            </c:rich>
          </c:tx>
          <c:overlay val="0"/>
        </c:title>
        <c:numFmt formatCode="General" sourceLinked="1"/>
        <c:majorTickMark val="out"/>
        <c:minorTickMark val="none"/>
        <c:tickLblPos val="nextTo"/>
        <c:crossAx val="690471712"/>
        <c:crosses val="autoZero"/>
        <c:auto val="1"/>
        <c:lblAlgn val="ctr"/>
        <c:lblOffset val="100"/>
        <c:noMultiLvlLbl val="0"/>
      </c:catAx>
      <c:valAx>
        <c:axId val="690471712"/>
        <c:scaling>
          <c:orientation val="minMax"/>
        </c:scaling>
        <c:delete val="0"/>
        <c:axPos val="l"/>
        <c:majorGridlines/>
        <c:title>
          <c:tx>
            <c:rich>
              <a:bodyPr rot="-5400000" vert="horz"/>
              <a:lstStyle/>
              <a:p>
                <a:pPr>
                  <a:defRPr/>
                </a:pPr>
                <a:r>
                  <a:rPr lang="en-US"/>
                  <a:t>Bioethanol Concentration(%)</a:t>
                </a:r>
              </a:p>
            </c:rich>
          </c:tx>
          <c:overlay val="0"/>
        </c:title>
        <c:numFmt formatCode="General" sourceLinked="1"/>
        <c:majorTickMark val="out"/>
        <c:minorTickMark val="none"/>
        <c:tickLblPos val="nextTo"/>
        <c:crossAx val="690473672"/>
        <c:crosses val="autoZero"/>
        <c:crossBetween val="between"/>
      </c:valAx>
    </c:plotArea>
    <c:legend>
      <c:legendPos val="r"/>
      <c:overlay val="0"/>
      <c:spPr>
        <a:ln>
          <a:solidFill>
            <a:schemeClr val="dk1">
              <a:alpha val="7000"/>
            </a:schemeClr>
          </a:solidFill>
        </a:ln>
      </c:spPr>
      <c:txPr>
        <a:bodyPr/>
        <a:lstStyle/>
        <a:p>
          <a:pPr>
            <a:defRPr i="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4.5 PH</a:t>
            </a:r>
          </a:p>
        </c:rich>
      </c:tx>
      <c:overlay val="0"/>
    </c:title>
    <c:autoTitleDeleted val="0"/>
    <c:plotArea>
      <c:layout/>
      <c:lineChart>
        <c:grouping val="standard"/>
        <c:varyColors val="0"/>
        <c:ser>
          <c:idx val="0"/>
          <c:order val="0"/>
          <c:tx>
            <c:strRef>
              <c:f>Sheet1!$G$49</c:f>
              <c:strCache>
                <c:ptCount val="1"/>
                <c:pt idx="0">
                  <c:v>Cynodon dactylon</c:v>
                </c:pt>
              </c:strCache>
            </c:strRef>
          </c:tx>
          <c:marker>
            <c:symbol val="none"/>
          </c:marker>
          <c:cat>
            <c:numRef>
              <c:f>Sheet1!$H$48:$K$48</c:f>
              <c:numCache>
                <c:formatCode>General</c:formatCode>
                <c:ptCount val="4"/>
                <c:pt idx="0">
                  <c:v>30</c:v>
                </c:pt>
                <c:pt idx="1">
                  <c:v>35</c:v>
                </c:pt>
                <c:pt idx="2">
                  <c:v>40</c:v>
                </c:pt>
                <c:pt idx="3">
                  <c:v>45</c:v>
                </c:pt>
              </c:numCache>
            </c:numRef>
          </c:cat>
          <c:val>
            <c:numRef>
              <c:f>Sheet1!$H$49:$K$49</c:f>
              <c:numCache>
                <c:formatCode>General</c:formatCode>
                <c:ptCount val="4"/>
                <c:pt idx="0">
                  <c:v>3.77</c:v>
                </c:pt>
                <c:pt idx="1">
                  <c:v>1.62</c:v>
                </c:pt>
                <c:pt idx="2">
                  <c:v>0.6</c:v>
                </c:pt>
                <c:pt idx="3">
                  <c:v>0.31</c:v>
                </c:pt>
              </c:numCache>
            </c:numRef>
          </c:val>
          <c:smooth val="0"/>
          <c:extLst>
            <c:ext xmlns:c16="http://schemas.microsoft.com/office/drawing/2014/chart" uri="{C3380CC4-5D6E-409C-BE32-E72D297353CC}">
              <c16:uniqueId val="{00000000-2616-449B-A1A9-64A931A9EAF1}"/>
            </c:ext>
          </c:extLst>
        </c:ser>
        <c:ser>
          <c:idx val="1"/>
          <c:order val="1"/>
          <c:tx>
            <c:strRef>
              <c:f>Sheet1!$G$50</c:f>
              <c:strCache>
                <c:ptCount val="1"/>
                <c:pt idx="0">
                  <c:v>Panicum virgatum</c:v>
                </c:pt>
              </c:strCache>
            </c:strRef>
          </c:tx>
          <c:marker>
            <c:symbol val="none"/>
          </c:marker>
          <c:cat>
            <c:numRef>
              <c:f>Sheet1!$H$48:$K$48</c:f>
              <c:numCache>
                <c:formatCode>General</c:formatCode>
                <c:ptCount val="4"/>
                <c:pt idx="0">
                  <c:v>30</c:v>
                </c:pt>
                <c:pt idx="1">
                  <c:v>35</c:v>
                </c:pt>
                <c:pt idx="2">
                  <c:v>40</c:v>
                </c:pt>
                <c:pt idx="3">
                  <c:v>45</c:v>
                </c:pt>
              </c:numCache>
            </c:numRef>
          </c:cat>
          <c:val>
            <c:numRef>
              <c:f>Sheet1!$H$50:$K$50</c:f>
              <c:numCache>
                <c:formatCode>General</c:formatCode>
                <c:ptCount val="4"/>
                <c:pt idx="0">
                  <c:v>3.92</c:v>
                </c:pt>
                <c:pt idx="1">
                  <c:v>1.77</c:v>
                </c:pt>
                <c:pt idx="2">
                  <c:v>0.72</c:v>
                </c:pt>
                <c:pt idx="3">
                  <c:v>0.39</c:v>
                </c:pt>
              </c:numCache>
            </c:numRef>
          </c:val>
          <c:smooth val="0"/>
          <c:extLst>
            <c:ext xmlns:c16="http://schemas.microsoft.com/office/drawing/2014/chart" uri="{C3380CC4-5D6E-409C-BE32-E72D297353CC}">
              <c16:uniqueId val="{00000001-2616-449B-A1A9-64A931A9EAF1}"/>
            </c:ext>
          </c:extLst>
        </c:ser>
        <c:ser>
          <c:idx val="2"/>
          <c:order val="2"/>
          <c:tx>
            <c:strRef>
              <c:f>Sheet1!$G$51</c:f>
              <c:strCache>
                <c:ptCount val="1"/>
                <c:pt idx="0">
                  <c:v>Cenchrus ciliaris</c:v>
                </c:pt>
              </c:strCache>
            </c:strRef>
          </c:tx>
          <c:marker>
            <c:symbol val="none"/>
          </c:marker>
          <c:cat>
            <c:numRef>
              <c:f>Sheet1!$H$48:$K$48</c:f>
              <c:numCache>
                <c:formatCode>General</c:formatCode>
                <c:ptCount val="4"/>
                <c:pt idx="0">
                  <c:v>30</c:v>
                </c:pt>
                <c:pt idx="1">
                  <c:v>35</c:v>
                </c:pt>
                <c:pt idx="2">
                  <c:v>40</c:v>
                </c:pt>
                <c:pt idx="3">
                  <c:v>45</c:v>
                </c:pt>
              </c:numCache>
            </c:numRef>
          </c:cat>
          <c:val>
            <c:numRef>
              <c:f>Sheet1!$H$51:$K$51</c:f>
              <c:numCache>
                <c:formatCode>General</c:formatCode>
                <c:ptCount val="4"/>
                <c:pt idx="0">
                  <c:v>2.02</c:v>
                </c:pt>
                <c:pt idx="1">
                  <c:v>1.18</c:v>
                </c:pt>
                <c:pt idx="2">
                  <c:v>0.36</c:v>
                </c:pt>
                <c:pt idx="3">
                  <c:v>0.03</c:v>
                </c:pt>
              </c:numCache>
            </c:numRef>
          </c:val>
          <c:smooth val="0"/>
          <c:extLst>
            <c:ext xmlns:c16="http://schemas.microsoft.com/office/drawing/2014/chart" uri="{C3380CC4-5D6E-409C-BE32-E72D297353CC}">
              <c16:uniqueId val="{00000002-2616-449B-A1A9-64A931A9EAF1}"/>
            </c:ext>
          </c:extLst>
        </c:ser>
        <c:ser>
          <c:idx val="3"/>
          <c:order val="3"/>
          <c:tx>
            <c:strRef>
              <c:f>Sheet1!$G$52</c:f>
              <c:strCache>
                <c:ptCount val="1"/>
                <c:pt idx="0">
                  <c:v>Hyperrhenia hirta</c:v>
                </c:pt>
              </c:strCache>
            </c:strRef>
          </c:tx>
          <c:marker>
            <c:symbol val="none"/>
          </c:marker>
          <c:cat>
            <c:numRef>
              <c:f>Sheet1!$H$48:$K$48</c:f>
              <c:numCache>
                <c:formatCode>General</c:formatCode>
                <c:ptCount val="4"/>
                <c:pt idx="0">
                  <c:v>30</c:v>
                </c:pt>
                <c:pt idx="1">
                  <c:v>35</c:v>
                </c:pt>
                <c:pt idx="2">
                  <c:v>40</c:v>
                </c:pt>
                <c:pt idx="3">
                  <c:v>45</c:v>
                </c:pt>
              </c:numCache>
            </c:numRef>
          </c:cat>
          <c:val>
            <c:numRef>
              <c:f>Sheet1!$H$52:$K$52</c:f>
              <c:numCache>
                <c:formatCode>General</c:formatCode>
                <c:ptCount val="4"/>
                <c:pt idx="0">
                  <c:v>2.11</c:v>
                </c:pt>
                <c:pt idx="1">
                  <c:v>0.79</c:v>
                </c:pt>
                <c:pt idx="2">
                  <c:v>0.67</c:v>
                </c:pt>
                <c:pt idx="3">
                  <c:v>0.39</c:v>
                </c:pt>
              </c:numCache>
            </c:numRef>
          </c:val>
          <c:smooth val="0"/>
          <c:extLst>
            <c:ext xmlns:c16="http://schemas.microsoft.com/office/drawing/2014/chart" uri="{C3380CC4-5D6E-409C-BE32-E72D297353CC}">
              <c16:uniqueId val="{00000003-2616-449B-A1A9-64A931A9EAF1}"/>
            </c:ext>
          </c:extLst>
        </c:ser>
        <c:dLbls>
          <c:showLegendKey val="0"/>
          <c:showVal val="0"/>
          <c:showCatName val="0"/>
          <c:showSerName val="0"/>
          <c:showPercent val="0"/>
          <c:showBubbleSize val="0"/>
        </c:dLbls>
        <c:smooth val="0"/>
        <c:axId val="690476024"/>
        <c:axId val="690479160"/>
      </c:lineChart>
      <c:catAx>
        <c:axId val="690476024"/>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Temperature( </a:t>
                </a:r>
                <a:r>
                  <a:rPr lang="en-US" baseline="30000">
                    <a:latin typeface="Times New Roman" panose="02020603050405020304" pitchFamily="18" charset="0"/>
                    <a:cs typeface="Times New Roman" panose="02020603050405020304" pitchFamily="18" charset="0"/>
                  </a:rPr>
                  <a:t>o</a:t>
                </a:r>
                <a:r>
                  <a:rPr lang="en-US">
                    <a:latin typeface="Times New Roman" panose="02020603050405020304" pitchFamily="18" charset="0"/>
                    <a:cs typeface="Times New Roman" panose="02020603050405020304" pitchFamily="18" charset="0"/>
                  </a:rPr>
                  <a:t>C)</a:t>
                </a:r>
              </a:p>
            </c:rich>
          </c:tx>
          <c:overlay val="0"/>
        </c:title>
        <c:numFmt formatCode="General" sourceLinked="1"/>
        <c:majorTickMark val="out"/>
        <c:minorTickMark val="none"/>
        <c:tickLblPos val="nextTo"/>
        <c:crossAx val="690479160"/>
        <c:crosses val="autoZero"/>
        <c:auto val="1"/>
        <c:lblAlgn val="ctr"/>
        <c:lblOffset val="100"/>
        <c:noMultiLvlLbl val="0"/>
      </c:catAx>
      <c:valAx>
        <c:axId val="690479160"/>
        <c:scaling>
          <c:orientation val="minMax"/>
        </c:scaling>
        <c:delete val="0"/>
        <c:axPos val="l"/>
        <c:majorGridlines>
          <c:spPr>
            <a:effectLst>
              <a:outerShdw blurRad="50800" dist="38100" dir="2700000" algn="tl" rotWithShape="0">
                <a:prstClr val="black">
                  <a:alpha val="40000"/>
                </a:prstClr>
              </a:outerShdw>
            </a:effectLst>
          </c:spPr>
        </c:majorGridlines>
        <c:title>
          <c:tx>
            <c:rich>
              <a:bodyPr rot="-5400000" vert="horz"/>
              <a:lstStyle/>
              <a:p>
                <a:pPr>
                  <a:defRPr/>
                </a:pPr>
                <a:r>
                  <a:rPr lang="en-US"/>
                  <a:t>Bioethanol Concentration(%)</a:t>
                </a:r>
              </a:p>
            </c:rich>
          </c:tx>
          <c:overlay val="0"/>
        </c:title>
        <c:numFmt formatCode="General" sourceLinked="1"/>
        <c:majorTickMark val="out"/>
        <c:minorTickMark val="none"/>
        <c:tickLblPos val="nextTo"/>
        <c:crossAx val="690476024"/>
        <c:crosses val="autoZero"/>
        <c:crossBetween val="between"/>
      </c:valAx>
    </c:plotArea>
    <c:legend>
      <c:legendPos val="r"/>
      <c:layout>
        <c:manualLayout>
          <c:xMode val="edge"/>
          <c:yMode val="edge"/>
          <c:x val="0.7564992900477604"/>
          <c:y val="0.40426691455234764"/>
          <c:w val="0.22961193189152398"/>
          <c:h val="0.33486876640419949"/>
        </c:manualLayout>
      </c:layout>
      <c:overlay val="0"/>
      <c:txPr>
        <a:bodyPr/>
        <a:lstStyle/>
        <a:p>
          <a:pPr>
            <a:defRPr i="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Time</a:t>
            </a:r>
          </a:p>
        </c:rich>
      </c:tx>
      <c:layout>
        <c:manualLayout>
          <c:xMode val="edge"/>
          <c:yMode val="edge"/>
          <c:x val="0.4540223097112861"/>
          <c:y val="0"/>
        </c:manualLayout>
      </c:layout>
      <c:overlay val="1"/>
    </c:title>
    <c:autoTitleDeleted val="0"/>
    <c:plotArea>
      <c:layout>
        <c:manualLayout>
          <c:layoutTarget val="inner"/>
          <c:xMode val="edge"/>
          <c:yMode val="edge"/>
          <c:x val="8.4164532868505934E-2"/>
          <c:y val="0.15876049868766404"/>
          <c:w val="0.6965367954959828"/>
          <c:h val="0.72766994750656167"/>
        </c:manualLayout>
      </c:layout>
      <c:lineChart>
        <c:grouping val="standard"/>
        <c:varyColors val="0"/>
        <c:ser>
          <c:idx val="0"/>
          <c:order val="0"/>
          <c:tx>
            <c:strRef>
              <c:f>Sheet1!$F$64:$G$64</c:f>
              <c:strCache>
                <c:ptCount val="1"/>
                <c:pt idx="0">
                  <c:v>Cynodon dactylon</c:v>
                </c:pt>
              </c:strCache>
            </c:strRef>
          </c:tx>
          <c:marker>
            <c:symbol val="none"/>
          </c:marker>
          <c:cat>
            <c:numRef>
              <c:f>Sheet1!$H$63:$K$63</c:f>
              <c:numCache>
                <c:formatCode>General</c:formatCode>
                <c:ptCount val="4"/>
                <c:pt idx="0">
                  <c:v>3</c:v>
                </c:pt>
                <c:pt idx="1">
                  <c:v>6</c:v>
                </c:pt>
                <c:pt idx="2">
                  <c:v>9</c:v>
                </c:pt>
                <c:pt idx="3">
                  <c:v>12</c:v>
                </c:pt>
              </c:numCache>
            </c:numRef>
          </c:cat>
          <c:val>
            <c:numRef>
              <c:f>Sheet1!$H$64:$K$64</c:f>
              <c:numCache>
                <c:formatCode>General</c:formatCode>
                <c:ptCount val="4"/>
                <c:pt idx="0">
                  <c:v>4.7699999999999996</c:v>
                </c:pt>
                <c:pt idx="1">
                  <c:v>6.19</c:v>
                </c:pt>
                <c:pt idx="2">
                  <c:v>6.53</c:v>
                </c:pt>
                <c:pt idx="3">
                  <c:v>3.23</c:v>
                </c:pt>
              </c:numCache>
            </c:numRef>
          </c:val>
          <c:smooth val="0"/>
          <c:extLst>
            <c:ext xmlns:c16="http://schemas.microsoft.com/office/drawing/2014/chart" uri="{C3380CC4-5D6E-409C-BE32-E72D297353CC}">
              <c16:uniqueId val="{00000000-6CEE-459E-B25D-CB8119FF8481}"/>
            </c:ext>
          </c:extLst>
        </c:ser>
        <c:ser>
          <c:idx val="1"/>
          <c:order val="1"/>
          <c:tx>
            <c:strRef>
              <c:f>Sheet1!$F$65:$G$65</c:f>
              <c:strCache>
                <c:ptCount val="1"/>
                <c:pt idx="0">
                  <c:v>Panicum virgatum</c:v>
                </c:pt>
              </c:strCache>
            </c:strRef>
          </c:tx>
          <c:marker>
            <c:symbol val="none"/>
          </c:marker>
          <c:cat>
            <c:numRef>
              <c:f>Sheet1!$H$63:$K$63</c:f>
              <c:numCache>
                <c:formatCode>General</c:formatCode>
                <c:ptCount val="4"/>
                <c:pt idx="0">
                  <c:v>3</c:v>
                </c:pt>
                <c:pt idx="1">
                  <c:v>6</c:v>
                </c:pt>
                <c:pt idx="2">
                  <c:v>9</c:v>
                </c:pt>
                <c:pt idx="3">
                  <c:v>12</c:v>
                </c:pt>
              </c:numCache>
            </c:numRef>
          </c:cat>
          <c:val>
            <c:numRef>
              <c:f>Sheet1!$H$65:$K$65</c:f>
              <c:numCache>
                <c:formatCode>General</c:formatCode>
                <c:ptCount val="4"/>
                <c:pt idx="0">
                  <c:v>3.79</c:v>
                </c:pt>
                <c:pt idx="1">
                  <c:v>4.0599999999999996</c:v>
                </c:pt>
                <c:pt idx="2">
                  <c:v>4.07</c:v>
                </c:pt>
                <c:pt idx="3">
                  <c:v>3.53</c:v>
                </c:pt>
              </c:numCache>
            </c:numRef>
          </c:val>
          <c:smooth val="0"/>
          <c:extLst>
            <c:ext xmlns:c16="http://schemas.microsoft.com/office/drawing/2014/chart" uri="{C3380CC4-5D6E-409C-BE32-E72D297353CC}">
              <c16:uniqueId val="{00000001-6CEE-459E-B25D-CB8119FF8481}"/>
            </c:ext>
          </c:extLst>
        </c:ser>
        <c:ser>
          <c:idx val="2"/>
          <c:order val="2"/>
          <c:tx>
            <c:strRef>
              <c:f>Sheet1!$F$66:$G$66</c:f>
              <c:strCache>
                <c:ptCount val="1"/>
                <c:pt idx="0">
                  <c:v>Cenchrus ciliaria</c:v>
                </c:pt>
              </c:strCache>
            </c:strRef>
          </c:tx>
          <c:marker>
            <c:symbol val="none"/>
          </c:marker>
          <c:cat>
            <c:numRef>
              <c:f>Sheet1!$H$63:$K$63</c:f>
              <c:numCache>
                <c:formatCode>General</c:formatCode>
                <c:ptCount val="4"/>
                <c:pt idx="0">
                  <c:v>3</c:v>
                </c:pt>
                <c:pt idx="1">
                  <c:v>6</c:v>
                </c:pt>
                <c:pt idx="2">
                  <c:v>9</c:v>
                </c:pt>
                <c:pt idx="3">
                  <c:v>12</c:v>
                </c:pt>
              </c:numCache>
            </c:numRef>
          </c:cat>
          <c:val>
            <c:numRef>
              <c:f>Sheet1!$H$66:$K$66</c:f>
              <c:numCache>
                <c:formatCode>General</c:formatCode>
                <c:ptCount val="4"/>
                <c:pt idx="0">
                  <c:v>2.06</c:v>
                </c:pt>
                <c:pt idx="1">
                  <c:v>1.2</c:v>
                </c:pt>
                <c:pt idx="2">
                  <c:v>0.37</c:v>
                </c:pt>
                <c:pt idx="3">
                  <c:v>4.2000000000000003E-2</c:v>
                </c:pt>
              </c:numCache>
            </c:numRef>
          </c:val>
          <c:smooth val="0"/>
          <c:extLst>
            <c:ext xmlns:c16="http://schemas.microsoft.com/office/drawing/2014/chart" uri="{C3380CC4-5D6E-409C-BE32-E72D297353CC}">
              <c16:uniqueId val="{00000002-6CEE-459E-B25D-CB8119FF8481}"/>
            </c:ext>
          </c:extLst>
        </c:ser>
        <c:ser>
          <c:idx val="3"/>
          <c:order val="3"/>
          <c:tx>
            <c:strRef>
              <c:f>Sheet1!$F$67:$G$67</c:f>
              <c:strCache>
                <c:ptCount val="1"/>
                <c:pt idx="0">
                  <c:v>Hyperhhenia hirta</c:v>
                </c:pt>
              </c:strCache>
            </c:strRef>
          </c:tx>
          <c:marker>
            <c:symbol val="none"/>
          </c:marker>
          <c:cat>
            <c:numRef>
              <c:f>Sheet1!$H$63:$K$63</c:f>
              <c:numCache>
                <c:formatCode>General</c:formatCode>
                <c:ptCount val="4"/>
                <c:pt idx="0">
                  <c:v>3</c:v>
                </c:pt>
                <c:pt idx="1">
                  <c:v>6</c:v>
                </c:pt>
                <c:pt idx="2">
                  <c:v>9</c:v>
                </c:pt>
                <c:pt idx="3">
                  <c:v>12</c:v>
                </c:pt>
              </c:numCache>
            </c:numRef>
          </c:cat>
          <c:val>
            <c:numRef>
              <c:f>Sheet1!$H$67:$K$67</c:f>
              <c:numCache>
                <c:formatCode>General</c:formatCode>
                <c:ptCount val="4"/>
                <c:pt idx="0">
                  <c:v>2.09</c:v>
                </c:pt>
                <c:pt idx="1">
                  <c:v>0.76</c:v>
                </c:pt>
                <c:pt idx="2">
                  <c:v>0.67</c:v>
                </c:pt>
                <c:pt idx="3">
                  <c:v>0.38</c:v>
                </c:pt>
              </c:numCache>
            </c:numRef>
          </c:val>
          <c:smooth val="0"/>
          <c:extLst>
            <c:ext xmlns:c16="http://schemas.microsoft.com/office/drawing/2014/chart" uri="{C3380CC4-5D6E-409C-BE32-E72D297353CC}">
              <c16:uniqueId val="{00000003-6CEE-459E-B25D-CB8119FF8481}"/>
            </c:ext>
          </c:extLst>
        </c:ser>
        <c:dLbls>
          <c:showLegendKey val="0"/>
          <c:showVal val="0"/>
          <c:showCatName val="0"/>
          <c:showSerName val="0"/>
          <c:showPercent val="0"/>
          <c:showBubbleSize val="0"/>
        </c:dLbls>
        <c:smooth val="0"/>
        <c:axId val="690474456"/>
        <c:axId val="690482688"/>
      </c:lineChart>
      <c:catAx>
        <c:axId val="690474456"/>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Time</a:t>
                </a:r>
                <a:r>
                  <a:rPr lang="en-US" baseline="0">
                    <a:latin typeface="Times New Roman" panose="02020603050405020304" pitchFamily="18" charset="0"/>
                    <a:cs typeface="Times New Roman" panose="02020603050405020304" pitchFamily="18" charset="0"/>
                  </a:rPr>
                  <a:t> (days)</a:t>
                </a:r>
                <a:endParaRPr lang="en-US">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690482688"/>
        <c:crosses val="autoZero"/>
        <c:auto val="1"/>
        <c:lblAlgn val="ctr"/>
        <c:lblOffset val="100"/>
        <c:noMultiLvlLbl val="0"/>
      </c:catAx>
      <c:valAx>
        <c:axId val="690482688"/>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Bioethanol</a:t>
                </a:r>
                <a:r>
                  <a:rPr lang="en-US" baseline="0">
                    <a:latin typeface="Times New Roman" pitchFamily="18" charset="0"/>
                    <a:cs typeface="Times New Roman" pitchFamily="18" charset="0"/>
                  </a:rPr>
                  <a:t> concentration (%)</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690474456"/>
        <c:crosses val="autoZero"/>
        <c:crossBetween val="between"/>
      </c:valAx>
    </c:plotArea>
    <c:legend>
      <c:legendPos val="r"/>
      <c:overlay val="0"/>
      <c:txPr>
        <a:bodyPr/>
        <a:lstStyle/>
        <a:p>
          <a:pPr>
            <a:defRPr i="1">
              <a:solidFill>
                <a:sysClr val="windowText" lastClr="000000"/>
              </a:solidFill>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chemeClr val="accent1">
          <a:alpha val="50000"/>
        </a:schemeClr>
      </a:solidFill>
    </a:ln>
  </c:sp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4047</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Maryam12</dc:creator>
  <cp:lastModifiedBy>SDI 1084</cp:lastModifiedBy>
  <cp:revision>10</cp:revision>
  <dcterms:created xsi:type="dcterms:W3CDTF">2025-04-09T16:21:00Z</dcterms:created>
  <dcterms:modified xsi:type="dcterms:W3CDTF">2025-04-10T08:33:00Z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548e79f2bb6543bb959785f7d437e030</vt:lpwstr>
  </property>
</Properties>
</file>