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65B66" w14:textId="77777777" w:rsidR="00754C9A" w:rsidRPr="003A3FEF" w:rsidRDefault="00754C9A" w:rsidP="00441B6F">
      <w:pPr>
        <w:pStyle w:val="Title"/>
        <w:spacing w:after="0"/>
        <w:jc w:val="both"/>
        <w:rPr>
          <w:rFonts w:ascii="Arial" w:hAnsi="Arial" w:cs="Arial"/>
          <w:lang w:val="vi-VN"/>
        </w:rPr>
      </w:pPr>
    </w:p>
    <w:p w14:paraId="3B3540EC" w14:textId="4A4729F8" w:rsidR="0051680F" w:rsidRDefault="0051680F" w:rsidP="004323DD">
      <w:pPr>
        <w:pStyle w:val="Author"/>
        <w:spacing w:line="240" w:lineRule="auto"/>
        <w:rPr>
          <w:rFonts w:ascii="Arial" w:hAnsi="Arial" w:cs="Arial"/>
          <w:bCs/>
          <w:iCs/>
          <w:kern w:val="28"/>
          <w:sz w:val="36"/>
          <w:lang w:val="en-GB"/>
        </w:rPr>
      </w:pPr>
      <w:r w:rsidRPr="0051680F">
        <w:rPr>
          <w:rFonts w:ascii="Arial" w:hAnsi="Arial" w:cs="Arial"/>
          <w:bCs/>
          <w:iCs/>
          <w:kern w:val="28"/>
          <w:sz w:val="36"/>
          <w:lang w:val="en-GB"/>
        </w:rPr>
        <w:t>Review Article</w:t>
      </w:r>
    </w:p>
    <w:p w14:paraId="2AEE76E2" w14:textId="77777777" w:rsidR="0051680F" w:rsidRDefault="0051680F" w:rsidP="004323DD">
      <w:pPr>
        <w:pStyle w:val="Author"/>
        <w:spacing w:line="240" w:lineRule="auto"/>
        <w:rPr>
          <w:rFonts w:ascii="Arial" w:hAnsi="Arial" w:cs="Arial"/>
          <w:bCs/>
          <w:iCs/>
          <w:kern w:val="28"/>
          <w:sz w:val="36"/>
        </w:rPr>
      </w:pPr>
    </w:p>
    <w:p w14:paraId="40A54A25" w14:textId="104B7E34" w:rsidR="004323DD" w:rsidRDefault="004323DD" w:rsidP="004323DD">
      <w:pPr>
        <w:pStyle w:val="Author"/>
        <w:spacing w:line="240" w:lineRule="auto"/>
        <w:rPr>
          <w:rFonts w:ascii="Arial" w:hAnsi="Arial" w:cs="Arial"/>
          <w:bCs/>
          <w:iCs/>
          <w:kern w:val="28"/>
          <w:sz w:val="36"/>
          <w:lang w:val="vi-VN"/>
        </w:rPr>
      </w:pPr>
      <w:r w:rsidRPr="004323DD">
        <w:rPr>
          <w:rFonts w:ascii="Arial" w:hAnsi="Arial" w:cs="Arial"/>
          <w:bCs/>
          <w:iCs/>
          <w:kern w:val="28"/>
          <w:sz w:val="36"/>
        </w:rPr>
        <w:t>THE IMPACT OF SLOW TOURISM EXPERIENCE ON TOURISTS’ CITIZENSHIP BEHAVIOUR:</w:t>
      </w:r>
    </w:p>
    <w:p w14:paraId="18BE6012" w14:textId="09B6B0B2" w:rsidR="00A258C3" w:rsidRPr="004323DD" w:rsidRDefault="004323DD" w:rsidP="004323DD">
      <w:pPr>
        <w:pStyle w:val="Author"/>
        <w:spacing w:line="240" w:lineRule="auto"/>
        <w:rPr>
          <w:rFonts w:ascii="Arial" w:hAnsi="Arial" w:cs="Arial"/>
          <w:sz w:val="36"/>
        </w:rPr>
      </w:pPr>
      <w:r w:rsidRPr="004323DD">
        <w:rPr>
          <w:rFonts w:ascii="Arial" w:hAnsi="Arial" w:cs="Arial"/>
          <w:bCs/>
          <w:iCs/>
          <w:kern w:val="28"/>
          <w:sz w:val="36"/>
        </w:rPr>
        <w:t>A LITERATURE REVIEW</w:t>
      </w:r>
    </w:p>
    <w:p w14:paraId="65016ECA" w14:textId="3506DCBA" w:rsidR="00D74CBC" w:rsidRDefault="00D74CBC" w:rsidP="00441B6F">
      <w:pPr>
        <w:pStyle w:val="Affiliation"/>
        <w:spacing w:after="0" w:line="240" w:lineRule="auto"/>
        <w:jc w:val="both"/>
        <w:rPr>
          <w:rFonts w:ascii="Arial" w:hAnsi="Arial" w:cs="Arial"/>
        </w:rPr>
      </w:pPr>
    </w:p>
    <w:p w14:paraId="634EA45C" w14:textId="77777777" w:rsidR="00035920" w:rsidRPr="004323DD" w:rsidRDefault="00035920" w:rsidP="00441B6F">
      <w:pPr>
        <w:pStyle w:val="Affiliation"/>
        <w:spacing w:after="0" w:line="240" w:lineRule="auto"/>
        <w:jc w:val="both"/>
        <w:rPr>
          <w:rFonts w:ascii="Arial" w:hAnsi="Arial" w:cs="Arial"/>
        </w:rPr>
      </w:pPr>
    </w:p>
    <w:p w14:paraId="68E4BBEB" w14:textId="26A55385" w:rsidR="00B01FCD" w:rsidRPr="004323DD" w:rsidRDefault="00B64BB4" w:rsidP="00441B6F">
      <w:pPr>
        <w:pStyle w:val="Copyright"/>
        <w:spacing w:after="0" w:line="240" w:lineRule="auto"/>
        <w:jc w:val="both"/>
        <w:rPr>
          <w:rFonts w:ascii="Arial" w:hAnsi="Arial" w:cs="Arial"/>
        </w:rPr>
        <w:sectPr w:rsidR="00B01FCD" w:rsidRPr="004323DD" w:rsidSect="000359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323DD">
        <w:rPr>
          <w:rFonts w:ascii="Arial" w:hAnsi="Arial" w:cs="Arial"/>
          <w:noProof/>
        </w:rPr>
        <mc:AlternateContent>
          <mc:Choice Requires="wps">
            <w:drawing>
              <wp:inline distT="0" distB="0" distL="0" distR="0" wp14:anchorId="30465778" wp14:editId="36885157">
                <wp:extent cx="5303520" cy="635"/>
                <wp:effectExtent l="11430" t="15240" r="9525" b="13335"/>
                <wp:docPr id="17881334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1D622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323DD">
        <w:rPr>
          <w:rFonts w:ascii="Arial" w:hAnsi="Arial" w:cs="Arial"/>
        </w:rPr>
        <w:t>.</w:t>
      </w:r>
    </w:p>
    <w:p w14:paraId="2A0A0E73" w14:textId="16D56838" w:rsidR="00B01FCD" w:rsidRPr="00B64BB4" w:rsidRDefault="00B01FCD" w:rsidP="00441B6F">
      <w:pPr>
        <w:pStyle w:val="AbstHead"/>
        <w:spacing w:after="0"/>
        <w:jc w:val="both"/>
        <w:rPr>
          <w:rFonts w:ascii="Arial" w:hAnsi="Arial" w:cs="Arial"/>
          <w:lang w:val="vi-VN"/>
        </w:rPr>
      </w:pPr>
      <w:r w:rsidRPr="004323DD">
        <w:rPr>
          <w:rFonts w:ascii="Arial" w:hAnsi="Arial" w:cs="Arial"/>
        </w:rPr>
        <w:t>ABSTRACT</w:t>
      </w:r>
      <w:r w:rsidR="0066510A" w:rsidRPr="004323DD">
        <w:rPr>
          <w:rFonts w:ascii="Arial" w:hAnsi="Arial" w:cs="Arial"/>
        </w:rPr>
        <w:t xml:space="preserve"> </w:t>
      </w:r>
    </w:p>
    <w:p w14:paraId="5ED910B7" w14:textId="77777777" w:rsidR="00790ADA" w:rsidRPr="004323D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D79B4" w:rsidRPr="004323DD" w14:paraId="27ED5C4C" w14:textId="77777777" w:rsidTr="001E44FE">
        <w:tc>
          <w:tcPr>
            <w:tcW w:w="9576" w:type="dxa"/>
            <w:shd w:val="clear" w:color="auto" w:fill="F2F2F2"/>
          </w:tcPr>
          <w:p w14:paraId="535CBDE2" w14:textId="5B9D1C20" w:rsidR="00505F06" w:rsidRPr="004323DD" w:rsidRDefault="004A14D8" w:rsidP="00441B6F">
            <w:pPr>
              <w:pStyle w:val="Body"/>
              <w:spacing w:after="0"/>
              <w:rPr>
                <w:rFonts w:ascii="Arial" w:eastAsia="Calibri" w:hAnsi="Arial" w:cs="Arial"/>
                <w:szCs w:val="22"/>
                <w:lang w:val="vi-VN"/>
              </w:rPr>
            </w:pPr>
            <w:r w:rsidRPr="004A14D8">
              <w:rPr>
                <w:rFonts w:ascii="Arial" w:eastAsia="Calibri" w:hAnsi="Arial" w:cs="Arial"/>
                <w:szCs w:val="22"/>
                <w:lang w:val="vi-VN"/>
              </w:rPr>
              <w:t>Slow tourism has progressively asserted its position as an inevitable trend in the globe prioritizing sustainable development over diverse industries and offsetting mass tourism’s consequences. As a sustainable alternative tourism model, slow tourism not only mitigates the negative impact on the environment, culture, and society but also solves communities’ economic problems, thereby building up positive citizenship behaviours. This study synthesizes data from reputable and reliable academic sources</w:t>
            </w:r>
            <w:r>
              <w:rPr>
                <w:rFonts w:ascii="Arial" w:eastAsia="Calibri" w:hAnsi="Arial" w:cs="Arial"/>
                <w:szCs w:val="22"/>
                <w:lang w:val="vi-VN"/>
              </w:rPr>
              <w:t>,</w:t>
            </w:r>
            <w:r w:rsidRPr="004A14D8">
              <w:rPr>
                <w:rFonts w:ascii="Arial" w:eastAsia="Calibri" w:hAnsi="Arial" w:cs="Arial"/>
                <w:szCs w:val="22"/>
                <w:lang w:val="vi-VN"/>
              </w:rPr>
              <w:t xml:space="preserve"> including ScienceDirect, Springer, Emerald Insight, and Taylor &amp; Francis Group, focusing on the slow tourism experience evaluation from the perspective of tourists grounded in two dimensions: passive perceptions and active behaviours. The findings show the importance of slow tourism experiences in strengthening the tourists’ loyalty and voluntary behaviours toward destinations and contributing to long-term sustainable development.</w:t>
            </w:r>
          </w:p>
        </w:tc>
      </w:tr>
    </w:tbl>
    <w:p w14:paraId="57FA973D" w14:textId="77777777" w:rsidR="00636EB2" w:rsidRPr="004323DD" w:rsidRDefault="00636EB2" w:rsidP="00441B6F">
      <w:pPr>
        <w:pStyle w:val="Body"/>
        <w:spacing w:after="0"/>
        <w:rPr>
          <w:rFonts w:ascii="Arial" w:hAnsi="Arial" w:cs="Arial"/>
          <w:i/>
        </w:rPr>
      </w:pPr>
    </w:p>
    <w:p w14:paraId="4388F1E0" w14:textId="42BE4931" w:rsidR="00A24E7E" w:rsidRPr="004323DD" w:rsidRDefault="00A24E7E" w:rsidP="00441B6F">
      <w:pPr>
        <w:pStyle w:val="Body"/>
        <w:spacing w:after="0"/>
        <w:rPr>
          <w:rFonts w:ascii="Arial" w:hAnsi="Arial" w:cs="Arial"/>
          <w:i/>
        </w:rPr>
      </w:pPr>
      <w:r w:rsidRPr="004323DD">
        <w:rPr>
          <w:rFonts w:ascii="Arial" w:hAnsi="Arial" w:cs="Arial"/>
          <w:i/>
        </w:rPr>
        <w:t xml:space="preserve">Keywords: </w:t>
      </w:r>
      <w:r w:rsidR="003470D8" w:rsidRPr="004323DD">
        <w:rPr>
          <w:rFonts w:ascii="Arial" w:hAnsi="Arial" w:cs="Arial"/>
          <w:i/>
          <w:iCs/>
        </w:rPr>
        <w:t>Slow Tourism; Tourist Citizenship Behaviour; Restorative Experience; Sustainable Development</w:t>
      </w:r>
      <w:r w:rsidR="0066510A" w:rsidRPr="004323DD">
        <w:rPr>
          <w:rFonts w:ascii="Arial" w:hAnsi="Arial" w:cs="Arial"/>
          <w:i/>
        </w:rPr>
        <w:t xml:space="preserve"> </w:t>
      </w:r>
    </w:p>
    <w:p w14:paraId="334E08D6" w14:textId="77777777" w:rsidR="0024282C" w:rsidRPr="003A3FEF" w:rsidRDefault="0024282C" w:rsidP="00441B6F">
      <w:pPr>
        <w:pStyle w:val="Body"/>
        <w:spacing w:after="0"/>
        <w:rPr>
          <w:rFonts w:ascii="Arial" w:hAnsi="Arial" w:cs="Arial"/>
          <w:i/>
          <w:sz w:val="18"/>
          <w:lang w:val="vi-VN"/>
        </w:rPr>
      </w:pPr>
    </w:p>
    <w:p w14:paraId="53B5BCBA" w14:textId="77777777" w:rsidR="00505F06" w:rsidRPr="004323DD" w:rsidRDefault="00505F06" w:rsidP="00441B6F">
      <w:pPr>
        <w:pStyle w:val="Body"/>
        <w:spacing w:after="0"/>
        <w:rPr>
          <w:rFonts w:ascii="Arial" w:hAnsi="Arial" w:cs="Arial"/>
          <w:i/>
        </w:rPr>
      </w:pPr>
    </w:p>
    <w:p w14:paraId="7E16143E" w14:textId="67DFCA95" w:rsidR="007F7B32" w:rsidRPr="003A3FEF" w:rsidRDefault="00902823" w:rsidP="00441B6F">
      <w:pPr>
        <w:pStyle w:val="AbstHead"/>
        <w:spacing w:after="0"/>
        <w:jc w:val="both"/>
        <w:rPr>
          <w:rFonts w:ascii="Arial" w:hAnsi="Arial" w:cs="Arial"/>
          <w:lang w:val="vi-VN"/>
        </w:rPr>
      </w:pPr>
      <w:r w:rsidRPr="004323DD">
        <w:rPr>
          <w:rFonts w:ascii="Arial" w:hAnsi="Arial" w:cs="Arial"/>
        </w:rPr>
        <w:t xml:space="preserve">1. </w:t>
      </w:r>
      <w:r w:rsidR="00B01FCD" w:rsidRPr="004323DD">
        <w:rPr>
          <w:rFonts w:ascii="Arial" w:hAnsi="Arial" w:cs="Arial"/>
        </w:rPr>
        <w:t>INTRODUCTION</w:t>
      </w:r>
      <w:r w:rsidR="007F7B32" w:rsidRPr="004323DD">
        <w:rPr>
          <w:rFonts w:ascii="Arial" w:hAnsi="Arial" w:cs="Arial"/>
        </w:rPr>
        <w:t xml:space="preserve"> </w:t>
      </w:r>
    </w:p>
    <w:p w14:paraId="30138536" w14:textId="77777777" w:rsidR="00790ADA" w:rsidRPr="004323DD" w:rsidRDefault="00790ADA" w:rsidP="00441B6F">
      <w:pPr>
        <w:pStyle w:val="AbstHead"/>
        <w:spacing w:after="0"/>
        <w:jc w:val="both"/>
        <w:rPr>
          <w:rFonts w:ascii="Arial" w:hAnsi="Arial" w:cs="Arial"/>
        </w:rPr>
      </w:pPr>
    </w:p>
    <w:p w14:paraId="3135B436" w14:textId="77777777" w:rsidR="003470D8" w:rsidRPr="003470D8" w:rsidRDefault="003470D8" w:rsidP="003470D8">
      <w:pPr>
        <w:pStyle w:val="Body"/>
        <w:rPr>
          <w:rFonts w:ascii="Arial" w:hAnsi="Arial" w:cs="Arial"/>
        </w:rPr>
      </w:pPr>
      <w:r w:rsidRPr="003470D8">
        <w:rPr>
          <w:rFonts w:ascii="Arial" w:hAnsi="Arial" w:cs="Arial"/>
        </w:rPr>
        <w:t>Over the past several decades, continued growth and extensive diversification have facilitated the tourism industry becoming one of the most dynamic economic sectors in the world and an important driving force behind socio-economic development on a global scale (UNWTO, 2025). Clear evidence of this is the strong recovery from the pandemic and the return to long-term growth as the tourism industry recorded more than 1.52 billion international visitors and a growth rate of 4% in 2025 (an increase of 60 million people over the same period in 2024) (UNWTO, 2026). However, this model is showing more and more serious limitations. The fact is that the negative impact of mass tourism, such as global warming, environmental pollution, and socio-economic inequality, not only increases the burden on destinations, but also forces both tourism businesses and tourists to reassess the consequences of the tourism industry creating for the ecosystem and local communities (Frey &amp; George, 2010). Facing that situation, visitors and stakeholders have been forced to reconsider their approach to tourism in a more sustainable way (Klarin et al., 2024). This shift is also driven by a change in consumer thinking, where visitors begin to seek deeper meanings about life, their belonging,</w:t>
      </w:r>
      <w:r w:rsidRPr="003470D8">
        <w:rPr>
          <w:rFonts w:ascii="Arial" w:hAnsi="Arial" w:cs="Arial"/>
          <w:lang w:val="vi-VN"/>
        </w:rPr>
        <w:t xml:space="preserve"> </w:t>
      </w:r>
      <w:r w:rsidRPr="003470D8">
        <w:rPr>
          <w:rFonts w:ascii="Arial" w:hAnsi="Arial" w:cs="Arial"/>
        </w:rPr>
        <w:t>to realize the importance of psychological well-being through harmony with nature and society (Stankov et al., 2020). In the face of challenges, tourism researchers have worked to develop alternative tourism models that aim at sustainable development of the sector. Slow tourism, as a representative alternative to mass tourism (Fullagar, 2012) is expected to become a global phenomenon in the next few years, when simultaneously meeting the needs of visitors for a deep, psychologically happy travel experience (Oh et al., 2016; Huang et al., 2023) and the desire to minimize carbon emissions caused by tourism activities (Lee and Jan, 2019).</w:t>
      </w:r>
    </w:p>
    <w:p w14:paraId="744F481E" w14:textId="77777777" w:rsidR="003470D8" w:rsidRPr="003470D8" w:rsidRDefault="003470D8" w:rsidP="003470D8">
      <w:pPr>
        <w:pStyle w:val="Body"/>
        <w:rPr>
          <w:rFonts w:ascii="Arial" w:hAnsi="Arial" w:cs="Arial"/>
        </w:rPr>
      </w:pPr>
      <w:r w:rsidRPr="003470D8">
        <w:rPr>
          <w:rFonts w:ascii="Arial" w:hAnsi="Arial" w:cs="Arial"/>
        </w:rPr>
        <w:t xml:space="preserve">Regarding Tourist Citizenship Behaviour (TCB) in the context of tourism, prior scholars focused on elucidating the effects of direct environmental stimuli at destinations on TCB including social interactions at the destination, for example, tour guides’ humor (Shuhao Li et al., 2022), hosts’ hospitality (Wang et al., 2026), the friendliness of locals (Chen et al., 2025). It is also destinations’ quality such as spatial landscapes (Chen et al., 2025; Li &amp; Wei, 2021), destination brand experience </w:t>
      </w:r>
      <w:r w:rsidRPr="003470D8">
        <w:rPr>
          <w:rFonts w:ascii="Arial" w:hAnsi="Arial" w:cs="Arial"/>
        </w:rPr>
        <w:lastRenderedPageBreak/>
        <w:t>(Tang et al., 2023), service quality, and the uniqueness of tourism resources (Liu et al., 2021). In spite of the fact that tourism experience can be considered as a holistic process, in which tourists’ experiences are accumulated, reflected, and gradually constructed throughout the journey,  these studies still conceptualize tourists’ behaviour as an immediate response to isolated factors of specific destination attributes. Obviously, this perspective is applicable to slow tourism, a type of tourism that displays tourists’ reflection on the hectic pace of modern life, embodies the in-depth interaction of tourists with local and the environment, thereby creating excellent opportunities for sustainable development of tourism (Dongye Li, 2024). Consequently, this reveals a gap in understanding the fundamental processes by which slow tourism experiences are transformed into tourists’ voluntary citizenship behaviours. </w:t>
      </w:r>
    </w:p>
    <w:p w14:paraId="46828BA2" w14:textId="208E9233" w:rsidR="00B01FCD" w:rsidRPr="004323DD" w:rsidRDefault="003470D8" w:rsidP="003470D8">
      <w:pPr>
        <w:pStyle w:val="Body"/>
        <w:spacing w:after="0"/>
        <w:rPr>
          <w:rFonts w:ascii="Arial" w:hAnsi="Arial" w:cs="Arial"/>
        </w:rPr>
      </w:pPr>
      <w:r w:rsidRPr="004323DD">
        <w:rPr>
          <w:rFonts w:ascii="Arial" w:hAnsi="Arial" w:cs="Arial"/>
        </w:rPr>
        <w:t>Previous studies only focused on examining a single dimension instead of integrating both tourists’ passive perceptions and active behaviours within a cohesive model to deeply analyse TCB (Yao et al., 2023). On the contrary, this study adopts both of perspective to simultaneously explore the impact of slow tourism on TCB. Restorative experience (passive perception) can influence cognitions and emotions (He et al., 2022), fostering the tourists’ intentions to engage in TCB (Yao et al., 2023). In the same way, this study conceptualises pro-environmental behaviour as an active factor impacting on TCB, rather than considering it as a final outcome of the slow tourism experience. As a result, the relationship between slow tourism experience,  restorative experience, pro-environmental behaviour, and TCB has been thoroughly researched in this study. The findings provide a totally new perspective for explaining and encouraging TCB following their tourism experiences. On this premise, it not only supports the positive behaviours of visitors to develop and protect the destination’s values, but also builds a firm foundation for enhancing the quality of tourism service and destination brand management. Equally important, it attracts more potential tourists and effectively utilizes the existing advantages of natural resources, scenic landscapes, and cultural identity of local communities. Ultimately, the study contributes to the goal of sustainable development in the tourism sector in particular, and the global economy in general.</w:t>
      </w:r>
    </w:p>
    <w:p w14:paraId="19339282" w14:textId="77777777" w:rsidR="00790ADA" w:rsidRPr="004323DD" w:rsidRDefault="00790ADA" w:rsidP="00441B6F">
      <w:pPr>
        <w:pStyle w:val="Body"/>
        <w:spacing w:after="0"/>
        <w:rPr>
          <w:rFonts w:ascii="Arial" w:hAnsi="Arial" w:cs="Arial"/>
        </w:rPr>
      </w:pPr>
    </w:p>
    <w:p w14:paraId="6A8831BB" w14:textId="3F95C262" w:rsidR="007F7B32" w:rsidRPr="004323DD" w:rsidRDefault="00902823" w:rsidP="00441B6F">
      <w:pPr>
        <w:pStyle w:val="AbstHead"/>
        <w:spacing w:after="0"/>
        <w:jc w:val="both"/>
        <w:rPr>
          <w:rFonts w:ascii="Arial" w:hAnsi="Arial" w:cs="Arial"/>
          <w:lang w:val="vi-VN"/>
        </w:rPr>
      </w:pPr>
      <w:r w:rsidRPr="004323DD">
        <w:rPr>
          <w:rFonts w:ascii="Arial" w:hAnsi="Arial" w:cs="Arial"/>
        </w:rPr>
        <w:t xml:space="preserve">2. </w:t>
      </w:r>
      <w:r w:rsidR="006B57D0" w:rsidRPr="004323DD">
        <w:rPr>
          <w:rFonts w:ascii="Arial" w:hAnsi="Arial" w:cs="Arial"/>
        </w:rPr>
        <w:t>methodology</w:t>
      </w:r>
    </w:p>
    <w:p w14:paraId="05E8CF18" w14:textId="77777777" w:rsidR="00790ADA" w:rsidRPr="004323DD" w:rsidRDefault="00790ADA" w:rsidP="00441B6F">
      <w:pPr>
        <w:pStyle w:val="AbstHead"/>
        <w:spacing w:after="0"/>
        <w:jc w:val="both"/>
        <w:rPr>
          <w:rFonts w:ascii="Arial" w:hAnsi="Arial" w:cs="Arial"/>
        </w:rPr>
      </w:pPr>
    </w:p>
    <w:p w14:paraId="3820CFFF" w14:textId="4E5EFD7B" w:rsidR="00A03B96" w:rsidRPr="004323DD" w:rsidRDefault="003470D8" w:rsidP="00441B6F">
      <w:pPr>
        <w:pStyle w:val="Body"/>
        <w:spacing w:after="0"/>
        <w:rPr>
          <w:rFonts w:ascii="Arial" w:hAnsi="Arial" w:cs="Arial"/>
        </w:rPr>
      </w:pPr>
      <w:r w:rsidRPr="004323DD">
        <w:rPr>
          <w:rFonts w:ascii="Arial" w:hAnsi="Arial" w:cs="Arial"/>
        </w:rPr>
        <w:t xml:space="preserve">This article synthesizes data from reputable and reliable academic sources including ScienceDirect, Springer, Emerald Insight, </w:t>
      </w:r>
      <w:r w:rsidR="004323DD" w:rsidRPr="004323DD">
        <w:rPr>
          <w:rFonts w:ascii="Arial" w:hAnsi="Arial" w:cs="Arial"/>
        </w:rPr>
        <w:t>and</w:t>
      </w:r>
      <w:r w:rsidR="004323DD" w:rsidRPr="004323DD">
        <w:rPr>
          <w:rFonts w:ascii="Arial" w:hAnsi="Arial" w:cs="Arial"/>
          <w:lang w:val="vi-VN"/>
        </w:rPr>
        <w:t xml:space="preserve"> </w:t>
      </w:r>
      <w:r w:rsidRPr="004323DD">
        <w:rPr>
          <w:rFonts w:ascii="Arial" w:hAnsi="Arial" w:cs="Arial"/>
        </w:rPr>
        <w:t>Taylor &amp; Francis Group, focusing on studies related to slow tourism experiences and tourist citizenship behaviour in order to provide a comprehensive angle. Especially, the research on tourists’ experience, sustainable tourism, environmental protection, and tourists’ psychology is also reviewed to ensure the diversity and systematic rigor of the study.</w:t>
      </w:r>
    </w:p>
    <w:p w14:paraId="5DD82C3F" w14:textId="77777777" w:rsidR="00A03B96" w:rsidRPr="004323DD" w:rsidRDefault="00A03B96" w:rsidP="00441B6F">
      <w:pPr>
        <w:pStyle w:val="Body"/>
        <w:spacing w:after="0"/>
        <w:rPr>
          <w:rFonts w:ascii="Arial" w:hAnsi="Arial" w:cs="Arial"/>
        </w:rPr>
      </w:pPr>
    </w:p>
    <w:p w14:paraId="2EFCF33D" w14:textId="77777777" w:rsidR="00790ADA" w:rsidRPr="004323DD" w:rsidRDefault="00790ADA" w:rsidP="00441B6F">
      <w:pPr>
        <w:pStyle w:val="Body"/>
        <w:spacing w:after="0"/>
        <w:rPr>
          <w:rFonts w:ascii="Arial" w:hAnsi="Arial" w:cs="Arial"/>
          <w:lang w:val="vi-VN"/>
        </w:rPr>
      </w:pPr>
    </w:p>
    <w:p w14:paraId="390C40E1" w14:textId="77777777" w:rsidR="00902823" w:rsidRPr="004323DD" w:rsidRDefault="00000F8F" w:rsidP="00441B6F">
      <w:pPr>
        <w:pStyle w:val="Head1"/>
        <w:spacing w:after="0"/>
        <w:jc w:val="both"/>
        <w:rPr>
          <w:rFonts w:ascii="Arial" w:hAnsi="Arial" w:cs="Arial"/>
        </w:rPr>
      </w:pPr>
      <w:r w:rsidRPr="004323DD">
        <w:rPr>
          <w:rFonts w:ascii="Arial" w:hAnsi="Arial" w:cs="Arial"/>
        </w:rPr>
        <w:t>3</w:t>
      </w:r>
      <w:r w:rsidR="00902823" w:rsidRPr="004323DD">
        <w:rPr>
          <w:rFonts w:ascii="Arial" w:hAnsi="Arial" w:cs="Arial"/>
        </w:rPr>
        <w:t xml:space="preserve">. </w:t>
      </w:r>
      <w:r w:rsidRPr="004323DD">
        <w:rPr>
          <w:rFonts w:ascii="Arial" w:hAnsi="Arial" w:cs="Arial"/>
        </w:rPr>
        <w:t>results and discussion</w:t>
      </w:r>
    </w:p>
    <w:p w14:paraId="2621C9C9" w14:textId="77777777" w:rsidR="00790ADA" w:rsidRPr="004323DD" w:rsidRDefault="00790ADA" w:rsidP="00441B6F">
      <w:pPr>
        <w:pStyle w:val="Head1"/>
        <w:spacing w:after="0"/>
        <w:jc w:val="both"/>
        <w:rPr>
          <w:rFonts w:ascii="Arial" w:hAnsi="Arial" w:cs="Arial"/>
        </w:rPr>
      </w:pPr>
    </w:p>
    <w:p w14:paraId="718A224D" w14:textId="06252E64" w:rsidR="00C30A0F" w:rsidRPr="004323DD" w:rsidRDefault="00C30A0F" w:rsidP="00441B6F">
      <w:pPr>
        <w:pStyle w:val="Body"/>
        <w:spacing w:after="0"/>
        <w:rPr>
          <w:rFonts w:ascii="Arial" w:hAnsi="Arial" w:cs="Arial"/>
          <w:lang w:val="vi-VN"/>
        </w:rPr>
      </w:pPr>
      <w:r w:rsidRPr="004323DD">
        <w:rPr>
          <w:rFonts w:ascii="Arial" w:hAnsi="Arial" w:cs="Arial"/>
          <w:b/>
          <w:caps/>
          <w:sz w:val="22"/>
        </w:rPr>
        <w:t xml:space="preserve">3.1 </w:t>
      </w:r>
      <w:r w:rsidR="00C44080" w:rsidRPr="004323DD">
        <w:rPr>
          <w:rFonts w:ascii="Arial" w:hAnsi="Arial" w:cs="Arial"/>
          <w:b/>
          <w:sz w:val="22"/>
        </w:rPr>
        <w:t>Slow</w:t>
      </w:r>
      <w:r w:rsidR="00C44080" w:rsidRPr="004323DD">
        <w:rPr>
          <w:rFonts w:ascii="Arial" w:hAnsi="Arial" w:cs="Arial"/>
          <w:b/>
          <w:sz w:val="22"/>
          <w:lang w:val="vi-VN"/>
        </w:rPr>
        <w:t xml:space="preserve"> Tourism</w:t>
      </w:r>
      <w:r w:rsidRPr="004323DD">
        <w:rPr>
          <w:rFonts w:ascii="Arial" w:hAnsi="Arial" w:cs="Arial"/>
          <w:b/>
          <w:sz w:val="22"/>
        </w:rPr>
        <w:t xml:space="preserve"> </w:t>
      </w:r>
    </w:p>
    <w:p w14:paraId="2480E008" w14:textId="77777777" w:rsidR="00C44080" w:rsidRPr="004323DD" w:rsidRDefault="00C44080" w:rsidP="00C44080">
      <w:pPr>
        <w:pStyle w:val="Body"/>
        <w:rPr>
          <w:rFonts w:ascii="Arial" w:hAnsi="Arial" w:cs="Arial"/>
          <w:lang w:val="vi-VN"/>
        </w:rPr>
      </w:pPr>
      <w:r w:rsidRPr="00C44080">
        <w:rPr>
          <w:rFonts w:ascii="Arial" w:hAnsi="Arial" w:cs="Arial"/>
        </w:rPr>
        <w:t>After the COVID-19 pandemic outbreak, the globe witnessed significant changes in different industries. Tourism is one of the industries experiencing many variations due to the consequences of the pandemic. Accordingly, despite the negative impact of COVID-19, it still encourages new tourism trends such as domestic tourism and slow tourism (da Silva Lopes et al., 2021). There are many scholars who suppose that slow tourism is a niche market that grows most rapidly and is also considered as a form of sustainable tourism (Le Busque, Mingoia &amp; Litchfield, 2021; Serdane, Maccarrone-Eaglen &amp; Sharifi, 2020). Although the definition of slow tourism has not been defined clearly, almost all scholars believe that it is a totally new type of tourism (Dickinson &amp; Lumsdon, 2010; Oh, Assaf &amp; Baloglu, 2016).</w:t>
      </w:r>
    </w:p>
    <w:p w14:paraId="166D88C5" w14:textId="77777777" w:rsidR="00C44080" w:rsidRPr="00C44080" w:rsidRDefault="00C44080" w:rsidP="00C44080">
      <w:pPr>
        <w:pStyle w:val="Body"/>
        <w:rPr>
          <w:rFonts w:ascii="Arial" w:hAnsi="Arial" w:cs="Arial"/>
          <w:lang w:val="vi-VN"/>
        </w:rPr>
      </w:pPr>
    </w:p>
    <w:p w14:paraId="7F1F66AC" w14:textId="70D66D36" w:rsidR="00C44080" w:rsidRPr="004323DD" w:rsidRDefault="00C44080" w:rsidP="00C44080">
      <w:pPr>
        <w:pStyle w:val="Body"/>
        <w:rPr>
          <w:rFonts w:ascii="Arial" w:hAnsi="Arial" w:cs="Arial"/>
          <w:lang w:val="vi-VN"/>
        </w:rPr>
      </w:pPr>
      <w:r w:rsidRPr="00C44080">
        <w:rPr>
          <w:rFonts w:ascii="Arial" w:hAnsi="Arial" w:cs="Arial"/>
        </w:rPr>
        <w:t>According to Francesc Fusté-Forné (2023), the roots of slow tourism is slow food movement, which started in Italy in 1986 and was initiated by Carlo Petrini. This crusade was launched to preserve the local food cultures and traditions because of the hectic lifestyles of contemporary societies. The appearance of the slow food movement extended divergent movements with the “slow” philosophy. Take Cittaslow (slow city) as an example; it is a demonstration of urban life but emphasizes anti-globalization, promotes local food and the differences of cultures, and fosters global transnational networks (Heitmann et al., 2011). There are dissimilar studies showing that the slow city is the firm foundation of the sustainable and green tourism development (Ekinci, 2014; Máckiewicz &amp; Konecka-Szydłowska, 2017), which creates conditions for the appearance of slow tourism. Therefore, the core principles and philosophy of these movements rely on advocating the virtues of the slow and the authentic against an increasingly fast and artificial consumer society (Nieves Losada &amp; Gonçalo Mota, 2019). These “slow” ideas are the manifestation indicating that modern lifestyle has gradually displayed its disadvantages toward human life, in which they are often overscheduled and burdened by depression (Dickinson &amp; Lumsdon, 2010). </w:t>
      </w:r>
    </w:p>
    <w:p w14:paraId="59637D91" w14:textId="77777777" w:rsidR="00C44080" w:rsidRPr="00C44080" w:rsidRDefault="00C44080" w:rsidP="00C44080">
      <w:pPr>
        <w:pStyle w:val="Body"/>
        <w:rPr>
          <w:rFonts w:ascii="Arial" w:hAnsi="Arial" w:cs="Arial"/>
          <w:lang w:val="vi-VN"/>
        </w:rPr>
      </w:pPr>
    </w:p>
    <w:p w14:paraId="72B2D788" w14:textId="3D946396" w:rsidR="00C44080" w:rsidRPr="00C44080" w:rsidRDefault="00C44080" w:rsidP="00C44080">
      <w:pPr>
        <w:pStyle w:val="Body"/>
        <w:rPr>
          <w:rFonts w:ascii="Arial" w:hAnsi="Arial" w:cs="Arial"/>
        </w:rPr>
      </w:pPr>
      <w:r w:rsidRPr="00C44080">
        <w:rPr>
          <w:rFonts w:ascii="Arial" w:hAnsi="Arial" w:cs="Arial"/>
        </w:rPr>
        <w:lastRenderedPageBreak/>
        <w:t xml:space="preserve">When it mentions slow tourism, it is essential to distinguish it from the concept of slow travel. Whereas slow travel only focuses on reducing the usage of preferred transportation by replacing </w:t>
      </w:r>
      <w:r w:rsidR="00D27330">
        <w:rPr>
          <w:rFonts w:ascii="Arial" w:hAnsi="Arial" w:cs="Arial"/>
        </w:rPr>
        <w:t>it</w:t>
      </w:r>
      <w:r w:rsidRPr="00C44080">
        <w:rPr>
          <w:rFonts w:ascii="Arial" w:hAnsi="Arial" w:cs="Arial"/>
        </w:rPr>
        <w:t xml:space="preserve"> with low-carbon modes of transport (such as train or bus), slow tourism concentrates on the slow pace</w:t>
      </w:r>
      <w:r w:rsidR="00D27330">
        <w:rPr>
          <w:rFonts w:ascii="Arial" w:hAnsi="Arial" w:cs="Arial"/>
        </w:rPr>
        <w:t>,</w:t>
      </w:r>
      <w:r w:rsidRPr="00C44080">
        <w:rPr>
          <w:rFonts w:ascii="Arial" w:hAnsi="Arial" w:cs="Arial"/>
        </w:rPr>
        <w:t xml:space="preserve"> aligning with sustainable practice with the environment and cultures. and societies through the thoroughly enriched connection with destinations. (Conway &amp; Timms, 2012; Dickinson, 2015; Fullagar, Markwell &amp; Wilson, 2012; Noor, Nair &amp; Mura, 2015; Oh, Assaf &amp; Baloglu, 2016) In detail, slow tourism is a sharp contrast to mass tourism, which goes hand in hand with potential sustainability and green ideology (Conway &amp; Timms, 2010; Oh et al., 2016; Smith &amp; Eadington, 1992). </w:t>
      </w:r>
    </w:p>
    <w:p w14:paraId="520370C5" w14:textId="77777777" w:rsidR="00C44080" w:rsidRPr="004323DD" w:rsidRDefault="00C44080" w:rsidP="00C44080">
      <w:pPr>
        <w:pStyle w:val="Body"/>
        <w:rPr>
          <w:rFonts w:ascii="Arial" w:hAnsi="Arial" w:cs="Arial"/>
          <w:lang w:val="vi-VN"/>
        </w:rPr>
      </w:pPr>
      <w:r w:rsidRPr="00C44080">
        <w:rPr>
          <w:rFonts w:ascii="Arial" w:hAnsi="Arial" w:cs="Arial"/>
        </w:rPr>
        <w:t>Most of the researchers agree with the opinion that slow tourism has some similar characteristics with other sustainable tourism models (ecotourism and responsible tourism, for example) (Le Busque et al., 2021; Meng &amp; Choi, 2016; Serdane et al., 2020). Within the context of sustainable tourism that promotes environmental awareness, socio-cultural responsibility, and economic accountability (I. Kelman, 2022), first of all,  Nguyen (2021) proposes that green tourism is a type of tourism based on nature and culture incorporating environmental education, with its core being the consumption of green products. Thus, it contributes to the progress of conserving and developing sustainability with the active participation of local communities. Specifically, community-based tourism can be considered as “tourism activities that are owned, managed, and coordinated at the community level, contributing to the well-being of the community by fostering sustainable livelihoods and protecting cherished socio-cultural traditions and heritage resources” (ASEAN Secretariat, 2016). Clearly, it is true when regarding rural tourism, though it is more distinctive. Rural tourism particularly occurs in rural areas to attract travelers who seek authentic experiences at which they are allowed to have deep interaction with rural nature and culture. It revitalizes the rural economy, restores traditional villages, and promotes social development (Jin et al., 2021; Ion &amp; Petre, 2024; Li et al., 2024a, 2024b, 2024c, 2024d). Ecotourism shares a similar opinion with green tourism. It is defined as “responsible travel to natural areas that conserves the environment and improves the welfare of the local people” (TIES, 1991). In parallel with the aforementioned form of tourism, wellness tourism promotes the tourists’ health and well-being through therapeutic activities such as relaxation, rehabilitation, disease treatment, and preventive health care (Yuttachai Hareebin et al., 2026). It is obvious that slow tourism shares similar opinions with green tourism and wellness tourism, which means that it is a harmonious intersection between the aforementioned forms of tourism. Figure 1 shows the overview of the main forms of sustainable tourism. </w:t>
      </w:r>
    </w:p>
    <w:p w14:paraId="36FD65B0" w14:textId="77777777" w:rsidR="004323DD" w:rsidRPr="00C44080" w:rsidRDefault="004323DD" w:rsidP="00C44080">
      <w:pPr>
        <w:pStyle w:val="Body"/>
        <w:rPr>
          <w:rFonts w:ascii="Arial" w:hAnsi="Arial" w:cs="Arial"/>
          <w:lang w:val="vi-VN"/>
        </w:rPr>
      </w:pPr>
    </w:p>
    <w:p w14:paraId="690A12DA" w14:textId="4C505842" w:rsidR="00C44080" w:rsidRPr="004323DD" w:rsidRDefault="004323DD" w:rsidP="007A5DA4">
      <w:pPr>
        <w:pStyle w:val="Body"/>
        <w:jc w:val="center"/>
        <w:rPr>
          <w:rFonts w:ascii="Arial" w:hAnsi="Arial" w:cs="Arial"/>
          <w:lang w:val="vi-VN"/>
        </w:rPr>
      </w:pPr>
      <w:r w:rsidRPr="004323DD">
        <w:rPr>
          <w:noProof/>
          <w:bdr w:val="none" w:sz="0" w:space="0" w:color="auto" w:frame="1"/>
        </w:rPr>
        <w:drawing>
          <wp:inline distT="0" distB="0" distL="0" distR="0" wp14:anchorId="4C833701" wp14:editId="2F8A9AF9">
            <wp:extent cx="5212080" cy="2942590"/>
            <wp:effectExtent l="0" t="0" r="0" b="0"/>
            <wp:docPr id="2084978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942590"/>
                    </a:xfrm>
                    <a:prstGeom prst="rect">
                      <a:avLst/>
                    </a:prstGeom>
                    <a:noFill/>
                    <a:ln>
                      <a:noFill/>
                    </a:ln>
                  </pic:spPr>
                </pic:pic>
              </a:graphicData>
            </a:graphic>
          </wp:inline>
        </w:drawing>
      </w:r>
    </w:p>
    <w:p w14:paraId="65FD97EC" w14:textId="36B011AD" w:rsidR="004323DD" w:rsidRPr="004323DD" w:rsidRDefault="004323DD" w:rsidP="004323DD">
      <w:pPr>
        <w:pStyle w:val="Body"/>
        <w:jc w:val="center"/>
        <w:rPr>
          <w:rFonts w:ascii="Arial" w:hAnsi="Arial" w:cs="Arial"/>
        </w:rPr>
      </w:pPr>
      <w:r w:rsidRPr="004323DD">
        <w:rPr>
          <w:rFonts w:ascii="Arial" w:hAnsi="Arial" w:cs="Arial"/>
          <w:i/>
          <w:iCs/>
        </w:rPr>
        <w:t>Figure 1. The relationship among tourism types within sustainable tourism</w:t>
      </w:r>
    </w:p>
    <w:p w14:paraId="4A383264" w14:textId="77777777" w:rsidR="004323DD" w:rsidRPr="00C44080" w:rsidRDefault="004323DD" w:rsidP="00C44080">
      <w:pPr>
        <w:pStyle w:val="Body"/>
        <w:rPr>
          <w:rFonts w:ascii="Arial" w:hAnsi="Arial" w:cs="Arial"/>
        </w:rPr>
      </w:pPr>
    </w:p>
    <w:p w14:paraId="6B4D1BAA" w14:textId="705DA3C1" w:rsidR="004323DD" w:rsidRPr="004323DD" w:rsidRDefault="00C44080" w:rsidP="00C44080">
      <w:pPr>
        <w:pStyle w:val="Body"/>
        <w:rPr>
          <w:rFonts w:ascii="Arial" w:hAnsi="Arial" w:cs="Arial"/>
          <w:lang w:val="vi-VN"/>
        </w:rPr>
      </w:pPr>
      <w:r w:rsidRPr="00C44080">
        <w:rPr>
          <w:rFonts w:ascii="Arial" w:hAnsi="Arial" w:cs="Arial"/>
        </w:rPr>
        <w:t xml:space="preserve">Although there is already a substantial number of studies on slow tourism, each study adopts different approaches to define the form of slow tourism. According to  Dickinson &amp; Lumsdon (2010); Dickinson, Lumsdon &amp; Robbins (2011), slow tourism is defined as traveling more slowly, intentionally practicing slower types of mobility (Hannam et al., 2021), leisurely doing sightseeing and spending time immersing oneself in the local landscape, thereby connecting meaningfully with people, places, culture, food, heritage, and the environment (Caffyn, 2012).  On the other hand, Timms &amp; Conway (2012) state that </w:t>
      </w:r>
      <w:r w:rsidRPr="00C44080">
        <w:rPr>
          <w:rFonts w:ascii="Arial" w:hAnsi="Arial" w:cs="Arial"/>
        </w:rPr>
        <w:lastRenderedPageBreak/>
        <w:t>slow tourism encompasses the environmental sustainability concerns of ecotourism, addresses the social and cultural sustainability based on community-based tourism and pro-poor tourism, and supports economic sustainability ideals such as maximizing local linkages through agrotourism. For this reason, economic growth of destinations, such as stimulating higher incomes and creating more jobs for the local community, could be expected as an obvious result. (Nieves Losada &amp; Gonçalo Mota, 2019). Furthermore, slow tourism is characterized by its leisurely pace, short travel distances, and limited mobility, with a strong emphasis on the sustainable development of natural resources and local traditions (Huang, Chen &amp; Ramos, 2022). There is a study suggesting that slow tourism is a conscious decision to slow down while traveling and take into account the importance of the environment, the local communities, and the tourism experience. (Manthiou et al., 2022). Synthesizing findings from prior research, this study systematizes the conception of slow tourism based on different scholars’ notions, as presented in Table 1: </w:t>
      </w:r>
    </w:p>
    <w:p w14:paraId="214D4C0F" w14:textId="77777777" w:rsidR="004323DD" w:rsidRPr="004323DD" w:rsidRDefault="004323DD" w:rsidP="00C44080">
      <w:pPr>
        <w:pStyle w:val="Body"/>
        <w:rPr>
          <w:rFonts w:ascii="Arial" w:hAnsi="Arial" w:cs="Arial"/>
          <w:lang w:val="vi-VN"/>
        </w:rPr>
      </w:pPr>
    </w:p>
    <w:p w14:paraId="52833FAE" w14:textId="17F3C048" w:rsidR="004323DD" w:rsidRPr="004323DD" w:rsidRDefault="004323DD" w:rsidP="004323DD">
      <w:pPr>
        <w:pStyle w:val="Body"/>
        <w:jc w:val="center"/>
        <w:rPr>
          <w:rFonts w:ascii="Arial" w:hAnsi="Arial" w:cs="Arial"/>
        </w:rPr>
      </w:pPr>
      <w:r w:rsidRPr="004323DD">
        <w:rPr>
          <w:rFonts w:ascii="Arial" w:hAnsi="Arial" w:cs="Arial"/>
          <w:i/>
          <w:iCs/>
        </w:rPr>
        <w:t>Table 1. Different notions of slow tourism</w:t>
      </w:r>
    </w:p>
    <w:tbl>
      <w:tblPr>
        <w:tblW w:w="0" w:type="auto"/>
        <w:tblCellMar>
          <w:top w:w="15" w:type="dxa"/>
          <w:left w:w="15" w:type="dxa"/>
          <w:bottom w:w="15" w:type="dxa"/>
          <w:right w:w="15" w:type="dxa"/>
        </w:tblCellMar>
        <w:tblLook w:val="04A0" w:firstRow="1" w:lastRow="0" w:firstColumn="1" w:lastColumn="0" w:noHBand="0" w:noVBand="1"/>
      </w:tblPr>
      <w:tblGrid>
        <w:gridCol w:w="2117"/>
        <w:gridCol w:w="6277"/>
        <w:gridCol w:w="2386"/>
      </w:tblGrid>
      <w:tr w:rsidR="004323DD" w:rsidRPr="004323DD" w14:paraId="7FF07F3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EC869" w14:textId="77777777" w:rsidR="004323DD" w:rsidRPr="004323DD" w:rsidRDefault="004323DD" w:rsidP="004323DD">
            <w:pPr>
              <w:pStyle w:val="Body"/>
              <w:rPr>
                <w:rFonts w:ascii="Arial" w:hAnsi="Arial" w:cs="Arial"/>
              </w:rPr>
            </w:pPr>
            <w:r w:rsidRPr="004323DD">
              <w:rPr>
                <w:rFonts w:ascii="Arial" w:hAnsi="Arial" w:cs="Arial"/>
                <w:b/>
                <w:bCs/>
              </w:rPr>
              <w:t xml:space="preserve">         Scholar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B2195" w14:textId="77777777" w:rsidR="004323DD" w:rsidRPr="004323DD" w:rsidRDefault="004323DD" w:rsidP="004323DD">
            <w:pPr>
              <w:pStyle w:val="Body"/>
              <w:rPr>
                <w:rFonts w:ascii="Arial" w:hAnsi="Arial" w:cs="Arial"/>
              </w:rPr>
            </w:pPr>
            <w:r w:rsidRPr="004323DD">
              <w:rPr>
                <w:rFonts w:ascii="Arial" w:hAnsi="Arial" w:cs="Arial"/>
                <w:b/>
                <w:bCs/>
              </w:rPr>
              <w:t xml:space="preserve">                             Notions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44F3C" w14:textId="77777777" w:rsidR="004323DD" w:rsidRPr="004323DD" w:rsidRDefault="004323DD" w:rsidP="004323DD">
            <w:pPr>
              <w:pStyle w:val="Body"/>
              <w:rPr>
                <w:rFonts w:ascii="Arial" w:hAnsi="Arial" w:cs="Arial"/>
              </w:rPr>
            </w:pPr>
            <w:r w:rsidRPr="004323DD">
              <w:rPr>
                <w:rFonts w:ascii="Arial" w:hAnsi="Arial" w:cs="Arial"/>
                <w:b/>
                <w:bCs/>
              </w:rPr>
              <w:t>Characteristics </w:t>
            </w:r>
          </w:p>
        </w:tc>
      </w:tr>
      <w:tr w:rsidR="004323DD" w:rsidRPr="004323DD" w14:paraId="7E93996C" w14:textId="77777777">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E748B" w14:textId="77777777" w:rsidR="004323DD" w:rsidRPr="004323DD" w:rsidRDefault="004323DD" w:rsidP="004323DD">
            <w:pPr>
              <w:pStyle w:val="Body"/>
              <w:jc w:val="left"/>
              <w:rPr>
                <w:rFonts w:ascii="Arial" w:hAnsi="Arial" w:cs="Arial"/>
              </w:rPr>
            </w:pPr>
            <w:r w:rsidRPr="004323DD">
              <w:rPr>
                <w:rFonts w:ascii="Arial" w:hAnsi="Arial" w:cs="Arial"/>
              </w:rPr>
              <w:t>Dickinson &amp; Lumsdon, (2010); Dickinson, Lumsdon &amp; Robbins, (2011).</w:t>
            </w:r>
          </w:p>
          <w:p w14:paraId="04D9DEA1" w14:textId="77777777" w:rsidR="004323DD" w:rsidRPr="004323DD" w:rsidRDefault="004323DD" w:rsidP="004323DD">
            <w:pPr>
              <w:pStyle w:val="Body"/>
              <w:jc w:val="left"/>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E69B5" w14:textId="77777777" w:rsidR="004323DD" w:rsidRPr="004323DD" w:rsidRDefault="004323DD" w:rsidP="004323DD">
            <w:pPr>
              <w:pStyle w:val="Body"/>
              <w:jc w:val="left"/>
              <w:rPr>
                <w:rFonts w:ascii="Arial" w:hAnsi="Arial" w:cs="Arial"/>
              </w:rPr>
            </w:pPr>
            <w:r w:rsidRPr="004323DD">
              <w:rPr>
                <w:rFonts w:ascii="Arial" w:hAnsi="Arial" w:cs="Arial"/>
              </w:rPr>
              <w:t>Slow tourism is defined as traveling more slowly, taking in the sights, and immersing oneself in the local landscape. Further, “slowing” the pace of a holiday provides more opportunities to interact and connect with local people and places on a deeper level.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A0678" w14:textId="77777777" w:rsidR="004323DD" w:rsidRPr="004323DD" w:rsidRDefault="004323DD" w:rsidP="004323DD">
            <w:pPr>
              <w:pStyle w:val="Body"/>
              <w:jc w:val="left"/>
              <w:rPr>
                <w:rFonts w:ascii="Arial" w:hAnsi="Arial" w:cs="Arial"/>
              </w:rPr>
            </w:pPr>
            <w:r w:rsidRPr="004323DD">
              <w:rPr>
                <w:rFonts w:ascii="Arial" w:hAnsi="Arial" w:cs="Arial"/>
              </w:rPr>
              <w:t>Slow pace of travelling;</w:t>
            </w:r>
          </w:p>
          <w:p w14:paraId="1C86E889" w14:textId="77777777" w:rsidR="004323DD" w:rsidRPr="004323DD" w:rsidRDefault="004323DD" w:rsidP="004323DD">
            <w:pPr>
              <w:pStyle w:val="Body"/>
              <w:jc w:val="left"/>
              <w:rPr>
                <w:rFonts w:ascii="Arial" w:hAnsi="Arial" w:cs="Arial"/>
              </w:rPr>
            </w:pPr>
            <w:r w:rsidRPr="004323DD">
              <w:rPr>
                <w:rFonts w:ascii="Arial" w:hAnsi="Arial" w:cs="Arial"/>
              </w:rPr>
              <w:t>Community engagement</w:t>
            </w:r>
          </w:p>
        </w:tc>
      </w:tr>
      <w:tr w:rsidR="004323DD" w:rsidRPr="004323DD" w14:paraId="362484C7" w14:textId="77777777">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1B346" w14:textId="77777777" w:rsidR="004323DD" w:rsidRPr="004323DD" w:rsidRDefault="004323DD" w:rsidP="004323DD">
            <w:pPr>
              <w:pStyle w:val="Body"/>
              <w:jc w:val="left"/>
              <w:rPr>
                <w:rFonts w:ascii="Arial" w:hAnsi="Arial" w:cs="Arial"/>
              </w:rPr>
            </w:pPr>
            <w:r w:rsidRPr="004323DD">
              <w:rPr>
                <w:rFonts w:ascii="Arial" w:hAnsi="Arial" w:cs="Arial"/>
              </w:rPr>
              <w:t>Caffyn, (2012); Dickinson &amp; Robbins, (2010)</w:t>
            </w:r>
          </w:p>
          <w:p w14:paraId="47F78C20" w14:textId="77777777" w:rsidR="004323DD" w:rsidRPr="004323DD" w:rsidRDefault="004323DD" w:rsidP="004323DD">
            <w:pPr>
              <w:pStyle w:val="Body"/>
              <w:jc w:val="left"/>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77FAA" w14:textId="77777777" w:rsidR="004323DD" w:rsidRPr="004323DD" w:rsidRDefault="004323DD" w:rsidP="004323DD">
            <w:pPr>
              <w:pStyle w:val="Body"/>
              <w:jc w:val="left"/>
              <w:rPr>
                <w:rFonts w:ascii="Arial" w:hAnsi="Arial" w:cs="Arial"/>
              </w:rPr>
            </w:pPr>
            <w:r w:rsidRPr="004323DD">
              <w:rPr>
                <w:rFonts w:ascii="Arial" w:hAnsi="Arial" w:cs="Arial"/>
              </w:rPr>
              <w:t>Slow tourism encourages travelers to reduce their travel frequency, increase the length of their stay at the destination, visit fewer attractions (but more slowly), favor local resources, and focus on short-distance travelling that relies on more sustainable modes of transport.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98702" w14:textId="77777777" w:rsidR="004323DD" w:rsidRPr="004323DD" w:rsidRDefault="004323DD" w:rsidP="004323DD">
            <w:pPr>
              <w:pStyle w:val="Body"/>
              <w:jc w:val="left"/>
              <w:rPr>
                <w:rFonts w:ascii="Arial" w:hAnsi="Arial" w:cs="Arial"/>
              </w:rPr>
            </w:pPr>
            <w:r w:rsidRPr="004323DD">
              <w:rPr>
                <w:rFonts w:ascii="Arial" w:hAnsi="Arial" w:cs="Arial"/>
              </w:rPr>
              <w:t>Reduce travel frequency and number of destinations; </w:t>
            </w:r>
          </w:p>
          <w:p w14:paraId="3F3D2115" w14:textId="77777777" w:rsidR="004323DD" w:rsidRPr="004323DD" w:rsidRDefault="004323DD" w:rsidP="004323DD">
            <w:pPr>
              <w:pStyle w:val="Body"/>
              <w:jc w:val="left"/>
              <w:rPr>
                <w:rFonts w:ascii="Arial" w:hAnsi="Arial" w:cs="Arial"/>
              </w:rPr>
            </w:pPr>
            <w:r w:rsidRPr="004323DD">
              <w:rPr>
                <w:rFonts w:ascii="Arial" w:hAnsi="Arial" w:cs="Arial"/>
              </w:rPr>
              <w:t>Take advantage of local resources; </w:t>
            </w:r>
          </w:p>
          <w:p w14:paraId="272AF5CD" w14:textId="77777777" w:rsidR="004323DD" w:rsidRPr="004323DD" w:rsidRDefault="004323DD" w:rsidP="004323DD">
            <w:pPr>
              <w:pStyle w:val="Body"/>
              <w:jc w:val="left"/>
              <w:rPr>
                <w:rFonts w:ascii="Arial" w:hAnsi="Arial" w:cs="Arial"/>
              </w:rPr>
            </w:pPr>
            <w:r w:rsidRPr="004323DD">
              <w:rPr>
                <w:rFonts w:ascii="Arial" w:hAnsi="Arial" w:cs="Arial"/>
              </w:rPr>
              <w:t>Sustainable transportation, </w:t>
            </w:r>
          </w:p>
        </w:tc>
      </w:tr>
      <w:tr w:rsidR="004323DD" w:rsidRPr="004323DD" w14:paraId="2A84E7F6" w14:textId="77777777">
        <w:trPr>
          <w:trHeight w:val="14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68ED3" w14:textId="77777777" w:rsidR="004323DD" w:rsidRPr="004323DD" w:rsidRDefault="004323DD" w:rsidP="004323DD">
            <w:pPr>
              <w:pStyle w:val="Body"/>
              <w:jc w:val="left"/>
              <w:rPr>
                <w:rFonts w:ascii="Arial" w:hAnsi="Arial" w:cs="Arial"/>
              </w:rPr>
            </w:pPr>
            <w:r w:rsidRPr="004323DD">
              <w:rPr>
                <w:rFonts w:ascii="Arial" w:hAnsi="Arial" w:cs="Arial"/>
              </w:rPr>
              <w:t> </w:t>
            </w:r>
          </w:p>
          <w:p w14:paraId="40A207E6" w14:textId="77777777" w:rsidR="004323DD" w:rsidRPr="004323DD" w:rsidRDefault="004323DD" w:rsidP="004323DD">
            <w:pPr>
              <w:pStyle w:val="Body"/>
              <w:jc w:val="left"/>
              <w:rPr>
                <w:rFonts w:ascii="Arial" w:hAnsi="Arial" w:cs="Arial"/>
              </w:rPr>
            </w:pPr>
            <w:r w:rsidRPr="004323DD">
              <w:rPr>
                <w:rFonts w:ascii="Arial" w:hAnsi="Arial" w:cs="Arial"/>
              </w:rPr>
              <w:t>Hannam et al.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5D4D4" w14:textId="77777777" w:rsidR="004323DD" w:rsidRPr="004323DD" w:rsidRDefault="004323DD" w:rsidP="004323DD">
            <w:pPr>
              <w:pStyle w:val="Body"/>
              <w:jc w:val="left"/>
              <w:rPr>
                <w:rFonts w:ascii="Arial" w:hAnsi="Arial" w:cs="Arial"/>
              </w:rPr>
            </w:pPr>
            <w:r w:rsidRPr="004323DD">
              <w:rPr>
                <w:rFonts w:ascii="Arial" w:hAnsi="Arial" w:cs="Arial"/>
              </w:rPr>
              <w:t>Tourists intentionally practice slower types of mobility, such as walking or cycling, that present deeper physical and sensual stimuli. </w:t>
            </w:r>
          </w:p>
          <w:p w14:paraId="17928D6E" w14:textId="77777777" w:rsidR="004323DD" w:rsidRPr="004323DD" w:rsidRDefault="004323DD" w:rsidP="004323DD">
            <w:pPr>
              <w:pStyle w:val="Body"/>
              <w:jc w:val="left"/>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86237" w14:textId="77777777" w:rsidR="004323DD" w:rsidRPr="004323DD" w:rsidRDefault="004323DD" w:rsidP="004323DD">
            <w:pPr>
              <w:pStyle w:val="Body"/>
              <w:jc w:val="left"/>
              <w:rPr>
                <w:rFonts w:ascii="Arial" w:hAnsi="Arial" w:cs="Arial"/>
              </w:rPr>
            </w:pPr>
          </w:p>
          <w:p w14:paraId="2FECCD18" w14:textId="77777777" w:rsidR="004323DD" w:rsidRPr="004323DD" w:rsidRDefault="004323DD" w:rsidP="004323DD">
            <w:pPr>
              <w:pStyle w:val="Body"/>
              <w:jc w:val="left"/>
              <w:rPr>
                <w:rFonts w:ascii="Arial" w:hAnsi="Arial" w:cs="Arial"/>
              </w:rPr>
            </w:pPr>
            <w:r w:rsidRPr="004323DD">
              <w:rPr>
                <w:rFonts w:ascii="Arial" w:hAnsi="Arial" w:cs="Arial"/>
              </w:rPr>
              <w:t>Sustainable transportation</w:t>
            </w:r>
          </w:p>
        </w:tc>
      </w:tr>
      <w:tr w:rsidR="004323DD" w:rsidRPr="004323DD" w14:paraId="2E6C80E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3A4D4" w14:textId="77777777" w:rsidR="004323DD" w:rsidRPr="004323DD" w:rsidRDefault="004323DD" w:rsidP="004323DD">
            <w:pPr>
              <w:pStyle w:val="Body"/>
              <w:jc w:val="left"/>
              <w:rPr>
                <w:rFonts w:ascii="Arial" w:hAnsi="Arial" w:cs="Arial"/>
              </w:rPr>
            </w:pPr>
            <w:r w:rsidRPr="004323DD">
              <w:rPr>
                <w:rFonts w:ascii="Arial" w:hAnsi="Arial" w:cs="Arial"/>
              </w:rPr>
              <w:t>Timms &amp; Conway (2012)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73866" w14:textId="77777777" w:rsidR="004323DD" w:rsidRPr="004323DD" w:rsidRDefault="004323DD" w:rsidP="004323DD">
            <w:pPr>
              <w:pStyle w:val="Body"/>
              <w:jc w:val="left"/>
              <w:rPr>
                <w:rFonts w:ascii="Arial" w:hAnsi="Arial" w:cs="Arial"/>
              </w:rPr>
            </w:pPr>
            <w:r w:rsidRPr="004323DD">
              <w:rPr>
                <w:rFonts w:ascii="Arial" w:hAnsi="Arial" w:cs="Arial"/>
              </w:rPr>
              <w:t>Slow tourism encompasses the environmental sustainability concerns of ecotourism, addresses social and cultural sustainability interests of community-based tourism and pro-poor tourism, and advances economic sustainability ideals such as maximizing local linkages through agrotourism.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B83A9" w14:textId="77777777" w:rsidR="004323DD" w:rsidRPr="004323DD" w:rsidRDefault="004323DD" w:rsidP="004323DD">
            <w:pPr>
              <w:pStyle w:val="Body"/>
              <w:jc w:val="left"/>
              <w:rPr>
                <w:rFonts w:ascii="Arial" w:hAnsi="Arial" w:cs="Arial"/>
              </w:rPr>
            </w:pPr>
          </w:p>
          <w:p w14:paraId="34D6C5BC" w14:textId="77777777" w:rsidR="004323DD" w:rsidRPr="004323DD" w:rsidRDefault="004323DD" w:rsidP="004323DD">
            <w:pPr>
              <w:pStyle w:val="Body"/>
              <w:jc w:val="left"/>
              <w:rPr>
                <w:rFonts w:ascii="Arial" w:hAnsi="Arial" w:cs="Arial"/>
              </w:rPr>
            </w:pPr>
            <w:r w:rsidRPr="004323DD">
              <w:rPr>
                <w:rFonts w:ascii="Arial" w:hAnsi="Arial" w:cs="Arial"/>
              </w:rPr>
              <w:t>Building a sustainable environment, society, and culture for local community. </w:t>
            </w:r>
          </w:p>
        </w:tc>
      </w:tr>
      <w:tr w:rsidR="004323DD" w:rsidRPr="004323DD" w14:paraId="4E2CE72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931CD" w14:textId="77777777" w:rsidR="004323DD" w:rsidRPr="004323DD" w:rsidRDefault="004323DD" w:rsidP="004323DD">
            <w:pPr>
              <w:pStyle w:val="Body"/>
              <w:jc w:val="left"/>
              <w:rPr>
                <w:rFonts w:ascii="Arial" w:hAnsi="Arial" w:cs="Arial"/>
              </w:rPr>
            </w:pPr>
            <w:r w:rsidRPr="004323DD">
              <w:rPr>
                <w:rFonts w:ascii="Arial" w:hAnsi="Arial" w:cs="Arial"/>
              </w:rPr>
              <w:t>Huang, Chen &amp; Ramos, (2022)</w:t>
            </w:r>
          </w:p>
          <w:p w14:paraId="771834D3" w14:textId="77777777" w:rsidR="004323DD" w:rsidRPr="004323DD" w:rsidRDefault="004323DD" w:rsidP="004323DD">
            <w:pPr>
              <w:pStyle w:val="Body"/>
              <w:jc w:val="left"/>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F7B0F" w14:textId="77777777" w:rsidR="004323DD" w:rsidRPr="004323DD" w:rsidRDefault="004323DD" w:rsidP="004323DD">
            <w:pPr>
              <w:pStyle w:val="Body"/>
              <w:jc w:val="left"/>
              <w:rPr>
                <w:rFonts w:ascii="Arial" w:hAnsi="Arial" w:cs="Arial"/>
              </w:rPr>
            </w:pPr>
            <w:r w:rsidRPr="004323DD">
              <w:rPr>
                <w:rFonts w:ascii="Arial" w:hAnsi="Arial" w:cs="Arial"/>
              </w:rPr>
              <w:t>Slow tourism is characterized by its leisurely pace, short travel distances, and limited mobility, with a strong emphasis on the sustainable development of natural resources and local traditions.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0EAC1" w14:textId="77777777" w:rsidR="004323DD" w:rsidRPr="004323DD" w:rsidRDefault="004323DD" w:rsidP="004323DD">
            <w:pPr>
              <w:pStyle w:val="Body"/>
              <w:jc w:val="left"/>
              <w:rPr>
                <w:rFonts w:ascii="Arial" w:hAnsi="Arial" w:cs="Arial"/>
              </w:rPr>
            </w:pPr>
            <w:r w:rsidRPr="004323DD">
              <w:rPr>
                <w:rFonts w:ascii="Arial" w:hAnsi="Arial" w:cs="Arial"/>
              </w:rPr>
              <w:t>Slow pace of travelling; </w:t>
            </w:r>
          </w:p>
          <w:p w14:paraId="350AD524" w14:textId="77777777" w:rsidR="004323DD" w:rsidRPr="004323DD" w:rsidRDefault="004323DD" w:rsidP="004323DD">
            <w:pPr>
              <w:pStyle w:val="Body"/>
              <w:jc w:val="left"/>
              <w:rPr>
                <w:rFonts w:ascii="Arial" w:hAnsi="Arial" w:cs="Arial"/>
              </w:rPr>
            </w:pPr>
            <w:r w:rsidRPr="004323DD">
              <w:rPr>
                <w:rFonts w:ascii="Arial" w:hAnsi="Arial" w:cs="Arial"/>
              </w:rPr>
              <w:t>Limited mobility; </w:t>
            </w:r>
          </w:p>
          <w:p w14:paraId="7B9F968C" w14:textId="77777777" w:rsidR="004323DD" w:rsidRPr="004323DD" w:rsidRDefault="004323DD" w:rsidP="004323DD">
            <w:pPr>
              <w:pStyle w:val="Body"/>
              <w:jc w:val="left"/>
              <w:rPr>
                <w:rFonts w:ascii="Arial" w:hAnsi="Arial" w:cs="Arial"/>
              </w:rPr>
            </w:pPr>
            <w:r w:rsidRPr="004323DD">
              <w:rPr>
                <w:rFonts w:ascii="Arial" w:hAnsi="Arial" w:cs="Arial"/>
              </w:rPr>
              <w:t>Short travel distances; </w:t>
            </w:r>
          </w:p>
          <w:p w14:paraId="345F7C36" w14:textId="77777777" w:rsidR="004323DD" w:rsidRPr="004323DD" w:rsidRDefault="004323DD" w:rsidP="004323DD">
            <w:pPr>
              <w:pStyle w:val="Body"/>
              <w:jc w:val="left"/>
              <w:rPr>
                <w:rFonts w:ascii="Arial" w:hAnsi="Arial" w:cs="Arial"/>
              </w:rPr>
            </w:pPr>
            <w:r w:rsidRPr="004323DD">
              <w:rPr>
                <w:rFonts w:ascii="Arial" w:hAnsi="Arial" w:cs="Arial"/>
              </w:rPr>
              <w:lastRenderedPageBreak/>
              <w:t>Sustainable development of natural resources and local traditions. </w:t>
            </w:r>
          </w:p>
        </w:tc>
      </w:tr>
      <w:tr w:rsidR="004323DD" w:rsidRPr="004323DD" w14:paraId="5C54FE6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BA9B7" w14:textId="77777777" w:rsidR="004323DD" w:rsidRPr="004323DD" w:rsidRDefault="004323DD" w:rsidP="004323DD">
            <w:pPr>
              <w:pStyle w:val="Body"/>
              <w:jc w:val="left"/>
              <w:rPr>
                <w:rFonts w:ascii="Arial" w:hAnsi="Arial" w:cs="Arial"/>
              </w:rPr>
            </w:pPr>
            <w:r w:rsidRPr="004323DD">
              <w:rPr>
                <w:rFonts w:ascii="Arial" w:hAnsi="Arial" w:cs="Arial"/>
              </w:rPr>
              <w:lastRenderedPageBreak/>
              <w:t>Aikaterini Manthiou et al., (2022)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AAB51" w14:textId="77777777" w:rsidR="004323DD" w:rsidRPr="004323DD" w:rsidRDefault="004323DD" w:rsidP="004323DD">
            <w:pPr>
              <w:pStyle w:val="Body"/>
              <w:jc w:val="left"/>
              <w:rPr>
                <w:rFonts w:ascii="Arial" w:hAnsi="Arial" w:cs="Arial"/>
              </w:rPr>
            </w:pPr>
            <w:r w:rsidRPr="004323DD">
              <w:rPr>
                <w:rFonts w:ascii="Arial" w:hAnsi="Arial" w:cs="Arial"/>
              </w:rPr>
              <w:t xml:space="preserve">Slow tourism is  a conscious choice to slow down while traveling and take into account the importance of the environment, the local communities, and the tourism experience. </w:t>
            </w:r>
            <w:r w:rsidRPr="004323DD">
              <w:rPr>
                <w:rFonts w:ascii="Arial" w:hAnsi="Arial" w:cs="Arial"/>
                <w:b/>
                <w:bC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B3A77" w14:textId="77777777" w:rsidR="004323DD" w:rsidRPr="004323DD" w:rsidRDefault="004323DD" w:rsidP="004323DD">
            <w:pPr>
              <w:pStyle w:val="Body"/>
              <w:jc w:val="left"/>
              <w:rPr>
                <w:rFonts w:ascii="Arial" w:hAnsi="Arial" w:cs="Arial"/>
              </w:rPr>
            </w:pPr>
            <w:r w:rsidRPr="004323DD">
              <w:rPr>
                <w:rFonts w:ascii="Arial" w:hAnsi="Arial" w:cs="Arial"/>
              </w:rPr>
              <w:t>Slow pace; </w:t>
            </w:r>
          </w:p>
          <w:p w14:paraId="36EE9A68" w14:textId="77777777" w:rsidR="004323DD" w:rsidRPr="004323DD" w:rsidRDefault="004323DD" w:rsidP="004323DD">
            <w:pPr>
              <w:pStyle w:val="Body"/>
              <w:jc w:val="left"/>
              <w:rPr>
                <w:rFonts w:ascii="Arial" w:hAnsi="Arial" w:cs="Arial"/>
              </w:rPr>
            </w:pPr>
            <w:r w:rsidRPr="004323DD">
              <w:rPr>
                <w:rFonts w:ascii="Arial" w:hAnsi="Arial" w:cs="Arial"/>
              </w:rPr>
              <w:t>Emphasis on the environment and local people; </w:t>
            </w:r>
          </w:p>
          <w:p w14:paraId="7AA663F1" w14:textId="77777777" w:rsidR="004323DD" w:rsidRPr="004323DD" w:rsidRDefault="004323DD" w:rsidP="004323DD">
            <w:pPr>
              <w:pStyle w:val="Body"/>
              <w:jc w:val="left"/>
              <w:rPr>
                <w:rFonts w:ascii="Arial" w:hAnsi="Arial" w:cs="Arial"/>
              </w:rPr>
            </w:pPr>
            <w:r w:rsidRPr="004323DD">
              <w:rPr>
                <w:rFonts w:ascii="Arial" w:hAnsi="Arial" w:cs="Arial"/>
              </w:rPr>
              <w:t>Focus on tourists’ experience.</w:t>
            </w:r>
          </w:p>
        </w:tc>
      </w:tr>
      <w:tr w:rsidR="004323DD" w:rsidRPr="004323DD" w14:paraId="12A7E55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16866" w14:textId="77777777" w:rsidR="004323DD" w:rsidRPr="004323DD" w:rsidRDefault="004323DD" w:rsidP="004323DD">
            <w:pPr>
              <w:pStyle w:val="Body"/>
              <w:jc w:val="left"/>
              <w:rPr>
                <w:rFonts w:ascii="Arial" w:hAnsi="Arial" w:cs="Arial"/>
              </w:rPr>
            </w:pPr>
            <w:r w:rsidRPr="004323DD">
              <w:rPr>
                <w:rFonts w:ascii="Arial" w:hAnsi="Arial" w:cs="Arial"/>
              </w:rPr>
              <w:t>Dongye Li et al., (2024)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EF1DE" w14:textId="77777777" w:rsidR="004323DD" w:rsidRPr="004323DD" w:rsidRDefault="004323DD" w:rsidP="004323DD">
            <w:pPr>
              <w:pStyle w:val="Body"/>
              <w:jc w:val="left"/>
              <w:rPr>
                <w:rFonts w:ascii="Arial" w:hAnsi="Arial" w:cs="Arial"/>
              </w:rPr>
            </w:pPr>
            <w:r w:rsidRPr="004323DD">
              <w:rPr>
                <w:rFonts w:ascii="Arial" w:hAnsi="Arial" w:cs="Arial"/>
              </w:rPr>
              <w:t>Slow tourism embodies a deep reflection on modern lifestyles, prioritizing local interaction and environmental respect, which offers fresh viewpoints and viable routes for the sustainable progress of tourism.</w:t>
            </w:r>
          </w:p>
          <w:p w14:paraId="5A9178D6" w14:textId="77777777" w:rsidR="004323DD" w:rsidRPr="004323DD" w:rsidRDefault="004323DD" w:rsidP="004323DD">
            <w:pPr>
              <w:pStyle w:val="Body"/>
              <w:jc w:val="left"/>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58382" w14:textId="77777777" w:rsidR="004323DD" w:rsidRPr="004323DD" w:rsidRDefault="004323DD" w:rsidP="004323DD">
            <w:pPr>
              <w:pStyle w:val="Body"/>
              <w:jc w:val="left"/>
              <w:rPr>
                <w:rFonts w:ascii="Arial" w:hAnsi="Arial" w:cs="Arial"/>
              </w:rPr>
            </w:pPr>
            <w:r w:rsidRPr="004323DD">
              <w:rPr>
                <w:rFonts w:ascii="Arial" w:hAnsi="Arial" w:cs="Arial"/>
              </w:rPr>
              <w:t>Deep reflection; </w:t>
            </w:r>
          </w:p>
          <w:p w14:paraId="2F22DCEE" w14:textId="77777777" w:rsidR="004323DD" w:rsidRPr="004323DD" w:rsidRDefault="004323DD" w:rsidP="004323DD">
            <w:pPr>
              <w:pStyle w:val="Body"/>
              <w:jc w:val="left"/>
              <w:rPr>
                <w:rFonts w:ascii="Arial" w:hAnsi="Arial" w:cs="Arial"/>
              </w:rPr>
            </w:pPr>
            <w:r w:rsidRPr="004323DD">
              <w:rPr>
                <w:rFonts w:ascii="Arial" w:hAnsi="Arial" w:cs="Arial"/>
              </w:rPr>
              <w:t>Local interaction;</w:t>
            </w:r>
          </w:p>
          <w:p w14:paraId="678273F8" w14:textId="77777777" w:rsidR="004323DD" w:rsidRPr="004323DD" w:rsidRDefault="004323DD" w:rsidP="004323DD">
            <w:pPr>
              <w:pStyle w:val="Body"/>
              <w:jc w:val="left"/>
              <w:rPr>
                <w:rFonts w:ascii="Arial" w:hAnsi="Arial" w:cs="Arial"/>
              </w:rPr>
            </w:pPr>
            <w:r w:rsidRPr="004323DD">
              <w:rPr>
                <w:rFonts w:ascii="Arial" w:hAnsi="Arial" w:cs="Arial"/>
              </w:rPr>
              <w:t>Environmental respect. </w:t>
            </w:r>
          </w:p>
        </w:tc>
      </w:tr>
      <w:tr w:rsidR="004323DD" w:rsidRPr="004323DD" w14:paraId="0698C60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4D6F9" w14:textId="77777777" w:rsidR="004323DD" w:rsidRPr="004323DD" w:rsidRDefault="004323DD" w:rsidP="004323DD">
            <w:pPr>
              <w:pStyle w:val="Body"/>
              <w:jc w:val="left"/>
              <w:rPr>
                <w:rFonts w:ascii="Arial" w:hAnsi="Arial" w:cs="Arial"/>
              </w:rPr>
            </w:pPr>
            <w:r w:rsidRPr="004323DD">
              <w:rPr>
                <w:rFonts w:ascii="Arial" w:hAnsi="Arial" w:cs="Arial"/>
              </w:rPr>
              <w:t>Valls et al., (2019); Yurtseven &amp; Kayas, (2011).</w:t>
            </w:r>
          </w:p>
          <w:p w14:paraId="1087EF0B" w14:textId="77777777" w:rsidR="004323DD" w:rsidRPr="004323DD" w:rsidRDefault="004323DD" w:rsidP="004323DD">
            <w:pPr>
              <w:pStyle w:val="Body"/>
              <w:jc w:val="left"/>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A31A4" w14:textId="77777777" w:rsidR="004323DD" w:rsidRPr="004323DD" w:rsidRDefault="004323DD" w:rsidP="004323DD">
            <w:pPr>
              <w:pStyle w:val="Body"/>
              <w:jc w:val="left"/>
              <w:rPr>
                <w:rFonts w:ascii="Arial" w:hAnsi="Arial" w:cs="Arial"/>
              </w:rPr>
            </w:pPr>
            <w:r w:rsidRPr="004323DD">
              <w:rPr>
                <w:rFonts w:ascii="Arial" w:hAnsi="Arial" w:cs="Arial"/>
              </w:rPr>
              <w:t>The philosophy of deceleration offers another way of providing tourism with specific guidelines, such as tourists taking the time to visit, reducing their carbon footprint, having an ecological and ethical vision, focusing on local contacts and nearby sights, consuming local products and discovering heritage, conserving the locals’ quality of life, and ensuring a high-quality tourism experience.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F46B5" w14:textId="77777777" w:rsidR="004323DD" w:rsidRPr="004323DD" w:rsidRDefault="004323DD" w:rsidP="004323DD">
            <w:pPr>
              <w:pStyle w:val="Body"/>
              <w:jc w:val="left"/>
              <w:rPr>
                <w:rFonts w:ascii="Arial" w:hAnsi="Arial" w:cs="Arial"/>
              </w:rPr>
            </w:pPr>
            <w:r w:rsidRPr="004323DD">
              <w:rPr>
                <w:rFonts w:ascii="Arial" w:hAnsi="Arial" w:cs="Arial"/>
              </w:rPr>
              <w:t>Deceleration;</w:t>
            </w:r>
          </w:p>
          <w:p w14:paraId="05C85756" w14:textId="77777777" w:rsidR="004323DD" w:rsidRPr="004323DD" w:rsidRDefault="004323DD" w:rsidP="004323DD">
            <w:pPr>
              <w:pStyle w:val="Body"/>
              <w:jc w:val="left"/>
              <w:rPr>
                <w:rFonts w:ascii="Arial" w:hAnsi="Arial" w:cs="Arial"/>
              </w:rPr>
            </w:pPr>
            <w:r w:rsidRPr="004323DD">
              <w:rPr>
                <w:rFonts w:ascii="Arial" w:hAnsi="Arial" w:cs="Arial"/>
              </w:rPr>
              <w:t>Reduce carbon footprint; </w:t>
            </w:r>
          </w:p>
          <w:p w14:paraId="71CB3FF4" w14:textId="77777777" w:rsidR="004323DD" w:rsidRPr="004323DD" w:rsidRDefault="004323DD" w:rsidP="004323DD">
            <w:pPr>
              <w:pStyle w:val="Body"/>
              <w:jc w:val="left"/>
              <w:rPr>
                <w:rFonts w:ascii="Arial" w:hAnsi="Arial" w:cs="Arial"/>
              </w:rPr>
            </w:pPr>
            <w:r w:rsidRPr="004323DD">
              <w:rPr>
                <w:rFonts w:ascii="Arial" w:hAnsi="Arial" w:cs="Arial"/>
              </w:rPr>
              <w:t>Emphasize on local contacts and nearby sights; </w:t>
            </w:r>
          </w:p>
          <w:p w14:paraId="1D6158F2" w14:textId="77777777" w:rsidR="004323DD" w:rsidRPr="004323DD" w:rsidRDefault="004323DD" w:rsidP="004323DD">
            <w:pPr>
              <w:pStyle w:val="Body"/>
              <w:jc w:val="left"/>
              <w:rPr>
                <w:rFonts w:ascii="Arial" w:hAnsi="Arial" w:cs="Arial"/>
              </w:rPr>
            </w:pPr>
            <w:r w:rsidRPr="004323DD">
              <w:rPr>
                <w:rFonts w:ascii="Arial" w:hAnsi="Arial" w:cs="Arial"/>
              </w:rPr>
              <w:t>Consume local products; </w:t>
            </w:r>
          </w:p>
          <w:p w14:paraId="3A9E0592" w14:textId="77777777" w:rsidR="004323DD" w:rsidRPr="004323DD" w:rsidRDefault="004323DD" w:rsidP="004323DD">
            <w:pPr>
              <w:pStyle w:val="Body"/>
              <w:jc w:val="left"/>
              <w:rPr>
                <w:rFonts w:ascii="Arial" w:hAnsi="Arial" w:cs="Arial"/>
              </w:rPr>
            </w:pPr>
            <w:r w:rsidRPr="004323DD">
              <w:rPr>
                <w:rFonts w:ascii="Arial" w:hAnsi="Arial" w:cs="Arial"/>
              </w:rPr>
              <w:t>Conserve local heritage and life quality; </w:t>
            </w:r>
          </w:p>
          <w:p w14:paraId="5B487AB8" w14:textId="77777777" w:rsidR="004323DD" w:rsidRPr="004323DD" w:rsidRDefault="004323DD" w:rsidP="004323DD">
            <w:pPr>
              <w:pStyle w:val="Body"/>
              <w:jc w:val="left"/>
              <w:rPr>
                <w:rFonts w:ascii="Arial" w:hAnsi="Arial" w:cs="Arial"/>
              </w:rPr>
            </w:pPr>
            <w:r w:rsidRPr="004323DD">
              <w:rPr>
                <w:rFonts w:ascii="Arial" w:hAnsi="Arial" w:cs="Arial"/>
              </w:rPr>
              <w:t>High-quality tourism experience.  </w:t>
            </w:r>
          </w:p>
        </w:tc>
      </w:tr>
      <w:tr w:rsidR="004323DD" w:rsidRPr="004323DD" w14:paraId="10166F1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1C493" w14:textId="77777777" w:rsidR="004323DD" w:rsidRPr="004323DD" w:rsidRDefault="004323DD" w:rsidP="004323DD">
            <w:pPr>
              <w:pStyle w:val="Body"/>
              <w:jc w:val="left"/>
              <w:rPr>
                <w:rFonts w:ascii="Arial" w:hAnsi="Arial" w:cs="Arial"/>
              </w:rPr>
            </w:pPr>
            <w:r w:rsidRPr="004323DD">
              <w:rPr>
                <w:rFonts w:ascii="Arial" w:hAnsi="Arial" w:cs="Arial"/>
              </w:rPr>
              <w:t>Fakhri Baghirov et al., (2023) </w:t>
            </w:r>
          </w:p>
          <w:p w14:paraId="2F0F0090" w14:textId="77777777" w:rsidR="004323DD" w:rsidRPr="004323DD" w:rsidRDefault="004323DD" w:rsidP="004323DD">
            <w:pPr>
              <w:pStyle w:val="Body"/>
              <w:jc w:val="left"/>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560E3" w14:textId="77777777" w:rsidR="004323DD" w:rsidRPr="004323DD" w:rsidRDefault="004323DD" w:rsidP="004323DD">
            <w:pPr>
              <w:pStyle w:val="Body"/>
              <w:jc w:val="left"/>
              <w:rPr>
                <w:rFonts w:ascii="Arial" w:hAnsi="Arial" w:cs="Arial"/>
              </w:rPr>
            </w:pPr>
            <w:r w:rsidRPr="004323DD">
              <w:rPr>
                <w:rFonts w:ascii="Arial" w:hAnsi="Arial" w:cs="Arial"/>
              </w:rPr>
              <w:t>This style of travel places an emphasis on experiencing a destination in a more mindful and sustainable manner, adopting a leisurely pace and eco-friendly practices to mitigate its adverse impacts on the environment, culture, and local communities.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2D6BC" w14:textId="77777777" w:rsidR="004323DD" w:rsidRPr="004323DD" w:rsidRDefault="004323DD" w:rsidP="004323DD">
            <w:pPr>
              <w:pStyle w:val="Body"/>
              <w:jc w:val="left"/>
              <w:rPr>
                <w:rFonts w:ascii="Arial" w:hAnsi="Arial" w:cs="Arial"/>
              </w:rPr>
            </w:pPr>
            <w:r w:rsidRPr="004323DD">
              <w:rPr>
                <w:rFonts w:ascii="Arial" w:hAnsi="Arial" w:cs="Arial"/>
              </w:rPr>
              <w:t>Mindful and sustainable manner during journey;</w:t>
            </w:r>
          </w:p>
          <w:p w14:paraId="65E49DEC" w14:textId="77777777" w:rsidR="004323DD" w:rsidRPr="004323DD" w:rsidRDefault="004323DD" w:rsidP="004323DD">
            <w:pPr>
              <w:pStyle w:val="Body"/>
              <w:jc w:val="left"/>
              <w:rPr>
                <w:rFonts w:ascii="Arial" w:hAnsi="Arial" w:cs="Arial"/>
              </w:rPr>
            </w:pPr>
            <w:r w:rsidRPr="004323DD">
              <w:rPr>
                <w:rFonts w:ascii="Arial" w:hAnsi="Arial" w:cs="Arial"/>
              </w:rPr>
              <w:t>Slow pace;</w:t>
            </w:r>
          </w:p>
          <w:p w14:paraId="0E8B4659" w14:textId="77777777" w:rsidR="004323DD" w:rsidRPr="004323DD" w:rsidRDefault="004323DD" w:rsidP="004323DD">
            <w:pPr>
              <w:pStyle w:val="Body"/>
              <w:jc w:val="left"/>
              <w:rPr>
                <w:rFonts w:ascii="Arial" w:hAnsi="Arial" w:cs="Arial"/>
              </w:rPr>
            </w:pPr>
            <w:r w:rsidRPr="004323DD">
              <w:rPr>
                <w:rFonts w:ascii="Arial" w:hAnsi="Arial" w:cs="Arial"/>
              </w:rPr>
              <w:t>Mitigate negative impacts on the environment, culture, and local communities. </w:t>
            </w:r>
          </w:p>
        </w:tc>
      </w:tr>
    </w:tbl>
    <w:p w14:paraId="13597481" w14:textId="77777777" w:rsidR="00C44080" w:rsidRPr="00C44080" w:rsidRDefault="00C44080" w:rsidP="00C44080">
      <w:pPr>
        <w:pStyle w:val="Body"/>
        <w:rPr>
          <w:rFonts w:ascii="Arial" w:hAnsi="Arial" w:cs="Arial"/>
        </w:rPr>
      </w:pPr>
    </w:p>
    <w:p w14:paraId="69D731F5" w14:textId="77777777" w:rsidR="00C44080" w:rsidRPr="00C44080" w:rsidRDefault="00C44080" w:rsidP="00C44080">
      <w:pPr>
        <w:pStyle w:val="Body"/>
        <w:rPr>
          <w:rFonts w:ascii="Arial" w:hAnsi="Arial" w:cs="Arial"/>
        </w:rPr>
      </w:pPr>
      <w:r w:rsidRPr="00C44080">
        <w:rPr>
          <w:rFonts w:ascii="Arial" w:hAnsi="Arial" w:cs="Arial"/>
        </w:rPr>
        <w:t>Consequently, localization (Gardner, 2009); sustainable transportation (Dickinson &amp; Lumsdon, 2010; Werner, Griese, &amp; Bosse, 2022); environmental protection (Losada &amp; Mota, 2019); and high-quality life (Manthiou et al., 2022) could be included in slow tourism’s attributes. Moreover, Manthiou et al also indicate that slow tourism is composed of six pillars: </w:t>
      </w:r>
    </w:p>
    <w:p w14:paraId="7FA46D93" w14:textId="77777777" w:rsidR="00C44080" w:rsidRPr="00C44080" w:rsidRDefault="00C44080" w:rsidP="00C44080">
      <w:pPr>
        <w:pStyle w:val="Body"/>
        <w:numPr>
          <w:ilvl w:val="0"/>
          <w:numId w:val="31"/>
        </w:numPr>
        <w:rPr>
          <w:rFonts w:ascii="Arial" w:hAnsi="Arial" w:cs="Arial"/>
        </w:rPr>
      </w:pPr>
      <w:r w:rsidRPr="00C44080">
        <w:rPr>
          <w:rFonts w:ascii="Arial" w:hAnsi="Arial" w:cs="Arial"/>
        </w:rPr>
        <w:lastRenderedPageBreak/>
        <w:t> Flexibility; </w:t>
      </w:r>
    </w:p>
    <w:p w14:paraId="620C9DFB"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Onsite Social Engagement; </w:t>
      </w:r>
    </w:p>
    <w:p w14:paraId="19159082"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Consumption of Localness; </w:t>
      </w:r>
    </w:p>
    <w:p w14:paraId="6B559B66"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Destination Experience; </w:t>
      </w:r>
    </w:p>
    <w:p w14:paraId="4E377F88"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Value Perceptions;</w:t>
      </w:r>
    </w:p>
    <w:p w14:paraId="42245867"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Living the Moment. </w:t>
      </w:r>
    </w:p>
    <w:p w14:paraId="076032A6" w14:textId="11DC89F3" w:rsidR="00C44080" w:rsidRPr="00C44080" w:rsidRDefault="00C44080" w:rsidP="00C44080">
      <w:pPr>
        <w:pStyle w:val="Body"/>
        <w:rPr>
          <w:rFonts w:ascii="Arial" w:hAnsi="Arial" w:cs="Arial"/>
        </w:rPr>
      </w:pPr>
      <w:r w:rsidRPr="00C44080">
        <w:rPr>
          <w:rFonts w:ascii="Arial" w:hAnsi="Arial" w:cs="Arial"/>
        </w:rPr>
        <w:t xml:space="preserve">Based on the results of analyses from existing studies, this study defines slow tourism as a form of tourism that embodies a deep reflection on modern lifestyles (Dongye Li et al., 2024) through experiencing a destination in a more mindful and sustainable manner, adopting a leisurely pace and eco-friendly practices (Fakhri Baghirov et al., 2023) so that tourists can escape daily pressures and enjoy a tranquil lifestyle (Manthiou et al., 2022). Tourists also have immersive engagement with local people, places, and realities. (Meng &amp; Choi, 2016). Thereby providing the foundation for tourists’s destination attachment so that they devote themself to practicing citizenship behaviors voluntarily because of destination benefits. (Banerjee, Vasudevan, &amp; Kiran, 2019). As a result, the trust and loyalty of tourists to the destination are gradually strengthened. </w:t>
      </w:r>
    </w:p>
    <w:p w14:paraId="1083CBDF" w14:textId="77777777" w:rsidR="00C44080" w:rsidRPr="00C44080" w:rsidRDefault="00C44080" w:rsidP="00C44080">
      <w:pPr>
        <w:pStyle w:val="Body"/>
        <w:rPr>
          <w:rFonts w:ascii="Arial" w:hAnsi="Arial" w:cs="Arial"/>
        </w:rPr>
      </w:pPr>
    </w:p>
    <w:p w14:paraId="6EB6E9C5" w14:textId="2B30DB04" w:rsidR="00C44080" w:rsidRPr="004323DD" w:rsidRDefault="00C44080" w:rsidP="00C44080">
      <w:pPr>
        <w:pStyle w:val="Body"/>
        <w:spacing w:after="0"/>
        <w:rPr>
          <w:rFonts w:ascii="Arial" w:hAnsi="Arial" w:cs="Arial"/>
          <w:lang w:val="vi-VN"/>
        </w:rPr>
      </w:pPr>
      <w:r w:rsidRPr="004323DD">
        <w:rPr>
          <w:rFonts w:ascii="Arial" w:hAnsi="Arial" w:cs="Arial"/>
        </w:rPr>
        <w:t>In contrast, mass tourism frequently causes visitors to feel pressured by the pace of experiences, which prevents them from genuinely reflecting on the distinctive characteristics of the destination. Therefore, slow tourism lends itself to sustainable tourism such as nature and ecotourism, heritage, agritourism, or other related forms of tourism because it helps tourists find inner peace when they are possibly close to nature and decide to slow down the pace during their journey (Walker, Lee &amp; Li, 2021). Due to the particular characteristics of slow tourism, slow tourists can perceive high authenticity experiences that are enjoyable in ways that “fast tourism” is not (Dickinson &amp; Lumsdon, 2010). To sum up, slow tourism has gradually emerged as a new trend that aligns with the requirements of sustainable tourism development</w:t>
      </w:r>
    </w:p>
    <w:p w14:paraId="1AB6E163" w14:textId="46B42909" w:rsidR="00C30A0F" w:rsidRPr="004323DD" w:rsidRDefault="00C30A0F" w:rsidP="00C44080">
      <w:pPr>
        <w:pStyle w:val="Body"/>
        <w:spacing w:after="0"/>
        <w:rPr>
          <w:rFonts w:ascii="Arial" w:hAnsi="Arial" w:cs="Arial"/>
          <w:lang w:val="vi-VN"/>
        </w:rPr>
      </w:pPr>
    </w:p>
    <w:p w14:paraId="15F34C26" w14:textId="77777777" w:rsidR="00C44080" w:rsidRPr="004323DD" w:rsidRDefault="00C44080" w:rsidP="00C44080">
      <w:pPr>
        <w:pStyle w:val="Body"/>
        <w:spacing w:after="0"/>
        <w:rPr>
          <w:rFonts w:ascii="Arial" w:hAnsi="Arial" w:cs="Arial"/>
          <w:lang w:val="vi-VN"/>
        </w:rPr>
      </w:pPr>
    </w:p>
    <w:p w14:paraId="74F14085" w14:textId="7669EB8B" w:rsidR="00E053D0" w:rsidRPr="004323DD" w:rsidRDefault="00C44080" w:rsidP="00441B6F">
      <w:pPr>
        <w:pStyle w:val="Body"/>
        <w:spacing w:after="0"/>
        <w:rPr>
          <w:rFonts w:ascii="Arial" w:hAnsi="Arial" w:cs="Arial"/>
          <w:b/>
          <w:bCs/>
          <w:sz w:val="22"/>
          <w:lang w:val="vi-VN"/>
        </w:rPr>
      </w:pPr>
      <w:r w:rsidRPr="004323DD">
        <w:rPr>
          <w:rFonts w:ascii="Arial" w:hAnsi="Arial" w:cs="Arial"/>
          <w:b/>
          <w:caps/>
          <w:sz w:val="22"/>
        </w:rPr>
        <w:t>3.2</w:t>
      </w:r>
      <w:r w:rsidRPr="004323DD">
        <w:rPr>
          <w:rFonts w:ascii="Arial" w:hAnsi="Arial" w:cs="Arial"/>
          <w:b/>
          <w:caps/>
          <w:sz w:val="22"/>
          <w:lang w:val="vi-VN"/>
        </w:rPr>
        <w:t>.</w:t>
      </w:r>
      <w:r w:rsidRPr="004323DD">
        <w:rPr>
          <w:rFonts w:ascii="Arial" w:hAnsi="Arial" w:cs="Arial"/>
          <w:b/>
          <w:caps/>
          <w:sz w:val="22"/>
        </w:rPr>
        <w:t xml:space="preserve"> </w:t>
      </w:r>
      <w:r w:rsidRPr="004323DD">
        <w:rPr>
          <w:rFonts w:ascii="Arial" w:hAnsi="Arial" w:cs="Arial"/>
          <w:b/>
          <w:bCs/>
          <w:sz w:val="22"/>
        </w:rPr>
        <w:t>Restorative Experience of tourists in slow tourism </w:t>
      </w:r>
    </w:p>
    <w:p w14:paraId="0E9DF84A" w14:textId="77777777" w:rsidR="00C44080" w:rsidRPr="004323DD" w:rsidRDefault="00C44080" w:rsidP="00441B6F">
      <w:pPr>
        <w:pStyle w:val="Body"/>
        <w:spacing w:after="0"/>
        <w:rPr>
          <w:rFonts w:ascii="Arial" w:hAnsi="Arial" w:cs="Arial"/>
          <w:lang w:val="vi-VN"/>
        </w:rPr>
      </w:pPr>
    </w:p>
    <w:p w14:paraId="4E3ECEB2" w14:textId="77777777" w:rsidR="00C44080" w:rsidRPr="00C44080" w:rsidRDefault="00C44080" w:rsidP="00C44080">
      <w:pPr>
        <w:pStyle w:val="Body"/>
        <w:rPr>
          <w:rFonts w:ascii="Arial" w:hAnsi="Arial" w:cs="Arial"/>
        </w:rPr>
      </w:pPr>
      <w:r w:rsidRPr="00C44080">
        <w:rPr>
          <w:rFonts w:ascii="Arial" w:hAnsi="Arial" w:cs="Arial"/>
        </w:rPr>
        <w:t>In Kaplan's (1989, 1995) research, “restorative experience” has been mentioned but not clearly defined. It is generally described as a psychological recovery process, a successive experience, which occurs in several stages after experiencing a restorative environment in a lengthy way. In detail, Kaplan and Kaplan (1989) suggest that a person may pass through successive experience and many multiple levels of restoration and over highly different time periods (Kaplan, Kaplan, &amp; Ryan, 1998): “clearing the head, recovering attention capacity, facing accumulated matters on one’s mind, and reflecting on one’s priorities, prospects, actions, and goals in life”.</w:t>
      </w:r>
    </w:p>
    <w:p w14:paraId="5A8C6485" w14:textId="77777777" w:rsidR="00C44080" w:rsidRPr="00C44080" w:rsidRDefault="00C44080" w:rsidP="00C44080">
      <w:pPr>
        <w:pStyle w:val="Body"/>
        <w:rPr>
          <w:rFonts w:ascii="Arial" w:hAnsi="Arial" w:cs="Arial"/>
        </w:rPr>
      </w:pPr>
    </w:p>
    <w:p w14:paraId="56F924B2" w14:textId="77777777" w:rsidR="00C44080" w:rsidRPr="00C44080" w:rsidRDefault="00C44080" w:rsidP="00C44080">
      <w:pPr>
        <w:pStyle w:val="Body"/>
        <w:rPr>
          <w:rFonts w:ascii="Arial" w:hAnsi="Arial" w:cs="Arial"/>
        </w:rPr>
      </w:pPr>
      <w:r w:rsidRPr="00C44080">
        <w:rPr>
          <w:rFonts w:ascii="Arial" w:hAnsi="Arial" w:cs="Arial"/>
        </w:rPr>
        <w:t>Attention recovery theory, which has been researched about perceived restorativeness, indicates that individuals’ mental, physical, and spiritual fatigue has been repaired by interacting with the natural environment, thereby restoring inner resources of individuals (Kaplan, 1995; Ratcliffe, Gatersleben, &amp; Sowden, 2013). Kaplan &amp; Kaplan (2005) assert that viewing a particular environment is when the restoration process occurs. According to Berto (2005), a restorative environment is where individuals feel psychologically restored to foster recovery and improve their health and well-being (Hartig et al., 2014). It includes fascination, a sense of being away, compatibility, and extent (Kaplan and Kaplan, 1995).</w:t>
      </w:r>
    </w:p>
    <w:p w14:paraId="2F01AD76" w14:textId="77777777" w:rsidR="00C44080" w:rsidRPr="00C44080" w:rsidRDefault="00C44080" w:rsidP="00C44080">
      <w:pPr>
        <w:pStyle w:val="Body"/>
        <w:rPr>
          <w:rFonts w:ascii="Arial" w:hAnsi="Arial" w:cs="Arial"/>
        </w:rPr>
      </w:pPr>
    </w:p>
    <w:p w14:paraId="6E6857D0" w14:textId="77777777" w:rsidR="00C44080" w:rsidRPr="00C44080" w:rsidRDefault="00C44080" w:rsidP="00C44080">
      <w:pPr>
        <w:pStyle w:val="Body"/>
        <w:rPr>
          <w:rFonts w:ascii="Arial" w:hAnsi="Arial" w:cs="Arial"/>
        </w:rPr>
      </w:pPr>
      <w:r w:rsidRPr="00C44080">
        <w:rPr>
          <w:rFonts w:ascii="Arial" w:hAnsi="Arial" w:cs="Arial"/>
        </w:rPr>
        <w:t>The opinion that the level of health restoration resulting from restorative experiences mostly depends on tourists’ subjective perceptions of their own physical and mental health conditions has been argued by many researchers.  (Cohen &amp; Kantenbacher, 2020; He et al., 2022). Thus, perceived restoration not only represents the effects of tourism experiences but also plays a role in shaping how tourists perceive and emotionally respond to wellness tourism destinations (He et al., 2022; Yao et al., 2023). Therefore, although perceived environmental restorativeness is commonly defined as a measure of the environment’s restorative ability, the core objective is not to describe the features of the environment but to explain the process of cognitive restoration. </w:t>
      </w:r>
    </w:p>
    <w:p w14:paraId="33FDBF7F" w14:textId="77777777" w:rsidR="00C44080" w:rsidRPr="00C44080" w:rsidRDefault="00C44080" w:rsidP="00C44080">
      <w:pPr>
        <w:pStyle w:val="Body"/>
        <w:rPr>
          <w:rFonts w:ascii="Arial" w:hAnsi="Arial" w:cs="Arial"/>
        </w:rPr>
      </w:pPr>
    </w:p>
    <w:p w14:paraId="28A84B92" w14:textId="77777777" w:rsidR="00C44080" w:rsidRPr="00C44080" w:rsidRDefault="00C44080" w:rsidP="00C44080">
      <w:pPr>
        <w:pStyle w:val="Body"/>
        <w:rPr>
          <w:rFonts w:ascii="Arial" w:hAnsi="Arial" w:cs="Arial"/>
        </w:rPr>
      </w:pPr>
      <w:r w:rsidRPr="00C44080">
        <w:rPr>
          <w:rFonts w:ascii="Arial" w:hAnsi="Arial" w:cs="Arial"/>
        </w:rPr>
        <w:t xml:space="preserve">Accordingly, this study conceptualizes this overall process as a </w:t>
      </w:r>
      <w:r w:rsidRPr="00C44080">
        <w:rPr>
          <w:rFonts w:ascii="Arial" w:hAnsi="Arial" w:cs="Arial"/>
          <w:i/>
          <w:iCs/>
        </w:rPr>
        <w:t>restorative experience</w:t>
      </w:r>
      <w:r w:rsidRPr="00C44080">
        <w:rPr>
          <w:rFonts w:ascii="Arial" w:hAnsi="Arial" w:cs="Arial"/>
        </w:rPr>
        <w:t>, describing how tourists gradually regain their cognitive resources. The process begins when tourists encounter and experience the restorative traits of slow tourism environments, and ends with an improvement in their mental state, as subjectively evaluated by the tourists themselves. This perspective allows the research model to concentrate on the quality of tourists’ interactions with destinations that lead to restoration, rather than regarding environmental restorativeness and human restoration as two separate and unrelated constructs.</w:t>
      </w:r>
    </w:p>
    <w:p w14:paraId="5B67F11C" w14:textId="77777777" w:rsidR="00C44080" w:rsidRPr="00C44080" w:rsidRDefault="00C44080" w:rsidP="00C44080">
      <w:pPr>
        <w:pStyle w:val="Body"/>
        <w:rPr>
          <w:rFonts w:ascii="Arial" w:hAnsi="Arial" w:cs="Arial"/>
        </w:rPr>
      </w:pPr>
      <w:r w:rsidRPr="00C44080">
        <w:rPr>
          <w:rFonts w:ascii="Arial" w:hAnsi="Arial" w:cs="Arial"/>
        </w:rPr>
        <w:t>In conclusion, this process includes the following dimensions:</w:t>
      </w:r>
    </w:p>
    <w:p w14:paraId="3D99AD8B" w14:textId="77777777" w:rsidR="00C44080" w:rsidRPr="00C44080" w:rsidRDefault="00C44080" w:rsidP="00C44080">
      <w:pPr>
        <w:pStyle w:val="Body"/>
        <w:numPr>
          <w:ilvl w:val="0"/>
          <w:numId w:val="32"/>
        </w:numPr>
        <w:rPr>
          <w:rFonts w:ascii="Arial" w:hAnsi="Arial" w:cs="Arial"/>
        </w:rPr>
      </w:pPr>
      <w:r w:rsidRPr="00C44080">
        <w:rPr>
          <w:rFonts w:ascii="Arial" w:hAnsi="Arial" w:cs="Arial"/>
        </w:rPr>
        <w:t>PR (Perceived Restorativeness) refers to the extent to which people perceive the restorative characteristics of the travel destinations, including being away, fascination, and compatibility (Kaplan &amp; Kaplan).</w:t>
      </w:r>
    </w:p>
    <w:p w14:paraId="4BA37653" w14:textId="77777777" w:rsidR="00C44080" w:rsidRPr="00C44080" w:rsidRDefault="00C44080" w:rsidP="00C44080">
      <w:pPr>
        <w:pStyle w:val="Body"/>
        <w:numPr>
          <w:ilvl w:val="0"/>
          <w:numId w:val="32"/>
        </w:numPr>
        <w:rPr>
          <w:rFonts w:ascii="Arial" w:hAnsi="Arial" w:cs="Arial"/>
        </w:rPr>
      </w:pPr>
      <w:r w:rsidRPr="00C44080">
        <w:rPr>
          <w:rFonts w:ascii="Arial" w:hAnsi="Arial" w:cs="Arial"/>
        </w:rPr>
        <w:t>RP (Recovery Perception) refers to tourists’ subjective self-assessment of their actual recovery state after experiencing the environment (Yao et al., 2023).</w:t>
      </w:r>
    </w:p>
    <w:p w14:paraId="58FF3D45" w14:textId="77777777" w:rsidR="00C44080" w:rsidRPr="00C44080" w:rsidRDefault="00C44080" w:rsidP="00C44080">
      <w:pPr>
        <w:pStyle w:val="Body"/>
        <w:rPr>
          <w:rFonts w:ascii="Arial" w:hAnsi="Arial" w:cs="Arial"/>
        </w:rPr>
      </w:pPr>
      <w:r w:rsidRPr="00C44080">
        <w:rPr>
          <w:rFonts w:ascii="Arial" w:hAnsi="Arial" w:cs="Arial"/>
        </w:rPr>
        <w:t xml:space="preserve">Research evidence from Yao et al. (2023) indicates a strong predictive relationship between perceived restorativeness and perceived restoration, thereby supporting the rationale for integrating these two constructs into a total measurement structure of tourists’ experiences. Slow tourism not only provides tourists opportunities to escape daily pressures and enjoy a tranquil lifestyle, but is also recognized as a component that contributes to sustainable development and high-quality tourism experiences (Manthiou, Klaus &amp; Luong, 2022; Walker, Lee &amp; Li, 2021). In this context, </w:t>
      </w:r>
      <w:r w:rsidRPr="00C44080">
        <w:rPr>
          <w:rFonts w:ascii="Arial" w:hAnsi="Arial" w:cs="Arial"/>
          <w:i/>
          <w:iCs/>
        </w:rPr>
        <w:t>restorative experiences</w:t>
      </w:r>
      <w:r w:rsidRPr="00C44080">
        <w:rPr>
          <w:rFonts w:ascii="Arial" w:hAnsi="Arial" w:cs="Arial"/>
        </w:rPr>
        <w:t xml:space="preserve"> have a critical role, as the natural environments and relaxing settings of slow tourism help tourists reduce stress, anxiety, and fatigue through </w:t>
      </w:r>
      <w:r w:rsidRPr="00C44080">
        <w:rPr>
          <w:rFonts w:ascii="Arial" w:hAnsi="Arial" w:cs="Arial"/>
          <w:i/>
          <w:iCs/>
        </w:rPr>
        <w:t>cognitive restoration</w:t>
      </w:r>
      <w:r w:rsidRPr="00C44080">
        <w:rPr>
          <w:rFonts w:ascii="Arial" w:hAnsi="Arial" w:cs="Arial"/>
        </w:rPr>
        <w:t>. </w:t>
      </w:r>
    </w:p>
    <w:p w14:paraId="52DE6837" w14:textId="77777777" w:rsidR="00C44080" w:rsidRPr="00C44080" w:rsidRDefault="00C44080" w:rsidP="00C44080">
      <w:pPr>
        <w:pStyle w:val="Body"/>
        <w:rPr>
          <w:rFonts w:ascii="Arial" w:hAnsi="Arial" w:cs="Arial"/>
        </w:rPr>
      </w:pPr>
    </w:p>
    <w:p w14:paraId="3950F241" w14:textId="77777777" w:rsidR="00C44080" w:rsidRPr="00C44080" w:rsidRDefault="00C44080" w:rsidP="00C44080">
      <w:pPr>
        <w:pStyle w:val="Body"/>
        <w:rPr>
          <w:rFonts w:ascii="Arial" w:hAnsi="Arial" w:cs="Arial"/>
        </w:rPr>
      </w:pPr>
      <w:r w:rsidRPr="00C44080">
        <w:rPr>
          <w:rFonts w:ascii="Arial" w:hAnsi="Arial" w:cs="Arial"/>
        </w:rPr>
        <w:t xml:space="preserve">Shen, Wang, and Loverio (2022) show that tourists can alleviate stress and anxiety by enjoying and exploring natural landscapes or by listening to natural sounds at tourism destinations. In addition, Backman et al. (2022) confirm that </w:t>
      </w:r>
      <w:r w:rsidRPr="00C44080">
        <w:rPr>
          <w:rFonts w:ascii="Arial" w:hAnsi="Arial" w:cs="Arial"/>
          <w:i/>
          <w:iCs/>
        </w:rPr>
        <w:t>restorative environments</w:t>
      </w:r>
      <w:r w:rsidRPr="00C44080">
        <w:rPr>
          <w:rFonts w:ascii="Arial" w:hAnsi="Arial" w:cs="Arial"/>
        </w:rPr>
        <w:t xml:space="preserve"> are a key component of </w:t>
      </w:r>
      <w:r w:rsidRPr="00C44080">
        <w:rPr>
          <w:rFonts w:ascii="Arial" w:hAnsi="Arial" w:cs="Arial"/>
          <w:i/>
          <w:iCs/>
        </w:rPr>
        <w:t>wellness tourism experiences</w:t>
      </w:r>
      <w:r w:rsidRPr="00C44080">
        <w:rPr>
          <w:rFonts w:ascii="Arial" w:hAnsi="Arial" w:cs="Arial"/>
        </w:rPr>
        <w:t>, as they contribute to positive emotions and enhanced life satisfaction. Such restorative experiences help tourists feel more relaxed, foster destination loyalty, and increase tourists’ intentions to revisit in the future.</w:t>
      </w:r>
    </w:p>
    <w:p w14:paraId="664518F0" w14:textId="716A6D25" w:rsidR="00790ADA" w:rsidRPr="004323DD" w:rsidRDefault="00C44080" w:rsidP="00C44080">
      <w:pPr>
        <w:pStyle w:val="Body"/>
        <w:spacing w:after="0"/>
        <w:rPr>
          <w:rFonts w:ascii="Arial" w:hAnsi="Arial" w:cs="Arial"/>
          <w:lang w:val="vi-VN"/>
        </w:rPr>
      </w:pPr>
      <w:r w:rsidRPr="004323DD">
        <w:rPr>
          <w:rFonts w:ascii="Arial" w:hAnsi="Arial" w:cs="Arial"/>
        </w:rPr>
        <w:t>According to Yao et al. (2023), existing studies also indicate that health and restoration are central motivations driving tourists to engage in slow tourism. In particular, participation in experiential tourism activities that enhance mental and physical well-being has become an important factor in destination choice (Lin, 2014; Voigt et al., 2011). The subjective perceptions of tourists about their own health recovery can further promote positive behavioral intentions toward wellness tourism places (e.g., Voigt et al., 2011) as well as their tourism citizenship behaviors (TCB) (Avnet et al., 2012; He et al., 2022).</w:t>
      </w:r>
    </w:p>
    <w:p w14:paraId="1E5F1EC6" w14:textId="77777777" w:rsidR="00C44080" w:rsidRPr="004323DD" w:rsidRDefault="00C44080" w:rsidP="00C44080">
      <w:pPr>
        <w:pStyle w:val="Body"/>
        <w:spacing w:after="0"/>
        <w:rPr>
          <w:rFonts w:ascii="Arial" w:hAnsi="Arial" w:cs="Arial"/>
          <w:lang w:val="vi-VN"/>
        </w:rPr>
      </w:pPr>
    </w:p>
    <w:p w14:paraId="414ECFD6" w14:textId="77777777" w:rsidR="00C44080" w:rsidRPr="004323DD" w:rsidRDefault="00C44080" w:rsidP="00C44080">
      <w:pPr>
        <w:pStyle w:val="Body"/>
        <w:spacing w:after="0"/>
        <w:rPr>
          <w:rFonts w:ascii="Arial" w:hAnsi="Arial" w:cs="Arial"/>
          <w:lang w:val="vi-VN"/>
        </w:rPr>
      </w:pPr>
    </w:p>
    <w:p w14:paraId="3331E759" w14:textId="632E238E" w:rsidR="00C44080" w:rsidRPr="004323DD" w:rsidRDefault="00C44080" w:rsidP="00C44080">
      <w:pPr>
        <w:pStyle w:val="Body"/>
        <w:spacing w:after="0"/>
        <w:rPr>
          <w:rFonts w:ascii="Arial" w:hAnsi="Arial" w:cs="Arial"/>
          <w:b/>
          <w:bCs/>
          <w:sz w:val="22"/>
          <w:lang w:val="vi-VN"/>
        </w:rPr>
      </w:pPr>
      <w:r w:rsidRPr="004323DD">
        <w:rPr>
          <w:rFonts w:ascii="Arial" w:hAnsi="Arial" w:cs="Arial"/>
          <w:b/>
          <w:caps/>
          <w:sz w:val="22"/>
        </w:rPr>
        <w:t>3.3</w:t>
      </w:r>
      <w:r w:rsidRPr="004323DD">
        <w:rPr>
          <w:rFonts w:ascii="Arial" w:hAnsi="Arial" w:cs="Arial"/>
          <w:b/>
          <w:caps/>
          <w:sz w:val="22"/>
          <w:lang w:val="vi-VN"/>
        </w:rPr>
        <w:t>.</w:t>
      </w:r>
      <w:r w:rsidRPr="004323DD">
        <w:rPr>
          <w:rFonts w:ascii="Arial" w:hAnsi="Arial" w:cs="Arial"/>
          <w:b/>
          <w:caps/>
          <w:sz w:val="22"/>
        </w:rPr>
        <w:t xml:space="preserve"> </w:t>
      </w:r>
      <w:r w:rsidRPr="004323DD">
        <w:rPr>
          <w:rFonts w:ascii="Arial" w:hAnsi="Arial" w:cs="Arial"/>
          <w:b/>
          <w:bCs/>
          <w:sz w:val="22"/>
        </w:rPr>
        <w:t xml:space="preserve">Restorative Experience of </w:t>
      </w:r>
      <w:r w:rsidR="00D27330">
        <w:rPr>
          <w:rFonts w:ascii="Arial" w:hAnsi="Arial" w:cs="Arial"/>
          <w:b/>
          <w:bCs/>
          <w:sz w:val="22"/>
        </w:rPr>
        <w:t>Tourists</w:t>
      </w:r>
      <w:r w:rsidRPr="004323DD">
        <w:rPr>
          <w:rFonts w:ascii="Arial" w:hAnsi="Arial" w:cs="Arial"/>
          <w:b/>
          <w:bCs/>
          <w:sz w:val="22"/>
        </w:rPr>
        <w:t xml:space="preserve"> in Slow Tourism </w:t>
      </w:r>
    </w:p>
    <w:p w14:paraId="32EF74A4" w14:textId="77777777" w:rsidR="00C44080" w:rsidRPr="004323DD" w:rsidRDefault="00C44080" w:rsidP="00C44080">
      <w:pPr>
        <w:pStyle w:val="Body"/>
        <w:spacing w:after="0"/>
        <w:rPr>
          <w:rFonts w:ascii="Arial" w:hAnsi="Arial" w:cs="Arial"/>
          <w:lang w:val="vi-VN"/>
        </w:rPr>
      </w:pPr>
    </w:p>
    <w:p w14:paraId="4E7A5DA7" w14:textId="0F011F48" w:rsidR="00C44080" w:rsidRPr="00C44080" w:rsidRDefault="00C44080" w:rsidP="00C44080">
      <w:pPr>
        <w:pStyle w:val="Body"/>
        <w:rPr>
          <w:rFonts w:ascii="Arial" w:hAnsi="Arial" w:cs="Arial"/>
        </w:rPr>
      </w:pPr>
      <w:r w:rsidRPr="00C44080">
        <w:rPr>
          <w:rFonts w:ascii="Arial" w:hAnsi="Arial" w:cs="Arial"/>
        </w:rPr>
        <w:t xml:space="preserve">Tourist citizenship behavior (TCB) has derived from the concept of customer citizenship behavior (CCB), with the origin being organizational citizenship behavior (OCB) (Kim et al., 2020). Groth (2005) supposes that  TCB is defined as positive, voluntary, and discretionary behavior by tourists. Whereas these behaviours are not mandatory for the functioning and delivery of a tourist offering, they directly or indirectly provide benefits for the destination. Although TCB shares some similar perspectives with OCB and CCB, within the context of tourism, TCB still has these distinctive aspects. Firstly, TCB is a totally voluntary behaviour of the tourists. It means that tourists are not required to behave the same as those who assume a statutory duty for the enterprises to fulfill a contractual commitment. Secondly, tourists believe that if they contribute their ideas and feedback, it will be beneficial for the enterprises’ operational productivity and the quality of the product and service. Lastly, TCB is believed to be an extra-role behaviour, rather than an in-role behaviour (Bove et al., 2009; Gong &amp; Yi, 2019). Explaining the nature of the tourists’ action within the concept of TCB, according to social exchange theory (Homans, 1958), after experiencing tourism, tourists often feel a sense of responsibility to voluntarily support a destination that meets and satisfies their demand. Thus, TCB could become a stimulus to the positive changes of destinations (Torres-Moraga et al., 2021a). It can be said that the more benefits a destination brings for tourists, the more tourists are </w:t>
      </w:r>
      <w:r w:rsidR="00D27330">
        <w:rPr>
          <w:rFonts w:ascii="Arial" w:hAnsi="Arial" w:cs="Arial"/>
        </w:rPr>
        <w:t>willing</w:t>
      </w:r>
      <w:r w:rsidRPr="00C44080">
        <w:rPr>
          <w:rFonts w:ascii="Arial" w:hAnsi="Arial" w:cs="Arial"/>
        </w:rPr>
        <w:t xml:space="preserve"> to display their citizenship behaviours toward this destination. Therefore, thanks to the integration between tourists’ interaction and destination, TCB is built up so that tourists perform more extra role behaviours (Abror et al., 2024). </w:t>
      </w:r>
    </w:p>
    <w:p w14:paraId="4767AC81" w14:textId="05F13822" w:rsidR="00C44080" w:rsidRPr="00C44080" w:rsidRDefault="00C44080" w:rsidP="00C44080">
      <w:pPr>
        <w:pStyle w:val="Body"/>
        <w:rPr>
          <w:rFonts w:ascii="Arial" w:hAnsi="Arial" w:cs="Arial"/>
          <w:lang w:val="vi-VN"/>
        </w:rPr>
      </w:pPr>
    </w:p>
    <w:p w14:paraId="6F51ACB9" w14:textId="77777777" w:rsidR="00C44080" w:rsidRPr="00C44080" w:rsidRDefault="00C44080" w:rsidP="00C44080">
      <w:pPr>
        <w:pStyle w:val="Body"/>
        <w:rPr>
          <w:rFonts w:ascii="Arial" w:hAnsi="Arial" w:cs="Arial"/>
        </w:rPr>
      </w:pPr>
      <w:r w:rsidRPr="00C44080">
        <w:rPr>
          <w:rFonts w:ascii="Arial" w:hAnsi="Arial" w:cs="Arial"/>
        </w:rPr>
        <w:lastRenderedPageBreak/>
        <w:t>TCB is a multidimensional concept including three dimensions: recommendation, helping, and feedback (Torres-Moraga et al., 2021). Specifically, “recommending” means tourists suggest a tourism destination to other tourists; “helping” involves assisting other tourists at the destination, and “providing feedback” entails offering suggestions, ideas, or evaluations for the improvement of the tourism destination (Torres-Moraga et al., 2021). Tourism destination management is aggressively affected by TCB, which is a key point in boosting the destination quality (Xu and Lu, 2023). All tourism destinations should pay attention to TCB because of its association with tourists’ loyalty (Abror et al., 2024). Furthermore, TCB is also a stimulus to increase the possibility of revisiting intentions of visitors, thereby boosting competitive advantages and providing valuable insights to reinforce the destination development. (Torres-Moraga et al., 2021; Xu and Lu, 2023). </w:t>
      </w:r>
    </w:p>
    <w:p w14:paraId="2B5C2992" w14:textId="77777777" w:rsidR="00C44080" w:rsidRPr="00C44080" w:rsidRDefault="00C44080" w:rsidP="00C44080">
      <w:pPr>
        <w:pStyle w:val="Body"/>
        <w:rPr>
          <w:rFonts w:ascii="Arial" w:hAnsi="Arial" w:cs="Arial"/>
        </w:rPr>
      </w:pPr>
    </w:p>
    <w:p w14:paraId="09B3A354" w14:textId="77777777" w:rsidR="00C44080" w:rsidRPr="00C44080" w:rsidRDefault="00C44080" w:rsidP="00C44080">
      <w:pPr>
        <w:pStyle w:val="Body"/>
        <w:rPr>
          <w:rFonts w:ascii="Arial" w:hAnsi="Arial" w:cs="Arial"/>
        </w:rPr>
      </w:pPr>
      <w:r w:rsidRPr="00C44080">
        <w:rPr>
          <w:rFonts w:ascii="Arial" w:hAnsi="Arial" w:cs="Arial"/>
        </w:rPr>
        <w:t>According to the context of slow tourism, TCB also consists of prosocial behavior (Bove, Pervan, Beatty, &amp; Shiu, 2009), this behavior may be more evidently related to a tourist destination. This is because a tourist destination is not simply where tourists visit and explore, but where they stay, eat, interact, and immerse themselves in local life, which makes them have a feeling of spiritual attachment (Torres-Moraga et al., 2021). According to Dolnicar and Leisch (2008), if individuals are likely to engage in prosocial behaviours in their daily lives, they will have similar behaviours when they travel as tourists. This indicates that this transformation is an imminent and natural process of tourists within the tourism context (Jin et al., 2021). When it comes to slow tourism, if tourists visit the destination with enough time, at a slow pace, and with in-depth immersion, the transformation process will be clearer. These days, sustainable development has become the development goal of society, so tourists will be more and more concerned and willing to take part in altruistic behaviours benefiting tourism destinations. (Jia et al., 2023). These altruistic behaviours are expressed through particular behaviours of tourism, such as assisting other tourists, recommending the destination, or providing feedback for destination managers (Tu et al., 2022). In short, tourists are engaging their TCB toward the destination. </w:t>
      </w:r>
    </w:p>
    <w:p w14:paraId="4B8D8676" w14:textId="77777777" w:rsidR="00C44080" w:rsidRPr="00C44080" w:rsidRDefault="00C44080" w:rsidP="00C44080">
      <w:pPr>
        <w:pStyle w:val="Body"/>
        <w:rPr>
          <w:rFonts w:ascii="Arial" w:hAnsi="Arial" w:cs="Arial"/>
        </w:rPr>
      </w:pPr>
    </w:p>
    <w:p w14:paraId="268C94C9" w14:textId="0F6C3882" w:rsidR="00C44080" w:rsidRPr="004323DD" w:rsidRDefault="00C44080" w:rsidP="00C44080">
      <w:pPr>
        <w:pStyle w:val="Body"/>
        <w:spacing w:after="0"/>
        <w:rPr>
          <w:rFonts w:ascii="Arial" w:hAnsi="Arial" w:cs="Arial"/>
          <w:lang w:val="vi-VN"/>
        </w:rPr>
      </w:pPr>
      <w:r w:rsidRPr="004323DD">
        <w:rPr>
          <w:rFonts w:ascii="Arial" w:hAnsi="Arial" w:cs="Arial"/>
        </w:rPr>
        <w:t>In the context of Vietnam’s tourism industry increasing adopted sustainable models, particularly slow tourism, the understanding of TCB is not only meaningful for travel and tourism businesses in enhancing the quality, but also plays a crucial role in the destinations’ conservation, maintenance, and long-term development.</w:t>
      </w:r>
    </w:p>
    <w:p w14:paraId="1A04875D" w14:textId="77777777" w:rsidR="00C44080" w:rsidRPr="004323DD" w:rsidRDefault="00C44080" w:rsidP="00C44080">
      <w:pPr>
        <w:pStyle w:val="Body"/>
        <w:spacing w:after="0"/>
        <w:rPr>
          <w:rFonts w:ascii="Arial" w:hAnsi="Arial" w:cs="Arial"/>
          <w:lang w:val="vi-VN"/>
        </w:rPr>
      </w:pPr>
    </w:p>
    <w:p w14:paraId="67E61F56" w14:textId="77777777" w:rsidR="00C44080" w:rsidRPr="004323DD" w:rsidRDefault="00C44080" w:rsidP="00C44080">
      <w:pPr>
        <w:pStyle w:val="Body"/>
        <w:spacing w:after="0"/>
        <w:rPr>
          <w:rFonts w:ascii="Arial" w:hAnsi="Arial" w:cs="Arial"/>
          <w:lang w:val="vi-VN"/>
        </w:rPr>
      </w:pPr>
    </w:p>
    <w:p w14:paraId="03DA9B50" w14:textId="77777777" w:rsidR="00B01FCD" w:rsidRPr="004323DD" w:rsidRDefault="00000F8F" w:rsidP="00441B6F">
      <w:pPr>
        <w:pStyle w:val="ConcHead"/>
        <w:spacing w:after="0"/>
        <w:jc w:val="both"/>
        <w:rPr>
          <w:rFonts w:ascii="Arial" w:hAnsi="Arial" w:cs="Arial"/>
        </w:rPr>
      </w:pPr>
      <w:r w:rsidRPr="004323DD">
        <w:rPr>
          <w:rFonts w:ascii="Arial" w:hAnsi="Arial" w:cs="Arial"/>
        </w:rPr>
        <w:t xml:space="preserve">4. </w:t>
      </w:r>
      <w:r w:rsidR="00B01FCD" w:rsidRPr="004323DD">
        <w:rPr>
          <w:rFonts w:ascii="Arial" w:hAnsi="Arial" w:cs="Arial"/>
        </w:rPr>
        <w:t>Conclusion</w:t>
      </w:r>
    </w:p>
    <w:p w14:paraId="748503A8" w14:textId="77777777" w:rsidR="00790ADA" w:rsidRPr="004323DD" w:rsidRDefault="00790ADA" w:rsidP="00441B6F">
      <w:pPr>
        <w:pStyle w:val="ConcHead"/>
        <w:spacing w:after="0"/>
        <w:jc w:val="both"/>
        <w:rPr>
          <w:rFonts w:ascii="Arial" w:hAnsi="Arial" w:cs="Arial"/>
        </w:rPr>
      </w:pPr>
    </w:p>
    <w:p w14:paraId="45A72F26" w14:textId="77777777" w:rsidR="00C44080" w:rsidRPr="00C44080" w:rsidRDefault="00C44080" w:rsidP="00C44080">
      <w:pPr>
        <w:pStyle w:val="Body"/>
        <w:rPr>
          <w:rFonts w:ascii="Arial" w:hAnsi="Arial" w:cs="Arial"/>
        </w:rPr>
      </w:pPr>
      <w:r w:rsidRPr="00C44080">
        <w:rPr>
          <w:rFonts w:ascii="Arial" w:hAnsi="Arial" w:cs="Arial"/>
        </w:rPr>
        <w:t>In the modern era, sustainable development has emerged as an important strategy across multiple industries, including tourism. It can be suggested as a “smokeless” industry, which has been progressively concerned by the public. Regardless of its potential, slow tourism has not been systematically and comprehensively explored yet. This research contributes to narrowing the gap by clarifying the factors that influence TCB through slow tourism experiences from the viewpoint of participating tourists. </w:t>
      </w:r>
    </w:p>
    <w:p w14:paraId="39C8AEE7" w14:textId="64E99469" w:rsidR="00C44080" w:rsidRPr="00C44080" w:rsidRDefault="00C44080" w:rsidP="00C44080">
      <w:pPr>
        <w:pStyle w:val="Body"/>
        <w:rPr>
          <w:rFonts w:ascii="Arial" w:hAnsi="Arial" w:cs="Arial"/>
        </w:rPr>
      </w:pPr>
      <w:r w:rsidRPr="00C44080">
        <w:rPr>
          <w:rFonts w:ascii="Arial" w:hAnsi="Arial" w:cs="Arial"/>
        </w:rPr>
        <w:t xml:space="preserve">This study recommends that the government and tourism enterprises need to proactively anticipate emerging trends by consciously integrating slow tourism into the strategic planning framework. Specifically, destination management should be prioritized because it plays a regulatory role in balancing the utilization of local resources, natural ecosystem protection, and the preservation of the host communities’ cultural uniqueness. Furthermore, it is necessary for tourism enterprises to localize their product system, concentrate on immersive experiences in order to emotionally connect with travelers, strengthen the collaboration with the local community, and train employees about slow tourism. On the other hand, tourists should raise awareness and responsibility during their journey by choosing eco-friendly tourism products, respecting local cultures, reducing waste generation, and exhibiting </w:t>
      </w:r>
      <w:r w:rsidR="00D27330">
        <w:rPr>
          <w:rFonts w:ascii="Arial" w:hAnsi="Arial" w:cs="Arial"/>
        </w:rPr>
        <w:t xml:space="preserve">responsible </w:t>
      </w:r>
      <w:r w:rsidRPr="00C44080">
        <w:rPr>
          <w:rFonts w:ascii="Arial" w:hAnsi="Arial" w:cs="Arial"/>
        </w:rPr>
        <w:t>citizenship behaviours. The collaboration among the government, tourism enterprises, and tourists will create optimal conditions for slow tourism to develop properly. It will not only foster the destinations’ attractiveness and enhance experience quality, but also encourage tourists’ revisit intentions, loyalty, and positive citizenship behaviours. </w:t>
      </w:r>
    </w:p>
    <w:p w14:paraId="0E00D24A" w14:textId="624C4A6B" w:rsidR="00790ADA" w:rsidRPr="004323DD" w:rsidRDefault="00C44080" w:rsidP="00C44080">
      <w:pPr>
        <w:pStyle w:val="Body"/>
        <w:spacing w:after="0"/>
        <w:rPr>
          <w:rFonts w:ascii="Arial" w:hAnsi="Arial" w:cs="Arial"/>
          <w:lang w:val="vi-VN"/>
        </w:rPr>
      </w:pPr>
      <w:r w:rsidRPr="004323DD">
        <w:rPr>
          <w:rFonts w:ascii="Arial" w:hAnsi="Arial" w:cs="Arial"/>
        </w:rPr>
        <w:t>This study still has some limitations. Firstly, the cross-sectional research design only reflects tourists’ behaviours and perceptions at a specific moment in time. It still does not indicate how tourists’ behaviours are changing over time. Thus, future research could adopt the longitudinal method to research the changes in perceptions, emotions, and citizenship behaviours of tourists before, during, and after experiencing slow tourism. Last but not least, this study has not analyzed and compared the slow tourism’s development and its effectiveness across different regions and countries. Accordingly, scholars could develop more methodological approaches to address this gap</w:t>
      </w:r>
      <w:r w:rsidRPr="004323DD">
        <w:rPr>
          <w:rFonts w:ascii="Arial" w:hAnsi="Arial" w:cs="Arial"/>
          <w:lang w:val="vi-VN"/>
        </w:rPr>
        <w:t>.</w:t>
      </w:r>
    </w:p>
    <w:p w14:paraId="59862A15" w14:textId="77777777" w:rsidR="00C44080" w:rsidRPr="004323DD" w:rsidRDefault="00C44080" w:rsidP="00C44080">
      <w:pPr>
        <w:pStyle w:val="Body"/>
        <w:spacing w:after="0"/>
        <w:rPr>
          <w:rFonts w:ascii="Arial" w:hAnsi="Arial" w:cs="Arial"/>
          <w:lang w:val="vi-VN"/>
        </w:rPr>
      </w:pPr>
    </w:p>
    <w:p w14:paraId="5B4506F8" w14:textId="77777777" w:rsidR="00C44080" w:rsidRPr="004323DD" w:rsidRDefault="00C44080" w:rsidP="00C44080">
      <w:pPr>
        <w:pStyle w:val="Body"/>
        <w:spacing w:after="0"/>
        <w:rPr>
          <w:rFonts w:ascii="Arial" w:hAnsi="Arial" w:cs="Arial"/>
          <w:lang w:val="vi-VN"/>
        </w:rPr>
      </w:pPr>
    </w:p>
    <w:p w14:paraId="4B2DCACB" w14:textId="77777777" w:rsidR="001A29D8" w:rsidRPr="004323DD" w:rsidRDefault="001A29D8" w:rsidP="00441B6F">
      <w:pPr>
        <w:pStyle w:val="ReferHead"/>
        <w:spacing w:after="0"/>
        <w:jc w:val="both"/>
        <w:rPr>
          <w:rFonts w:ascii="Arial" w:hAnsi="Arial" w:cs="Arial"/>
          <w:b w:val="0"/>
          <w:caps w:val="0"/>
          <w:sz w:val="20"/>
        </w:rPr>
      </w:pPr>
      <w:bookmarkStart w:id="0" w:name="_GoBack"/>
      <w:bookmarkEnd w:id="0"/>
    </w:p>
    <w:p w14:paraId="5C6C03B6" w14:textId="77777777" w:rsidR="00B01FCD" w:rsidRPr="004323DD" w:rsidRDefault="00B01FCD" w:rsidP="00441B6F">
      <w:pPr>
        <w:pStyle w:val="ReferHead"/>
        <w:spacing w:after="0"/>
        <w:jc w:val="both"/>
        <w:rPr>
          <w:rFonts w:ascii="Arial" w:hAnsi="Arial" w:cs="Arial"/>
        </w:rPr>
      </w:pPr>
      <w:r w:rsidRPr="004323DD">
        <w:rPr>
          <w:rFonts w:ascii="Arial" w:hAnsi="Arial" w:cs="Arial"/>
        </w:rPr>
        <w:t>References</w:t>
      </w:r>
    </w:p>
    <w:p w14:paraId="36D74CD6" w14:textId="77777777" w:rsidR="00790ADA" w:rsidRPr="004323DD" w:rsidRDefault="00790ADA" w:rsidP="00441B6F">
      <w:pPr>
        <w:pStyle w:val="ReferHead"/>
        <w:spacing w:after="0"/>
        <w:jc w:val="both"/>
        <w:rPr>
          <w:rFonts w:ascii="Arial" w:hAnsi="Arial" w:cs="Arial"/>
        </w:rPr>
      </w:pPr>
    </w:p>
    <w:p w14:paraId="4D6F4055" w14:textId="77777777" w:rsidR="004323DD" w:rsidRPr="00C2414E" w:rsidRDefault="00AE42E7" w:rsidP="004323DD">
      <w:pPr>
        <w:pStyle w:val="Body"/>
        <w:rPr>
          <w:color w:val="000000" w:themeColor="text1"/>
        </w:rPr>
      </w:pPr>
      <w:hyperlink r:id="rId15" w:history="1">
        <w:r w:rsidR="004323DD" w:rsidRPr="00E02EE8">
          <w:rPr>
            <w:rStyle w:val="Hyperlink"/>
            <w:b/>
            <w:bCs/>
            <w:color w:val="auto"/>
            <w:u w:val="none"/>
          </w:rPr>
          <w:t xml:space="preserve">Abror, A., Patrisia, D., Engriani, Y., Hafizh, M. A., Gaffar, V., Qoriah, Q., Achmad, N., Wusqa, U., &amp; Abdullah, M. S. (2025). </w:t>
        </w:r>
        <w:r w:rsidR="004323DD" w:rsidRPr="00E02EE8">
          <w:rPr>
            <w:rStyle w:val="Hyperlink"/>
            <w:color w:val="auto"/>
            <w:u w:val="none"/>
          </w:rPr>
          <w:t xml:space="preserve">Antecedents of tourist citizenship behavior: The role of digital halal literacy and religiosity. </w:t>
        </w:r>
        <w:r w:rsidR="004323DD" w:rsidRPr="00E02EE8">
          <w:rPr>
            <w:rStyle w:val="Hyperlink"/>
            <w:i/>
            <w:iCs/>
            <w:color w:val="auto"/>
            <w:u w:val="none"/>
          </w:rPr>
          <w:t>Journal of Islamic Marketing</w:t>
        </w:r>
        <w:r w:rsidR="004323DD" w:rsidRPr="00E02EE8">
          <w:rPr>
            <w:rStyle w:val="Hyperlink"/>
            <w:color w:val="auto"/>
            <w:u w:val="none"/>
          </w:rPr>
          <w:t xml:space="preserve">, </w:t>
        </w:r>
        <w:r w:rsidR="004323DD" w:rsidRPr="00E02EE8">
          <w:rPr>
            <w:rStyle w:val="Hyperlink"/>
            <w:i/>
            <w:iCs/>
            <w:color w:val="auto"/>
            <w:u w:val="none"/>
          </w:rPr>
          <w:t>16</w:t>
        </w:r>
        <w:r w:rsidR="004323DD" w:rsidRPr="00E02EE8">
          <w:rPr>
            <w:rStyle w:val="Hyperlink"/>
            <w:color w:val="auto"/>
            <w:u w:val="none"/>
          </w:rPr>
          <w:t xml:space="preserve">(1), 65–81. </w:t>
        </w:r>
      </w:hyperlink>
      <w:hyperlink r:id="rId16" w:history="1">
        <w:r w:rsidR="004323DD" w:rsidRPr="00C2414E">
          <w:rPr>
            <w:rStyle w:val="Hyperlink"/>
            <w:color w:val="000000" w:themeColor="text1"/>
            <w:u w:val="none"/>
          </w:rPr>
          <w:t>https://doi.org/10.1108/JIMA-11-2023-0376</w:t>
        </w:r>
      </w:hyperlink>
      <w:hyperlink r:id="rId17" w:history="1">
        <w:r w:rsidR="004323DD" w:rsidRPr="00C2414E">
          <w:rPr>
            <w:rStyle w:val="Hyperlink"/>
            <w:color w:val="000000" w:themeColor="text1"/>
            <w:u w:val="none"/>
          </w:rPr>
          <w:t>  </w:t>
        </w:r>
      </w:hyperlink>
    </w:p>
    <w:p w14:paraId="139DFBFB" w14:textId="77777777" w:rsidR="00E02EE8" w:rsidRDefault="00AE42E7" w:rsidP="00E02EE8">
      <w:pPr>
        <w:pStyle w:val="Body"/>
        <w:jc w:val="left"/>
        <w:rPr>
          <w:lang w:val="vi-VN"/>
        </w:rPr>
      </w:pPr>
      <w:hyperlink r:id="rId18" w:history="1">
        <w:r w:rsidR="004323DD" w:rsidRPr="00E02EE8">
          <w:rPr>
            <w:rStyle w:val="Hyperlink"/>
            <w:b/>
            <w:bCs/>
            <w:color w:val="auto"/>
            <w:u w:val="none"/>
          </w:rPr>
          <w:t>ASEAN Secretariat (2016).</w:t>
        </w:r>
        <w:r w:rsidR="004323DD" w:rsidRPr="00E02EE8">
          <w:rPr>
            <w:rStyle w:val="Hyperlink"/>
            <w:color w:val="auto"/>
            <w:u w:val="none"/>
          </w:rPr>
          <w:t xml:space="preserve"> ASEAN Community Based Tourism Standard. Jakarta, Indonesia</w:t>
        </w:r>
      </w:hyperlink>
      <w:r w:rsidR="004323DD" w:rsidRPr="00E02EE8">
        <w:t>. </w:t>
      </w:r>
    </w:p>
    <w:p w14:paraId="71D1FA2A" w14:textId="33C7D0B2" w:rsidR="004323DD" w:rsidRPr="00E02EE8" w:rsidRDefault="004323DD" w:rsidP="00E02EE8">
      <w:pPr>
        <w:pStyle w:val="Body"/>
        <w:jc w:val="left"/>
      </w:pPr>
      <w:r w:rsidRPr="00E02EE8">
        <w:rPr>
          <w:b/>
          <w:bCs/>
        </w:rPr>
        <w:t>B. Walker, T., Lee, T. J., &amp; Li, X. (2021).</w:t>
      </w:r>
      <w:r w:rsidRPr="00E02EE8">
        <w:t xml:space="preserve"> Sustainable development for small island tourism: Developing slow tourism in the Caribbean. </w:t>
      </w:r>
      <w:r w:rsidRPr="00E02EE8">
        <w:rPr>
          <w:i/>
          <w:iCs/>
        </w:rPr>
        <w:t>Journal of Travel &amp; Tourism Marketing</w:t>
      </w:r>
      <w:r w:rsidRPr="00E02EE8">
        <w:t xml:space="preserve">, 38(1), 1–15. </w:t>
      </w:r>
      <w:hyperlink r:id="rId19" w:history="1">
        <w:r w:rsidRPr="00E02EE8">
          <w:rPr>
            <w:rStyle w:val="Hyperlink"/>
            <w:color w:val="auto"/>
            <w:u w:val="none"/>
          </w:rPr>
          <w:t>https://doi.org/10.1080/10548408.2020.1842289</w:t>
        </w:r>
      </w:hyperlink>
      <w:r w:rsidRPr="00E02EE8">
        <w:t> </w:t>
      </w:r>
    </w:p>
    <w:p w14:paraId="1F77093B" w14:textId="77777777" w:rsidR="004323DD" w:rsidRPr="00E02EE8" w:rsidRDefault="004323DD" w:rsidP="004323DD">
      <w:pPr>
        <w:pStyle w:val="Body"/>
        <w:spacing w:after="0"/>
        <w:jc w:val="left"/>
      </w:pPr>
      <w:r w:rsidRPr="00E02EE8">
        <w:rPr>
          <w:b/>
          <w:bCs/>
        </w:rPr>
        <w:t>Baghirov, F., Bozbay, Z., &amp; Zhang, Y. (2025).</w:t>
      </w:r>
      <w:r w:rsidRPr="00E02EE8">
        <w:t xml:space="preserve"> Individual factors impacting tourist satisfaction and revisit intention in slow tourism cities: An extended model. </w:t>
      </w:r>
      <w:r w:rsidRPr="00E02EE8">
        <w:rPr>
          <w:i/>
          <w:iCs/>
        </w:rPr>
        <w:t>International Journal of Tourism Cities</w:t>
      </w:r>
      <w:r w:rsidRPr="00E02EE8">
        <w:t xml:space="preserve">, 11(1), 63–82. </w:t>
      </w:r>
      <w:hyperlink r:id="rId20" w:history="1">
        <w:r w:rsidRPr="00E02EE8">
          <w:rPr>
            <w:rStyle w:val="Hyperlink"/>
            <w:color w:val="auto"/>
            <w:u w:val="none"/>
          </w:rPr>
          <w:t>https://doi.org/10.1108/IJTC-05-2023-0094</w:t>
        </w:r>
      </w:hyperlink>
      <w:r w:rsidRPr="00E02EE8">
        <w:t> </w:t>
      </w:r>
    </w:p>
    <w:p w14:paraId="34A9EC88" w14:textId="77777777" w:rsidR="004323DD" w:rsidRPr="00E02EE8" w:rsidRDefault="004323DD" w:rsidP="004323DD">
      <w:pPr>
        <w:pStyle w:val="Body"/>
        <w:spacing w:after="0"/>
        <w:jc w:val="left"/>
      </w:pPr>
      <w:r w:rsidRPr="00E02EE8">
        <w:rPr>
          <w:b/>
          <w:bCs/>
        </w:rPr>
        <w:t>Banerjee, J., Vasudevan, M., &amp; Kiran, P. (2019).</w:t>
      </w:r>
      <w:r w:rsidRPr="00E02EE8">
        <w:t xml:space="preserve"> Investigating the antecedents of customer citizenship behaviour. </w:t>
      </w:r>
      <w:r w:rsidRPr="00E02EE8">
        <w:rPr>
          <w:i/>
          <w:iCs/>
        </w:rPr>
        <w:t>Adalya J.</w:t>
      </w:r>
      <w:r w:rsidRPr="00E02EE8">
        <w:t>, 8(10), 178–184.</w:t>
      </w:r>
    </w:p>
    <w:p w14:paraId="75E3FDE9" w14:textId="77777777" w:rsidR="004323DD" w:rsidRPr="00E02EE8" w:rsidRDefault="004323DD" w:rsidP="004323DD">
      <w:pPr>
        <w:pStyle w:val="Body"/>
        <w:spacing w:after="0"/>
        <w:jc w:val="left"/>
      </w:pPr>
      <w:r w:rsidRPr="00E02EE8">
        <w:rPr>
          <w:b/>
          <w:bCs/>
        </w:rPr>
        <w:t>Berto, R. (2005).</w:t>
      </w:r>
      <w:r w:rsidRPr="00E02EE8">
        <w:t xml:space="preserve"> Exposure to restorative environments helps restore attentional capacity. </w:t>
      </w:r>
      <w:r w:rsidRPr="00E02EE8">
        <w:rPr>
          <w:i/>
          <w:iCs/>
        </w:rPr>
        <w:t>Journal of Environmental Psychology</w:t>
      </w:r>
      <w:r w:rsidRPr="00E02EE8">
        <w:t>, 25(3), 249–259.</w:t>
      </w:r>
    </w:p>
    <w:p w14:paraId="4690D20C" w14:textId="77777777" w:rsidR="004323DD" w:rsidRPr="00E02EE8" w:rsidRDefault="004323DD" w:rsidP="004323DD">
      <w:pPr>
        <w:pStyle w:val="Body"/>
        <w:spacing w:after="0"/>
        <w:jc w:val="left"/>
      </w:pPr>
      <w:r w:rsidRPr="00E02EE8">
        <w:rPr>
          <w:b/>
          <w:bCs/>
        </w:rPr>
        <w:t>Berto, R. (2014).</w:t>
      </w:r>
      <w:r w:rsidRPr="00E02EE8">
        <w:t xml:space="preserve"> The role of nature in coping with psycho-physiological stress: a literature review on restorativeness. </w:t>
      </w:r>
      <w:r w:rsidRPr="00E02EE8">
        <w:rPr>
          <w:i/>
          <w:iCs/>
        </w:rPr>
        <w:t>Behav. Sci.</w:t>
      </w:r>
      <w:r w:rsidRPr="00E02EE8">
        <w:t xml:space="preserve">, 4, 394–409. </w:t>
      </w:r>
      <w:hyperlink r:id="rId21" w:history="1">
        <w:r w:rsidRPr="00E02EE8">
          <w:rPr>
            <w:rStyle w:val="Hyperlink"/>
            <w:color w:val="auto"/>
            <w:u w:val="none"/>
          </w:rPr>
          <w:t>doi: 10.3390/bs4040394</w:t>
        </w:r>
      </w:hyperlink>
    </w:p>
    <w:p w14:paraId="3CD700AF" w14:textId="77777777" w:rsidR="004323DD" w:rsidRPr="00E02EE8" w:rsidRDefault="00AE42E7" w:rsidP="004323DD">
      <w:pPr>
        <w:pStyle w:val="Body"/>
      </w:pPr>
      <w:hyperlink r:id="rId22" w:history="1">
        <w:r w:rsidR="004323DD" w:rsidRPr="00E02EE8">
          <w:rPr>
            <w:rStyle w:val="Hyperlink"/>
            <w:b/>
            <w:bCs/>
            <w:color w:val="auto"/>
            <w:u w:val="none"/>
          </w:rPr>
          <w:t>Bove, L. L., Pervan, S. J., Beatty, S. E., &amp; Shiu, E. (2009).</w:t>
        </w:r>
        <w:r w:rsidR="004323DD" w:rsidRPr="00E02EE8">
          <w:rPr>
            <w:rStyle w:val="Hyperlink"/>
            <w:color w:val="auto"/>
            <w:u w:val="none"/>
          </w:rPr>
          <w:t xml:space="preserve"> Service worker role in encouraging customer organizational citizenship behaviors. </w:t>
        </w:r>
        <w:r w:rsidR="004323DD" w:rsidRPr="00E02EE8">
          <w:rPr>
            <w:rStyle w:val="Hyperlink"/>
            <w:i/>
            <w:iCs/>
            <w:color w:val="auto"/>
            <w:u w:val="none"/>
          </w:rPr>
          <w:t>Journal of Business Research</w:t>
        </w:r>
        <w:r w:rsidR="004323DD" w:rsidRPr="00E02EE8">
          <w:rPr>
            <w:rStyle w:val="Hyperlink"/>
            <w:color w:val="auto"/>
            <w:u w:val="none"/>
          </w:rPr>
          <w:t xml:space="preserve">, </w:t>
        </w:r>
        <w:r w:rsidR="004323DD" w:rsidRPr="00E02EE8">
          <w:rPr>
            <w:rStyle w:val="Hyperlink"/>
            <w:i/>
            <w:iCs/>
            <w:color w:val="auto"/>
            <w:u w:val="none"/>
          </w:rPr>
          <w:t>62</w:t>
        </w:r>
        <w:r w:rsidR="004323DD" w:rsidRPr="00E02EE8">
          <w:rPr>
            <w:rStyle w:val="Hyperlink"/>
            <w:color w:val="auto"/>
            <w:u w:val="none"/>
          </w:rPr>
          <w:t xml:space="preserve">(7), 698–705. </w:t>
        </w:r>
      </w:hyperlink>
      <w:hyperlink r:id="rId23" w:history="1">
        <w:r w:rsidR="004323DD" w:rsidRPr="00E02EE8">
          <w:rPr>
            <w:rStyle w:val="Hyperlink"/>
            <w:color w:val="auto"/>
            <w:u w:val="none"/>
          </w:rPr>
          <w:t>https://doi.org/10.1016/j.jbusres.2008.07.003</w:t>
        </w:r>
      </w:hyperlink>
      <w:r w:rsidR="004323DD" w:rsidRPr="00E02EE8">
        <w:t> </w:t>
      </w:r>
    </w:p>
    <w:p w14:paraId="1F4209C0" w14:textId="77777777" w:rsidR="004323DD" w:rsidRPr="00E02EE8" w:rsidRDefault="004323DD" w:rsidP="004323DD">
      <w:pPr>
        <w:pStyle w:val="Body"/>
        <w:spacing w:after="0"/>
        <w:jc w:val="left"/>
      </w:pPr>
      <w:r w:rsidRPr="00E02EE8">
        <w:rPr>
          <w:b/>
          <w:bCs/>
        </w:rPr>
        <w:t>Caffyn, A. (2012).</w:t>
      </w:r>
      <w:r w:rsidRPr="00E02EE8">
        <w:t xml:space="preserve"> Advocating and Implementing Slow Tourism. </w:t>
      </w:r>
      <w:r w:rsidRPr="00E02EE8">
        <w:rPr>
          <w:i/>
          <w:iCs/>
        </w:rPr>
        <w:t>Tourism Recreation Research</w:t>
      </w:r>
      <w:r w:rsidRPr="00E02EE8">
        <w:t xml:space="preserve">, 37(1), 77–80. </w:t>
      </w:r>
      <w:hyperlink r:id="rId24" w:history="1">
        <w:r w:rsidRPr="00E02EE8">
          <w:rPr>
            <w:rStyle w:val="Hyperlink"/>
            <w:color w:val="auto"/>
            <w:u w:val="none"/>
          </w:rPr>
          <w:t>https://doi.org/10.1080/02508281.2012.11081690</w:t>
        </w:r>
      </w:hyperlink>
      <w:r w:rsidRPr="00E02EE8">
        <w:t> </w:t>
      </w:r>
    </w:p>
    <w:p w14:paraId="437CCBDD" w14:textId="77777777" w:rsidR="004323DD" w:rsidRPr="00E02EE8" w:rsidRDefault="004323DD" w:rsidP="004323DD">
      <w:pPr>
        <w:pStyle w:val="Body"/>
        <w:spacing w:after="0"/>
        <w:jc w:val="left"/>
      </w:pPr>
      <w:r w:rsidRPr="00E02EE8">
        <w:rPr>
          <w:b/>
          <w:bCs/>
        </w:rPr>
        <w:t>Chen, W. Q., Lee, H. S., &amp; Wang, M. (2025).</w:t>
      </w:r>
      <w:r w:rsidRPr="00E02EE8">
        <w:t xml:space="preserve"> Rural tourism servicescape’s influence on experiential value and citizenship behavior. </w:t>
      </w:r>
      <w:r w:rsidRPr="00E02EE8">
        <w:rPr>
          <w:i/>
          <w:iCs/>
        </w:rPr>
        <w:t>Acta Psychologica</w:t>
      </w:r>
      <w:r w:rsidRPr="00E02EE8">
        <w:t xml:space="preserve">, 260, 105585. </w:t>
      </w:r>
      <w:hyperlink r:id="rId25" w:history="1">
        <w:r w:rsidRPr="00E02EE8">
          <w:rPr>
            <w:rStyle w:val="Hyperlink"/>
            <w:color w:val="auto"/>
            <w:u w:val="none"/>
          </w:rPr>
          <w:t>https://doi.org/10.1016/j.actpsy.2025.105585</w:t>
        </w:r>
      </w:hyperlink>
      <w:r w:rsidRPr="00E02EE8">
        <w:t> </w:t>
      </w:r>
    </w:p>
    <w:p w14:paraId="25A5B135" w14:textId="77777777" w:rsidR="004323DD" w:rsidRPr="00E02EE8" w:rsidRDefault="004323DD" w:rsidP="004323DD">
      <w:pPr>
        <w:pStyle w:val="Body"/>
        <w:spacing w:after="0"/>
        <w:jc w:val="left"/>
      </w:pPr>
      <w:r w:rsidRPr="00E02EE8">
        <w:rPr>
          <w:b/>
          <w:bCs/>
        </w:rPr>
        <w:t>Chen, Z., He, Y., &amp; Yu, Y. (2016).</w:t>
      </w:r>
      <w:r w:rsidRPr="00E02EE8">
        <w:t xml:space="preserve"> Enhanced functional connectivity properties of human brains during in-situ nature experience. </w:t>
      </w:r>
      <w:r w:rsidRPr="00E02EE8">
        <w:rPr>
          <w:i/>
          <w:iCs/>
        </w:rPr>
        <w:t>PeerJ</w:t>
      </w:r>
      <w:r w:rsidRPr="00E02EE8">
        <w:t xml:space="preserve">, 4:e2210. </w:t>
      </w:r>
      <w:hyperlink r:id="rId26" w:history="1">
        <w:r w:rsidRPr="00E02EE8">
          <w:rPr>
            <w:rStyle w:val="Hyperlink"/>
            <w:color w:val="auto"/>
            <w:u w:val="none"/>
          </w:rPr>
          <w:t>https://doi.org/10.7717/peerj.2210</w:t>
        </w:r>
      </w:hyperlink>
      <w:r w:rsidRPr="00E02EE8">
        <w:t> </w:t>
      </w:r>
    </w:p>
    <w:p w14:paraId="608C0283" w14:textId="77777777" w:rsidR="004323DD" w:rsidRPr="00E02EE8" w:rsidRDefault="004323DD" w:rsidP="004323DD">
      <w:pPr>
        <w:pStyle w:val="Body"/>
        <w:spacing w:after="0"/>
        <w:jc w:val="left"/>
      </w:pPr>
      <w:r w:rsidRPr="00E02EE8">
        <w:rPr>
          <w:b/>
          <w:bCs/>
        </w:rPr>
        <w:t>Cho, K. S., Um, S. H., &amp; Lee, T. J. (2015).</w:t>
      </w:r>
      <w:r w:rsidRPr="00E02EE8">
        <w:t xml:space="preserve"> Perceived restorativeness of visits to cultural heritage sites. </w:t>
      </w:r>
      <w:r w:rsidRPr="00E02EE8">
        <w:rPr>
          <w:i/>
          <w:iCs/>
        </w:rPr>
        <w:t>Asia Pacific Journal of Tourism Research</w:t>
      </w:r>
      <w:r w:rsidRPr="00E02EE8">
        <w:t>, 21(9), 1046–1069.</w:t>
      </w:r>
    </w:p>
    <w:p w14:paraId="764947A2" w14:textId="77777777" w:rsidR="004323DD" w:rsidRPr="00E02EE8" w:rsidRDefault="004323DD" w:rsidP="004323DD">
      <w:pPr>
        <w:pStyle w:val="Body"/>
        <w:spacing w:after="0"/>
        <w:jc w:val="left"/>
      </w:pPr>
      <w:r w:rsidRPr="00E02EE8">
        <w:rPr>
          <w:b/>
          <w:bCs/>
        </w:rPr>
        <w:t>Cittaslow. (2013, July).</w:t>
      </w:r>
      <w:r w:rsidRPr="00E02EE8">
        <w:t xml:space="preserve"> </w:t>
      </w:r>
      <w:r w:rsidRPr="00E02EE8">
        <w:rPr>
          <w:i/>
          <w:iCs/>
        </w:rPr>
        <w:t>Cittaslow international network</w:t>
      </w:r>
      <w:r w:rsidRPr="00E02EE8">
        <w:t xml:space="preserve">. Retrieved from: </w:t>
      </w:r>
      <w:hyperlink r:id="rId27" w:history="1">
        <w:r w:rsidRPr="00E02EE8">
          <w:rPr>
            <w:rStyle w:val="Hyperlink"/>
            <w:color w:val="auto"/>
            <w:u w:val="none"/>
          </w:rPr>
          <w:t>http://www.cittaslow.org/index.php?method1⁄4network&amp;action1⁄4country&amp;id1⁄42</w:t>
        </w:r>
      </w:hyperlink>
      <w:r w:rsidRPr="00E02EE8">
        <w:t>. </w:t>
      </w:r>
    </w:p>
    <w:p w14:paraId="744E0F34" w14:textId="77777777" w:rsidR="004323DD" w:rsidRPr="00E02EE8" w:rsidRDefault="004323DD" w:rsidP="004323DD">
      <w:pPr>
        <w:pStyle w:val="Body"/>
        <w:spacing w:after="0"/>
        <w:jc w:val="left"/>
      </w:pPr>
      <w:r w:rsidRPr="00E02EE8">
        <w:rPr>
          <w:b/>
          <w:bCs/>
        </w:rPr>
        <w:t>Conceptualising slow tourism: A perspective from Latvia: Tourism Recreation Research: Vol 45, No 3—Get Access. (n.d.).</w:t>
      </w:r>
      <w:r w:rsidRPr="00E02EE8">
        <w:t xml:space="preserve"> Retrieved January 29, 2026, from </w:t>
      </w:r>
      <w:hyperlink r:id="rId28" w:history="1">
        <w:r w:rsidRPr="00E02EE8">
          <w:rPr>
            <w:rStyle w:val="Hyperlink"/>
            <w:color w:val="auto"/>
            <w:u w:val="none"/>
          </w:rPr>
          <w:t>https://www.tandfonline.com/doi/full/10.1080/02508281.2020.1726614</w:t>
        </w:r>
      </w:hyperlink>
      <w:r w:rsidRPr="00E02EE8">
        <w:t> </w:t>
      </w:r>
    </w:p>
    <w:p w14:paraId="71AA39BF" w14:textId="77777777" w:rsidR="004323DD" w:rsidRPr="00E02EE8" w:rsidRDefault="004323DD" w:rsidP="004323DD">
      <w:pPr>
        <w:pStyle w:val="Body"/>
        <w:spacing w:after="0"/>
        <w:jc w:val="left"/>
      </w:pPr>
      <w:r w:rsidRPr="00E02EE8">
        <w:rPr>
          <w:b/>
          <w:bCs/>
        </w:rPr>
        <w:t>da Silva Lopes, H., Remoaldo, P. C., Ribeiro, V., &amp; Martín-Vide, J. (2021).</w:t>
      </w:r>
      <w:r w:rsidRPr="00E02EE8">
        <w:t xml:space="preserve"> Effects of the COVID-19 pandemic on tourist risk perceptions-The case study of Porto. </w:t>
      </w:r>
      <w:r w:rsidRPr="00E02EE8">
        <w:rPr>
          <w:i/>
          <w:iCs/>
        </w:rPr>
        <w:t>Sustainability</w:t>
      </w:r>
      <w:r w:rsidRPr="00E02EE8">
        <w:t xml:space="preserve">, 13(11), 6399. </w:t>
      </w:r>
      <w:hyperlink r:id="rId29" w:history="1">
        <w:r w:rsidRPr="00E02EE8">
          <w:rPr>
            <w:rStyle w:val="Hyperlink"/>
            <w:color w:val="auto"/>
            <w:u w:val="none"/>
          </w:rPr>
          <w:t>https://doi.org/10.3390/su13116399</w:t>
        </w:r>
      </w:hyperlink>
      <w:r w:rsidRPr="00E02EE8">
        <w:t> </w:t>
      </w:r>
    </w:p>
    <w:p w14:paraId="2A7637F8" w14:textId="77777777" w:rsidR="004323DD" w:rsidRPr="00E02EE8" w:rsidRDefault="004323DD" w:rsidP="004323DD">
      <w:pPr>
        <w:pStyle w:val="Body"/>
        <w:spacing w:after="0"/>
        <w:jc w:val="left"/>
      </w:pPr>
      <w:r w:rsidRPr="00E02EE8">
        <w:rPr>
          <w:b/>
          <w:bCs/>
        </w:rPr>
        <w:t>Dickinson, J. (2015).</w:t>
      </w:r>
      <w:r w:rsidRPr="00E02EE8">
        <w:t xml:space="preserve"> Slow travel. In C. M. Hall, S. Gössling, &amp; D. Scott (Eds.), </w:t>
      </w:r>
      <w:r w:rsidRPr="00E02EE8">
        <w:rPr>
          <w:i/>
          <w:iCs/>
        </w:rPr>
        <w:t>The Routledge handbook of tourism and sustainability</w:t>
      </w:r>
      <w:r w:rsidRPr="00E02EE8">
        <w:t xml:space="preserve"> (pp. 481–489). London: Routledge.</w:t>
      </w:r>
    </w:p>
    <w:p w14:paraId="144DE802" w14:textId="77777777" w:rsidR="004323DD" w:rsidRPr="00E02EE8" w:rsidRDefault="004323DD" w:rsidP="004323DD">
      <w:pPr>
        <w:pStyle w:val="Body"/>
        <w:spacing w:after="0"/>
        <w:jc w:val="left"/>
      </w:pPr>
      <w:r w:rsidRPr="00E02EE8">
        <w:rPr>
          <w:b/>
          <w:bCs/>
        </w:rPr>
        <w:t>Dickinson, J., &amp; Lumsdon, L. (2010).</w:t>
      </w:r>
      <w:r w:rsidRPr="00E02EE8">
        <w:t xml:space="preserve"> </w:t>
      </w:r>
      <w:r w:rsidRPr="00E02EE8">
        <w:rPr>
          <w:i/>
          <w:iCs/>
        </w:rPr>
        <w:t>Slow Travel and Tourism</w:t>
      </w:r>
      <w:r w:rsidRPr="00E02EE8">
        <w:t xml:space="preserve">. Routledge. </w:t>
      </w:r>
      <w:hyperlink r:id="rId30" w:history="1">
        <w:r w:rsidRPr="00E02EE8">
          <w:rPr>
            <w:rStyle w:val="Hyperlink"/>
            <w:color w:val="auto"/>
            <w:u w:val="none"/>
          </w:rPr>
          <w:t>https://doi.org/10.4324/9781849776493</w:t>
        </w:r>
      </w:hyperlink>
      <w:r w:rsidRPr="00E02EE8">
        <w:t> </w:t>
      </w:r>
    </w:p>
    <w:p w14:paraId="0BCA5013" w14:textId="77777777" w:rsidR="004323DD" w:rsidRPr="00E02EE8" w:rsidRDefault="004323DD" w:rsidP="004323DD">
      <w:pPr>
        <w:pStyle w:val="Body"/>
        <w:spacing w:after="0"/>
        <w:jc w:val="left"/>
      </w:pPr>
      <w:r w:rsidRPr="00E02EE8">
        <w:rPr>
          <w:b/>
          <w:bCs/>
        </w:rPr>
        <w:t>Dickinson, J. E., Lumsdon, L. M., &amp; Robbins, D. (2011).</w:t>
      </w:r>
      <w:r w:rsidRPr="00E02EE8">
        <w:t xml:space="preserve"> Slow travel: Issues for tourism and climate change. </w:t>
      </w:r>
      <w:r w:rsidRPr="00E02EE8">
        <w:rPr>
          <w:i/>
          <w:iCs/>
        </w:rPr>
        <w:t>Journal of Sustainable Tourism</w:t>
      </w:r>
      <w:r w:rsidRPr="00E02EE8">
        <w:t xml:space="preserve">, 19(3), 281–300. </w:t>
      </w:r>
      <w:hyperlink r:id="rId31" w:history="1">
        <w:r w:rsidRPr="00E02EE8">
          <w:rPr>
            <w:rStyle w:val="Hyperlink"/>
            <w:color w:val="auto"/>
            <w:u w:val="none"/>
          </w:rPr>
          <w:t>https://doi.org/10.1080/09669582.2010.524704</w:t>
        </w:r>
      </w:hyperlink>
      <w:r w:rsidRPr="00E02EE8">
        <w:t> </w:t>
      </w:r>
    </w:p>
    <w:p w14:paraId="6B6E96FB" w14:textId="77777777" w:rsidR="004323DD" w:rsidRPr="00E02EE8" w:rsidRDefault="00AE42E7" w:rsidP="004323DD">
      <w:pPr>
        <w:pStyle w:val="Body"/>
      </w:pPr>
      <w:hyperlink r:id="rId32" w:history="1">
        <w:r w:rsidR="004323DD" w:rsidRPr="00E02EE8">
          <w:rPr>
            <w:rStyle w:val="Hyperlink"/>
            <w:b/>
            <w:bCs/>
            <w:color w:val="auto"/>
            <w:u w:val="none"/>
          </w:rPr>
          <w:t>Dolnicar, S., &amp; Leisch, F. (2008).</w:t>
        </w:r>
        <w:r w:rsidR="004323DD" w:rsidRPr="00E02EE8">
          <w:rPr>
            <w:rStyle w:val="Hyperlink"/>
            <w:color w:val="auto"/>
            <w:u w:val="none"/>
          </w:rPr>
          <w:t xml:space="preserve"> An Investigation of Tourists’ Patterns of Obligation to Protect the Environment. </w:t>
        </w:r>
        <w:r w:rsidR="004323DD" w:rsidRPr="00E02EE8">
          <w:rPr>
            <w:rStyle w:val="Hyperlink"/>
            <w:i/>
            <w:iCs/>
            <w:color w:val="auto"/>
            <w:u w:val="none"/>
          </w:rPr>
          <w:t>Journal of Travel Research</w:t>
        </w:r>
        <w:r w:rsidR="004323DD" w:rsidRPr="00E02EE8">
          <w:rPr>
            <w:rStyle w:val="Hyperlink"/>
            <w:color w:val="auto"/>
            <w:u w:val="none"/>
          </w:rPr>
          <w:t xml:space="preserve">, </w:t>
        </w:r>
        <w:r w:rsidR="004323DD" w:rsidRPr="00E02EE8">
          <w:rPr>
            <w:rStyle w:val="Hyperlink"/>
            <w:i/>
            <w:iCs/>
            <w:color w:val="auto"/>
            <w:u w:val="none"/>
          </w:rPr>
          <w:t>46</w:t>
        </w:r>
        <w:r w:rsidR="004323DD" w:rsidRPr="00E02EE8">
          <w:rPr>
            <w:rStyle w:val="Hyperlink"/>
            <w:color w:val="auto"/>
            <w:u w:val="none"/>
          </w:rPr>
          <w:t xml:space="preserve">(4), 381–391. </w:t>
        </w:r>
      </w:hyperlink>
      <w:hyperlink r:id="rId33" w:history="1">
        <w:r w:rsidR="004323DD" w:rsidRPr="00E02EE8">
          <w:rPr>
            <w:rStyle w:val="Hyperlink"/>
            <w:color w:val="auto"/>
            <w:u w:val="none"/>
          </w:rPr>
          <w:t>https://doi.org/10.1177/0047287507308330</w:t>
        </w:r>
      </w:hyperlink>
      <w:hyperlink r:id="rId34" w:history="1">
        <w:r w:rsidR="004323DD" w:rsidRPr="00E02EE8">
          <w:rPr>
            <w:rStyle w:val="Hyperlink"/>
            <w:color w:val="auto"/>
            <w:u w:val="none"/>
          </w:rPr>
          <w:t>  </w:t>
        </w:r>
      </w:hyperlink>
    </w:p>
    <w:p w14:paraId="0CA3103A" w14:textId="77777777" w:rsidR="004323DD" w:rsidRPr="00E02EE8" w:rsidRDefault="004323DD" w:rsidP="004323DD">
      <w:pPr>
        <w:pStyle w:val="Body"/>
        <w:spacing w:after="0"/>
        <w:jc w:val="left"/>
      </w:pPr>
      <w:r w:rsidRPr="00E02EE8">
        <w:rPr>
          <w:b/>
          <w:bCs/>
        </w:rPr>
        <w:t>Ekinci, M. B. (2014).</w:t>
      </w:r>
      <w:r w:rsidRPr="00E02EE8">
        <w:t xml:space="preserve"> The Cittaslow philosophy in the context of sustainable tourism development; the case of Turkey. </w:t>
      </w:r>
      <w:r w:rsidRPr="00E02EE8">
        <w:rPr>
          <w:i/>
          <w:iCs/>
        </w:rPr>
        <w:t>Tourism Management</w:t>
      </w:r>
      <w:r w:rsidRPr="00E02EE8">
        <w:t xml:space="preserve">, 41, 178–189. </w:t>
      </w:r>
      <w:hyperlink r:id="rId35" w:history="1">
        <w:r w:rsidRPr="00E02EE8">
          <w:rPr>
            <w:rStyle w:val="Hyperlink"/>
            <w:color w:val="auto"/>
            <w:u w:val="none"/>
          </w:rPr>
          <w:t>https://doi.org/10.1016/j.tourman.2013.08.013</w:t>
        </w:r>
      </w:hyperlink>
      <w:r w:rsidRPr="00E02EE8">
        <w:t> </w:t>
      </w:r>
    </w:p>
    <w:p w14:paraId="66B22A0E" w14:textId="77777777" w:rsidR="004323DD" w:rsidRPr="00E02EE8" w:rsidRDefault="004323DD" w:rsidP="004323DD">
      <w:pPr>
        <w:pStyle w:val="Body"/>
        <w:spacing w:after="0"/>
        <w:jc w:val="left"/>
      </w:pPr>
      <w:r w:rsidRPr="00E02EE8">
        <w:rPr>
          <w:b/>
          <w:bCs/>
        </w:rPr>
        <w:t>Frey, N., &amp; George, R. (2010).</w:t>
      </w:r>
      <w:r w:rsidRPr="00E02EE8">
        <w:t xml:space="preserve"> Responsible tourism management: The missing link between business owners' attitudes and behaviour in the Cape Town tourism industry. </w:t>
      </w:r>
      <w:r w:rsidRPr="00E02EE8">
        <w:rPr>
          <w:i/>
          <w:iCs/>
        </w:rPr>
        <w:t>Tourism Management</w:t>
      </w:r>
      <w:r w:rsidRPr="00E02EE8">
        <w:t>, 31(5), 621-628. doi:</w:t>
      </w:r>
      <w:hyperlink r:id="rId36" w:history="1">
        <w:r w:rsidRPr="00E02EE8">
          <w:rPr>
            <w:rStyle w:val="Hyperlink"/>
            <w:color w:val="auto"/>
            <w:u w:val="none"/>
          </w:rPr>
          <w:t>https://doi.org/10.1016/j.tourman.2009.06.017</w:t>
        </w:r>
      </w:hyperlink>
      <w:r w:rsidRPr="00E02EE8">
        <w:t> </w:t>
      </w:r>
    </w:p>
    <w:p w14:paraId="5C0442A3" w14:textId="77777777" w:rsidR="004323DD" w:rsidRPr="00E02EE8" w:rsidRDefault="004323DD" w:rsidP="004323DD">
      <w:pPr>
        <w:pStyle w:val="Body"/>
        <w:spacing w:after="0"/>
        <w:jc w:val="left"/>
      </w:pPr>
      <w:r w:rsidRPr="00E02EE8">
        <w:rPr>
          <w:b/>
          <w:bCs/>
        </w:rPr>
        <w:t>Fullagar, S., Markwell, K., &amp; Wilson, E. (2012).</w:t>
      </w:r>
      <w:r w:rsidRPr="00E02EE8">
        <w:t xml:space="preserve"> Gender cultures of slow travel: Women’s cycle touring as an alternative hedonism. In </w:t>
      </w:r>
      <w:r w:rsidRPr="00E02EE8">
        <w:rPr>
          <w:i/>
          <w:iCs/>
        </w:rPr>
        <w:t>Slow tourism: Experiences and mobilities</w:t>
      </w:r>
      <w:r w:rsidRPr="00E02EE8">
        <w:t xml:space="preserve"> (pp. 99-112). Bristol: Channel View Publications.</w:t>
      </w:r>
    </w:p>
    <w:p w14:paraId="2A7D421B" w14:textId="77777777" w:rsidR="004323DD" w:rsidRPr="00E02EE8" w:rsidRDefault="004323DD" w:rsidP="004323DD">
      <w:pPr>
        <w:pStyle w:val="Body"/>
        <w:spacing w:after="0"/>
        <w:jc w:val="left"/>
      </w:pPr>
      <w:r w:rsidRPr="00E02EE8">
        <w:rPr>
          <w:b/>
          <w:bCs/>
        </w:rPr>
        <w:t>Fusté-Forné, F. (2023).</w:t>
      </w:r>
      <w:r w:rsidRPr="00E02EE8">
        <w:t xml:space="preserve"> A Slow Tourist in the Basque Coast Geopark (Spain). </w:t>
      </w:r>
      <w:r w:rsidRPr="00E02EE8">
        <w:rPr>
          <w:i/>
          <w:iCs/>
        </w:rPr>
        <w:t>International Journal of Geoheritage and Parks</w:t>
      </w:r>
      <w:r w:rsidRPr="00E02EE8">
        <w:t xml:space="preserve">, 11(2), 247–58. </w:t>
      </w:r>
      <w:hyperlink r:id="rId37" w:history="1">
        <w:r w:rsidRPr="00E02EE8">
          <w:rPr>
            <w:rStyle w:val="Hyperlink"/>
            <w:color w:val="auto"/>
            <w:u w:val="none"/>
          </w:rPr>
          <w:t>https://doi.org/10.1016/j.ijgeop.2023.03.003</w:t>
        </w:r>
      </w:hyperlink>
      <w:r w:rsidRPr="00E02EE8">
        <w:t>. </w:t>
      </w:r>
    </w:p>
    <w:p w14:paraId="225DC5F3" w14:textId="77777777" w:rsidR="004323DD" w:rsidRPr="00E02EE8" w:rsidRDefault="004323DD" w:rsidP="004323DD">
      <w:pPr>
        <w:pStyle w:val="Body"/>
        <w:spacing w:after="0"/>
        <w:jc w:val="left"/>
      </w:pPr>
      <w:r w:rsidRPr="00E02EE8">
        <w:rPr>
          <w:b/>
          <w:bCs/>
        </w:rPr>
        <w:t>Gardner, N. (2009).</w:t>
      </w:r>
      <w:r w:rsidRPr="00E02EE8">
        <w:t xml:space="preserve"> A manifesto for slow travel. </w:t>
      </w:r>
      <w:r w:rsidRPr="00E02EE8">
        <w:rPr>
          <w:i/>
          <w:iCs/>
        </w:rPr>
        <w:t>Hidden Europe Magazine</w:t>
      </w:r>
      <w:r w:rsidRPr="00E02EE8">
        <w:t>, 25, 10e14.</w:t>
      </w:r>
    </w:p>
    <w:p w14:paraId="027FC157" w14:textId="77777777" w:rsidR="004323DD" w:rsidRPr="00E02EE8" w:rsidRDefault="004323DD" w:rsidP="004323DD">
      <w:pPr>
        <w:pStyle w:val="Body"/>
      </w:pPr>
      <w:r w:rsidRPr="00E02EE8">
        <w:rPr>
          <w:b/>
          <w:bCs/>
        </w:rPr>
        <w:t xml:space="preserve">Gong, T., &amp; Yi, Y. (2021). </w:t>
      </w:r>
      <w:hyperlink r:id="rId38" w:history="1">
        <w:r w:rsidRPr="00E02EE8">
          <w:rPr>
            <w:rStyle w:val="Hyperlink"/>
            <w:i/>
            <w:iCs/>
            <w:color w:val="auto"/>
            <w:u w:val="none"/>
          </w:rPr>
          <w:t>A review of customer citizenship behaviors in the service context: The Service Industries Journal: Vol 41 , No 3-4—Get Access</w:t>
        </w:r>
        <w:r w:rsidRPr="00E02EE8">
          <w:rPr>
            <w:rStyle w:val="Hyperlink"/>
            <w:color w:val="auto"/>
            <w:u w:val="none"/>
          </w:rPr>
          <w:t xml:space="preserve">. (n.d.). Retrieved January 30, 2026, from </w:t>
        </w:r>
      </w:hyperlink>
      <w:hyperlink r:id="rId39" w:history="1">
        <w:r w:rsidRPr="00E02EE8">
          <w:rPr>
            <w:rStyle w:val="Hyperlink"/>
            <w:color w:val="auto"/>
            <w:u w:val="none"/>
          </w:rPr>
          <w:t>https://www.tandfonline.com/doi/full/10.1080/02642069.2019.1680641</w:t>
        </w:r>
      </w:hyperlink>
      <w:hyperlink r:id="rId40" w:history="1">
        <w:r w:rsidRPr="00E02EE8">
          <w:rPr>
            <w:rStyle w:val="Hyperlink"/>
            <w:color w:val="auto"/>
            <w:u w:val="none"/>
          </w:rPr>
          <w:t>  </w:t>
        </w:r>
      </w:hyperlink>
    </w:p>
    <w:p w14:paraId="7A28D3B6" w14:textId="77777777" w:rsidR="004323DD" w:rsidRPr="00E02EE8" w:rsidRDefault="00AE42E7" w:rsidP="004323DD">
      <w:pPr>
        <w:pStyle w:val="Body"/>
      </w:pPr>
      <w:hyperlink r:id="rId41" w:history="1">
        <w:r w:rsidR="004323DD" w:rsidRPr="00E02EE8">
          <w:rPr>
            <w:rStyle w:val="Hyperlink"/>
            <w:b/>
            <w:bCs/>
            <w:color w:val="auto"/>
            <w:u w:val="none"/>
          </w:rPr>
          <w:t>Groth, M. (2005).</w:t>
        </w:r>
        <w:r w:rsidR="004323DD" w:rsidRPr="00E02EE8">
          <w:rPr>
            <w:rStyle w:val="Hyperlink"/>
            <w:color w:val="auto"/>
            <w:u w:val="none"/>
          </w:rPr>
          <w:t xml:space="preserve"> Customers as Good Soldiers: Examining Citizenship Behaviors in Internet Service Deliveries. </w:t>
        </w:r>
        <w:r w:rsidR="004323DD" w:rsidRPr="00E02EE8">
          <w:rPr>
            <w:rStyle w:val="Hyperlink"/>
            <w:i/>
            <w:iCs/>
            <w:color w:val="auto"/>
            <w:u w:val="none"/>
          </w:rPr>
          <w:t>Journal of Management</w:t>
        </w:r>
        <w:r w:rsidR="004323DD" w:rsidRPr="00E02EE8">
          <w:rPr>
            <w:rStyle w:val="Hyperlink"/>
            <w:color w:val="auto"/>
            <w:u w:val="none"/>
          </w:rPr>
          <w:t xml:space="preserve">, </w:t>
        </w:r>
        <w:r w:rsidR="004323DD" w:rsidRPr="00E02EE8">
          <w:rPr>
            <w:rStyle w:val="Hyperlink"/>
            <w:i/>
            <w:iCs/>
            <w:color w:val="auto"/>
            <w:u w:val="none"/>
          </w:rPr>
          <w:t>31</w:t>
        </w:r>
        <w:r w:rsidR="004323DD" w:rsidRPr="00E02EE8">
          <w:rPr>
            <w:rStyle w:val="Hyperlink"/>
            <w:color w:val="auto"/>
            <w:u w:val="none"/>
          </w:rPr>
          <w:t xml:space="preserve">, 7–27. </w:t>
        </w:r>
      </w:hyperlink>
      <w:hyperlink r:id="rId42" w:history="1">
        <w:r w:rsidR="004323DD" w:rsidRPr="00E02EE8">
          <w:rPr>
            <w:rStyle w:val="Hyperlink"/>
            <w:color w:val="auto"/>
            <w:u w:val="none"/>
          </w:rPr>
          <w:t>https://doi.org/10.1177/0149206304271375</w:t>
        </w:r>
      </w:hyperlink>
      <w:hyperlink r:id="rId43" w:history="1">
        <w:r w:rsidR="004323DD" w:rsidRPr="00E02EE8">
          <w:rPr>
            <w:rStyle w:val="Hyperlink"/>
            <w:color w:val="auto"/>
            <w:u w:val="none"/>
          </w:rPr>
          <w:t>  </w:t>
        </w:r>
      </w:hyperlink>
    </w:p>
    <w:p w14:paraId="0B4ED44D" w14:textId="77777777" w:rsidR="004323DD" w:rsidRPr="00E02EE8" w:rsidRDefault="004323DD" w:rsidP="004323DD">
      <w:pPr>
        <w:pStyle w:val="Body"/>
        <w:spacing w:after="0"/>
        <w:jc w:val="left"/>
      </w:pPr>
      <w:r w:rsidRPr="00E02EE8">
        <w:rPr>
          <w:b/>
          <w:bCs/>
        </w:rPr>
        <w:t>Hannam, K., Butler, G., Witte, A., &amp; Zuev, D. (2021).</w:t>
      </w:r>
      <w:r w:rsidRPr="00E02EE8">
        <w:t xml:space="preserve"> Tourist’s mobilities: Walking, cycling, driving and waiting. </w:t>
      </w:r>
      <w:r w:rsidRPr="00E02EE8">
        <w:rPr>
          <w:i/>
          <w:iCs/>
        </w:rPr>
        <w:t>Tourist Studies</w:t>
      </w:r>
      <w:r w:rsidRPr="00E02EE8">
        <w:t xml:space="preserve">, 21, 146879762199293. </w:t>
      </w:r>
      <w:hyperlink r:id="rId44" w:history="1">
        <w:r w:rsidRPr="00E02EE8">
          <w:rPr>
            <w:rStyle w:val="Hyperlink"/>
            <w:color w:val="auto"/>
            <w:u w:val="none"/>
          </w:rPr>
          <w:t>https://doi.org/10.1177/1468797621992931</w:t>
        </w:r>
      </w:hyperlink>
      <w:r w:rsidRPr="00E02EE8">
        <w:t> </w:t>
      </w:r>
    </w:p>
    <w:p w14:paraId="6A3336A8" w14:textId="77777777" w:rsidR="004323DD" w:rsidRPr="00E02EE8" w:rsidRDefault="004323DD" w:rsidP="004323DD">
      <w:pPr>
        <w:pStyle w:val="Body"/>
        <w:spacing w:after="0"/>
        <w:jc w:val="left"/>
      </w:pPr>
      <w:r w:rsidRPr="00E02EE8">
        <w:rPr>
          <w:b/>
          <w:bCs/>
        </w:rPr>
        <w:t>Hartig, T., Mitchell, R., De Vries, S., &amp; Frumkin, H. (2014).</w:t>
      </w:r>
      <w:r w:rsidRPr="00E02EE8">
        <w:t xml:space="preserve"> Nature and health. </w:t>
      </w:r>
      <w:r w:rsidRPr="00E02EE8">
        <w:rPr>
          <w:i/>
          <w:iCs/>
        </w:rPr>
        <w:t>Annu. Rev. Public Health</w:t>
      </w:r>
      <w:r w:rsidRPr="00E02EE8">
        <w:t xml:space="preserve">, 35, 207–228. </w:t>
      </w:r>
      <w:hyperlink r:id="rId45" w:history="1">
        <w:r w:rsidRPr="00E02EE8">
          <w:rPr>
            <w:rStyle w:val="Hyperlink"/>
            <w:color w:val="auto"/>
            <w:u w:val="none"/>
          </w:rPr>
          <w:t>https://doi.org/10.1146/annurev-publhealth-032013-182443</w:t>
        </w:r>
      </w:hyperlink>
      <w:r w:rsidRPr="00E02EE8">
        <w:t> </w:t>
      </w:r>
    </w:p>
    <w:p w14:paraId="49C4BD12" w14:textId="77777777" w:rsidR="004323DD" w:rsidRPr="00E02EE8" w:rsidRDefault="004323DD" w:rsidP="004323DD">
      <w:pPr>
        <w:pStyle w:val="Body"/>
        <w:spacing w:after="0"/>
        <w:jc w:val="left"/>
      </w:pPr>
      <w:r w:rsidRPr="00E02EE8">
        <w:rPr>
          <w:b/>
          <w:bCs/>
        </w:rPr>
        <w:t>He, M., Liu, B., &amp; Li, Y. (2022).</w:t>
      </w:r>
      <w:r w:rsidRPr="00E02EE8">
        <w:t xml:space="preserve"> Recovery experience of wellness tourism and place attachment: Insights from feelings-as-information theory. </w:t>
      </w:r>
      <w:r w:rsidRPr="00E02EE8">
        <w:rPr>
          <w:i/>
          <w:iCs/>
        </w:rPr>
        <w:t>International Journal of Contemporary Hospitality Management</w:t>
      </w:r>
      <w:r w:rsidRPr="00E02EE8">
        <w:t xml:space="preserve">. </w:t>
      </w:r>
      <w:hyperlink r:id="rId46" w:history="1">
        <w:r w:rsidRPr="00E02EE8">
          <w:rPr>
            <w:rStyle w:val="Hyperlink"/>
            <w:color w:val="auto"/>
            <w:u w:val="none"/>
          </w:rPr>
          <w:t>https://doi.org/10.1108/IJCHM-10-2021-1237</w:t>
        </w:r>
      </w:hyperlink>
      <w:r w:rsidRPr="00E02EE8">
        <w:t>. </w:t>
      </w:r>
    </w:p>
    <w:p w14:paraId="1B9646EA" w14:textId="77777777" w:rsidR="004323DD" w:rsidRPr="00E02EE8" w:rsidRDefault="004323DD" w:rsidP="004323DD">
      <w:pPr>
        <w:pStyle w:val="Body"/>
        <w:spacing w:after="0"/>
        <w:jc w:val="left"/>
      </w:pPr>
      <w:r w:rsidRPr="00E02EE8">
        <w:rPr>
          <w:b/>
          <w:bCs/>
        </w:rPr>
        <w:t>Heitmann, S., Robinson, P., &amp; Povey, G. (2011).</w:t>
      </w:r>
      <w:r w:rsidRPr="00E02EE8">
        <w:t xml:space="preserve"> Slow food, slow cities and slow tourism. In P. Robinson, S. Heitmann, &amp; P. Dieke (Eds.), </w:t>
      </w:r>
      <w:r w:rsidRPr="00E02EE8">
        <w:rPr>
          <w:i/>
          <w:iCs/>
        </w:rPr>
        <w:t>Research themes for tourism</w:t>
      </w:r>
      <w:r w:rsidRPr="00E02EE8">
        <w:t xml:space="preserve"> (pp. 114–127). CAB International. </w:t>
      </w:r>
    </w:p>
    <w:p w14:paraId="6F2B3DA5" w14:textId="77777777" w:rsidR="004323DD" w:rsidRPr="00E02EE8" w:rsidRDefault="004323DD" w:rsidP="004323DD">
      <w:pPr>
        <w:pStyle w:val="Body"/>
        <w:spacing w:after="0"/>
        <w:jc w:val="left"/>
      </w:pPr>
      <w:r w:rsidRPr="00E02EE8">
        <w:rPr>
          <w:b/>
          <w:bCs/>
        </w:rPr>
        <w:t>Heitmann, S., Robinson, P., &amp; Povey, G. (2011).</w:t>
      </w:r>
      <w:r w:rsidRPr="00E02EE8">
        <w:t xml:space="preserve"> Slow food, slow cities and slow tourism. (pp. 114–127). </w:t>
      </w:r>
      <w:hyperlink r:id="rId47" w:history="1">
        <w:r w:rsidRPr="00E02EE8">
          <w:rPr>
            <w:rStyle w:val="Hyperlink"/>
            <w:color w:val="auto"/>
            <w:u w:val="none"/>
          </w:rPr>
          <w:t>https://doi.org/10.1079/9781845936846.0114</w:t>
        </w:r>
      </w:hyperlink>
      <w:r w:rsidRPr="00E02EE8">
        <w:t> </w:t>
      </w:r>
    </w:p>
    <w:p w14:paraId="68E8DD72" w14:textId="77777777" w:rsidR="004323DD" w:rsidRPr="00E02EE8" w:rsidRDefault="004323DD" w:rsidP="004323DD">
      <w:pPr>
        <w:pStyle w:val="Body"/>
      </w:pPr>
      <w:r w:rsidRPr="00E02EE8">
        <w:rPr>
          <w:b/>
          <w:bCs/>
        </w:rPr>
        <w:t xml:space="preserve">Homans, G. C. (1958). </w:t>
      </w:r>
      <w:hyperlink r:id="rId48" w:history="1">
        <w:r w:rsidRPr="00E02EE8">
          <w:rPr>
            <w:rStyle w:val="Hyperlink"/>
            <w:i/>
            <w:iCs/>
            <w:color w:val="auto"/>
            <w:u w:val="none"/>
          </w:rPr>
          <w:t>Social Behavior as Exchange | American Journal of Sociology: Vol 63, No 6</w:t>
        </w:r>
        <w:r w:rsidRPr="00E02EE8">
          <w:rPr>
            <w:rStyle w:val="Hyperlink"/>
            <w:color w:val="auto"/>
            <w:u w:val="none"/>
          </w:rPr>
          <w:t xml:space="preserve">. (n.d.). Retrieved January 30, 2026, from </w:t>
        </w:r>
      </w:hyperlink>
      <w:hyperlink r:id="rId49" w:history="1">
        <w:r w:rsidRPr="00E02EE8">
          <w:rPr>
            <w:rStyle w:val="Hyperlink"/>
            <w:color w:val="auto"/>
            <w:u w:val="none"/>
          </w:rPr>
          <w:t>https://www.journals.uchicago.edu/doi/abs/10.1086/222355</w:t>
        </w:r>
      </w:hyperlink>
      <w:hyperlink r:id="rId50" w:history="1">
        <w:r w:rsidRPr="00E02EE8">
          <w:rPr>
            <w:rStyle w:val="Hyperlink"/>
            <w:color w:val="auto"/>
            <w:u w:val="none"/>
          </w:rPr>
          <w:t>  </w:t>
        </w:r>
      </w:hyperlink>
    </w:p>
    <w:p w14:paraId="48845E04" w14:textId="77777777" w:rsidR="004323DD" w:rsidRPr="00E02EE8" w:rsidRDefault="004323DD" w:rsidP="004323DD">
      <w:pPr>
        <w:pStyle w:val="Body"/>
        <w:spacing w:after="0"/>
        <w:jc w:val="left"/>
      </w:pPr>
      <w:r w:rsidRPr="00E02EE8">
        <w:rPr>
          <w:b/>
          <w:bCs/>
        </w:rPr>
        <w:t>Huang, T.-Y. (Tim), Chen, J. S., &amp; Ramos, W. D. (2022).</w:t>
      </w:r>
      <w:r w:rsidRPr="00E02EE8">
        <w:t xml:space="preserve"> Slow tourism: The relationship between tourists’ slow food experiences and their quality of life. </w:t>
      </w:r>
      <w:r w:rsidRPr="00E02EE8">
        <w:rPr>
          <w:i/>
          <w:iCs/>
        </w:rPr>
        <w:t>Tourism Review</w:t>
      </w:r>
      <w:r w:rsidRPr="00E02EE8">
        <w:t xml:space="preserve">, 78(1), 159–176. </w:t>
      </w:r>
      <w:hyperlink r:id="rId51" w:history="1">
        <w:r w:rsidRPr="00E02EE8">
          <w:rPr>
            <w:rStyle w:val="Hyperlink"/>
            <w:color w:val="auto"/>
            <w:u w:val="none"/>
          </w:rPr>
          <w:t>https://doi.org/10.1108/TR-02-2022-0053</w:t>
        </w:r>
      </w:hyperlink>
      <w:r w:rsidRPr="00E02EE8">
        <w:t> </w:t>
      </w:r>
    </w:p>
    <w:p w14:paraId="1917A61C" w14:textId="77777777" w:rsidR="004323DD" w:rsidRPr="00E02EE8" w:rsidRDefault="004323DD" w:rsidP="004323DD">
      <w:pPr>
        <w:pStyle w:val="Body"/>
        <w:spacing w:after="0"/>
        <w:jc w:val="left"/>
      </w:pPr>
      <w:r w:rsidRPr="00E02EE8">
        <w:rPr>
          <w:b/>
          <w:bCs/>
        </w:rPr>
        <w:t>Ion, R. A., &amp; Petre, I. L. (2024).</w:t>
      </w:r>
      <w:r w:rsidRPr="00E02EE8">
        <w:t xml:space="preserve"> Influence analysis of different factors from the tourism sector on rural gross value added: cross-section analysis at the EU level. </w:t>
      </w:r>
      <w:r w:rsidRPr="00E02EE8">
        <w:rPr>
          <w:i/>
          <w:iCs/>
        </w:rPr>
        <w:t>Sustainability</w:t>
      </w:r>
      <w:r w:rsidRPr="00E02EE8">
        <w:t xml:space="preserve">, 16(20):8997, </w:t>
      </w:r>
      <w:hyperlink r:id="rId52" w:history="1">
        <w:r w:rsidRPr="00E02EE8">
          <w:rPr>
            <w:rStyle w:val="Hyperlink"/>
            <w:color w:val="auto"/>
            <w:u w:val="none"/>
          </w:rPr>
          <w:t>https://doi.org/10.3390/su16208997</w:t>
        </w:r>
      </w:hyperlink>
      <w:r w:rsidRPr="00E02EE8">
        <w:t> </w:t>
      </w:r>
    </w:p>
    <w:p w14:paraId="3B4C2DCE" w14:textId="77777777" w:rsidR="004323DD" w:rsidRPr="00E02EE8" w:rsidRDefault="004323DD" w:rsidP="004323DD">
      <w:pPr>
        <w:pStyle w:val="Body"/>
        <w:spacing w:after="0"/>
        <w:jc w:val="left"/>
      </w:pPr>
      <w:r w:rsidRPr="00E02EE8">
        <w:rPr>
          <w:b/>
          <w:bCs/>
        </w:rPr>
        <w:t>Jia, R., Li, Y., Sun, W., &amp; Huo, Y. (2023).</w:t>
      </w:r>
      <w:r w:rsidRPr="00E02EE8">
        <w:t xml:space="preserve"> Altruistic motivation, moral elevation and tourism support behavior: An empirical study based on cause-related marketing in tourist destinations. </w:t>
      </w:r>
      <w:r w:rsidRPr="00E02EE8">
        <w:rPr>
          <w:i/>
          <w:iCs/>
        </w:rPr>
        <w:t>Sustainability</w:t>
      </w:r>
      <w:r w:rsidRPr="00E02EE8">
        <w:t xml:space="preserve">, 15(5), Article 3888. </w:t>
      </w:r>
      <w:hyperlink r:id="rId53" w:history="1">
        <w:r w:rsidRPr="00E02EE8">
          <w:rPr>
            <w:rStyle w:val="Hyperlink"/>
            <w:color w:val="auto"/>
            <w:u w:val="none"/>
          </w:rPr>
          <w:t>https://doi.org/10.3390/su15053888</w:t>
        </w:r>
      </w:hyperlink>
      <w:r w:rsidRPr="00E02EE8">
        <w:t> </w:t>
      </w:r>
    </w:p>
    <w:p w14:paraId="74860310" w14:textId="77777777" w:rsidR="004323DD" w:rsidRPr="00E02EE8" w:rsidRDefault="00AE42E7" w:rsidP="004323DD">
      <w:pPr>
        <w:pStyle w:val="Body"/>
      </w:pPr>
      <w:hyperlink r:id="rId54" w:history="1">
        <w:r w:rsidR="004323DD" w:rsidRPr="00E02EE8">
          <w:rPr>
            <w:rStyle w:val="Hyperlink"/>
            <w:b/>
            <w:bCs/>
            <w:color w:val="auto"/>
            <w:u w:val="none"/>
          </w:rPr>
          <w:t xml:space="preserve">Jin, S., Balliet, D., Romano, A., Spadaro, G., van Lissa, C. J., Agostini, M., Bélanger, J. J., Gützkow, B., Kreienkamp, J., Abakoumkin, G., Khaiyom, J. H. A., Ahmedi, V., Akkas, H., Almenara, C. A., Kurapov, A., Atta, M., Bagci, S. C., Basel, S., Kida, E. B., … Leander, N. P. (2021). </w:t>
        </w:r>
        <w:r w:rsidR="004323DD" w:rsidRPr="00E02EE8">
          <w:rPr>
            <w:rStyle w:val="Hyperlink"/>
            <w:color w:val="auto"/>
            <w:u w:val="none"/>
          </w:rPr>
          <w:t xml:space="preserve">Intergenerational conflicts of interest and prosocial behavior during the COVID-19 pandemic. </w:t>
        </w:r>
        <w:r w:rsidR="004323DD" w:rsidRPr="00E02EE8">
          <w:rPr>
            <w:rStyle w:val="Hyperlink"/>
            <w:i/>
            <w:iCs/>
            <w:color w:val="auto"/>
            <w:u w:val="none"/>
          </w:rPr>
          <w:t>Personality and Individual Differences</w:t>
        </w:r>
        <w:r w:rsidR="004323DD" w:rsidRPr="00E02EE8">
          <w:rPr>
            <w:rStyle w:val="Hyperlink"/>
            <w:color w:val="auto"/>
            <w:u w:val="none"/>
          </w:rPr>
          <w:t xml:space="preserve">, </w:t>
        </w:r>
        <w:r w:rsidR="004323DD" w:rsidRPr="00E02EE8">
          <w:rPr>
            <w:rStyle w:val="Hyperlink"/>
            <w:i/>
            <w:iCs/>
            <w:color w:val="auto"/>
            <w:u w:val="none"/>
          </w:rPr>
          <w:t>171</w:t>
        </w:r>
        <w:r w:rsidR="004323DD" w:rsidRPr="00E02EE8">
          <w:rPr>
            <w:rStyle w:val="Hyperlink"/>
            <w:color w:val="auto"/>
            <w:u w:val="none"/>
          </w:rPr>
          <w:t xml:space="preserve">, 110535. </w:t>
        </w:r>
      </w:hyperlink>
      <w:hyperlink r:id="rId55" w:history="1">
        <w:r w:rsidR="004323DD" w:rsidRPr="00E02EE8">
          <w:rPr>
            <w:rStyle w:val="Hyperlink"/>
            <w:color w:val="auto"/>
            <w:u w:val="none"/>
          </w:rPr>
          <w:t>https://doi.org/10.1016/j.paid.2020.110535</w:t>
        </w:r>
      </w:hyperlink>
      <w:hyperlink r:id="rId56" w:history="1">
        <w:r w:rsidR="004323DD" w:rsidRPr="00E02EE8">
          <w:rPr>
            <w:rStyle w:val="Hyperlink"/>
            <w:color w:val="auto"/>
            <w:u w:val="none"/>
          </w:rPr>
          <w:t>  </w:t>
        </w:r>
      </w:hyperlink>
    </w:p>
    <w:p w14:paraId="543064BD" w14:textId="77777777" w:rsidR="004323DD" w:rsidRPr="00E02EE8" w:rsidRDefault="004323DD" w:rsidP="004323DD">
      <w:pPr>
        <w:pStyle w:val="Body"/>
        <w:spacing w:after="0"/>
        <w:jc w:val="left"/>
      </w:pPr>
      <w:r w:rsidRPr="00E02EE8">
        <w:rPr>
          <w:b/>
          <w:bCs/>
        </w:rPr>
        <w:t>Jin, X., Wu, H., Zhang, J., &amp; He, G. (2021).</w:t>
      </w:r>
      <w:r w:rsidRPr="00E02EE8">
        <w:t xml:space="preserve"> Agritourism Development in the USA: The Strategy of the State of Michigan. </w:t>
      </w:r>
      <w:r w:rsidRPr="00E02EE8">
        <w:rPr>
          <w:i/>
          <w:iCs/>
        </w:rPr>
        <w:t>Sustainability</w:t>
      </w:r>
      <w:r w:rsidRPr="00E02EE8">
        <w:t xml:space="preserve">, 13(20), 11360. </w:t>
      </w:r>
      <w:hyperlink r:id="rId57" w:history="1">
        <w:r w:rsidRPr="00E02EE8">
          <w:rPr>
            <w:rStyle w:val="Hyperlink"/>
            <w:color w:val="auto"/>
            <w:u w:val="none"/>
          </w:rPr>
          <w:t>https://doi.org/10.3390/su132011360</w:t>
        </w:r>
      </w:hyperlink>
      <w:r w:rsidRPr="00E02EE8">
        <w:t> </w:t>
      </w:r>
    </w:p>
    <w:p w14:paraId="5F957E1A" w14:textId="77777777" w:rsidR="004323DD" w:rsidRPr="00E02EE8" w:rsidRDefault="004323DD" w:rsidP="004323DD">
      <w:pPr>
        <w:pStyle w:val="Body"/>
        <w:spacing w:after="0"/>
        <w:jc w:val="left"/>
      </w:pPr>
      <w:r w:rsidRPr="00E02EE8">
        <w:rPr>
          <w:b/>
          <w:bCs/>
        </w:rPr>
        <w:t>Kaplan, R., &amp; Kaplan, S. (1989).</w:t>
      </w:r>
      <w:r w:rsidRPr="00E02EE8">
        <w:t xml:space="preserve"> </w:t>
      </w:r>
      <w:r w:rsidRPr="00E02EE8">
        <w:rPr>
          <w:i/>
          <w:iCs/>
        </w:rPr>
        <w:t>The experience of nature: A psychological perspective</w:t>
      </w:r>
      <w:r w:rsidRPr="00E02EE8">
        <w:t>. Cambridge University Press. </w:t>
      </w:r>
    </w:p>
    <w:p w14:paraId="05138450" w14:textId="77777777" w:rsidR="004323DD" w:rsidRPr="00E02EE8" w:rsidRDefault="004323DD" w:rsidP="004323DD">
      <w:pPr>
        <w:pStyle w:val="Body"/>
        <w:spacing w:after="0"/>
        <w:jc w:val="left"/>
      </w:pPr>
      <w:r w:rsidRPr="00E02EE8">
        <w:rPr>
          <w:b/>
          <w:bCs/>
        </w:rPr>
        <w:t>Kaplan, S. (1995).</w:t>
      </w:r>
      <w:r w:rsidRPr="00E02EE8">
        <w:t xml:space="preserve"> The restorative benefits of nature: Toward an integrative framework. </w:t>
      </w:r>
      <w:r w:rsidRPr="00E02EE8">
        <w:rPr>
          <w:i/>
          <w:iCs/>
        </w:rPr>
        <w:t>Journal of Environmental Psychology</w:t>
      </w:r>
      <w:r w:rsidRPr="00E02EE8">
        <w:t>, 15(3), 169–182</w:t>
      </w:r>
    </w:p>
    <w:p w14:paraId="58C7B4DF" w14:textId="77777777" w:rsidR="004323DD" w:rsidRPr="00E02EE8" w:rsidRDefault="004323DD" w:rsidP="004323DD">
      <w:pPr>
        <w:pStyle w:val="Body"/>
        <w:spacing w:after="0"/>
        <w:jc w:val="left"/>
      </w:pPr>
      <w:r w:rsidRPr="00E02EE8">
        <w:rPr>
          <w:b/>
          <w:bCs/>
        </w:rPr>
        <w:t>Kelman, I. (2022).</w:t>
      </w:r>
      <w:r w:rsidRPr="00E02EE8">
        <w:t xml:space="preserve"> Critiques of island sustainability in tourism. In </w:t>
      </w:r>
      <w:r w:rsidRPr="00E02EE8">
        <w:rPr>
          <w:i/>
          <w:iCs/>
        </w:rPr>
        <w:t>Island Tourism Sustainability and Resiliency</w:t>
      </w:r>
      <w:r w:rsidRPr="00E02EE8">
        <w:t>. Routledge.</w:t>
      </w:r>
    </w:p>
    <w:p w14:paraId="0072B79E" w14:textId="77777777" w:rsidR="004323DD" w:rsidRPr="00E02EE8" w:rsidRDefault="00AE42E7" w:rsidP="004323DD">
      <w:pPr>
        <w:pStyle w:val="Body"/>
      </w:pPr>
      <w:hyperlink r:id="rId58" w:history="1">
        <w:r w:rsidR="004323DD" w:rsidRPr="00E02EE8">
          <w:rPr>
            <w:rStyle w:val="Hyperlink"/>
            <w:b/>
            <w:bCs/>
            <w:color w:val="auto"/>
            <w:u w:val="none"/>
          </w:rPr>
          <w:t xml:space="preserve">Kim, M., Yin, X., &amp; Lee, G. (2020). </w:t>
        </w:r>
        <w:r w:rsidR="004323DD" w:rsidRPr="00E02EE8">
          <w:rPr>
            <w:rStyle w:val="Hyperlink"/>
            <w:color w:val="auto"/>
            <w:u w:val="none"/>
          </w:rPr>
          <w:t xml:space="preserve">The effect of CSR on corporate image, customer citizenship behaviors, and customers’ long-term relationship orientation. </w:t>
        </w:r>
        <w:r w:rsidR="004323DD" w:rsidRPr="00E02EE8">
          <w:rPr>
            <w:rStyle w:val="Hyperlink"/>
            <w:i/>
            <w:iCs/>
            <w:color w:val="auto"/>
            <w:u w:val="none"/>
          </w:rPr>
          <w:t>International Journal of Hospitality Management</w:t>
        </w:r>
        <w:r w:rsidR="004323DD" w:rsidRPr="00E02EE8">
          <w:rPr>
            <w:rStyle w:val="Hyperlink"/>
            <w:color w:val="auto"/>
            <w:u w:val="none"/>
          </w:rPr>
          <w:t xml:space="preserve">, </w:t>
        </w:r>
        <w:r w:rsidR="004323DD" w:rsidRPr="00E02EE8">
          <w:rPr>
            <w:rStyle w:val="Hyperlink"/>
            <w:i/>
            <w:iCs/>
            <w:color w:val="auto"/>
            <w:u w:val="none"/>
          </w:rPr>
          <w:t>88</w:t>
        </w:r>
        <w:r w:rsidR="004323DD" w:rsidRPr="00E02EE8">
          <w:rPr>
            <w:rStyle w:val="Hyperlink"/>
            <w:color w:val="auto"/>
            <w:u w:val="none"/>
          </w:rPr>
          <w:t xml:space="preserve">, 102520. </w:t>
        </w:r>
      </w:hyperlink>
      <w:hyperlink r:id="rId59" w:history="1">
        <w:r w:rsidR="004323DD" w:rsidRPr="00E02EE8">
          <w:rPr>
            <w:rStyle w:val="Hyperlink"/>
            <w:color w:val="auto"/>
            <w:u w:val="none"/>
          </w:rPr>
          <w:t>https://doi.org/10.1016/j.ijhm.2020.102520</w:t>
        </w:r>
      </w:hyperlink>
      <w:hyperlink r:id="rId60" w:history="1">
        <w:r w:rsidR="004323DD" w:rsidRPr="00E02EE8">
          <w:rPr>
            <w:rStyle w:val="Hyperlink"/>
            <w:color w:val="auto"/>
            <w:u w:val="none"/>
          </w:rPr>
          <w:t>  </w:t>
        </w:r>
      </w:hyperlink>
    </w:p>
    <w:p w14:paraId="4BFACB64" w14:textId="77777777" w:rsidR="004323DD" w:rsidRPr="00E02EE8" w:rsidRDefault="004323DD" w:rsidP="004323DD">
      <w:pPr>
        <w:pStyle w:val="Body"/>
        <w:spacing w:after="0"/>
        <w:jc w:val="left"/>
      </w:pPr>
      <w:r w:rsidRPr="00E02EE8">
        <w:rPr>
          <w:b/>
          <w:bCs/>
        </w:rPr>
        <w:t>Klarin, A., Park, E., Xiao, Q., &amp; Kim, S. (2023).</w:t>
      </w:r>
      <w:r w:rsidRPr="00E02EE8">
        <w:t xml:space="preserve"> Time to Transform the Way We Travel?: A Conceptual Framework for Slow Tourism and Travel Research. </w:t>
      </w:r>
      <w:r w:rsidRPr="00E02EE8">
        <w:rPr>
          <w:i/>
          <w:iCs/>
        </w:rPr>
        <w:t>Tourism Management Perspectives</w:t>
      </w:r>
      <w:r w:rsidRPr="00E02EE8">
        <w:t xml:space="preserve">, 46, 101100. </w:t>
      </w:r>
      <w:hyperlink r:id="rId61" w:history="1">
        <w:r w:rsidRPr="00E02EE8">
          <w:rPr>
            <w:rStyle w:val="Hyperlink"/>
            <w:color w:val="auto"/>
            <w:u w:val="none"/>
          </w:rPr>
          <w:t>https://doi.org/10.1016/j.tmp.2023.101100</w:t>
        </w:r>
      </w:hyperlink>
      <w:r w:rsidRPr="00E02EE8">
        <w:t>. </w:t>
      </w:r>
    </w:p>
    <w:p w14:paraId="6F598E7F" w14:textId="77777777" w:rsidR="004323DD" w:rsidRPr="00E02EE8" w:rsidRDefault="004323DD" w:rsidP="004323DD">
      <w:pPr>
        <w:pStyle w:val="Body"/>
        <w:spacing w:after="0"/>
        <w:jc w:val="left"/>
      </w:pPr>
      <w:r w:rsidRPr="00E02EE8">
        <w:rPr>
          <w:b/>
          <w:bCs/>
        </w:rPr>
        <w:t>Klarin, A., Park, E., &amp; Kim, S. (2024).</w:t>
      </w:r>
      <w:r w:rsidRPr="00E02EE8">
        <w:t xml:space="preserve"> The slow movements: Informetric mapping of the scholarship and implications for tourism and hospitality. </w:t>
      </w:r>
      <w:r w:rsidRPr="00E02EE8">
        <w:rPr>
          <w:i/>
          <w:iCs/>
        </w:rPr>
        <w:t>Journal of Hospitality and Tourism Research</w:t>
      </w:r>
      <w:r w:rsidRPr="00E02EE8">
        <w:t xml:space="preserve">, 48(3), 464-482. </w:t>
      </w:r>
      <w:hyperlink r:id="rId62" w:history="1">
        <w:r w:rsidRPr="00E02EE8">
          <w:rPr>
            <w:rStyle w:val="Hyperlink"/>
            <w:color w:val="auto"/>
            <w:u w:val="none"/>
          </w:rPr>
          <w:t>https://doi.org/10.1177/10963480221116049</w:t>
        </w:r>
      </w:hyperlink>
      <w:r w:rsidRPr="00E02EE8">
        <w:t> </w:t>
      </w:r>
    </w:p>
    <w:p w14:paraId="59BC9B44" w14:textId="77777777" w:rsidR="004323DD" w:rsidRPr="00E02EE8" w:rsidRDefault="004323DD" w:rsidP="004323DD">
      <w:pPr>
        <w:pStyle w:val="Body"/>
        <w:spacing w:after="0"/>
        <w:jc w:val="left"/>
      </w:pPr>
      <w:r w:rsidRPr="00E02EE8">
        <w:rPr>
          <w:b/>
          <w:bCs/>
        </w:rPr>
        <w:t>Korkmaz, H., Mercan, O., &amp; Atay, L. (n.d.).</w:t>
      </w:r>
      <w:r w:rsidRPr="00E02EE8">
        <w:t xml:space="preserve"> </w:t>
      </w:r>
      <w:r w:rsidRPr="00E02EE8">
        <w:rPr>
          <w:i/>
          <w:iCs/>
        </w:rPr>
        <w:t>The Role of Cittaslow in Destination Branding: The Case of Seferihisar</w:t>
      </w:r>
      <w:r w:rsidRPr="00E02EE8">
        <w:t>.</w:t>
      </w:r>
    </w:p>
    <w:p w14:paraId="339D66BB" w14:textId="77777777" w:rsidR="004323DD" w:rsidRPr="00E02EE8" w:rsidRDefault="004323DD" w:rsidP="004323DD">
      <w:pPr>
        <w:pStyle w:val="Body"/>
        <w:spacing w:after="0"/>
        <w:jc w:val="left"/>
      </w:pPr>
      <w:r w:rsidRPr="00E02EE8">
        <w:rPr>
          <w:b/>
          <w:bCs/>
        </w:rPr>
        <w:t>Laumann, K., Gärling, T., &amp; Stormark, K. M. (2001).</w:t>
      </w:r>
      <w:r w:rsidRPr="00E02EE8">
        <w:t xml:space="preserve"> Rating scale measures of restorative components of environments. </w:t>
      </w:r>
      <w:r w:rsidRPr="00E02EE8">
        <w:rPr>
          <w:i/>
          <w:iCs/>
        </w:rPr>
        <w:t>Journal of Environmental Psychology</w:t>
      </w:r>
      <w:r w:rsidRPr="00E02EE8">
        <w:t>, 21, 31–44.</w:t>
      </w:r>
    </w:p>
    <w:p w14:paraId="387AE468" w14:textId="77777777" w:rsidR="004323DD" w:rsidRPr="00E02EE8" w:rsidRDefault="004323DD" w:rsidP="004323DD">
      <w:pPr>
        <w:pStyle w:val="Body"/>
        <w:spacing w:after="0"/>
        <w:jc w:val="left"/>
      </w:pPr>
      <w:r w:rsidRPr="00E02EE8">
        <w:rPr>
          <w:b/>
          <w:bCs/>
        </w:rPr>
        <w:t>Le Busque, B., Mingoia, J., &amp; Litchfield, C. (2022).</w:t>
      </w:r>
      <w:r w:rsidRPr="00E02EE8">
        <w:t xml:space="preserve"> Slow tourism on Instagram: An image content and geotag analysis. </w:t>
      </w:r>
      <w:r w:rsidRPr="00E02EE8">
        <w:rPr>
          <w:i/>
          <w:iCs/>
        </w:rPr>
        <w:t>Tourism Recreation Research</w:t>
      </w:r>
      <w:r w:rsidRPr="00E02EE8">
        <w:t xml:space="preserve">, 47(5–6), 623–630. </w:t>
      </w:r>
      <w:hyperlink r:id="rId63" w:history="1">
        <w:r w:rsidRPr="00E02EE8">
          <w:rPr>
            <w:rStyle w:val="Hyperlink"/>
            <w:color w:val="auto"/>
            <w:u w:val="none"/>
          </w:rPr>
          <w:t>https://doi.org/10.1080/02508281.2021.1927566</w:t>
        </w:r>
      </w:hyperlink>
      <w:r w:rsidRPr="00E02EE8">
        <w:t> </w:t>
      </w:r>
    </w:p>
    <w:p w14:paraId="5D9946C4" w14:textId="77777777" w:rsidR="004323DD" w:rsidRPr="00E02EE8" w:rsidRDefault="004323DD" w:rsidP="004323DD">
      <w:pPr>
        <w:pStyle w:val="Body"/>
        <w:spacing w:after="0"/>
        <w:jc w:val="left"/>
      </w:pPr>
      <w:r w:rsidRPr="00E02EE8">
        <w:rPr>
          <w:b/>
          <w:bCs/>
        </w:rPr>
        <w:t>Lee, T., &amp; Jan, F.-H. (2019).</w:t>
      </w:r>
      <w:r w:rsidRPr="00E02EE8">
        <w:t xml:space="preserve"> The low-carbon tourism experience: a multidimensional scale development. </w:t>
      </w:r>
      <w:r w:rsidRPr="00E02EE8">
        <w:rPr>
          <w:i/>
          <w:iCs/>
        </w:rPr>
        <w:t>Journal of Hospitality and Tourism Research</w:t>
      </w:r>
      <w:r w:rsidRPr="00E02EE8">
        <w:t>, 43(6), 890-918. doi:</w:t>
      </w:r>
      <w:hyperlink r:id="rId64" w:history="1">
        <w:r w:rsidRPr="00E02EE8">
          <w:rPr>
            <w:rStyle w:val="Hyperlink"/>
            <w:color w:val="auto"/>
            <w:u w:val="none"/>
          </w:rPr>
          <w:t>https://doi.org/10.1177/1096348019849675</w:t>
        </w:r>
      </w:hyperlink>
      <w:r w:rsidRPr="00E02EE8">
        <w:t> </w:t>
      </w:r>
    </w:p>
    <w:p w14:paraId="5C3CB700" w14:textId="77777777" w:rsidR="004323DD" w:rsidRPr="00E02EE8" w:rsidRDefault="004323DD" w:rsidP="004323DD">
      <w:pPr>
        <w:pStyle w:val="Body"/>
        <w:spacing w:after="0"/>
        <w:jc w:val="left"/>
      </w:pPr>
      <w:r w:rsidRPr="00E02EE8">
        <w:rPr>
          <w:b/>
          <w:bCs/>
        </w:rPr>
        <w:t>Lehto, X. Y. (2013).</w:t>
      </w:r>
      <w:r w:rsidRPr="00E02EE8">
        <w:t xml:space="preserve"> Assessing the perceived restorative qualities of vacation destinations. </w:t>
      </w:r>
      <w:r w:rsidRPr="00E02EE8">
        <w:rPr>
          <w:i/>
          <w:iCs/>
        </w:rPr>
        <w:t>Journal of Travel Research</w:t>
      </w:r>
      <w:r w:rsidRPr="00E02EE8">
        <w:t>, 52(3), 325–339 </w:t>
      </w:r>
    </w:p>
    <w:p w14:paraId="20456720" w14:textId="77777777" w:rsidR="004323DD" w:rsidRPr="00E02EE8" w:rsidRDefault="004323DD" w:rsidP="004323DD">
      <w:pPr>
        <w:pStyle w:val="Body"/>
        <w:spacing w:after="0"/>
        <w:jc w:val="left"/>
      </w:pPr>
      <w:r w:rsidRPr="00E02EE8">
        <w:rPr>
          <w:b/>
          <w:bCs/>
        </w:rPr>
        <w:t>Li, D., Xu, D., Zhou, Y., Lv, L., &amp; Chen, X. (2024).</w:t>
      </w:r>
      <w:r w:rsidRPr="00E02EE8">
        <w:t xml:space="preserve"> Sustainable rural development through slow tourism images: A case study of Gaochun International Cittàslow in China. </w:t>
      </w:r>
      <w:r w:rsidRPr="00E02EE8">
        <w:rPr>
          <w:i/>
          <w:iCs/>
        </w:rPr>
        <w:t>Journal of Destination Marketing &amp; Management</w:t>
      </w:r>
      <w:r w:rsidRPr="00E02EE8">
        <w:t xml:space="preserve">, 32, 100903. </w:t>
      </w:r>
      <w:hyperlink r:id="rId65" w:history="1">
        <w:r w:rsidRPr="00E02EE8">
          <w:rPr>
            <w:rStyle w:val="Hyperlink"/>
            <w:color w:val="auto"/>
            <w:u w:val="none"/>
          </w:rPr>
          <w:t>https://doi.org/10.1016/j.jdmm.2024.100903</w:t>
        </w:r>
      </w:hyperlink>
      <w:r w:rsidRPr="00E02EE8">
        <w:t> </w:t>
      </w:r>
    </w:p>
    <w:p w14:paraId="2191EE39" w14:textId="77777777" w:rsidR="004323DD" w:rsidRPr="00E02EE8" w:rsidRDefault="004323DD" w:rsidP="004323DD">
      <w:pPr>
        <w:pStyle w:val="Body"/>
        <w:spacing w:after="0"/>
        <w:jc w:val="left"/>
      </w:pPr>
      <w:r w:rsidRPr="00E02EE8">
        <w:rPr>
          <w:b/>
          <w:bCs/>
        </w:rPr>
        <w:t>Li, H., Xu, T., Yang, C., Fu, Y., Wu, C., Zhang, L., Xu, G., &amp; Wang, W. (2024).</w:t>
      </w:r>
      <w:r w:rsidRPr="00E02EE8">
        <w:t xml:space="preserve"> Towards a dialectical understanding of rural resilience and rural sustainability: Bibliometric analysis and evidence from existing literature and China. </w:t>
      </w:r>
      <w:r w:rsidRPr="00E02EE8">
        <w:rPr>
          <w:i/>
          <w:iCs/>
        </w:rPr>
        <w:t>Environment, Development and Sustainability</w:t>
      </w:r>
      <w:r w:rsidRPr="00E02EE8">
        <w:t xml:space="preserve">. </w:t>
      </w:r>
      <w:hyperlink r:id="rId66" w:history="1">
        <w:r w:rsidRPr="00E02EE8">
          <w:rPr>
            <w:rStyle w:val="Hyperlink"/>
            <w:color w:val="auto"/>
            <w:u w:val="none"/>
          </w:rPr>
          <w:t>https://doi.org/10.1007/s10668-024-05875-w</w:t>
        </w:r>
      </w:hyperlink>
      <w:r w:rsidRPr="00E02EE8">
        <w:t> </w:t>
      </w:r>
    </w:p>
    <w:p w14:paraId="766CD200" w14:textId="77777777" w:rsidR="004323DD" w:rsidRPr="00E02EE8" w:rsidRDefault="004323DD" w:rsidP="004323DD">
      <w:pPr>
        <w:pStyle w:val="Body"/>
        <w:spacing w:after="0"/>
        <w:jc w:val="left"/>
      </w:pPr>
      <w:r w:rsidRPr="00E02EE8">
        <w:rPr>
          <w:b/>
          <w:bCs/>
        </w:rPr>
        <w:lastRenderedPageBreak/>
        <w:t>Li, S., Chen, G., Liu, M., Xu, J., Cao, J., &amp; Yang, J. (2022).</w:t>
      </w:r>
      <w:r w:rsidRPr="00E02EE8">
        <w:t xml:space="preserve"> How does tour guide humor influence tourist citizenship behavior? </w:t>
      </w:r>
      <w:r w:rsidRPr="00E02EE8">
        <w:rPr>
          <w:i/>
          <w:iCs/>
        </w:rPr>
        <w:t>Journal of Hospitality and Tourism Management</w:t>
      </w:r>
      <w:r w:rsidRPr="00E02EE8">
        <w:t xml:space="preserve">, 50, 108–118. </w:t>
      </w:r>
      <w:hyperlink r:id="rId67" w:history="1">
        <w:r w:rsidRPr="00E02EE8">
          <w:rPr>
            <w:rStyle w:val="Hyperlink"/>
            <w:color w:val="auto"/>
            <w:u w:val="none"/>
          </w:rPr>
          <w:t>https://doi.org/10.1016/j.jhtm.2022.01.005</w:t>
        </w:r>
      </w:hyperlink>
      <w:r w:rsidRPr="00E02EE8">
        <w:t> </w:t>
      </w:r>
    </w:p>
    <w:p w14:paraId="47C14D46" w14:textId="77777777" w:rsidR="004323DD" w:rsidRPr="00E02EE8" w:rsidRDefault="004323DD" w:rsidP="004323DD">
      <w:pPr>
        <w:pStyle w:val="Body"/>
        <w:spacing w:after="0"/>
        <w:jc w:val="left"/>
      </w:pPr>
      <w:r w:rsidRPr="00E02EE8">
        <w:rPr>
          <w:b/>
          <w:bCs/>
        </w:rPr>
        <w:t>Li, W., Zhou, Y., &amp; Zhang, Z. (2021).</w:t>
      </w:r>
      <w:r w:rsidRPr="00E02EE8">
        <w:t xml:space="preserve"> Strategies of landscape planning in peri-urban rural tourism: A comparison between two villages in China. </w:t>
      </w:r>
      <w:r w:rsidRPr="00E02EE8">
        <w:rPr>
          <w:i/>
          <w:iCs/>
        </w:rPr>
        <w:t xml:space="preserve">Land, 10(3), </w:t>
      </w:r>
      <w:r w:rsidRPr="00E02EE8">
        <w:t xml:space="preserve">277. </w:t>
      </w:r>
      <w:hyperlink r:id="rId68" w:history="1">
        <w:r w:rsidRPr="00E02EE8">
          <w:rPr>
            <w:rStyle w:val="Hyperlink"/>
            <w:color w:val="auto"/>
            <w:u w:val="none"/>
          </w:rPr>
          <w:t>https://doi.org/10.3390/land10030277</w:t>
        </w:r>
      </w:hyperlink>
      <w:r w:rsidRPr="00E02EE8">
        <w:t> </w:t>
      </w:r>
    </w:p>
    <w:p w14:paraId="5DBE5942" w14:textId="77777777" w:rsidR="004323DD" w:rsidRPr="00E02EE8" w:rsidRDefault="004323DD" w:rsidP="004323DD">
      <w:pPr>
        <w:pStyle w:val="Body"/>
        <w:spacing w:after="0"/>
        <w:jc w:val="left"/>
      </w:pPr>
      <w:r w:rsidRPr="00E02EE8">
        <w:rPr>
          <w:b/>
          <w:bCs/>
        </w:rPr>
        <w:t>Li, Y., Xia, L., Wang, L., Qiu, M., &amp; Utomo, S. (2024).</w:t>
      </w:r>
      <w:r w:rsidRPr="00E02EE8">
        <w:t xml:space="preserve"> How Are Rural Homestays Achieving Sustainable Development in the Post-COVID-19 Period: Value Co-Creation by Operators, Tourists, and Government. </w:t>
      </w:r>
      <w:r w:rsidRPr="00E02EE8">
        <w:rPr>
          <w:i/>
          <w:iCs/>
        </w:rPr>
        <w:t>Sustainability</w:t>
      </w:r>
      <w:r w:rsidRPr="00E02EE8">
        <w:t xml:space="preserve">, 16(3), 1088. </w:t>
      </w:r>
      <w:hyperlink r:id="rId69" w:history="1">
        <w:r w:rsidRPr="00E02EE8">
          <w:rPr>
            <w:rStyle w:val="Hyperlink"/>
            <w:color w:val="auto"/>
            <w:u w:val="none"/>
          </w:rPr>
          <w:t>https://doi.org/10.3390/su16031088</w:t>
        </w:r>
      </w:hyperlink>
      <w:r w:rsidRPr="00E02EE8">
        <w:t> </w:t>
      </w:r>
    </w:p>
    <w:p w14:paraId="6A732938" w14:textId="77777777" w:rsidR="004323DD" w:rsidRPr="00E02EE8" w:rsidRDefault="004323DD" w:rsidP="004323DD">
      <w:pPr>
        <w:pStyle w:val="Body"/>
        <w:spacing w:after="0"/>
        <w:jc w:val="left"/>
      </w:pPr>
      <w:r w:rsidRPr="00E02EE8">
        <w:rPr>
          <w:b/>
          <w:bCs/>
        </w:rPr>
        <w:t>Liu, L., Cui, T., Wu, J., Cao, R., &amp; Ye, Y. (2021).</w:t>
      </w:r>
      <w:r w:rsidRPr="00E02EE8">
        <w:t xml:space="preserve"> Encouraging tourist citizenship behavior through resource uniqueness and service quality: the mediating role of emotions. </w:t>
      </w:r>
      <w:r w:rsidRPr="00E02EE8">
        <w:rPr>
          <w:i/>
          <w:iCs/>
        </w:rPr>
        <w:t>Journal of Vacation Marketing</w:t>
      </w:r>
      <w:r w:rsidRPr="00E02EE8">
        <w:t>, 27(1), 45-60. doi: 10.1177/1356766720952101.  </w:t>
      </w:r>
    </w:p>
    <w:p w14:paraId="5F0126ED" w14:textId="77777777" w:rsidR="004323DD" w:rsidRPr="00E02EE8" w:rsidRDefault="004323DD" w:rsidP="004323DD">
      <w:pPr>
        <w:pStyle w:val="Body"/>
        <w:spacing w:after="0"/>
        <w:jc w:val="left"/>
      </w:pPr>
      <w:r w:rsidRPr="00E02EE8">
        <w:rPr>
          <w:b/>
          <w:bCs/>
        </w:rPr>
        <w:t>Losada, N., &amp; Mota, G. (2019).</w:t>
      </w:r>
      <w:r w:rsidRPr="00E02EE8">
        <w:t xml:space="preserve"> “Slow down, your movie is too fast”: Slow tourism representations in the promotional videos of the Douro region (Northern Portugal). </w:t>
      </w:r>
      <w:r w:rsidRPr="00E02EE8">
        <w:rPr>
          <w:i/>
          <w:iCs/>
        </w:rPr>
        <w:t>Journal of Destination Marketing &amp; Management</w:t>
      </w:r>
      <w:r w:rsidRPr="00E02EE8">
        <w:t xml:space="preserve">, 11, 140–149. </w:t>
      </w:r>
      <w:hyperlink r:id="rId70" w:history="1">
        <w:r w:rsidRPr="00E02EE8">
          <w:rPr>
            <w:rStyle w:val="Hyperlink"/>
            <w:color w:val="auto"/>
            <w:u w:val="none"/>
          </w:rPr>
          <w:t>https://doi.org/10.1016/j.jdmm.2018.12.007</w:t>
        </w:r>
      </w:hyperlink>
      <w:r w:rsidRPr="00E02EE8">
        <w:t> </w:t>
      </w:r>
    </w:p>
    <w:p w14:paraId="4A3F4D48" w14:textId="77777777" w:rsidR="004323DD" w:rsidRPr="00E02EE8" w:rsidRDefault="004323DD" w:rsidP="004323DD">
      <w:pPr>
        <w:pStyle w:val="Body"/>
        <w:spacing w:after="0"/>
        <w:jc w:val="left"/>
      </w:pPr>
      <w:r w:rsidRPr="00E02EE8">
        <w:rPr>
          <w:b/>
          <w:bCs/>
        </w:rPr>
        <w:t>Lumsdon, L. M., &amp; McGrath, P. (2011).</w:t>
      </w:r>
      <w:r w:rsidRPr="00E02EE8">
        <w:t xml:space="preserve"> Developing a conceptual framework for slow travel: A grounded theory approach. </w:t>
      </w:r>
      <w:r w:rsidRPr="00E02EE8">
        <w:rPr>
          <w:i/>
          <w:iCs/>
        </w:rPr>
        <w:t>Journal of Sustainable Tourism</w:t>
      </w:r>
      <w:r w:rsidRPr="00E02EE8">
        <w:t xml:space="preserve">, 19(3), 265–279. </w:t>
      </w:r>
      <w:hyperlink r:id="rId71" w:history="1">
        <w:r w:rsidRPr="00E02EE8">
          <w:rPr>
            <w:rStyle w:val="Hyperlink"/>
            <w:color w:val="auto"/>
            <w:u w:val="none"/>
          </w:rPr>
          <w:t>https://doi.org/10.1080/09669582.2010.519438</w:t>
        </w:r>
      </w:hyperlink>
      <w:r w:rsidRPr="00E02EE8">
        <w:t> </w:t>
      </w:r>
    </w:p>
    <w:p w14:paraId="79848E4E" w14:textId="77777777" w:rsidR="004323DD" w:rsidRPr="00E02EE8" w:rsidRDefault="004323DD" w:rsidP="004323DD">
      <w:pPr>
        <w:pStyle w:val="Body"/>
        <w:spacing w:after="0"/>
        <w:jc w:val="left"/>
      </w:pPr>
      <w:r w:rsidRPr="00E02EE8">
        <w:rPr>
          <w:b/>
          <w:bCs/>
        </w:rPr>
        <w:t>Maćkiewicz, B., &amp; Konecka-Szydłowska, B. (2017)</w:t>
      </w:r>
      <w:r w:rsidRPr="00E02EE8">
        <w:t xml:space="preserve">. </w:t>
      </w:r>
      <w:r w:rsidRPr="00E02EE8">
        <w:rPr>
          <w:i/>
          <w:iCs/>
        </w:rPr>
        <w:t>Green tourism: Attractions and initiatives of Polish Cittaslow cities</w:t>
      </w:r>
      <w:r w:rsidRPr="00E02EE8">
        <w:t xml:space="preserve">. In N. Bellini &amp; C. Pasquinelli (Eds.), </w:t>
      </w:r>
      <w:r w:rsidRPr="00E02EE8">
        <w:rPr>
          <w:i/>
          <w:iCs/>
        </w:rPr>
        <w:t>Tourism in the city: Towards an integrative agenda on urban tourism</w:t>
      </w:r>
      <w:r w:rsidRPr="00E02EE8">
        <w:t xml:space="preserve"> (pp. 297–309). Springer, Cham. </w:t>
      </w:r>
      <w:hyperlink r:id="rId72" w:history="1">
        <w:r w:rsidRPr="00E02EE8">
          <w:rPr>
            <w:rStyle w:val="Hyperlink"/>
            <w:color w:val="auto"/>
            <w:u w:val="none"/>
          </w:rPr>
          <w:t>https://doi.org/10.1007/978-3-319-26877-4_21</w:t>
        </w:r>
      </w:hyperlink>
      <w:r w:rsidRPr="00E02EE8">
        <w:t> </w:t>
      </w:r>
    </w:p>
    <w:p w14:paraId="6D544DA7" w14:textId="77777777" w:rsidR="004323DD" w:rsidRPr="00E02EE8" w:rsidRDefault="004323DD" w:rsidP="004323DD">
      <w:pPr>
        <w:pStyle w:val="Body"/>
        <w:spacing w:after="0"/>
        <w:jc w:val="left"/>
      </w:pPr>
      <w:r w:rsidRPr="00E02EE8">
        <w:rPr>
          <w:b/>
          <w:bCs/>
        </w:rPr>
        <w:t>Manthiou, A., Klaus, P., &amp; Luong, V.-H. (2022).</w:t>
      </w:r>
      <w:r w:rsidRPr="00E02EE8">
        <w:t xml:space="preserve"> Slow tourism: Conceptualization and interpretation – A travel vloggers’ perspective. </w:t>
      </w:r>
      <w:r w:rsidRPr="00E02EE8">
        <w:rPr>
          <w:i/>
          <w:iCs/>
        </w:rPr>
        <w:t>Tourism Management</w:t>
      </w:r>
      <w:r w:rsidRPr="00E02EE8">
        <w:t xml:space="preserve">, 93, 104570. </w:t>
      </w:r>
      <w:hyperlink r:id="rId73" w:history="1">
        <w:r w:rsidRPr="00E02EE8">
          <w:rPr>
            <w:rStyle w:val="Hyperlink"/>
            <w:color w:val="auto"/>
            <w:u w:val="none"/>
          </w:rPr>
          <w:t>https://doi.org/10.1016/j.tourman.2022.104570</w:t>
        </w:r>
      </w:hyperlink>
      <w:r w:rsidRPr="00E02EE8">
        <w:t> </w:t>
      </w:r>
    </w:p>
    <w:p w14:paraId="563401AB" w14:textId="77777777" w:rsidR="004323DD" w:rsidRPr="00E02EE8" w:rsidRDefault="004323DD" w:rsidP="004323DD">
      <w:pPr>
        <w:pStyle w:val="Body"/>
        <w:spacing w:after="0"/>
        <w:jc w:val="left"/>
      </w:pPr>
      <w:r w:rsidRPr="00E02EE8">
        <w:rPr>
          <w:b/>
          <w:bCs/>
        </w:rPr>
        <w:t>Mayer, H., &amp; Knox, P. L. (2006).</w:t>
      </w:r>
      <w:r w:rsidRPr="00E02EE8">
        <w:t xml:space="preserve"> Slow Cities: Sustainable Places in a Fast World. </w:t>
      </w:r>
      <w:r w:rsidRPr="00E02EE8">
        <w:rPr>
          <w:i/>
          <w:iCs/>
        </w:rPr>
        <w:t>Journal of Urban Affairs</w:t>
      </w:r>
      <w:r w:rsidRPr="00E02EE8">
        <w:t xml:space="preserve">, 28(4), 321–334. </w:t>
      </w:r>
      <w:hyperlink r:id="rId74" w:history="1">
        <w:r w:rsidRPr="00E02EE8">
          <w:rPr>
            <w:rStyle w:val="Hyperlink"/>
            <w:color w:val="auto"/>
            <w:u w:val="none"/>
          </w:rPr>
          <w:t>https://doi.org/10.1111/j.1467-9906.2006.00298.x</w:t>
        </w:r>
      </w:hyperlink>
      <w:r w:rsidRPr="00E02EE8">
        <w:t> </w:t>
      </w:r>
    </w:p>
    <w:p w14:paraId="2430DCA8" w14:textId="77777777" w:rsidR="004323DD" w:rsidRPr="00E02EE8" w:rsidRDefault="004323DD" w:rsidP="004323DD">
      <w:pPr>
        <w:pStyle w:val="Body"/>
        <w:spacing w:after="0"/>
        <w:jc w:val="left"/>
      </w:pPr>
      <w:r w:rsidRPr="00E02EE8">
        <w:rPr>
          <w:b/>
          <w:bCs/>
        </w:rPr>
        <w:t>Meng, B., &amp; Choi, K. (2016).</w:t>
      </w:r>
      <w:r w:rsidRPr="00E02EE8">
        <w:t xml:space="preserve"> The role of authenticity in forming slow tourists’ intentions: Developing an extended model of goal-directed behavior. </w:t>
      </w:r>
      <w:r w:rsidRPr="00E02EE8">
        <w:rPr>
          <w:i/>
          <w:iCs/>
        </w:rPr>
        <w:t>Tourism Management</w:t>
      </w:r>
      <w:r w:rsidRPr="00E02EE8">
        <w:t xml:space="preserve">, 57, 397–410. </w:t>
      </w:r>
      <w:hyperlink r:id="rId75" w:history="1">
        <w:r w:rsidRPr="00E02EE8">
          <w:rPr>
            <w:rStyle w:val="Hyperlink"/>
            <w:color w:val="auto"/>
            <w:u w:val="none"/>
          </w:rPr>
          <w:t>https://doi.org/10.1016/j.tourman.2016.07.003</w:t>
        </w:r>
      </w:hyperlink>
      <w:r w:rsidRPr="00E02EE8">
        <w:t> </w:t>
      </w:r>
    </w:p>
    <w:p w14:paraId="018DE337" w14:textId="77777777" w:rsidR="004323DD" w:rsidRPr="00E02EE8" w:rsidRDefault="004323DD" w:rsidP="004323DD">
      <w:pPr>
        <w:pStyle w:val="Body"/>
        <w:spacing w:after="0"/>
        <w:jc w:val="left"/>
      </w:pPr>
      <w:r w:rsidRPr="00E02EE8">
        <w:rPr>
          <w:b/>
          <w:bCs/>
        </w:rPr>
        <w:t>Mohamad Noor, F., Nair, V., &amp; Mura, P. (2015).</w:t>
      </w:r>
      <w:r w:rsidRPr="00E02EE8">
        <w:t xml:space="preserve"> Towards the conceptualization of a Slow Tourism Theory for a rural destination (pp. 175–179). </w:t>
      </w:r>
      <w:hyperlink r:id="rId76" w:history="1">
        <w:r w:rsidRPr="00E02EE8">
          <w:rPr>
            <w:rStyle w:val="Hyperlink"/>
            <w:color w:val="auto"/>
            <w:u w:val="none"/>
          </w:rPr>
          <w:t>https://doi.org/10.1201/b19162-38</w:t>
        </w:r>
      </w:hyperlink>
      <w:r w:rsidRPr="00E02EE8">
        <w:t> </w:t>
      </w:r>
    </w:p>
    <w:p w14:paraId="3B5261B7" w14:textId="77777777" w:rsidR="004323DD" w:rsidRPr="00E02EE8" w:rsidRDefault="004323DD" w:rsidP="004323DD">
      <w:pPr>
        <w:pStyle w:val="Body"/>
        <w:spacing w:after="0"/>
        <w:jc w:val="left"/>
      </w:pPr>
      <w:r w:rsidRPr="00E02EE8">
        <w:rPr>
          <w:b/>
          <w:bCs/>
        </w:rPr>
        <w:t>Nguyễn, V. Đ. (2021).</w:t>
      </w:r>
      <w:r w:rsidRPr="00E02EE8">
        <w:t xml:space="preserve"> Bảo tồn và phát triển du lịch xanh Việt Nam. </w:t>
      </w:r>
      <w:r w:rsidRPr="00E02EE8">
        <w:rPr>
          <w:i/>
          <w:iCs/>
        </w:rPr>
        <w:t>Tạp chí Môi trường</w:t>
      </w:r>
      <w:r w:rsidRPr="00E02EE8">
        <w:t>, (1), 41.</w:t>
      </w:r>
    </w:p>
    <w:p w14:paraId="627B6DD1" w14:textId="77777777" w:rsidR="004323DD" w:rsidRPr="00E02EE8" w:rsidRDefault="004323DD" w:rsidP="004323DD">
      <w:pPr>
        <w:pStyle w:val="Body"/>
        <w:spacing w:after="0"/>
        <w:jc w:val="left"/>
      </w:pPr>
      <w:r w:rsidRPr="00E02EE8">
        <w:rPr>
          <w:b/>
          <w:bCs/>
        </w:rPr>
        <w:t>Noor, F., Nair, V., &amp; Mura, P. (2015).</w:t>
      </w:r>
      <w:r w:rsidRPr="00E02EE8">
        <w:t xml:space="preserve"> Towards the conceptualization of a slow tourism theory for a rural destination. In S. A. Jamal, S. M. Radzi, N. Sumarjan, C. T. Chik, &amp; M. F. S. Bakhtiar (Eds.), </w:t>
      </w:r>
      <w:r w:rsidRPr="00E02EE8">
        <w:rPr>
          <w:i/>
          <w:iCs/>
        </w:rPr>
        <w:t>Hospitality and tourism 2015</w:t>
      </w:r>
      <w:r w:rsidRPr="00E02EE8">
        <w:t xml:space="preserve"> (pp. 175–179). CRC Press. </w:t>
      </w:r>
      <w:hyperlink r:id="rId77" w:history="1">
        <w:r w:rsidRPr="00E02EE8">
          <w:rPr>
            <w:rStyle w:val="Hyperlink"/>
            <w:color w:val="auto"/>
            <w:u w:val="none"/>
          </w:rPr>
          <w:t>https://doi.org/10.1201/b19162-38</w:t>
        </w:r>
      </w:hyperlink>
      <w:r w:rsidRPr="00E02EE8">
        <w:t>. </w:t>
      </w:r>
    </w:p>
    <w:p w14:paraId="3430C30B" w14:textId="77777777" w:rsidR="004323DD" w:rsidRPr="00E02EE8" w:rsidRDefault="004323DD" w:rsidP="004323DD">
      <w:pPr>
        <w:pStyle w:val="Body"/>
        <w:spacing w:after="0"/>
        <w:jc w:val="left"/>
      </w:pPr>
      <w:r w:rsidRPr="00E02EE8">
        <w:rPr>
          <w:b/>
          <w:bCs/>
        </w:rPr>
        <w:t>Oh, H., Assaf, A., &amp; Baloglu, S. (2016).</w:t>
      </w:r>
      <w:r w:rsidRPr="00E02EE8">
        <w:t xml:space="preserve"> Motivations and goals of slow tourism. </w:t>
      </w:r>
      <w:r w:rsidRPr="00E02EE8">
        <w:rPr>
          <w:i/>
          <w:iCs/>
        </w:rPr>
        <w:t>Journal of Travel</w:t>
      </w:r>
      <w:r w:rsidRPr="00E02EE8">
        <w:t>, 55(2), 303-318. doi:</w:t>
      </w:r>
      <w:hyperlink r:id="rId78" w:history="1">
        <w:r w:rsidRPr="00E02EE8">
          <w:rPr>
            <w:rStyle w:val="Hyperlink"/>
            <w:color w:val="auto"/>
            <w:u w:val="none"/>
          </w:rPr>
          <w:t>https://doi.org/10.1177/0047287514546228</w:t>
        </w:r>
      </w:hyperlink>
      <w:r w:rsidRPr="00E02EE8">
        <w:t> </w:t>
      </w:r>
    </w:p>
    <w:p w14:paraId="4DB747D9" w14:textId="77777777" w:rsidR="004323DD" w:rsidRPr="00E02EE8" w:rsidRDefault="004323DD" w:rsidP="004323DD">
      <w:pPr>
        <w:pStyle w:val="Body"/>
        <w:spacing w:after="0"/>
        <w:jc w:val="left"/>
      </w:pPr>
      <w:r w:rsidRPr="00E02EE8">
        <w:rPr>
          <w:b/>
          <w:bCs/>
        </w:rPr>
        <w:t>Oh, H., Assaf, A. G., &amp; Baloglu, S. (2016).</w:t>
      </w:r>
      <w:r w:rsidRPr="00E02EE8">
        <w:t xml:space="preserve"> Motivations and goals of slow tourism. </w:t>
      </w:r>
      <w:r w:rsidRPr="00E02EE8">
        <w:rPr>
          <w:i/>
          <w:iCs/>
        </w:rPr>
        <w:t>Journal of Travel Research</w:t>
      </w:r>
      <w:r w:rsidRPr="00E02EE8">
        <w:t xml:space="preserve">, 55(2), 205–219. </w:t>
      </w:r>
      <w:hyperlink r:id="rId79" w:history="1">
        <w:r w:rsidRPr="00E02EE8">
          <w:rPr>
            <w:rStyle w:val="Hyperlink"/>
            <w:color w:val="auto"/>
            <w:u w:val="none"/>
          </w:rPr>
          <w:t>https://doi.org/10.1177/0047287514546228</w:t>
        </w:r>
      </w:hyperlink>
      <w:r w:rsidRPr="00E02EE8">
        <w:t> </w:t>
      </w:r>
    </w:p>
    <w:p w14:paraId="0B4C3B48" w14:textId="77777777" w:rsidR="004323DD" w:rsidRPr="00E02EE8" w:rsidRDefault="004323DD" w:rsidP="004323DD">
      <w:pPr>
        <w:pStyle w:val="Body"/>
        <w:spacing w:after="0"/>
        <w:jc w:val="left"/>
      </w:pPr>
      <w:r w:rsidRPr="00E02EE8">
        <w:rPr>
          <w:b/>
          <w:bCs/>
        </w:rPr>
        <w:t>Oh, H., Assaf, A. G., &amp; Baloglu, S. (2016).</w:t>
      </w:r>
      <w:r w:rsidRPr="00E02EE8">
        <w:t xml:space="preserve"> Motivations and goals of slow tourism. </w:t>
      </w:r>
      <w:r w:rsidRPr="00E02EE8">
        <w:rPr>
          <w:i/>
          <w:iCs/>
        </w:rPr>
        <w:t>Journal of Travel Research</w:t>
      </w:r>
      <w:r w:rsidRPr="00E02EE8">
        <w:t>, 55(2), 205–219. </w:t>
      </w:r>
    </w:p>
    <w:p w14:paraId="068AFEC5" w14:textId="77777777" w:rsidR="004323DD" w:rsidRPr="00E02EE8" w:rsidRDefault="004323DD" w:rsidP="004323DD">
      <w:pPr>
        <w:pStyle w:val="Body"/>
        <w:spacing w:after="0"/>
        <w:jc w:val="left"/>
      </w:pPr>
      <w:r w:rsidRPr="00E02EE8">
        <w:rPr>
          <w:b/>
          <w:bCs/>
        </w:rPr>
        <w:t>Rodríguez-Sánchez, C., Torres-Moraga, E., Sancho-Esper, F., &amp; Casado-Díaz, A. B. (2025).</w:t>
      </w:r>
      <w:r w:rsidRPr="00E02EE8">
        <w:t xml:space="preserve"> Prosocial disposition shaping tourist citizenship behavior: Toward destination patronage intention. </w:t>
      </w:r>
      <w:r w:rsidRPr="00E02EE8">
        <w:rPr>
          <w:i/>
          <w:iCs/>
        </w:rPr>
        <w:t>Tourism Management Perspectives</w:t>
      </w:r>
      <w:r w:rsidRPr="00E02EE8">
        <w:t xml:space="preserve">, 55, Article 101334. </w:t>
      </w:r>
      <w:hyperlink r:id="rId80" w:history="1">
        <w:r w:rsidRPr="00E02EE8">
          <w:rPr>
            <w:rStyle w:val="Hyperlink"/>
            <w:color w:val="auto"/>
            <w:u w:val="none"/>
          </w:rPr>
          <w:t>https://doi.org/10.1016/j.tmp.2024.101334</w:t>
        </w:r>
      </w:hyperlink>
      <w:r w:rsidRPr="00E02EE8">
        <w:t> </w:t>
      </w:r>
    </w:p>
    <w:p w14:paraId="1D5C753B" w14:textId="77777777" w:rsidR="004323DD" w:rsidRPr="00E02EE8" w:rsidRDefault="004323DD" w:rsidP="004323DD">
      <w:pPr>
        <w:pStyle w:val="Body"/>
        <w:spacing w:after="0"/>
        <w:jc w:val="left"/>
      </w:pPr>
      <w:r w:rsidRPr="00E02EE8">
        <w:rPr>
          <w:b/>
          <w:bCs/>
        </w:rPr>
        <w:t>Serdane, Z., Maccarrone-Eaglen, A., &amp; Sharifi, S. (2020).</w:t>
      </w:r>
      <w:r w:rsidRPr="00E02EE8">
        <w:t xml:space="preserve"> Conceptualising slow tourism: A perspective from Latvia. </w:t>
      </w:r>
      <w:r w:rsidRPr="00E02EE8">
        <w:rPr>
          <w:i/>
          <w:iCs/>
        </w:rPr>
        <w:t>Tourism Recreation Research</w:t>
      </w:r>
      <w:r w:rsidRPr="00E02EE8">
        <w:t xml:space="preserve">, 45(3), 337–350. </w:t>
      </w:r>
      <w:hyperlink r:id="rId81" w:history="1">
        <w:r w:rsidRPr="00E02EE8">
          <w:rPr>
            <w:rStyle w:val="Hyperlink"/>
            <w:color w:val="auto"/>
            <w:u w:val="none"/>
          </w:rPr>
          <w:t>https://doi.org/10.1080/02508281.2020.1726614</w:t>
        </w:r>
      </w:hyperlink>
      <w:r w:rsidRPr="00E02EE8">
        <w:t> </w:t>
      </w:r>
    </w:p>
    <w:p w14:paraId="7F0A0B9B" w14:textId="77777777" w:rsidR="004323DD" w:rsidRPr="00E02EE8" w:rsidRDefault="00AE42E7" w:rsidP="004323DD">
      <w:pPr>
        <w:pStyle w:val="Body"/>
      </w:pPr>
      <w:hyperlink r:id="rId82" w:history="1">
        <w:r w:rsidR="004323DD" w:rsidRPr="00E02EE8">
          <w:rPr>
            <w:rStyle w:val="Hyperlink"/>
            <w:b/>
            <w:bCs/>
            <w:color w:val="auto"/>
            <w:u w:val="none"/>
          </w:rPr>
          <w:t>Singh, V., &amp; Gupta, A. (2025).</w:t>
        </w:r>
        <w:r w:rsidR="004323DD" w:rsidRPr="00E02EE8">
          <w:rPr>
            <w:rStyle w:val="Hyperlink"/>
            <w:color w:val="auto"/>
            <w:u w:val="none"/>
          </w:rPr>
          <w:t xml:space="preserve"> Investigating the psychological mechanisms that drive tourists’ citizenship behaviour at the destination. </w:t>
        </w:r>
        <w:r w:rsidR="004323DD" w:rsidRPr="00E02EE8">
          <w:rPr>
            <w:rStyle w:val="Hyperlink"/>
            <w:i/>
            <w:iCs/>
            <w:color w:val="auto"/>
            <w:u w:val="none"/>
          </w:rPr>
          <w:t>Journal of Hospitality and Tourism Horizons</w:t>
        </w:r>
        <w:r w:rsidR="004323DD" w:rsidRPr="00E02EE8">
          <w:rPr>
            <w:rStyle w:val="Hyperlink"/>
            <w:color w:val="auto"/>
            <w:u w:val="none"/>
          </w:rPr>
          <w:t xml:space="preserve">, </w:t>
        </w:r>
        <w:r w:rsidR="004323DD" w:rsidRPr="00E02EE8">
          <w:rPr>
            <w:rStyle w:val="Hyperlink"/>
            <w:i/>
            <w:iCs/>
            <w:color w:val="auto"/>
            <w:u w:val="none"/>
          </w:rPr>
          <w:t>1</w:t>
        </w:r>
        <w:r w:rsidR="004323DD" w:rsidRPr="00E02EE8">
          <w:rPr>
            <w:rStyle w:val="Hyperlink"/>
            <w:color w:val="auto"/>
            <w:u w:val="none"/>
          </w:rPr>
          <w:t xml:space="preserve">(1), 35–51. </w:t>
        </w:r>
      </w:hyperlink>
      <w:hyperlink r:id="rId83" w:history="1">
        <w:r w:rsidR="004323DD" w:rsidRPr="00E02EE8">
          <w:rPr>
            <w:rStyle w:val="Hyperlink"/>
            <w:color w:val="auto"/>
            <w:u w:val="none"/>
          </w:rPr>
          <w:t>https://doi.org/10.1108/JHTH-01-2025-0003</w:t>
        </w:r>
      </w:hyperlink>
      <w:hyperlink r:id="rId84" w:history="1">
        <w:r w:rsidR="004323DD" w:rsidRPr="00E02EE8">
          <w:rPr>
            <w:rStyle w:val="Hyperlink"/>
            <w:color w:val="auto"/>
            <w:u w:val="none"/>
          </w:rPr>
          <w:t>  </w:t>
        </w:r>
      </w:hyperlink>
    </w:p>
    <w:p w14:paraId="3F6C3BD6" w14:textId="77777777" w:rsidR="004323DD" w:rsidRPr="00E02EE8" w:rsidRDefault="004323DD" w:rsidP="004323DD">
      <w:pPr>
        <w:pStyle w:val="Body"/>
        <w:spacing w:after="0"/>
        <w:jc w:val="left"/>
      </w:pPr>
      <w:r w:rsidRPr="00E02EE8">
        <w:rPr>
          <w:b/>
          <w:bCs/>
        </w:rPr>
        <w:t>Smith, V. L., &amp; Eadington, W. R. (1992).</w:t>
      </w:r>
      <w:r w:rsidRPr="00E02EE8">
        <w:t xml:space="preserve"> </w:t>
      </w:r>
      <w:r w:rsidRPr="00E02EE8">
        <w:rPr>
          <w:i/>
          <w:iCs/>
        </w:rPr>
        <w:t>Tourism alternatives: Potentials and problems in the development of tourism</w:t>
      </w:r>
      <w:r w:rsidRPr="00E02EE8">
        <w:t>. Philadelphia: University of Pennsylvania Press.</w:t>
      </w:r>
    </w:p>
    <w:p w14:paraId="36404467" w14:textId="77777777" w:rsidR="004323DD" w:rsidRPr="00E02EE8" w:rsidRDefault="004323DD" w:rsidP="004323DD">
      <w:pPr>
        <w:pStyle w:val="Body"/>
        <w:spacing w:after="0"/>
        <w:jc w:val="left"/>
      </w:pPr>
      <w:r w:rsidRPr="00E02EE8">
        <w:rPr>
          <w:b/>
          <w:bCs/>
        </w:rPr>
        <w:t>Stankov, U., Filimonau, V., &amp; Vujičić, M. (2020).</w:t>
      </w:r>
      <w:r w:rsidRPr="00E02EE8">
        <w:t xml:space="preserve"> A mindful shift: an opportunity for mindfulness-driven tourism in a post-pandemic world. </w:t>
      </w:r>
      <w:r w:rsidRPr="00E02EE8">
        <w:rPr>
          <w:i/>
          <w:iCs/>
        </w:rPr>
        <w:t>Tourism Geographies</w:t>
      </w:r>
      <w:r w:rsidRPr="00E02EE8">
        <w:t>, 703-712. doi:</w:t>
      </w:r>
      <w:hyperlink r:id="rId85" w:history="1">
        <w:r w:rsidRPr="00E02EE8">
          <w:rPr>
            <w:rStyle w:val="Hyperlink"/>
            <w:color w:val="auto"/>
            <w:u w:val="none"/>
          </w:rPr>
          <w:t>https://doi.org/10.1080/14616688.2020.1768432</w:t>
        </w:r>
      </w:hyperlink>
      <w:r w:rsidRPr="00E02EE8">
        <w:t> </w:t>
      </w:r>
    </w:p>
    <w:p w14:paraId="5A8CFE14" w14:textId="77777777" w:rsidR="004323DD" w:rsidRPr="00E02EE8" w:rsidRDefault="004323DD" w:rsidP="004323DD">
      <w:pPr>
        <w:pStyle w:val="Body"/>
        <w:spacing w:after="0"/>
        <w:jc w:val="left"/>
      </w:pPr>
      <w:r w:rsidRPr="00E02EE8">
        <w:rPr>
          <w:b/>
          <w:bCs/>
        </w:rPr>
        <w:t>Sun, -Y.-Y., &amp; Lin, Z.-W. (2018).</w:t>
      </w:r>
      <w:r w:rsidRPr="00E02EE8">
        <w:t xml:space="preserve"> Move fast, travel slow: The influence of high-speed rail on tourism in Taiwan. </w:t>
      </w:r>
      <w:r w:rsidRPr="00E02EE8">
        <w:rPr>
          <w:i/>
          <w:iCs/>
        </w:rPr>
        <w:t>Journal of Sustainable Tourism</w:t>
      </w:r>
      <w:r w:rsidRPr="00E02EE8">
        <w:t xml:space="preserve">, 26(3), 433–450. </w:t>
      </w:r>
      <w:hyperlink r:id="rId86" w:history="1">
        <w:r w:rsidRPr="00E02EE8">
          <w:rPr>
            <w:rStyle w:val="Hyperlink"/>
            <w:color w:val="auto"/>
            <w:u w:val="none"/>
          </w:rPr>
          <w:t>https://doi.org/10.1080/09669582.2017.1359279</w:t>
        </w:r>
      </w:hyperlink>
      <w:r w:rsidRPr="00E02EE8">
        <w:t> </w:t>
      </w:r>
    </w:p>
    <w:p w14:paraId="6DFC3D39" w14:textId="77777777" w:rsidR="004323DD" w:rsidRPr="00E02EE8" w:rsidRDefault="004323DD" w:rsidP="004323DD">
      <w:pPr>
        <w:pStyle w:val="Body"/>
        <w:spacing w:after="0"/>
        <w:jc w:val="left"/>
      </w:pPr>
      <w:r w:rsidRPr="00E02EE8">
        <w:rPr>
          <w:b/>
          <w:bCs/>
        </w:rPr>
        <w:t>Tang, J., Wang, J., Zhang, M., &amp; Huang, W. (2023).</w:t>
      </w:r>
      <w:r w:rsidRPr="00E02EE8">
        <w:t xml:space="preserve"> How destination brand experience influences tourist citizenship behavior: Testing mediation of brand relationship quality and moderation effects on commitment. </w:t>
      </w:r>
      <w:r w:rsidRPr="00E02EE8">
        <w:rPr>
          <w:i/>
          <w:iCs/>
        </w:rPr>
        <w:t>Frontiers in Psychology</w:t>
      </w:r>
      <w:r w:rsidRPr="00E02EE8">
        <w:t xml:space="preserve">, 14, 1080457. </w:t>
      </w:r>
      <w:hyperlink r:id="rId87" w:history="1">
        <w:r w:rsidRPr="00E02EE8">
          <w:rPr>
            <w:rStyle w:val="Hyperlink"/>
            <w:color w:val="auto"/>
            <w:u w:val="none"/>
          </w:rPr>
          <w:t>https://doi.org/10.3389/fpsyg.2023.1080457</w:t>
        </w:r>
      </w:hyperlink>
      <w:r w:rsidRPr="00E02EE8">
        <w:t> </w:t>
      </w:r>
    </w:p>
    <w:p w14:paraId="00C5AC7F" w14:textId="77777777" w:rsidR="004323DD" w:rsidRPr="00E02EE8" w:rsidRDefault="004323DD" w:rsidP="004323DD">
      <w:pPr>
        <w:pStyle w:val="Body"/>
        <w:spacing w:after="0"/>
        <w:jc w:val="left"/>
      </w:pPr>
      <w:r w:rsidRPr="00E02EE8">
        <w:rPr>
          <w:b/>
          <w:bCs/>
        </w:rPr>
        <w:t>Timms, B. F., &amp; Conway, D. (2012).</w:t>
      </w:r>
      <w:r w:rsidRPr="00E02EE8">
        <w:t xml:space="preserve"> Slow tourism at the Caribbean’s geographical margins. </w:t>
      </w:r>
      <w:r w:rsidRPr="00E02EE8">
        <w:rPr>
          <w:i/>
          <w:iCs/>
        </w:rPr>
        <w:t>Tourism Geographies</w:t>
      </w:r>
      <w:r w:rsidRPr="00E02EE8">
        <w:t xml:space="preserve">, 14(3), 396–418. </w:t>
      </w:r>
      <w:hyperlink r:id="rId88" w:history="1">
        <w:r w:rsidRPr="00E02EE8">
          <w:rPr>
            <w:rStyle w:val="Hyperlink"/>
            <w:color w:val="auto"/>
            <w:u w:val="none"/>
          </w:rPr>
          <w:t>https://doi.org/10.1080/14616688.2011.610112</w:t>
        </w:r>
      </w:hyperlink>
      <w:r w:rsidRPr="00E02EE8">
        <w:t> </w:t>
      </w:r>
    </w:p>
    <w:p w14:paraId="3A77301F" w14:textId="77777777" w:rsidR="004323DD" w:rsidRPr="00E02EE8" w:rsidRDefault="004323DD" w:rsidP="004323DD">
      <w:pPr>
        <w:pStyle w:val="Body"/>
        <w:spacing w:after="0"/>
        <w:jc w:val="left"/>
      </w:pPr>
      <w:r w:rsidRPr="00E02EE8">
        <w:rPr>
          <w:b/>
          <w:bCs/>
        </w:rPr>
        <w:t>Timms, B., &amp; Conway, D. (2012).</w:t>
      </w:r>
      <w:r w:rsidRPr="00E02EE8">
        <w:t xml:space="preserve"> Slow Tourism at the Caribbean’s Geographical Margins. </w:t>
      </w:r>
      <w:r w:rsidRPr="00E02EE8">
        <w:rPr>
          <w:i/>
          <w:iCs/>
        </w:rPr>
        <w:t>Tourism Geographies</w:t>
      </w:r>
      <w:r w:rsidRPr="00E02EE8">
        <w:t xml:space="preserve">, 14, 396–418. </w:t>
      </w:r>
      <w:hyperlink r:id="rId89" w:history="1">
        <w:r w:rsidRPr="00E02EE8">
          <w:rPr>
            <w:rStyle w:val="Hyperlink"/>
            <w:color w:val="auto"/>
            <w:u w:val="none"/>
          </w:rPr>
          <w:t>https://doi.org/10.1080/14616688.2011.610112</w:t>
        </w:r>
      </w:hyperlink>
      <w:r w:rsidRPr="00E02EE8">
        <w:t> </w:t>
      </w:r>
    </w:p>
    <w:p w14:paraId="097DE0A5" w14:textId="77777777" w:rsidR="004323DD" w:rsidRPr="00E02EE8" w:rsidRDefault="00AE42E7" w:rsidP="004323DD">
      <w:pPr>
        <w:pStyle w:val="Body"/>
      </w:pPr>
      <w:hyperlink r:id="rId90" w:history="1">
        <w:r w:rsidR="004323DD" w:rsidRPr="00E02EE8">
          <w:rPr>
            <w:rStyle w:val="Hyperlink"/>
            <w:b/>
            <w:bCs/>
            <w:color w:val="auto"/>
            <w:u w:val="none"/>
          </w:rPr>
          <w:t>Torres-Moraga, E. I., Alonso-Dos-Santos, M., &amp; Carvajal-Trujillo, E. (2021).</w:t>
        </w:r>
        <w:r w:rsidR="004323DD" w:rsidRPr="00E02EE8">
          <w:rPr>
            <w:rStyle w:val="Hyperlink"/>
            <w:color w:val="auto"/>
            <w:u w:val="none"/>
          </w:rPr>
          <w:t xml:space="preserve"> Green hotel patronage intention through biospheric values. </w:t>
        </w:r>
        <w:r w:rsidR="004323DD" w:rsidRPr="00E02EE8">
          <w:rPr>
            <w:rStyle w:val="Hyperlink"/>
            <w:i/>
            <w:iCs/>
            <w:color w:val="auto"/>
            <w:u w:val="none"/>
          </w:rPr>
          <w:t>Sustainable Production and Consumption</w:t>
        </w:r>
        <w:r w:rsidR="004323DD" w:rsidRPr="00E02EE8">
          <w:rPr>
            <w:rStyle w:val="Hyperlink"/>
            <w:color w:val="auto"/>
            <w:u w:val="none"/>
          </w:rPr>
          <w:t xml:space="preserve">, </w:t>
        </w:r>
        <w:r w:rsidR="004323DD" w:rsidRPr="00E02EE8">
          <w:rPr>
            <w:rStyle w:val="Hyperlink"/>
            <w:i/>
            <w:iCs/>
            <w:color w:val="auto"/>
            <w:u w:val="none"/>
          </w:rPr>
          <w:t>27</w:t>
        </w:r>
        <w:r w:rsidR="004323DD" w:rsidRPr="00E02EE8">
          <w:rPr>
            <w:rStyle w:val="Hyperlink"/>
            <w:color w:val="auto"/>
            <w:u w:val="none"/>
          </w:rPr>
          <w:t xml:space="preserve">, 602–612. </w:t>
        </w:r>
      </w:hyperlink>
      <w:hyperlink r:id="rId91" w:history="1">
        <w:r w:rsidR="004323DD" w:rsidRPr="00E02EE8">
          <w:rPr>
            <w:rStyle w:val="Hyperlink"/>
            <w:color w:val="auto"/>
            <w:u w:val="none"/>
          </w:rPr>
          <w:t>https://doi.org/10.1016/j.spc.2021.01.028</w:t>
        </w:r>
      </w:hyperlink>
      <w:hyperlink r:id="rId92" w:history="1">
        <w:r w:rsidR="004323DD" w:rsidRPr="00E02EE8">
          <w:rPr>
            <w:rStyle w:val="Hyperlink"/>
            <w:color w:val="auto"/>
            <w:u w:val="none"/>
          </w:rPr>
          <w:t>  </w:t>
        </w:r>
      </w:hyperlink>
    </w:p>
    <w:p w14:paraId="0843719B" w14:textId="76BFEB32" w:rsidR="004323DD" w:rsidRPr="00E02EE8" w:rsidRDefault="00AE42E7" w:rsidP="004323DD">
      <w:pPr>
        <w:pStyle w:val="Body"/>
        <w:rPr>
          <w:lang w:val="vi-VN"/>
        </w:rPr>
      </w:pPr>
      <w:hyperlink r:id="rId93" w:history="1">
        <w:r w:rsidR="004323DD" w:rsidRPr="00E02EE8">
          <w:rPr>
            <w:rStyle w:val="Hyperlink"/>
            <w:b/>
            <w:bCs/>
            <w:color w:val="auto"/>
            <w:u w:val="none"/>
          </w:rPr>
          <w:t xml:space="preserve">Torres-Moraga, E., Rodriguez-Sanchez, C., &amp; Sancho-Esper, F. (2021). </w:t>
        </w:r>
        <w:r w:rsidR="004323DD" w:rsidRPr="00E02EE8">
          <w:rPr>
            <w:rStyle w:val="Hyperlink"/>
            <w:color w:val="auto"/>
            <w:u w:val="none"/>
          </w:rPr>
          <w:t xml:space="preserve">Understanding tourist citizenship behavior at the destination level. </w:t>
        </w:r>
        <w:r w:rsidR="004323DD" w:rsidRPr="00E02EE8">
          <w:rPr>
            <w:rStyle w:val="Hyperlink"/>
            <w:i/>
            <w:iCs/>
            <w:color w:val="auto"/>
            <w:u w:val="none"/>
          </w:rPr>
          <w:t>Journal of Hospitality and Tourism Management</w:t>
        </w:r>
        <w:r w:rsidR="004323DD" w:rsidRPr="00E02EE8">
          <w:rPr>
            <w:rStyle w:val="Hyperlink"/>
            <w:color w:val="auto"/>
            <w:u w:val="none"/>
          </w:rPr>
          <w:t xml:space="preserve">, </w:t>
        </w:r>
        <w:r w:rsidR="004323DD" w:rsidRPr="00E02EE8">
          <w:rPr>
            <w:rStyle w:val="Hyperlink"/>
            <w:i/>
            <w:iCs/>
            <w:color w:val="auto"/>
            <w:u w:val="none"/>
          </w:rPr>
          <w:t>49</w:t>
        </w:r>
        <w:r w:rsidR="004323DD" w:rsidRPr="00E02EE8">
          <w:rPr>
            <w:rStyle w:val="Hyperlink"/>
            <w:color w:val="auto"/>
            <w:u w:val="none"/>
          </w:rPr>
          <w:t xml:space="preserve">, 592–600. </w:t>
        </w:r>
      </w:hyperlink>
      <w:hyperlink r:id="rId94" w:history="1">
        <w:r w:rsidR="004323DD" w:rsidRPr="00E02EE8">
          <w:rPr>
            <w:rStyle w:val="Hyperlink"/>
            <w:color w:val="auto"/>
            <w:u w:val="none"/>
          </w:rPr>
          <w:t>https://doi.org/10.1016/j.jhtm.2021.11.009</w:t>
        </w:r>
      </w:hyperlink>
      <w:hyperlink r:id="rId95" w:history="1">
        <w:r w:rsidR="004323DD" w:rsidRPr="00E02EE8">
          <w:rPr>
            <w:rStyle w:val="Hyperlink"/>
            <w:color w:val="auto"/>
            <w:u w:val="none"/>
          </w:rPr>
          <w:t>  </w:t>
        </w:r>
      </w:hyperlink>
    </w:p>
    <w:p w14:paraId="30005602" w14:textId="5E916E51" w:rsidR="009E420B" w:rsidRPr="009E420B" w:rsidRDefault="009E420B" w:rsidP="00C2414E">
      <w:pPr>
        <w:pStyle w:val="Bibliography"/>
        <w:spacing w:line="276" w:lineRule="auto"/>
        <w:ind w:left="0" w:firstLine="0"/>
        <w:rPr>
          <w:rFonts w:cs="Helvetica"/>
        </w:rPr>
      </w:pPr>
      <w:r>
        <w:rPr>
          <w:lang w:val="vi-VN"/>
        </w:rPr>
        <w:fldChar w:fldCharType="begin"/>
      </w:r>
      <w:r>
        <w:rPr>
          <w:lang w:val="vi-VN"/>
        </w:rPr>
        <w:instrText xml:space="preserve"> ADDIN ZOTERO_BIBL {"uncited":[],"omitted":[],"custom":[]} CSL_BIBLIOGRAPHY </w:instrText>
      </w:r>
      <w:r>
        <w:rPr>
          <w:lang w:val="vi-VN"/>
        </w:rPr>
        <w:fldChar w:fldCharType="separate"/>
      </w:r>
      <w:r w:rsidRPr="009E420B">
        <w:rPr>
          <w:rFonts w:cs="Helvetica"/>
          <w:b/>
          <w:bCs/>
        </w:rPr>
        <w:t>Tu, H., Zhang, Z., &amp; Jiang, Z. (2022)</w:t>
      </w:r>
      <w:r w:rsidRPr="009E420B">
        <w:rPr>
          <w:rFonts w:cs="Helvetica"/>
        </w:rPr>
        <w:t xml:space="preserve">. When and How Tourists Engage in Citizenship Behavior: The Interactive Effect of Trait Gratitude and Positive Resident–Tourist Contact. </w:t>
      </w:r>
      <w:r w:rsidRPr="009E420B">
        <w:rPr>
          <w:rFonts w:cs="Helvetica"/>
          <w:i/>
          <w:iCs/>
        </w:rPr>
        <w:t>Journal of Travel Research</w:t>
      </w:r>
      <w:r w:rsidRPr="009E420B">
        <w:rPr>
          <w:rFonts w:cs="Helvetica"/>
        </w:rPr>
        <w:t xml:space="preserve">, </w:t>
      </w:r>
      <w:r w:rsidRPr="009E420B">
        <w:rPr>
          <w:rFonts w:cs="Helvetica"/>
          <w:i/>
          <w:iCs/>
        </w:rPr>
        <w:t>62</w:t>
      </w:r>
      <w:r w:rsidRPr="009E420B">
        <w:rPr>
          <w:rFonts w:cs="Helvetica"/>
        </w:rPr>
        <w:t>,</w:t>
      </w:r>
      <w:r>
        <w:rPr>
          <w:rFonts w:cs="Helvetica"/>
          <w:lang w:val="vi-VN"/>
        </w:rPr>
        <w:t xml:space="preserve"> </w:t>
      </w:r>
      <w:r w:rsidRPr="009E420B">
        <w:rPr>
          <w:rFonts w:cs="Helvetica"/>
        </w:rPr>
        <w:t>1832–1847. https://doi.org/10.1177/00472875221140904</w:t>
      </w:r>
    </w:p>
    <w:p w14:paraId="64F189BB" w14:textId="1C5B7DFE" w:rsidR="004323DD" w:rsidRPr="009E420B" w:rsidRDefault="009E420B" w:rsidP="00C2414E">
      <w:pPr>
        <w:pStyle w:val="Body"/>
        <w:spacing w:line="276" w:lineRule="auto"/>
        <w:jc w:val="left"/>
        <w:rPr>
          <w:lang w:val="vi-VN"/>
        </w:rPr>
      </w:pPr>
      <w:r>
        <w:rPr>
          <w:lang w:val="vi-VN"/>
        </w:rPr>
        <w:fldChar w:fldCharType="end"/>
      </w:r>
      <w:r w:rsidR="004323DD" w:rsidRPr="00E02EE8">
        <w:rPr>
          <w:b/>
          <w:bCs/>
        </w:rPr>
        <w:t>Valls, J.-F., Mota, L., Vieira, S. C. F., &amp; Santos, R. (2019).</w:t>
      </w:r>
      <w:r w:rsidR="004323DD" w:rsidRPr="00E02EE8">
        <w:t xml:space="preserve"> Opportunities for Slow Tourism in Madeira. </w:t>
      </w:r>
      <w:r w:rsidR="004323DD" w:rsidRPr="00E02EE8">
        <w:rPr>
          <w:i/>
          <w:iCs/>
        </w:rPr>
        <w:t>Sustainability</w:t>
      </w:r>
      <w:r w:rsidR="004323DD" w:rsidRPr="00E02EE8">
        <w:t xml:space="preserve">, 11(17), 4534. </w:t>
      </w:r>
      <w:hyperlink r:id="rId96" w:history="1">
        <w:r w:rsidR="004323DD" w:rsidRPr="00E02EE8">
          <w:rPr>
            <w:rStyle w:val="Hyperlink"/>
            <w:color w:val="auto"/>
            <w:u w:val="none"/>
          </w:rPr>
          <w:t>https://doi.org/10.3390/su11174534</w:t>
        </w:r>
      </w:hyperlink>
      <w:r w:rsidR="004323DD" w:rsidRPr="00E02EE8">
        <w:t> </w:t>
      </w:r>
    </w:p>
    <w:p w14:paraId="213DAE97" w14:textId="77777777" w:rsidR="004323DD" w:rsidRPr="00E02EE8" w:rsidRDefault="004323DD" w:rsidP="004323DD">
      <w:pPr>
        <w:pStyle w:val="Body"/>
        <w:spacing w:after="0"/>
        <w:jc w:val="left"/>
      </w:pPr>
      <w:r w:rsidRPr="00E02EE8">
        <w:rPr>
          <w:b/>
          <w:bCs/>
        </w:rPr>
        <w:t>Van den Berg, A. E., Jorgensen, A., &amp; Wilson, E. R. (2014).</w:t>
      </w:r>
      <w:r w:rsidRPr="00E02EE8">
        <w:t xml:space="preserve"> Evaluating restoration in urban green spaces: Does setting type make a difference? </w:t>
      </w:r>
      <w:r w:rsidRPr="00E02EE8">
        <w:rPr>
          <w:i/>
          <w:iCs/>
        </w:rPr>
        <w:t>Landscape and Urban Planning</w:t>
      </w:r>
      <w:r w:rsidRPr="00E02EE8">
        <w:t xml:space="preserve">, 127, 173–181. </w:t>
      </w:r>
      <w:hyperlink r:id="rId97" w:history="1">
        <w:r w:rsidRPr="00E02EE8">
          <w:rPr>
            <w:rStyle w:val="Hyperlink"/>
            <w:color w:val="auto"/>
            <w:u w:val="none"/>
          </w:rPr>
          <w:t>https://doi.org/10.1016/j.landurbplan.2014.04.012</w:t>
        </w:r>
      </w:hyperlink>
      <w:r w:rsidRPr="00E02EE8">
        <w:t> </w:t>
      </w:r>
    </w:p>
    <w:p w14:paraId="565FA0A9" w14:textId="77777777" w:rsidR="004323DD" w:rsidRPr="00E02EE8" w:rsidRDefault="004323DD" w:rsidP="004323DD">
      <w:pPr>
        <w:pStyle w:val="Body"/>
        <w:spacing w:after="0"/>
        <w:jc w:val="left"/>
      </w:pPr>
      <w:r w:rsidRPr="00E02EE8">
        <w:rPr>
          <w:b/>
          <w:bCs/>
        </w:rPr>
        <w:t>Walker, B., Lee, T., &amp; Li, X. (2021).</w:t>
      </w:r>
      <w:r w:rsidRPr="00E02EE8">
        <w:t xml:space="preserve"> Sustainable development for small island tourism: Developing slow tourism in the Caribbean. </w:t>
      </w:r>
      <w:r w:rsidRPr="00E02EE8">
        <w:rPr>
          <w:i/>
          <w:iCs/>
        </w:rPr>
        <w:t>Journal of Travel &amp; Tourism Marketing</w:t>
      </w:r>
      <w:r w:rsidRPr="00E02EE8">
        <w:t xml:space="preserve">, 38 (1), 1–15. </w:t>
      </w:r>
      <w:hyperlink r:id="rId98" w:history="1">
        <w:r w:rsidRPr="00E02EE8">
          <w:rPr>
            <w:rStyle w:val="Hyperlink"/>
            <w:color w:val="auto"/>
            <w:u w:val="none"/>
          </w:rPr>
          <w:t>https://doi.org/10.1080/10548408.2020.1842289</w:t>
        </w:r>
      </w:hyperlink>
      <w:r w:rsidRPr="00E02EE8">
        <w:t> </w:t>
      </w:r>
    </w:p>
    <w:p w14:paraId="2DA34A03" w14:textId="77777777" w:rsidR="004323DD" w:rsidRPr="00E02EE8" w:rsidRDefault="00AE42E7" w:rsidP="004323DD">
      <w:pPr>
        <w:pStyle w:val="Body"/>
      </w:pPr>
      <w:hyperlink r:id="rId99" w:history="1">
        <w:r w:rsidR="004323DD" w:rsidRPr="00E02EE8">
          <w:rPr>
            <w:rStyle w:val="Hyperlink"/>
            <w:b/>
            <w:bCs/>
            <w:color w:val="auto"/>
            <w:u w:val="none"/>
          </w:rPr>
          <w:t xml:space="preserve">Wang, G., Ren, L., Yao, Y., &amp; Jia, G. (2026). </w:t>
        </w:r>
        <w:r w:rsidR="004323DD" w:rsidRPr="00E02EE8">
          <w:rPr>
            <w:rStyle w:val="Hyperlink"/>
            <w:color w:val="auto"/>
            <w:u w:val="none"/>
          </w:rPr>
          <w:t xml:space="preserve">To reciprocate or stay indifferent? Effect of host hospitality on tourist citizenship behaviour. </w:t>
        </w:r>
        <w:r w:rsidR="004323DD" w:rsidRPr="00E02EE8">
          <w:rPr>
            <w:rStyle w:val="Hyperlink"/>
            <w:i/>
            <w:iCs/>
            <w:color w:val="auto"/>
            <w:u w:val="none"/>
          </w:rPr>
          <w:t>Journal of Destination Marketing &amp; Management</w:t>
        </w:r>
        <w:r w:rsidR="004323DD" w:rsidRPr="00E02EE8">
          <w:rPr>
            <w:rStyle w:val="Hyperlink"/>
            <w:color w:val="auto"/>
            <w:u w:val="none"/>
          </w:rPr>
          <w:t xml:space="preserve">, </w:t>
        </w:r>
        <w:r w:rsidR="004323DD" w:rsidRPr="00E02EE8">
          <w:rPr>
            <w:rStyle w:val="Hyperlink"/>
            <w:i/>
            <w:iCs/>
            <w:color w:val="auto"/>
            <w:u w:val="none"/>
          </w:rPr>
          <w:t>39</w:t>
        </w:r>
        <w:r w:rsidR="004323DD" w:rsidRPr="00E02EE8">
          <w:rPr>
            <w:rStyle w:val="Hyperlink"/>
            <w:color w:val="auto"/>
            <w:u w:val="none"/>
          </w:rPr>
          <w:t xml:space="preserve">, 101060. </w:t>
        </w:r>
      </w:hyperlink>
      <w:hyperlink r:id="rId100" w:history="1">
        <w:r w:rsidR="004323DD" w:rsidRPr="00E02EE8">
          <w:rPr>
            <w:rStyle w:val="Hyperlink"/>
            <w:color w:val="auto"/>
            <w:u w:val="none"/>
          </w:rPr>
          <w:t>https://doi.org/10.1016/j.jdmm.2025.101060</w:t>
        </w:r>
      </w:hyperlink>
      <w:hyperlink r:id="rId101" w:history="1">
        <w:r w:rsidR="004323DD" w:rsidRPr="00E02EE8">
          <w:rPr>
            <w:rStyle w:val="Hyperlink"/>
            <w:color w:val="auto"/>
            <w:u w:val="none"/>
          </w:rPr>
          <w:t>  </w:t>
        </w:r>
      </w:hyperlink>
    </w:p>
    <w:p w14:paraId="6C5B2E07" w14:textId="77777777" w:rsidR="004323DD" w:rsidRPr="00E02EE8" w:rsidRDefault="004323DD" w:rsidP="004323DD">
      <w:pPr>
        <w:pStyle w:val="Body"/>
        <w:spacing w:after="0"/>
        <w:jc w:val="left"/>
      </w:pPr>
      <w:r w:rsidRPr="00E02EE8">
        <w:rPr>
          <w:b/>
          <w:bCs/>
        </w:rPr>
        <w:t>Wang, S., Zhang, L., Li, Q., &amp; Wang, Y. (2026).</w:t>
      </w:r>
      <w:r w:rsidRPr="00E02EE8">
        <w:t xml:space="preserve"> Slow live streaming of destinations: Enchantment and digital transformation in China’s sacred mountains. </w:t>
      </w:r>
      <w:r w:rsidRPr="00E02EE8">
        <w:rPr>
          <w:i/>
          <w:iCs/>
        </w:rPr>
        <w:t>Journal of Destination Marketing &amp; Management</w:t>
      </w:r>
      <w:r w:rsidRPr="00E02EE8">
        <w:t xml:space="preserve">, 40, 101064. </w:t>
      </w:r>
      <w:hyperlink r:id="rId102" w:history="1">
        <w:r w:rsidRPr="00E02EE8">
          <w:rPr>
            <w:rStyle w:val="Hyperlink"/>
            <w:color w:val="auto"/>
            <w:u w:val="none"/>
          </w:rPr>
          <w:t>https://doi.org/10.1016/j.jdmm.2025.101064</w:t>
        </w:r>
      </w:hyperlink>
      <w:r w:rsidRPr="00E02EE8">
        <w:t> </w:t>
      </w:r>
    </w:p>
    <w:p w14:paraId="0101B3B0" w14:textId="77777777" w:rsidR="004323DD" w:rsidRPr="00E02EE8" w:rsidRDefault="004323DD" w:rsidP="004323DD">
      <w:pPr>
        <w:pStyle w:val="Body"/>
        <w:spacing w:after="0"/>
        <w:jc w:val="left"/>
      </w:pPr>
      <w:r w:rsidRPr="00E02EE8">
        <w:rPr>
          <w:b/>
          <w:bCs/>
        </w:rPr>
        <w:t>Werner, K., Griese, K.-M., &amp; Bosse, C. (2022).</w:t>
      </w:r>
      <w:r w:rsidRPr="00E02EE8">
        <w:t xml:space="preserve"> The role of slow events for sustainable destination development: A conceptual and empirical review. In </w:t>
      </w:r>
      <w:r w:rsidRPr="00E02EE8">
        <w:rPr>
          <w:i/>
          <w:iCs/>
        </w:rPr>
        <w:t>Events and Sustainability</w:t>
      </w:r>
      <w:r w:rsidRPr="00E02EE8">
        <w:t>. Routledge.</w:t>
      </w:r>
    </w:p>
    <w:p w14:paraId="39572534" w14:textId="77777777" w:rsidR="004323DD" w:rsidRPr="00E02EE8" w:rsidRDefault="004323DD" w:rsidP="004323DD">
      <w:pPr>
        <w:pStyle w:val="Body"/>
        <w:spacing w:after="0"/>
        <w:jc w:val="left"/>
      </w:pPr>
      <w:r w:rsidRPr="00E02EE8">
        <w:rPr>
          <w:b/>
          <w:bCs/>
        </w:rPr>
        <w:t>World Tourism Organization (UNWTO). (2025).</w:t>
      </w:r>
      <w:r w:rsidRPr="00E02EE8">
        <w:t xml:space="preserve"> Why tourism. From </w:t>
      </w:r>
      <w:hyperlink r:id="rId103" w:history="1">
        <w:r w:rsidRPr="00E02EE8">
          <w:rPr>
            <w:rStyle w:val="Hyperlink"/>
            <w:color w:val="auto"/>
            <w:u w:val="none"/>
          </w:rPr>
          <w:t>https://www.untourism.int/why-tourism</w:t>
        </w:r>
      </w:hyperlink>
      <w:r w:rsidRPr="00E02EE8">
        <w:t> </w:t>
      </w:r>
    </w:p>
    <w:p w14:paraId="5F3B138E" w14:textId="77777777" w:rsidR="004323DD" w:rsidRPr="00E02EE8" w:rsidRDefault="004323DD" w:rsidP="004323DD">
      <w:pPr>
        <w:pStyle w:val="Body"/>
        <w:spacing w:after="0"/>
        <w:jc w:val="left"/>
      </w:pPr>
      <w:r w:rsidRPr="00E02EE8">
        <w:rPr>
          <w:b/>
          <w:bCs/>
        </w:rPr>
        <w:t>World Tourism Organization (UNWTO). (2026).</w:t>
      </w:r>
      <w:r w:rsidRPr="00E02EE8">
        <w:t xml:space="preserve"> International tourist arrivals up 4% in 2025 reflecting strong travel demand around the world. UNWTO. From </w:t>
      </w:r>
      <w:hyperlink r:id="rId104" w:history="1">
        <w:r w:rsidRPr="00E02EE8">
          <w:rPr>
            <w:rStyle w:val="Hyperlink"/>
            <w:color w:val="auto"/>
            <w:u w:val="none"/>
          </w:rPr>
          <w:t>https://www.untourism.int/news/international-tourist-arrivals-up-4-in-2025-reflecting-strong-travel-demand-around-the-world</w:t>
        </w:r>
      </w:hyperlink>
      <w:r w:rsidRPr="00E02EE8">
        <w:t> </w:t>
      </w:r>
    </w:p>
    <w:p w14:paraId="786A27D1" w14:textId="77777777" w:rsidR="004323DD" w:rsidRPr="00E02EE8" w:rsidRDefault="00AE42E7" w:rsidP="004323DD">
      <w:pPr>
        <w:pStyle w:val="Body"/>
      </w:pPr>
      <w:hyperlink r:id="rId105" w:history="1">
        <w:r w:rsidR="004323DD" w:rsidRPr="00E02EE8">
          <w:rPr>
            <w:rStyle w:val="Hyperlink"/>
            <w:b/>
            <w:bCs/>
            <w:color w:val="auto"/>
            <w:u w:val="none"/>
          </w:rPr>
          <w:t>Xu, T., &amp; Lu, C. (2023).</w:t>
        </w:r>
        <w:r w:rsidR="004323DD" w:rsidRPr="00E02EE8">
          <w:rPr>
            <w:rStyle w:val="Hyperlink"/>
            <w:color w:val="auto"/>
            <w:u w:val="none"/>
          </w:rPr>
          <w:t xml:space="preserve"> Does tourism mental fatigue inhibit tourist citizenship behavior? The role of psychological contract breach and boundary conditions. </w:t>
        </w:r>
        <w:r w:rsidR="004323DD" w:rsidRPr="00E02EE8">
          <w:rPr>
            <w:rStyle w:val="Hyperlink"/>
            <w:i/>
            <w:iCs/>
            <w:color w:val="auto"/>
            <w:u w:val="none"/>
          </w:rPr>
          <w:t>Journal of Hospitality and Tourism Management</w:t>
        </w:r>
        <w:r w:rsidR="004323DD" w:rsidRPr="00E02EE8">
          <w:rPr>
            <w:rStyle w:val="Hyperlink"/>
            <w:color w:val="auto"/>
            <w:u w:val="none"/>
          </w:rPr>
          <w:t xml:space="preserve">, </w:t>
        </w:r>
        <w:r w:rsidR="004323DD" w:rsidRPr="00E02EE8">
          <w:rPr>
            <w:rStyle w:val="Hyperlink"/>
            <w:i/>
            <w:iCs/>
            <w:color w:val="auto"/>
            <w:u w:val="none"/>
          </w:rPr>
          <w:t>55</w:t>
        </w:r>
        <w:r w:rsidR="004323DD" w:rsidRPr="00E02EE8">
          <w:rPr>
            <w:rStyle w:val="Hyperlink"/>
            <w:color w:val="auto"/>
            <w:u w:val="none"/>
          </w:rPr>
          <w:t xml:space="preserve">, 59–69. </w:t>
        </w:r>
      </w:hyperlink>
      <w:hyperlink r:id="rId106" w:history="1">
        <w:r w:rsidR="004323DD" w:rsidRPr="00E02EE8">
          <w:rPr>
            <w:rStyle w:val="Hyperlink"/>
            <w:color w:val="auto"/>
            <w:u w:val="none"/>
          </w:rPr>
          <w:t>https://doi.org/10.1016/j.jhtm.2023.03.001</w:t>
        </w:r>
      </w:hyperlink>
      <w:hyperlink r:id="rId107" w:history="1">
        <w:r w:rsidR="004323DD" w:rsidRPr="00E02EE8">
          <w:rPr>
            <w:rStyle w:val="Hyperlink"/>
            <w:color w:val="auto"/>
            <w:u w:val="none"/>
          </w:rPr>
          <w:t>  </w:t>
        </w:r>
      </w:hyperlink>
    </w:p>
    <w:p w14:paraId="1B867916" w14:textId="77777777" w:rsidR="004323DD" w:rsidRPr="00E02EE8" w:rsidRDefault="004323DD" w:rsidP="004323DD">
      <w:pPr>
        <w:pStyle w:val="Body"/>
        <w:spacing w:after="0"/>
        <w:jc w:val="left"/>
      </w:pPr>
      <w:r w:rsidRPr="00E02EE8">
        <w:rPr>
          <w:b/>
          <w:bCs/>
        </w:rPr>
        <w:t>Yanan, L., Ismail, M. A., &amp; Aminuddin, A. (2024).</w:t>
      </w:r>
      <w:r w:rsidRPr="00E02EE8">
        <w:t xml:space="preserve"> How has rural tourism influenced the sustainable development of traditional villages? A systematic literature review. </w:t>
      </w:r>
      <w:r w:rsidRPr="00E02EE8">
        <w:rPr>
          <w:i/>
          <w:iCs/>
        </w:rPr>
        <w:t>Heliyon</w:t>
      </w:r>
      <w:r w:rsidRPr="00E02EE8">
        <w:t xml:space="preserve">, 10(4), e25627. </w:t>
      </w:r>
      <w:hyperlink r:id="rId108" w:history="1">
        <w:r w:rsidRPr="00E02EE8">
          <w:rPr>
            <w:rStyle w:val="Hyperlink"/>
            <w:color w:val="auto"/>
            <w:u w:val="none"/>
          </w:rPr>
          <w:t>https://doi.org/10.1016/j.heliyon.2024.e25627</w:t>
        </w:r>
      </w:hyperlink>
      <w:r w:rsidRPr="00E02EE8">
        <w:t> </w:t>
      </w:r>
    </w:p>
    <w:p w14:paraId="10DFF3B9" w14:textId="77777777" w:rsidR="004323DD" w:rsidRPr="00E02EE8" w:rsidRDefault="004323DD" w:rsidP="004323DD">
      <w:pPr>
        <w:pStyle w:val="Body"/>
        <w:spacing w:after="0"/>
        <w:jc w:val="left"/>
      </w:pPr>
      <w:r w:rsidRPr="00E02EE8">
        <w:rPr>
          <w:b/>
          <w:bCs/>
        </w:rPr>
        <w:t>Yurtseven, H. R., &amp; Kaya, O. (2011a).</w:t>
      </w:r>
      <w:r w:rsidRPr="00E02EE8">
        <w:t xml:space="preserve"> Slow Tourists: A Comparative Research Based on Cittaslow Principles. 1(2).</w:t>
      </w:r>
    </w:p>
    <w:p w14:paraId="7A95B28E" w14:textId="77777777" w:rsidR="004323DD" w:rsidRPr="00E02EE8" w:rsidRDefault="004323DD" w:rsidP="004323DD">
      <w:pPr>
        <w:pStyle w:val="Body"/>
        <w:spacing w:after="0"/>
        <w:jc w:val="left"/>
      </w:pPr>
      <w:r w:rsidRPr="00E02EE8">
        <w:rPr>
          <w:b/>
          <w:bCs/>
        </w:rPr>
        <w:t>Yurtseven, H. R., &amp; Kaya, O. (2011b).</w:t>
      </w:r>
      <w:r w:rsidRPr="00E02EE8">
        <w:t xml:space="preserve"> Slow Tourists: A Comparative Research Based on Cittaslow Principles. 1(2).</w:t>
      </w:r>
    </w:p>
    <w:p w14:paraId="29D37543" w14:textId="007068F1" w:rsidR="00B01FCD" w:rsidRDefault="00AE42E7" w:rsidP="007A5DA4">
      <w:pPr>
        <w:pStyle w:val="Body"/>
        <w:spacing w:after="0"/>
        <w:jc w:val="left"/>
        <w:rPr>
          <w:lang w:val="vi-VN"/>
        </w:rPr>
      </w:pPr>
      <w:hyperlink r:id="rId109" w:history="1">
        <w:r w:rsidR="004323DD" w:rsidRPr="00E02EE8">
          <w:rPr>
            <w:rStyle w:val="Hyperlink"/>
            <w:b/>
            <w:bCs/>
            <w:color w:val="auto"/>
            <w:u w:val="none"/>
          </w:rPr>
          <w:t xml:space="preserve">Zhou, G., Hu, J., Du, Q., &amp; Xiang, M. (2024). </w:t>
        </w:r>
        <w:r w:rsidR="004323DD" w:rsidRPr="00E02EE8">
          <w:rPr>
            <w:rStyle w:val="Hyperlink"/>
            <w:color w:val="auto"/>
            <w:u w:val="none"/>
          </w:rPr>
          <w:t xml:space="preserve">Impact of sincere social interaction on tourist citizenship behavior——Perspective from “self” and “relationships. </w:t>
        </w:r>
        <w:r w:rsidR="004323DD" w:rsidRPr="00E02EE8">
          <w:rPr>
            <w:rStyle w:val="Hyperlink"/>
            <w:i/>
            <w:iCs/>
            <w:color w:val="auto"/>
            <w:u w:val="none"/>
          </w:rPr>
          <w:t>Journal of Hospitality and Tourism Management</w:t>
        </w:r>
        <w:r w:rsidR="004323DD" w:rsidRPr="00E02EE8">
          <w:rPr>
            <w:rStyle w:val="Hyperlink"/>
            <w:color w:val="auto"/>
            <w:u w:val="none"/>
          </w:rPr>
          <w:t xml:space="preserve">, </w:t>
        </w:r>
        <w:r w:rsidR="004323DD" w:rsidRPr="00E02EE8">
          <w:rPr>
            <w:rStyle w:val="Hyperlink"/>
            <w:i/>
            <w:iCs/>
            <w:color w:val="auto"/>
            <w:u w:val="none"/>
          </w:rPr>
          <w:t>61</w:t>
        </w:r>
        <w:r w:rsidR="004323DD" w:rsidRPr="00E02EE8">
          <w:rPr>
            <w:rStyle w:val="Hyperlink"/>
            <w:color w:val="auto"/>
            <w:u w:val="none"/>
          </w:rPr>
          <w:t xml:space="preserve">, 1–10. </w:t>
        </w:r>
      </w:hyperlink>
      <w:hyperlink r:id="rId110" w:history="1">
        <w:r w:rsidR="004323DD" w:rsidRPr="00E02EE8">
          <w:rPr>
            <w:rStyle w:val="Hyperlink"/>
            <w:color w:val="auto"/>
            <w:u w:val="none"/>
          </w:rPr>
          <w:t>https://doi.org/10.1016/j.jhtm.2024.09.005</w:t>
        </w:r>
      </w:hyperlink>
    </w:p>
    <w:p w14:paraId="647B2DAE" w14:textId="77777777" w:rsidR="00C2414E" w:rsidRPr="00C2414E" w:rsidRDefault="00C2414E" w:rsidP="007A5DA4">
      <w:pPr>
        <w:pStyle w:val="Body"/>
        <w:spacing w:after="0"/>
        <w:jc w:val="left"/>
        <w:rPr>
          <w:lang w:val="vi-VN"/>
        </w:rPr>
      </w:pPr>
    </w:p>
    <w:p w14:paraId="534F72EC" w14:textId="2C230DB1" w:rsidR="0014772B" w:rsidRPr="00C2414E" w:rsidRDefault="00AE42E7" w:rsidP="00C2414E">
      <w:pPr>
        <w:pStyle w:val="Body"/>
        <w:rPr>
          <w:rFonts w:ascii="Arial" w:hAnsi="Arial" w:cs="Arial"/>
          <w:lang w:val="vi-VN"/>
        </w:rPr>
      </w:pPr>
      <w:r>
        <w:rPr>
          <w:rFonts w:ascii="Arial" w:hAnsi="Arial" w:cs="Arial"/>
        </w:rPr>
        <w:pict w14:anchorId="78DDA792">
          <v:rect id="_x0000_i1025" style="width:0;height:1.5pt" o:hralign="center" o:hrstd="t" o:hr="t" fillcolor="#a0a0a0" stroked="f"/>
        </w:pict>
      </w:r>
    </w:p>
    <w:sectPr w:rsidR="0014772B" w:rsidRPr="00C2414E" w:rsidSect="00035920">
      <w:headerReference w:type="even" r:id="rId111"/>
      <w:headerReference w:type="default" r:id="rId112"/>
      <w:footerReference w:type="default" r:id="rId113"/>
      <w:headerReference w:type="first" r:id="rId1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BE97C" w14:textId="77777777" w:rsidR="00AE42E7" w:rsidRDefault="00AE42E7" w:rsidP="00C37E61">
      <w:r>
        <w:separator/>
      </w:r>
    </w:p>
  </w:endnote>
  <w:endnote w:type="continuationSeparator" w:id="0">
    <w:p w14:paraId="2A583238" w14:textId="77777777" w:rsidR="00AE42E7" w:rsidRDefault="00AE42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0FD57" w14:textId="77777777" w:rsidR="00035920" w:rsidRDefault="00035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D24B" w14:textId="77777777" w:rsidR="00035920" w:rsidRDefault="00035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DC9D" w14:textId="3DFBB505" w:rsidR="00754C9A" w:rsidRPr="00035920" w:rsidRDefault="00754C9A" w:rsidP="000359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17F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45DF6" w14:textId="77777777" w:rsidR="00AE42E7" w:rsidRDefault="00AE42E7" w:rsidP="00C37E61">
      <w:r>
        <w:separator/>
      </w:r>
    </w:p>
  </w:footnote>
  <w:footnote w:type="continuationSeparator" w:id="0">
    <w:p w14:paraId="51262A0A" w14:textId="77777777" w:rsidR="00AE42E7" w:rsidRDefault="00AE42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26D8" w14:textId="60EE3203" w:rsidR="00035920" w:rsidRDefault="00035920">
    <w:pPr>
      <w:pStyle w:val="Header"/>
    </w:pPr>
    <w:r>
      <w:rPr>
        <w:noProof/>
      </w:rPr>
      <w:pict w14:anchorId="50E0F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D141" w14:textId="7A20A226" w:rsidR="00035920" w:rsidRDefault="00035920">
    <w:pPr>
      <w:pStyle w:val="Header"/>
    </w:pPr>
    <w:r>
      <w:rPr>
        <w:noProof/>
      </w:rPr>
      <w:pict w14:anchorId="0C036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800F" w14:textId="149691B9" w:rsidR="00296529" w:rsidRPr="00296529" w:rsidRDefault="00035920" w:rsidP="00296529">
    <w:pPr>
      <w:ind w:left="2160"/>
      <w:jc w:val="center"/>
      <w:rPr>
        <w:rFonts w:ascii="Times New Roman" w:eastAsia="Calibri" w:hAnsi="Times New Roman"/>
        <w:i/>
        <w:sz w:val="18"/>
        <w:szCs w:val="22"/>
      </w:rPr>
    </w:pPr>
    <w:r>
      <w:rPr>
        <w:noProof/>
      </w:rPr>
      <w:pict w14:anchorId="69CDB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5FB2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3FF2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5073C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76D42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B6298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64B4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B150" w14:textId="44E835EE" w:rsidR="00035920" w:rsidRDefault="00035920">
    <w:pPr>
      <w:pStyle w:val="Header"/>
    </w:pPr>
    <w:r>
      <w:rPr>
        <w:noProof/>
      </w:rPr>
      <w:pict w14:anchorId="5DDB6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8150D" w14:textId="5C29785F" w:rsidR="00035920" w:rsidRDefault="00035920">
    <w:pPr>
      <w:pStyle w:val="Header"/>
    </w:pPr>
    <w:r>
      <w:rPr>
        <w:noProof/>
      </w:rPr>
      <w:pict w14:anchorId="25377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7084" w14:textId="2F438F44" w:rsidR="00035920" w:rsidRDefault="00035920">
    <w:pPr>
      <w:pStyle w:val="Header"/>
    </w:pPr>
    <w:r>
      <w:rPr>
        <w:noProof/>
      </w:rPr>
      <w:pict w14:anchorId="1462D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03A41"/>
    <w:multiLevelType w:val="multilevel"/>
    <w:tmpl w:val="172C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8C373F"/>
    <w:multiLevelType w:val="multilevel"/>
    <w:tmpl w:val="64A2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920"/>
    <w:rsid w:val="0004579C"/>
    <w:rsid w:val="000913DE"/>
    <w:rsid w:val="000A47FA"/>
    <w:rsid w:val="000A65D3"/>
    <w:rsid w:val="000B1E33"/>
    <w:rsid w:val="000B37E8"/>
    <w:rsid w:val="000D689F"/>
    <w:rsid w:val="000E7B7B"/>
    <w:rsid w:val="000E7D62"/>
    <w:rsid w:val="00103357"/>
    <w:rsid w:val="00123C9F"/>
    <w:rsid w:val="00126190"/>
    <w:rsid w:val="00130F17"/>
    <w:rsid w:val="001320BF"/>
    <w:rsid w:val="0014772B"/>
    <w:rsid w:val="00163BC4"/>
    <w:rsid w:val="00191062"/>
    <w:rsid w:val="00192B72"/>
    <w:rsid w:val="001A29D8"/>
    <w:rsid w:val="001A5CAA"/>
    <w:rsid w:val="001B0427"/>
    <w:rsid w:val="001D3A51"/>
    <w:rsid w:val="001E10D2"/>
    <w:rsid w:val="001E25B4"/>
    <w:rsid w:val="001E44FE"/>
    <w:rsid w:val="001E55C5"/>
    <w:rsid w:val="00200595"/>
    <w:rsid w:val="00204835"/>
    <w:rsid w:val="00231920"/>
    <w:rsid w:val="0023195C"/>
    <w:rsid w:val="0024282C"/>
    <w:rsid w:val="002460DC"/>
    <w:rsid w:val="00250985"/>
    <w:rsid w:val="002556F6"/>
    <w:rsid w:val="00260BD8"/>
    <w:rsid w:val="00283105"/>
    <w:rsid w:val="00284C4C"/>
    <w:rsid w:val="00287E68"/>
    <w:rsid w:val="00296529"/>
    <w:rsid w:val="002B27FB"/>
    <w:rsid w:val="002B685A"/>
    <w:rsid w:val="002C57D2"/>
    <w:rsid w:val="002E0D56"/>
    <w:rsid w:val="00315186"/>
    <w:rsid w:val="0033343E"/>
    <w:rsid w:val="003470D8"/>
    <w:rsid w:val="003512C2"/>
    <w:rsid w:val="0036580D"/>
    <w:rsid w:val="00371FB6"/>
    <w:rsid w:val="003763C1"/>
    <w:rsid w:val="00376BBE"/>
    <w:rsid w:val="0039224F"/>
    <w:rsid w:val="003A3FEF"/>
    <w:rsid w:val="003A43A4"/>
    <w:rsid w:val="003A7E18"/>
    <w:rsid w:val="003C4C86"/>
    <w:rsid w:val="003C6258"/>
    <w:rsid w:val="003E2904"/>
    <w:rsid w:val="00401927"/>
    <w:rsid w:val="0041027F"/>
    <w:rsid w:val="00412475"/>
    <w:rsid w:val="00423789"/>
    <w:rsid w:val="004323DD"/>
    <w:rsid w:val="00440F43"/>
    <w:rsid w:val="00441B6F"/>
    <w:rsid w:val="00446221"/>
    <w:rsid w:val="00450E62"/>
    <w:rsid w:val="004539DB"/>
    <w:rsid w:val="00471A80"/>
    <w:rsid w:val="00481775"/>
    <w:rsid w:val="004A14D8"/>
    <w:rsid w:val="004A72F4"/>
    <w:rsid w:val="004D305E"/>
    <w:rsid w:val="004D4277"/>
    <w:rsid w:val="004D79B4"/>
    <w:rsid w:val="00502516"/>
    <w:rsid w:val="00505F06"/>
    <w:rsid w:val="00506828"/>
    <w:rsid w:val="0051680F"/>
    <w:rsid w:val="00520EC9"/>
    <w:rsid w:val="0053056E"/>
    <w:rsid w:val="00554FDA"/>
    <w:rsid w:val="005C784C"/>
    <w:rsid w:val="005D17F6"/>
    <w:rsid w:val="005E5539"/>
    <w:rsid w:val="00602BF5"/>
    <w:rsid w:val="00617FDD"/>
    <w:rsid w:val="00627C1A"/>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1A9"/>
    <w:rsid w:val="006F11EC"/>
    <w:rsid w:val="0070082C"/>
    <w:rsid w:val="007369E6"/>
    <w:rsid w:val="00746E59"/>
    <w:rsid w:val="00754C9A"/>
    <w:rsid w:val="0075599A"/>
    <w:rsid w:val="00761D52"/>
    <w:rsid w:val="0077749E"/>
    <w:rsid w:val="00790ADA"/>
    <w:rsid w:val="00792D64"/>
    <w:rsid w:val="007A5DA4"/>
    <w:rsid w:val="007D2288"/>
    <w:rsid w:val="007E088F"/>
    <w:rsid w:val="007E1339"/>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0645"/>
    <w:rsid w:val="00915CA6"/>
    <w:rsid w:val="00927834"/>
    <w:rsid w:val="009500A6"/>
    <w:rsid w:val="00957C18"/>
    <w:rsid w:val="009659BA"/>
    <w:rsid w:val="00983040"/>
    <w:rsid w:val="009B3FB9"/>
    <w:rsid w:val="009C2465"/>
    <w:rsid w:val="009C33F0"/>
    <w:rsid w:val="009D35A0"/>
    <w:rsid w:val="009D7EB7"/>
    <w:rsid w:val="009E048A"/>
    <w:rsid w:val="009E08E9"/>
    <w:rsid w:val="009E2375"/>
    <w:rsid w:val="009E3DB9"/>
    <w:rsid w:val="009E420B"/>
    <w:rsid w:val="009E6E35"/>
    <w:rsid w:val="009F0EDA"/>
    <w:rsid w:val="00A03B96"/>
    <w:rsid w:val="00A05B19"/>
    <w:rsid w:val="00A1134E"/>
    <w:rsid w:val="00A24E7E"/>
    <w:rsid w:val="00A258C3"/>
    <w:rsid w:val="00A347C0"/>
    <w:rsid w:val="00A51431"/>
    <w:rsid w:val="00A539AD"/>
    <w:rsid w:val="00A87D13"/>
    <w:rsid w:val="00A94063"/>
    <w:rsid w:val="00AA6219"/>
    <w:rsid w:val="00AA74E0"/>
    <w:rsid w:val="00AB703F"/>
    <w:rsid w:val="00AC6BB8"/>
    <w:rsid w:val="00AE008F"/>
    <w:rsid w:val="00AE42E7"/>
    <w:rsid w:val="00B01FCD"/>
    <w:rsid w:val="00B1776C"/>
    <w:rsid w:val="00B52583"/>
    <w:rsid w:val="00B52896"/>
    <w:rsid w:val="00B64BB4"/>
    <w:rsid w:val="00B73825"/>
    <w:rsid w:val="00B95236"/>
    <w:rsid w:val="00B96BD9"/>
    <w:rsid w:val="00BA1B01"/>
    <w:rsid w:val="00BA2641"/>
    <w:rsid w:val="00BB37AA"/>
    <w:rsid w:val="00BC53A0"/>
    <w:rsid w:val="00BE62AD"/>
    <w:rsid w:val="00BF121F"/>
    <w:rsid w:val="00BF1F80"/>
    <w:rsid w:val="00C166EF"/>
    <w:rsid w:val="00C17EB0"/>
    <w:rsid w:val="00C2414E"/>
    <w:rsid w:val="00C27F5F"/>
    <w:rsid w:val="00C30A0F"/>
    <w:rsid w:val="00C37E61"/>
    <w:rsid w:val="00C44080"/>
    <w:rsid w:val="00C70F1B"/>
    <w:rsid w:val="00C71A47"/>
    <w:rsid w:val="00C7464C"/>
    <w:rsid w:val="00C769ED"/>
    <w:rsid w:val="00C85588"/>
    <w:rsid w:val="00C97F44"/>
    <w:rsid w:val="00CD6755"/>
    <w:rsid w:val="00CD6856"/>
    <w:rsid w:val="00CE0089"/>
    <w:rsid w:val="00CE793C"/>
    <w:rsid w:val="00CF193C"/>
    <w:rsid w:val="00D173F1"/>
    <w:rsid w:val="00D27330"/>
    <w:rsid w:val="00D74CB0"/>
    <w:rsid w:val="00D74CBC"/>
    <w:rsid w:val="00D8295D"/>
    <w:rsid w:val="00DC2A65"/>
    <w:rsid w:val="00DE15F0"/>
    <w:rsid w:val="00DE5663"/>
    <w:rsid w:val="00DE78AA"/>
    <w:rsid w:val="00E02EE8"/>
    <w:rsid w:val="00E053D0"/>
    <w:rsid w:val="00E15994"/>
    <w:rsid w:val="00E3114E"/>
    <w:rsid w:val="00E31A70"/>
    <w:rsid w:val="00E35B02"/>
    <w:rsid w:val="00E66496"/>
    <w:rsid w:val="00E66653"/>
    <w:rsid w:val="00E66B35"/>
    <w:rsid w:val="00E66E10"/>
    <w:rsid w:val="00E769F6"/>
    <w:rsid w:val="00E8407C"/>
    <w:rsid w:val="00E84F3C"/>
    <w:rsid w:val="00EA012C"/>
    <w:rsid w:val="00EC3F30"/>
    <w:rsid w:val="00EC6A55"/>
    <w:rsid w:val="00ED0288"/>
    <w:rsid w:val="00EE52CB"/>
    <w:rsid w:val="00EF5192"/>
    <w:rsid w:val="00EF581D"/>
    <w:rsid w:val="00EF7FD8"/>
    <w:rsid w:val="00F06F59"/>
    <w:rsid w:val="00F17988"/>
    <w:rsid w:val="00F469F0"/>
    <w:rsid w:val="00F53273"/>
    <w:rsid w:val="00F755E4"/>
    <w:rsid w:val="00F77D02"/>
    <w:rsid w:val="00FB3A86"/>
    <w:rsid w:val="00FD29E0"/>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F2600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qFormat/>
    <w:rsid w:val="003470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70D8"/>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semiHidden/>
    <w:unhideWhenUsed/>
    <w:rsid w:val="004323DD"/>
    <w:rPr>
      <w:rFonts w:ascii="Times New Roman" w:hAnsi="Times New Roman"/>
      <w:sz w:val="24"/>
      <w:szCs w:val="24"/>
    </w:rPr>
  </w:style>
  <w:style w:type="paragraph" w:styleId="Bibliography">
    <w:name w:val="Bibliography"/>
    <w:basedOn w:val="Normal"/>
    <w:next w:val="Normal"/>
    <w:uiPriority w:val="37"/>
    <w:unhideWhenUsed/>
    <w:rsid w:val="009E420B"/>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7717/peerj.2210" TargetMode="External"/><Relationship Id="rId21" Type="http://schemas.openxmlformats.org/officeDocument/2006/relationships/hyperlink" Target="https://www.mdpi.com/2076-328X/4/4/394" TargetMode="External"/><Relationship Id="rId42" Type="http://schemas.openxmlformats.org/officeDocument/2006/relationships/hyperlink" Target="https://doi.org/10.1177/0149206304271375" TargetMode="External"/><Relationship Id="rId47" Type="http://schemas.openxmlformats.org/officeDocument/2006/relationships/hyperlink" Target="https://doi.org/10.1079/9781845936846.0114" TargetMode="External"/><Relationship Id="rId63" Type="http://schemas.openxmlformats.org/officeDocument/2006/relationships/hyperlink" Target="https://doi.org/10.1080/02508281.2021.1927566" TargetMode="External"/><Relationship Id="rId68" Type="http://schemas.openxmlformats.org/officeDocument/2006/relationships/hyperlink" Target="https://doi.org/10.3390/land10030277" TargetMode="External"/><Relationship Id="rId84" Type="http://schemas.openxmlformats.org/officeDocument/2006/relationships/hyperlink" Target="https://www.zotero.org/google-docs/?9E6DFJ" TargetMode="External"/><Relationship Id="rId89" Type="http://schemas.openxmlformats.org/officeDocument/2006/relationships/hyperlink" Target="https://doi.org/10.1080/14616688.2011.610112" TargetMode="External"/><Relationship Id="rId112" Type="http://schemas.openxmlformats.org/officeDocument/2006/relationships/header" Target="header5.xml"/><Relationship Id="rId16" Type="http://schemas.openxmlformats.org/officeDocument/2006/relationships/hyperlink" Target="https://doi.org/10.1108/JIMA-11-2023-0376" TargetMode="External"/><Relationship Id="rId107" Type="http://schemas.openxmlformats.org/officeDocument/2006/relationships/hyperlink" Target="https://www.zotero.org/google-docs/?9E6DFJ" TargetMode="External"/><Relationship Id="rId11" Type="http://schemas.openxmlformats.org/officeDocument/2006/relationships/footer" Target="footer2.xml"/><Relationship Id="rId32" Type="http://schemas.openxmlformats.org/officeDocument/2006/relationships/hyperlink" Target="https://www.zotero.org/google-docs/?9E6DFJ" TargetMode="External"/><Relationship Id="rId37" Type="http://schemas.openxmlformats.org/officeDocument/2006/relationships/hyperlink" Target="https://doi.org/10.1016/j.ijgeop.2023.03.003" TargetMode="External"/><Relationship Id="rId53" Type="http://schemas.openxmlformats.org/officeDocument/2006/relationships/hyperlink" Target="https://doi.org/10.3390/su15053888" TargetMode="External"/><Relationship Id="rId58" Type="http://schemas.openxmlformats.org/officeDocument/2006/relationships/hyperlink" Target="https://www.zotero.org/google-docs/?9E6DFJ" TargetMode="External"/><Relationship Id="rId74" Type="http://schemas.openxmlformats.org/officeDocument/2006/relationships/hyperlink" Target="https://doi.org/10.1111/j.1467-9906.2006.00298.x" TargetMode="External"/><Relationship Id="rId79" Type="http://schemas.openxmlformats.org/officeDocument/2006/relationships/hyperlink" Target="https://doi.org/10.1177/0047287514546228" TargetMode="External"/><Relationship Id="rId102" Type="http://schemas.openxmlformats.org/officeDocument/2006/relationships/hyperlink" Target="https://doi.org/10.1016/j.jdmm.2025.101064" TargetMode="External"/><Relationship Id="rId5" Type="http://schemas.openxmlformats.org/officeDocument/2006/relationships/webSettings" Target="webSettings.xml"/><Relationship Id="rId90" Type="http://schemas.openxmlformats.org/officeDocument/2006/relationships/hyperlink" Target="https://www.zotero.org/google-docs/?9E6DFJ" TargetMode="External"/><Relationship Id="rId95" Type="http://schemas.openxmlformats.org/officeDocument/2006/relationships/hyperlink" Target="https://www.zotero.org/google-docs/?9E6DFJ" TargetMode="External"/><Relationship Id="rId22" Type="http://schemas.openxmlformats.org/officeDocument/2006/relationships/hyperlink" Target="https://www.zotero.org/google-docs/?9E6DFJ" TargetMode="External"/><Relationship Id="rId27" Type="http://schemas.openxmlformats.org/officeDocument/2006/relationships/hyperlink" Target="http://www.cittaslow.org/index.php?method1%E2%81%844network&amp;action1%E2%81%844country&amp;id1%E2%81%8442" TargetMode="External"/><Relationship Id="rId43" Type="http://schemas.openxmlformats.org/officeDocument/2006/relationships/hyperlink" Target="https://www.zotero.org/google-docs/?9E6DFJ" TargetMode="External"/><Relationship Id="rId48" Type="http://schemas.openxmlformats.org/officeDocument/2006/relationships/hyperlink" Target="https://www.zotero.org/google-docs/?9E6DFJ" TargetMode="External"/><Relationship Id="rId64" Type="http://schemas.openxmlformats.org/officeDocument/2006/relationships/hyperlink" Target="https://doi.org/10.1177/1096348019849675" TargetMode="External"/><Relationship Id="rId69" Type="http://schemas.openxmlformats.org/officeDocument/2006/relationships/hyperlink" Target="https://doi.org/10.3390/su16031088" TargetMode="External"/><Relationship Id="rId113" Type="http://schemas.openxmlformats.org/officeDocument/2006/relationships/footer" Target="footer4.xml"/><Relationship Id="rId80" Type="http://schemas.openxmlformats.org/officeDocument/2006/relationships/hyperlink" Target="https://doi.org/10.1016/j.tmp.2024.101334" TargetMode="External"/><Relationship Id="rId85" Type="http://schemas.openxmlformats.org/officeDocument/2006/relationships/hyperlink" Target="https://doi.org/10.1080/14616688.2020.1768432" TargetMode="External"/><Relationship Id="rId12" Type="http://schemas.openxmlformats.org/officeDocument/2006/relationships/header" Target="header3.xml"/><Relationship Id="rId17" Type="http://schemas.openxmlformats.org/officeDocument/2006/relationships/hyperlink" Target="https://www.zotero.org/google-docs/?9E6DFJ" TargetMode="External"/><Relationship Id="rId33" Type="http://schemas.openxmlformats.org/officeDocument/2006/relationships/hyperlink" Target="https://doi.org/10.1177/0047287507308330" TargetMode="External"/><Relationship Id="rId38" Type="http://schemas.openxmlformats.org/officeDocument/2006/relationships/hyperlink" Target="https://www.zotero.org/google-docs/?9E6DFJ" TargetMode="External"/><Relationship Id="rId59" Type="http://schemas.openxmlformats.org/officeDocument/2006/relationships/hyperlink" Target="https://doi.org/10.1016/j.ijhm.2020.102520" TargetMode="External"/><Relationship Id="rId103" Type="http://schemas.openxmlformats.org/officeDocument/2006/relationships/hyperlink" Target="https://www.untourism.int/why-tourism" TargetMode="External"/><Relationship Id="rId108" Type="http://schemas.openxmlformats.org/officeDocument/2006/relationships/hyperlink" Target="https://doi.org/10.1016/j.heliyon.2024.e25627" TargetMode="External"/><Relationship Id="rId54" Type="http://schemas.openxmlformats.org/officeDocument/2006/relationships/hyperlink" Target="https://www.zotero.org/google-docs/?9E6DFJ" TargetMode="External"/><Relationship Id="rId70" Type="http://schemas.openxmlformats.org/officeDocument/2006/relationships/hyperlink" Target="https://doi.org/10.1016/j.jdmm.2018.12.007" TargetMode="External"/><Relationship Id="rId75" Type="http://schemas.openxmlformats.org/officeDocument/2006/relationships/hyperlink" Target="https://doi.org/10.1016/j.tourman.2016.07.003" TargetMode="External"/><Relationship Id="rId91" Type="http://schemas.openxmlformats.org/officeDocument/2006/relationships/hyperlink" Target="https://doi.org/10.1016/j.spc.2021.01.028" TargetMode="External"/><Relationship Id="rId96" Type="http://schemas.openxmlformats.org/officeDocument/2006/relationships/hyperlink" Target="https://doi.org/10.3390/su111745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otero.org/google-docs/?9E6DFJ" TargetMode="External"/><Relationship Id="rId23" Type="http://schemas.openxmlformats.org/officeDocument/2006/relationships/hyperlink" Target="https://doi.org/10.1016/j.jbusres.2008.07.003" TargetMode="External"/><Relationship Id="rId28" Type="http://schemas.openxmlformats.org/officeDocument/2006/relationships/hyperlink" Target="https://www.tandfonline.com/doi/full/10.1080/02508281.2020.1726614" TargetMode="External"/><Relationship Id="rId36" Type="http://schemas.openxmlformats.org/officeDocument/2006/relationships/hyperlink" Target="https://doi.org/10.1016/j.tourman.2009.06.017" TargetMode="External"/><Relationship Id="rId49" Type="http://schemas.openxmlformats.org/officeDocument/2006/relationships/hyperlink" Target="https://www.journals.uchicago.edu/doi/abs/10.1086/222355" TargetMode="External"/><Relationship Id="rId57" Type="http://schemas.openxmlformats.org/officeDocument/2006/relationships/hyperlink" Target="https://doi.org/10.3390/su132011360" TargetMode="External"/><Relationship Id="rId106" Type="http://schemas.openxmlformats.org/officeDocument/2006/relationships/hyperlink" Target="https://doi.org/10.1016/j.jhtm.2023.03.001" TargetMode="External"/><Relationship Id="rId114"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s://doi.org/10.1080/09669582.2010.524704" TargetMode="External"/><Relationship Id="rId44" Type="http://schemas.openxmlformats.org/officeDocument/2006/relationships/hyperlink" Target="https://doi.org/10.1177/1468797621992931" TargetMode="External"/><Relationship Id="rId52" Type="http://schemas.openxmlformats.org/officeDocument/2006/relationships/hyperlink" Target="https://doi.org/10.3390/su16208997" TargetMode="External"/><Relationship Id="rId60" Type="http://schemas.openxmlformats.org/officeDocument/2006/relationships/hyperlink" Target="https://www.zotero.org/google-docs/?9E6DFJ" TargetMode="External"/><Relationship Id="rId65" Type="http://schemas.openxmlformats.org/officeDocument/2006/relationships/hyperlink" Target="https://doi.org/10.1016/j.jdmm.2024.100903" TargetMode="External"/><Relationship Id="rId73" Type="http://schemas.openxmlformats.org/officeDocument/2006/relationships/hyperlink" Target="https://doi.org/10.1016/j.tourman.2022.104570" TargetMode="External"/><Relationship Id="rId78" Type="http://schemas.openxmlformats.org/officeDocument/2006/relationships/hyperlink" Target="https://doi.org/10.1177/0047287514546228" TargetMode="External"/><Relationship Id="rId81" Type="http://schemas.openxmlformats.org/officeDocument/2006/relationships/hyperlink" Target="https://doi.org/10.1080/02508281.2020.1726614" TargetMode="External"/><Relationship Id="rId86" Type="http://schemas.openxmlformats.org/officeDocument/2006/relationships/hyperlink" Target="https://doi.org/10.1080/09669582.2017.1359279" TargetMode="External"/><Relationship Id="rId94" Type="http://schemas.openxmlformats.org/officeDocument/2006/relationships/hyperlink" Target="https://doi.org/10.1016/j.jhtm.2021.11.009" TargetMode="External"/><Relationship Id="rId99" Type="http://schemas.openxmlformats.org/officeDocument/2006/relationships/hyperlink" Target="https://www.zotero.org/google-docs/?9E6DFJ" TargetMode="External"/><Relationship Id="rId101" Type="http://schemas.openxmlformats.org/officeDocument/2006/relationships/hyperlink" Target="https://www.zotero.org/google-docs/?9E6DFJ"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refhub.elsevier.com/S2665-9727(25)00249-1/sref5" TargetMode="External"/><Relationship Id="rId39" Type="http://schemas.openxmlformats.org/officeDocument/2006/relationships/hyperlink" Target="https://www.tandfonline.com/doi/full/10.1080/02642069.2019.1680641" TargetMode="External"/><Relationship Id="rId109" Type="http://schemas.openxmlformats.org/officeDocument/2006/relationships/hyperlink" Target="https://www.zotero.org/google-docs/?9E6DFJ" TargetMode="External"/><Relationship Id="rId34" Type="http://schemas.openxmlformats.org/officeDocument/2006/relationships/hyperlink" Target="https://www.zotero.org/google-docs/?9E6DFJ" TargetMode="External"/><Relationship Id="rId50" Type="http://schemas.openxmlformats.org/officeDocument/2006/relationships/hyperlink" Target="https://www.zotero.org/google-docs/?9E6DFJ" TargetMode="External"/><Relationship Id="rId55" Type="http://schemas.openxmlformats.org/officeDocument/2006/relationships/hyperlink" Target="https://doi.org/10.1016/j.paid.2020.110535" TargetMode="External"/><Relationship Id="rId76" Type="http://schemas.openxmlformats.org/officeDocument/2006/relationships/hyperlink" Target="https://doi.org/10.1201/b19162-38" TargetMode="External"/><Relationship Id="rId97" Type="http://schemas.openxmlformats.org/officeDocument/2006/relationships/hyperlink" Target="https://doi.org/10.1016/j.landurbplan.2014.04.012" TargetMode="External"/><Relationship Id="rId104" Type="http://schemas.openxmlformats.org/officeDocument/2006/relationships/hyperlink" Target="https://www.untourism.int/news/international-tourist-arrivals-up-4-in-2025-reflecting-strong-travel-demand-around-the-world" TargetMode="External"/><Relationship Id="rId7" Type="http://schemas.openxmlformats.org/officeDocument/2006/relationships/endnotes" Target="endnotes.xml"/><Relationship Id="rId71" Type="http://schemas.openxmlformats.org/officeDocument/2006/relationships/hyperlink" Target="https://doi.org/10.1080/09669582.2010.519438" TargetMode="External"/><Relationship Id="rId92" Type="http://schemas.openxmlformats.org/officeDocument/2006/relationships/hyperlink" Target="https://www.zotero.org/google-docs/?9E6DFJ" TargetMode="External"/><Relationship Id="rId2" Type="http://schemas.openxmlformats.org/officeDocument/2006/relationships/numbering" Target="numbering.xml"/><Relationship Id="rId29" Type="http://schemas.openxmlformats.org/officeDocument/2006/relationships/hyperlink" Target="https://doi.org/10.3390/su13116399" TargetMode="External"/><Relationship Id="rId24" Type="http://schemas.openxmlformats.org/officeDocument/2006/relationships/hyperlink" Target="https://doi.org/10.1080/02508281.2012.11081690" TargetMode="External"/><Relationship Id="rId40" Type="http://schemas.openxmlformats.org/officeDocument/2006/relationships/hyperlink" Target="https://www.zotero.org/google-docs/?9E6DFJ" TargetMode="External"/><Relationship Id="rId45" Type="http://schemas.openxmlformats.org/officeDocument/2006/relationships/hyperlink" Target="https://doi.org/10.1146/annurev-publhealth-032013-182443" TargetMode="External"/><Relationship Id="rId66" Type="http://schemas.openxmlformats.org/officeDocument/2006/relationships/hyperlink" Target="https://doi.org/10.1007/s10668-024-05875-w" TargetMode="External"/><Relationship Id="rId87" Type="http://schemas.openxmlformats.org/officeDocument/2006/relationships/hyperlink" Target="https://doi.org/10.3389/fpsyg.2023.1080457" TargetMode="External"/><Relationship Id="rId110" Type="http://schemas.openxmlformats.org/officeDocument/2006/relationships/hyperlink" Target="https://doi.org/10.1016/j.jhtm.2024.09.005" TargetMode="External"/><Relationship Id="rId115" Type="http://schemas.openxmlformats.org/officeDocument/2006/relationships/fontTable" Target="fontTable.xml"/><Relationship Id="rId61" Type="http://schemas.openxmlformats.org/officeDocument/2006/relationships/hyperlink" Target="https://doi.org/10.1016/j.tmp.2023.101100" TargetMode="External"/><Relationship Id="rId82" Type="http://schemas.openxmlformats.org/officeDocument/2006/relationships/hyperlink" Target="https://www.zotero.org/google-docs/?9E6DFJ" TargetMode="External"/><Relationship Id="rId19" Type="http://schemas.openxmlformats.org/officeDocument/2006/relationships/hyperlink" Target="https://doi.org/10.1080/10548408.2020.1842289" TargetMode="External"/><Relationship Id="rId14" Type="http://schemas.openxmlformats.org/officeDocument/2006/relationships/image" Target="media/image1.png"/><Relationship Id="rId30" Type="http://schemas.openxmlformats.org/officeDocument/2006/relationships/hyperlink" Target="https://doi.org/10.4324/9781849776493" TargetMode="External"/><Relationship Id="rId35" Type="http://schemas.openxmlformats.org/officeDocument/2006/relationships/hyperlink" Target="https://doi.org/10.1016/j.tourman.2013.08.013" TargetMode="External"/><Relationship Id="rId56" Type="http://schemas.openxmlformats.org/officeDocument/2006/relationships/hyperlink" Target="https://www.zotero.org/google-docs/?9E6DFJ" TargetMode="External"/><Relationship Id="rId77" Type="http://schemas.openxmlformats.org/officeDocument/2006/relationships/hyperlink" Target="https://doi.org/10.1201/b19162-38" TargetMode="External"/><Relationship Id="rId100" Type="http://schemas.openxmlformats.org/officeDocument/2006/relationships/hyperlink" Target="https://doi.org/10.1016/j.jdmm.2025.101060" TargetMode="External"/><Relationship Id="rId105" Type="http://schemas.openxmlformats.org/officeDocument/2006/relationships/hyperlink" Target="https://www.zotero.org/google-docs/?9E6DFJ" TargetMode="External"/><Relationship Id="rId8" Type="http://schemas.openxmlformats.org/officeDocument/2006/relationships/header" Target="header1.xml"/><Relationship Id="rId51" Type="http://schemas.openxmlformats.org/officeDocument/2006/relationships/hyperlink" Target="https://doi.org/10.1108/TR-02-2022-0053" TargetMode="External"/><Relationship Id="rId72" Type="http://schemas.openxmlformats.org/officeDocument/2006/relationships/hyperlink" Target="https://doi.org/10.1007/978-3-319-26877-4_21" TargetMode="External"/><Relationship Id="rId93" Type="http://schemas.openxmlformats.org/officeDocument/2006/relationships/hyperlink" Target="https://www.zotero.org/google-docs/?9E6DFJ" TargetMode="External"/><Relationship Id="rId98" Type="http://schemas.openxmlformats.org/officeDocument/2006/relationships/hyperlink" Target="https://doi.org/10.1080/10548408.2020.1842289" TargetMode="External"/><Relationship Id="rId3" Type="http://schemas.openxmlformats.org/officeDocument/2006/relationships/styles" Target="styles.xml"/><Relationship Id="rId25" Type="http://schemas.openxmlformats.org/officeDocument/2006/relationships/hyperlink" Target="https://doi.org/10.1016/j.actpsy.2025.105585" TargetMode="External"/><Relationship Id="rId46" Type="http://schemas.openxmlformats.org/officeDocument/2006/relationships/hyperlink" Target="https://doi.org/10.1108/IJCHM-10-2021-1237" TargetMode="External"/><Relationship Id="rId67" Type="http://schemas.openxmlformats.org/officeDocument/2006/relationships/hyperlink" Target="https://doi.org/10.1016/j.jhtm.2022.01.005" TargetMode="External"/><Relationship Id="rId116" Type="http://schemas.openxmlformats.org/officeDocument/2006/relationships/theme" Target="theme/theme1.xml"/><Relationship Id="rId20" Type="http://schemas.openxmlformats.org/officeDocument/2006/relationships/hyperlink" Target="https://doi.org/10.1108/IJTC-05-2023-0094" TargetMode="External"/><Relationship Id="rId41" Type="http://schemas.openxmlformats.org/officeDocument/2006/relationships/hyperlink" Target="https://www.zotero.org/google-docs/?9E6DFJ" TargetMode="External"/><Relationship Id="rId62" Type="http://schemas.openxmlformats.org/officeDocument/2006/relationships/hyperlink" Target="https://doi.org/10.1177/10963480221116049" TargetMode="External"/><Relationship Id="rId83" Type="http://schemas.openxmlformats.org/officeDocument/2006/relationships/hyperlink" Target="https://doi.org/10.1108/JHTH-01-2025-0003" TargetMode="External"/><Relationship Id="rId88" Type="http://schemas.openxmlformats.org/officeDocument/2006/relationships/hyperlink" Target="https://doi.org/10.1080/14616688.2011.610112" TargetMode="External"/><Relationship Id="rId11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528F4-1252-403D-8C64-7CEF19FF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12</Pages>
  <Words>8425</Words>
  <Characters>48026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56339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2026-02-11T02:44:00Z</dcterms:created>
  <dcterms:modified xsi:type="dcterms:W3CDTF">2026-02-11T08:26:00Z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978ebdb5-d2f3-4f92-a128-5f3756281af2</vt:lpwstr>
  </property>
  <property fmtid="{D5CDD505-2E9C-101B-9397-08002B2CF9AE}" pid="3" name="ZOTERO_PREF_1">
    <vt:lpwstr>&lt;data data-version="3" zotero-version="7.0.32"&gt;&lt;session id="LpPiXWCq"/&gt;&lt;style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