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5C71" w:rsidRPr="00F05C71" w:rsidRDefault="00F05C71" w:rsidP="00F05C71">
      <w:pPr>
        <w:jc w:val="center"/>
        <w:rPr>
          <w:rFonts w:ascii="Arial" w:hAnsi="Arial" w:cs="Arial"/>
          <w:b/>
          <w:bCs/>
          <w:sz w:val="32"/>
          <w:szCs w:val="32"/>
        </w:rPr>
      </w:pPr>
      <w:r w:rsidRPr="00F05C71">
        <w:rPr>
          <w:rFonts w:ascii="Arial" w:hAnsi="Arial" w:cs="Arial"/>
          <w:b/>
          <w:bCs/>
          <w:sz w:val="32"/>
          <w:szCs w:val="32"/>
        </w:rPr>
        <w:t>Development and Performance Evaluation</w:t>
      </w:r>
      <w:r w:rsidR="00A64D95">
        <w:rPr>
          <w:rFonts w:ascii="Arial" w:hAnsi="Arial" w:cs="Arial"/>
          <w:b/>
          <w:bCs/>
          <w:sz w:val="32"/>
          <w:szCs w:val="32"/>
        </w:rPr>
        <w:t xml:space="preserve"> of the Neem Fruit Winnower</w:t>
      </w:r>
    </w:p>
    <w:p w:rsidR="0094677D" w:rsidRPr="00A33418" w:rsidRDefault="00F05C71" w:rsidP="00090DB2">
      <w:pPr>
        <w:jc w:val="center"/>
        <w:rPr>
          <w:rFonts w:ascii="Arial" w:hAnsi="Arial" w:cs="Arial"/>
          <w:sz w:val="20"/>
          <w:szCs w:val="20"/>
        </w:rPr>
      </w:pPr>
      <w:r w:rsidRPr="00F05C71">
        <w:rPr>
          <w:rFonts w:ascii="Arial" w:hAnsi="Arial" w:cs="Arial"/>
          <w:b/>
          <w:bCs/>
          <w:sz w:val="24"/>
          <w:szCs w:val="24"/>
          <w:vertAlign w:val="superscript"/>
        </w:rPr>
        <w:t xml:space="preserve">      </w:t>
      </w:r>
    </w:p>
    <w:p w:rsidR="00367846" w:rsidRPr="00F05C71" w:rsidRDefault="00367846" w:rsidP="00696567">
      <w:pPr>
        <w:spacing w:line="360" w:lineRule="auto"/>
        <w:rPr>
          <w:rFonts w:ascii="Arial" w:hAnsi="Arial" w:cs="Arial"/>
          <w:b/>
          <w:bCs/>
        </w:rPr>
      </w:pPr>
      <w:r w:rsidRPr="00F05C71">
        <w:rPr>
          <w:rFonts w:ascii="Arial" w:hAnsi="Arial" w:cs="Arial"/>
          <w:b/>
          <w:bCs/>
        </w:rPr>
        <w:t>ABSTRACT</w:t>
      </w:r>
    </w:p>
    <w:p w:rsidR="00367846" w:rsidRDefault="00367846" w:rsidP="00F5675F">
      <w:pPr>
        <w:spacing w:line="360" w:lineRule="auto"/>
        <w:jc w:val="both"/>
        <w:rPr>
          <w:rFonts w:ascii="Arial" w:hAnsi="Arial" w:cs="Arial"/>
          <w:sz w:val="20"/>
          <w:szCs w:val="20"/>
        </w:rPr>
      </w:pPr>
      <w:r w:rsidRPr="00F05C71">
        <w:rPr>
          <w:rFonts w:ascii="Arial" w:hAnsi="Arial" w:cs="Arial"/>
          <w:sz w:val="20"/>
          <w:szCs w:val="20"/>
        </w:rPr>
        <w:t>Neem (</w:t>
      </w:r>
      <w:proofErr w:type="spellStart"/>
      <w:r w:rsidRPr="00F05C71">
        <w:rPr>
          <w:rFonts w:ascii="Arial" w:hAnsi="Arial" w:cs="Arial"/>
          <w:i/>
          <w:iCs/>
          <w:sz w:val="20"/>
          <w:szCs w:val="20"/>
        </w:rPr>
        <w:t>Azadirachta</w:t>
      </w:r>
      <w:proofErr w:type="spellEnd"/>
      <w:r w:rsidRPr="00F05C71">
        <w:rPr>
          <w:rFonts w:ascii="Arial" w:hAnsi="Arial" w:cs="Arial"/>
          <w:i/>
          <w:iCs/>
          <w:sz w:val="20"/>
          <w:szCs w:val="20"/>
        </w:rPr>
        <w:t xml:space="preserve"> </w:t>
      </w:r>
      <w:proofErr w:type="spellStart"/>
      <w:r w:rsidRPr="00F05C71">
        <w:rPr>
          <w:rFonts w:ascii="Arial" w:hAnsi="Arial" w:cs="Arial"/>
          <w:i/>
          <w:iCs/>
          <w:sz w:val="20"/>
          <w:szCs w:val="20"/>
        </w:rPr>
        <w:t>indica</w:t>
      </w:r>
      <w:proofErr w:type="spellEnd"/>
      <w:r w:rsidRPr="00F05C71">
        <w:rPr>
          <w:rFonts w:ascii="Arial" w:hAnsi="Arial" w:cs="Arial"/>
          <w:sz w:val="20"/>
          <w:szCs w:val="20"/>
        </w:rPr>
        <w:t>) fruits are an important source for oil extraction and biopesticide production; however, post-harvest cleaning is predominantly carried out manually due to the lack of crop-specific winnowing machines. The physical and aerodynamic characteristics of neem fruits differ considerably from those of cereal grains, making conventional paddy winnowers unsuitable for effective cleaning. In the present study, a power-operated neem fruit winnower was designed</w:t>
      </w:r>
      <w:r w:rsidR="00A64D95">
        <w:rPr>
          <w:rFonts w:ascii="Arial" w:hAnsi="Arial" w:cs="Arial"/>
          <w:sz w:val="20"/>
          <w:szCs w:val="20"/>
        </w:rPr>
        <w:t xml:space="preserve">, developed and </w:t>
      </w:r>
      <w:r w:rsidRPr="00F05C71">
        <w:rPr>
          <w:rFonts w:ascii="Arial" w:hAnsi="Arial" w:cs="Arial"/>
          <w:sz w:val="20"/>
          <w:szCs w:val="20"/>
        </w:rPr>
        <w:t xml:space="preserve">evaluated to improve cleaning efficiency and reduce labor dependency. The machine operates on the combined principles of airflow separation and mechanical sieving. The physical, mechanical, and aerodynamic properties of neem fruits </w:t>
      </w:r>
      <w:r w:rsidR="00A64D95">
        <w:rPr>
          <w:rFonts w:ascii="Arial" w:hAnsi="Arial" w:cs="Arial"/>
          <w:sz w:val="20"/>
          <w:szCs w:val="20"/>
        </w:rPr>
        <w:t>were studied to guide the development</w:t>
      </w:r>
      <w:r w:rsidRPr="00F05C71">
        <w:rPr>
          <w:rFonts w:ascii="Arial" w:hAnsi="Arial" w:cs="Arial"/>
          <w:sz w:val="20"/>
          <w:szCs w:val="20"/>
        </w:rPr>
        <w:t xml:space="preserve"> of the winnower. Performance evaluation of the developed prototype was carried out under controlled conditions by assessing cleaning efficiency and cost economics. The winnower achieved a cleaning capacity of 125 kg h</w:t>
      </w:r>
      <w:r w:rsidRPr="00F05C71">
        <w:rPr>
          <w:rFonts w:ascii="Cambria Math" w:hAnsi="Cambria Math" w:cs="Cambria Math"/>
          <w:sz w:val="20"/>
          <w:szCs w:val="20"/>
        </w:rPr>
        <w:t>⁻</w:t>
      </w:r>
      <w:r w:rsidRPr="00F05C71">
        <w:rPr>
          <w:rFonts w:ascii="Arial" w:hAnsi="Arial" w:cs="Arial"/>
          <w:sz w:val="20"/>
          <w:szCs w:val="20"/>
        </w:rPr>
        <w:t>¹ with a maximum cleaning efficiency of 92%. The operating cost of the neem fruit winnower was found to be Rs. 0.87 kg</w:t>
      </w:r>
      <w:r w:rsidRPr="00F05C71">
        <w:rPr>
          <w:rFonts w:ascii="Cambria Math" w:hAnsi="Cambria Math" w:cs="Cambria Math"/>
          <w:sz w:val="20"/>
          <w:szCs w:val="20"/>
        </w:rPr>
        <w:t>⁻</w:t>
      </w:r>
      <w:r w:rsidRPr="00F05C71">
        <w:rPr>
          <w:rFonts w:ascii="Arial" w:hAnsi="Arial" w:cs="Arial"/>
          <w:sz w:val="20"/>
          <w:szCs w:val="20"/>
        </w:rPr>
        <w:t>¹, compared to Rs. 30 kg</w:t>
      </w:r>
      <w:r w:rsidRPr="00F05C71">
        <w:rPr>
          <w:rFonts w:ascii="Cambria Math" w:hAnsi="Cambria Math" w:cs="Cambria Math"/>
          <w:sz w:val="20"/>
          <w:szCs w:val="20"/>
        </w:rPr>
        <w:t>⁻</w:t>
      </w:r>
      <w:r w:rsidRPr="00F05C71">
        <w:rPr>
          <w:rFonts w:ascii="Arial" w:hAnsi="Arial" w:cs="Arial"/>
          <w:sz w:val="20"/>
          <w:szCs w:val="20"/>
        </w:rPr>
        <w:t xml:space="preserve">¹ </w:t>
      </w:r>
      <w:r w:rsidR="00A64D95">
        <w:rPr>
          <w:rFonts w:ascii="Arial" w:hAnsi="Arial" w:cs="Arial"/>
          <w:sz w:val="20"/>
          <w:szCs w:val="20"/>
        </w:rPr>
        <w:t>for conventional manual ground collection of neem fruits</w:t>
      </w:r>
      <w:r w:rsidRPr="00F05C71">
        <w:rPr>
          <w:rFonts w:ascii="Arial" w:hAnsi="Arial" w:cs="Arial"/>
          <w:sz w:val="20"/>
          <w:szCs w:val="20"/>
        </w:rPr>
        <w:t>, resulting in a cost saving of approximately 97%. The results indicate that the developed neem fruit winnower is efficient, economical, and suitable for large-scale neem fruit processing, and can be effectively integrated with mechanized harvesting systems.</w:t>
      </w:r>
    </w:p>
    <w:p w:rsidR="00F05C71" w:rsidRPr="00F05C71" w:rsidRDefault="00F05C71" w:rsidP="00F05C71">
      <w:pPr>
        <w:spacing w:line="360" w:lineRule="auto"/>
        <w:jc w:val="both"/>
        <w:rPr>
          <w:rFonts w:ascii="Arial" w:hAnsi="Arial" w:cs="Arial"/>
          <w:sz w:val="20"/>
          <w:szCs w:val="20"/>
        </w:rPr>
      </w:pPr>
      <w:r>
        <w:rPr>
          <w:rFonts w:ascii="Arial" w:hAnsi="Arial" w:cs="Arial"/>
          <w:sz w:val="20"/>
          <w:szCs w:val="20"/>
        </w:rPr>
        <w:t xml:space="preserve">Keywords: </w:t>
      </w:r>
      <w:r w:rsidRPr="00F5675F">
        <w:rPr>
          <w:rFonts w:ascii="Arial" w:hAnsi="Arial" w:cs="Arial"/>
          <w:i/>
          <w:iCs/>
          <w:sz w:val="20"/>
          <w:szCs w:val="20"/>
        </w:rPr>
        <w:t xml:space="preserve">Winnowing machine, </w:t>
      </w:r>
      <w:r w:rsidR="00F5675F" w:rsidRPr="00F5675F">
        <w:rPr>
          <w:rFonts w:ascii="Arial" w:hAnsi="Arial" w:cs="Arial"/>
          <w:i/>
          <w:iCs/>
          <w:sz w:val="20"/>
          <w:szCs w:val="20"/>
        </w:rPr>
        <w:t>neem tree, cleaning efficiency, physical properties, impurities.</w:t>
      </w:r>
    </w:p>
    <w:p w:rsidR="00696567" w:rsidRPr="00F5675F" w:rsidRDefault="00696567" w:rsidP="00696567">
      <w:pPr>
        <w:spacing w:line="360" w:lineRule="auto"/>
        <w:rPr>
          <w:rFonts w:ascii="Arial" w:hAnsi="Arial" w:cs="Arial"/>
          <w:b/>
          <w:bCs/>
        </w:rPr>
      </w:pPr>
      <w:r w:rsidRPr="00F5675F">
        <w:rPr>
          <w:rFonts w:ascii="Arial" w:hAnsi="Arial" w:cs="Arial"/>
          <w:b/>
          <w:bCs/>
        </w:rPr>
        <w:t>1. INTRODUCTION</w:t>
      </w:r>
    </w:p>
    <w:p w:rsidR="007A3499" w:rsidRPr="004B2E72" w:rsidRDefault="00C043B0" w:rsidP="007A3499">
      <w:pPr>
        <w:spacing w:line="360" w:lineRule="auto"/>
        <w:jc w:val="both"/>
        <w:rPr>
          <w:rFonts w:ascii="Arial" w:hAnsi="Arial" w:cs="Arial"/>
          <w:sz w:val="20"/>
          <w:szCs w:val="20"/>
        </w:rPr>
      </w:pPr>
      <w:r w:rsidRPr="00C043B0">
        <w:rPr>
          <w:rFonts w:ascii="Arial" w:hAnsi="Arial" w:cs="Arial"/>
          <w:sz w:val="20"/>
          <w:szCs w:val="20"/>
        </w:rPr>
        <w:t>The incredible plant, neem (</w:t>
      </w:r>
      <w:proofErr w:type="spellStart"/>
      <w:r w:rsidRPr="00A33418">
        <w:rPr>
          <w:rFonts w:ascii="Arial" w:hAnsi="Arial" w:cs="Arial"/>
          <w:i/>
          <w:iCs/>
          <w:sz w:val="20"/>
          <w:szCs w:val="20"/>
        </w:rPr>
        <w:t>Azadirachta</w:t>
      </w:r>
      <w:proofErr w:type="spellEnd"/>
      <w:r w:rsidRPr="00A33418">
        <w:rPr>
          <w:rFonts w:ascii="Arial" w:hAnsi="Arial" w:cs="Arial"/>
          <w:i/>
          <w:iCs/>
          <w:sz w:val="20"/>
          <w:szCs w:val="20"/>
        </w:rPr>
        <w:t xml:space="preserve"> </w:t>
      </w:r>
      <w:proofErr w:type="spellStart"/>
      <w:r w:rsidRPr="00A33418">
        <w:rPr>
          <w:rFonts w:ascii="Arial" w:hAnsi="Arial" w:cs="Arial"/>
          <w:i/>
          <w:iCs/>
          <w:sz w:val="20"/>
          <w:szCs w:val="20"/>
        </w:rPr>
        <w:t>indica</w:t>
      </w:r>
      <w:proofErr w:type="spellEnd"/>
      <w:r w:rsidRPr="00A33418">
        <w:rPr>
          <w:rFonts w:ascii="Arial" w:hAnsi="Arial" w:cs="Arial"/>
          <w:i/>
          <w:iCs/>
          <w:sz w:val="20"/>
          <w:szCs w:val="20"/>
        </w:rPr>
        <w:t xml:space="preserve"> A. Juss</w:t>
      </w:r>
      <w:r w:rsidRPr="00C043B0">
        <w:rPr>
          <w:rFonts w:ascii="Arial" w:hAnsi="Arial" w:cs="Arial"/>
          <w:sz w:val="20"/>
          <w:szCs w:val="20"/>
        </w:rPr>
        <w:t>), is referred to as the “tree of the 21st century” by the United Nations</w:t>
      </w:r>
      <w:r w:rsidR="00D3003D">
        <w:rPr>
          <w:rFonts w:ascii="Arial" w:hAnsi="Arial" w:cs="Arial"/>
          <w:sz w:val="20"/>
          <w:szCs w:val="20"/>
        </w:rPr>
        <w:fldChar w:fldCharType="begin"/>
      </w:r>
      <w:r w:rsidR="00D3003D">
        <w:rPr>
          <w:rFonts w:ascii="Arial" w:hAnsi="Arial" w:cs="Arial"/>
          <w:sz w:val="20"/>
          <w:szCs w:val="20"/>
        </w:rPr>
        <w:instrText xml:space="preserve"> ADDIN EN.CITE &lt;EndNote&gt;&lt;Cite&gt;&lt;Author&gt;Balakrishnan&lt;/Author&gt;&lt;Year&gt;2024&lt;/Year&gt;&lt;RecNum&gt;231&lt;/RecNum&gt;&lt;DisplayText&gt;[1]&lt;/DisplayText&gt;&lt;record&gt;&lt;rec-number&gt;231&lt;/rec-number&gt;&lt;foreign-keys&gt;&lt;key app="EN" db-id="zasf2vramtvrxdezvslx5rr7wadd2eade05d" timestamp="1766474298"&gt;231&lt;/key&gt;&lt;/foreign-keys&gt;&lt;ref-type name="Journal Article"&gt;17&lt;/ref-type&gt;&lt;contributors&gt;&lt;authors&gt;&lt;author&gt;Balakrishnan, Suthakar&lt;/author&gt;&lt;author&gt;Tripathi, Anant Venkat&lt;/author&gt;&lt;author&gt;Allimuthu, Surendrakumar&lt;/author&gt;&lt;author&gt;Ramasamy, Kavitha&lt;/author&gt;&lt;author&gt;Sivasubramaniam, Rathinavel&lt;/author&gt;&lt;/authors&gt;&lt;/contributors&gt;&lt;titles&gt;&lt;title&gt;EFFECT OF MACHINE AND OPERATIONAL PARAMETERS ON PICKING AND CONVEYING EFFICIENCY IN AN EXPERIMENTAL TEST RIG FOR THE DEVELOPMENT OF A PNEUMATIC SUCTION-TYPE GROUND COLLECTION SYSTEM FOR NEEM (Azadirachta indica) FRUIT&lt;/title&gt;&lt;secondary-title&gt;Environmental Engineering &amp;amp; Management Journal (EEMJ)&lt;/secondary-title&gt;&lt;/titles&gt;&lt;periodical&gt;&lt;full-title&gt;Environmental Engineering &amp;amp; Management Journal (EEMJ)&lt;/full-title&gt;&lt;/periodical&gt;&lt;volume&gt;23&lt;/volume&gt;&lt;number&gt;12&lt;/number&gt;&lt;dates&gt;&lt;year&gt;2024&lt;/year&gt;&lt;/dates&gt;&lt;isbn&gt;1582-9596&lt;/isbn&gt;&lt;urls&gt;&lt;/urls&gt;&lt;/record&gt;&lt;/Cite&gt;&lt;/EndNote&gt;</w:instrText>
      </w:r>
      <w:r w:rsidR="00D3003D">
        <w:rPr>
          <w:rFonts w:ascii="Arial" w:hAnsi="Arial" w:cs="Arial"/>
          <w:sz w:val="20"/>
          <w:szCs w:val="20"/>
        </w:rPr>
        <w:fldChar w:fldCharType="separate"/>
      </w:r>
      <w:r w:rsidR="00D3003D">
        <w:rPr>
          <w:rFonts w:ascii="Arial" w:hAnsi="Arial" w:cs="Arial"/>
          <w:noProof/>
          <w:sz w:val="20"/>
          <w:szCs w:val="20"/>
        </w:rPr>
        <w:t>[1]</w:t>
      </w:r>
      <w:r w:rsidR="00D3003D">
        <w:rPr>
          <w:rFonts w:ascii="Arial" w:hAnsi="Arial" w:cs="Arial"/>
          <w:sz w:val="20"/>
          <w:szCs w:val="20"/>
        </w:rPr>
        <w:fldChar w:fldCharType="end"/>
      </w:r>
      <w:r w:rsidRPr="00C043B0">
        <w:rPr>
          <w:rFonts w:ascii="Arial" w:hAnsi="Arial" w:cs="Arial"/>
          <w:sz w:val="20"/>
          <w:szCs w:val="20"/>
        </w:rPr>
        <w:t>.</w:t>
      </w:r>
      <w:r>
        <w:rPr>
          <w:rStyle w:val="Emphasis"/>
          <w:rFonts w:ascii="Arial" w:hAnsi="Arial" w:cs="Arial"/>
          <w:sz w:val="20"/>
          <w:szCs w:val="20"/>
        </w:rPr>
        <w:t xml:space="preserve"> </w:t>
      </w:r>
      <w:proofErr w:type="spellStart"/>
      <w:r w:rsidR="00696567" w:rsidRPr="00F5675F">
        <w:rPr>
          <w:rStyle w:val="Emphasis"/>
          <w:rFonts w:ascii="Arial" w:hAnsi="Arial" w:cs="Arial"/>
          <w:sz w:val="20"/>
          <w:szCs w:val="20"/>
        </w:rPr>
        <w:t>Azadirachta</w:t>
      </w:r>
      <w:proofErr w:type="spellEnd"/>
      <w:r w:rsidR="00696567" w:rsidRPr="00F5675F">
        <w:rPr>
          <w:rStyle w:val="Emphasis"/>
          <w:rFonts w:ascii="Arial" w:hAnsi="Arial" w:cs="Arial"/>
          <w:sz w:val="20"/>
          <w:szCs w:val="20"/>
        </w:rPr>
        <w:t xml:space="preserve"> </w:t>
      </w:r>
      <w:proofErr w:type="spellStart"/>
      <w:r w:rsidR="00696567" w:rsidRPr="00F5675F">
        <w:rPr>
          <w:rStyle w:val="Emphasis"/>
          <w:rFonts w:ascii="Arial" w:hAnsi="Arial" w:cs="Arial"/>
          <w:sz w:val="20"/>
          <w:szCs w:val="20"/>
        </w:rPr>
        <w:t>indica</w:t>
      </w:r>
      <w:proofErr w:type="spellEnd"/>
      <w:r w:rsidR="00696567" w:rsidRPr="00F5675F">
        <w:rPr>
          <w:rFonts w:ascii="Arial" w:hAnsi="Arial" w:cs="Arial"/>
          <w:sz w:val="20"/>
          <w:szCs w:val="20"/>
        </w:rPr>
        <w:t xml:space="preserve"> is a tree species of the</w:t>
      </w:r>
      <w:r w:rsidR="00696567" w:rsidRPr="00A64D95">
        <w:rPr>
          <w:rFonts w:ascii="Arial" w:hAnsi="Arial" w:cs="Arial"/>
          <w:i/>
          <w:iCs/>
          <w:sz w:val="20"/>
          <w:szCs w:val="20"/>
        </w:rPr>
        <w:t xml:space="preserve"> </w:t>
      </w:r>
      <w:proofErr w:type="spellStart"/>
      <w:r w:rsidR="00696567" w:rsidRPr="00A64D95">
        <w:rPr>
          <w:rFonts w:ascii="Arial" w:hAnsi="Arial" w:cs="Arial"/>
          <w:i/>
          <w:iCs/>
          <w:sz w:val="20"/>
          <w:szCs w:val="20"/>
        </w:rPr>
        <w:t>Meliaceae</w:t>
      </w:r>
      <w:proofErr w:type="spellEnd"/>
      <w:r w:rsidR="00696567" w:rsidRPr="00F5675F">
        <w:rPr>
          <w:rFonts w:ascii="Arial" w:hAnsi="Arial" w:cs="Arial"/>
          <w:sz w:val="20"/>
          <w:szCs w:val="20"/>
        </w:rPr>
        <w:t xml:space="preserve"> (mahogany) family. </w:t>
      </w:r>
      <w:r w:rsidR="00BE733B">
        <w:rPr>
          <w:rFonts w:ascii="Arial" w:hAnsi="Arial" w:cs="Arial"/>
          <w:sz w:val="20"/>
          <w:szCs w:val="20"/>
        </w:rPr>
        <w:t>It</w:t>
      </w:r>
      <w:r w:rsidR="00BE733B" w:rsidRPr="00BE733B">
        <w:rPr>
          <w:rFonts w:ascii="Arial" w:hAnsi="Arial" w:cs="Arial"/>
          <w:sz w:val="20"/>
          <w:szCs w:val="20"/>
        </w:rPr>
        <w:t xml:space="preserve"> is a tropical evergreen tree native to South and Southeast Asia, widely found in India, thriving in arid to subtropical climates, and now extensively distributed across the tropical and subtropical regions of Africa, America, and Australia</w:t>
      </w:r>
      <w:r w:rsidR="00BE733B">
        <w:rPr>
          <w:rFonts w:ascii="Arial" w:hAnsi="Arial" w:cs="Arial"/>
          <w:sz w:val="20"/>
          <w:szCs w:val="20"/>
        </w:rPr>
        <w:t xml:space="preserve"> </w:t>
      </w:r>
      <w:r w:rsidR="00A87F5F">
        <w:rPr>
          <w:rFonts w:ascii="Arial" w:hAnsi="Arial" w:cs="Arial"/>
          <w:sz w:val="20"/>
          <w:szCs w:val="20"/>
        </w:rPr>
        <w:fldChar w:fldCharType="begin"/>
      </w:r>
      <w:r w:rsidR="00D3003D">
        <w:rPr>
          <w:rFonts w:ascii="Arial" w:hAnsi="Arial" w:cs="Arial"/>
          <w:sz w:val="20"/>
          <w:szCs w:val="20"/>
        </w:rPr>
        <w:instrText xml:space="preserve"> ADDIN EN.CITE &lt;EndNote&gt;&lt;Cite&gt;&lt;Author&gt;Balakrishnan&lt;/Author&gt;&lt;Year&gt;2025&lt;/Year&gt;&lt;RecNum&gt;232&lt;/RecNum&gt;&lt;DisplayText&gt;[2, 3]&lt;/DisplayText&gt;&lt;record&gt;&lt;rec-number&gt;232&lt;/rec-number&gt;&lt;foreign-keys&gt;&lt;key app="EN" db-id="zasf2vramtvrxdezvslx5rr7wadd2eade05d" timestamp="1766474330"&gt;232&lt;/key&gt;&lt;/foreign-keys&gt;&lt;ref-type name="Journal Article"&gt;17&lt;/ref-type&gt;&lt;contributors&gt;&lt;authors&gt;&lt;author&gt;Balakrishnan, Suthakar&lt;/author&gt;&lt;author&gt;Manoharan, Gowtham&lt;/author&gt;&lt;author&gt;Allimuthu, Surendrakumar&lt;/author&gt;&lt;author&gt;Ramasamy, Kavitha&lt;/author&gt;&lt;author&gt;Poomaruthai, Masilamani&lt;/author&gt;&lt;/authors&gt;&lt;/contributors&gt;&lt;titles&gt;&lt;title&gt;Effect of picker roller diameter and bristle length in the experimental test rig and the development of mechanical type neem fruit (Azadirachta indica) picker collector&lt;/title&gt;&lt;secondary-title&gt;RANGE MANAGEMENT AND AGROFORESTRY&lt;/secondary-title&gt;&lt;/titles&gt;&lt;periodical&gt;&lt;full-title&gt;Range Management and Agroforestry&lt;/full-title&gt;&lt;/periodical&gt;&lt;pages&gt;137-144&lt;/pages&gt;&lt;volume&gt;46&lt;/volume&gt;&lt;number&gt;1&lt;/number&gt;&lt;dates&gt;&lt;year&gt;2025&lt;/year&gt;&lt;/dates&gt;&lt;isbn&gt;0971-2070&lt;/isbn&gt;&lt;urls&gt;&lt;/urls&gt;&lt;/record&gt;&lt;/Cite&gt;&lt;Cite&gt;&lt;Author&gt;Suthakar&lt;/Author&gt;&lt;Year&gt;2025&lt;/Year&gt;&lt;RecNum&gt;228&lt;/RecNum&gt;&lt;record&gt;&lt;rec-number&gt;228&lt;/rec-number&gt;&lt;foreign-keys&gt;&lt;key app="EN" db-id="zasf2vramtvrxdezvslx5rr7wadd2eade05d" timestamp="1766474212"&gt;228&lt;/key&gt;&lt;/foreign-keys&gt;&lt;ref-type name="Journal Article"&gt;17&lt;/ref-type&gt;&lt;contributors&gt;&lt;authors&gt;&lt;author&gt;Suthakar, B&lt;/author&gt;&lt;author&gt;Surendrakumar, A&lt;/author&gt;&lt;author&gt;Kavitha, R&lt;/author&gt;&lt;author&gt;Masilamani, P&lt;/author&gt;&lt;/authors&gt;&lt;/contributors&gt;&lt;titles&gt;&lt;title&gt;Tree fruit harvesting: Recent developments and future challenges for robotic harvesting&lt;/title&gt;&lt;secondary-title&gt;Plant Science Today&lt;/secondary-title&gt;&lt;/titles&gt;&lt;periodical&gt;&lt;full-title&gt;Plant Science Today&lt;/full-title&gt;&lt;/periodical&gt;&lt;pages&gt;8239&lt;/pages&gt;&lt;volume&gt;12&lt;/volume&gt;&lt;dates&gt;&lt;year&gt;2025&lt;/year&gt;&lt;/dates&gt;&lt;urls&gt;&lt;/urls&gt;&lt;/record&gt;&lt;/Cite&gt;&lt;/EndNote&gt;</w:instrText>
      </w:r>
      <w:r w:rsidR="00A87F5F">
        <w:rPr>
          <w:rFonts w:ascii="Arial" w:hAnsi="Arial" w:cs="Arial"/>
          <w:sz w:val="20"/>
          <w:szCs w:val="20"/>
        </w:rPr>
        <w:fldChar w:fldCharType="separate"/>
      </w:r>
      <w:r w:rsidR="00D3003D">
        <w:rPr>
          <w:rFonts w:ascii="Arial" w:hAnsi="Arial" w:cs="Arial"/>
          <w:noProof/>
          <w:sz w:val="20"/>
          <w:szCs w:val="20"/>
        </w:rPr>
        <w:t>[2, 3]</w:t>
      </w:r>
      <w:r w:rsidR="00A87F5F">
        <w:rPr>
          <w:rFonts w:ascii="Arial" w:hAnsi="Arial" w:cs="Arial"/>
          <w:sz w:val="20"/>
          <w:szCs w:val="20"/>
        </w:rPr>
        <w:fldChar w:fldCharType="end"/>
      </w:r>
      <w:r w:rsidR="00BE733B" w:rsidRPr="00BE733B">
        <w:rPr>
          <w:rFonts w:ascii="Arial" w:hAnsi="Arial" w:cs="Arial"/>
          <w:sz w:val="20"/>
          <w:szCs w:val="20"/>
        </w:rPr>
        <w:t>.</w:t>
      </w:r>
      <w:r w:rsidR="00696567" w:rsidRPr="00F5675F">
        <w:rPr>
          <w:rFonts w:ascii="Arial" w:hAnsi="Arial" w:cs="Arial"/>
          <w:sz w:val="20"/>
          <w:szCs w:val="20"/>
        </w:rPr>
        <w:t xml:space="preserve"> </w:t>
      </w:r>
      <w:r w:rsidR="000222C8" w:rsidRPr="00A33418">
        <w:rPr>
          <w:rFonts w:ascii="Arial" w:hAnsi="Arial" w:cs="Arial"/>
          <w:sz w:val="20"/>
          <w:szCs w:val="20"/>
        </w:rPr>
        <w:t>Neem</w:t>
      </w:r>
      <w:r w:rsidR="000222C8" w:rsidRPr="000222C8">
        <w:rPr>
          <w:rFonts w:ascii="Arial" w:hAnsi="Arial" w:cs="Arial"/>
          <w:sz w:val="20"/>
          <w:szCs w:val="20"/>
        </w:rPr>
        <w:t>, commonly called Indian lilac or Margosa</w:t>
      </w:r>
      <w:r w:rsidR="00A33418">
        <w:rPr>
          <w:rFonts w:ascii="Arial" w:hAnsi="Arial" w:cs="Arial"/>
          <w:sz w:val="20"/>
          <w:szCs w:val="20"/>
        </w:rPr>
        <w:t xml:space="preserve"> </w:t>
      </w:r>
      <w:r w:rsidR="000222C8" w:rsidRPr="000222C8">
        <w:rPr>
          <w:rFonts w:ascii="Arial" w:hAnsi="Arial" w:cs="Arial"/>
          <w:sz w:val="20"/>
          <w:szCs w:val="20"/>
        </w:rPr>
        <w:t xml:space="preserve">and is a fast-growing evergreen or deciduous tree that can attain a height of up to 25 </w:t>
      </w:r>
      <w:r w:rsidR="00716E76">
        <w:rPr>
          <w:rFonts w:ascii="Arial" w:hAnsi="Arial" w:cs="Arial"/>
          <w:sz w:val="20"/>
          <w:szCs w:val="20"/>
        </w:rPr>
        <w:t xml:space="preserve">m </w:t>
      </w:r>
      <w:r w:rsidR="00696567" w:rsidRPr="00F5675F">
        <w:rPr>
          <w:rFonts w:ascii="Arial" w:hAnsi="Arial" w:cs="Arial"/>
          <w:sz w:val="20"/>
          <w:szCs w:val="20"/>
        </w:rPr>
        <w:fldChar w:fldCharType="begin"/>
      </w:r>
      <w:r w:rsidR="00D3003D">
        <w:rPr>
          <w:rFonts w:ascii="Arial" w:hAnsi="Arial" w:cs="Arial"/>
          <w:sz w:val="20"/>
          <w:szCs w:val="20"/>
        </w:rPr>
        <w:instrText xml:space="preserve"> ADDIN EN.CITE &lt;EndNote&gt;&lt;Cite&gt;&lt;Author&gt;Girish&lt;/Author&gt;&lt;Year&gt;2008&lt;/Year&gt;&lt;RecNum&gt;24&lt;/RecNum&gt;&lt;DisplayText&gt;[4]&lt;/DisplayText&gt;&lt;record&gt;&lt;rec-number&gt;24&lt;/rec-number&gt;&lt;foreign-keys&gt;&lt;key app="EN" db-id="zasf2vramtvrxdezvslx5rr7wadd2eade05d" timestamp="1757085093"&gt;24&lt;/key&gt;&lt;/foreign-keys&gt;&lt;ref-type name="Journal Article"&gt;17&lt;/ref-type&gt;&lt;contributors&gt;&lt;authors&gt;&lt;author&gt;Girish, K&lt;/author&gt;&lt;author&gt;Shankara, Bhat S&lt;/author&gt;&lt;/authors&gt;&lt;/contributors&gt;&lt;titles&gt;&lt;title&gt;Neem–a green treasure&lt;/title&gt;&lt;secondary-title&gt;Electronic journal of Biology&lt;/secondary-title&gt;&lt;/titles&gt;&lt;periodical&gt;&lt;full-title&gt;Electronic journal of Biology&lt;/full-title&gt;&lt;/periodical&gt;&lt;pages&gt;102-111&lt;/pages&gt;&lt;volume&gt;4&lt;/volume&gt;&lt;number&gt;3&lt;/number&gt;&lt;dates&gt;&lt;year&gt;2008&lt;/year&gt;&lt;/dates&gt;&lt;urls&gt;&lt;/urls&gt;&lt;/record&gt;&lt;/Cite&gt;&lt;/EndNote&gt;</w:instrText>
      </w:r>
      <w:r w:rsidR="00696567" w:rsidRPr="00F5675F">
        <w:rPr>
          <w:rFonts w:ascii="Arial" w:hAnsi="Arial" w:cs="Arial"/>
          <w:sz w:val="20"/>
          <w:szCs w:val="20"/>
        </w:rPr>
        <w:fldChar w:fldCharType="separate"/>
      </w:r>
      <w:r w:rsidR="00D3003D">
        <w:rPr>
          <w:rFonts w:ascii="Arial" w:hAnsi="Arial" w:cs="Arial"/>
          <w:noProof/>
          <w:sz w:val="20"/>
          <w:szCs w:val="20"/>
        </w:rPr>
        <w:t>[4]</w:t>
      </w:r>
      <w:r w:rsidR="00696567" w:rsidRPr="00F5675F">
        <w:rPr>
          <w:rFonts w:ascii="Arial" w:hAnsi="Arial" w:cs="Arial"/>
          <w:sz w:val="20"/>
          <w:szCs w:val="20"/>
        </w:rPr>
        <w:fldChar w:fldCharType="end"/>
      </w:r>
      <w:r w:rsidR="00696567" w:rsidRPr="00F5675F">
        <w:rPr>
          <w:rFonts w:ascii="Arial" w:hAnsi="Arial" w:cs="Arial"/>
          <w:sz w:val="20"/>
          <w:szCs w:val="20"/>
        </w:rPr>
        <w:t xml:space="preserve">. It grows best in tropical regions receiving annual rainfall between 400 and 800 mm with a prolonged dry season. </w:t>
      </w:r>
      <w:r w:rsidR="007A3499" w:rsidRPr="004B2E72">
        <w:rPr>
          <w:rFonts w:ascii="Arial" w:hAnsi="Arial" w:cs="Arial"/>
          <w:sz w:val="20"/>
          <w:szCs w:val="20"/>
        </w:rPr>
        <w:t>The annual production of n</w:t>
      </w:r>
      <w:r w:rsidR="00D3003D">
        <w:rPr>
          <w:rFonts w:ascii="Arial" w:hAnsi="Arial" w:cs="Arial"/>
          <w:sz w:val="20"/>
          <w:szCs w:val="20"/>
        </w:rPr>
        <w:t>eem seeds in India is around 4,</w:t>
      </w:r>
      <w:r w:rsidR="007A3499" w:rsidRPr="004B2E72">
        <w:rPr>
          <w:rFonts w:ascii="Arial" w:hAnsi="Arial" w:cs="Arial"/>
          <w:sz w:val="20"/>
          <w:szCs w:val="20"/>
        </w:rPr>
        <w:t xml:space="preserve">42,300 tons of neem cake </w:t>
      </w:r>
      <w:r w:rsidR="00A73BC7">
        <w:rPr>
          <w:rFonts w:ascii="Arial" w:hAnsi="Arial" w:cs="Arial"/>
          <w:sz w:val="20"/>
          <w:szCs w:val="20"/>
        </w:rPr>
        <w:fldChar w:fldCharType="begin"/>
      </w:r>
      <w:r w:rsidR="001F183E">
        <w:rPr>
          <w:rFonts w:ascii="Arial" w:hAnsi="Arial" w:cs="Arial"/>
          <w:sz w:val="20"/>
          <w:szCs w:val="20"/>
        </w:rPr>
        <w:instrText xml:space="preserve"> ADDIN EN.CITE &lt;EndNote&gt;&lt;Cite&gt;&lt;Year&gt;2018&lt;/Year&gt;&lt;RecNum&gt;226&lt;/RecNum&gt;&lt;DisplayText&gt;[5]&lt;/DisplayText&gt;&lt;record&gt;&lt;rec-number&gt;226&lt;/rec-number&gt;&lt;foreign-keys&gt;&lt;key app="EN" db-id="zasf2vramtvrxdezvslx5rr7wadd2eade05d" timestamp="1766031941"&gt;226&lt;/key&gt;&lt;/foreign-keys&gt;&lt;ref-type name="Newspaper Article"&gt;23&lt;/ref-type&gt;&lt;contributors&gt;&lt;authors&gt;&lt;author&gt;Times of India&lt;/author&gt;&lt;/authors&gt;&lt;/contributors&gt;&lt;titles&gt;&lt;title&gt;Need to sustain neem production: Experts &lt;/title&gt;&lt;secondary-title&gt;Times of India&lt;/secondary-title&gt;&lt;/titles&gt;&lt;dates&gt;&lt;year&gt;2018&lt;/year&gt;&lt;/dates&gt;&lt;publisher&gt;Times of India&lt;/publisher&gt;&lt;urls&gt;&lt;/urls&gt;&lt;/record&gt;&lt;/Cite&gt;&lt;/EndNote&gt;</w:instrText>
      </w:r>
      <w:r w:rsidR="00A73BC7">
        <w:rPr>
          <w:rFonts w:ascii="Arial" w:hAnsi="Arial" w:cs="Arial"/>
          <w:sz w:val="20"/>
          <w:szCs w:val="20"/>
        </w:rPr>
        <w:fldChar w:fldCharType="separate"/>
      </w:r>
      <w:r w:rsidR="00D3003D">
        <w:rPr>
          <w:rFonts w:ascii="Arial" w:hAnsi="Arial" w:cs="Arial"/>
          <w:noProof/>
          <w:sz w:val="20"/>
          <w:szCs w:val="20"/>
        </w:rPr>
        <w:t>[5]</w:t>
      </w:r>
      <w:r w:rsidR="00A73BC7">
        <w:rPr>
          <w:rFonts w:ascii="Arial" w:hAnsi="Arial" w:cs="Arial"/>
          <w:sz w:val="20"/>
          <w:szCs w:val="20"/>
        </w:rPr>
        <w:fldChar w:fldCharType="end"/>
      </w:r>
      <w:r w:rsidR="007A3499" w:rsidRPr="004B2E72">
        <w:rPr>
          <w:rFonts w:ascii="Arial" w:hAnsi="Arial" w:cs="Arial"/>
          <w:sz w:val="20"/>
          <w:szCs w:val="20"/>
        </w:rPr>
        <w:t>. It is estimate</w:t>
      </w:r>
      <w:r>
        <w:rPr>
          <w:rFonts w:ascii="Arial" w:hAnsi="Arial" w:cs="Arial"/>
          <w:sz w:val="20"/>
          <w:szCs w:val="20"/>
        </w:rPr>
        <w:t>d that India has 18 – 20 millio</w:t>
      </w:r>
      <w:r w:rsidR="007A3499" w:rsidRPr="004B2E72">
        <w:rPr>
          <w:rFonts w:ascii="Arial" w:hAnsi="Arial" w:cs="Arial"/>
          <w:sz w:val="20"/>
          <w:szCs w:val="20"/>
        </w:rPr>
        <w:t xml:space="preserve">n trees, of which 40 – 45 percent in Uttar Pradesh (55.7%), followed by Maharashtra, Rajasthan and Tamil Nadu (17.8%) </w:t>
      </w:r>
      <w:r w:rsidR="006B66DB">
        <w:rPr>
          <w:rFonts w:ascii="Arial" w:hAnsi="Arial" w:cs="Arial"/>
          <w:sz w:val="20"/>
          <w:szCs w:val="20"/>
        </w:rPr>
        <w:fldChar w:fldCharType="begin"/>
      </w:r>
      <w:r w:rsidR="00D3003D">
        <w:rPr>
          <w:rFonts w:ascii="Arial" w:hAnsi="Arial" w:cs="Arial"/>
          <w:sz w:val="20"/>
          <w:szCs w:val="20"/>
        </w:rPr>
        <w:instrText xml:space="preserve"> ADDIN EN.CITE &lt;EndNote&gt;&lt;Cite&gt;&lt;Year&gt;2025&lt;/Year&gt;&lt;RecNum&gt;227&lt;/RecNum&gt;&lt;DisplayText&gt;[6, 7]&lt;/DisplayText&gt;&lt;record&gt;&lt;rec-number&gt;227&lt;/rec-number&gt;&lt;foreign-keys&gt;&lt;key app="EN" db-id="zasf2vramtvrxdezvslx5rr7wadd2eade05d" timestamp="1766032017"&gt;227&lt;/key&gt;&lt;/foreign-keys&gt;&lt;ref-type name="Magazine Article"&gt;19&lt;/ref-type&gt;&lt;contributors&gt;&lt;/contributors&gt;&lt;titles&gt;&lt;title&gt;Govt branches out: One highly beneficial neem tree for 10 Indians &lt;/title&gt;&lt;secondary-title&gt;Bussiness Standard&lt;/secondary-title&gt;&lt;/titles&gt;&lt;dates&gt;&lt;year&gt;2025&lt;/year&gt;&lt;/dates&gt;&lt;urls&gt;&lt;/urls&gt;&lt;/record&gt;&lt;/Cite&gt;&lt;Cite&gt;&lt;Author&gt;Nithya&lt;/Author&gt;&lt;Year&gt;2025&lt;/Year&gt;&lt;RecNum&gt;233&lt;/RecNum&gt;&lt;record&gt;&lt;rec-number&gt;233&lt;/rec-number&gt;&lt;foreign-keys&gt;&lt;key app="EN" db-id="zasf2vramtvrxdezvslx5rr7wadd2eade05d" timestamp="1766474785"&gt;233&lt;/key&gt;&lt;/foreign-keys&gt;&lt;ref-type name="Journal Article"&gt;17&lt;/ref-type&gt;&lt;contributors&gt;&lt;authors&gt;&lt;author&gt;Nithya, RMG&lt;/author&gt;&lt;author&gt;Surendrakumar, A&lt;/author&gt;&lt;author&gt;Kavitha, R&lt;/author&gt;&lt;author&gt;Suthakar, B&lt;/author&gt;&lt;author&gt;Sivakumar, SD&lt;/author&gt;&lt;/authors&gt;&lt;/contributors&gt;&lt;titles&gt;&lt;title&gt;Technological advances in fruit collection from the ground: a review&lt;/title&gt;&lt;secondary-title&gt;The Journal of Horticultural Science and Biotechnology&lt;/secondary-title&gt;&lt;/titles&gt;&lt;periodical&gt;&lt;full-title&gt;The Journal of Horticultural Science and Biotechnology&lt;/full-title&gt;&lt;/periodical&gt;&lt;pages&gt;1-14&lt;/pages&gt;&lt;dates&gt;&lt;year&gt;2025&lt;/year&gt;&lt;/dates&gt;&lt;isbn&gt;1462-0316&lt;/isbn&gt;&lt;urls&gt;&lt;/urls&gt;&lt;/record&gt;&lt;/Cite&gt;&lt;/EndNote&gt;</w:instrText>
      </w:r>
      <w:r w:rsidR="006B66DB">
        <w:rPr>
          <w:rFonts w:ascii="Arial" w:hAnsi="Arial" w:cs="Arial"/>
          <w:sz w:val="20"/>
          <w:szCs w:val="20"/>
        </w:rPr>
        <w:fldChar w:fldCharType="separate"/>
      </w:r>
      <w:r w:rsidR="00D3003D">
        <w:rPr>
          <w:rFonts w:ascii="Arial" w:hAnsi="Arial" w:cs="Arial"/>
          <w:noProof/>
          <w:sz w:val="20"/>
          <w:szCs w:val="20"/>
        </w:rPr>
        <w:t>[6, 7]</w:t>
      </w:r>
      <w:r w:rsidR="006B66DB">
        <w:rPr>
          <w:rFonts w:ascii="Arial" w:hAnsi="Arial" w:cs="Arial"/>
          <w:sz w:val="20"/>
          <w:szCs w:val="20"/>
        </w:rPr>
        <w:fldChar w:fldCharType="end"/>
      </w:r>
      <w:r w:rsidR="007A3499" w:rsidRPr="004B2E72">
        <w:rPr>
          <w:rFonts w:ascii="Arial" w:hAnsi="Arial" w:cs="Arial"/>
          <w:sz w:val="20"/>
          <w:szCs w:val="20"/>
        </w:rPr>
        <w:t xml:space="preserve">. In Tamil Nadu, the districts of Virudhunagar and </w:t>
      </w:r>
      <w:proofErr w:type="spellStart"/>
      <w:r w:rsidR="007A3499" w:rsidRPr="004B2E72">
        <w:rPr>
          <w:rFonts w:ascii="Arial" w:hAnsi="Arial" w:cs="Arial"/>
          <w:sz w:val="20"/>
          <w:szCs w:val="20"/>
        </w:rPr>
        <w:t>Thoothukudi</w:t>
      </w:r>
      <w:proofErr w:type="spellEnd"/>
      <w:r w:rsidR="007A3499" w:rsidRPr="004B2E72">
        <w:rPr>
          <w:rFonts w:ascii="Arial" w:hAnsi="Arial" w:cs="Arial"/>
          <w:sz w:val="20"/>
          <w:szCs w:val="20"/>
        </w:rPr>
        <w:t xml:space="preserve"> rank first and second in terms of neem plantations, with 643 hectares and 427 hectares of cultivated area, respectively </w:t>
      </w:r>
      <w:r w:rsidR="007A3499">
        <w:rPr>
          <w:rFonts w:ascii="Arial" w:hAnsi="Arial" w:cs="Arial"/>
          <w:sz w:val="20"/>
          <w:szCs w:val="20"/>
        </w:rPr>
        <w:fldChar w:fldCharType="begin"/>
      </w:r>
      <w:r w:rsidR="00D3003D">
        <w:rPr>
          <w:rFonts w:ascii="Arial" w:hAnsi="Arial" w:cs="Arial"/>
          <w:sz w:val="20"/>
          <w:szCs w:val="20"/>
        </w:rPr>
        <w:instrText xml:space="preserve"> ADDIN EN.CITE &lt;EndNote&gt;&lt;Cite&gt;&lt;Author&gt;Tripathi&lt;/Author&gt;&lt;Year&gt;2022&lt;/Year&gt;&lt;RecNum&gt;58&lt;/RecNum&gt;&lt;DisplayText&gt;[8]&lt;/DisplayText&gt;&lt;record&gt;&lt;rec-number&gt;58&lt;/rec-number&gt;&lt;foreign-keys&gt;&lt;key app="EN" db-id="zasf2vramtvrxdezvslx5rr7wadd2eade05d" timestamp="1757085093"&gt;58&lt;/key&gt;&lt;/foreign-keys&gt;&lt;ref-type name="Journal Article"&gt;17&lt;/ref-type&gt;&lt;contributors&gt;&lt;authors&gt;&lt;author&gt;Tripathi, Anant Venktesh&lt;/author&gt;&lt;author&gt;Suthakar, B&lt;/author&gt;&lt;author&gt;Surendrakumar, A&lt;/author&gt;&lt;author&gt;Kavitha, R&lt;/author&gt;&lt;author&gt;Raja, K&lt;/author&gt;&lt;/authors&gt;&lt;/contributors&gt;&lt;titles&gt;&lt;title&gt;Design and development of ground collection system for neem fruit&lt;/title&gt;&lt;secondary-title&gt;International Journal of Environment and Climate Change&lt;/secondary-title&gt;&lt;/titles&gt;&lt;periodical&gt;&lt;full-title&gt;International Journal of Environment and Climate Change&lt;/full-title&gt;&lt;/periodical&gt;&lt;pages&gt;2095-2104&lt;/pages&gt;&lt;volume&gt;12&lt;/volume&gt;&lt;number&gt;11&lt;/number&gt;&lt;dates&gt;&lt;year&gt;2022&lt;/year&gt;&lt;/dates&gt;&lt;urls&gt;&lt;/urls&gt;&lt;/record&gt;&lt;/Cite&gt;&lt;/EndNote&gt;</w:instrText>
      </w:r>
      <w:r w:rsidR="007A3499">
        <w:rPr>
          <w:rFonts w:ascii="Arial" w:hAnsi="Arial" w:cs="Arial"/>
          <w:sz w:val="20"/>
          <w:szCs w:val="20"/>
        </w:rPr>
        <w:fldChar w:fldCharType="separate"/>
      </w:r>
      <w:r w:rsidR="00D3003D">
        <w:rPr>
          <w:rFonts w:ascii="Arial" w:hAnsi="Arial" w:cs="Arial"/>
          <w:noProof/>
          <w:sz w:val="20"/>
          <w:szCs w:val="20"/>
        </w:rPr>
        <w:t>[8]</w:t>
      </w:r>
      <w:r w:rsidR="007A3499">
        <w:rPr>
          <w:rFonts w:ascii="Arial" w:hAnsi="Arial" w:cs="Arial"/>
          <w:sz w:val="20"/>
          <w:szCs w:val="20"/>
        </w:rPr>
        <w:fldChar w:fldCharType="end"/>
      </w:r>
      <w:r w:rsidR="007A3499" w:rsidRPr="004B2E72">
        <w:rPr>
          <w:rFonts w:ascii="Arial" w:hAnsi="Arial" w:cs="Arial"/>
          <w:sz w:val="20"/>
          <w:szCs w:val="20"/>
        </w:rPr>
        <w:t>.</w:t>
      </w:r>
    </w:p>
    <w:p w:rsidR="00696567" w:rsidRPr="00F5675F" w:rsidRDefault="00C043B0" w:rsidP="00A87F5F">
      <w:pPr>
        <w:spacing w:after="120" w:line="360" w:lineRule="auto"/>
        <w:jc w:val="both"/>
        <w:rPr>
          <w:rFonts w:ascii="Arial" w:hAnsi="Arial" w:cs="Arial"/>
          <w:sz w:val="20"/>
          <w:szCs w:val="20"/>
        </w:rPr>
      </w:pPr>
      <w:r>
        <w:rPr>
          <w:rFonts w:ascii="Arial" w:hAnsi="Arial" w:cs="Arial"/>
          <w:sz w:val="20"/>
          <w:szCs w:val="20"/>
        </w:rPr>
        <w:t xml:space="preserve">The </w:t>
      </w:r>
      <w:r w:rsidRPr="00C043B0">
        <w:rPr>
          <w:rFonts w:ascii="Arial" w:hAnsi="Arial" w:cs="Arial"/>
          <w:sz w:val="20"/>
          <w:szCs w:val="20"/>
        </w:rPr>
        <w:t>life span of this tree is more than 200 years, and it can grow on soils of almost all kinds and in adverse climatic conditions except long-lasting cold and freezing conditions</w:t>
      </w:r>
      <w:r>
        <w:rPr>
          <w:rFonts w:ascii="Arial" w:hAnsi="Arial" w:cs="Arial"/>
          <w:sz w:val="20"/>
          <w:szCs w:val="20"/>
        </w:rPr>
        <w:t xml:space="preserve"> </w:t>
      </w:r>
      <w:r w:rsidR="00A87F5F">
        <w:rPr>
          <w:rFonts w:ascii="Arial" w:hAnsi="Arial" w:cs="Arial"/>
          <w:sz w:val="20"/>
          <w:szCs w:val="20"/>
        </w:rPr>
        <w:fldChar w:fldCharType="begin"/>
      </w:r>
      <w:r w:rsidR="00D3003D">
        <w:rPr>
          <w:rFonts w:ascii="Arial" w:hAnsi="Arial" w:cs="Arial"/>
          <w:sz w:val="20"/>
          <w:szCs w:val="20"/>
        </w:rPr>
        <w:instrText xml:space="preserve"> ADDIN EN.CITE &lt;EndNote&gt;&lt;Cite&gt;&lt;Author&gt;Suthakar&lt;/Author&gt;&lt;Year&gt;2025&lt;/Year&gt;&lt;RecNum&gt;228&lt;/RecNum&gt;&lt;DisplayText&gt;[3]&lt;/DisplayText&gt;&lt;record&gt;&lt;rec-number&gt;228&lt;/rec-number&gt;&lt;foreign-keys&gt;&lt;key app="EN" db-id="zasf2vramtvrxdezvslx5rr7wadd2eade05d" timestamp="1766474212"&gt;228&lt;/key&gt;&lt;/foreign-keys&gt;&lt;ref-type name="Journal Article"&gt;17&lt;/ref-type&gt;&lt;contributors&gt;&lt;authors&gt;&lt;author&gt;Suthakar, B&lt;/author&gt;&lt;author&gt;Surendrakumar, A&lt;/author&gt;&lt;author&gt;Kavitha, R&lt;/author&gt;&lt;author&gt;Masilamani, P&lt;/author&gt;&lt;/authors&gt;&lt;/contributors&gt;&lt;titles&gt;&lt;title&gt;Tree fruit harvesting: Recent developments and future challenges for robotic harvesting&lt;/title&gt;&lt;secondary-title&gt;Plant Science Today&lt;/secondary-title&gt;&lt;/titles&gt;&lt;periodical&gt;&lt;full-title&gt;Plant Science Today&lt;/full-title&gt;&lt;/periodical&gt;&lt;pages&gt;8239&lt;/pages&gt;&lt;volume&gt;12&lt;/volume&gt;&lt;dates&gt;&lt;year&gt;2025&lt;/year&gt;&lt;/dates&gt;&lt;urls&gt;&lt;/urls&gt;&lt;/record&gt;&lt;/Cite&gt;&lt;/EndNote&gt;</w:instrText>
      </w:r>
      <w:r w:rsidR="00A87F5F">
        <w:rPr>
          <w:rFonts w:ascii="Arial" w:hAnsi="Arial" w:cs="Arial"/>
          <w:sz w:val="20"/>
          <w:szCs w:val="20"/>
        </w:rPr>
        <w:fldChar w:fldCharType="separate"/>
      </w:r>
      <w:r w:rsidR="00D3003D">
        <w:rPr>
          <w:rFonts w:ascii="Arial" w:hAnsi="Arial" w:cs="Arial"/>
          <w:noProof/>
          <w:sz w:val="20"/>
          <w:szCs w:val="20"/>
        </w:rPr>
        <w:t>[3]</w:t>
      </w:r>
      <w:r w:rsidR="00A87F5F">
        <w:rPr>
          <w:rFonts w:ascii="Arial" w:hAnsi="Arial" w:cs="Arial"/>
          <w:sz w:val="20"/>
          <w:szCs w:val="20"/>
        </w:rPr>
        <w:fldChar w:fldCharType="end"/>
      </w:r>
      <w:r w:rsidR="00A87F5F">
        <w:rPr>
          <w:rFonts w:ascii="Arial" w:hAnsi="Arial" w:cs="Arial"/>
          <w:sz w:val="20"/>
          <w:szCs w:val="20"/>
        </w:rPr>
        <w:t>.</w:t>
      </w:r>
      <w:r>
        <w:rPr>
          <w:rStyle w:val="Emphasis"/>
          <w:rFonts w:ascii="Arial" w:hAnsi="Arial" w:cs="Arial"/>
          <w:sz w:val="20"/>
          <w:szCs w:val="20"/>
        </w:rPr>
        <w:t xml:space="preserve"> </w:t>
      </w:r>
      <w:r>
        <w:rPr>
          <w:rFonts w:ascii="Arial" w:hAnsi="Arial" w:cs="Arial"/>
          <w:sz w:val="20"/>
          <w:szCs w:val="20"/>
        </w:rPr>
        <w:t xml:space="preserve"> </w:t>
      </w:r>
      <w:r w:rsidR="00696567" w:rsidRPr="00F5675F">
        <w:rPr>
          <w:rFonts w:ascii="Arial" w:hAnsi="Arial" w:cs="Arial"/>
          <w:sz w:val="20"/>
          <w:szCs w:val="20"/>
        </w:rPr>
        <w:t xml:space="preserve">Neem is highly tolerant of harsh conditions, including severe drought and poor, shallow, or even saline soils </w:t>
      </w:r>
      <w:r w:rsidR="00696567" w:rsidRPr="00F5675F">
        <w:rPr>
          <w:rFonts w:ascii="Arial" w:hAnsi="Arial" w:cs="Arial"/>
          <w:sz w:val="20"/>
          <w:szCs w:val="20"/>
        </w:rPr>
        <w:fldChar w:fldCharType="begin"/>
      </w:r>
      <w:r w:rsidR="00D3003D">
        <w:rPr>
          <w:rFonts w:ascii="Arial" w:hAnsi="Arial" w:cs="Arial"/>
          <w:sz w:val="20"/>
          <w:szCs w:val="20"/>
        </w:rPr>
        <w:instrText xml:space="preserve"> ADDIN EN.CITE &lt;EndNote&gt;&lt;Cite&gt;&lt;Author&gt;Girish&lt;/Author&gt;&lt;Year&gt;2008&lt;/Year&gt;&lt;RecNum&gt;24&lt;/RecNum&gt;&lt;DisplayText&gt;[4]&lt;/DisplayText&gt;&lt;record&gt;&lt;rec-number&gt;24&lt;/rec-number&gt;&lt;foreign-keys&gt;&lt;key app="EN" db-id="zasf2vramtvrxdezvslx5rr7wadd2eade05d" timestamp="1757085093"&gt;24&lt;/key&gt;&lt;/foreign-keys&gt;&lt;ref-type name="Journal Article"&gt;17&lt;/ref-type&gt;&lt;contributors&gt;&lt;authors&gt;&lt;author&gt;Girish, K&lt;/author&gt;&lt;author&gt;Shankara, Bhat S&lt;/author&gt;&lt;/authors&gt;&lt;/contributors&gt;&lt;titles&gt;&lt;title&gt;Neem–a green treasure&lt;/title&gt;&lt;secondary-title&gt;Electronic journal of Biology&lt;/secondary-title&gt;&lt;/titles&gt;&lt;periodical&gt;&lt;full-title&gt;Electronic journal of Biology&lt;/full-title&gt;&lt;/periodical&gt;&lt;pages&gt;102-111&lt;/pages&gt;&lt;volume&gt;4&lt;/volume&gt;&lt;number&gt;3&lt;/number&gt;&lt;dates&gt;&lt;year&gt;2008&lt;/year&gt;&lt;/dates&gt;&lt;urls&gt;&lt;/urls&gt;&lt;/record&gt;&lt;/Cite&gt;&lt;/EndNote&gt;</w:instrText>
      </w:r>
      <w:r w:rsidR="00696567" w:rsidRPr="00F5675F">
        <w:rPr>
          <w:rFonts w:ascii="Arial" w:hAnsi="Arial" w:cs="Arial"/>
          <w:sz w:val="20"/>
          <w:szCs w:val="20"/>
        </w:rPr>
        <w:fldChar w:fldCharType="separate"/>
      </w:r>
      <w:r w:rsidR="00D3003D">
        <w:rPr>
          <w:rFonts w:ascii="Arial" w:hAnsi="Arial" w:cs="Arial"/>
          <w:noProof/>
          <w:sz w:val="20"/>
          <w:szCs w:val="20"/>
        </w:rPr>
        <w:t>[4]</w:t>
      </w:r>
      <w:r w:rsidR="00696567" w:rsidRPr="00F5675F">
        <w:rPr>
          <w:rFonts w:ascii="Arial" w:hAnsi="Arial" w:cs="Arial"/>
          <w:sz w:val="20"/>
          <w:szCs w:val="20"/>
        </w:rPr>
        <w:fldChar w:fldCharType="end"/>
      </w:r>
      <w:r w:rsidR="00367846" w:rsidRPr="00F5675F">
        <w:rPr>
          <w:rFonts w:ascii="Arial" w:hAnsi="Arial" w:cs="Arial"/>
          <w:sz w:val="20"/>
          <w:szCs w:val="20"/>
        </w:rPr>
        <w:t>.</w:t>
      </w:r>
      <w:r w:rsidR="00696567" w:rsidRPr="00F5675F">
        <w:rPr>
          <w:rFonts w:ascii="Arial" w:hAnsi="Arial" w:cs="Arial"/>
          <w:sz w:val="20"/>
          <w:szCs w:val="20"/>
        </w:rPr>
        <w:t xml:space="preserve"> </w:t>
      </w:r>
      <w:r w:rsidR="00FE5874">
        <w:rPr>
          <w:rFonts w:ascii="Arial" w:hAnsi="Arial" w:cs="Arial"/>
          <w:sz w:val="20"/>
          <w:szCs w:val="20"/>
          <w:shd w:val="clear" w:color="auto" w:fill="FFFFFF"/>
        </w:rPr>
        <w:t xml:space="preserve">Neem is </w:t>
      </w:r>
      <w:r w:rsidR="00FE5874" w:rsidRPr="00FE5874">
        <w:rPr>
          <w:rFonts w:ascii="Arial" w:hAnsi="Arial" w:cs="Arial"/>
          <w:sz w:val="20"/>
          <w:szCs w:val="20"/>
          <w:shd w:val="clear" w:color="auto" w:fill="FFFFFF"/>
        </w:rPr>
        <w:t>commonly used</w:t>
      </w:r>
      <w:r w:rsidR="00D3003D">
        <w:rPr>
          <w:rFonts w:ascii="Arial" w:hAnsi="Arial" w:cs="Arial"/>
          <w:sz w:val="20"/>
          <w:szCs w:val="20"/>
          <w:shd w:val="clear" w:color="auto" w:fill="FFFFFF"/>
        </w:rPr>
        <w:t xml:space="preserve"> as traditional Indian medicine for </w:t>
      </w:r>
      <w:r w:rsidR="00FE5874" w:rsidRPr="00FE5874">
        <w:rPr>
          <w:rFonts w:ascii="Arial" w:hAnsi="Arial" w:cs="Arial"/>
          <w:sz w:val="20"/>
          <w:szCs w:val="20"/>
          <w:shd w:val="clear" w:color="auto" w:fill="FFFFFF"/>
        </w:rPr>
        <w:t>household remedy</w:t>
      </w:r>
      <w:r w:rsidR="00D3003D">
        <w:rPr>
          <w:rFonts w:ascii="Arial" w:hAnsi="Arial" w:cs="Arial"/>
          <w:sz w:val="20"/>
          <w:szCs w:val="20"/>
          <w:shd w:val="clear" w:color="auto" w:fill="FFFFFF"/>
        </w:rPr>
        <w:t xml:space="preserve"> against various human </w:t>
      </w:r>
      <w:r w:rsidR="00FE5874" w:rsidRPr="00FE5874">
        <w:rPr>
          <w:rFonts w:ascii="Arial" w:hAnsi="Arial" w:cs="Arial"/>
          <w:sz w:val="20"/>
          <w:szCs w:val="20"/>
          <w:shd w:val="clear" w:color="auto" w:fill="FFFFFF"/>
        </w:rPr>
        <w:t>diseases</w:t>
      </w:r>
      <w:r w:rsidR="00A33418">
        <w:rPr>
          <w:rFonts w:ascii="Arial" w:hAnsi="Arial" w:cs="Arial"/>
          <w:sz w:val="20"/>
          <w:szCs w:val="20"/>
          <w:shd w:val="clear" w:color="auto" w:fill="FFFFFF"/>
        </w:rPr>
        <w:t xml:space="preserve"> </w:t>
      </w:r>
      <w:r w:rsidR="00D3003D">
        <w:rPr>
          <w:rFonts w:ascii="Arial" w:hAnsi="Arial" w:cs="Arial"/>
          <w:sz w:val="20"/>
          <w:szCs w:val="20"/>
          <w:shd w:val="clear" w:color="auto" w:fill="FFFFFF"/>
        </w:rPr>
        <w:lastRenderedPageBreak/>
        <w:fldChar w:fldCharType="begin"/>
      </w:r>
      <w:r w:rsidR="00D3003D">
        <w:rPr>
          <w:rFonts w:ascii="Arial" w:hAnsi="Arial" w:cs="Arial"/>
          <w:sz w:val="20"/>
          <w:szCs w:val="20"/>
          <w:shd w:val="clear" w:color="auto" w:fill="FFFFFF"/>
        </w:rPr>
        <w:instrText xml:space="preserve"> ADDIN EN.CITE &lt;EndNote&gt;&lt;Cite&gt;&lt;Author&gt;Balakrishnan&lt;/Author&gt;&lt;Year&gt;2025&lt;/Year&gt;&lt;RecNum&gt;232&lt;/RecNum&gt;&lt;DisplayText&gt;[2]&lt;/DisplayText&gt;&lt;record&gt;&lt;rec-number&gt;232&lt;/rec-number&gt;&lt;foreign-keys&gt;&lt;key app="EN" db-id="zasf2vramtvrxdezvslx5rr7wadd2eade05d" timestamp="1766474330"&gt;232&lt;/key&gt;&lt;/foreign-keys&gt;&lt;ref-type name="Journal Article"&gt;17&lt;/ref-type&gt;&lt;contributors&gt;&lt;authors&gt;&lt;author&gt;Balakrishnan, Suthakar&lt;/author&gt;&lt;author&gt;Manoharan, Gowtham&lt;/author&gt;&lt;author&gt;Allimuthu, Surendrakumar&lt;/author&gt;&lt;author&gt;Ramasamy, Kavitha&lt;/author&gt;&lt;author&gt;Poomaruthai, Masilamani&lt;/author&gt;&lt;/authors&gt;&lt;/contributors&gt;&lt;titles&gt;&lt;title&gt;Effect of picker roller diameter and bristle length in the experimental test rig and the development of mechanical type neem fruit (Azadirachta indica) picker collector&lt;/title&gt;&lt;secondary-title&gt;RANGE MANAGEMENT AND AGROFORESTRY&lt;/secondary-title&gt;&lt;/titles&gt;&lt;periodical&gt;&lt;full-title&gt;Range Management and Agroforestry&lt;/full-title&gt;&lt;/periodical&gt;&lt;pages&gt;137-144&lt;/pages&gt;&lt;volume&gt;46&lt;/volume&gt;&lt;number&gt;1&lt;/number&gt;&lt;dates&gt;&lt;year&gt;2025&lt;/year&gt;&lt;/dates&gt;&lt;isbn&gt;0971-2070&lt;/isbn&gt;&lt;urls&gt;&lt;/urls&gt;&lt;/record&gt;&lt;/Cite&gt;&lt;/EndNote&gt;</w:instrText>
      </w:r>
      <w:r w:rsidR="00D3003D">
        <w:rPr>
          <w:rFonts w:ascii="Arial" w:hAnsi="Arial" w:cs="Arial"/>
          <w:sz w:val="20"/>
          <w:szCs w:val="20"/>
          <w:shd w:val="clear" w:color="auto" w:fill="FFFFFF"/>
        </w:rPr>
        <w:fldChar w:fldCharType="separate"/>
      </w:r>
      <w:r w:rsidR="00D3003D">
        <w:rPr>
          <w:rFonts w:ascii="Arial" w:hAnsi="Arial" w:cs="Arial"/>
          <w:noProof/>
          <w:sz w:val="20"/>
          <w:szCs w:val="20"/>
          <w:shd w:val="clear" w:color="auto" w:fill="FFFFFF"/>
        </w:rPr>
        <w:t>[2]</w:t>
      </w:r>
      <w:r w:rsidR="00D3003D">
        <w:rPr>
          <w:rFonts w:ascii="Arial" w:hAnsi="Arial" w:cs="Arial"/>
          <w:sz w:val="20"/>
          <w:szCs w:val="20"/>
          <w:shd w:val="clear" w:color="auto" w:fill="FFFFFF"/>
        </w:rPr>
        <w:fldChar w:fldCharType="end"/>
      </w:r>
      <w:r w:rsidR="00D3003D">
        <w:rPr>
          <w:rFonts w:ascii="Arial" w:hAnsi="Arial" w:cs="Arial"/>
          <w:sz w:val="25"/>
          <w:szCs w:val="25"/>
          <w:shd w:val="clear" w:color="auto" w:fill="FFFFFF"/>
        </w:rPr>
        <w:t>.</w:t>
      </w:r>
      <w:r w:rsidR="00FE5874">
        <w:rPr>
          <w:rFonts w:ascii="Arial" w:hAnsi="Arial" w:cs="Arial"/>
          <w:sz w:val="25"/>
          <w:szCs w:val="25"/>
          <w:shd w:val="clear" w:color="auto" w:fill="FFFFFF"/>
        </w:rPr>
        <w:t xml:space="preserve"> </w:t>
      </w:r>
      <w:r w:rsidR="00A64D95">
        <w:rPr>
          <w:rFonts w:ascii="Arial" w:hAnsi="Arial" w:cs="Arial"/>
          <w:sz w:val="20"/>
          <w:szCs w:val="20"/>
        </w:rPr>
        <w:t xml:space="preserve">Neem </w:t>
      </w:r>
      <w:r w:rsidR="00A64D95" w:rsidRPr="00A64D95">
        <w:rPr>
          <w:rFonts w:ascii="Arial" w:hAnsi="Arial" w:cs="Arial"/>
          <w:sz w:val="20"/>
          <w:szCs w:val="20"/>
        </w:rPr>
        <w:t>seeds</w:t>
      </w:r>
      <w:r w:rsidR="00A64D95">
        <w:rPr>
          <w:rFonts w:ascii="Arial" w:hAnsi="Arial" w:cs="Arial"/>
          <w:sz w:val="20"/>
          <w:szCs w:val="20"/>
        </w:rPr>
        <w:t xml:space="preserve"> are a crucial </w:t>
      </w:r>
      <w:r w:rsidR="00A64D95" w:rsidRPr="00A64D95">
        <w:rPr>
          <w:rFonts w:ascii="Arial" w:hAnsi="Arial" w:cs="Arial"/>
          <w:sz w:val="20"/>
          <w:szCs w:val="20"/>
        </w:rPr>
        <w:t>source</w:t>
      </w:r>
      <w:r w:rsidR="00A64D95">
        <w:rPr>
          <w:rFonts w:ascii="Arial" w:hAnsi="Arial" w:cs="Arial"/>
          <w:sz w:val="20"/>
          <w:szCs w:val="20"/>
        </w:rPr>
        <w:t xml:space="preserve"> of non-edible vegetable oil and bio-pesticide compounds, housing </w:t>
      </w:r>
      <w:r w:rsidR="00A64D95" w:rsidRPr="00A64D95">
        <w:rPr>
          <w:rFonts w:ascii="Arial" w:hAnsi="Arial" w:cs="Arial"/>
          <w:sz w:val="20"/>
          <w:szCs w:val="20"/>
        </w:rPr>
        <w:t xml:space="preserve">various limonoids like </w:t>
      </w:r>
      <w:proofErr w:type="spellStart"/>
      <w:r w:rsidR="00A64D95" w:rsidRPr="00A64D95">
        <w:rPr>
          <w:rFonts w:ascii="Arial" w:hAnsi="Arial" w:cs="Arial"/>
          <w:sz w:val="20"/>
          <w:szCs w:val="20"/>
        </w:rPr>
        <w:t>Azad</w:t>
      </w:r>
      <w:r w:rsidR="00A64D95">
        <w:rPr>
          <w:rFonts w:ascii="Arial" w:hAnsi="Arial" w:cs="Arial"/>
          <w:sz w:val="20"/>
          <w:szCs w:val="20"/>
        </w:rPr>
        <w:t>irachtin</w:t>
      </w:r>
      <w:proofErr w:type="spellEnd"/>
      <w:r w:rsidR="00A64D95">
        <w:rPr>
          <w:rFonts w:ascii="Arial" w:hAnsi="Arial" w:cs="Arial"/>
          <w:sz w:val="20"/>
          <w:szCs w:val="20"/>
        </w:rPr>
        <w:t xml:space="preserve">, </w:t>
      </w:r>
      <w:proofErr w:type="spellStart"/>
      <w:r w:rsidR="00A64D95">
        <w:rPr>
          <w:rFonts w:ascii="Arial" w:hAnsi="Arial" w:cs="Arial"/>
          <w:sz w:val="20"/>
          <w:szCs w:val="20"/>
        </w:rPr>
        <w:t>Nimbin</w:t>
      </w:r>
      <w:proofErr w:type="spellEnd"/>
      <w:r w:rsidR="00A64D95">
        <w:rPr>
          <w:rFonts w:ascii="Arial" w:hAnsi="Arial" w:cs="Arial"/>
          <w:sz w:val="20"/>
          <w:szCs w:val="20"/>
        </w:rPr>
        <w:t xml:space="preserve">, </w:t>
      </w:r>
      <w:proofErr w:type="spellStart"/>
      <w:r w:rsidR="00A64D95">
        <w:rPr>
          <w:rFonts w:ascii="Arial" w:hAnsi="Arial" w:cs="Arial"/>
          <w:sz w:val="20"/>
          <w:szCs w:val="20"/>
        </w:rPr>
        <w:t>Salanin</w:t>
      </w:r>
      <w:proofErr w:type="spellEnd"/>
      <w:r w:rsidR="00A64D95">
        <w:rPr>
          <w:rFonts w:ascii="Arial" w:hAnsi="Arial" w:cs="Arial"/>
          <w:sz w:val="20"/>
          <w:szCs w:val="20"/>
        </w:rPr>
        <w:t xml:space="preserve"> and </w:t>
      </w:r>
      <w:proofErr w:type="spellStart"/>
      <w:r w:rsidR="00A64D95" w:rsidRPr="00A64D95">
        <w:rPr>
          <w:rFonts w:ascii="Arial" w:hAnsi="Arial" w:cs="Arial"/>
          <w:sz w:val="20"/>
          <w:szCs w:val="20"/>
        </w:rPr>
        <w:t>Meliantriol</w:t>
      </w:r>
      <w:proofErr w:type="spellEnd"/>
      <w:r w:rsidR="002E45B1">
        <w:rPr>
          <w:rFonts w:ascii="Arial" w:hAnsi="Arial" w:cs="Arial"/>
          <w:sz w:val="20"/>
          <w:szCs w:val="20"/>
        </w:rPr>
        <w:t xml:space="preserve"> </w:t>
      </w:r>
      <w:r w:rsidR="00A87F5F">
        <w:rPr>
          <w:rFonts w:ascii="Arial" w:hAnsi="Arial" w:cs="Arial"/>
          <w:sz w:val="20"/>
          <w:szCs w:val="20"/>
        </w:rPr>
        <w:fldChar w:fldCharType="begin"/>
      </w:r>
      <w:r w:rsidR="00D3003D">
        <w:rPr>
          <w:rFonts w:ascii="Arial" w:hAnsi="Arial" w:cs="Arial"/>
          <w:sz w:val="20"/>
          <w:szCs w:val="20"/>
        </w:rPr>
        <w:instrText xml:space="preserve"> ADDIN EN.CITE &lt;EndNote&gt;&lt;Cite&gt;&lt;Author&gt;Balakrishnan&lt;/Author&gt;&lt;Year&gt;2025&lt;/Year&gt;&lt;RecNum&gt;230&lt;/RecNum&gt;&lt;DisplayText&gt;[9]&lt;/DisplayText&gt;&lt;record&gt;&lt;rec-number&gt;230&lt;/rec-number&gt;&lt;foreign-keys&gt;&lt;key app="EN" db-id="zasf2vramtvrxdezvslx5rr7wadd2eade05d" timestamp="1766474273"&gt;230&lt;/key&gt;&lt;/foreign-keys&gt;&lt;ref-type name="Journal Article"&gt;17&lt;/ref-type&gt;&lt;contributors&gt;&lt;authors&gt;&lt;author&gt;Balakrishnan, Suthakar&lt;/author&gt;&lt;author&gt;Gowtham, M&lt;/author&gt;&lt;author&gt;Surendrakumar, A&lt;/author&gt;&lt;author&gt;Kavitha, R&lt;/author&gt;&lt;author&gt;Masilamani, P&lt;/author&gt;&lt;/authors&gt;&lt;/contributors&gt;&lt;titles&gt;&lt;title&gt;Effects of Forward Speed and Fruit Density on Picking and Collection Efficiency of a Neem Fruit Collector in Test Rig: EFFECTS OF VARIABLES ON NEEM FRUIT COLLECTION&lt;/title&gt;&lt;secondary-title&gt;Journal of Scientific &amp;amp; Industrial Research (JSIR)&lt;/secondary-title&gt;&lt;/titles&gt;&lt;periodical&gt;&lt;full-title&gt;Journal of Scientific &amp;amp; Industrial Research (JSIR)&lt;/full-title&gt;&lt;/periodical&gt;&lt;pages&gt;468-477&lt;/pages&gt;&lt;volume&gt;84&lt;/volume&gt;&lt;number&gt;04&lt;/number&gt;&lt;dates&gt;&lt;year&gt;2025&lt;/year&gt;&lt;/dates&gt;&lt;isbn&gt;0975-1084&lt;/isbn&gt;&lt;urls&gt;&lt;/urls&gt;&lt;/record&gt;&lt;/Cite&gt;&lt;/EndNote&gt;</w:instrText>
      </w:r>
      <w:r w:rsidR="00A87F5F">
        <w:rPr>
          <w:rFonts w:ascii="Arial" w:hAnsi="Arial" w:cs="Arial"/>
          <w:sz w:val="20"/>
          <w:szCs w:val="20"/>
        </w:rPr>
        <w:fldChar w:fldCharType="separate"/>
      </w:r>
      <w:r w:rsidR="00D3003D">
        <w:rPr>
          <w:rFonts w:ascii="Arial" w:hAnsi="Arial" w:cs="Arial"/>
          <w:noProof/>
          <w:sz w:val="20"/>
          <w:szCs w:val="20"/>
        </w:rPr>
        <w:t>[9]</w:t>
      </w:r>
      <w:r w:rsidR="00A87F5F">
        <w:rPr>
          <w:rFonts w:ascii="Arial" w:hAnsi="Arial" w:cs="Arial"/>
          <w:sz w:val="20"/>
          <w:szCs w:val="20"/>
        </w:rPr>
        <w:fldChar w:fldCharType="end"/>
      </w:r>
      <w:r w:rsidR="00A64D95" w:rsidRPr="00A64D95">
        <w:rPr>
          <w:rFonts w:ascii="Arial" w:hAnsi="Arial" w:cs="Arial"/>
          <w:sz w:val="20"/>
          <w:szCs w:val="20"/>
        </w:rPr>
        <w:t>.</w:t>
      </w:r>
      <w:r w:rsidR="00A64D95">
        <w:rPr>
          <w:rFonts w:ascii="Arial" w:hAnsi="Arial" w:cs="Arial"/>
          <w:sz w:val="20"/>
          <w:szCs w:val="20"/>
        </w:rPr>
        <w:t xml:space="preserve"> </w:t>
      </w:r>
      <w:r w:rsidR="00696567" w:rsidRPr="00F5675F">
        <w:rPr>
          <w:rFonts w:ascii="Arial" w:hAnsi="Arial" w:cs="Arial"/>
          <w:sz w:val="20"/>
          <w:szCs w:val="20"/>
        </w:rPr>
        <w:t xml:space="preserve">The ripening time of fruits is from May to August </w:t>
      </w:r>
      <w:r w:rsidR="00696567" w:rsidRPr="00F5675F">
        <w:rPr>
          <w:rFonts w:ascii="Arial" w:hAnsi="Arial" w:cs="Arial"/>
          <w:sz w:val="20"/>
          <w:szCs w:val="20"/>
        </w:rPr>
        <w:fldChar w:fldCharType="begin"/>
      </w:r>
      <w:r w:rsidR="00D3003D">
        <w:rPr>
          <w:rFonts w:ascii="Arial" w:hAnsi="Arial" w:cs="Arial"/>
          <w:sz w:val="20"/>
          <w:szCs w:val="20"/>
        </w:rPr>
        <w:instrText xml:space="preserve"> ADDIN EN.CITE &lt;EndNote&gt;&lt;Cite&gt;&lt;Author&gt;Masilamani&lt;/Author&gt;&lt;Year&gt;2023&lt;/Year&gt;&lt;RecNum&gt;52&lt;/RecNum&gt;&lt;DisplayText&gt;[10]&lt;/DisplayText&gt;&lt;record&gt;&lt;rec-number&gt;52&lt;/rec-number&gt;&lt;foreign-keys&gt;&lt;key app="EN" db-id="zasf2vramtvrxdezvslx5rr7wadd2eade05d" timestamp="1757085093"&gt;52&lt;/key&gt;&lt;/foreign-keys&gt;&lt;ref-type name="Journal Article"&gt;17&lt;/ref-type&gt;&lt;contributors&gt;&lt;authors&gt;&lt;author&gt;Masilamani, P&lt;/author&gt;&lt;author&gt;Albert, V Alex&lt;/author&gt;&lt;author&gt;Selvam, S&lt;/author&gt;&lt;author&gt;Kumaran, K&lt;/author&gt;&lt;/authors&gt;&lt;/contributors&gt;&lt;titles&gt;&lt;title&gt;Effect of different methods of depulping on viability, germination, seedling vigour and its economic analysis in neem (Azadirachta indica A. Juss.)&lt;/title&gt;&lt;secondary-title&gt;Range Management and Agroforestry&lt;/secondary-title&gt;&lt;/titles&gt;&lt;periodical&gt;&lt;full-title&gt;Range Management and Agroforestry&lt;/full-title&gt;&lt;/periodical&gt;&lt;pages&gt;95-101&lt;/pages&gt;&lt;volume&gt;44&lt;/volume&gt;&lt;number&gt;1&lt;/number&gt;&lt;dates&gt;&lt;year&gt;2023&lt;/year&gt;&lt;/dates&gt;&lt;isbn&gt;0971-2070&lt;/isbn&gt;&lt;urls&gt;&lt;/urls&gt;&lt;/record&gt;&lt;/Cite&gt;&lt;/EndNote&gt;</w:instrText>
      </w:r>
      <w:r w:rsidR="00696567" w:rsidRPr="00F5675F">
        <w:rPr>
          <w:rFonts w:ascii="Arial" w:hAnsi="Arial" w:cs="Arial"/>
          <w:sz w:val="20"/>
          <w:szCs w:val="20"/>
        </w:rPr>
        <w:fldChar w:fldCharType="separate"/>
      </w:r>
      <w:r w:rsidR="00D3003D">
        <w:rPr>
          <w:rFonts w:ascii="Arial" w:hAnsi="Arial" w:cs="Arial"/>
          <w:noProof/>
          <w:sz w:val="20"/>
          <w:szCs w:val="20"/>
        </w:rPr>
        <w:t>[10]</w:t>
      </w:r>
      <w:r w:rsidR="00696567" w:rsidRPr="00F5675F">
        <w:rPr>
          <w:rFonts w:ascii="Arial" w:hAnsi="Arial" w:cs="Arial"/>
          <w:sz w:val="20"/>
          <w:szCs w:val="20"/>
        </w:rPr>
        <w:fldChar w:fldCharType="end"/>
      </w:r>
      <w:r w:rsidR="00696567" w:rsidRPr="00F5675F">
        <w:rPr>
          <w:rFonts w:ascii="Arial" w:hAnsi="Arial" w:cs="Arial"/>
          <w:sz w:val="20"/>
          <w:szCs w:val="20"/>
        </w:rPr>
        <w:t xml:space="preserve">. Neem fruits are the primary source of bioactive compounds that affect insects in various ways </w:t>
      </w:r>
      <w:r w:rsidR="00696567" w:rsidRPr="00F5675F">
        <w:rPr>
          <w:rFonts w:ascii="Arial" w:hAnsi="Arial" w:cs="Arial"/>
          <w:sz w:val="20"/>
          <w:szCs w:val="20"/>
        </w:rPr>
        <w:fldChar w:fldCharType="begin"/>
      </w:r>
      <w:r w:rsidR="00D3003D">
        <w:rPr>
          <w:rFonts w:ascii="Arial" w:hAnsi="Arial" w:cs="Arial"/>
          <w:sz w:val="20"/>
          <w:szCs w:val="20"/>
        </w:rPr>
        <w:instrText xml:space="preserve"> ADDIN EN.CITE &lt;EndNote&gt;&lt;Cite&gt;&lt;Author&gt;Lokanadhan&lt;/Author&gt;&lt;Year&gt;2012&lt;/Year&gt;&lt;RecNum&gt;50&lt;/RecNum&gt;&lt;DisplayText&gt;[11]&lt;/DisplayText&gt;&lt;record&gt;&lt;rec-number&gt;50&lt;/rec-number&gt;&lt;foreign-keys&gt;&lt;key app="EN" db-id="zasf2vramtvrxdezvslx5rr7wadd2eade05d" timestamp="1757085093"&gt;50&lt;/key&gt;&lt;/foreign-keys&gt;&lt;ref-type name="Journal Article"&gt;17&lt;/ref-type&gt;&lt;contributors&gt;&lt;authors&gt;&lt;author&gt;Lokanadhan, Subbalakshmi&lt;/author&gt;&lt;author&gt;Muthukrishnan, P&lt;/author&gt;&lt;author&gt;Jeyaraman, S&lt;/author&gt;&lt;/authors&gt;&lt;/contributors&gt;&lt;titles&gt;&lt;title&gt;Neem products and their agricultural applications&lt;/title&gt;&lt;secondary-title&gt;Journal of Biopesticides&lt;/secondary-title&gt;&lt;/titles&gt;&lt;periodical&gt;&lt;full-title&gt;Journal of Biopesticides&lt;/full-title&gt;&lt;/periodical&gt;&lt;pages&gt;72&lt;/pages&gt;&lt;volume&gt;5&lt;/volume&gt;&lt;dates&gt;&lt;year&gt;2012&lt;/year&gt;&lt;/dates&gt;&lt;isbn&gt;0974-391X&lt;/isbn&gt;&lt;urls&gt;&lt;/urls&gt;&lt;/record&gt;&lt;/Cite&gt;&lt;/EndNote&gt;</w:instrText>
      </w:r>
      <w:r w:rsidR="00696567" w:rsidRPr="00F5675F">
        <w:rPr>
          <w:rFonts w:ascii="Arial" w:hAnsi="Arial" w:cs="Arial"/>
          <w:sz w:val="20"/>
          <w:szCs w:val="20"/>
        </w:rPr>
        <w:fldChar w:fldCharType="separate"/>
      </w:r>
      <w:r w:rsidR="00D3003D">
        <w:rPr>
          <w:rFonts w:ascii="Arial" w:hAnsi="Arial" w:cs="Arial"/>
          <w:noProof/>
          <w:sz w:val="20"/>
          <w:szCs w:val="20"/>
        </w:rPr>
        <w:t>[11]</w:t>
      </w:r>
      <w:r w:rsidR="00696567" w:rsidRPr="00F5675F">
        <w:rPr>
          <w:rFonts w:ascii="Arial" w:hAnsi="Arial" w:cs="Arial"/>
          <w:sz w:val="20"/>
          <w:szCs w:val="20"/>
        </w:rPr>
        <w:fldChar w:fldCharType="end"/>
      </w:r>
      <w:r w:rsidR="00696567" w:rsidRPr="00F5675F">
        <w:rPr>
          <w:rFonts w:ascii="Arial" w:hAnsi="Arial" w:cs="Arial"/>
          <w:sz w:val="20"/>
          <w:szCs w:val="20"/>
        </w:rPr>
        <w:t xml:space="preserve">. The fruits are borne in drooping panicles, typically once a year and </w:t>
      </w:r>
      <w:r w:rsidR="00A33418">
        <w:rPr>
          <w:rFonts w:ascii="Arial" w:hAnsi="Arial" w:cs="Arial"/>
          <w:sz w:val="20"/>
          <w:szCs w:val="20"/>
        </w:rPr>
        <w:t>o</w:t>
      </w:r>
      <w:r w:rsidR="00696567" w:rsidRPr="00F5675F">
        <w:rPr>
          <w:rFonts w:ascii="Arial" w:hAnsi="Arial" w:cs="Arial"/>
          <w:sz w:val="20"/>
          <w:szCs w:val="20"/>
        </w:rPr>
        <w:t xml:space="preserve">ccasionally twice. They are oval in shape, measuring about 1.4 - 2.4 cm in length, and when mature, they contain a yellowish, sweet pulp surrounding a brown seed kernel enclosed within a hard white shell </w:t>
      </w:r>
      <w:r w:rsidR="00696567" w:rsidRPr="00F5675F">
        <w:rPr>
          <w:rFonts w:ascii="Arial" w:hAnsi="Arial" w:cs="Arial"/>
          <w:sz w:val="20"/>
          <w:szCs w:val="20"/>
        </w:rPr>
        <w:fldChar w:fldCharType="begin"/>
      </w:r>
      <w:r w:rsidR="00D3003D">
        <w:rPr>
          <w:rFonts w:ascii="Arial" w:hAnsi="Arial" w:cs="Arial"/>
          <w:sz w:val="20"/>
          <w:szCs w:val="20"/>
        </w:rPr>
        <w:instrText xml:space="preserve"> ADDIN EN.CITE &lt;EndNote&gt;&lt;Cite&gt;&lt;Author&gt;Kumar&lt;/Author&gt;&lt;Year&gt;2022&lt;/Year&gt;&lt;RecNum&gt;57&lt;/RecNum&gt;&lt;DisplayText&gt;[12]&lt;/DisplayText&gt;&lt;record&gt;&lt;rec-number&gt;57&lt;/rec-number&gt;&lt;foreign-keys&gt;&lt;key app="EN" db-id="zasf2vramtvrxdezvslx5rr7wadd2eade05d" timestamp="1757085093"&gt;57&lt;/key&gt;&lt;/foreign-keys&gt;&lt;ref-type name="Journal Article"&gt;17&lt;/ref-type&gt;&lt;contributors&gt;&lt;authors&gt;&lt;author&gt;Kumar, Santosh&lt;/author&gt;&lt;author&gt;Singh, Namrata&lt;/author&gt;&lt;author&gt;Devi, L Susmita&lt;/author&gt;&lt;author&gt;Kumar, Shrawan&lt;/author&gt;&lt;author&gt;Kamle, Madhu&lt;/author&gt;&lt;author&gt;Kumar, Pradeep&lt;/author&gt;&lt;author&gt;Mukherjee, Avik&lt;/author&gt;&lt;/authors&gt;&lt;/contributors&gt;&lt;titles&gt;&lt;title&gt;Neem oil and its nanoemulsion in sustainable food preservation and packaging: Current status and future prospects&lt;/title&gt;&lt;secondary-title&gt;Journal of Agriculture and Food Research&lt;/secondary-title&gt;&lt;/titles&gt;&lt;periodical&gt;&lt;full-title&gt;Journal of Agriculture and Food Research&lt;/full-title&gt;&lt;/periodical&gt;&lt;pages&gt;100254&lt;/pages&gt;&lt;volume&gt;7&lt;/volume&gt;&lt;dates&gt;&lt;year&gt;2022&lt;/year&gt;&lt;/dates&gt;&lt;isbn&gt;2666-1543&lt;/isbn&gt;&lt;urls&gt;&lt;/urls&gt;&lt;/record&gt;&lt;/Cite&gt;&lt;/EndNote&gt;</w:instrText>
      </w:r>
      <w:r w:rsidR="00696567" w:rsidRPr="00F5675F">
        <w:rPr>
          <w:rFonts w:ascii="Arial" w:hAnsi="Arial" w:cs="Arial"/>
          <w:sz w:val="20"/>
          <w:szCs w:val="20"/>
        </w:rPr>
        <w:fldChar w:fldCharType="separate"/>
      </w:r>
      <w:r w:rsidR="00D3003D">
        <w:rPr>
          <w:rFonts w:ascii="Arial" w:hAnsi="Arial" w:cs="Arial"/>
          <w:noProof/>
          <w:sz w:val="20"/>
          <w:szCs w:val="20"/>
        </w:rPr>
        <w:t>[12]</w:t>
      </w:r>
      <w:r w:rsidR="00696567" w:rsidRPr="00F5675F">
        <w:rPr>
          <w:rFonts w:ascii="Arial" w:hAnsi="Arial" w:cs="Arial"/>
          <w:sz w:val="20"/>
          <w:szCs w:val="20"/>
        </w:rPr>
        <w:fldChar w:fldCharType="end"/>
      </w:r>
      <w:r w:rsidR="00696567" w:rsidRPr="00F5675F">
        <w:rPr>
          <w:rFonts w:ascii="Arial" w:hAnsi="Arial" w:cs="Arial"/>
          <w:sz w:val="20"/>
          <w:szCs w:val="20"/>
        </w:rPr>
        <w:t>. A neem tree normally starts fruiting after 3</w:t>
      </w:r>
      <w:r w:rsidR="00A33418">
        <w:rPr>
          <w:rFonts w:ascii="Arial" w:hAnsi="Arial" w:cs="Arial"/>
          <w:sz w:val="20"/>
          <w:szCs w:val="20"/>
        </w:rPr>
        <w:t xml:space="preserve"> </w:t>
      </w:r>
      <w:r w:rsidR="00696567" w:rsidRPr="00F5675F">
        <w:rPr>
          <w:rFonts w:ascii="Arial" w:hAnsi="Arial" w:cs="Arial"/>
          <w:sz w:val="20"/>
          <w:szCs w:val="20"/>
        </w:rPr>
        <w:t>-</w:t>
      </w:r>
      <w:r w:rsidR="00A33418">
        <w:rPr>
          <w:rFonts w:ascii="Arial" w:hAnsi="Arial" w:cs="Arial"/>
          <w:sz w:val="20"/>
          <w:szCs w:val="20"/>
        </w:rPr>
        <w:t xml:space="preserve"> </w:t>
      </w:r>
      <w:r w:rsidR="00696567" w:rsidRPr="00F5675F">
        <w:rPr>
          <w:rFonts w:ascii="Arial" w:hAnsi="Arial" w:cs="Arial"/>
          <w:sz w:val="20"/>
          <w:szCs w:val="20"/>
        </w:rPr>
        <w:t>5 years. In about 10 years it becomes fully productive. From the tenth year onwards it can produce up to 50 kg of fruits annually</w:t>
      </w:r>
      <w:r w:rsidR="00696567" w:rsidRPr="00F5675F">
        <w:rPr>
          <w:rFonts w:ascii="Arial" w:hAnsi="Arial" w:cs="Arial"/>
          <w:sz w:val="20"/>
          <w:szCs w:val="20"/>
          <w:shd w:val="clear" w:color="auto" w:fill="FFFFFF"/>
        </w:rPr>
        <w:t xml:space="preserve"> </w:t>
      </w:r>
      <w:r w:rsidR="00696567" w:rsidRPr="00F5675F">
        <w:rPr>
          <w:rFonts w:ascii="Arial" w:hAnsi="Arial" w:cs="Arial"/>
          <w:sz w:val="20"/>
          <w:szCs w:val="20"/>
          <w:shd w:val="clear" w:color="auto" w:fill="FFFFFF"/>
        </w:rPr>
        <w:fldChar w:fldCharType="begin"/>
      </w:r>
      <w:r w:rsidR="00D3003D">
        <w:rPr>
          <w:rFonts w:ascii="Arial" w:hAnsi="Arial" w:cs="Arial"/>
          <w:sz w:val="20"/>
          <w:szCs w:val="20"/>
          <w:shd w:val="clear" w:color="auto" w:fill="FFFFFF"/>
        </w:rPr>
        <w:instrText xml:space="preserve"> ADDIN EN.CITE &lt;EndNote&gt;&lt;Cite&gt;&lt;Author&gt;Tomar&lt;/Author&gt;&lt;Year&gt;2008&lt;/Year&gt;&lt;RecNum&gt;22&lt;/RecNum&gt;&lt;DisplayText&gt;[13]&lt;/DisplayText&gt;&lt;record&gt;&lt;rec-number&gt;22&lt;/rec-number&gt;&lt;foreign-keys&gt;&lt;key app="EN" db-id="zasf2vramtvrxdezvslx5rr7wadd2eade05d" timestamp="1757085093"&gt;22&lt;/key&gt;&lt;/foreign-keys&gt;&lt;ref-type name="Journal Article"&gt;17&lt;/ref-type&gt;&lt;contributors&gt;&lt;authors&gt;&lt;author&gt;Tomar, Alka&lt;/author&gt;&lt;author&gt;Singh, KK&lt;/author&gt;&lt;author&gt;Phogat, S&lt;/author&gt;&lt;author&gt;Dhillon, RS&lt;/author&gt;&lt;/authors&gt;&lt;/contributors&gt;&lt;titles&gt;&lt;title&gt;Neem: An Introduction&lt;/title&gt;&lt;secondary-title&gt;Neem: A Treatise&lt;/secondary-title&gt;&lt;/titles&gt;&lt;periodical&gt;&lt;full-title&gt;Neem: A Treatise&lt;/full-title&gt;&lt;/periodical&gt;&lt;pages&gt;546&lt;/pages&gt;&lt;dates&gt;&lt;year&gt;2008&lt;/year&gt;&lt;/dates&gt;&lt;urls&gt;&lt;/urls&gt;&lt;/record&gt;&lt;/Cite&gt;&lt;/EndNote&gt;</w:instrText>
      </w:r>
      <w:r w:rsidR="00696567" w:rsidRPr="00F5675F">
        <w:rPr>
          <w:rFonts w:ascii="Arial" w:hAnsi="Arial" w:cs="Arial"/>
          <w:sz w:val="20"/>
          <w:szCs w:val="20"/>
          <w:shd w:val="clear" w:color="auto" w:fill="FFFFFF"/>
        </w:rPr>
        <w:fldChar w:fldCharType="separate"/>
      </w:r>
      <w:r w:rsidR="00D3003D">
        <w:rPr>
          <w:rFonts w:ascii="Arial" w:hAnsi="Arial" w:cs="Arial"/>
          <w:noProof/>
          <w:sz w:val="20"/>
          <w:szCs w:val="20"/>
          <w:shd w:val="clear" w:color="auto" w:fill="FFFFFF"/>
        </w:rPr>
        <w:t>[13]</w:t>
      </w:r>
      <w:r w:rsidR="00696567" w:rsidRPr="00F5675F">
        <w:rPr>
          <w:rFonts w:ascii="Arial" w:hAnsi="Arial" w:cs="Arial"/>
          <w:sz w:val="20"/>
          <w:szCs w:val="20"/>
          <w:shd w:val="clear" w:color="auto" w:fill="FFFFFF"/>
        </w:rPr>
        <w:fldChar w:fldCharType="end"/>
      </w:r>
      <w:r w:rsidR="00696567" w:rsidRPr="00F5675F">
        <w:rPr>
          <w:rFonts w:ascii="Arial" w:hAnsi="Arial" w:cs="Arial"/>
          <w:sz w:val="20"/>
          <w:szCs w:val="20"/>
        </w:rPr>
        <w:t xml:space="preserve">. </w:t>
      </w:r>
      <w:r w:rsidR="000222C8" w:rsidRPr="000222C8">
        <w:rPr>
          <w:rFonts w:ascii="Arial" w:hAnsi="Arial" w:cs="Arial"/>
          <w:sz w:val="20"/>
          <w:szCs w:val="20"/>
        </w:rPr>
        <w:t>Neem oil yield is about 20</w:t>
      </w:r>
      <w:r w:rsidR="00A33418">
        <w:rPr>
          <w:rFonts w:ascii="Arial" w:hAnsi="Arial" w:cs="Arial"/>
          <w:sz w:val="20"/>
          <w:szCs w:val="20"/>
        </w:rPr>
        <w:t xml:space="preserve"> </w:t>
      </w:r>
      <w:r w:rsidR="000222C8" w:rsidRPr="000222C8">
        <w:rPr>
          <w:rFonts w:ascii="Arial" w:hAnsi="Arial" w:cs="Arial"/>
          <w:sz w:val="20"/>
          <w:szCs w:val="20"/>
        </w:rPr>
        <w:t>–</w:t>
      </w:r>
      <w:r w:rsidR="00A33418">
        <w:rPr>
          <w:rFonts w:ascii="Arial" w:hAnsi="Arial" w:cs="Arial"/>
          <w:sz w:val="20"/>
          <w:szCs w:val="20"/>
        </w:rPr>
        <w:t xml:space="preserve"> </w:t>
      </w:r>
      <w:r w:rsidR="000222C8" w:rsidRPr="000222C8">
        <w:rPr>
          <w:rFonts w:ascii="Arial" w:hAnsi="Arial" w:cs="Arial"/>
          <w:sz w:val="20"/>
          <w:szCs w:val="20"/>
        </w:rPr>
        <w:t>25% from whole seeds and 40</w:t>
      </w:r>
      <w:r w:rsidR="00A33418">
        <w:rPr>
          <w:rFonts w:ascii="Arial" w:hAnsi="Arial" w:cs="Arial"/>
          <w:sz w:val="20"/>
          <w:szCs w:val="20"/>
        </w:rPr>
        <w:t xml:space="preserve"> </w:t>
      </w:r>
      <w:r w:rsidR="000222C8" w:rsidRPr="000222C8">
        <w:rPr>
          <w:rFonts w:ascii="Arial" w:hAnsi="Arial" w:cs="Arial"/>
          <w:sz w:val="20"/>
          <w:szCs w:val="20"/>
        </w:rPr>
        <w:t>–</w:t>
      </w:r>
      <w:r w:rsidR="00A33418">
        <w:rPr>
          <w:rFonts w:ascii="Arial" w:hAnsi="Arial" w:cs="Arial"/>
          <w:sz w:val="20"/>
          <w:szCs w:val="20"/>
        </w:rPr>
        <w:t xml:space="preserve"> </w:t>
      </w:r>
      <w:r w:rsidR="000222C8" w:rsidRPr="000222C8">
        <w:rPr>
          <w:rFonts w:ascii="Arial" w:hAnsi="Arial" w:cs="Arial"/>
          <w:sz w:val="20"/>
          <w:szCs w:val="20"/>
        </w:rPr>
        <w:t>50% from kernels, and on a dry weight basis the oil content of neem seed generally ranges between 40 and 43%</w:t>
      </w:r>
      <w:r w:rsidR="00696567" w:rsidRPr="00F5675F">
        <w:rPr>
          <w:rFonts w:ascii="Arial" w:hAnsi="Arial" w:cs="Arial"/>
          <w:sz w:val="20"/>
          <w:szCs w:val="20"/>
        </w:rPr>
        <w:t xml:space="preserve"> </w:t>
      </w:r>
      <w:r w:rsidR="00696567" w:rsidRPr="00F5675F">
        <w:rPr>
          <w:rFonts w:ascii="Arial" w:eastAsia="Times New Roman" w:hAnsi="Arial" w:cs="Arial"/>
          <w:sz w:val="20"/>
          <w:szCs w:val="20"/>
        </w:rPr>
        <w:fldChar w:fldCharType="begin"/>
      </w:r>
      <w:r w:rsidR="00D3003D">
        <w:rPr>
          <w:rFonts w:ascii="Arial" w:eastAsia="Times New Roman" w:hAnsi="Arial" w:cs="Arial"/>
          <w:sz w:val="20"/>
          <w:szCs w:val="20"/>
        </w:rPr>
        <w:instrText xml:space="preserve"> ADDIN EN.CITE &lt;EndNote&gt;&lt;Cite&gt;&lt;Author&gt;Lokanadhan&lt;/Author&gt;&lt;Year&gt;2012&lt;/Year&gt;&lt;RecNum&gt;50&lt;/RecNum&gt;&lt;DisplayText&gt;[11, 14]&lt;/DisplayText&gt;&lt;record&gt;&lt;rec-number&gt;50&lt;/rec-number&gt;&lt;foreign-keys&gt;&lt;key app="EN" db-id="zasf2vramtvrxdezvslx5rr7wadd2eade05d" timestamp="1757085093"&gt;50&lt;/key&gt;&lt;/foreign-keys&gt;&lt;ref-type name="Journal Article"&gt;17&lt;/ref-type&gt;&lt;contributors&gt;&lt;authors&gt;&lt;author&gt;Lokanadhan, Subbalakshmi&lt;/author&gt;&lt;author&gt;Muthukrishnan, P&lt;/author&gt;&lt;author&gt;Jeyaraman, S&lt;/author&gt;&lt;/authors&gt;&lt;/contributors&gt;&lt;titles&gt;&lt;title&gt;Neem products and their agricultural applications&lt;/title&gt;&lt;secondary-title&gt;Journal of Biopesticides&lt;/secondary-title&gt;&lt;/titles&gt;&lt;periodical&gt;&lt;full-title&gt;Journal of Biopesticides&lt;/full-title&gt;&lt;/periodical&gt;&lt;pages&gt;72&lt;/pages&gt;&lt;volume&gt;5&lt;/volume&gt;&lt;dates&gt;&lt;year&gt;2012&lt;/year&gt;&lt;/dates&gt;&lt;isbn&gt;0974-391X&lt;/isbn&gt;&lt;urls&gt;&lt;/urls&gt;&lt;/record&gt;&lt;/Cite&gt;&lt;Cite&gt;&lt;Author&gt;Gowtham&lt;/Author&gt;&lt;Year&gt;2024&lt;/Year&gt;&lt;RecNum&gt;120&lt;/RecNum&gt;&lt;record&gt;&lt;rec-number&gt;120&lt;/rec-number&gt;&lt;foreign-keys&gt;&lt;key app="EN" db-id="zasf2vramtvrxdezvslx5rr7wadd2eade05d" timestamp="1763823924"&gt;120&lt;/key&gt;&lt;/foreign-keys&gt;&lt;ref-type name="Journal Article"&gt;17&lt;/ref-type&gt;&lt;contributors&gt;&lt;authors&gt;&lt;author&gt;Gowtham, M&lt;/author&gt;&lt;author&gt;Suthakar, B&lt;/author&gt;&lt;author&gt;Surendrakumar, A&lt;/author&gt;&lt;author&gt;Kavitha, R&lt;/author&gt;&lt;author&gt;Masilamani, P&lt;/author&gt;&lt;/authors&gt;&lt;/contributors&gt;&lt;titles&gt;&lt;title&gt;Design, Development and Evaluation of Neem (Azadirachta indica) Fruit Picker Cum Collector&lt;/title&gt;&lt;secondary-title&gt;Journal of Experimental Agriculture International&lt;/secondary-title&gt;&lt;/titles&gt;&lt;periodical&gt;&lt;full-title&gt;Journal of Experimental Agriculture International&lt;/full-title&gt;&lt;/periodical&gt;&lt;pages&gt;35-45&lt;/pages&gt;&lt;volume&gt;46&lt;/volume&gt;&lt;number&gt;2&lt;/number&gt;&lt;dates&gt;&lt;year&gt;2024&lt;/year&gt;&lt;/dates&gt;&lt;urls&gt;&lt;/urls&gt;&lt;/record&gt;&lt;/Cite&gt;&lt;/EndNote&gt;</w:instrText>
      </w:r>
      <w:r w:rsidR="00696567" w:rsidRPr="00F5675F">
        <w:rPr>
          <w:rFonts w:ascii="Arial" w:eastAsia="Times New Roman" w:hAnsi="Arial" w:cs="Arial"/>
          <w:sz w:val="20"/>
          <w:szCs w:val="20"/>
        </w:rPr>
        <w:fldChar w:fldCharType="separate"/>
      </w:r>
      <w:r w:rsidR="00D3003D">
        <w:rPr>
          <w:rFonts w:ascii="Arial" w:eastAsia="Times New Roman" w:hAnsi="Arial" w:cs="Arial"/>
          <w:noProof/>
          <w:sz w:val="20"/>
          <w:szCs w:val="20"/>
        </w:rPr>
        <w:t>[11, 14]</w:t>
      </w:r>
      <w:r w:rsidR="00696567" w:rsidRPr="00F5675F">
        <w:rPr>
          <w:rFonts w:ascii="Arial" w:eastAsia="Times New Roman" w:hAnsi="Arial" w:cs="Arial"/>
          <w:sz w:val="20"/>
          <w:szCs w:val="20"/>
        </w:rPr>
        <w:fldChar w:fldCharType="end"/>
      </w:r>
      <w:r w:rsidR="00696567" w:rsidRPr="00F5675F">
        <w:rPr>
          <w:rFonts w:ascii="Arial" w:eastAsia="Times New Roman" w:hAnsi="Arial" w:cs="Arial"/>
          <w:sz w:val="20"/>
          <w:szCs w:val="20"/>
        </w:rPr>
        <w:t xml:space="preserve">. </w:t>
      </w:r>
      <w:r w:rsidR="00696567" w:rsidRPr="00F5675F">
        <w:rPr>
          <w:rFonts w:ascii="Arial" w:hAnsi="Arial" w:cs="Arial"/>
          <w:sz w:val="20"/>
          <w:szCs w:val="20"/>
        </w:rPr>
        <w:t xml:space="preserve">It is estimated that India produces around 3.5 million </w:t>
      </w:r>
      <w:proofErr w:type="spellStart"/>
      <w:r w:rsidR="00696567" w:rsidRPr="00F5675F">
        <w:rPr>
          <w:rFonts w:ascii="Arial" w:hAnsi="Arial" w:cs="Arial"/>
          <w:sz w:val="20"/>
          <w:szCs w:val="20"/>
        </w:rPr>
        <w:t>tonnes</w:t>
      </w:r>
      <w:proofErr w:type="spellEnd"/>
      <w:r w:rsidR="00696567" w:rsidRPr="00F5675F">
        <w:rPr>
          <w:rFonts w:ascii="Arial" w:hAnsi="Arial" w:cs="Arial"/>
          <w:sz w:val="20"/>
          <w:szCs w:val="20"/>
        </w:rPr>
        <w:t xml:space="preserve"> of neem kernels annually, from which nearly 0.7 million </w:t>
      </w:r>
      <w:proofErr w:type="spellStart"/>
      <w:r w:rsidR="00696567" w:rsidRPr="00F5675F">
        <w:rPr>
          <w:rFonts w:ascii="Arial" w:hAnsi="Arial" w:cs="Arial"/>
          <w:sz w:val="20"/>
          <w:szCs w:val="20"/>
        </w:rPr>
        <w:t>tonnes</w:t>
      </w:r>
      <w:proofErr w:type="spellEnd"/>
      <w:r w:rsidR="00696567" w:rsidRPr="00F5675F">
        <w:rPr>
          <w:rFonts w:ascii="Arial" w:hAnsi="Arial" w:cs="Arial"/>
          <w:sz w:val="20"/>
          <w:szCs w:val="20"/>
        </w:rPr>
        <w:t xml:space="preserve"> of oil can potentially be extracted</w:t>
      </w:r>
      <w:r w:rsidR="00D14D72">
        <w:rPr>
          <w:rFonts w:ascii="Arial" w:hAnsi="Arial" w:cs="Arial"/>
          <w:sz w:val="20"/>
          <w:szCs w:val="20"/>
        </w:rPr>
        <w:t xml:space="preserve"> [16]</w:t>
      </w:r>
      <w:r w:rsidR="00696567" w:rsidRPr="00F5675F">
        <w:rPr>
          <w:rFonts w:ascii="Arial" w:hAnsi="Arial" w:cs="Arial"/>
          <w:sz w:val="20"/>
          <w:szCs w:val="20"/>
        </w:rPr>
        <w:t>.</w:t>
      </w:r>
    </w:p>
    <w:p w:rsidR="00696567" w:rsidRPr="00F5675F" w:rsidRDefault="00696567" w:rsidP="00F5675F">
      <w:pPr>
        <w:spacing w:after="120" w:line="360" w:lineRule="auto"/>
        <w:jc w:val="both"/>
        <w:rPr>
          <w:rFonts w:ascii="Arial" w:eastAsia="Times New Roman" w:hAnsi="Arial" w:cs="Arial"/>
          <w:sz w:val="20"/>
          <w:szCs w:val="20"/>
        </w:rPr>
      </w:pPr>
      <w:r w:rsidRPr="00F5675F">
        <w:rPr>
          <w:rFonts w:ascii="Arial" w:eastAsia="Times New Roman" w:hAnsi="Arial" w:cs="Arial"/>
          <w:sz w:val="20"/>
          <w:szCs w:val="20"/>
        </w:rPr>
        <w:t>After detachment of fruits using the neem tree branch shaker harvester, a winnowing machine is essential for effective post-harvest cleaning and separation of neem fruits from field impurities. The shaking operation results in a mixture of neem fruits along with leaves, twigs, dust, and other extraneous materials collected beneath the tree canopy. To ensure the quality of the harvested produce and to improve subsequent handling, storage, and oil extraction efficiency, a dedicated winnowing system is required. The winnowing machine operates on the combined principles of airflow separation and mechanical sieving, enabling efficient removal of lighter impurities while allowing the heavier neem fruits to be collected separately. The integration of this winnowing process with the neem tree branch shaker harvester enhances overall harvesting efficiency, reduces manual labor requirements, and ensures uniform, clean produce suitable for further processing in neem-based industries.</w:t>
      </w:r>
    </w:p>
    <w:p w:rsidR="00696567" w:rsidRPr="00F5675F" w:rsidRDefault="00696567" w:rsidP="00F5675F">
      <w:pPr>
        <w:pStyle w:val="NormalWeb"/>
        <w:spacing w:line="360" w:lineRule="auto"/>
        <w:jc w:val="both"/>
        <w:rPr>
          <w:rFonts w:ascii="Arial" w:hAnsi="Arial" w:cs="Arial"/>
          <w:sz w:val="20"/>
          <w:szCs w:val="20"/>
        </w:rPr>
      </w:pPr>
      <w:r w:rsidRPr="00F5675F">
        <w:rPr>
          <w:rFonts w:ascii="Arial" w:hAnsi="Arial" w:cs="Arial"/>
          <w:sz w:val="20"/>
          <w:szCs w:val="20"/>
        </w:rPr>
        <w:t>According to the literature, several winnowers have been developed for cleaning paddy, but non</w:t>
      </w:r>
      <w:r w:rsidR="00A64D95">
        <w:rPr>
          <w:rFonts w:ascii="Arial" w:hAnsi="Arial" w:cs="Arial"/>
          <w:sz w:val="20"/>
          <w:szCs w:val="20"/>
        </w:rPr>
        <w:t>e specifically for neem fruits</w:t>
      </w:r>
      <w:r w:rsidRPr="00F5675F">
        <w:rPr>
          <w:rFonts w:ascii="Arial" w:hAnsi="Arial" w:cs="Arial"/>
          <w:sz w:val="20"/>
          <w:szCs w:val="20"/>
        </w:rPr>
        <w:t xml:space="preserve">. </w:t>
      </w:r>
      <w:r w:rsidR="00D75E70">
        <w:rPr>
          <w:rFonts w:ascii="Arial" w:hAnsi="Arial" w:cs="Arial"/>
          <w:sz w:val="20"/>
          <w:szCs w:val="20"/>
        </w:rPr>
        <w:t xml:space="preserve">Samreen </w:t>
      </w:r>
      <w:r w:rsidR="00940DEA">
        <w:rPr>
          <w:rFonts w:ascii="Arial" w:hAnsi="Arial" w:cs="Arial"/>
          <w:sz w:val="20"/>
          <w:szCs w:val="20"/>
        </w:rPr>
        <w:fldChar w:fldCharType="begin"/>
      </w:r>
      <w:r w:rsidR="00D3003D">
        <w:rPr>
          <w:rFonts w:ascii="Arial" w:hAnsi="Arial" w:cs="Arial"/>
          <w:sz w:val="20"/>
          <w:szCs w:val="20"/>
        </w:rPr>
        <w:instrText xml:space="preserve"> ADDIN EN.CITE &lt;EndNote&gt;&lt;Cite&gt;&lt;Author&gt;Samreen Madhavan&lt;/Author&gt;&lt;Year&gt;2017&lt;/Year&gt;&lt;RecNum&gt;224&lt;/RecNum&gt;&lt;DisplayText&gt;[15]&lt;/DisplayText&gt;&lt;record&gt;&lt;rec-number&gt;224&lt;/rec-number&gt;&lt;foreign-keys&gt;&lt;key app="EN" db-id="zasf2vramtvrxdezvslx5rr7wadd2eade05d" timestamp="1766030784"&gt;224&lt;/key&gt;&lt;/foreign-keys&gt;&lt;ref-type name="Journal Article"&gt;17&lt;/ref-type&gt;&lt;contributors&gt;&lt;authors&gt;&lt;author&gt;Samreen Madhavan, M&lt;/author&gt;&lt;author&gt;Rao, AR&lt;/author&gt;&lt;/authors&gt;&lt;/contributors&gt;&lt;titles&gt;&lt;title&gt;Performance evaluation of solar power operated paddy winnower&lt;/title&gt;&lt;secondary-title&gt;International Journal of Engineering Technology Science and Research&lt;/secondary-title&gt;&lt;/titles&gt;&lt;periodical&gt;&lt;full-title&gt;International Journal of Engineering Technology Science and Research&lt;/full-title&gt;&lt;/periodical&gt;&lt;pages&gt;1088-94&lt;/pages&gt;&lt;volume&gt;4&lt;/volume&gt;&lt;number&gt;8&lt;/number&gt;&lt;dates&gt;&lt;year&gt;2017&lt;/year&gt;&lt;/dates&gt;&lt;urls&gt;&lt;/urls&gt;&lt;/record&gt;&lt;/Cite&gt;&lt;/EndNote&gt;</w:instrText>
      </w:r>
      <w:r w:rsidR="00940DEA">
        <w:rPr>
          <w:rFonts w:ascii="Arial" w:hAnsi="Arial" w:cs="Arial"/>
          <w:sz w:val="20"/>
          <w:szCs w:val="20"/>
        </w:rPr>
        <w:fldChar w:fldCharType="separate"/>
      </w:r>
      <w:r w:rsidR="00D3003D">
        <w:rPr>
          <w:rFonts w:ascii="Arial" w:hAnsi="Arial" w:cs="Arial"/>
          <w:noProof/>
          <w:sz w:val="20"/>
          <w:szCs w:val="20"/>
        </w:rPr>
        <w:t>[15]</w:t>
      </w:r>
      <w:r w:rsidR="00940DEA">
        <w:rPr>
          <w:rFonts w:ascii="Arial" w:hAnsi="Arial" w:cs="Arial"/>
          <w:sz w:val="20"/>
          <w:szCs w:val="20"/>
        </w:rPr>
        <w:fldChar w:fldCharType="end"/>
      </w:r>
      <w:r w:rsidR="00940DEA">
        <w:rPr>
          <w:rFonts w:ascii="Arial" w:hAnsi="Arial" w:cs="Arial"/>
          <w:sz w:val="20"/>
          <w:szCs w:val="20"/>
        </w:rPr>
        <w:t xml:space="preserve"> </w:t>
      </w:r>
      <w:r w:rsidRPr="00F5675F">
        <w:rPr>
          <w:rFonts w:ascii="Arial" w:hAnsi="Arial" w:cs="Arial"/>
          <w:sz w:val="20"/>
          <w:szCs w:val="20"/>
        </w:rPr>
        <w:t>developed a solar-powered paddy winnower operated by a 186 W DC motor and supported by a 150 W photovoltaic panel, and reported a maximum cleaning efficiency of about 94% at a feed rate of 171.43 kg h</w:t>
      </w:r>
      <w:r w:rsidRPr="00F5675F">
        <w:rPr>
          <w:rFonts w:ascii="Cambria Math" w:hAnsi="Cambria Math" w:cs="Cambria Math"/>
          <w:sz w:val="20"/>
          <w:szCs w:val="20"/>
        </w:rPr>
        <w:t>⁻</w:t>
      </w:r>
      <w:r w:rsidRPr="00F5675F">
        <w:rPr>
          <w:rFonts w:ascii="Arial" w:hAnsi="Arial" w:cs="Arial"/>
          <w:sz w:val="20"/>
          <w:szCs w:val="20"/>
        </w:rPr>
        <w:t>¹.</w:t>
      </w:r>
      <w:r w:rsidR="00D75E70">
        <w:rPr>
          <w:rFonts w:ascii="Arial" w:hAnsi="Arial" w:cs="Arial"/>
          <w:sz w:val="20"/>
          <w:szCs w:val="20"/>
        </w:rPr>
        <w:t xml:space="preserve"> Bhupendra</w:t>
      </w:r>
      <w:r w:rsidRPr="00F5675F">
        <w:rPr>
          <w:rFonts w:ascii="Arial" w:hAnsi="Arial" w:cs="Arial"/>
          <w:sz w:val="20"/>
          <w:szCs w:val="20"/>
        </w:rPr>
        <w:t xml:space="preserve"> </w:t>
      </w:r>
      <w:r w:rsidR="00940DEA">
        <w:rPr>
          <w:rFonts w:ascii="Arial" w:hAnsi="Arial" w:cs="Arial"/>
          <w:sz w:val="20"/>
          <w:szCs w:val="20"/>
        </w:rPr>
        <w:fldChar w:fldCharType="begin"/>
      </w:r>
      <w:r w:rsidR="00D3003D">
        <w:rPr>
          <w:rFonts w:ascii="Arial" w:hAnsi="Arial" w:cs="Arial"/>
          <w:sz w:val="20"/>
          <w:szCs w:val="20"/>
        </w:rPr>
        <w:instrText xml:space="preserve"> ADDIN EN.CITE &lt;EndNote&gt;&lt;Cite&gt;&lt;Author&gt;Bhupendra&lt;/Author&gt;&lt;Year&gt;2019&lt;/Year&gt;&lt;RecNum&gt;223&lt;/RecNum&gt;&lt;DisplayText&gt;[16]&lt;/DisplayText&gt;&lt;record&gt;&lt;rec-number&gt;223&lt;/rec-number&gt;&lt;foreign-keys&gt;&lt;key app="EN" db-id="zasf2vramtvrxdezvslx5rr7wadd2eade05d" timestamp="1766030756"&gt;223&lt;/key&gt;&lt;/foreign-keys&gt;&lt;ref-type name="Journal Article"&gt;17&lt;/ref-type&gt;&lt;contributors&gt;&lt;authors&gt;&lt;author&gt;Bhupendra, G&lt;/author&gt;&lt;author&gt;Kunal, K&lt;/author&gt;&lt;author&gt;Uma, C&lt;/author&gt;&lt;author&gt;Shweta, Y&lt;/author&gt;&lt;/authors&gt;&lt;/contributors&gt;&lt;titles&gt;&lt;title&gt;Development and testing of solar operated paddy winnower&lt;/title&gt;&lt;secondary-title&gt;J. Pharmacogn. Phytochem&lt;/secondary-title&gt;&lt;/titles&gt;&lt;periodical&gt;&lt;full-title&gt;J. Pharmacogn. Phytochem&lt;/full-title&gt;&lt;/periodical&gt;&lt;pages&gt;1368-1370&lt;/pages&gt;&lt;volume&gt;8&lt;/volume&gt;&lt;number&gt;5&lt;/number&gt;&lt;dates&gt;&lt;year&gt;2019&lt;/year&gt;&lt;/dates&gt;&lt;urls&gt;&lt;/urls&gt;&lt;/record&gt;&lt;/Cite&gt;&lt;/EndNote&gt;</w:instrText>
      </w:r>
      <w:r w:rsidR="00940DEA">
        <w:rPr>
          <w:rFonts w:ascii="Arial" w:hAnsi="Arial" w:cs="Arial"/>
          <w:sz w:val="20"/>
          <w:szCs w:val="20"/>
        </w:rPr>
        <w:fldChar w:fldCharType="separate"/>
      </w:r>
      <w:r w:rsidR="00D3003D">
        <w:rPr>
          <w:rFonts w:ascii="Arial" w:hAnsi="Arial" w:cs="Arial"/>
          <w:noProof/>
          <w:sz w:val="20"/>
          <w:szCs w:val="20"/>
        </w:rPr>
        <w:t>[16]</w:t>
      </w:r>
      <w:r w:rsidR="00940DEA">
        <w:rPr>
          <w:rFonts w:ascii="Arial" w:hAnsi="Arial" w:cs="Arial"/>
          <w:sz w:val="20"/>
          <w:szCs w:val="20"/>
        </w:rPr>
        <w:fldChar w:fldCharType="end"/>
      </w:r>
      <w:r w:rsidRPr="00F5675F">
        <w:rPr>
          <w:rFonts w:ascii="Arial" w:hAnsi="Arial" w:cs="Arial"/>
          <w:sz w:val="20"/>
          <w:szCs w:val="20"/>
        </w:rPr>
        <w:t xml:space="preserve"> also developed a solar-operated paddy winnower and achieved an average cleaning efficiency of 94 - 97%. </w:t>
      </w:r>
      <w:r w:rsidR="00D75E70">
        <w:rPr>
          <w:rFonts w:ascii="Arial" w:hAnsi="Arial" w:cs="Arial"/>
          <w:sz w:val="20"/>
          <w:szCs w:val="20"/>
        </w:rPr>
        <w:t xml:space="preserve">Shrestha </w:t>
      </w:r>
      <w:r w:rsidR="00940DEA">
        <w:rPr>
          <w:rFonts w:ascii="Arial" w:hAnsi="Arial" w:cs="Arial"/>
          <w:sz w:val="20"/>
          <w:szCs w:val="20"/>
        </w:rPr>
        <w:fldChar w:fldCharType="begin"/>
      </w:r>
      <w:r w:rsidR="00D3003D">
        <w:rPr>
          <w:rFonts w:ascii="Arial" w:hAnsi="Arial" w:cs="Arial"/>
          <w:sz w:val="20"/>
          <w:szCs w:val="20"/>
        </w:rPr>
        <w:instrText xml:space="preserve"> ADDIN EN.CITE &lt;EndNote&gt;&lt;Cite&gt;&lt;Author&gt;Shrestha&lt;/Author&gt;&lt;Year&gt;2017&lt;/Year&gt;&lt;RecNum&gt;225&lt;/RecNum&gt;&lt;DisplayText&gt;[17]&lt;/DisplayText&gt;&lt;record&gt;&lt;rec-number&gt;225&lt;/rec-number&gt;&lt;foreign-keys&gt;&lt;key app="EN" db-id="zasf2vramtvrxdezvslx5rr7wadd2eade05d" timestamp="1766030808"&gt;225&lt;/key&gt;&lt;/foreign-keys&gt;&lt;ref-type name="Journal Article"&gt;17&lt;/ref-type&gt;&lt;contributors&gt;&lt;authors&gt;&lt;author&gt;Shrestha, Krishna Prasad&lt;/author&gt;&lt;author&gt;Parajuli, Pradeep&lt;/author&gt;&lt;author&gt;Baral, Bivek&lt;/author&gt;&lt;author&gt;Shrestha, Bim Prasad&lt;/author&gt;&lt;/authors&gt;&lt;/contributors&gt;&lt;titles&gt;&lt;title&gt;Mathematical modeling, simulation and analysis of rice grain movement for design and fabrication of low-cost winnowing machine&lt;/title&gt;&lt;secondary-title&gt;Journal of Mechanical Engineering Research&lt;/secondary-title&gt;&lt;/titles&gt;&lt;periodical&gt;&lt;full-title&gt;Journal of Mechanical Engineering Research&lt;/full-title&gt;&lt;/periodical&gt;&lt;pages&gt;1-14&lt;/pages&gt;&lt;volume&gt;9&lt;/volume&gt;&lt;number&gt;1&lt;/number&gt;&lt;dates&gt;&lt;year&gt;2017&lt;/year&gt;&lt;/dates&gt;&lt;isbn&gt;2141-2383&lt;/isbn&gt;&lt;urls&gt;&lt;/urls&gt;&lt;/record&gt;&lt;/Cite&gt;&lt;/EndNote&gt;</w:instrText>
      </w:r>
      <w:r w:rsidR="00940DEA">
        <w:rPr>
          <w:rFonts w:ascii="Arial" w:hAnsi="Arial" w:cs="Arial"/>
          <w:sz w:val="20"/>
          <w:szCs w:val="20"/>
        </w:rPr>
        <w:fldChar w:fldCharType="separate"/>
      </w:r>
      <w:r w:rsidR="00D3003D">
        <w:rPr>
          <w:rFonts w:ascii="Arial" w:hAnsi="Arial" w:cs="Arial"/>
          <w:noProof/>
          <w:sz w:val="20"/>
          <w:szCs w:val="20"/>
        </w:rPr>
        <w:t>[17]</w:t>
      </w:r>
      <w:r w:rsidR="00940DEA">
        <w:rPr>
          <w:rFonts w:ascii="Arial" w:hAnsi="Arial" w:cs="Arial"/>
          <w:sz w:val="20"/>
          <w:szCs w:val="20"/>
        </w:rPr>
        <w:fldChar w:fldCharType="end"/>
      </w:r>
      <w:r w:rsidR="00940DEA">
        <w:rPr>
          <w:rFonts w:ascii="Arial" w:hAnsi="Arial" w:cs="Arial"/>
          <w:sz w:val="20"/>
          <w:szCs w:val="20"/>
        </w:rPr>
        <w:t xml:space="preserve"> </w:t>
      </w:r>
      <w:r w:rsidRPr="00F5675F">
        <w:rPr>
          <w:rFonts w:ascii="Arial" w:hAnsi="Arial" w:cs="Arial"/>
          <w:sz w:val="20"/>
          <w:szCs w:val="20"/>
        </w:rPr>
        <w:t>designed and fabricated a low-cost paddy winnowing machine with a productivity of 966.10 kg h</w:t>
      </w:r>
      <w:r w:rsidRPr="00F5675F">
        <w:rPr>
          <w:rFonts w:ascii="Cambria Math" w:hAnsi="Cambria Math" w:cs="Cambria Math"/>
          <w:sz w:val="20"/>
          <w:szCs w:val="20"/>
        </w:rPr>
        <w:t>⁻</w:t>
      </w:r>
      <w:r w:rsidRPr="00F5675F">
        <w:rPr>
          <w:rFonts w:ascii="Arial" w:hAnsi="Arial" w:cs="Arial"/>
          <w:sz w:val="20"/>
          <w:szCs w:val="20"/>
        </w:rPr>
        <w:t>¹ and an electric power consumption of 3.10 units per hour.</w:t>
      </w:r>
    </w:p>
    <w:p w:rsidR="00D75E70" w:rsidRPr="00F5675F" w:rsidRDefault="00696567" w:rsidP="00F5675F">
      <w:pPr>
        <w:pStyle w:val="NormalWeb"/>
        <w:spacing w:line="360" w:lineRule="auto"/>
        <w:jc w:val="both"/>
        <w:rPr>
          <w:rFonts w:ascii="Arial" w:hAnsi="Arial" w:cs="Arial"/>
          <w:sz w:val="20"/>
          <w:szCs w:val="20"/>
        </w:rPr>
      </w:pPr>
      <w:r w:rsidRPr="00F5675F">
        <w:rPr>
          <w:rFonts w:ascii="Arial" w:hAnsi="Arial" w:cs="Arial"/>
          <w:sz w:val="20"/>
          <w:szCs w:val="20"/>
        </w:rPr>
        <w:t>However, these paddy winnowers cannot be effectively used for neem fruits because of the significant differences in their physical and aerodynamic properties. At present, neem fruits are generally cleaned manually to remove leaves and twigs, which is labor-intensive and time-consuming. Considering these limitations, a dedicated neem f</w:t>
      </w:r>
      <w:r w:rsidR="00A64D95">
        <w:rPr>
          <w:rFonts w:ascii="Arial" w:hAnsi="Arial" w:cs="Arial"/>
          <w:sz w:val="20"/>
          <w:szCs w:val="20"/>
        </w:rPr>
        <w:t>ruit winnower was developed and evaluated.</w:t>
      </w:r>
    </w:p>
    <w:p w:rsidR="00FC2856" w:rsidRPr="00F5675F" w:rsidRDefault="00696567">
      <w:pPr>
        <w:rPr>
          <w:rFonts w:ascii="Arial" w:hAnsi="Arial" w:cs="Arial"/>
          <w:b/>
          <w:bCs/>
        </w:rPr>
      </w:pPr>
      <w:r w:rsidRPr="00F5675F">
        <w:rPr>
          <w:rFonts w:ascii="Arial" w:hAnsi="Arial" w:cs="Arial"/>
          <w:b/>
          <w:bCs/>
        </w:rPr>
        <w:t>2. MATERIALS AND METHODS</w:t>
      </w:r>
    </w:p>
    <w:p w:rsidR="00696567" w:rsidRPr="00F5675F" w:rsidRDefault="00696567">
      <w:pPr>
        <w:rPr>
          <w:rFonts w:ascii="Arial" w:hAnsi="Arial" w:cs="Arial"/>
          <w:b/>
          <w:bCs/>
        </w:rPr>
      </w:pPr>
      <w:r w:rsidRPr="00F5675F">
        <w:rPr>
          <w:rFonts w:ascii="Arial" w:hAnsi="Arial" w:cs="Arial"/>
          <w:b/>
          <w:bCs/>
        </w:rPr>
        <w:t>2.1 Conceptual framework</w:t>
      </w:r>
    </w:p>
    <w:p w:rsidR="00940DEA" w:rsidRPr="006B66DB" w:rsidRDefault="00696567" w:rsidP="00696567">
      <w:pPr>
        <w:spacing w:line="360" w:lineRule="auto"/>
        <w:jc w:val="both"/>
        <w:rPr>
          <w:rFonts w:ascii="Arial" w:hAnsi="Arial" w:cs="Arial"/>
          <w:sz w:val="20"/>
          <w:szCs w:val="20"/>
        </w:rPr>
      </w:pPr>
      <w:r w:rsidRPr="00F5675F">
        <w:rPr>
          <w:rFonts w:ascii="Arial" w:hAnsi="Arial" w:cs="Arial"/>
          <w:sz w:val="20"/>
          <w:szCs w:val="20"/>
        </w:rPr>
        <w:t>The conventional method of neem fruit cleaning practiced by most Indian farmers involves manual separation of fruits from leaves, twigs, and other field impurities after ground collection, which is labor-</w:t>
      </w:r>
      <w:r w:rsidRPr="00F5675F">
        <w:rPr>
          <w:rFonts w:ascii="Arial" w:hAnsi="Arial" w:cs="Arial"/>
          <w:sz w:val="20"/>
          <w:szCs w:val="20"/>
        </w:rPr>
        <w:lastRenderedPageBreak/>
        <w:t xml:space="preserve">intensive, time-consuming, and inefficient. The collected fruits are manually sorted, cleaned, and bagged, resulting in high labor requirement and low productivity. To overcome these limitations and </w:t>
      </w:r>
      <w:r w:rsidR="00C50D7B">
        <w:rPr>
          <w:rFonts w:ascii="Arial" w:hAnsi="Arial" w:cs="Arial"/>
          <w:sz w:val="20"/>
          <w:szCs w:val="20"/>
        </w:rPr>
        <w:t xml:space="preserve">to </w:t>
      </w:r>
      <w:r w:rsidRPr="00F5675F">
        <w:rPr>
          <w:rFonts w:ascii="Arial" w:hAnsi="Arial" w:cs="Arial"/>
          <w:sz w:val="20"/>
          <w:szCs w:val="20"/>
        </w:rPr>
        <w:t>replace manual cleaning practices, a neem fruit winnower was developed by studying existing designs of winnowing and cleaning machines used for diff</w:t>
      </w:r>
      <w:r w:rsidR="00C50D7B">
        <w:rPr>
          <w:rFonts w:ascii="Arial" w:hAnsi="Arial" w:cs="Arial"/>
          <w:sz w:val="20"/>
          <w:szCs w:val="20"/>
        </w:rPr>
        <w:t>erent crops</w:t>
      </w:r>
      <w:r w:rsidRPr="00F5675F">
        <w:rPr>
          <w:rFonts w:ascii="Arial" w:hAnsi="Arial" w:cs="Arial"/>
          <w:sz w:val="20"/>
          <w:szCs w:val="20"/>
        </w:rPr>
        <w:t>. The functional requirements of the developed mechanical neem fruit winnower are listed below.</w:t>
      </w:r>
    </w:p>
    <w:p w:rsidR="00696567" w:rsidRPr="00F5675F" w:rsidRDefault="00696567" w:rsidP="00696567">
      <w:pPr>
        <w:spacing w:line="360" w:lineRule="auto"/>
        <w:jc w:val="both"/>
        <w:rPr>
          <w:rFonts w:ascii="Arial" w:hAnsi="Arial" w:cs="Arial"/>
          <w:b/>
          <w:bCs/>
        </w:rPr>
      </w:pPr>
      <w:r w:rsidRPr="00F5675F">
        <w:rPr>
          <w:rFonts w:ascii="Arial" w:hAnsi="Arial" w:cs="Arial"/>
          <w:b/>
          <w:bCs/>
        </w:rPr>
        <w:t>Functional requirements</w:t>
      </w:r>
    </w:p>
    <w:p w:rsidR="00D65717" w:rsidRPr="00F5675F" w:rsidRDefault="008F6E45" w:rsidP="008F6E45">
      <w:pPr>
        <w:pStyle w:val="ListParagraph"/>
        <w:numPr>
          <w:ilvl w:val="0"/>
          <w:numId w:val="1"/>
        </w:numPr>
        <w:spacing w:line="360" w:lineRule="auto"/>
        <w:ind w:left="426" w:hanging="426"/>
        <w:jc w:val="both"/>
        <w:rPr>
          <w:rFonts w:ascii="Arial" w:eastAsia="Times New Roman" w:hAnsi="Arial" w:cs="Arial"/>
          <w:sz w:val="20"/>
          <w:szCs w:val="20"/>
        </w:rPr>
      </w:pPr>
      <w:r w:rsidRPr="00F5675F">
        <w:rPr>
          <w:rFonts w:ascii="Arial" w:hAnsi="Arial" w:cs="Arial"/>
          <w:b/>
          <w:bCs/>
          <w:sz w:val="20"/>
          <w:szCs w:val="20"/>
        </w:rPr>
        <w:t>Feeding</w:t>
      </w:r>
      <w:r w:rsidRPr="00F5675F">
        <w:rPr>
          <w:rFonts w:ascii="Arial" w:hAnsi="Arial" w:cs="Arial"/>
          <w:sz w:val="20"/>
          <w:szCs w:val="20"/>
        </w:rPr>
        <w:t xml:space="preserve"> -</w:t>
      </w:r>
      <w:r w:rsidR="00D65717" w:rsidRPr="00F5675F">
        <w:rPr>
          <w:rFonts w:ascii="Arial" w:hAnsi="Arial" w:cs="Arial"/>
          <w:sz w:val="20"/>
          <w:szCs w:val="20"/>
        </w:rPr>
        <w:t xml:space="preserve"> The mixture of harvested neem fruits and field impurities should</w:t>
      </w:r>
      <w:r w:rsidR="00D65717" w:rsidRPr="00F5675F">
        <w:rPr>
          <w:rFonts w:ascii="Arial" w:eastAsia="Times New Roman" w:hAnsi="Arial" w:cs="Arial"/>
          <w:sz w:val="20"/>
          <w:szCs w:val="20"/>
        </w:rPr>
        <w:t xml:space="preserve"> be fed uniformly into the hopper without causing overloading.</w:t>
      </w:r>
    </w:p>
    <w:p w:rsidR="00D65717" w:rsidRPr="00F5675F" w:rsidRDefault="00D65717" w:rsidP="008F6E45">
      <w:pPr>
        <w:pStyle w:val="ListParagraph"/>
        <w:numPr>
          <w:ilvl w:val="0"/>
          <w:numId w:val="1"/>
        </w:numPr>
        <w:spacing w:line="360" w:lineRule="auto"/>
        <w:ind w:left="426" w:hanging="426"/>
        <w:jc w:val="both"/>
        <w:rPr>
          <w:rFonts w:ascii="Arial" w:eastAsia="Times New Roman" w:hAnsi="Arial" w:cs="Arial"/>
          <w:sz w:val="20"/>
          <w:szCs w:val="20"/>
        </w:rPr>
      </w:pPr>
      <w:r w:rsidRPr="00F5675F">
        <w:rPr>
          <w:rFonts w:ascii="Arial" w:eastAsia="Times New Roman" w:hAnsi="Arial" w:cs="Arial"/>
          <w:b/>
          <w:bCs/>
          <w:sz w:val="20"/>
          <w:szCs w:val="20"/>
        </w:rPr>
        <w:t>Air separation</w:t>
      </w:r>
      <w:r w:rsidRPr="00F5675F">
        <w:rPr>
          <w:rFonts w:ascii="Arial" w:eastAsia="Times New Roman" w:hAnsi="Arial" w:cs="Arial"/>
          <w:sz w:val="20"/>
          <w:szCs w:val="20"/>
        </w:rPr>
        <w:t xml:space="preserve"> – Lighter impurities such as leaves, dust and small twigs should be separated from the neem fruits using controlled airflow generated by the blower.</w:t>
      </w:r>
    </w:p>
    <w:p w:rsidR="00D65717" w:rsidRPr="00F5675F" w:rsidRDefault="00D65717" w:rsidP="008F6E45">
      <w:pPr>
        <w:pStyle w:val="ListParagraph"/>
        <w:numPr>
          <w:ilvl w:val="0"/>
          <w:numId w:val="1"/>
        </w:numPr>
        <w:spacing w:line="360" w:lineRule="auto"/>
        <w:ind w:left="426" w:hanging="426"/>
        <w:jc w:val="both"/>
        <w:rPr>
          <w:rFonts w:ascii="Arial" w:eastAsia="Times New Roman" w:hAnsi="Arial" w:cs="Arial"/>
          <w:sz w:val="20"/>
          <w:szCs w:val="20"/>
        </w:rPr>
      </w:pPr>
      <w:r w:rsidRPr="00F5675F">
        <w:rPr>
          <w:rFonts w:ascii="Arial" w:eastAsia="Times New Roman" w:hAnsi="Arial" w:cs="Arial"/>
          <w:b/>
          <w:bCs/>
          <w:sz w:val="20"/>
          <w:szCs w:val="20"/>
        </w:rPr>
        <w:t xml:space="preserve">Sieving </w:t>
      </w:r>
      <w:r w:rsidRPr="00F5675F">
        <w:rPr>
          <w:rFonts w:ascii="Arial" w:eastAsia="Times New Roman" w:hAnsi="Arial" w:cs="Arial"/>
          <w:sz w:val="20"/>
          <w:szCs w:val="20"/>
        </w:rPr>
        <w:t>– The vibrating perforated sieve should allow neem fruits to pass through while retaining larger unwanted materials on the sieve surface.</w:t>
      </w:r>
    </w:p>
    <w:p w:rsidR="00D65717" w:rsidRPr="00F5675F" w:rsidRDefault="00D65717" w:rsidP="008F6E45">
      <w:pPr>
        <w:pStyle w:val="ListParagraph"/>
        <w:numPr>
          <w:ilvl w:val="0"/>
          <w:numId w:val="1"/>
        </w:numPr>
        <w:spacing w:line="360" w:lineRule="auto"/>
        <w:ind w:left="426" w:hanging="426"/>
        <w:jc w:val="both"/>
        <w:rPr>
          <w:rFonts w:ascii="Arial" w:eastAsia="Times New Roman" w:hAnsi="Arial" w:cs="Arial"/>
          <w:sz w:val="20"/>
          <w:szCs w:val="20"/>
        </w:rPr>
      </w:pPr>
      <w:r w:rsidRPr="00F5675F">
        <w:rPr>
          <w:rFonts w:ascii="Arial" w:eastAsia="Times New Roman" w:hAnsi="Arial" w:cs="Arial"/>
          <w:b/>
          <w:bCs/>
          <w:sz w:val="20"/>
          <w:szCs w:val="20"/>
        </w:rPr>
        <w:t>Collection</w:t>
      </w:r>
      <w:r w:rsidRPr="00F5675F">
        <w:rPr>
          <w:rFonts w:ascii="Arial" w:eastAsia="Times New Roman" w:hAnsi="Arial" w:cs="Arial"/>
          <w:sz w:val="20"/>
          <w:szCs w:val="20"/>
        </w:rPr>
        <w:t xml:space="preserve"> – The cleaned neem fruits should be </w:t>
      </w:r>
      <w:r w:rsidR="008F6E45" w:rsidRPr="00F5675F">
        <w:rPr>
          <w:rFonts w:ascii="Arial" w:eastAsia="Times New Roman" w:hAnsi="Arial" w:cs="Arial"/>
          <w:sz w:val="20"/>
          <w:szCs w:val="20"/>
        </w:rPr>
        <w:t>collected in a separate collection tray free from foreign matter.</w:t>
      </w:r>
      <w:r w:rsidRPr="00F5675F">
        <w:rPr>
          <w:rFonts w:ascii="Arial" w:eastAsia="Times New Roman" w:hAnsi="Arial" w:cs="Arial"/>
          <w:sz w:val="20"/>
          <w:szCs w:val="20"/>
        </w:rPr>
        <w:t xml:space="preserve"> </w:t>
      </w:r>
    </w:p>
    <w:p w:rsidR="008F6E45" w:rsidRPr="00F5675F" w:rsidRDefault="008F6E45" w:rsidP="008F6E45">
      <w:pPr>
        <w:spacing w:line="360" w:lineRule="auto"/>
        <w:jc w:val="both"/>
        <w:rPr>
          <w:rFonts w:ascii="Arial" w:eastAsia="Times New Roman" w:hAnsi="Arial" w:cs="Arial"/>
          <w:sz w:val="20"/>
          <w:szCs w:val="20"/>
        </w:rPr>
      </w:pPr>
      <w:r w:rsidRPr="00F5675F">
        <w:rPr>
          <w:rFonts w:ascii="Arial" w:eastAsia="Times New Roman" w:hAnsi="Arial" w:cs="Arial"/>
          <w:sz w:val="20"/>
          <w:szCs w:val="20"/>
        </w:rPr>
        <w:t>The conceptual drawing of the prototype neem fruit winnower is shown in Fig.1.</w:t>
      </w:r>
    </w:p>
    <w:p w:rsidR="008F6E45" w:rsidRDefault="008F6E45" w:rsidP="008F6E45">
      <w:pPr>
        <w:spacing w:line="360" w:lineRule="auto"/>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14:anchorId="5D8C2FE6">
            <wp:extent cx="4243070" cy="2682240"/>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3070" cy="2682240"/>
                    </a:xfrm>
                    <a:prstGeom prst="rect">
                      <a:avLst/>
                    </a:prstGeom>
                    <a:noFill/>
                  </pic:spPr>
                </pic:pic>
              </a:graphicData>
            </a:graphic>
          </wp:inline>
        </w:drawing>
      </w:r>
    </w:p>
    <w:p w:rsidR="0060334B" w:rsidRPr="00DC313E" w:rsidRDefault="008F6E45" w:rsidP="00DC313E">
      <w:pPr>
        <w:spacing w:line="360" w:lineRule="auto"/>
        <w:ind w:firstLine="720"/>
        <w:jc w:val="center"/>
        <w:rPr>
          <w:rFonts w:ascii="Arial" w:hAnsi="Arial" w:cs="Arial"/>
          <w:b/>
          <w:bCs/>
          <w:sz w:val="20"/>
          <w:szCs w:val="20"/>
        </w:rPr>
      </w:pPr>
      <w:r w:rsidRPr="00BB4F2C">
        <w:rPr>
          <w:rFonts w:ascii="Arial" w:hAnsi="Arial" w:cs="Arial"/>
          <w:b/>
          <w:bCs/>
          <w:sz w:val="20"/>
          <w:szCs w:val="20"/>
        </w:rPr>
        <w:t xml:space="preserve">Fig. </w:t>
      </w:r>
      <w:r>
        <w:rPr>
          <w:rFonts w:ascii="Arial" w:hAnsi="Arial" w:cs="Arial"/>
          <w:b/>
          <w:bCs/>
          <w:sz w:val="20"/>
          <w:szCs w:val="20"/>
        </w:rPr>
        <w:t>1</w:t>
      </w:r>
      <w:r w:rsidRPr="00BB4F2C">
        <w:rPr>
          <w:rFonts w:ascii="Arial" w:hAnsi="Arial" w:cs="Arial"/>
          <w:b/>
          <w:bCs/>
          <w:sz w:val="20"/>
          <w:szCs w:val="20"/>
        </w:rPr>
        <w:t>. Conceptual drawing of neem fruit winnower</w:t>
      </w:r>
    </w:p>
    <w:p w:rsidR="00654DBD" w:rsidRDefault="00654DBD" w:rsidP="00140951">
      <w:pPr>
        <w:jc w:val="both"/>
        <w:rPr>
          <w:rFonts w:ascii="Arial" w:hAnsi="Arial" w:cs="Arial"/>
          <w:b/>
          <w:bCs/>
        </w:rPr>
      </w:pPr>
    </w:p>
    <w:p w:rsidR="00140951" w:rsidRPr="00F5675F" w:rsidRDefault="00140951" w:rsidP="00140951">
      <w:pPr>
        <w:jc w:val="both"/>
        <w:rPr>
          <w:rFonts w:ascii="Arial" w:hAnsi="Arial" w:cs="Arial"/>
          <w:b/>
          <w:bCs/>
        </w:rPr>
      </w:pPr>
      <w:r w:rsidRPr="00F5675F">
        <w:rPr>
          <w:rFonts w:ascii="Arial" w:hAnsi="Arial" w:cs="Arial"/>
          <w:b/>
          <w:bCs/>
        </w:rPr>
        <w:t>2.2 Physical properties of neem fruit</w:t>
      </w:r>
    </w:p>
    <w:p w:rsidR="006B66DB" w:rsidRPr="00F5675F" w:rsidRDefault="00140951" w:rsidP="00F5675F">
      <w:pPr>
        <w:spacing w:line="360" w:lineRule="auto"/>
        <w:jc w:val="both"/>
        <w:rPr>
          <w:rFonts w:ascii="Arial" w:hAnsi="Arial" w:cs="Arial"/>
          <w:sz w:val="20"/>
          <w:szCs w:val="20"/>
        </w:rPr>
      </w:pPr>
      <w:r w:rsidRPr="00F5675F">
        <w:rPr>
          <w:rFonts w:ascii="Arial" w:hAnsi="Arial" w:cs="Arial"/>
          <w:sz w:val="20"/>
          <w:szCs w:val="20"/>
        </w:rPr>
        <w:t xml:space="preserve">The cleaning efficiency of neem fruits is significantly affected by their physical, mechanical and aerodynamic properties. For this study, neem fruits were collected from the </w:t>
      </w:r>
      <w:proofErr w:type="spellStart"/>
      <w:r w:rsidRPr="00F5675F">
        <w:rPr>
          <w:rFonts w:ascii="Arial" w:hAnsi="Arial" w:cs="Arial"/>
          <w:sz w:val="20"/>
          <w:szCs w:val="20"/>
        </w:rPr>
        <w:t>Pathamadai</w:t>
      </w:r>
      <w:proofErr w:type="spellEnd"/>
      <w:r w:rsidRPr="00F5675F">
        <w:rPr>
          <w:rFonts w:ascii="Arial" w:hAnsi="Arial" w:cs="Arial"/>
          <w:sz w:val="20"/>
          <w:szCs w:val="20"/>
        </w:rPr>
        <w:t xml:space="preserve"> region of Tirunelveli district, Tamil Nadu. The physical properties of neem fruits such as length, width, thickness, arithmetic mean diameter and geometric mean diameter were measured. The mechanical properties such as bulk density and angle of repose were also measured. Additionally, terminal velocity was examined as an aerodynamic property.</w:t>
      </w:r>
    </w:p>
    <w:p w:rsidR="00140951" w:rsidRPr="00F5675F" w:rsidRDefault="00140951" w:rsidP="00140951">
      <w:pPr>
        <w:jc w:val="both"/>
        <w:rPr>
          <w:rFonts w:ascii="Arial" w:hAnsi="Arial" w:cs="Arial"/>
          <w:b/>
          <w:bCs/>
          <w:sz w:val="20"/>
          <w:szCs w:val="20"/>
        </w:rPr>
      </w:pPr>
      <w:r w:rsidRPr="00F5675F">
        <w:rPr>
          <w:rFonts w:ascii="Arial" w:hAnsi="Arial" w:cs="Arial"/>
          <w:b/>
          <w:bCs/>
          <w:sz w:val="20"/>
          <w:szCs w:val="20"/>
        </w:rPr>
        <w:lastRenderedPageBreak/>
        <w:t>2.2.1 Axial dimensions of neem fruit</w:t>
      </w:r>
    </w:p>
    <w:p w:rsidR="00140951" w:rsidRDefault="00140951" w:rsidP="00140951">
      <w:pPr>
        <w:spacing w:line="360" w:lineRule="auto"/>
        <w:jc w:val="both"/>
        <w:rPr>
          <w:rFonts w:ascii="Arial" w:hAnsi="Arial" w:cs="Arial"/>
          <w:sz w:val="24"/>
          <w:szCs w:val="24"/>
        </w:rPr>
      </w:pPr>
      <w:r w:rsidRPr="00F5675F">
        <w:rPr>
          <w:rFonts w:ascii="Arial" w:hAnsi="Arial" w:cs="Arial"/>
          <w:sz w:val="20"/>
          <w:szCs w:val="20"/>
        </w:rPr>
        <w:t xml:space="preserve">A total of fifty neem fruits were randomly taken from the bulk sample, and their three main perpendicular dimensions </w:t>
      </w:r>
      <w:r w:rsidRPr="00C50D7B">
        <w:rPr>
          <w:rFonts w:ascii="Arial" w:hAnsi="Arial" w:cs="Arial"/>
          <w:i/>
          <w:iCs/>
          <w:sz w:val="20"/>
          <w:szCs w:val="20"/>
        </w:rPr>
        <w:t>viz</w:t>
      </w:r>
      <w:r w:rsidR="00C50D7B">
        <w:rPr>
          <w:rFonts w:ascii="Arial" w:hAnsi="Arial" w:cs="Arial"/>
          <w:sz w:val="20"/>
          <w:szCs w:val="20"/>
        </w:rPr>
        <w:t xml:space="preserve"> Major diameter, L (length)</w:t>
      </w:r>
      <w:r w:rsidRPr="00F5675F">
        <w:rPr>
          <w:rFonts w:ascii="Arial" w:hAnsi="Arial" w:cs="Arial"/>
          <w:sz w:val="20"/>
          <w:szCs w:val="20"/>
        </w:rPr>
        <w:t>, Interm</w:t>
      </w:r>
      <w:r w:rsidR="00C50D7B">
        <w:rPr>
          <w:rFonts w:ascii="Arial" w:hAnsi="Arial" w:cs="Arial"/>
          <w:sz w:val="20"/>
          <w:szCs w:val="20"/>
        </w:rPr>
        <w:t>ediate diameter, W (width)</w:t>
      </w:r>
      <w:r w:rsidRPr="00F5675F">
        <w:rPr>
          <w:rFonts w:ascii="Arial" w:hAnsi="Arial" w:cs="Arial"/>
          <w:sz w:val="20"/>
          <w:szCs w:val="20"/>
        </w:rPr>
        <w:t xml:space="preserve">, and Minor diameter, T </w:t>
      </w:r>
      <w:r w:rsidR="00C50D7B">
        <w:rPr>
          <w:rFonts w:ascii="Arial" w:hAnsi="Arial" w:cs="Arial"/>
          <w:sz w:val="20"/>
          <w:szCs w:val="20"/>
        </w:rPr>
        <w:t>(thickness)</w:t>
      </w:r>
      <w:r w:rsidRPr="00F5675F">
        <w:rPr>
          <w:rFonts w:ascii="Arial" w:hAnsi="Arial" w:cs="Arial"/>
          <w:sz w:val="20"/>
          <w:szCs w:val="20"/>
        </w:rPr>
        <w:t xml:space="preserve"> were measured. Each fruit was placed between the caliper jaws</w:t>
      </w:r>
      <w:r w:rsidR="00C50D7B">
        <w:rPr>
          <w:rFonts w:ascii="Arial" w:hAnsi="Arial" w:cs="Arial"/>
          <w:sz w:val="20"/>
          <w:szCs w:val="20"/>
        </w:rPr>
        <w:t xml:space="preserve"> (Fig. 2)</w:t>
      </w:r>
      <w:r w:rsidRPr="00F5675F">
        <w:rPr>
          <w:rFonts w:ascii="Arial" w:hAnsi="Arial" w:cs="Arial"/>
          <w:sz w:val="20"/>
          <w:szCs w:val="20"/>
        </w:rPr>
        <w:t xml:space="preserve"> along its major axis, with the remaining two dimensions measured at right angles. All measurements were taken using a digital vernier caliper with an accuracy of ±0.01 mm. The Arithmetic mean diameter was calculated using the following equation 1 </w:t>
      </w:r>
      <w:r w:rsidR="00940DEA">
        <w:rPr>
          <w:rFonts w:ascii="Arial" w:hAnsi="Arial" w:cs="Arial"/>
          <w:sz w:val="20"/>
          <w:szCs w:val="20"/>
        </w:rPr>
        <w:fldChar w:fldCharType="begin"/>
      </w:r>
      <w:r w:rsidR="00D3003D">
        <w:rPr>
          <w:rFonts w:ascii="Arial" w:hAnsi="Arial" w:cs="Arial"/>
          <w:sz w:val="20"/>
          <w:szCs w:val="20"/>
        </w:rPr>
        <w:instrText xml:space="preserve"> ADDIN EN.CITE &lt;EndNote&gt;&lt;Cite&gt;&lt;Author&gt;Adedeji&lt;/Author&gt;&lt;Year&gt;2015&lt;/Year&gt;&lt;RecNum&gt;80&lt;/RecNum&gt;&lt;DisplayText&gt;[18]&lt;/DisplayText&gt;&lt;record&gt;&lt;rec-number&gt;80&lt;/rec-number&gt;&lt;foreign-keys&gt;&lt;key app="EN" db-id="zasf2vramtvrxdezvslx5rr7wadd2eade05d" timestamp="1757091309"&gt;80&lt;/key&gt;&lt;/foreign-keys&gt;&lt;ref-type name="Journal Article"&gt;17&lt;/ref-type&gt;&lt;contributors&gt;&lt;authors&gt;&lt;author&gt;Adedeji, MA&lt;/author&gt;&lt;author&gt;Owolarafe, OK&lt;/author&gt;&lt;/authors&gt;&lt;/contributors&gt;&lt;titles&gt;&lt;title&gt;Some Physical Properties of Neem Seeds &amp;amp; Kernels (Azandirachta indica) as a Function of moisture Content&lt;/title&gt;&lt;secondary-title&gt;Carbon&lt;/secondary-title&gt;&lt;/titles&gt;&lt;periodical&gt;&lt;full-title&gt;Carbon&lt;/full-title&gt;&lt;/periodical&gt;&lt;pages&gt;78-92&lt;/pages&gt;&lt;volume&gt;86&lt;/volume&gt;&lt;number&gt;74.45&lt;/number&gt;&lt;dates&gt;&lt;year&gt;2015&lt;/year&gt;&lt;/dates&gt;&lt;urls&gt;&lt;/urls&gt;&lt;/record&gt;&lt;/Cite&gt;&lt;/EndNote&gt;</w:instrText>
      </w:r>
      <w:r w:rsidR="00940DEA">
        <w:rPr>
          <w:rFonts w:ascii="Arial" w:hAnsi="Arial" w:cs="Arial"/>
          <w:sz w:val="20"/>
          <w:szCs w:val="20"/>
        </w:rPr>
        <w:fldChar w:fldCharType="separate"/>
      </w:r>
      <w:r w:rsidR="00D3003D">
        <w:rPr>
          <w:rFonts w:ascii="Arial" w:hAnsi="Arial" w:cs="Arial"/>
          <w:noProof/>
          <w:sz w:val="20"/>
          <w:szCs w:val="20"/>
        </w:rPr>
        <w:t>[18]</w:t>
      </w:r>
      <w:r w:rsidR="00940DEA">
        <w:rPr>
          <w:rFonts w:ascii="Arial" w:hAnsi="Arial" w:cs="Arial"/>
          <w:sz w:val="20"/>
          <w:szCs w:val="20"/>
        </w:rPr>
        <w:fldChar w:fldCharType="end"/>
      </w:r>
      <w:r w:rsidR="00940DEA">
        <w:rPr>
          <w:rFonts w:ascii="Arial" w:hAnsi="Arial" w:cs="Arial"/>
          <w:sz w:val="20"/>
          <w:szCs w:val="20"/>
        </w:rPr>
        <w:t>.</w:t>
      </w:r>
    </w:p>
    <w:p w:rsidR="00140951" w:rsidRPr="006D1F5C" w:rsidRDefault="003678D1" w:rsidP="00140951">
      <w:pPr>
        <w:spacing w:line="360" w:lineRule="auto"/>
        <w:ind w:left="2880" w:firstLine="720"/>
        <w:jc w:val="both"/>
        <w:rPr>
          <w:rFonts w:ascii="Arial" w:hAnsi="Arial" w:cs="Arial"/>
          <w:sz w:val="24"/>
          <w:szCs w:val="24"/>
        </w:rPr>
      </w:pPr>
      <m:oMath>
        <m:sSub>
          <m:sSubPr>
            <m:ctrlPr>
              <w:rPr>
                <w:rFonts w:ascii="Cambria Math" w:hAnsi="Cambria Math" w:cs="Arial"/>
                <w:iCs/>
                <w:sz w:val="24"/>
                <w:szCs w:val="24"/>
              </w:rPr>
            </m:ctrlPr>
          </m:sSubPr>
          <m:e>
            <m:r>
              <m:rPr>
                <m:sty m:val="p"/>
              </m:rPr>
              <w:rPr>
                <w:rFonts w:ascii="Cambria Math" w:hAnsi="Cambria Math" w:cs="Arial"/>
                <w:sz w:val="24"/>
                <w:szCs w:val="24"/>
              </w:rPr>
              <m:t xml:space="preserve"> D</m:t>
            </m:r>
          </m:e>
          <m:sub>
            <m:r>
              <m:rPr>
                <m:sty m:val="p"/>
              </m:rPr>
              <w:rPr>
                <w:rFonts w:ascii="Cambria Math" w:hAnsi="Cambria Math" w:cs="Arial"/>
                <w:sz w:val="24"/>
                <w:szCs w:val="24"/>
              </w:rPr>
              <m:t>a</m:t>
            </m:r>
          </m:sub>
        </m:sSub>
        <m:r>
          <m:rPr>
            <m:sty m:val="p"/>
          </m:rPr>
          <w:rPr>
            <w:rFonts w:ascii="Cambria Math" w:hAnsi="Cambria Math" w:cs="Arial"/>
            <w:sz w:val="24"/>
            <w:szCs w:val="24"/>
          </w:rPr>
          <m:t>, mm=</m:t>
        </m:r>
        <m:f>
          <m:fPr>
            <m:ctrlPr>
              <w:rPr>
                <w:rFonts w:ascii="Cambria Math" w:hAnsi="Cambria Math" w:cs="Arial"/>
                <w:sz w:val="24"/>
                <w:szCs w:val="24"/>
              </w:rPr>
            </m:ctrlPr>
          </m:fPr>
          <m:num>
            <m:r>
              <m:rPr>
                <m:sty m:val="p"/>
              </m:rPr>
              <w:rPr>
                <w:rFonts w:ascii="Cambria Math" w:hAnsi="Cambria Math" w:cs="Arial"/>
                <w:sz w:val="24"/>
                <w:szCs w:val="24"/>
              </w:rPr>
              <m:t>L+W+T</m:t>
            </m:r>
          </m:num>
          <m:den>
            <m:r>
              <m:rPr>
                <m:sty m:val="p"/>
              </m:rPr>
              <w:rPr>
                <w:rFonts w:ascii="Cambria Math" w:hAnsi="Cambria Math" w:cs="Arial"/>
                <w:sz w:val="24"/>
                <w:szCs w:val="24"/>
              </w:rPr>
              <m:t>3</m:t>
            </m:r>
          </m:den>
        </m:f>
      </m:oMath>
      <w:r w:rsidR="00140951">
        <w:rPr>
          <w:rFonts w:ascii="Arial" w:hAnsi="Arial" w:cs="Arial"/>
          <w:sz w:val="24"/>
          <w:szCs w:val="24"/>
        </w:rPr>
        <w:t xml:space="preserve">                                                      (1)</w:t>
      </w:r>
    </w:p>
    <w:p w:rsidR="00140951" w:rsidRPr="00F5675F" w:rsidRDefault="00140951" w:rsidP="00140951">
      <w:pPr>
        <w:spacing w:line="360" w:lineRule="auto"/>
        <w:jc w:val="both"/>
        <w:rPr>
          <w:rFonts w:ascii="Arial" w:hAnsi="Arial" w:cs="Arial"/>
          <w:sz w:val="20"/>
          <w:szCs w:val="20"/>
        </w:rPr>
      </w:pPr>
      <w:r w:rsidRPr="00F5675F">
        <w:rPr>
          <w:rFonts w:ascii="Arial" w:hAnsi="Arial" w:cs="Arial"/>
          <w:sz w:val="20"/>
          <w:szCs w:val="20"/>
        </w:rPr>
        <w:t>Where,</w:t>
      </w:r>
    </w:p>
    <w:p w:rsidR="00140951" w:rsidRPr="00F5675F" w:rsidRDefault="00140951" w:rsidP="00C50D7B">
      <w:pPr>
        <w:spacing w:line="360" w:lineRule="auto"/>
        <w:ind w:firstLine="720"/>
        <w:jc w:val="both"/>
        <w:rPr>
          <w:rFonts w:ascii="Arial" w:hAnsi="Arial" w:cs="Arial"/>
          <w:sz w:val="20"/>
          <w:szCs w:val="20"/>
        </w:rPr>
      </w:pPr>
      <w:r w:rsidRPr="00F5675F">
        <w:rPr>
          <w:rFonts w:ascii="Arial" w:hAnsi="Arial" w:cs="Arial"/>
          <w:sz w:val="20"/>
          <w:szCs w:val="20"/>
        </w:rPr>
        <w:t xml:space="preserve">Da = Arithmetic mean </w:t>
      </w:r>
      <w:proofErr w:type="spellStart"/>
      <w:r w:rsidRPr="00F5675F">
        <w:rPr>
          <w:rFonts w:ascii="Arial" w:hAnsi="Arial" w:cs="Arial"/>
          <w:sz w:val="20"/>
          <w:szCs w:val="20"/>
        </w:rPr>
        <w:t>diamter</w:t>
      </w:r>
      <w:proofErr w:type="spellEnd"/>
      <w:r w:rsidRPr="00F5675F">
        <w:rPr>
          <w:rFonts w:ascii="Arial" w:hAnsi="Arial" w:cs="Arial"/>
          <w:sz w:val="20"/>
          <w:szCs w:val="20"/>
        </w:rPr>
        <w:t>, mm</w:t>
      </w:r>
    </w:p>
    <w:p w:rsidR="00C50D7B" w:rsidRDefault="00140951" w:rsidP="00C50D7B">
      <w:pPr>
        <w:spacing w:line="360" w:lineRule="auto"/>
        <w:ind w:firstLine="720"/>
        <w:jc w:val="both"/>
        <w:rPr>
          <w:rFonts w:ascii="Arial" w:hAnsi="Arial" w:cs="Arial"/>
          <w:sz w:val="20"/>
          <w:szCs w:val="20"/>
        </w:rPr>
      </w:pPr>
      <w:r w:rsidRPr="00F5675F">
        <w:rPr>
          <w:rFonts w:ascii="Arial" w:hAnsi="Arial" w:cs="Arial"/>
          <w:sz w:val="20"/>
          <w:szCs w:val="20"/>
        </w:rPr>
        <w:t>L = length of the neem fruit, mm</w:t>
      </w:r>
    </w:p>
    <w:p w:rsidR="00C50D7B" w:rsidRDefault="00140951" w:rsidP="00C50D7B">
      <w:pPr>
        <w:spacing w:line="360" w:lineRule="auto"/>
        <w:ind w:firstLine="720"/>
        <w:jc w:val="both"/>
        <w:rPr>
          <w:rFonts w:ascii="Arial" w:hAnsi="Arial" w:cs="Arial"/>
          <w:sz w:val="20"/>
          <w:szCs w:val="20"/>
        </w:rPr>
      </w:pPr>
      <w:r w:rsidRPr="00F5675F">
        <w:rPr>
          <w:rFonts w:ascii="Arial" w:hAnsi="Arial" w:cs="Arial"/>
          <w:sz w:val="20"/>
          <w:szCs w:val="20"/>
        </w:rPr>
        <w:t>W = width of the neem fruit, mm</w:t>
      </w:r>
    </w:p>
    <w:p w:rsidR="00140951" w:rsidRPr="00F5675F" w:rsidRDefault="00140951" w:rsidP="00C50D7B">
      <w:pPr>
        <w:spacing w:line="360" w:lineRule="auto"/>
        <w:ind w:firstLine="720"/>
        <w:jc w:val="both"/>
        <w:rPr>
          <w:rFonts w:ascii="Arial" w:hAnsi="Arial" w:cs="Arial"/>
          <w:sz w:val="20"/>
          <w:szCs w:val="20"/>
        </w:rPr>
      </w:pPr>
      <w:r w:rsidRPr="00F5675F">
        <w:rPr>
          <w:rFonts w:ascii="Arial" w:hAnsi="Arial" w:cs="Arial"/>
          <w:sz w:val="20"/>
          <w:szCs w:val="20"/>
        </w:rPr>
        <w:t>T = thickness of the neem fruit, mm</w:t>
      </w:r>
    </w:p>
    <w:p w:rsidR="008F6E45" w:rsidRDefault="00140951" w:rsidP="00140951">
      <w:pPr>
        <w:spacing w:line="360" w:lineRule="auto"/>
        <w:jc w:val="center"/>
        <w:rPr>
          <w:rFonts w:ascii="Arial" w:eastAsia="Times New Roman" w:hAnsi="Arial" w:cs="Arial"/>
          <w:sz w:val="24"/>
          <w:szCs w:val="24"/>
        </w:rPr>
      </w:pPr>
      <w:r w:rsidRPr="009E645D">
        <w:rPr>
          <w:noProof/>
        </w:rPr>
        <w:drawing>
          <wp:inline distT="0" distB="0" distL="0" distR="0" wp14:anchorId="2AB9CE85" wp14:editId="35349CF5">
            <wp:extent cx="4074815" cy="1397301"/>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l="4330" t="25479" r="4211" b="14117"/>
                    <a:stretch>
                      <a:fillRect/>
                    </a:stretch>
                  </pic:blipFill>
                  <pic:spPr bwMode="auto">
                    <a:xfrm>
                      <a:off x="0" y="0"/>
                      <a:ext cx="4113265" cy="1410486"/>
                    </a:xfrm>
                    <a:prstGeom prst="rect">
                      <a:avLst/>
                    </a:prstGeom>
                    <a:noFill/>
                    <a:ln>
                      <a:noFill/>
                    </a:ln>
                  </pic:spPr>
                </pic:pic>
              </a:graphicData>
            </a:graphic>
          </wp:inline>
        </w:drawing>
      </w:r>
    </w:p>
    <w:p w:rsidR="00140951" w:rsidRPr="00F75134" w:rsidRDefault="00F75134" w:rsidP="00F75134">
      <w:pPr>
        <w:jc w:val="center"/>
        <w:rPr>
          <w:rFonts w:ascii="Arial" w:hAnsi="Arial" w:cs="Arial"/>
          <w:b/>
          <w:bCs/>
          <w:sz w:val="20"/>
          <w:szCs w:val="20"/>
        </w:rPr>
      </w:pPr>
      <w:r w:rsidRPr="00F75134">
        <w:rPr>
          <w:rFonts w:ascii="Arial" w:hAnsi="Arial" w:cs="Arial"/>
          <w:b/>
          <w:bCs/>
          <w:sz w:val="20"/>
          <w:szCs w:val="20"/>
        </w:rPr>
        <w:t>a.</w:t>
      </w:r>
      <w:r>
        <w:rPr>
          <w:rFonts w:ascii="Arial" w:hAnsi="Arial" w:cs="Arial"/>
          <w:b/>
          <w:bCs/>
          <w:sz w:val="20"/>
          <w:szCs w:val="20"/>
        </w:rPr>
        <w:t xml:space="preserve"> Major diameter</w:t>
      </w:r>
    </w:p>
    <w:p w:rsidR="00140951" w:rsidRDefault="00140951" w:rsidP="00140951">
      <w:pPr>
        <w:spacing w:line="360" w:lineRule="auto"/>
        <w:jc w:val="center"/>
        <w:rPr>
          <w:rFonts w:ascii="Arial" w:eastAsia="Times New Roman" w:hAnsi="Arial" w:cs="Arial"/>
          <w:sz w:val="24"/>
          <w:szCs w:val="24"/>
        </w:rPr>
      </w:pPr>
      <w:r w:rsidRPr="009E645D">
        <w:rPr>
          <w:b/>
          <w:bCs/>
          <w:noProof/>
        </w:rPr>
        <w:drawing>
          <wp:inline distT="0" distB="0" distL="0" distR="0" wp14:anchorId="44650524" wp14:editId="7283050D">
            <wp:extent cx="3951106" cy="11057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t="8929" b="6281"/>
                    <a:stretch>
                      <a:fillRect/>
                    </a:stretch>
                  </pic:blipFill>
                  <pic:spPr bwMode="auto">
                    <a:xfrm>
                      <a:off x="0" y="0"/>
                      <a:ext cx="3983332" cy="1114740"/>
                    </a:xfrm>
                    <a:prstGeom prst="rect">
                      <a:avLst/>
                    </a:prstGeom>
                    <a:noFill/>
                    <a:ln>
                      <a:noFill/>
                    </a:ln>
                  </pic:spPr>
                </pic:pic>
              </a:graphicData>
            </a:graphic>
          </wp:inline>
        </w:drawing>
      </w:r>
    </w:p>
    <w:p w:rsidR="00140951" w:rsidRDefault="00F75134" w:rsidP="00140951">
      <w:pPr>
        <w:spacing w:line="360" w:lineRule="auto"/>
        <w:jc w:val="center"/>
        <w:rPr>
          <w:rFonts w:ascii="Arial" w:eastAsia="Times New Roman" w:hAnsi="Arial" w:cs="Arial"/>
          <w:sz w:val="24"/>
          <w:szCs w:val="24"/>
        </w:rPr>
      </w:pPr>
      <w:r>
        <w:rPr>
          <w:rFonts w:ascii="Arial" w:hAnsi="Arial" w:cs="Arial"/>
          <w:b/>
          <w:bCs/>
          <w:sz w:val="20"/>
          <w:szCs w:val="20"/>
        </w:rPr>
        <w:t>b. Intermediate diameter</w:t>
      </w:r>
    </w:p>
    <w:p w:rsidR="00F75134" w:rsidRDefault="00140951" w:rsidP="00F75134">
      <w:pPr>
        <w:spacing w:line="360" w:lineRule="auto"/>
        <w:jc w:val="center"/>
        <w:rPr>
          <w:rFonts w:ascii="Arial" w:eastAsia="Times New Roman" w:hAnsi="Arial" w:cs="Arial"/>
          <w:sz w:val="24"/>
          <w:szCs w:val="24"/>
        </w:rPr>
      </w:pPr>
      <w:r w:rsidRPr="009E645D">
        <w:rPr>
          <w:b/>
          <w:bCs/>
          <w:noProof/>
        </w:rPr>
        <w:drawing>
          <wp:inline distT="0" distB="0" distL="0" distR="0" wp14:anchorId="1E7CC756" wp14:editId="33F7FF77">
            <wp:extent cx="3841238" cy="1270893"/>
            <wp:effectExtent l="0" t="0" r="698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l="938" t="6862" r="371" b="12619"/>
                    <a:stretch>
                      <a:fillRect/>
                    </a:stretch>
                  </pic:blipFill>
                  <pic:spPr bwMode="auto">
                    <a:xfrm>
                      <a:off x="0" y="0"/>
                      <a:ext cx="3886376" cy="1285827"/>
                    </a:xfrm>
                    <a:prstGeom prst="rect">
                      <a:avLst/>
                    </a:prstGeom>
                    <a:noFill/>
                    <a:ln>
                      <a:noFill/>
                    </a:ln>
                  </pic:spPr>
                </pic:pic>
              </a:graphicData>
            </a:graphic>
          </wp:inline>
        </w:drawing>
      </w:r>
    </w:p>
    <w:p w:rsidR="00140951" w:rsidRDefault="00F75134" w:rsidP="00140951">
      <w:pPr>
        <w:jc w:val="center"/>
        <w:rPr>
          <w:rFonts w:ascii="Arial" w:hAnsi="Arial" w:cs="Arial"/>
          <w:b/>
          <w:bCs/>
          <w:sz w:val="20"/>
          <w:szCs w:val="20"/>
        </w:rPr>
      </w:pPr>
      <w:r>
        <w:rPr>
          <w:rFonts w:ascii="Arial" w:hAnsi="Arial" w:cs="Arial"/>
          <w:b/>
          <w:bCs/>
          <w:sz w:val="20"/>
          <w:szCs w:val="20"/>
        </w:rPr>
        <w:t>c. Minor diameter</w:t>
      </w:r>
    </w:p>
    <w:p w:rsidR="00F75134" w:rsidRPr="00655E4C" w:rsidRDefault="00F75134" w:rsidP="00140951">
      <w:pPr>
        <w:jc w:val="center"/>
        <w:rPr>
          <w:rFonts w:ascii="Arial" w:hAnsi="Arial" w:cs="Arial"/>
          <w:b/>
          <w:bCs/>
          <w:sz w:val="20"/>
          <w:szCs w:val="20"/>
        </w:rPr>
      </w:pPr>
      <w:r>
        <w:rPr>
          <w:rFonts w:ascii="Arial" w:hAnsi="Arial" w:cs="Arial"/>
          <w:b/>
          <w:bCs/>
          <w:sz w:val="20"/>
          <w:szCs w:val="20"/>
        </w:rPr>
        <w:lastRenderedPageBreak/>
        <w:t xml:space="preserve">Fig. 2. Measurement of </w:t>
      </w:r>
      <w:r w:rsidR="00E07249">
        <w:rPr>
          <w:rFonts w:ascii="Arial" w:hAnsi="Arial" w:cs="Arial"/>
          <w:b/>
          <w:bCs/>
          <w:sz w:val="20"/>
          <w:szCs w:val="20"/>
        </w:rPr>
        <w:t xml:space="preserve">axial </w:t>
      </w:r>
      <w:r>
        <w:rPr>
          <w:rFonts w:ascii="Arial" w:hAnsi="Arial" w:cs="Arial"/>
          <w:b/>
          <w:bCs/>
          <w:sz w:val="20"/>
          <w:szCs w:val="20"/>
        </w:rPr>
        <w:t>dimensions</w:t>
      </w:r>
      <w:r w:rsidR="00654DBD">
        <w:rPr>
          <w:rFonts w:ascii="Arial" w:hAnsi="Arial" w:cs="Arial"/>
          <w:b/>
          <w:bCs/>
          <w:sz w:val="20"/>
          <w:szCs w:val="20"/>
        </w:rPr>
        <w:t xml:space="preserve"> of neem fruits</w:t>
      </w:r>
    </w:p>
    <w:p w:rsidR="00140951" w:rsidRPr="00F5675F" w:rsidRDefault="00140951" w:rsidP="00140951">
      <w:pPr>
        <w:spacing w:line="360" w:lineRule="auto"/>
        <w:jc w:val="both"/>
        <w:rPr>
          <w:rFonts w:ascii="Arial" w:hAnsi="Arial" w:cs="Arial"/>
          <w:b/>
          <w:bCs/>
          <w:sz w:val="20"/>
          <w:szCs w:val="20"/>
          <w:u w:val="single"/>
        </w:rPr>
      </w:pPr>
      <w:r w:rsidRPr="00F5675F">
        <w:rPr>
          <w:rFonts w:ascii="Arial" w:hAnsi="Arial" w:cs="Arial"/>
          <w:b/>
          <w:bCs/>
          <w:sz w:val="20"/>
          <w:szCs w:val="20"/>
        </w:rPr>
        <w:t>2.2.2 Angle of repose</w:t>
      </w:r>
    </w:p>
    <w:p w:rsidR="00140951" w:rsidRPr="00F5675F" w:rsidRDefault="00140951" w:rsidP="00F5675F">
      <w:pPr>
        <w:spacing w:line="360" w:lineRule="auto"/>
        <w:jc w:val="both"/>
        <w:rPr>
          <w:rFonts w:ascii="Arial" w:hAnsi="Arial" w:cs="Arial"/>
          <w:sz w:val="20"/>
          <w:szCs w:val="20"/>
        </w:rPr>
      </w:pPr>
      <w:r w:rsidRPr="00F5675F">
        <w:rPr>
          <w:rFonts w:ascii="Arial" w:hAnsi="Arial" w:cs="Arial"/>
          <w:sz w:val="20"/>
          <w:szCs w:val="20"/>
        </w:rPr>
        <w:t xml:space="preserve">The angle of repose is defined as the highest inclination relative to a horizontal plane at which a heap of neem fruits </w:t>
      </w:r>
      <w:proofErr w:type="gramStart"/>
      <w:r w:rsidRPr="00F5675F">
        <w:rPr>
          <w:rFonts w:ascii="Arial" w:hAnsi="Arial" w:cs="Arial"/>
          <w:sz w:val="20"/>
          <w:szCs w:val="20"/>
        </w:rPr>
        <w:t>remain</w:t>
      </w:r>
      <w:proofErr w:type="gramEnd"/>
      <w:r w:rsidRPr="00F5675F">
        <w:rPr>
          <w:rFonts w:ascii="Arial" w:hAnsi="Arial" w:cs="Arial"/>
          <w:sz w:val="20"/>
          <w:szCs w:val="20"/>
        </w:rPr>
        <w:t xml:space="preserve"> stable without shifting or collapsing. The base diameter (D) and the height (h) of the heap were measured and the angle of repose of the neem fruits was computed using the following equation 2 </w:t>
      </w:r>
      <w:r w:rsidR="00940DEA">
        <w:rPr>
          <w:rFonts w:ascii="Arial" w:hAnsi="Arial" w:cs="Arial"/>
          <w:sz w:val="20"/>
          <w:szCs w:val="20"/>
        </w:rPr>
        <w:fldChar w:fldCharType="begin"/>
      </w:r>
      <w:r w:rsidR="00D3003D">
        <w:rPr>
          <w:rFonts w:ascii="Arial" w:hAnsi="Arial" w:cs="Arial"/>
          <w:sz w:val="20"/>
          <w:szCs w:val="20"/>
        </w:rPr>
        <w:instrText xml:space="preserve"> ADDIN EN.CITE &lt;EndNote&gt;&lt;Cite&gt;&lt;Author&gt;Kishore&lt;/Author&gt;&lt;Year&gt;2022&lt;/Year&gt;&lt;RecNum&gt;71&lt;/RecNum&gt;&lt;DisplayText&gt;[19]&lt;/DisplayText&gt;&lt;record&gt;&lt;rec-number&gt;71&lt;/rec-number&gt;&lt;foreign-keys&gt;&lt;key app="EN" db-id="zasf2vramtvrxdezvslx5rr7wadd2eade05d" timestamp="1757085093"&gt;71&lt;/key&gt;&lt;/foreign-keys&gt;&lt;ref-type name="Journal Article"&gt;17&lt;/ref-type&gt;&lt;contributors&gt;&lt;authors&gt;&lt;author&gt;Kishore, S Ganga&lt;/author&gt;&lt;author&gt;Rajkumar, P&lt;/author&gt;&lt;author&gt;Sudha, P&lt;/author&gt;&lt;author&gt;Deepa, J&lt;/author&gt;&lt;author&gt;Subramanian, P&lt;/author&gt;&lt;author&gt;Kennedy, Z John&lt;/author&gt;&lt;/authors&gt;&lt;/contributors&gt;&lt;titles&gt;&lt;title&gt;Engineering properties of neem (Azadirachta indica) fruit and seed for the development of depulper and decorticator&lt;/title&gt;&lt;secondary-title&gt;Emergent Life Sciences Research&lt;/secondary-title&gt;&lt;/titles&gt;&lt;periodical&gt;&lt;full-title&gt;Emergent Life Sciences Research&lt;/full-title&gt;&lt;/periodical&gt;&lt;pages&gt;207-223&lt;/pages&gt;&lt;volume&gt;8&lt;/volume&gt;&lt;dates&gt;&lt;year&gt;2022&lt;/year&gt;&lt;/dates&gt;&lt;urls&gt;&lt;/urls&gt;&lt;/record&gt;&lt;/Cite&gt;&lt;/EndNote&gt;</w:instrText>
      </w:r>
      <w:r w:rsidR="00940DEA">
        <w:rPr>
          <w:rFonts w:ascii="Arial" w:hAnsi="Arial" w:cs="Arial"/>
          <w:sz w:val="20"/>
          <w:szCs w:val="20"/>
        </w:rPr>
        <w:fldChar w:fldCharType="separate"/>
      </w:r>
      <w:r w:rsidR="00D3003D">
        <w:rPr>
          <w:rFonts w:ascii="Arial" w:hAnsi="Arial" w:cs="Arial"/>
          <w:noProof/>
          <w:sz w:val="20"/>
          <w:szCs w:val="20"/>
        </w:rPr>
        <w:t>[19]</w:t>
      </w:r>
      <w:r w:rsidR="00940DEA">
        <w:rPr>
          <w:rFonts w:ascii="Arial" w:hAnsi="Arial" w:cs="Arial"/>
          <w:sz w:val="20"/>
          <w:szCs w:val="20"/>
        </w:rPr>
        <w:fldChar w:fldCharType="end"/>
      </w:r>
      <w:r w:rsidRPr="00F5675F">
        <w:rPr>
          <w:rFonts w:ascii="Arial" w:hAnsi="Arial" w:cs="Arial"/>
          <w:sz w:val="20"/>
          <w:szCs w:val="20"/>
        </w:rPr>
        <w:t>.</w:t>
      </w:r>
    </w:p>
    <w:p w:rsidR="00140951" w:rsidRDefault="00140951" w:rsidP="00140951">
      <w:pPr>
        <w:spacing w:line="360" w:lineRule="auto"/>
        <w:ind w:left="2880" w:firstLine="720"/>
        <w:rPr>
          <w:rFonts w:ascii="Arial" w:eastAsia="Times New Roman" w:hAnsi="Arial" w:cs="Arial"/>
          <w:sz w:val="24"/>
          <w:szCs w:val="24"/>
        </w:rPr>
      </w:pPr>
      <m:oMath>
        <m:r>
          <w:rPr>
            <w:rFonts w:ascii="Cambria Math" w:hAnsi="Cambria Math"/>
          </w:rPr>
          <m:t>θ</m:t>
        </m:r>
        <m:r>
          <m:rPr>
            <m:sty m:val="p"/>
          </m:rPr>
          <w:rPr>
            <w:rFonts w:ascii="Cambria Math" w:hAnsi="Cambria Math"/>
          </w:rPr>
          <m:t>=</m:t>
        </m:r>
        <m:sSup>
          <m:sSupPr>
            <m:ctrlPr>
              <w:rPr>
                <w:rFonts w:ascii="Cambria Math" w:hAnsi="Cambria Math"/>
                <w:i/>
              </w:rPr>
            </m:ctrlPr>
          </m:sSupPr>
          <m:e>
            <m:r>
              <w:rPr>
                <w:rFonts w:ascii="Cambria Math" w:hAnsi="Cambria Math"/>
              </w:rPr>
              <m:t>tan</m:t>
            </m:r>
          </m:e>
          <m:sup>
            <m:r>
              <w:rPr>
                <w:rFonts w:ascii="Cambria Math" w:hAnsi="Cambria Math"/>
              </w:rPr>
              <m:t>-1</m:t>
            </m:r>
          </m:sup>
        </m:sSup>
        <m:f>
          <m:fPr>
            <m:ctrlPr>
              <w:rPr>
                <w:rFonts w:ascii="Cambria Math" w:hAnsi="Cambria Math"/>
                <w:i/>
              </w:rPr>
            </m:ctrlPr>
          </m:fPr>
          <m:num>
            <m:r>
              <w:rPr>
                <w:rFonts w:ascii="Cambria Math" w:hAnsi="Cambria Math"/>
              </w:rPr>
              <m:t>2</m:t>
            </m:r>
            <m:r>
              <w:rPr>
                <w:rFonts w:ascii="Cambria Math" w:hAnsi="Cambria Math"/>
              </w:rPr>
              <m:t>h</m:t>
            </m:r>
          </m:num>
          <m:den>
            <m:r>
              <w:rPr>
                <w:rFonts w:ascii="Cambria Math" w:hAnsi="Cambria Math"/>
              </w:rPr>
              <m:t>D</m:t>
            </m:r>
          </m:den>
        </m:f>
      </m:oMath>
      <w:r>
        <w:rPr>
          <w:rFonts w:ascii="Arial" w:eastAsia="Times New Roman" w:hAnsi="Arial" w:cs="Arial"/>
          <w:sz w:val="24"/>
          <w:szCs w:val="24"/>
        </w:rPr>
        <w:t xml:space="preserve">                                                          (2)</w:t>
      </w:r>
    </w:p>
    <w:p w:rsidR="001D2B19" w:rsidRPr="00F5675F" w:rsidRDefault="001D2B19" w:rsidP="001D2B19">
      <w:pPr>
        <w:rPr>
          <w:rFonts w:ascii="Arial" w:hAnsi="Arial" w:cs="Arial"/>
          <w:sz w:val="20"/>
          <w:szCs w:val="20"/>
        </w:rPr>
      </w:pPr>
      <w:r w:rsidRPr="00F5675F">
        <w:rPr>
          <w:rFonts w:ascii="Arial" w:hAnsi="Arial" w:cs="Arial"/>
          <w:sz w:val="20"/>
          <w:szCs w:val="20"/>
        </w:rPr>
        <w:t>Where,</w:t>
      </w:r>
    </w:p>
    <w:p w:rsidR="001D2B19" w:rsidRPr="00F5675F" w:rsidRDefault="001D2B19" w:rsidP="001D2B19">
      <w:pPr>
        <w:rPr>
          <w:rFonts w:ascii="Arial" w:hAnsi="Arial" w:cs="Arial"/>
          <w:sz w:val="20"/>
          <w:szCs w:val="20"/>
        </w:rPr>
      </w:pPr>
      <w:r w:rsidRPr="00F5675F">
        <w:rPr>
          <w:rFonts w:ascii="Arial" w:hAnsi="Arial" w:cs="Arial"/>
          <w:sz w:val="20"/>
          <w:szCs w:val="20"/>
        </w:rPr>
        <w:t xml:space="preserve">           </w:t>
      </w:r>
      <m:oMath>
        <m:r>
          <w:rPr>
            <w:rFonts w:ascii="Cambria Math" w:hAnsi="Cambria Math" w:cs="Arial"/>
            <w:sz w:val="20"/>
            <w:szCs w:val="20"/>
          </w:rPr>
          <m:t>θ</m:t>
        </m:r>
      </m:oMath>
      <w:r w:rsidRPr="00F5675F">
        <w:rPr>
          <w:rFonts w:ascii="Arial" w:hAnsi="Arial" w:cs="Arial"/>
          <w:sz w:val="20"/>
          <w:szCs w:val="20"/>
        </w:rPr>
        <w:t xml:space="preserve"> = Angle of repose</w:t>
      </w:r>
    </w:p>
    <w:p w:rsidR="001D2B19" w:rsidRPr="00F5675F" w:rsidRDefault="001D2B19" w:rsidP="001D2B19">
      <w:pPr>
        <w:rPr>
          <w:rFonts w:ascii="Arial" w:hAnsi="Arial" w:cs="Arial"/>
          <w:sz w:val="20"/>
          <w:szCs w:val="20"/>
        </w:rPr>
      </w:pPr>
      <w:r w:rsidRPr="00F5675F">
        <w:rPr>
          <w:rFonts w:ascii="Arial" w:hAnsi="Arial" w:cs="Arial"/>
          <w:sz w:val="20"/>
          <w:szCs w:val="20"/>
        </w:rPr>
        <w:t xml:space="preserve">           D = base diameter, mm</w:t>
      </w:r>
    </w:p>
    <w:p w:rsidR="00DC313E" w:rsidRPr="00654DBD" w:rsidRDefault="001D2B19" w:rsidP="00654DBD">
      <w:pPr>
        <w:rPr>
          <w:rFonts w:ascii="Arial" w:hAnsi="Arial" w:cs="Arial"/>
          <w:sz w:val="20"/>
          <w:szCs w:val="20"/>
        </w:rPr>
      </w:pPr>
      <w:r w:rsidRPr="00F5675F">
        <w:rPr>
          <w:rFonts w:ascii="Arial" w:hAnsi="Arial" w:cs="Arial"/>
          <w:sz w:val="20"/>
          <w:szCs w:val="20"/>
        </w:rPr>
        <w:t xml:space="preserve">           V = height of the heap, mm</w:t>
      </w:r>
    </w:p>
    <w:p w:rsidR="00DC313E" w:rsidRPr="00F5675F" w:rsidRDefault="001D2B19" w:rsidP="00F5675F">
      <w:pPr>
        <w:pStyle w:val="NormalWeb"/>
        <w:spacing w:after="0" w:afterAutospacing="0" w:line="360" w:lineRule="auto"/>
        <w:jc w:val="both"/>
        <w:rPr>
          <w:rFonts w:ascii="Arial" w:eastAsiaTheme="minorEastAsia" w:hAnsi="Arial" w:cs="Arial"/>
          <w:b/>
          <w:bCs/>
          <w:sz w:val="20"/>
          <w:szCs w:val="20"/>
        </w:rPr>
      </w:pPr>
      <w:r w:rsidRPr="00F5675F">
        <w:rPr>
          <w:rFonts w:ascii="Arial" w:eastAsiaTheme="minorEastAsia" w:hAnsi="Arial" w:cs="Arial"/>
          <w:b/>
          <w:bCs/>
          <w:sz w:val="20"/>
          <w:szCs w:val="20"/>
        </w:rPr>
        <w:t>2.2.3 Terminal Velocity</w:t>
      </w:r>
    </w:p>
    <w:p w:rsidR="001D2B19" w:rsidRPr="00F5675F" w:rsidRDefault="001D2B19" w:rsidP="00F5675F">
      <w:pPr>
        <w:pStyle w:val="NormalWeb"/>
        <w:spacing w:after="0" w:afterAutospacing="0" w:line="360" w:lineRule="auto"/>
        <w:jc w:val="both"/>
        <w:rPr>
          <w:rFonts w:ascii="Arial" w:eastAsiaTheme="minorEastAsia" w:hAnsi="Arial" w:cs="Arial"/>
          <w:sz w:val="20"/>
          <w:szCs w:val="20"/>
        </w:rPr>
      </w:pPr>
      <w:r w:rsidRPr="00F5675F">
        <w:rPr>
          <w:rFonts w:ascii="Arial" w:hAnsi="Arial" w:cs="Arial"/>
          <w:sz w:val="20"/>
          <w:szCs w:val="20"/>
        </w:rPr>
        <w:t>The terminal velocity was measured using an air column consisting of a vertical wind tunnel with a diameter of 44.48 m</w:t>
      </w:r>
      <w:r w:rsidR="00AE0AED" w:rsidRPr="00F5675F">
        <w:rPr>
          <w:rFonts w:ascii="Arial" w:hAnsi="Arial" w:cs="Arial"/>
          <w:sz w:val="20"/>
          <w:szCs w:val="20"/>
        </w:rPr>
        <w:t>m and a height of 600 mm (Fig. 3</w:t>
      </w:r>
      <w:r w:rsidRPr="00F5675F">
        <w:rPr>
          <w:rFonts w:ascii="Arial" w:hAnsi="Arial" w:cs="Arial"/>
          <w:sz w:val="20"/>
          <w:szCs w:val="20"/>
        </w:rPr>
        <w:t>a). Air velocity within the column was recorded using a digital anemometer (Lutron, Model AM-4201), as shown in (</w:t>
      </w:r>
      <w:r w:rsidR="00AE0AED" w:rsidRPr="00F5675F">
        <w:rPr>
          <w:rFonts w:ascii="Arial" w:hAnsi="Arial" w:cs="Arial"/>
          <w:sz w:val="20"/>
          <w:szCs w:val="20"/>
        </w:rPr>
        <w:t>Fig. 3</w:t>
      </w:r>
      <w:r w:rsidRPr="00F5675F">
        <w:rPr>
          <w:rFonts w:ascii="Arial" w:hAnsi="Arial" w:cs="Arial"/>
          <w:sz w:val="20"/>
          <w:szCs w:val="20"/>
        </w:rPr>
        <w:t>b). Individua</w:t>
      </w:r>
      <w:r w:rsidR="00F75134">
        <w:rPr>
          <w:rFonts w:ascii="Arial" w:hAnsi="Arial" w:cs="Arial"/>
          <w:sz w:val="20"/>
          <w:szCs w:val="20"/>
        </w:rPr>
        <w:t>l neem fruit was</w:t>
      </w:r>
      <w:r w:rsidRPr="00F5675F">
        <w:rPr>
          <w:rFonts w:ascii="Arial" w:hAnsi="Arial" w:cs="Arial"/>
          <w:sz w:val="20"/>
          <w:szCs w:val="20"/>
        </w:rPr>
        <w:t xml:space="preserve"> released from the top of the air column into the airflow, and the air speed was gradually adjusted until the fruit remained suspended in the airstream. The air velocity at the point of suspension was then measured using the anemometer, which had an accuracy of ±0.1 m s</w:t>
      </w:r>
      <w:r w:rsidRPr="00F5675F">
        <w:rPr>
          <w:rFonts w:ascii="Cambria Math" w:hAnsi="Cambria Math" w:cs="Cambria Math"/>
          <w:sz w:val="20"/>
          <w:szCs w:val="20"/>
        </w:rPr>
        <w:t>⁻</w:t>
      </w:r>
      <w:r w:rsidRPr="00F5675F">
        <w:rPr>
          <w:rFonts w:ascii="Arial" w:hAnsi="Arial" w:cs="Arial"/>
          <w:sz w:val="20"/>
          <w:szCs w:val="20"/>
        </w:rPr>
        <w:t xml:space="preserve">¹. Each air velocity measurement was repeated ten times to ensure reliability </w:t>
      </w:r>
      <w:r w:rsidR="00940DEA">
        <w:rPr>
          <w:rFonts w:ascii="Arial" w:hAnsi="Arial" w:cs="Arial"/>
          <w:sz w:val="20"/>
          <w:szCs w:val="20"/>
        </w:rPr>
        <w:fldChar w:fldCharType="begin"/>
      </w:r>
      <w:r w:rsidR="00D3003D">
        <w:rPr>
          <w:rFonts w:ascii="Arial" w:hAnsi="Arial" w:cs="Arial"/>
          <w:sz w:val="20"/>
          <w:szCs w:val="20"/>
        </w:rPr>
        <w:instrText xml:space="preserve"> ADDIN EN.CITE &lt;EndNote&gt;&lt;Cite&gt;&lt;Author&gt;Shah&lt;/Author&gt;&lt;Year&gt;2003&lt;/Year&gt;&lt;RecNum&gt;222&lt;/RecNum&gt;&lt;DisplayText&gt;[20]&lt;/DisplayText&gt;&lt;record&gt;&lt;rec-number&gt;222&lt;/rec-number&gt;&lt;foreign-keys&gt;&lt;key app="EN" db-id="zasf2vramtvrxdezvslx5rr7wadd2eade05d" timestamp="1766030694"&gt;222&lt;/key&gt;&lt;/foreign-keys&gt;&lt;ref-type name="Conference Proceedings"&gt;10&lt;/ref-type&gt;&lt;contributors&gt;&lt;authors&gt;&lt;author&gt;Shah, KH&lt;/author&gt;&lt;author&gt;Vibhakar, NN&lt;/author&gt;&lt;author&gt;Channiwala, SA&lt;/author&gt;&lt;/authors&gt;&lt;/contributors&gt;&lt;titles&gt;&lt;title&gt;Unified design and comparative performance evaluation of forward and backward curved radial tipped centrifugal fan&lt;/title&gt;&lt;secondary-title&gt;Proceedings of the International Conference on Mechanical Engineering&lt;/secondary-title&gt;&lt;/titles&gt;&lt;dates&gt;&lt;year&gt;2003&lt;/year&gt;&lt;/dates&gt;&lt;urls&gt;&lt;/urls&gt;&lt;/record&gt;&lt;/Cite&gt;&lt;/EndNote&gt;</w:instrText>
      </w:r>
      <w:r w:rsidR="00940DEA">
        <w:rPr>
          <w:rFonts w:ascii="Arial" w:hAnsi="Arial" w:cs="Arial"/>
          <w:sz w:val="20"/>
          <w:szCs w:val="20"/>
        </w:rPr>
        <w:fldChar w:fldCharType="separate"/>
      </w:r>
      <w:r w:rsidR="00D3003D">
        <w:rPr>
          <w:rFonts w:ascii="Arial" w:hAnsi="Arial" w:cs="Arial"/>
          <w:noProof/>
          <w:sz w:val="20"/>
          <w:szCs w:val="20"/>
        </w:rPr>
        <w:t>[20]</w:t>
      </w:r>
      <w:r w:rsidR="00940DEA">
        <w:rPr>
          <w:rFonts w:ascii="Arial" w:hAnsi="Arial" w:cs="Arial"/>
          <w:sz w:val="20"/>
          <w:szCs w:val="20"/>
        </w:rPr>
        <w:fldChar w:fldCharType="end"/>
      </w:r>
      <w:r w:rsidRPr="00F5675F">
        <w:rPr>
          <w:rFonts w:ascii="Arial" w:hAnsi="Arial" w:cs="Arial"/>
          <w:sz w:val="20"/>
          <w:szCs w:val="20"/>
        </w:rPr>
        <w:t>.</w:t>
      </w:r>
    </w:p>
    <w:p w:rsidR="001D2B19" w:rsidRDefault="001D2B19" w:rsidP="001D2B19">
      <w:pPr>
        <w:spacing w:line="360" w:lineRule="auto"/>
        <w:rPr>
          <w:rFonts w:ascii="Arial" w:eastAsia="Times New Roman" w:hAnsi="Arial" w:cs="Arial"/>
          <w:sz w:val="24"/>
          <w:szCs w:val="24"/>
        </w:rPr>
      </w:pPr>
      <w:r>
        <w:rPr>
          <w:noProof/>
        </w:rPr>
        <w:drawing>
          <wp:inline distT="0" distB="0" distL="0" distR="0" wp14:anchorId="5951625B" wp14:editId="22372D27">
            <wp:extent cx="1618593" cy="2255748"/>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18593" cy="2255748"/>
                    </a:xfrm>
                    <a:prstGeom prst="rect">
                      <a:avLst/>
                    </a:prstGeom>
                  </pic:spPr>
                </pic:pic>
              </a:graphicData>
            </a:graphic>
          </wp:inline>
        </w:drawing>
      </w:r>
      <w:r>
        <w:rPr>
          <w:rFonts w:ascii="Arial" w:eastAsia="Times New Roman" w:hAnsi="Arial" w:cs="Arial"/>
          <w:sz w:val="24"/>
          <w:szCs w:val="24"/>
        </w:rPr>
        <w:t xml:space="preserve">                                            </w:t>
      </w:r>
      <w:r>
        <w:rPr>
          <w:noProof/>
        </w:rPr>
        <w:drawing>
          <wp:inline distT="0" distB="0" distL="0" distR="0" wp14:anchorId="3D08ACA5" wp14:editId="10D40A17">
            <wp:extent cx="2081048" cy="22514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81048" cy="2251478"/>
                    </a:xfrm>
                    <a:prstGeom prst="rect">
                      <a:avLst/>
                    </a:prstGeom>
                  </pic:spPr>
                </pic:pic>
              </a:graphicData>
            </a:graphic>
          </wp:inline>
        </w:drawing>
      </w:r>
      <w:r>
        <w:rPr>
          <w:rFonts w:ascii="Arial" w:eastAsia="Times New Roman" w:hAnsi="Arial" w:cs="Arial"/>
          <w:sz w:val="24"/>
          <w:szCs w:val="24"/>
        </w:rPr>
        <w:t xml:space="preserve">  </w:t>
      </w:r>
      <w:r w:rsidR="00A84E3D">
        <w:rPr>
          <w:rFonts w:ascii="Arial" w:eastAsiaTheme="minorEastAsia" w:hAnsi="Arial" w:cs="Arial"/>
          <w:b/>
          <w:bCs/>
          <w:sz w:val="20"/>
          <w:szCs w:val="20"/>
        </w:rPr>
        <w:t>Fig. 3</w:t>
      </w:r>
      <w:r w:rsidRPr="003200CC">
        <w:rPr>
          <w:rFonts w:ascii="Arial" w:eastAsiaTheme="minorEastAsia" w:hAnsi="Arial" w:cs="Arial"/>
          <w:b/>
          <w:bCs/>
          <w:sz w:val="20"/>
          <w:szCs w:val="20"/>
        </w:rPr>
        <w:t>a. Vertical wind tunnel</w:t>
      </w:r>
      <w:r>
        <w:rPr>
          <w:rFonts w:ascii="Arial" w:eastAsia="Times New Roman" w:hAnsi="Arial" w:cs="Arial"/>
          <w:sz w:val="24"/>
          <w:szCs w:val="24"/>
        </w:rPr>
        <w:t xml:space="preserve">                                                </w:t>
      </w:r>
      <w:r>
        <w:rPr>
          <w:rFonts w:ascii="Arial" w:hAnsi="Arial" w:cs="Arial"/>
        </w:rPr>
        <w:t xml:space="preserve">     </w:t>
      </w:r>
      <w:r w:rsidR="00A84E3D">
        <w:rPr>
          <w:rFonts w:ascii="Arial" w:eastAsiaTheme="minorEastAsia" w:hAnsi="Arial" w:cs="Arial"/>
          <w:b/>
          <w:bCs/>
          <w:sz w:val="20"/>
          <w:szCs w:val="20"/>
        </w:rPr>
        <w:t>Fig. 3</w:t>
      </w:r>
      <w:r w:rsidRPr="003200CC">
        <w:rPr>
          <w:rFonts w:ascii="Arial" w:eastAsiaTheme="minorEastAsia" w:hAnsi="Arial" w:cs="Arial"/>
          <w:b/>
          <w:bCs/>
          <w:sz w:val="20"/>
          <w:szCs w:val="20"/>
        </w:rPr>
        <w:t>b. An</w:t>
      </w:r>
      <w:r>
        <w:rPr>
          <w:rFonts w:ascii="Arial" w:eastAsiaTheme="minorEastAsia" w:hAnsi="Arial" w:cs="Arial"/>
          <w:b/>
          <w:bCs/>
          <w:sz w:val="20"/>
          <w:szCs w:val="20"/>
        </w:rPr>
        <w:t>emometer</w:t>
      </w:r>
    </w:p>
    <w:p w:rsidR="00A36E40" w:rsidRPr="00F5675F" w:rsidRDefault="00BD126D" w:rsidP="00A36E40">
      <w:pPr>
        <w:spacing w:line="360" w:lineRule="auto"/>
        <w:jc w:val="both"/>
        <w:rPr>
          <w:rFonts w:ascii="Arial" w:hAnsi="Arial" w:cs="Arial"/>
          <w:b/>
          <w:bCs/>
        </w:rPr>
      </w:pPr>
      <w:r w:rsidRPr="00F5675F">
        <w:rPr>
          <w:rFonts w:ascii="Arial" w:hAnsi="Arial" w:cs="Arial"/>
          <w:b/>
          <w:bCs/>
        </w:rPr>
        <w:t>2.3</w:t>
      </w:r>
      <w:r w:rsidR="00A36E40" w:rsidRPr="00F5675F">
        <w:rPr>
          <w:rFonts w:ascii="Arial" w:hAnsi="Arial" w:cs="Arial"/>
          <w:b/>
          <w:bCs/>
        </w:rPr>
        <w:t xml:space="preserve"> Development of the prototype</w:t>
      </w:r>
    </w:p>
    <w:p w:rsidR="006B66DB" w:rsidRDefault="00A36E40" w:rsidP="00F5675F">
      <w:pPr>
        <w:spacing w:line="360" w:lineRule="auto"/>
        <w:jc w:val="both"/>
        <w:rPr>
          <w:rFonts w:ascii="Arial" w:hAnsi="Arial" w:cs="Arial"/>
          <w:sz w:val="20"/>
          <w:szCs w:val="20"/>
        </w:rPr>
      </w:pPr>
      <w:r w:rsidRPr="00F5675F">
        <w:rPr>
          <w:rFonts w:ascii="Arial" w:hAnsi="Arial" w:cs="Arial"/>
          <w:sz w:val="20"/>
          <w:szCs w:val="20"/>
        </w:rPr>
        <w:t xml:space="preserve">A prototype of a </w:t>
      </w:r>
      <w:r w:rsidR="00BD126D" w:rsidRPr="00F5675F">
        <w:rPr>
          <w:rFonts w:ascii="Arial" w:hAnsi="Arial" w:cs="Arial"/>
          <w:sz w:val="20"/>
          <w:szCs w:val="20"/>
        </w:rPr>
        <w:t xml:space="preserve">neem fruit winnower </w:t>
      </w:r>
      <w:r w:rsidR="00F75134">
        <w:rPr>
          <w:rFonts w:ascii="Arial" w:hAnsi="Arial" w:cs="Arial"/>
          <w:sz w:val="20"/>
          <w:szCs w:val="20"/>
        </w:rPr>
        <w:t xml:space="preserve">(Fig. 4) </w:t>
      </w:r>
      <w:r w:rsidRPr="00F5675F">
        <w:rPr>
          <w:rFonts w:ascii="Arial" w:hAnsi="Arial" w:cs="Arial"/>
          <w:sz w:val="20"/>
          <w:szCs w:val="20"/>
        </w:rPr>
        <w:t>was developed, consisting of the following essential functional systems.</w:t>
      </w:r>
      <w:r w:rsidR="00F75134">
        <w:rPr>
          <w:rFonts w:ascii="Arial" w:hAnsi="Arial" w:cs="Arial"/>
          <w:sz w:val="20"/>
          <w:szCs w:val="20"/>
        </w:rPr>
        <w:t xml:space="preserve"> The specification of the neem fruit winnower is furnished in Table 1.</w:t>
      </w:r>
    </w:p>
    <w:p w:rsidR="00654DBD" w:rsidRDefault="00654DBD" w:rsidP="00654DBD">
      <w:pPr>
        <w:spacing w:line="360" w:lineRule="auto"/>
        <w:ind w:firstLine="720"/>
        <w:jc w:val="center"/>
        <w:rPr>
          <w:rFonts w:ascii="Arial" w:eastAsia="Times New Roman" w:hAnsi="Arial" w:cs="Arial"/>
          <w:sz w:val="24"/>
          <w:szCs w:val="24"/>
        </w:rPr>
      </w:pPr>
      <w:r w:rsidRPr="009E645D">
        <w:rPr>
          <w:rFonts w:ascii="Times New Roman" w:hAnsi="Times New Roman" w:cs="Times New Roman"/>
          <w:noProof/>
          <w:sz w:val="24"/>
          <w:szCs w:val="24"/>
        </w:rPr>
        <w:lastRenderedPageBreak/>
        <w:drawing>
          <wp:inline distT="0" distB="0" distL="0" distR="0" wp14:anchorId="5513E093" wp14:editId="769B4CA1">
            <wp:extent cx="2228850" cy="2974454"/>
            <wp:effectExtent l="0" t="0" r="0" b="0"/>
            <wp:docPr id="18" name="Picture 18" descr="C:\Users\HP\AppData\Local\Packages\5319275A.WhatsAppDesktop_cv1g1gvanyjgm\TempState\B6003D6AE6C6021DD198DD2E38B0F822\WhatsApp Image 2025-09-30 at 00.01.26_944135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AppData\Local\Packages\5319275A.WhatsAppDesktop_cv1g1gvanyjgm\TempState\B6003D6AE6C6021DD198DD2E38B0F822\WhatsApp Image 2025-09-30 at 00.01.26_9441357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8850" cy="2974454"/>
                    </a:xfrm>
                    <a:prstGeom prst="rect">
                      <a:avLst/>
                    </a:prstGeom>
                    <a:noFill/>
                    <a:ln>
                      <a:noFill/>
                    </a:ln>
                  </pic:spPr>
                </pic:pic>
              </a:graphicData>
            </a:graphic>
          </wp:inline>
        </w:drawing>
      </w:r>
    </w:p>
    <w:p w:rsidR="00654DBD" w:rsidRPr="00654DBD" w:rsidRDefault="00654DBD" w:rsidP="00654DBD">
      <w:pPr>
        <w:spacing w:line="360" w:lineRule="auto"/>
        <w:ind w:firstLine="720"/>
        <w:jc w:val="center"/>
        <w:rPr>
          <w:rFonts w:ascii="Arial" w:eastAsia="Times New Roman" w:hAnsi="Arial" w:cs="Arial"/>
          <w:b/>
          <w:bCs/>
          <w:sz w:val="20"/>
          <w:szCs w:val="20"/>
        </w:rPr>
      </w:pPr>
      <w:r w:rsidRPr="00E633BE">
        <w:rPr>
          <w:rFonts w:ascii="Arial" w:eastAsia="Times New Roman" w:hAnsi="Arial" w:cs="Arial"/>
          <w:b/>
          <w:bCs/>
          <w:sz w:val="20"/>
          <w:szCs w:val="20"/>
        </w:rPr>
        <w:t>Fig. 4. Neem fruit winnower</w:t>
      </w:r>
    </w:p>
    <w:p w:rsidR="00A36E40" w:rsidRPr="00F5675F" w:rsidRDefault="00BD126D" w:rsidP="00A36E40">
      <w:pPr>
        <w:spacing w:line="360" w:lineRule="auto"/>
        <w:jc w:val="both"/>
        <w:rPr>
          <w:rFonts w:ascii="Arial" w:hAnsi="Arial" w:cs="Arial"/>
          <w:b/>
          <w:bCs/>
          <w:sz w:val="20"/>
          <w:szCs w:val="20"/>
        </w:rPr>
      </w:pPr>
      <w:r w:rsidRPr="00F5675F">
        <w:rPr>
          <w:rFonts w:ascii="Arial" w:hAnsi="Arial" w:cs="Arial"/>
          <w:b/>
          <w:bCs/>
          <w:sz w:val="20"/>
          <w:szCs w:val="20"/>
        </w:rPr>
        <w:t>2.3</w:t>
      </w:r>
      <w:r w:rsidR="00A36E40" w:rsidRPr="00F5675F">
        <w:rPr>
          <w:rFonts w:ascii="Arial" w:hAnsi="Arial" w:cs="Arial"/>
          <w:b/>
          <w:bCs/>
          <w:sz w:val="20"/>
          <w:szCs w:val="20"/>
        </w:rPr>
        <w:t>.1 Main frame</w:t>
      </w:r>
    </w:p>
    <w:p w:rsidR="00F5675F" w:rsidRPr="00F5675F" w:rsidRDefault="00A36E40" w:rsidP="00F5675F">
      <w:pPr>
        <w:spacing w:line="360" w:lineRule="auto"/>
        <w:jc w:val="both"/>
        <w:rPr>
          <w:rFonts w:ascii="Arial" w:hAnsi="Arial" w:cs="Arial"/>
          <w:sz w:val="20"/>
          <w:szCs w:val="20"/>
        </w:rPr>
      </w:pPr>
      <w:r w:rsidRPr="00F5675F">
        <w:rPr>
          <w:rFonts w:ascii="Arial" w:hAnsi="Arial" w:cs="Arial"/>
          <w:sz w:val="20"/>
          <w:szCs w:val="20"/>
        </w:rPr>
        <w:t>The main frame was made of 140 mm × 6 mm mild steel L-angles to provide strength and stability. It was set at a height of 91 cm for easy feeding and collection, with round plates welded to the legs for support. The frame housed the motor, blower, variable speed drive, and sieve assembly.</w:t>
      </w:r>
    </w:p>
    <w:p w:rsidR="00A36E40" w:rsidRPr="00F5675F" w:rsidRDefault="00BD126D" w:rsidP="00A36E40">
      <w:pPr>
        <w:spacing w:line="360" w:lineRule="auto"/>
        <w:jc w:val="both"/>
        <w:rPr>
          <w:rFonts w:ascii="Arial" w:hAnsi="Arial" w:cs="Arial"/>
          <w:b/>
          <w:bCs/>
          <w:sz w:val="20"/>
          <w:szCs w:val="20"/>
        </w:rPr>
      </w:pPr>
      <w:r w:rsidRPr="00F5675F">
        <w:rPr>
          <w:rFonts w:ascii="Arial" w:hAnsi="Arial" w:cs="Arial"/>
          <w:b/>
          <w:bCs/>
          <w:sz w:val="20"/>
          <w:szCs w:val="20"/>
        </w:rPr>
        <w:t>2.3</w:t>
      </w:r>
      <w:r w:rsidR="00A36E40" w:rsidRPr="00F5675F">
        <w:rPr>
          <w:rFonts w:ascii="Arial" w:hAnsi="Arial" w:cs="Arial"/>
          <w:b/>
          <w:bCs/>
          <w:sz w:val="20"/>
          <w:szCs w:val="20"/>
        </w:rPr>
        <w:t>.2 Winnower frame</w:t>
      </w:r>
    </w:p>
    <w:p w:rsidR="00A33418" w:rsidRPr="00654DBD" w:rsidRDefault="00A36E40" w:rsidP="00654DBD">
      <w:pPr>
        <w:tabs>
          <w:tab w:val="left" w:pos="709"/>
        </w:tabs>
        <w:spacing w:line="360" w:lineRule="auto"/>
        <w:jc w:val="both"/>
        <w:rPr>
          <w:rFonts w:ascii="Arial" w:hAnsi="Arial" w:cs="Arial"/>
          <w:sz w:val="20"/>
          <w:szCs w:val="20"/>
        </w:rPr>
      </w:pPr>
      <w:r w:rsidRPr="00F5675F">
        <w:rPr>
          <w:rFonts w:ascii="Arial" w:hAnsi="Arial" w:cs="Arial"/>
          <w:sz w:val="20"/>
          <w:szCs w:val="20"/>
        </w:rPr>
        <w:t>The winnower frame, consisting of a hopper and outlet, had a diameter of 250 mm and a length of 320 mm, and was mounted on a 19.5 mm shaft supported by pillow block bearings for smooth operation. It was inclined at 35° to ensure easy movement of neem fruits, with the hopper positioned 215 mm from one end and the outlet 90 mm from the same end. The hopper, made of 16-gauge MS sheet with a trapezoidal shape, 40° wall inclination, and 2 kg capacity, ensured uniform feeding with a sliding gate provided to control the flow rate.</w:t>
      </w:r>
    </w:p>
    <w:p w:rsidR="00A36E40" w:rsidRPr="00F5675F" w:rsidRDefault="00BD126D" w:rsidP="00A36E40">
      <w:pPr>
        <w:spacing w:line="360" w:lineRule="auto"/>
        <w:rPr>
          <w:rFonts w:ascii="Arial" w:hAnsi="Arial" w:cs="Arial"/>
          <w:b/>
          <w:bCs/>
          <w:sz w:val="20"/>
          <w:szCs w:val="20"/>
        </w:rPr>
      </w:pPr>
      <w:r w:rsidRPr="00F5675F">
        <w:rPr>
          <w:rFonts w:ascii="Arial" w:hAnsi="Arial" w:cs="Arial"/>
          <w:b/>
          <w:bCs/>
          <w:sz w:val="20"/>
          <w:szCs w:val="20"/>
        </w:rPr>
        <w:t>2.3</w:t>
      </w:r>
      <w:r w:rsidR="00A36E40" w:rsidRPr="00F5675F">
        <w:rPr>
          <w:rFonts w:ascii="Arial" w:hAnsi="Arial" w:cs="Arial"/>
          <w:b/>
          <w:bCs/>
          <w:sz w:val="20"/>
          <w:szCs w:val="20"/>
        </w:rPr>
        <w:t>.3 Blower assembly</w:t>
      </w:r>
    </w:p>
    <w:p w:rsidR="00A36E40" w:rsidRPr="00F5675F" w:rsidRDefault="00A36E40" w:rsidP="00F5675F">
      <w:pPr>
        <w:spacing w:line="360" w:lineRule="auto"/>
        <w:jc w:val="both"/>
        <w:rPr>
          <w:rFonts w:ascii="Arial" w:hAnsi="Arial" w:cs="Arial"/>
          <w:sz w:val="20"/>
          <w:szCs w:val="20"/>
        </w:rPr>
      </w:pPr>
      <w:r w:rsidRPr="00F5675F">
        <w:rPr>
          <w:rFonts w:ascii="Arial" w:hAnsi="Arial" w:cs="Arial"/>
          <w:sz w:val="20"/>
          <w:szCs w:val="20"/>
        </w:rPr>
        <w:t>The blower fan was fabricated using a Flash Forge Creator 3D printer with ABS filament and soluble support material, enabling accurate printing of complex blade geometry. The fan, with a 180 mm blade diameter and blades set at 90°, was integrated into the winnower to generate the required airflow for neem fruit cleaning and separation.</w:t>
      </w:r>
    </w:p>
    <w:p w:rsidR="00A36E40" w:rsidRPr="00F5675F" w:rsidRDefault="00BD126D" w:rsidP="00A36E40">
      <w:pPr>
        <w:spacing w:line="360" w:lineRule="auto"/>
        <w:jc w:val="both"/>
        <w:rPr>
          <w:rFonts w:ascii="Arial" w:hAnsi="Arial" w:cs="Arial"/>
          <w:b/>
          <w:bCs/>
          <w:sz w:val="20"/>
          <w:szCs w:val="20"/>
        </w:rPr>
      </w:pPr>
      <w:r w:rsidRPr="00F5675F">
        <w:rPr>
          <w:rFonts w:ascii="Arial" w:hAnsi="Arial" w:cs="Arial"/>
          <w:b/>
          <w:bCs/>
          <w:sz w:val="20"/>
          <w:szCs w:val="20"/>
        </w:rPr>
        <w:t>2.3</w:t>
      </w:r>
      <w:r w:rsidR="00A36E40" w:rsidRPr="00F5675F">
        <w:rPr>
          <w:rFonts w:ascii="Arial" w:hAnsi="Arial" w:cs="Arial"/>
          <w:b/>
          <w:bCs/>
          <w:sz w:val="20"/>
          <w:szCs w:val="20"/>
        </w:rPr>
        <w:t>.4 Power transmission</w:t>
      </w:r>
    </w:p>
    <w:p w:rsidR="00A36E40" w:rsidRPr="00E712DB" w:rsidRDefault="00A36E40" w:rsidP="00F5675F">
      <w:pPr>
        <w:spacing w:line="360" w:lineRule="auto"/>
        <w:jc w:val="both"/>
        <w:rPr>
          <w:rFonts w:ascii="Arial" w:hAnsi="Arial" w:cs="Arial"/>
          <w:sz w:val="24"/>
          <w:szCs w:val="24"/>
        </w:rPr>
      </w:pPr>
      <w:r w:rsidRPr="00F5675F">
        <w:rPr>
          <w:rFonts w:ascii="Arial" w:hAnsi="Arial" w:cs="Arial"/>
          <w:sz w:val="20"/>
          <w:szCs w:val="20"/>
        </w:rPr>
        <w:t>A 1 hp three-phase induction motor with a variable speed drive was mounted on the main frame to power the system. Power was tra</w:t>
      </w:r>
      <w:r w:rsidR="00F75134">
        <w:rPr>
          <w:rFonts w:ascii="Arial" w:hAnsi="Arial" w:cs="Arial"/>
          <w:sz w:val="20"/>
          <w:szCs w:val="20"/>
        </w:rPr>
        <w:t>nsmitted from the motor (5’’</w:t>
      </w:r>
      <w:r w:rsidRPr="00F5675F">
        <w:rPr>
          <w:rFonts w:ascii="Arial" w:hAnsi="Arial" w:cs="Arial"/>
          <w:sz w:val="20"/>
          <w:szCs w:val="20"/>
        </w:rPr>
        <w:t>)</w:t>
      </w:r>
      <w:r w:rsidR="00F75134">
        <w:rPr>
          <w:rFonts w:ascii="Arial" w:hAnsi="Arial" w:cs="Arial"/>
          <w:sz w:val="20"/>
          <w:szCs w:val="20"/>
        </w:rPr>
        <w:t xml:space="preserve"> to the blower (2’’) and sieve (10’’</w:t>
      </w:r>
      <w:r w:rsidRPr="00F5675F">
        <w:rPr>
          <w:rFonts w:ascii="Arial" w:hAnsi="Arial" w:cs="Arial"/>
          <w:sz w:val="20"/>
          <w:szCs w:val="20"/>
        </w:rPr>
        <w:t xml:space="preserve">) through a series of pulleys using </w:t>
      </w:r>
      <w:r w:rsidR="00F75134">
        <w:rPr>
          <w:rFonts w:ascii="Arial" w:hAnsi="Arial" w:cs="Arial"/>
          <w:sz w:val="20"/>
          <w:szCs w:val="20"/>
        </w:rPr>
        <w:t>‘</w:t>
      </w:r>
      <w:r w:rsidRPr="00F5675F">
        <w:rPr>
          <w:rFonts w:ascii="Arial" w:hAnsi="Arial" w:cs="Arial"/>
          <w:sz w:val="20"/>
          <w:szCs w:val="20"/>
        </w:rPr>
        <w:t>V</w:t>
      </w:r>
      <w:r w:rsidR="00F75134">
        <w:rPr>
          <w:rFonts w:ascii="Arial" w:hAnsi="Arial" w:cs="Arial"/>
          <w:sz w:val="20"/>
          <w:szCs w:val="20"/>
        </w:rPr>
        <w:t>’</w:t>
      </w:r>
      <w:r w:rsidRPr="00F5675F">
        <w:rPr>
          <w:rFonts w:ascii="Arial" w:hAnsi="Arial" w:cs="Arial"/>
          <w:sz w:val="20"/>
          <w:szCs w:val="20"/>
        </w:rPr>
        <w:t>-belts of 137 cm and 163 cm length</w:t>
      </w:r>
      <w:r w:rsidRPr="00E712DB">
        <w:rPr>
          <w:rFonts w:ascii="Arial" w:hAnsi="Arial" w:cs="Arial"/>
          <w:sz w:val="24"/>
          <w:szCs w:val="24"/>
        </w:rPr>
        <w:t>.</w:t>
      </w:r>
    </w:p>
    <w:p w:rsidR="00A36E40" w:rsidRPr="00F5675F" w:rsidRDefault="00BD126D" w:rsidP="00A36E40">
      <w:pPr>
        <w:spacing w:line="360" w:lineRule="auto"/>
        <w:jc w:val="both"/>
        <w:rPr>
          <w:rFonts w:ascii="Arial" w:hAnsi="Arial" w:cs="Arial"/>
          <w:b/>
          <w:bCs/>
          <w:sz w:val="20"/>
          <w:szCs w:val="20"/>
        </w:rPr>
      </w:pPr>
      <w:r w:rsidRPr="00F5675F">
        <w:rPr>
          <w:rFonts w:ascii="Arial" w:hAnsi="Arial" w:cs="Arial"/>
          <w:b/>
          <w:bCs/>
          <w:sz w:val="20"/>
          <w:szCs w:val="20"/>
        </w:rPr>
        <w:lastRenderedPageBreak/>
        <w:t>2.3</w:t>
      </w:r>
      <w:r w:rsidR="00A36E40" w:rsidRPr="00F5675F">
        <w:rPr>
          <w:rFonts w:ascii="Arial" w:hAnsi="Arial" w:cs="Arial"/>
          <w:b/>
          <w:bCs/>
          <w:sz w:val="20"/>
          <w:szCs w:val="20"/>
        </w:rPr>
        <w:t>.5 Variable Speed Drive</w:t>
      </w:r>
    </w:p>
    <w:p w:rsidR="00A36E40" w:rsidRPr="00F5675F" w:rsidRDefault="00F75134" w:rsidP="00F5675F">
      <w:pPr>
        <w:spacing w:line="360" w:lineRule="auto"/>
        <w:jc w:val="both"/>
        <w:rPr>
          <w:rFonts w:ascii="Arial" w:hAnsi="Arial" w:cs="Arial"/>
          <w:sz w:val="20"/>
          <w:szCs w:val="20"/>
        </w:rPr>
      </w:pPr>
      <w:r>
        <w:rPr>
          <w:rFonts w:ascii="Arial" w:hAnsi="Arial" w:cs="Arial"/>
          <w:sz w:val="20"/>
          <w:szCs w:val="20"/>
        </w:rPr>
        <w:t>The V</w:t>
      </w:r>
      <w:r w:rsidR="00A36E40" w:rsidRPr="00F5675F">
        <w:rPr>
          <w:rFonts w:ascii="Arial" w:hAnsi="Arial" w:cs="Arial"/>
          <w:sz w:val="20"/>
          <w:szCs w:val="20"/>
        </w:rPr>
        <w:t>ariable Speed Drive (VSD) is an electronic device that controls the speed, torque and rotation direction of an induction motor. The variable speed drive was connected to a three-phase, 1 HP induction motor to allow flexible control during operation.</w:t>
      </w:r>
    </w:p>
    <w:p w:rsidR="00A36E40" w:rsidRPr="00F5675F" w:rsidRDefault="00BD126D" w:rsidP="00A36E40">
      <w:pPr>
        <w:spacing w:line="360" w:lineRule="auto"/>
        <w:jc w:val="both"/>
        <w:rPr>
          <w:rFonts w:ascii="Arial" w:hAnsi="Arial" w:cs="Arial"/>
          <w:b/>
          <w:bCs/>
          <w:sz w:val="20"/>
          <w:szCs w:val="20"/>
        </w:rPr>
      </w:pPr>
      <w:r w:rsidRPr="00F5675F">
        <w:rPr>
          <w:rFonts w:ascii="Arial" w:hAnsi="Arial" w:cs="Arial"/>
          <w:b/>
          <w:bCs/>
          <w:sz w:val="20"/>
          <w:szCs w:val="20"/>
        </w:rPr>
        <w:t>2.3</w:t>
      </w:r>
      <w:r w:rsidR="00A36E40" w:rsidRPr="00F5675F">
        <w:rPr>
          <w:rFonts w:ascii="Arial" w:hAnsi="Arial" w:cs="Arial"/>
          <w:b/>
          <w:bCs/>
          <w:sz w:val="20"/>
          <w:szCs w:val="20"/>
        </w:rPr>
        <w:t>.6 Sieve assembly</w:t>
      </w:r>
    </w:p>
    <w:p w:rsidR="00CC7087" w:rsidRDefault="00A36E40" w:rsidP="00F5675F">
      <w:pPr>
        <w:spacing w:line="360" w:lineRule="auto"/>
        <w:jc w:val="both"/>
        <w:rPr>
          <w:rFonts w:ascii="Arial" w:hAnsi="Arial" w:cs="Arial"/>
          <w:sz w:val="20"/>
          <w:szCs w:val="20"/>
        </w:rPr>
      </w:pPr>
      <w:r w:rsidRPr="00F5675F">
        <w:rPr>
          <w:rFonts w:ascii="Arial" w:hAnsi="Arial" w:cs="Arial"/>
          <w:sz w:val="20"/>
          <w:szCs w:val="20"/>
        </w:rPr>
        <w:t>The sieve assembly, made of 16-gauge MS sheet with 15 mm perforations, acted as the main separation unit by allowing neem fruits to pass through while retaining larger impurities. It consisted of a 50 × 60 cm rectangular tray with 8 cm side walls, supported on an MS angle frame and mounted with adjustable inclinations of 8°, 9°, and 10° for controlled fruit flow. Reciprocating motion was provided by an eccentric cam (10–12 mm eccentricity), enabling effective separation of fruits from leaves and twigs during operation.</w:t>
      </w:r>
    </w:p>
    <w:p w:rsidR="00F75134" w:rsidRPr="00E633BE" w:rsidRDefault="00B96BB3" w:rsidP="00F75134">
      <w:pPr>
        <w:spacing w:line="360" w:lineRule="auto"/>
        <w:jc w:val="both"/>
        <w:rPr>
          <w:rFonts w:ascii="Arial" w:hAnsi="Arial" w:cs="Arial"/>
          <w:b/>
          <w:bCs/>
        </w:rPr>
      </w:pPr>
      <w:r>
        <w:rPr>
          <w:rFonts w:ascii="Arial" w:hAnsi="Arial" w:cs="Arial"/>
          <w:b/>
          <w:bCs/>
        </w:rPr>
        <w:t>Table 1</w:t>
      </w:r>
      <w:r w:rsidR="00F75134">
        <w:rPr>
          <w:rFonts w:ascii="Arial" w:hAnsi="Arial" w:cs="Arial"/>
          <w:b/>
          <w:bCs/>
        </w:rPr>
        <w:t>.</w:t>
      </w:r>
      <w:r w:rsidR="00F75134" w:rsidRPr="00E633BE">
        <w:rPr>
          <w:rFonts w:ascii="Arial" w:hAnsi="Arial" w:cs="Arial"/>
          <w:b/>
          <w:bCs/>
        </w:rPr>
        <w:t xml:space="preserve"> Specification of the developed prototype</w:t>
      </w:r>
    </w:p>
    <w:tbl>
      <w:tblPr>
        <w:tblStyle w:val="TableGrid"/>
        <w:tblW w:w="90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
        <w:gridCol w:w="3074"/>
        <w:gridCol w:w="5103"/>
      </w:tblGrid>
      <w:tr w:rsidR="00F75134" w:rsidRPr="00E633BE" w:rsidTr="00C043B0">
        <w:tc>
          <w:tcPr>
            <w:tcW w:w="0" w:type="auto"/>
            <w:tcBorders>
              <w:top w:val="single" w:sz="4" w:space="0" w:color="auto"/>
              <w:bottom w:val="single" w:sz="4" w:space="0" w:color="auto"/>
            </w:tcBorders>
            <w:hideMark/>
          </w:tcPr>
          <w:p w:rsidR="00F75134" w:rsidRPr="00E633BE" w:rsidRDefault="00F75134" w:rsidP="00C043B0">
            <w:pPr>
              <w:spacing w:line="360" w:lineRule="auto"/>
              <w:jc w:val="center"/>
              <w:rPr>
                <w:rFonts w:ascii="Arial" w:eastAsia="Times New Roman" w:hAnsi="Arial" w:cs="Arial"/>
                <w:b/>
                <w:bCs/>
                <w:sz w:val="20"/>
                <w:szCs w:val="20"/>
              </w:rPr>
            </w:pPr>
            <w:r w:rsidRPr="00E633BE">
              <w:rPr>
                <w:rFonts w:ascii="Arial" w:eastAsia="Times New Roman" w:hAnsi="Arial" w:cs="Arial"/>
                <w:b/>
                <w:bCs/>
                <w:sz w:val="20"/>
                <w:szCs w:val="20"/>
              </w:rPr>
              <w:t>S. No.</w:t>
            </w:r>
          </w:p>
        </w:tc>
        <w:tc>
          <w:tcPr>
            <w:tcW w:w="3074" w:type="dxa"/>
            <w:tcBorders>
              <w:top w:val="single" w:sz="4" w:space="0" w:color="auto"/>
              <w:bottom w:val="single" w:sz="4" w:space="0" w:color="auto"/>
            </w:tcBorders>
            <w:hideMark/>
          </w:tcPr>
          <w:p w:rsidR="00F75134" w:rsidRPr="00E633BE" w:rsidRDefault="00F75134" w:rsidP="00C043B0">
            <w:pPr>
              <w:spacing w:line="360" w:lineRule="auto"/>
              <w:jc w:val="center"/>
              <w:rPr>
                <w:rFonts w:ascii="Arial" w:eastAsia="Times New Roman" w:hAnsi="Arial" w:cs="Arial"/>
                <w:b/>
                <w:bCs/>
                <w:sz w:val="20"/>
                <w:szCs w:val="20"/>
              </w:rPr>
            </w:pPr>
            <w:r w:rsidRPr="00E633BE">
              <w:rPr>
                <w:rFonts w:ascii="Arial" w:eastAsia="Times New Roman" w:hAnsi="Arial" w:cs="Arial"/>
                <w:b/>
                <w:bCs/>
                <w:sz w:val="20"/>
                <w:szCs w:val="20"/>
              </w:rPr>
              <w:t>Particular</w:t>
            </w:r>
          </w:p>
        </w:tc>
        <w:tc>
          <w:tcPr>
            <w:tcW w:w="5103" w:type="dxa"/>
            <w:tcBorders>
              <w:top w:val="single" w:sz="4" w:space="0" w:color="auto"/>
              <w:bottom w:val="single" w:sz="4" w:space="0" w:color="auto"/>
            </w:tcBorders>
            <w:hideMark/>
          </w:tcPr>
          <w:p w:rsidR="00F75134" w:rsidRPr="00E633BE" w:rsidRDefault="00F75134" w:rsidP="00C043B0">
            <w:pPr>
              <w:spacing w:line="360" w:lineRule="auto"/>
              <w:jc w:val="center"/>
              <w:rPr>
                <w:rFonts w:ascii="Arial" w:eastAsia="Times New Roman" w:hAnsi="Arial" w:cs="Arial"/>
                <w:b/>
                <w:bCs/>
                <w:sz w:val="20"/>
                <w:szCs w:val="20"/>
              </w:rPr>
            </w:pPr>
            <w:r w:rsidRPr="00E633BE">
              <w:rPr>
                <w:rFonts w:ascii="Arial" w:eastAsia="Times New Roman" w:hAnsi="Arial" w:cs="Arial"/>
                <w:b/>
                <w:bCs/>
                <w:sz w:val="20"/>
                <w:szCs w:val="20"/>
              </w:rPr>
              <w:t>Specifications</w:t>
            </w:r>
          </w:p>
        </w:tc>
      </w:tr>
      <w:tr w:rsidR="00F75134" w:rsidRPr="00E633BE" w:rsidTr="00C043B0">
        <w:tc>
          <w:tcPr>
            <w:tcW w:w="0" w:type="auto"/>
            <w:tcBorders>
              <w:top w:val="single" w:sz="4" w:space="0" w:color="auto"/>
            </w:tcBorders>
            <w:hideMark/>
          </w:tcPr>
          <w:p w:rsidR="00F75134" w:rsidRPr="00E633BE" w:rsidRDefault="00F75134" w:rsidP="00C043B0">
            <w:pPr>
              <w:spacing w:line="360" w:lineRule="auto"/>
              <w:rPr>
                <w:rFonts w:ascii="Arial" w:eastAsia="Times New Roman" w:hAnsi="Arial" w:cs="Arial"/>
                <w:sz w:val="20"/>
                <w:szCs w:val="20"/>
              </w:rPr>
            </w:pPr>
            <w:r w:rsidRPr="00E633BE">
              <w:rPr>
                <w:rFonts w:ascii="Arial" w:eastAsia="Times New Roman" w:hAnsi="Arial" w:cs="Arial"/>
                <w:sz w:val="20"/>
                <w:szCs w:val="20"/>
              </w:rPr>
              <w:t>1.</w:t>
            </w:r>
          </w:p>
        </w:tc>
        <w:tc>
          <w:tcPr>
            <w:tcW w:w="3074" w:type="dxa"/>
            <w:tcBorders>
              <w:top w:val="single" w:sz="4" w:space="0" w:color="auto"/>
            </w:tcBorders>
            <w:hideMark/>
          </w:tcPr>
          <w:p w:rsidR="00F75134" w:rsidRPr="00E633BE" w:rsidRDefault="00F75134" w:rsidP="00C043B0">
            <w:pPr>
              <w:spacing w:line="360" w:lineRule="auto"/>
              <w:rPr>
                <w:rFonts w:ascii="Arial" w:eastAsia="Times New Roman" w:hAnsi="Arial" w:cs="Arial"/>
                <w:sz w:val="20"/>
                <w:szCs w:val="20"/>
              </w:rPr>
            </w:pPr>
            <w:r w:rsidRPr="00E633BE">
              <w:rPr>
                <w:rFonts w:ascii="Arial" w:eastAsia="Times New Roman" w:hAnsi="Arial" w:cs="Arial"/>
                <w:sz w:val="20"/>
                <w:szCs w:val="20"/>
              </w:rPr>
              <w:t>Type of machine</w:t>
            </w:r>
          </w:p>
        </w:tc>
        <w:tc>
          <w:tcPr>
            <w:tcW w:w="5103" w:type="dxa"/>
            <w:tcBorders>
              <w:top w:val="single" w:sz="4" w:space="0" w:color="auto"/>
            </w:tcBorders>
            <w:hideMark/>
          </w:tcPr>
          <w:p w:rsidR="00F75134" w:rsidRPr="00E633BE" w:rsidRDefault="00F75134" w:rsidP="00C043B0">
            <w:pPr>
              <w:spacing w:line="360" w:lineRule="auto"/>
              <w:rPr>
                <w:rFonts w:ascii="Arial" w:eastAsia="Times New Roman" w:hAnsi="Arial" w:cs="Arial"/>
                <w:sz w:val="20"/>
                <w:szCs w:val="20"/>
              </w:rPr>
            </w:pPr>
            <w:r w:rsidRPr="00E633BE">
              <w:rPr>
                <w:rFonts w:ascii="Arial" w:eastAsia="Times New Roman" w:hAnsi="Arial" w:cs="Arial"/>
                <w:sz w:val="20"/>
                <w:szCs w:val="20"/>
              </w:rPr>
              <w:t>Power-operated neem fruit winnower</w:t>
            </w:r>
          </w:p>
        </w:tc>
      </w:tr>
      <w:tr w:rsidR="00F75134" w:rsidRPr="00E633BE" w:rsidTr="00C043B0">
        <w:tc>
          <w:tcPr>
            <w:tcW w:w="0" w:type="auto"/>
            <w:hideMark/>
          </w:tcPr>
          <w:p w:rsidR="00F75134" w:rsidRPr="00E633BE" w:rsidRDefault="00F75134" w:rsidP="00C043B0">
            <w:pPr>
              <w:spacing w:line="360" w:lineRule="auto"/>
              <w:rPr>
                <w:rFonts w:ascii="Arial" w:eastAsia="Times New Roman" w:hAnsi="Arial" w:cs="Arial"/>
                <w:sz w:val="20"/>
                <w:szCs w:val="20"/>
              </w:rPr>
            </w:pPr>
            <w:r w:rsidRPr="00E633BE">
              <w:rPr>
                <w:rFonts w:ascii="Arial" w:eastAsia="Times New Roman" w:hAnsi="Arial" w:cs="Arial"/>
                <w:sz w:val="20"/>
                <w:szCs w:val="20"/>
              </w:rPr>
              <w:t>2.</w:t>
            </w:r>
          </w:p>
        </w:tc>
        <w:tc>
          <w:tcPr>
            <w:tcW w:w="3074" w:type="dxa"/>
            <w:hideMark/>
          </w:tcPr>
          <w:p w:rsidR="00F75134" w:rsidRPr="00E633BE" w:rsidRDefault="00F75134" w:rsidP="00C043B0">
            <w:pPr>
              <w:spacing w:line="360" w:lineRule="auto"/>
              <w:rPr>
                <w:rFonts w:ascii="Arial" w:eastAsia="Times New Roman" w:hAnsi="Arial" w:cs="Arial"/>
                <w:sz w:val="20"/>
                <w:szCs w:val="20"/>
              </w:rPr>
            </w:pPr>
            <w:r w:rsidRPr="00E633BE">
              <w:rPr>
                <w:rFonts w:ascii="Arial" w:eastAsia="Times New Roman" w:hAnsi="Arial" w:cs="Arial"/>
                <w:sz w:val="20"/>
                <w:szCs w:val="20"/>
              </w:rPr>
              <w:t>Motor type and power</w:t>
            </w:r>
          </w:p>
        </w:tc>
        <w:tc>
          <w:tcPr>
            <w:tcW w:w="5103" w:type="dxa"/>
            <w:hideMark/>
          </w:tcPr>
          <w:p w:rsidR="00F75134" w:rsidRPr="00E633BE" w:rsidRDefault="00F75134" w:rsidP="00C043B0">
            <w:pPr>
              <w:spacing w:line="360" w:lineRule="auto"/>
              <w:rPr>
                <w:rFonts w:ascii="Arial" w:eastAsia="Times New Roman" w:hAnsi="Arial" w:cs="Arial"/>
                <w:sz w:val="20"/>
                <w:szCs w:val="20"/>
              </w:rPr>
            </w:pPr>
            <w:r w:rsidRPr="00E633BE">
              <w:rPr>
                <w:rFonts w:ascii="Arial" w:eastAsia="Times New Roman" w:hAnsi="Arial" w:cs="Arial"/>
                <w:sz w:val="20"/>
                <w:szCs w:val="20"/>
              </w:rPr>
              <w:t>Three-phase induction motor, 1 hp</w:t>
            </w:r>
          </w:p>
        </w:tc>
      </w:tr>
      <w:tr w:rsidR="00F75134" w:rsidRPr="00E633BE" w:rsidTr="00C043B0">
        <w:tc>
          <w:tcPr>
            <w:tcW w:w="0" w:type="auto"/>
            <w:hideMark/>
          </w:tcPr>
          <w:p w:rsidR="00F75134" w:rsidRPr="00E633BE" w:rsidRDefault="00F75134" w:rsidP="00C043B0">
            <w:pPr>
              <w:spacing w:line="360" w:lineRule="auto"/>
              <w:rPr>
                <w:rFonts w:ascii="Arial" w:eastAsia="Times New Roman" w:hAnsi="Arial" w:cs="Arial"/>
                <w:sz w:val="20"/>
                <w:szCs w:val="20"/>
              </w:rPr>
            </w:pPr>
            <w:r w:rsidRPr="00E633BE">
              <w:rPr>
                <w:rFonts w:ascii="Arial" w:eastAsia="Times New Roman" w:hAnsi="Arial" w:cs="Arial"/>
                <w:sz w:val="20"/>
                <w:szCs w:val="20"/>
              </w:rPr>
              <w:t>3.</w:t>
            </w:r>
          </w:p>
        </w:tc>
        <w:tc>
          <w:tcPr>
            <w:tcW w:w="3074" w:type="dxa"/>
            <w:hideMark/>
          </w:tcPr>
          <w:p w:rsidR="00F75134" w:rsidRPr="00E633BE" w:rsidRDefault="00F75134" w:rsidP="00C043B0">
            <w:pPr>
              <w:spacing w:line="360" w:lineRule="auto"/>
              <w:rPr>
                <w:rFonts w:ascii="Arial" w:eastAsia="Times New Roman" w:hAnsi="Arial" w:cs="Arial"/>
                <w:sz w:val="20"/>
                <w:szCs w:val="20"/>
              </w:rPr>
            </w:pPr>
            <w:r w:rsidRPr="00E633BE">
              <w:rPr>
                <w:rFonts w:ascii="Arial" w:eastAsia="Times New Roman" w:hAnsi="Arial" w:cs="Arial"/>
                <w:sz w:val="20"/>
                <w:szCs w:val="20"/>
              </w:rPr>
              <w:t>Speed control</w:t>
            </w:r>
          </w:p>
        </w:tc>
        <w:tc>
          <w:tcPr>
            <w:tcW w:w="5103" w:type="dxa"/>
            <w:hideMark/>
          </w:tcPr>
          <w:p w:rsidR="00F75134" w:rsidRPr="00E633BE" w:rsidRDefault="00F75134" w:rsidP="00C043B0">
            <w:pPr>
              <w:spacing w:line="360" w:lineRule="auto"/>
              <w:rPr>
                <w:rFonts w:ascii="Arial" w:eastAsia="Times New Roman" w:hAnsi="Arial" w:cs="Arial"/>
                <w:sz w:val="20"/>
                <w:szCs w:val="20"/>
              </w:rPr>
            </w:pPr>
            <w:r w:rsidRPr="00E633BE">
              <w:rPr>
                <w:rFonts w:ascii="Arial" w:eastAsia="Times New Roman" w:hAnsi="Arial" w:cs="Arial"/>
                <w:sz w:val="20"/>
                <w:szCs w:val="20"/>
              </w:rPr>
              <w:t>Variable Speed Drive (VSD)</w:t>
            </w:r>
          </w:p>
        </w:tc>
      </w:tr>
      <w:tr w:rsidR="00F75134" w:rsidRPr="00E633BE" w:rsidTr="00C043B0">
        <w:tc>
          <w:tcPr>
            <w:tcW w:w="0" w:type="auto"/>
            <w:hideMark/>
          </w:tcPr>
          <w:p w:rsidR="00F75134" w:rsidRPr="00E633BE" w:rsidRDefault="00F75134" w:rsidP="00C043B0">
            <w:pPr>
              <w:spacing w:line="360" w:lineRule="auto"/>
              <w:rPr>
                <w:rFonts w:ascii="Arial" w:eastAsia="Times New Roman" w:hAnsi="Arial" w:cs="Arial"/>
                <w:sz w:val="20"/>
                <w:szCs w:val="20"/>
              </w:rPr>
            </w:pPr>
            <w:r w:rsidRPr="00E633BE">
              <w:rPr>
                <w:rFonts w:ascii="Arial" w:eastAsia="Times New Roman" w:hAnsi="Arial" w:cs="Arial"/>
                <w:sz w:val="20"/>
                <w:szCs w:val="20"/>
              </w:rPr>
              <w:t>4.</w:t>
            </w:r>
          </w:p>
        </w:tc>
        <w:tc>
          <w:tcPr>
            <w:tcW w:w="3074" w:type="dxa"/>
            <w:hideMark/>
          </w:tcPr>
          <w:p w:rsidR="00F75134" w:rsidRPr="00E633BE" w:rsidRDefault="00F75134" w:rsidP="00C043B0">
            <w:pPr>
              <w:spacing w:line="360" w:lineRule="auto"/>
              <w:rPr>
                <w:rFonts w:ascii="Arial" w:eastAsia="Times New Roman" w:hAnsi="Arial" w:cs="Arial"/>
                <w:sz w:val="20"/>
                <w:szCs w:val="20"/>
              </w:rPr>
            </w:pPr>
            <w:r w:rsidRPr="00E633BE">
              <w:rPr>
                <w:rFonts w:ascii="Arial" w:eastAsia="Times New Roman" w:hAnsi="Arial" w:cs="Arial"/>
                <w:sz w:val="20"/>
                <w:szCs w:val="20"/>
              </w:rPr>
              <w:t>Blower fan</w:t>
            </w:r>
          </w:p>
        </w:tc>
        <w:tc>
          <w:tcPr>
            <w:tcW w:w="5103" w:type="dxa"/>
            <w:hideMark/>
          </w:tcPr>
          <w:p w:rsidR="00F75134" w:rsidRPr="00E633BE" w:rsidRDefault="00F75134" w:rsidP="00C043B0">
            <w:pPr>
              <w:spacing w:line="360" w:lineRule="auto"/>
              <w:rPr>
                <w:rFonts w:ascii="Arial" w:eastAsia="Times New Roman" w:hAnsi="Arial" w:cs="Arial"/>
                <w:sz w:val="20"/>
                <w:szCs w:val="20"/>
              </w:rPr>
            </w:pPr>
            <w:r w:rsidRPr="00E633BE">
              <w:rPr>
                <w:rFonts w:ascii="Arial" w:eastAsia="Times New Roman" w:hAnsi="Arial" w:cs="Arial"/>
                <w:sz w:val="20"/>
                <w:szCs w:val="20"/>
              </w:rPr>
              <w:t>180 mm diameter, ABS (3D printed)</w:t>
            </w:r>
          </w:p>
        </w:tc>
      </w:tr>
      <w:tr w:rsidR="00F75134" w:rsidRPr="00E633BE" w:rsidTr="00C043B0">
        <w:tc>
          <w:tcPr>
            <w:tcW w:w="0" w:type="auto"/>
            <w:hideMark/>
          </w:tcPr>
          <w:p w:rsidR="00F75134" w:rsidRPr="00E633BE" w:rsidRDefault="00F75134" w:rsidP="00C043B0">
            <w:pPr>
              <w:spacing w:line="360" w:lineRule="auto"/>
              <w:rPr>
                <w:rFonts w:ascii="Arial" w:eastAsia="Times New Roman" w:hAnsi="Arial" w:cs="Arial"/>
                <w:sz w:val="20"/>
                <w:szCs w:val="20"/>
              </w:rPr>
            </w:pPr>
            <w:r w:rsidRPr="00E633BE">
              <w:rPr>
                <w:rFonts w:ascii="Arial" w:eastAsia="Times New Roman" w:hAnsi="Arial" w:cs="Arial"/>
                <w:sz w:val="20"/>
                <w:szCs w:val="20"/>
              </w:rPr>
              <w:t>5.</w:t>
            </w:r>
          </w:p>
        </w:tc>
        <w:tc>
          <w:tcPr>
            <w:tcW w:w="3074" w:type="dxa"/>
            <w:hideMark/>
          </w:tcPr>
          <w:p w:rsidR="00F75134" w:rsidRPr="00E633BE" w:rsidRDefault="00F75134" w:rsidP="00C043B0">
            <w:pPr>
              <w:spacing w:line="360" w:lineRule="auto"/>
              <w:rPr>
                <w:rFonts w:ascii="Arial" w:eastAsia="Times New Roman" w:hAnsi="Arial" w:cs="Arial"/>
                <w:sz w:val="20"/>
                <w:szCs w:val="20"/>
              </w:rPr>
            </w:pPr>
            <w:r w:rsidRPr="00E633BE">
              <w:rPr>
                <w:rFonts w:ascii="Arial" w:eastAsia="Times New Roman" w:hAnsi="Arial" w:cs="Arial"/>
                <w:sz w:val="20"/>
                <w:szCs w:val="20"/>
              </w:rPr>
              <w:t>Hopper capacity</w:t>
            </w:r>
          </w:p>
        </w:tc>
        <w:tc>
          <w:tcPr>
            <w:tcW w:w="5103" w:type="dxa"/>
            <w:hideMark/>
          </w:tcPr>
          <w:p w:rsidR="00F75134" w:rsidRPr="00E633BE" w:rsidRDefault="00F75134" w:rsidP="00C043B0">
            <w:pPr>
              <w:spacing w:line="360" w:lineRule="auto"/>
              <w:rPr>
                <w:rFonts w:ascii="Arial" w:eastAsia="Times New Roman" w:hAnsi="Arial" w:cs="Arial"/>
                <w:sz w:val="20"/>
                <w:szCs w:val="20"/>
              </w:rPr>
            </w:pPr>
            <w:r w:rsidRPr="00E633BE">
              <w:rPr>
                <w:rFonts w:ascii="Arial" w:eastAsia="Times New Roman" w:hAnsi="Arial" w:cs="Arial"/>
                <w:sz w:val="20"/>
                <w:szCs w:val="20"/>
              </w:rPr>
              <w:t>2 kg</w:t>
            </w:r>
          </w:p>
        </w:tc>
      </w:tr>
      <w:tr w:rsidR="00F75134" w:rsidRPr="00E633BE" w:rsidTr="00C043B0">
        <w:tc>
          <w:tcPr>
            <w:tcW w:w="0" w:type="auto"/>
            <w:hideMark/>
          </w:tcPr>
          <w:p w:rsidR="00F75134" w:rsidRPr="00E633BE" w:rsidRDefault="00F75134" w:rsidP="00C043B0">
            <w:pPr>
              <w:spacing w:line="360" w:lineRule="auto"/>
              <w:rPr>
                <w:rFonts w:ascii="Arial" w:eastAsia="Times New Roman" w:hAnsi="Arial" w:cs="Arial"/>
                <w:sz w:val="20"/>
                <w:szCs w:val="20"/>
              </w:rPr>
            </w:pPr>
            <w:r w:rsidRPr="00E633BE">
              <w:rPr>
                <w:rFonts w:ascii="Arial" w:eastAsia="Times New Roman" w:hAnsi="Arial" w:cs="Arial"/>
                <w:sz w:val="20"/>
                <w:szCs w:val="20"/>
              </w:rPr>
              <w:t>6.</w:t>
            </w:r>
          </w:p>
        </w:tc>
        <w:tc>
          <w:tcPr>
            <w:tcW w:w="3074" w:type="dxa"/>
            <w:hideMark/>
          </w:tcPr>
          <w:p w:rsidR="00F75134" w:rsidRPr="00E633BE" w:rsidRDefault="00F75134" w:rsidP="00C043B0">
            <w:pPr>
              <w:spacing w:line="360" w:lineRule="auto"/>
              <w:rPr>
                <w:rFonts w:ascii="Arial" w:eastAsia="Times New Roman" w:hAnsi="Arial" w:cs="Arial"/>
                <w:sz w:val="20"/>
                <w:szCs w:val="20"/>
              </w:rPr>
            </w:pPr>
            <w:r w:rsidRPr="00E633BE">
              <w:rPr>
                <w:rFonts w:ascii="Arial" w:eastAsia="Times New Roman" w:hAnsi="Arial" w:cs="Arial"/>
                <w:sz w:val="20"/>
                <w:szCs w:val="20"/>
              </w:rPr>
              <w:t>Sieve material</w:t>
            </w:r>
          </w:p>
        </w:tc>
        <w:tc>
          <w:tcPr>
            <w:tcW w:w="5103" w:type="dxa"/>
            <w:hideMark/>
          </w:tcPr>
          <w:p w:rsidR="00F75134" w:rsidRPr="00E633BE" w:rsidRDefault="00F75134" w:rsidP="00C043B0">
            <w:pPr>
              <w:spacing w:line="360" w:lineRule="auto"/>
              <w:rPr>
                <w:rFonts w:ascii="Arial" w:eastAsia="Times New Roman" w:hAnsi="Arial" w:cs="Arial"/>
                <w:sz w:val="20"/>
                <w:szCs w:val="20"/>
              </w:rPr>
            </w:pPr>
            <w:r w:rsidRPr="00E633BE">
              <w:rPr>
                <w:rFonts w:ascii="Arial" w:eastAsia="Times New Roman" w:hAnsi="Arial" w:cs="Arial"/>
                <w:sz w:val="20"/>
                <w:szCs w:val="20"/>
              </w:rPr>
              <w:t>16-gauge mild steel</w:t>
            </w:r>
          </w:p>
        </w:tc>
      </w:tr>
      <w:tr w:rsidR="00F75134" w:rsidRPr="00E633BE" w:rsidTr="00C043B0">
        <w:tc>
          <w:tcPr>
            <w:tcW w:w="0" w:type="auto"/>
            <w:hideMark/>
          </w:tcPr>
          <w:p w:rsidR="00F75134" w:rsidRPr="00E633BE" w:rsidRDefault="00F75134" w:rsidP="00C043B0">
            <w:pPr>
              <w:spacing w:line="360" w:lineRule="auto"/>
              <w:rPr>
                <w:rFonts w:ascii="Arial" w:eastAsia="Times New Roman" w:hAnsi="Arial" w:cs="Arial"/>
                <w:sz w:val="20"/>
                <w:szCs w:val="20"/>
              </w:rPr>
            </w:pPr>
            <w:r w:rsidRPr="00E633BE">
              <w:rPr>
                <w:rFonts w:ascii="Arial" w:eastAsia="Times New Roman" w:hAnsi="Arial" w:cs="Arial"/>
                <w:sz w:val="20"/>
                <w:szCs w:val="20"/>
              </w:rPr>
              <w:t>7.</w:t>
            </w:r>
          </w:p>
        </w:tc>
        <w:tc>
          <w:tcPr>
            <w:tcW w:w="3074" w:type="dxa"/>
            <w:hideMark/>
          </w:tcPr>
          <w:p w:rsidR="00F75134" w:rsidRPr="00E633BE" w:rsidRDefault="00F75134" w:rsidP="00C043B0">
            <w:pPr>
              <w:spacing w:line="360" w:lineRule="auto"/>
              <w:rPr>
                <w:rFonts w:ascii="Arial" w:eastAsia="Times New Roman" w:hAnsi="Arial" w:cs="Arial"/>
                <w:sz w:val="20"/>
                <w:szCs w:val="20"/>
              </w:rPr>
            </w:pPr>
            <w:r w:rsidRPr="00E633BE">
              <w:rPr>
                <w:rFonts w:ascii="Arial" w:eastAsia="Times New Roman" w:hAnsi="Arial" w:cs="Arial"/>
                <w:sz w:val="20"/>
                <w:szCs w:val="20"/>
              </w:rPr>
              <w:t>Sieve perforation size</w:t>
            </w:r>
          </w:p>
        </w:tc>
        <w:tc>
          <w:tcPr>
            <w:tcW w:w="5103" w:type="dxa"/>
            <w:hideMark/>
          </w:tcPr>
          <w:p w:rsidR="00F75134" w:rsidRPr="00E633BE" w:rsidRDefault="00F75134" w:rsidP="00C043B0">
            <w:pPr>
              <w:spacing w:line="360" w:lineRule="auto"/>
              <w:rPr>
                <w:rFonts w:ascii="Arial" w:eastAsia="Times New Roman" w:hAnsi="Arial" w:cs="Arial"/>
                <w:sz w:val="20"/>
                <w:szCs w:val="20"/>
              </w:rPr>
            </w:pPr>
            <w:r w:rsidRPr="00E633BE">
              <w:rPr>
                <w:rFonts w:ascii="Arial" w:eastAsia="Times New Roman" w:hAnsi="Arial" w:cs="Arial"/>
                <w:sz w:val="20"/>
                <w:szCs w:val="20"/>
              </w:rPr>
              <w:t>15 mm (circular)</w:t>
            </w:r>
          </w:p>
        </w:tc>
      </w:tr>
      <w:tr w:rsidR="00F75134" w:rsidRPr="00E633BE" w:rsidTr="00C043B0">
        <w:tc>
          <w:tcPr>
            <w:tcW w:w="0" w:type="auto"/>
            <w:hideMark/>
          </w:tcPr>
          <w:p w:rsidR="00F75134" w:rsidRPr="00E633BE" w:rsidRDefault="00F75134" w:rsidP="00C043B0">
            <w:pPr>
              <w:spacing w:line="360" w:lineRule="auto"/>
              <w:rPr>
                <w:rFonts w:ascii="Arial" w:eastAsia="Times New Roman" w:hAnsi="Arial" w:cs="Arial"/>
                <w:sz w:val="20"/>
                <w:szCs w:val="20"/>
              </w:rPr>
            </w:pPr>
            <w:r w:rsidRPr="00E633BE">
              <w:rPr>
                <w:rFonts w:ascii="Arial" w:eastAsia="Times New Roman" w:hAnsi="Arial" w:cs="Arial"/>
                <w:sz w:val="20"/>
                <w:szCs w:val="20"/>
              </w:rPr>
              <w:t>8.</w:t>
            </w:r>
          </w:p>
        </w:tc>
        <w:tc>
          <w:tcPr>
            <w:tcW w:w="3074" w:type="dxa"/>
            <w:hideMark/>
          </w:tcPr>
          <w:p w:rsidR="00F75134" w:rsidRPr="00E633BE" w:rsidRDefault="00F75134" w:rsidP="00C043B0">
            <w:pPr>
              <w:spacing w:line="360" w:lineRule="auto"/>
              <w:rPr>
                <w:rFonts w:ascii="Arial" w:eastAsia="Times New Roman" w:hAnsi="Arial" w:cs="Arial"/>
                <w:sz w:val="20"/>
                <w:szCs w:val="20"/>
              </w:rPr>
            </w:pPr>
            <w:r w:rsidRPr="00E633BE">
              <w:rPr>
                <w:rFonts w:ascii="Arial" w:eastAsia="Times New Roman" w:hAnsi="Arial" w:cs="Arial"/>
                <w:sz w:val="20"/>
                <w:szCs w:val="20"/>
              </w:rPr>
              <w:t>Sieve tray size</w:t>
            </w:r>
          </w:p>
        </w:tc>
        <w:tc>
          <w:tcPr>
            <w:tcW w:w="5103" w:type="dxa"/>
            <w:hideMark/>
          </w:tcPr>
          <w:p w:rsidR="00F75134" w:rsidRPr="00E633BE" w:rsidRDefault="00F75134" w:rsidP="00C043B0">
            <w:pPr>
              <w:spacing w:line="360" w:lineRule="auto"/>
              <w:rPr>
                <w:rFonts w:ascii="Arial" w:eastAsia="Times New Roman" w:hAnsi="Arial" w:cs="Arial"/>
                <w:sz w:val="20"/>
                <w:szCs w:val="20"/>
              </w:rPr>
            </w:pPr>
            <w:r w:rsidRPr="00E633BE">
              <w:rPr>
                <w:rFonts w:ascii="Arial" w:eastAsia="Times New Roman" w:hAnsi="Arial" w:cs="Arial"/>
                <w:sz w:val="20"/>
                <w:szCs w:val="20"/>
              </w:rPr>
              <w:t>50 × 60 cm</w:t>
            </w:r>
          </w:p>
        </w:tc>
      </w:tr>
      <w:tr w:rsidR="00F75134" w:rsidRPr="00E633BE" w:rsidTr="00C043B0">
        <w:tc>
          <w:tcPr>
            <w:tcW w:w="0" w:type="auto"/>
            <w:hideMark/>
          </w:tcPr>
          <w:p w:rsidR="00F75134" w:rsidRPr="00E633BE" w:rsidRDefault="00F75134" w:rsidP="00C043B0">
            <w:pPr>
              <w:spacing w:line="360" w:lineRule="auto"/>
              <w:rPr>
                <w:rFonts w:ascii="Arial" w:eastAsia="Times New Roman" w:hAnsi="Arial" w:cs="Arial"/>
                <w:sz w:val="20"/>
                <w:szCs w:val="20"/>
              </w:rPr>
            </w:pPr>
            <w:r w:rsidRPr="00E633BE">
              <w:rPr>
                <w:rFonts w:ascii="Arial" w:eastAsia="Times New Roman" w:hAnsi="Arial" w:cs="Arial"/>
                <w:sz w:val="20"/>
                <w:szCs w:val="20"/>
              </w:rPr>
              <w:t>9.</w:t>
            </w:r>
          </w:p>
        </w:tc>
        <w:tc>
          <w:tcPr>
            <w:tcW w:w="3074" w:type="dxa"/>
            <w:hideMark/>
          </w:tcPr>
          <w:p w:rsidR="00F75134" w:rsidRPr="00E633BE" w:rsidRDefault="00F75134" w:rsidP="00C043B0">
            <w:pPr>
              <w:spacing w:line="360" w:lineRule="auto"/>
              <w:rPr>
                <w:rFonts w:ascii="Arial" w:eastAsia="Times New Roman" w:hAnsi="Arial" w:cs="Arial"/>
                <w:sz w:val="20"/>
                <w:szCs w:val="20"/>
              </w:rPr>
            </w:pPr>
            <w:r w:rsidRPr="00E633BE">
              <w:rPr>
                <w:rFonts w:ascii="Arial" w:eastAsia="Times New Roman" w:hAnsi="Arial" w:cs="Arial"/>
                <w:sz w:val="20"/>
                <w:szCs w:val="20"/>
              </w:rPr>
              <w:t>Sieve drive mechanism</w:t>
            </w:r>
          </w:p>
        </w:tc>
        <w:tc>
          <w:tcPr>
            <w:tcW w:w="5103" w:type="dxa"/>
            <w:hideMark/>
          </w:tcPr>
          <w:p w:rsidR="00F75134" w:rsidRPr="00E633BE" w:rsidRDefault="00F75134" w:rsidP="00C043B0">
            <w:pPr>
              <w:spacing w:line="360" w:lineRule="auto"/>
              <w:rPr>
                <w:rFonts w:ascii="Arial" w:eastAsia="Times New Roman" w:hAnsi="Arial" w:cs="Arial"/>
                <w:sz w:val="20"/>
                <w:szCs w:val="20"/>
              </w:rPr>
            </w:pPr>
            <w:r w:rsidRPr="00E633BE">
              <w:rPr>
                <w:rFonts w:ascii="Arial" w:eastAsia="Times New Roman" w:hAnsi="Arial" w:cs="Arial"/>
                <w:sz w:val="20"/>
                <w:szCs w:val="20"/>
              </w:rPr>
              <w:t>Eccentric cam (10–12 mm offset)</w:t>
            </w:r>
          </w:p>
        </w:tc>
      </w:tr>
      <w:tr w:rsidR="00F75134" w:rsidRPr="00E633BE" w:rsidTr="00C043B0">
        <w:tc>
          <w:tcPr>
            <w:tcW w:w="0" w:type="auto"/>
            <w:hideMark/>
          </w:tcPr>
          <w:p w:rsidR="00F75134" w:rsidRPr="00E633BE" w:rsidRDefault="00F75134" w:rsidP="00C043B0">
            <w:pPr>
              <w:spacing w:line="360" w:lineRule="auto"/>
              <w:rPr>
                <w:rFonts w:ascii="Arial" w:eastAsia="Times New Roman" w:hAnsi="Arial" w:cs="Arial"/>
                <w:sz w:val="20"/>
                <w:szCs w:val="20"/>
              </w:rPr>
            </w:pPr>
            <w:r w:rsidRPr="00E633BE">
              <w:rPr>
                <w:rFonts w:ascii="Arial" w:eastAsia="Times New Roman" w:hAnsi="Arial" w:cs="Arial"/>
                <w:sz w:val="20"/>
                <w:szCs w:val="20"/>
              </w:rPr>
              <w:t>10.</w:t>
            </w:r>
          </w:p>
        </w:tc>
        <w:tc>
          <w:tcPr>
            <w:tcW w:w="3074" w:type="dxa"/>
            <w:hideMark/>
          </w:tcPr>
          <w:p w:rsidR="00F75134" w:rsidRPr="00E633BE" w:rsidRDefault="00F75134" w:rsidP="00C043B0">
            <w:pPr>
              <w:spacing w:line="360" w:lineRule="auto"/>
              <w:rPr>
                <w:rFonts w:ascii="Arial" w:eastAsia="Times New Roman" w:hAnsi="Arial" w:cs="Arial"/>
                <w:sz w:val="20"/>
                <w:szCs w:val="20"/>
              </w:rPr>
            </w:pPr>
            <w:r w:rsidRPr="00E633BE">
              <w:rPr>
                <w:rFonts w:ascii="Arial" w:eastAsia="Times New Roman" w:hAnsi="Arial" w:cs="Arial"/>
                <w:sz w:val="20"/>
                <w:szCs w:val="20"/>
              </w:rPr>
              <w:t>Principle of operation</w:t>
            </w:r>
          </w:p>
        </w:tc>
        <w:tc>
          <w:tcPr>
            <w:tcW w:w="5103" w:type="dxa"/>
            <w:hideMark/>
          </w:tcPr>
          <w:p w:rsidR="00F75134" w:rsidRPr="00E633BE" w:rsidRDefault="00F75134" w:rsidP="00C043B0">
            <w:pPr>
              <w:spacing w:line="360" w:lineRule="auto"/>
              <w:rPr>
                <w:rFonts w:ascii="Arial" w:eastAsia="Times New Roman" w:hAnsi="Arial" w:cs="Arial"/>
                <w:sz w:val="20"/>
                <w:szCs w:val="20"/>
              </w:rPr>
            </w:pPr>
            <w:r w:rsidRPr="00E633BE">
              <w:rPr>
                <w:rFonts w:ascii="Arial" w:eastAsia="Times New Roman" w:hAnsi="Arial" w:cs="Arial"/>
                <w:sz w:val="20"/>
                <w:szCs w:val="20"/>
              </w:rPr>
              <w:t>Airflow separation and mechanical sieving</w:t>
            </w:r>
          </w:p>
        </w:tc>
      </w:tr>
    </w:tbl>
    <w:p w:rsidR="00F75134" w:rsidRDefault="00F75134" w:rsidP="00F75134">
      <w:pPr>
        <w:spacing w:line="360" w:lineRule="auto"/>
        <w:rPr>
          <w:rFonts w:ascii="Arial" w:eastAsia="Times New Roman" w:hAnsi="Arial" w:cs="Arial"/>
          <w:b/>
          <w:bCs/>
          <w:sz w:val="24"/>
          <w:szCs w:val="24"/>
        </w:rPr>
      </w:pPr>
    </w:p>
    <w:p w:rsidR="00CC7087" w:rsidRPr="00F5675F" w:rsidRDefault="00CC7087" w:rsidP="00CC7087">
      <w:pPr>
        <w:spacing w:line="360" w:lineRule="auto"/>
        <w:jc w:val="both"/>
        <w:rPr>
          <w:rFonts w:ascii="Arial" w:hAnsi="Arial" w:cs="Arial"/>
          <w:b/>
          <w:bCs/>
        </w:rPr>
      </w:pPr>
      <w:r w:rsidRPr="00F5675F">
        <w:rPr>
          <w:rFonts w:ascii="Arial" w:hAnsi="Arial" w:cs="Arial"/>
          <w:b/>
          <w:bCs/>
        </w:rPr>
        <w:t xml:space="preserve">2.4 </w:t>
      </w:r>
      <w:r w:rsidR="00F75134">
        <w:rPr>
          <w:rFonts w:ascii="Arial" w:hAnsi="Arial" w:cs="Arial"/>
          <w:b/>
          <w:bCs/>
        </w:rPr>
        <w:t>Performance e</w:t>
      </w:r>
      <w:r w:rsidRPr="00F5675F">
        <w:rPr>
          <w:rFonts w:ascii="Arial" w:hAnsi="Arial" w:cs="Arial"/>
          <w:b/>
          <w:bCs/>
        </w:rPr>
        <w:t>valuation of the developed prototype</w:t>
      </w:r>
    </w:p>
    <w:p w:rsidR="001D2B19" w:rsidRPr="00F5675F" w:rsidRDefault="00CC7087" w:rsidP="00F5675F">
      <w:pPr>
        <w:spacing w:line="360" w:lineRule="auto"/>
        <w:jc w:val="both"/>
        <w:rPr>
          <w:rFonts w:ascii="Arial" w:eastAsia="Times New Roman" w:hAnsi="Arial" w:cs="Arial"/>
          <w:sz w:val="20"/>
          <w:szCs w:val="20"/>
        </w:rPr>
      </w:pPr>
      <w:r w:rsidRPr="00F5675F">
        <w:rPr>
          <w:rFonts w:ascii="Arial" w:eastAsia="Times New Roman" w:hAnsi="Arial" w:cs="Arial"/>
          <w:sz w:val="20"/>
          <w:szCs w:val="20"/>
        </w:rPr>
        <w:t>The developed prototype of the mec</w:t>
      </w:r>
      <w:r w:rsidR="00F75134">
        <w:rPr>
          <w:rFonts w:ascii="Arial" w:eastAsia="Times New Roman" w:hAnsi="Arial" w:cs="Arial"/>
          <w:sz w:val="20"/>
          <w:szCs w:val="20"/>
        </w:rPr>
        <w:t>hanical neem fruit winnower was</w:t>
      </w:r>
      <w:r w:rsidRPr="00F5675F">
        <w:rPr>
          <w:rFonts w:ascii="Arial" w:eastAsia="Times New Roman" w:hAnsi="Arial" w:cs="Arial"/>
          <w:sz w:val="20"/>
          <w:szCs w:val="20"/>
        </w:rPr>
        <w:t xml:space="preserve"> evaluated to assess its cleaning efficiency under controlled operating conditions. During the performan</w:t>
      </w:r>
      <w:r w:rsidR="00F75134">
        <w:rPr>
          <w:rFonts w:ascii="Arial" w:eastAsia="Times New Roman" w:hAnsi="Arial" w:cs="Arial"/>
          <w:sz w:val="20"/>
          <w:szCs w:val="20"/>
        </w:rPr>
        <w:t>ce evaluation, neem fruits</w:t>
      </w:r>
      <w:r w:rsidRPr="00F5675F">
        <w:rPr>
          <w:rFonts w:ascii="Arial" w:eastAsia="Times New Roman" w:hAnsi="Arial" w:cs="Arial"/>
          <w:sz w:val="20"/>
          <w:szCs w:val="20"/>
        </w:rPr>
        <w:t xml:space="preserve"> with field impurities such as leaves, twigs, and dust were fed in</w:t>
      </w:r>
      <w:r w:rsidR="00F75134">
        <w:rPr>
          <w:rFonts w:ascii="Arial" w:eastAsia="Times New Roman" w:hAnsi="Arial" w:cs="Arial"/>
          <w:sz w:val="20"/>
          <w:szCs w:val="20"/>
        </w:rPr>
        <w:t>to the winnower at</w:t>
      </w:r>
      <w:r w:rsidRPr="00F5675F">
        <w:rPr>
          <w:rFonts w:ascii="Arial" w:eastAsia="Times New Roman" w:hAnsi="Arial" w:cs="Arial"/>
          <w:sz w:val="20"/>
          <w:szCs w:val="20"/>
        </w:rPr>
        <w:t xml:space="preserve"> feed rates. </w:t>
      </w:r>
      <w:r w:rsidRPr="00F5675F">
        <w:rPr>
          <w:rFonts w:ascii="Arial" w:hAnsi="Arial" w:cs="Arial"/>
          <w:sz w:val="20"/>
          <w:szCs w:val="20"/>
        </w:rPr>
        <w:t>The cleaning efficiency of the machine was determined by measuring the weight of clean neem fruits obtained after winnowing and comparing it with the initial weight of the uncleaned fruit mixture.</w:t>
      </w:r>
    </w:p>
    <w:p w:rsidR="00CC7087" w:rsidRPr="00F5675F" w:rsidRDefault="00CC7087" w:rsidP="00CC7087">
      <w:pPr>
        <w:spacing w:before="120" w:after="0" w:line="360" w:lineRule="auto"/>
        <w:jc w:val="both"/>
        <w:rPr>
          <w:rFonts w:ascii="Arial" w:hAnsi="Arial" w:cs="Arial"/>
          <w:b/>
          <w:bCs/>
          <w:sz w:val="20"/>
          <w:szCs w:val="20"/>
        </w:rPr>
      </w:pPr>
      <w:r w:rsidRPr="00F5675F">
        <w:rPr>
          <w:rFonts w:ascii="Arial" w:hAnsi="Arial" w:cs="Arial"/>
          <w:b/>
          <w:bCs/>
          <w:sz w:val="20"/>
          <w:szCs w:val="20"/>
        </w:rPr>
        <w:t>2.4.1 Cleaning efficiency</w:t>
      </w:r>
    </w:p>
    <w:p w:rsidR="00CC7087" w:rsidRPr="00F5675F" w:rsidRDefault="00CC7087" w:rsidP="00F5675F">
      <w:pPr>
        <w:spacing w:before="120" w:after="0" w:line="360" w:lineRule="auto"/>
        <w:jc w:val="both"/>
        <w:rPr>
          <w:rFonts w:ascii="Arial" w:hAnsi="Arial" w:cs="Arial"/>
          <w:sz w:val="20"/>
          <w:szCs w:val="20"/>
        </w:rPr>
      </w:pPr>
      <w:r w:rsidRPr="00F5675F">
        <w:rPr>
          <w:rFonts w:ascii="Arial" w:hAnsi="Arial" w:cs="Arial"/>
          <w:sz w:val="20"/>
          <w:szCs w:val="20"/>
        </w:rPr>
        <w:t>Cleaning efficiency can be calculated using the following expressions (Eqn. 3).</w:t>
      </w:r>
    </w:p>
    <w:p w:rsidR="00140951" w:rsidRPr="00F5675F" w:rsidRDefault="00CC7087" w:rsidP="00BE46BD">
      <w:pPr>
        <w:spacing w:line="360" w:lineRule="auto"/>
        <w:jc w:val="both"/>
        <w:rPr>
          <w:rFonts w:ascii="Arial" w:eastAsia="Times New Roman" w:hAnsi="Arial" w:cs="Arial"/>
          <w:sz w:val="20"/>
          <w:szCs w:val="20"/>
        </w:rPr>
      </w:pPr>
      <w:r w:rsidRPr="00F5675F">
        <w:rPr>
          <w:rFonts w:ascii="Arial" w:hAnsi="Arial" w:cs="Arial"/>
          <w:sz w:val="20"/>
          <w:szCs w:val="20"/>
        </w:rPr>
        <w:t xml:space="preserve">          Cleaning efficiency = </w:t>
      </w:r>
      <m:oMath>
        <m:f>
          <m:fPr>
            <m:ctrlPr>
              <w:rPr>
                <w:rFonts w:ascii="Cambria Math" w:hAnsi="Cambria Math" w:cs="Arial"/>
                <w:i/>
                <w:sz w:val="20"/>
                <w:szCs w:val="20"/>
              </w:rPr>
            </m:ctrlPr>
          </m:fPr>
          <m:num>
            <m:r>
              <m:rPr>
                <m:sty m:val="p"/>
              </m:rPr>
              <w:rPr>
                <w:rFonts w:ascii="Cambria Math" w:hAnsi="Cambria Math" w:cs="Arial"/>
                <w:sz w:val="20"/>
                <w:szCs w:val="20"/>
              </w:rPr>
              <m:t>Weight of clean neem fruits collected</m:t>
            </m:r>
          </m:num>
          <m:den>
            <m:r>
              <m:rPr>
                <m:sty m:val="p"/>
              </m:rPr>
              <w:rPr>
                <w:rFonts w:ascii="Cambria Math" w:hAnsi="Cambria Math" w:cs="Arial"/>
                <w:sz w:val="20"/>
                <w:szCs w:val="20"/>
              </w:rPr>
              <m:t>Total</m:t>
            </m:r>
            <m:r>
              <w:rPr>
                <w:rFonts w:ascii="Cambria Math" w:hAnsi="Cambria Math" w:cs="Arial"/>
                <w:sz w:val="20"/>
                <w:szCs w:val="20"/>
              </w:rPr>
              <m:t xml:space="preserve"> </m:t>
            </m:r>
            <m:r>
              <m:rPr>
                <m:sty m:val="p"/>
              </m:rPr>
              <w:rPr>
                <w:rFonts w:ascii="Cambria Math" w:hAnsi="Cambria Math" w:cs="Arial"/>
                <w:sz w:val="20"/>
                <w:szCs w:val="20"/>
              </w:rPr>
              <m:t>weight</m:t>
            </m:r>
            <m:r>
              <w:rPr>
                <w:rFonts w:ascii="Cambria Math" w:hAnsi="Cambria Math" w:cs="Arial"/>
                <w:sz w:val="20"/>
                <w:szCs w:val="20"/>
              </w:rPr>
              <m:t xml:space="preserve"> </m:t>
            </m:r>
            <m:r>
              <m:rPr>
                <m:sty m:val="p"/>
              </m:rPr>
              <w:rPr>
                <w:rFonts w:ascii="Cambria Math" w:hAnsi="Cambria Math" w:cs="Arial"/>
                <w:sz w:val="20"/>
                <w:szCs w:val="20"/>
              </w:rPr>
              <m:t>of</m:t>
            </m:r>
            <m:r>
              <w:rPr>
                <w:rFonts w:ascii="Cambria Math" w:hAnsi="Cambria Math" w:cs="Arial"/>
                <w:sz w:val="20"/>
                <w:szCs w:val="20"/>
              </w:rPr>
              <m:t xml:space="preserve"> </m:t>
            </m:r>
            <m:r>
              <m:rPr>
                <m:sty m:val="p"/>
              </m:rPr>
              <w:rPr>
                <w:rFonts w:ascii="Cambria Math" w:hAnsi="Cambria Math" w:cs="Arial"/>
                <w:sz w:val="20"/>
                <w:szCs w:val="20"/>
              </w:rPr>
              <m:t>neem</m:t>
            </m:r>
            <m:r>
              <w:rPr>
                <w:rFonts w:ascii="Cambria Math" w:hAnsi="Cambria Math" w:cs="Arial"/>
                <w:sz w:val="20"/>
                <w:szCs w:val="20"/>
              </w:rPr>
              <m:t xml:space="preserve"> </m:t>
            </m:r>
            <m:r>
              <m:rPr>
                <m:sty m:val="p"/>
              </m:rPr>
              <w:rPr>
                <w:rFonts w:ascii="Cambria Math" w:hAnsi="Cambria Math" w:cs="Arial"/>
                <w:sz w:val="20"/>
                <w:szCs w:val="20"/>
              </w:rPr>
              <m:t>fruits</m:t>
            </m:r>
            <m:r>
              <w:rPr>
                <w:rFonts w:ascii="Cambria Math" w:hAnsi="Cambria Math" w:cs="Arial"/>
                <w:sz w:val="20"/>
                <w:szCs w:val="20"/>
              </w:rPr>
              <m:t xml:space="preserve"> </m:t>
            </m:r>
            <m:r>
              <m:rPr>
                <m:sty m:val="p"/>
              </m:rPr>
              <w:rPr>
                <w:rFonts w:ascii="Cambria Math" w:hAnsi="Cambria Math" w:cs="Arial"/>
                <w:sz w:val="20"/>
                <w:szCs w:val="20"/>
              </w:rPr>
              <m:t>fed</m:t>
            </m:r>
            <m:r>
              <w:rPr>
                <w:rFonts w:ascii="Cambria Math" w:hAnsi="Cambria Math" w:cs="Arial"/>
                <w:sz w:val="20"/>
                <w:szCs w:val="20"/>
              </w:rPr>
              <m:t xml:space="preserve"> </m:t>
            </m:r>
            <m:r>
              <m:rPr>
                <m:sty m:val="p"/>
              </m:rPr>
              <w:rPr>
                <w:rFonts w:ascii="Cambria Math" w:hAnsi="Cambria Math" w:cs="Arial"/>
                <w:sz w:val="20"/>
                <w:szCs w:val="20"/>
              </w:rPr>
              <m:t>into</m:t>
            </m:r>
            <m:r>
              <w:rPr>
                <w:rFonts w:ascii="Cambria Math" w:hAnsi="Cambria Math" w:cs="Arial"/>
                <w:sz w:val="20"/>
                <w:szCs w:val="20"/>
              </w:rPr>
              <m:t xml:space="preserve"> </m:t>
            </m:r>
            <m:r>
              <m:rPr>
                <m:sty m:val="p"/>
              </m:rPr>
              <w:rPr>
                <w:rFonts w:ascii="Cambria Math" w:hAnsi="Cambria Math" w:cs="Arial"/>
                <w:sz w:val="20"/>
                <w:szCs w:val="20"/>
              </w:rPr>
              <m:t>the</m:t>
            </m:r>
            <m:r>
              <w:rPr>
                <w:rFonts w:ascii="Cambria Math" w:hAnsi="Cambria Math" w:cs="Arial"/>
                <w:sz w:val="20"/>
                <w:szCs w:val="20"/>
              </w:rPr>
              <m:t xml:space="preserve"> </m:t>
            </m:r>
            <m:r>
              <m:rPr>
                <m:sty m:val="p"/>
              </m:rPr>
              <w:rPr>
                <w:rFonts w:ascii="Cambria Math" w:hAnsi="Cambria Math" w:cs="Arial"/>
                <w:sz w:val="20"/>
                <w:szCs w:val="20"/>
              </w:rPr>
              <m:t>machine</m:t>
            </m:r>
          </m:den>
        </m:f>
      </m:oMath>
      <w:r w:rsidRPr="00F5675F">
        <w:rPr>
          <w:rFonts w:ascii="Arial" w:hAnsi="Arial" w:cs="Arial"/>
          <w:sz w:val="20"/>
          <w:szCs w:val="20"/>
        </w:rPr>
        <w:t xml:space="preserve">×100%                 </w:t>
      </w:r>
      <w:r w:rsidR="00F5675F">
        <w:rPr>
          <w:rFonts w:ascii="Arial" w:hAnsi="Arial" w:cs="Arial"/>
          <w:sz w:val="20"/>
          <w:szCs w:val="20"/>
        </w:rPr>
        <w:t xml:space="preserve">                           </w:t>
      </w:r>
      <w:proofErr w:type="gramStart"/>
      <w:r w:rsidR="00F5675F">
        <w:rPr>
          <w:rFonts w:ascii="Arial" w:hAnsi="Arial" w:cs="Arial"/>
          <w:sz w:val="20"/>
          <w:szCs w:val="20"/>
        </w:rPr>
        <w:t xml:space="preserve">   </w:t>
      </w:r>
      <w:r w:rsidRPr="00F5675F">
        <w:rPr>
          <w:rFonts w:ascii="Arial" w:hAnsi="Arial" w:cs="Arial"/>
          <w:sz w:val="20"/>
          <w:szCs w:val="20"/>
        </w:rPr>
        <w:t>(</w:t>
      </w:r>
      <w:proofErr w:type="gramEnd"/>
      <w:r w:rsidRPr="00F5675F">
        <w:rPr>
          <w:rFonts w:ascii="Arial" w:hAnsi="Arial" w:cs="Arial"/>
          <w:sz w:val="20"/>
          <w:szCs w:val="20"/>
        </w:rPr>
        <w:t>3)</w:t>
      </w:r>
    </w:p>
    <w:p w:rsidR="00BE46BD" w:rsidRPr="00654DBD" w:rsidRDefault="00654DBD" w:rsidP="00BE46BD">
      <w:pPr>
        <w:spacing w:line="360" w:lineRule="auto"/>
        <w:jc w:val="both"/>
        <w:rPr>
          <w:rFonts w:ascii="Arial" w:eastAsia="Times New Roman" w:hAnsi="Arial" w:cs="Arial"/>
          <w:b/>
          <w:bCs/>
          <w:sz w:val="20"/>
          <w:szCs w:val="20"/>
        </w:rPr>
      </w:pPr>
      <w:r w:rsidRPr="00654DBD">
        <w:rPr>
          <w:rFonts w:ascii="Arial" w:eastAsia="Times New Roman" w:hAnsi="Arial" w:cs="Arial"/>
          <w:b/>
          <w:bCs/>
          <w:sz w:val="20"/>
          <w:szCs w:val="20"/>
        </w:rPr>
        <w:t xml:space="preserve">2.4.2 </w:t>
      </w:r>
      <w:r w:rsidR="00BE46BD" w:rsidRPr="00654DBD">
        <w:rPr>
          <w:rFonts w:ascii="Arial" w:eastAsia="Times New Roman" w:hAnsi="Arial" w:cs="Arial"/>
          <w:b/>
          <w:bCs/>
          <w:sz w:val="20"/>
          <w:szCs w:val="20"/>
        </w:rPr>
        <w:t>Cost economics</w:t>
      </w:r>
    </w:p>
    <w:p w:rsidR="00BE46BD" w:rsidRPr="00F5675F" w:rsidRDefault="00BE46BD" w:rsidP="00BE46BD">
      <w:pPr>
        <w:spacing w:line="360" w:lineRule="auto"/>
        <w:jc w:val="both"/>
        <w:rPr>
          <w:rFonts w:ascii="Arial" w:eastAsia="Times New Roman" w:hAnsi="Arial" w:cs="Arial"/>
          <w:b/>
          <w:bCs/>
          <w:sz w:val="20"/>
          <w:szCs w:val="20"/>
        </w:rPr>
      </w:pPr>
      <w:r w:rsidRPr="00F5675F">
        <w:rPr>
          <w:rFonts w:ascii="Arial" w:hAnsi="Arial" w:cs="Arial"/>
          <w:sz w:val="20"/>
          <w:szCs w:val="20"/>
        </w:rPr>
        <w:lastRenderedPageBreak/>
        <w:t>The cost analysis of the developed neem fruit winnower was carried out in accordance with the standards prescribed in IS: 9164 – 1979. The cost of operation of the developed neem fruit winnower was estimated by considering both fixed and variable cost components and was subsequently compared with the conventional metho</w:t>
      </w:r>
      <w:r w:rsidR="00F75134">
        <w:rPr>
          <w:rFonts w:ascii="Arial" w:hAnsi="Arial" w:cs="Arial"/>
          <w:sz w:val="20"/>
          <w:szCs w:val="20"/>
        </w:rPr>
        <w:t>d of manual collection</w:t>
      </w:r>
      <w:r w:rsidRPr="00F5675F">
        <w:rPr>
          <w:rFonts w:ascii="Arial" w:hAnsi="Arial" w:cs="Arial"/>
          <w:sz w:val="20"/>
          <w:szCs w:val="20"/>
        </w:rPr>
        <w:t xml:space="preserve"> of neem fruits.</w:t>
      </w:r>
    </w:p>
    <w:p w:rsidR="00BE46BD" w:rsidRPr="00F5675F" w:rsidRDefault="00BE46BD" w:rsidP="00F5675F">
      <w:pPr>
        <w:spacing w:after="0" w:line="360" w:lineRule="auto"/>
        <w:jc w:val="both"/>
        <w:rPr>
          <w:rFonts w:ascii="Arial" w:eastAsia="Times New Roman" w:hAnsi="Arial" w:cs="Arial"/>
          <w:b/>
          <w:bCs/>
        </w:rPr>
      </w:pPr>
      <w:r w:rsidRPr="00F5675F">
        <w:rPr>
          <w:rFonts w:ascii="Arial" w:eastAsia="Times New Roman" w:hAnsi="Arial" w:cs="Arial"/>
          <w:b/>
          <w:bCs/>
        </w:rPr>
        <w:t>3. RESULTS AND DISCUSSION</w:t>
      </w:r>
      <w:r w:rsidR="00C226E7" w:rsidRPr="00F5675F">
        <w:rPr>
          <w:rFonts w:ascii="Arial" w:eastAsia="Times New Roman" w:hAnsi="Arial" w:cs="Arial"/>
          <w:b/>
          <w:bCs/>
        </w:rPr>
        <w:t xml:space="preserve">  </w:t>
      </w:r>
    </w:p>
    <w:p w:rsidR="0060334B" w:rsidRPr="00654DBD" w:rsidRDefault="00C226E7" w:rsidP="00654DBD">
      <w:pPr>
        <w:spacing w:line="360" w:lineRule="auto"/>
        <w:jc w:val="both"/>
        <w:rPr>
          <w:rFonts w:ascii="Arial" w:eastAsia="Times New Roman" w:hAnsi="Arial" w:cs="Arial"/>
          <w:b/>
          <w:bCs/>
          <w:sz w:val="20"/>
          <w:szCs w:val="20"/>
        </w:rPr>
      </w:pPr>
      <w:r w:rsidRPr="00F5675F">
        <w:rPr>
          <w:rFonts w:ascii="Arial" w:hAnsi="Arial" w:cs="Arial"/>
          <w:sz w:val="20"/>
          <w:szCs w:val="20"/>
        </w:rPr>
        <w:t>The pertinent physical properties of neem fruits for the development of neem fruit winnower were studied and measured in Farm Machinery Workshop at Agricultural Engineering College and Research Institute, Coimbatore. The results o</w:t>
      </w:r>
      <w:r w:rsidR="00B96BB3">
        <w:rPr>
          <w:rFonts w:ascii="Arial" w:hAnsi="Arial" w:cs="Arial"/>
          <w:sz w:val="20"/>
          <w:szCs w:val="20"/>
        </w:rPr>
        <w:t>btained are tabulated in Table 2</w:t>
      </w:r>
      <w:r w:rsidRPr="00F5675F">
        <w:rPr>
          <w:rFonts w:ascii="Arial" w:hAnsi="Arial" w:cs="Arial"/>
          <w:sz w:val="20"/>
          <w:szCs w:val="20"/>
        </w:rPr>
        <w:t>.</w:t>
      </w:r>
    </w:p>
    <w:p w:rsidR="00C226E7" w:rsidRPr="00E633BE" w:rsidRDefault="00B96BB3" w:rsidP="00E633BE">
      <w:pPr>
        <w:spacing w:line="360" w:lineRule="auto"/>
        <w:rPr>
          <w:rFonts w:ascii="Arial" w:eastAsia="Times New Roman" w:hAnsi="Arial" w:cs="Arial"/>
          <w:b/>
          <w:bCs/>
        </w:rPr>
      </w:pPr>
      <w:r>
        <w:rPr>
          <w:rFonts w:ascii="Arial" w:eastAsia="Times New Roman" w:hAnsi="Arial" w:cs="Arial"/>
          <w:b/>
          <w:bCs/>
        </w:rPr>
        <w:t>Table 2</w:t>
      </w:r>
      <w:r w:rsidR="00E633BE">
        <w:rPr>
          <w:rFonts w:ascii="Arial" w:eastAsia="Times New Roman" w:hAnsi="Arial" w:cs="Arial"/>
          <w:b/>
          <w:bCs/>
        </w:rPr>
        <w:t>.</w:t>
      </w:r>
      <w:r w:rsidR="00C226E7" w:rsidRPr="00E633BE">
        <w:rPr>
          <w:rFonts w:ascii="Arial" w:eastAsia="Times New Roman" w:hAnsi="Arial" w:cs="Arial"/>
          <w:b/>
          <w:bCs/>
        </w:rPr>
        <w:t xml:space="preserve"> Properties of neem fruit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
        <w:gridCol w:w="3607"/>
        <w:gridCol w:w="1645"/>
        <w:gridCol w:w="2805"/>
      </w:tblGrid>
      <w:tr w:rsidR="00C226E7" w:rsidRPr="00E633BE" w:rsidTr="00E633BE">
        <w:tc>
          <w:tcPr>
            <w:tcW w:w="839" w:type="dxa"/>
            <w:vAlign w:val="center"/>
          </w:tcPr>
          <w:p w:rsidR="00C226E7" w:rsidRPr="00E633BE" w:rsidRDefault="00C226E7" w:rsidP="00C043B0">
            <w:pPr>
              <w:spacing w:line="360" w:lineRule="auto"/>
              <w:rPr>
                <w:rFonts w:ascii="Arial" w:hAnsi="Arial" w:cs="Arial"/>
                <w:b/>
                <w:bCs/>
                <w:sz w:val="20"/>
                <w:szCs w:val="20"/>
              </w:rPr>
            </w:pPr>
            <w:r w:rsidRPr="00E633BE">
              <w:rPr>
                <w:rFonts w:ascii="Arial" w:hAnsi="Arial" w:cs="Arial"/>
                <w:b/>
                <w:bCs/>
                <w:sz w:val="20"/>
                <w:szCs w:val="20"/>
              </w:rPr>
              <w:t>S. No</w:t>
            </w:r>
          </w:p>
        </w:tc>
        <w:tc>
          <w:tcPr>
            <w:tcW w:w="3607" w:type="dxa"/>
            <w:vAlign w:val="center"/>
          </w:tcPr>
          <w:p w:rsidR="00C226E7" w:rsidRPr="00E633BE" w:rsidRDefault="00C226E7" w:rsidP="00C043B0">
            <w:pPr>
              <w:spacing w:line="360" w:lineRule="auto"/>
              <w:rPr>
                <w:rFonts w:ascii="Arial" w:hAnsi="Arial" w:cs="Arial"/>
                <w:b/>
                <w:bCs/>
                <w:sz w:val="20"/>
                <w:szCs w:val="20"/>
              </w:rPr>
            </w:pPr>
            <w:r w:rsidRPr="00E633BE">
              <w:rPr>
                <w:rFonts w:ascii="Arial" w:hAnsi="Arial" w:cs="Arial"/>
                <w:b/>
                <w:bCs/>
                <w:sz w:val="20"/>
                <w:szCs w:val="20"/>
              </w:rPr>
              <w:t>Properties</w:t>
            </w:r>
          </w:p>
        </w:tc>
        <w:tc>
          <w:tcPr>
            <w:tcW w:w="1645" w:type="dxa"/>
            <w:vAlign w:val="center"/>
          </w:tcPr>
          <w:p w:rsidR="00C226E7" w:rsidRPr="00E633BE" w:rsidRDefault="00C226E7" w:rsidP="00C043B0">
            <w:pPr>
              <w:spacing w:line="360" w:lineRule="auto"/>
              <w:rPr>
                <w:rFonts w:ascii="Arial" w:hAnsi="Arial" w:cs="Arial"/>
                <w:b/>
                <w:bCs/>
                <w:sz w:val="20"/>
                <w:szCs w:val="20"/>
              </w:rPr>
            </w:pPr>
            <w:r w:rsidRPr="00E633BE">
              <w:rPr>
                <w:rFonts w:ascii="Arial" w:hAnsi="Arial" w:cs="Arial"/>
                <w:b/>
                <w:bCs/>
                <w:sz w:val="20"/>
                <w:szCs w:val="20"/>
              </w:rPr>
              <w:t>Mean</w:t>
            </w:r>
          </w:p>
        </w:tc>
        <w:tc>
          <w:tcPr>
            <w:tcW w:w="2805" w:type="dxa"/>
            <w:vAlign w:val="center"/>
          </w:tcPr>
          <w:p w:rsidR="00C226E7" w:rsidRPr="00E633BE" w:rsidRDefault="00C226E7" w:rsidP="00C043B0">
            <w:pPr>
              <w:spacing w:line="360" w:lineRule="auto"/>
              <w:rPr>
                <w:rFonts w:ascii="Arial" w:hAnsi="Arial" w:cs="Arial"/>
                <w:b/>
                <w:bCs/>
                <w:sz w:val="20"/>
                <w:szCs w:val="20"/>
              </w:rPr>
            </w:pPr>
            <w:r w:rsidRPr="00E633BE">
              <w:rPr>
                <w:rFonts w:ascii="Arial" w:hAnsi="Arial" w:cs="Arial"/>
                <w:b/>
                <w:bCs/>
                <w:sz w:val="20"/>
                <w:szCs w:val="20"/>
              </w:rPr>
              <w:t>Standard deviation</w:t>
            </w:r>
          </w:p>
        </w:tc>
      </w:tr>
      <w:tr w:rsidR="00C226E7" w:rsidRPr="00E633BE" w:rsidTr="00E633BE">
        <w:tc>
          <w:tcPr>
            <w:tcW w:w="839"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1</w:t>
            </w:r>
          </w:p>
        </w:tc>
        <w:tc>
          <w:tcPr>
            <w:tcW w:w="3607"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Length, mm</w:t>
            </w:r>
          </w:p>
        </w:tc>
        <w:tc>
          <w:tcPr>
            <w:tcW w:w="1645"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17.82</w:t>
            </w:r>
          </w:p>
        </w:tc>
        <w:tc>
          <w:tcPr>
            <w:tcW w:w="2805"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0.40</w:t>
            </w:r>
          </w:p>
        </w:tc>
      </w:tr>
      <w:tr w:rsidR="00C226E7" w:rsidRPr="00E633BE" w:rsidTr="00E633BE">
        <w:tc>
          <w:tcPr>
            <w:tcW w:w="839"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2</w:t>
            </w:r>
          </w:p>
        </w:tc>
        <w:tc>
          <w:tcPr>
            <w:tcW w:w="3607"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Width, mm</w:t>
            </w:r>
          </w:p>
        </w:tc>
        <w:tc>
          <w:tcPr>
            <w:tcW w:w="1645"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12.12</w:t>
            </w:r>
          </w:p>
        </w:tc>
        <w:tc>
          <w:tcPr>
            <w:tcW w:w="2805"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0.31</w:t>
            </w:r>
          </w:p>
        </w:tc>
      </w:tr>
      <w:tr w:rsidR="00C226E7" w:rsidRPr="00E633BE" w:rsidTr="00E633BE">
        <w:tc>
          <w:tcPr>
            <w:tcW w:w="839"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3</w:t>
            </w:r>
          </w:p>
        </w:tc>
        <w:tc>
          <w:tcPr>
            <w:tcW w:w="3607"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Thickness, mm</w:t>
            </w:r>
          </w:p>
        </w:tc>
        <w:tc>
          <w:tcPr>
            <w:tcW w:w="1645"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14.82</w:t>
            </w:r>
          </w:p>
        </w:tc>
        <w:tc>
          <w:tcPr>
            <w:tcW w:w="2805"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0.22</w:t>
            </w:r>
          </w:p>
        </w:tc>
      </w:tr>
      <w:tr w:rsidR="00C226E7" w:rsidRPr="00E633BE" w:rsidTr="00E633BE">
        <w:tc>
          <w:tcPr>
            <w:tcW w:w="839"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4</w:t>
            </w:r>
          </w:p>
        </w:tc>
        <w:tc>
          <w:tcPr>
            <w:tcW w:w="3607"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Arithmetic mean diameter, mm</w:t>
            </w:r>
          </w:p>
        </w:tc>
        <w:tc>
          <w:tcPr>
            <w:tcW w:w="1645"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14.92</w:t>
            </w:r>
          </w:p>
        </w:tc>
        <w:tc>
          <w:tcPr>
            <w:tcW w:w="2805"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0.13</w:t>
            </w:r>
          </w:p>
        </w:tc>
      </w:tr>
      <w:tr w:rsidR="00C226E7" w:rsidRPr="00E633BE" w:rsidTr="00E633BE">
        <w:tc>
          <w:tcPr>
            <w:tcW w:w="839"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5</w:t>
            </w:r>
          </w:p>
        </w:tc>
        <w:tc>
          <w:tcPr>
            <w:tcW w:w="3607"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Geometric mean diameter, mm</w:t>
            </w:r>
          </w:p>
        </w:tc>
        <w:tc>
          <w:tcPr>
            <w:tcW w:w="1645"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14.76</w:t>
            </w:r>
          </w:p>
        </w:tc>
        <w:tc>
          <w:tcPr>
            <w:tcW w:w="2805"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0.14</w:t>
            </w:r>
          </w:p>
        </w:tc>
      </w:tr>
      <w:tr w:rsidR="00C226E7" w:rsidRPr="00E633BE" w:rsidTr="00E633BE">
        <w:tc>
          <w:tcPr>
            <w:tcW w:w="839"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6</w:t>
            </w:r>
          </w:p>
        </w:tc>
        <w:tc>
          <w:tcPr>
            <w:tcW w:w="3607"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 xml:space="preserve">Bulk density, </w:t>
            </w:r>
            <w:r w:rsidRPr="00E633BE">
              <w:rPr>
                <w:rFonts w:ascii="Times New Roman" w:hAnsi="Times New Roman" w:cs="Times New Roman"/>
                <w:sz w:val="20"/>
                <w:szCs w:val="20"/>
              </w:rPr>
              <w:t>g cm</w:t>
            </w:r>
            <w:r w:rsidRPr="00E633BE">
              <w:rPr>
                <w:rFonts w:ascii="Times New Roman" w:hAnsi="Times New Roman" w:cs="Times New Roman"/>
                <w:sz w:val="20"/>
                <w:szCs w:val="20"/>
                <w:vertAlign w:val="superscript"/>
              </w:rPr>
              <w:t>-3</w:t>
            </w:r>
          </w:p>
        </w:tc>
        <w:tc>
          <w:tcPr>
            <w:tcW w:w="1645"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576.13</w:t>
            </w:r>
          </w:p>
        </w:tc>
        <w:tc>
          <w:tcPr>
            <w:tcW w:w="2805"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15.07</w:t>
            </w:r>
          </w:p>
        </w:tc>
      </w:tr>
      <w:tr w:rsidR="00C226E7" w:rsidRPr="00E633BE" w:rsidTr="00E633BE">
        <w:tc>
          <w:tcPr>
            <w:tcW w:w="839"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7</w:t>
            </w:r>
          </w:p>
        </w:tc>
        <w:tc>
          <w:tcPr>
            <w:tcW w:w="3607"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Angle of repose, ˚</w:t>
            </w:r>
          </w:p>
        </w:tc>
        <w:tc>
          <w:tcPr>
            <w:tcW w:w="1645"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41.87</w:t>
            </w:r>
          </w:p>
        </w:tc>
        <w:tc>
          <w:tcPr>
            <w:tcW w:w="2805"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0.63</w:t>
            </w:r>
          </w:p>
        </w:tc>
      </w:tr>
      <w:tr w:rsidR="00C226E7" w:rsidRPr="00E633BE" w:rsidTr="00E633BE">
        <w:tc>
          <w:tcPr>
            <w:tcW w:w="839"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10</w:t>
            </w:r>
          </w:p>
        </w:tc>
        <w:tc>
          <w:tcPr>
            <w:tcW w:w="3607"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Terminal velocity, m s</w:t>
            </w:r>
            <w:r w:rsidRPr="00E633BE">
              <w:rPr>
                <w:rFonts w:ascii="Arial" w:hAnsi="Arial" w:cs="Arial"/>
                <w:sz w:val="20"/>
                <w:szCs w:val="20"/>
                <w:vertAlign w:val="superscript"/>
              </w:rPr>
              <w:t>-1</w:t>
            </w:r>
          </w:p>
        </w:tc>
        <w:tc>
          <w:tcPr>
            <w:tcW w:w="1645" w:type="dxa"/>
            <w:vAlign w:val="center"/>
          </w:tcPr>
          <w:p w:rsidR="00C226E7" w:rsidRPr="00E633BE" w:rsidRDefault="00AE0AED" w:rsidP="00C043B0">
            <w:pPr>
              <w:spacing w:line="360" w:lineRule="auto"/>
              <w:rPr>
                <w:rFonts w:ascii="Arial" w:hAnsi="Arial" w:cs="Arial"/>
                <w:sz w:val="20"/>
                <w:szCs w:val="20"/>
              </w:rPr>
            </w:pPr>
            <w:r w:rsidRPr="00E633BE">
              <w:rPr>
                <w:rFonts w:ascii="Arial" w:hAnsi="Arial" w:cs="Arial"/>
                <w:sz w:val="20"/>
                <w:szCs w:val="20"/>
              </w:rPr>
              <w:t>9.0</w:t>
            </w:r>
          </w:p>
        </w:tc>
        <w:tc>
          <w:tcPr>
            <w:tcW w:w="2805" w:type="dxa"/>
            <w:vAlign w:val="center"/>
          </w:tcPr>
          <w:p w:rsidR="00C226E7" w:rsidRPr="00E633BE" w:rsidRDefault="00AE0AED" w:rsidP="00C043B0">
            <w:pPr>
              <w:spacing w:line="360" w:lineRule="auto"/>
              <w:rPr>
                <w:rFonts w:ascii="Arial" w:hAnsi="Arial" w:cs="Arial"/>
                <w:sz w:val="20"/>
                <w:szCs w:val="20"/>
              </w:rPr>
            </w:pPr>
            <w:r w:rsidRPr="00E633BE">
              <w:rPr>
                <w:rFonts w:ascii="Arial" w:hAnsi="Arial" w:cs="Arial"/>
                <w:sz w:val="20"/>
                <w:szCs w:val="20"/>
              </w:rPr>
              <w:t>0.15</w:t>
            </w:r>
          </w:p>
        </w:tc>
      </w:tr>
    </w:tbl>
    <w:p w:rsidR="00B96BB3" w:rsidRDefault="00B96BB3" w:rsidP="00F5675F">
      <w:pPr>
        <w:spacing w:line="360" w:lineRule="auto"/>
        <w:jc w:val="both"/>
        <w:rPr>
          <w:rFonts w:ascii="Arial" w:eastAsia="Times New Roman" w:hAnsi="Arial" w:cs="Arial"/>
          <w:b/>
          <w:bCs/>
          <w:sz w:val="24"/>
          <w:szCs w:val="24"/>
        </w:rPr>
      </w:pPr>
    </w:p>
    <w:p w:rsidR="00AE0AED" w:rsidRPr="00F5675F" w:rsidRDefault="001F183E" w:rsidP="00F5675F">
      <w:pPr>
        <w:spacing w:line="360" w:lineRule="auto"/>
        <w:jc w:val="both"/>
        <w:rPr>
          <w:rFonts w:ascii="Arial" w:eastAsia="Times New Roman" w:hAnsi="Arial" w:cs="Arial"/>
          <w:sz w:val="20"/>
          <w:szCs w:val="20"/>
        </w:rPr>
      </w:pPr>
      <w:r>
        <w:rPr>
          <w:rFonts w:ascii="Arial" w:eastAsia="Times New Roman" w:hAnsi="Arial" w:cs="Arial"/>
          <w:sz w:val="20"/>
          <w:szCs w:val="20"/>
        </w:rPr>
        <w:t xml:space="preserve">A neem fruit winnower was designed and fabricated for cleaning the neem fruits from the field. The neem fruit winnower had the following major components: winnower frame, blower, power transmission system, sieve assembly and variable speed drive. </w:t>
      </w:r>
      <w:r w:rsidR="00AE0AED" w:rsidRPr="00F5675F">
        <w:rPr>
          <w:rFonts w:ascii="Arial" w:eastAsia="Times New Roman" w:hAnsi="Arial" w:cs="Arial"/>
          <w:sz w:val="20"/>
          <w:szCs w:val="20"/>
        </w:rPr>
        <w:t>The operational view of the developed neem fruit winnow</w:t>
      </w:r>
      <w:r w:rsidR="00A84E3D" w:rsidRPr="00F5675F">
        <w:rPr>
          <w:rFonts w:ascii="Arial" w:eastAsia="Times New Roman" w:hAnsi="Arial" w:cs="Arial"/>
          <w:sz w:val="20"/>
          <w:szCs w:val="20"/>
        </w:rPr>
        <w:t>er is shown in Fig. 5</w:t>
      </w:r>
      <w:r w:rsidR="00B96BB3">
        <w:rPr>
          <w:rFonts w:ascii="Arial" w:eastAsia="Times New Roman" w:hAnsi="Arial" w:cs="Arial"/>
          <w:sz w:val="20"/>
          <w:szCs w:val="20"/>
        </w:rPr>
        <w:t>.</w:t>
      </w:r>
      <w:r w:rsidR="00E07249">
        <w:rPr>
          <w:rFonts w:ascii="Arial" w:eastAsia="Times New Roman" w:hAnsi="Arial" w:cs="Arial"/>
          <w:sz w:val="20"/>
          <w:szCs w:val="20"/>
        </w:rPr>
        <w:t xml:space="preserve"> The performance evaluation of the developed neem fruit winnower is furnished in Table 3.</w:t>
      </w:r>
    </w:p>
    <w:p w:rsidR="00A84E3D" w:rsidRDefault="00A84E3D" w:rsidP="00AE0AED">
      <w:pPr>
        <w:spacing w:line="360" w:lineRule="auto"/>
        <w:ind w:firstLine="720"/>
        <w:jc w:val="center"/>
        <w:rPr>
          <w:rFonts w:ascii="Arial" w:eastAsia="Times New Roman" w:hAnsi="Arial" w:cs="Arial"/>
          <w:b/>
          <w:bCs/>
          <w:sz w:val="24"/>
          <w:szCs w:val="24"/>
        </w:rPr>
      </w:pPr>
      <w:r w:rsidRPr="007C17F2">
        <w:rPr>
          <w:noProof/>
        </w:rPr>
        <w:lastRenderedPageBreak/>
        <w:drawing>
          <wp:inline distT="0" distB="0" distL="0" distR="0" wp14:anchorId="37305957" wp14:editId="54E03A77">
            <wp:extent cx="2291255" cy="40441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t="10493" b="10017"/>
                    <a:stretch>
                      <a:fillRect/>
                    </a:stretch>
                  </pic:blipFill>
                  <pic:spPr bwMode="auto">
                    <a:xfrm>
                      <a:off x="0" y="0"/>
                      <a:ext cx="2305744" cy="4069742"/>
                    </a:xfrm>
                    <a:prstGeom prst="rect">
                      <a:avLst/>
                    </a:prstGeom>
                    <a:noFill/>
                    <a:ln>
                      <a:noFill/>
                    </a:ln>
                  </pic:spPr>
                </pic:pic>
              </a:graphicData>
            </a:graphic>
          </wp:inline>
        </w:drawing>
      </w:r>
    </w:p>
    <w:p w:rsidR="00A84E3D" w:rsidRDefault="00A84E3D" w:rsidP="00B96BB3">
      <w:pPr>
        <w:spacing w:line="360" w:lineRule="auto"/>
        <w:ind w:firstLine="720"/>
        <w:jc w:val="center"/>
        <w:rPr>
          <w:rFonts w:ascii="Arial" w:eastAsia="Times New Roman" w:hAnsi="Arial" w:cs="Arial"/>
          <w:b/>
          <w:bCs/>
          <w:sz w:val="20"/>
          <w:szCs w:val="20"/>
        </w:rPr>
      </w:pPr>
      <w:r w:rsidRPr="00E633BE">
        <w:rPr>
          <w:rFonts w:ascii="Arial" w:eastAsia="Times New Roman" w:hAnsi="Arial" w:cs="Arial"/>
          <w:b/>
          <w:bCs/>
          <w:sz w:val="20"/>
          <w:szCs w:val="20"/>
        </w:rPr>
        <w:t>Fig. 5. Operational view of the neem fruit winnower</w:t>
      </w:r>
    </w:p>
    <w:p w:rsidR="00620F6B" w:rsidRPr="00620F6B" w:rsidRDefault="00620F6B" w:rsidP="00620F6B">
      <w:pPr>
        <w:spacing w:line="360" w:lineRule="auto"/>
        <w:rPr>
          <w:rFonts w:ascii="Arial" w:eastAsia="Times New Roman" w:hAnsi="Arial" w:cs="Arial"/>
          <w:b/>
          <w:bCs/>
        </w:rPr>
      </w:pPr>
      <w:r>
        <w:rPr>
          <w:rFonts w:ascii="Arial" w:eastAsia="Times New Roman" w:hAnsi="Arial" w:cs="Arial"/>
          <w:b/>
          <w:bCs/>
        </w:rPr>
        <w:t>Table 3. Performance evaluation of the neem fruit winnower</w:t>
      </w:r>
    </w:p>
    <w:tbl>
      <w:tblPr>
        <w:tblStyle w:val="TableGrid"/>
        <w:tblW w:w="90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4678"/>
        <w:gridCol w:w="3118"/>
      </w:tblGrid>
      <w:tr w:rsidR="00E07249" w:rsidRPr="00E633BE" w:rsidTr="00620F6B">
        <w:tc>
          <w:tcPr>
            <w:tcW w:w="1276" w:type="dxa"/>
            <w:vAlign w:val="center"/>
          </w:tcPr>
          <w:p w:rsidR="00E07249" w:rsidRPr="00E633BE" w:rsidRDefault="00E07249" w:rsidP="00620F6B">
            <w:pPr>
              <w:spacing w:line="360" w:lineRule="auto"/>
              <w:jc w:val="center"/>
              <w:rPr>
                <w:rFonts w:ascii="Arial" w:hAnsi="Arial" w:cs="Arial"/>
                <w:b/>
                <w:bCs/>
                <w:sz w:val="20"/>
                <w:szCs w:val="20"/>
              </w:rPr>
            </w:pPr>
            <w:r w:rsidRPr="00E633BE">
              <w:rPr>
                <w:rFonts w:ascii="Arial" w:hAnsi="Arial" w:cs="Arial"/>
                <w:b/>
                <w:bCs/>
                <w:sz w:val="20"/>
                <w:szCs w:val="20"/>
              </w:rPr>
              <w:t>S. No</w:t>
            </w:r>
          </w:p>
        </w:tc>
        <w:tc>
          <w:tcPr>
            <w:tcW w:w="4678" w:type="dxa"/>
            <w:vAlign w:val="center"/>
          </w:tcPr>
          <w:p w:rsidR="00E07249" w:rsidRPr="00E633BE" w:rsidRDefault="00E07249" w:rsidP="00620F6B">
            <w:pPr>
              <w:spacing w:line="360" w:lineRule="auto"/>
              <w:jc w:val="center"/>
              <w:rPr>
                <w:rFonts w:ascii="Arial" w:hAnsi="Arial" w:cs="Arial"/>
                <w:b/>
                <w:bCs/>
                <w:sz w:val="20"/>
                <w:szCs w:val="20"/>
              </w:rPr>
            </w:pPr>
            <w:r w:rsidRPr="005027F2">
              <w:rPr>
                <w:rFonts w:ascii="Arial" w:eastAsia="Times New Roman" w:hAnsi="Arial" w:cs="Arial"/>
                <w:b/>
                <w:bCs/>
                <w:sz w:val="20"/>
                <w:szCs w:val="20"/>
              </w:rPr>
              <w:t>Performance Parameter</w:t>
            </w:r>
          </w:p>
        </w:tc>
        <w:tc>
          <w:tcPr>
            <w:tcW w:w="3118" w:type="dxa"/>
            <w:vAlign w:val="center"/>
          </w:tcPr>
          <w:p w:rsidR="00E07249" w:rsidRPr="00E633BE" w:rsidRDefault="00E07249" w:rsidP="00620F6B">
            <w:pPr>
              <w:spacing w:line="360" w:lineRule="auto"/>
              <w:jc w:val="center"/>
              <w:rPr>
                <w:rFonts w:ascii="Arial" w:hAnsi="Arial" w:cs="Arial"/>
                <w:b/>
                <w:bCs/>
                <w:sz w:val="20"/>
                <w:szCs w:val="20"/>
              </w:rPr>
            </w:pPr>
            <w:r>
              <w:rPr>
                <w:rFonts w:ascii="Arial" w:hAnsi="Arial" w:cs="Arial"/>
                <w:b/>
                <w:bCs/>
                <w:sz w:val="20"/>
                <w:szCs w:val="20"/>
              </w:rPr>
              <w:t>Observed value</w:t>
            </w:r>
          </w:p>
        </w:tc>
      </w:tr>
      <w:tr w:rsidR="00E07249" w:rsidRPr="00E633BE" w:rsidTr="00620F6B">
        <w:tc>
          <w:tcPr>
            <w:tcW w:w="1276" w:type="dxa"/>
            <w:vAlign w:val="center"/>
          </w:tcPr>
          <w:p w:rsidR="00E07249" w:rsidRPr="00E633BE" w:rsidRDefault="00E07249" w:rsidP="00287DD9">
            <w:pPr>
              <w:spacing w:line="360" w:lineRule="auto"/>
              <w:rPr>
                <w:rFonts w:ascii="Arial" w:hAnsi="Arial" w:cs="Arial"/>
                <w:sz w:val="20"/>
                <w:szCs w:val="20"/>
              </w:rPr>
            </w:pPr>
            <w:r w:rsidRPr="00E633BE">
              <w:rPr>
                <w:rFonts w:ascii="Arial" w:hAnsi="Arial" w:cs="Arial"/>
                <w:sz w:val="20"/>
                <w:szCs w:val="20"/>
              </w:rPr>
              <w:t>1</w:t>
            </w:r>
          </w:p>
        </w:tc>
        <w:tc>
          <w:tcPr>
            <w:tcW w:w="4678" w:type="dxa"/>
            <w:vAlign w:val="center"/>
          </w:tcPr>
          <w:p w:rsidR="00E07249" w:rsidRPr="00E633BE" w:rsidRDefault="00E07249" w:rsidP="00287DD9">
            <w:pPr>
              <w:spacing w:line="360" w:lineRule="auto"/>
              <w:rPr>
                <w:rFonts w:ascii="Arial" w:hAnsi="Arial" w:cs="Arial"/>
                <w:sz w:val="20"/>
                <w:szCs w:val="20"/>
              </w:rPr>
            </w:pPr>
            <w:r w:rsidRPr="005027F2">
              <w:rPr>
                <w:rFonts w:ascii="Arial" w:hAnsi="Arial" w:cs="Arial"/>
                <w:sz w:val="20"/>
                <w:szCs w:val="20"/>
              </w:rPr>
              <w:t xml:space="preserve">Feed rate, </w:t>
            </w:r>
            <w:r w:rsidRPr="005027F2">
              <w:rPr>
                <w:rFonts w:ascii="Arial" w:eastAsia="Times New Roman" w:hAnsi="Arial" w:cs="Arial"/>
                <w:sz w:val="20"/>
                <w:szCs w:val="20"/>
              </w:rPr>
              <w:t>kg h</w:t>
            </w:r>
            <w:r w:rsidRPr="005027F2">
              <w:rPr>
                <w:rFonts w:ascii="Cambria Math" w:eastAsia="Times New Roman" w:hAnsi="Cambria Math" w:cs="Cambria Math"/>
                <w:sz w:val="20"/>
                <w:szCs w:val="20"/>
              </w:rPr>
              <w:t>⁻</w:t>
            </w:r>
            <w:r w:rsidRPr="005027F2">
              <w:rPr>
                <w:rFonts w:ascii="Arial" w:eastAsia="Times New Roman" w:hAnsi="Arial" w:cs="Arial"/>
                <w:sz w:val="20"/>
                <w:szCs w:val="20"/>
              </w:rPr>
              <w:t>¹</w:t>
            </w:r>
          </w:p>
        </w:tc>
        <w:tc>
          <w:tcPr>
            <w:tcW w:w="3118" w:type="dxa"/>
            <w:vAlign w:val="center"/>
          </w:tcPr>
          <w:p w:rsidR="00E07249" w:rsidRPr="00E633BE" w:rsidRDefault="00E07249" w:rsidP="00287DD9">
            <w:pPr>
              <w:spacing w:line="360" w:lineRule="auto"/>
              <w:rPr>
                <w:rFonts w:ascii="Arial" w:hAnsi="Arial" w:cs="Arial"/>
                <w:sz w:val="20"/>
                <w:szCs w:val="20"/>
              </w:rPr>
            </w:pPr>
            <w:r>
              <w:rPr>
                <w:rFonts w:ascii="Arial" w:hAnsi="Arial" w:cs="Arial"/>
                <w:sz w:val="20"/>
                <w:szCs w:val="20"/>
              </w:rPr>
              <w:t>125</w:t>
            </w:r>
          </w:p>
        </w:tc>
      </w:tr>
      <w:tr w:rsidR="00E07249" w:rsidRPr="00E633BE" w:rsidTr="00620F6B">
        <w:tc>
          <w:tcPr>
            <w:tcW w:w="1276" w:type="dxa"/>
            <w:vAlign w:val="center"/>
          </w:tcPr>
          <w:p w:rsidR="00E07249" w:rsidRPr="00E633BE" w:rsidRDefault="00E07249" w:rsidP="00287DD9">
            <w:pPr>
              <w:spacing w:line="360" w:lineRule="auto"/>
              <w:rPr>
                <w:rFonts w:ascii="Arial" w:hAnsi="Arial" w:cs="Arial"/>
                <w:sz w:val="20"/>
                <w:szCs w:val="20"/>
              </w:rPr>
            </w:pPr>
            <w:r w:rsidRPr="00E633BE">
              <w:rPr>
                <w:rFonts w:ascii="Arial" w:hAnsi="Arial" w:cs="Arial"/>
                <w:sz w:val="20"/>
                <w:szCs w:val="20"/>
              </w:rPr>
              <w:t>2</w:t>
            </w:r>
          </w:p>
        </w:tc>
        <w:tc>
          <w:tcPr>
            <w:tcW w:w="4678" w:type="dxa"/>
            <w:vAlign w:val="center"/>
          </w:tcPr>
          <w:p w:rsidR="00E07249" w:rsidRPr="00E633BE" w:rsidRDefault="00E07249" w:rsidP="00287DD9">
            <w:pPr>
              <w:spacing w:line="360" w:lineRule="auto"/>
              <w:rPr>
                <w:rFonts w:ascii="Arial" w:hAnsi="Arial" w:cs="Arial"/>
                <w:sz w:val="20"/>
                <w:szCs w:val="20"/>
              </w:rPr>
            </w:pPr>
            <w:r w:rsidRPr="005027F2">
              <w:rPr>
                <w:rFonts w:ascii="Arial" w:hAnsi="Arial" w:cs="Arial"/>
                <w:sz w:val="20"/>
                <w:szCs w:val="20"/>
              </w:rPr>
              <w:t>Blower fan speed, rpm</w:t>
            </w:r>
          </w:p>
        </w:tc>
        <w:tc>
          <w:tcPr>
            <w:tcW w:w="3118" w:type="dxa"/>
            <w:vAlign w:val="center"/>
          </w:tcPr>
          <w:p w:rsidR="00E07249" w:rsidRPr="00E633BE" w:rsidRDefault="00E07249" w:rsidP="00287DD9">
            <w:pPr>
              <w:spacing w:line="360" w:lineRule="auto"/>
              <w:rPr>
                <w:rFonts w:ascii="Arial" w:hAnsi="Arial" w:cs="Arial"/>
                <w:sz w:val="20"/>
                <w:szCs w:val="20"/>
              </w:rPr>
            </w:pPr>
            <w:r>
              <w:rPr>
                <w:rFonts w:ascii="Arial" w:hAnsi="Arial" w:cs="Arial"/>
                <w:sz w:val="20"/>
                <w:szCs w:val="20"/>
              </w:rPr>
              <w:t>1500</w:t>
            </w:r>
          </w:p>
        </w:tc>
      </w:tr>
      <w:tr w:rsidR="00E07249" w:rsidRPr="00E633BE" w:rsidTr="00620F6B">
        <w:tc>
          <w:tcPr>
            <w:tcW w:w="1276" w:type="dxa"/>
            <w:vAlign w:val="center"/>
          </w:tcPr>
          <w:p w:rsidR="00E07249" w:rsidRPr="00E633BE" w:rsidRDefault="00E07249" w:rsidP="00287DD9">
            <w:pPr>
              <w:spacing w:line="360" w:lineRule="auto"/>
              <w:rPr>
                <w:rFonts w:ascii="Arial" w:hAnsi="Arial" w:cs="Arial"/>
                <w:sz w:val="20"/>
                <w:szCs w:val="20"/>
              </w:rPr>
            </w:pPr>
            <w:r w:rsidRPr="00E633BE">
              <w:rPr>
                <w:rFonts w:ascii="Arial" w:hAnsi="Arial" w:cs="Arial"/>
                <w:sz w:val="20"/>
                <w:szCs w:val="20"/>
              </w:rPr>
              <w:t>3</w:t>
            </w:r>
          </w:p>
        </w:tc>
        <w:tc>
          <w:tcPr>
            <w:tcW w:w="4678" w:type="dxa"/>
            <w:vAlign w:val="center"/>
          </w:tcPr>
          <w:p w:rsidR="00E07249" w:rsidRPr="00E633BE" w:rsidRDefault="00E07249" w:rsidP="00287DD9">
            <w:pPr>
              <w:spacing w:line="360" w:lineRule="auto"/>
              <w:rPr>
                <w:rFonts w:ascii="Arial" w:hAnsi="Arial" w:cs="Arial"/>
                <w:sz w:val="20"/>
                <w:szCs w:val="20"/>
              </w:rPr>
            </w:pPr>
            <w:r w:rsidRPr="005027F2">
              <w:rPr>
                <w:rFonts w:ascii="Arial" w:hAnsi="Arial" w:cs="Arial"/>
                <w:sz w:val="20"/>
                <w:szCs w:val="20"/>
              </w:rPr>
              <w:t>Sieve oscillation speed, rpm</w:t>
            </w:r>
          </w:p>
        </w:tc>
        <w:tc>
          <w:tcPr>
            <w:tcW w:w="3118" w:type="dxa"/>
            <w:vAlign w:val="center"/>
          </w:tcPr>
          <w:p w:rsidR="00E07249" w:rsidRPr="00E633BE" w:rsidRDefault="00E07249" w:rsidP="00287DD9">
            <w:pPr>
              <w:spacing w:line="360" w:lineRule="auto"/>
              <w:rPr>
                <w:rFonts w:ascii="Arial" w:hAnsi="Arial" w:cs="Arial"/>
                <w:sz w:val="20"/>
                <w:szCs w:val="20"/>
              </w:rPr>
            </w:pPr>
            <w:r>
              <w:rPr>
                <w:rFonts w:ascii="Arial" w:hAnsi="Arial" w:cs="Arial"/>
                <w:sz w:val="20"/>
                <w:szCs w:val="20"/>
              </w:rPr>
              <w:t>250</w:t>
            </w:r>
          </w:p>
        </w:tc>
      </w:tr>
      <w:tr w:rsidR="00E07249" w:rsidRPr="00E633BE" w:rsidTr="00620F6B">
        <w:tc>
          <w:tcPr>
            <w:tcW w:w="1276" w:type="dxa"/>
            <w:vAlign w:val="center"/>
          </w:tcPr>
          <w:p w:rsidR="00E07249" w:rsidRPr="00E633BE" w:rsidRDefault="00E07249" w:rsidP="00287DD9">
            <w:pPr>
              <w:spacing w:line="360" w:lineRule="auto"/>
              <w:rPr>
                <w:rFonts w:ascii="Arial" w:hAnsi="Arial" w:cs="Arial"/>
                <w:sz w:val="20"/>
                <w:szCs w:val="20"/>
              </w:rPr>
            </w:pPr>
            <w:r w:rsidRPr="00E633BE">
              <w:rPr>
                <w:rFonts w:ascii="Arial" w:hAnsi="Arial" w:cs="Arial"/>
                <w:sz w:val="20"/>
                <w:szCs w:val="20"/>
              </w:rPr>
              <w:t>4</w:t>
            </w:r>
          </w:p>
        </w:tc>
        <w:tc>
          <w:tcPr>
            <w:tcW w:w="4678" w:type="dxa"/>
            <w:vAlign w:val="center"/>
          </w:tcPr>
          <w:p w:rsidR="00E07249" w:rsidRPr="00E633BE" w:rsidRDefault="00E07249" w:rsidP="00287DD9">
            <w:pPr>
              <w:spacing w:line="360" w:lineRule="auto"/>
              <w:rPr>
                <w:rFonts w:ascii="Arial" w:hAnsi="Arial" w:cs="Arial"/>
                <w:sz w:val="20"/>
                <w:szCs w:val="20"/>
              </w:rPr>
            </w:pPr>
            <w:r w:rsidRPr="005027F2">
              <w:rPr>
                <w:rFonts w:ascii="Arial" w:hAnsi="Arial" w:cs="Arial"/>
                <w:sz w:val="20"/>
                <w:szCs w:val="20"/>
              </w:rPr>
              <w:t>Moisture content of neem fruits, % (</w:t>
            </w:r>
            <w:proofErr w:type="spellStart"/>
            <w:r w:rsidRPr="005027F2">
              <w:rPr>
                <w:rFonts w:ascii="Arial" w:hAnsi="Arial" w:cs="Arial"/>
                <w:sz w:val="20"/>
                <w:szCs w:val="20"/>
              </w:rPr>
              <w:t>w.b.</w:t>
            </w:r>
            <w:proofErr w:type="spellEnd"/>
            <w:r w:rsidRPr="005027F2">
              <w:rPr>
                <w:rFonts w:ascii="Arial" w:hAnsi="Arial" w:cs="Arial"/>
                <w:sz w:val="20"/>
                <w:szCs w:val="20"/>
              </w:rPr>
              <w:t>)</w:t>
            </w:r>
          </w:p>
        </w:tc>
        <w:tc>
          <w:tcPr>
            <w:tcW w:w="3118" w:type="dxa"/>
            <w:vAlign w:val="center"/>
          </w:tcPr>
          <w:p w:rsidR="00E07249" w:rsidRPr="00E633BE" w:rsidRDefault="00E07249" w:rsidP="00287DD9">
            <w:pPr>
              <w:spacing w:line="360" w:lineRule="auto"/>
              <w:rPr>
                <w:rFonts w:ascii="Arial" w:hAnsi="Arial" w:cs="Arial"/>
                <w:sz w:val="20"/>
                <w:szCs w:val="20"/>
              </w:rPr>
            </w:pPr>
            <w:r>
              <w:rPr>
                <w:rFonts w:ascii="Arial" w:hAnsi="Arial" w:cs="Arial"/>
                <w:sz w:val="20"/>
                <w:szCs w:val="20"/>
              </w:rPr>
              <w:t>39.5</w:t>
            </w:r>
          </w:p>
        </w:tc>
      </w:tr>
      <w:tr w:rsidR="00E07249" w:rsidRPr="00E633BE" w:rsidTr="00620F6B">
        <w:tc>
          <w:tcPr>
            <w:tcW w:w="1276" w:type="dxa"/>
            <w:vAlign w:val="center"/>
          </w:tcPr>
          <w:p w:rsidR="00E07249" w:rsidRPr="00E633BE" w:rsidRDefault="00E07249" w:rsidP="00287DD9">
            <w:pPr>
              <w:spacing w:line="360" w:lineRule="auto"/>
              <w:rPr>
                <w:rFonts w:ascii="Arial" w:hAnsi="Arial" w:cs="Arial"/>
                <w:sz w:val="20"/>
                <w:szCs w:val="20"/>
              </w:rPr>
            </w:pPr>
            <w:r w:rsidRPr="00E633BE">
              <w:rPr>
                <w:rFonts w:ascii="Arial" w:hAnsi="Arial" w:cs="Arial"/>
                <w:sz w:val="20"/>
                <w:szCs w:val="20"/>
              </w:rPr>
              <w:t>5</w:t>
            </w:r>
          </w:p>
        </w:tc>
        <w:tc>
          <w:tcPr>
            <w:tcW w:w="4678" w:type="dxa"/>
            <w:vAlign w:val="center"/>
          </w:tcPr>
          <w:p w:rsidR="00E07249" w:rsidRPr="00E633BE" w:rsidRDefault="00E07249" w:rsidP="00287DD9">
            <w:pPr>
              <w:spacing w:line="360" w:lineRule="auto"/>
              <w:rPr>
                <w:rFonts w:ascii="Arial" w:hAnsi="Arial" w:cs="Arial"/>
                <w:sz w:val="20"/>
                <w:szCs w:val="20"/>
              </w:rPr>
            </w:pPr>
            <w:r w:rsidRPr="005027F2">
              <w:rPr>
                <w:rFonts w:ascii="Arial" w:hAnsi="Arial" w:cs="Arial"/>
                <w:sz w:val="20"/>
                <w:szCs w:val="20"/>
              </w:rPr>
              <w:t>Time required for winnowing</w:t>
            </w:r>
            <w:r>
              <w:rPr>
                <w:rFonts w:ascii="Arial" w:hAnsi="Arial" w:cs="Arial"/>
                <w:sz w:val="20"/>
                <w:szCs w:val="20"/>
              </w:rPr>
              <w:t>, h</w:t>
            </w:r>
            <w:r w:rsidR="00A33418">
              <w:rPr>
                <w:rFonts w:ascii="Arial" w:hAnsi="Arial" w:cs="Arial"/>
                <w:sz w:val="20"/>
                <w:szCs w:val="20"/>
              </w:rPr>
              <w:t xml:space="preserve"> (25 kg)</w:t>
            </w:r>
          </w:p>
        </w:tc>
        <w:tc>
          <w:tcPr>
            <w:tcW w:w="3118" w:type="dxa"/>
            <w:vAlign w:val="center"/>
          </w:tcPr>
          <w:p w:rsidR="00E07249" w:rsidRPr="00E633BE" w:rsidRDefault="00143791" w:rsidP="00287DD9">
            <w:pPr>
              <w:spacing w:line="360" w:lineRule="auto"/>
              <w:rPr>
                <w:rFonts w:ascii="Arial" w:hAnsi="Arial" w:cs="Arial"/>
                <w:sz w:val="20"/>
                <w:szCs w:val="20"/>
              </w:rPr>
            </w:pPr>
            <w:r>
              <w:rPr>
                <w:rFonts w:ascii="Arial" w:hAnsi="Arial" w:cs="Arial"/>
                <w:sz w:val="20"/>
                <w:szCs w:val="20"/>
              </w:rPr>
              <w:t>0.4</w:t>
            </w:r>
          </w:p>
        </w:tc>
      </w:tr>
      <w:tr w:rsidR="00654DBD" w:rsidRPr="00E633BE" w:rsidTr="00620F6B">
        <w:tc>
          <w:tcPr>
            <w:tcW w:w="1276" w:type="dxa"/>
            <w:vAlign w:val="center"/>
          </w:tcPr>
          <w:p w:rsidR="00654DBD" w:rsidRPr="00E633BE" w:rsidRDefault="00654DBD" w:rsidP="00287DD9">
            <w:pPr>
              <w:spacing w:line="360" w:lineRule="auto"/>
              <w:rPr>
                <w:rFonts w:ascii="Arial" w:hAnsi="Arial" w:cs="Arial"/>
                <w:sz w:val="20"/>
                <w:szCs w:val="20"/>
              </w:rPr>
            </w:pPr>
            <w:r>
              <w:rPr>
                <w:rFonts w:ascii="Arial" w:hAnsi="Arial" w:cs="Arial"/>
                <w:sz w:val="20"/>
                <w:szCs w:val="20"/>
              </w:rPr>
              <w:t>6</w:t>
            </w:r>
          </w:p>
        </w:tc>
        <w:tc>
          <w:tcPr>
            <w:tcW w:w="4678" w:type="dxa"/>
            <w:vAlign w:val="center"/>
          </w:tcPr>
          <w:p w:rsidR="00654DBD" w:rsidRPr="005027F2" w:rsidRDefault="00654DBD" w:rsidP="00287DD9">
            <w:pPr>
              <w:spacing w:line="360" w:lineRule="auto"/>
              <w:rPr>
                <w:rFonts w:ascii="Arial" w:hAnsi="Arial" w:cs="Arial"/>
                <w:sz w:val="20"/>
                <w:szCs w:val="20"/>
              </w:rPr>
            </w:pPr>
            <w:r>
              <w:rPr>
                <w:rFonts w:ascii="Arial" w:hAnsi="Arial" w:cs="Arial"/>
                <w:sz w:val="20"/>
                <w:szCs w:val="20"/>
              </w:rPr>
              <w:t xml:space="preserve">Cleaning capacity, </w:t>
            </w:r>
            <w:r w:rsidRPr="005027F2">
              <w:rPr>
                <w:rFonts w:ascii="Arial" w:eastAsia="Times New Roman" w:hAnsi="Arial" w:cs="Arial"/>
                <w:sz w:val="20"/>
                <w:szCs w:val="20"/>
              </w:rPr>
              <w:t>kg h</w:t>
            </w:r>
            <w:r w:rsidRPr="005027F2">
              <w:rPr>
                <w:rFonts w:ascii="Cambria Math" w:eastAsia="Times New Roman" w:hAnsi="Cambria Math" w:cs="Cambria Math"/>
                <w:sz w:val="20"/>
                <w:szCs w:val="20"/>
              </w:rPr>
              <w:t>⁻</w:t>
            </w:r>
            <w:r w:rsidRPr="005027F2">
              <w:rPr>
                <w:rFonts w:ascii="Arial" w:eastAsia="Times New Roman" w:hAnsi="Arial" w:cs="Arial"/>
                <w:sz w:val="20"/>
                <w:szCs w:val="20"/>
              </w:rPr>
              <w:t>¹</w:t>
            </w:r>
          </w:p>
        </w:tc>
        <w:tc>
          <w:tcPr>
            <w:tcW w:w="3118" w:type="dxa"/>
            <w:vAlign w:val="center"/>
          </w:tcPr>
          <w:p w:rsidR="00654DBD" w:rsidRDefault="00654DBD" w:rsidP="00287DD9">
            <w:pPr>
              <w:spacing w:line="360" w:lineRule="auto"/>
              <w:rPr>
                <w:rFonts w:ascii="Arial" w:hAnsi="Arial" w:cs="Arial"/>
                <w:sz w:val="20"/>
                <w:szCs w:val="20"/>
              </w:rPr>
            </w:pPr>
            <w:r>
              <w:rPr>
                <w:rFonts w:ascii="Arial" w:hAnsi="Arial" w:cs="Arial"/>
                <w:sz w:val="20"/>
                <w:szCs w:val="20"/>
              </w:rPr>
              <w:t>125</w:t>
            </w:r>
          </w:p>
        </w:tc>
      </w:tr>
      <w:tr w:rsidR="00E07249" w:rsidRPr="00E633BE" w:rsidTr="00620F6B">
        <w:tc>
          <w:tcPr>
            <w:tcW w:w="1276" w:type="dxa"/>
            <w:vAlign w:val="center"/>
          </w:tcPr>
          <w:p w:rsidR="00E07249" w:rsidRPr="00E633BE" w:rsidRDefault="00E07249" w:rsidP="00287DD9">
            <w:pPr>
              <w:spacing w:line="360" w:lineRule="auto"/>
              <w:rPr>
                <w:rFonts w:ascii="Arial" w:hAnsi="Arial" w:cs="Arial"/>
                <w:sz w:val="20"/>
                <w:szCs w:val="20"/>
              </w:rPr>
            </w:pPr>
            <w:r w:rsidRPr="00E633BE">
              <w:rPr>
                <w:rFonts w:ascii="Arial" w:hAnsi="Arial" w:cs="Arial"/>
                <w:sz w:val="20"/>
                <w:szCs w:val="20"/>
              </w:rPr>
              <w:t>6</w:t>
            </w:r>
          </w:p>
        </w:tc>
        <w:tc>
          <w:tcPr>
            <w:tcW w:w="4678" w:type="dxa"/>
            <w:vAlign w:val="center"/>
          </w:tcPr>
          <w:p w:rsidR="00E07249" w:rsidRPr="00E633BE" w:rsidRDefault="00E07249" w:rsidP="00287DD9">
            <w:pPr>
              <w:spacing w:line="360" w:lineRule="auto"/>
              <w:rPr>
                <w:rFonts w:ascii="Arial" w:hAnsi="Arial" w:cs="Arial"/>
                <w:sz w:val="20"/>
                <w:szCs w:val="20"/>
              </w:rPr>
            </w:pPr>
            <w:r w:rsidRPr="005027F2">
              <w:rPr>
                <w:rFonts w:ascii="Arial" w:hAnsi="Arial" w:cs="Arial"/>
                <w:sz w:val="20"/>
                <w:szCs w:val="20"/>
              </w:rPr>
              <w:t>Cleaning efficiency, %</w:t>
            </w:r>
          </w:p>
        </w:tc>
        <w:tc>
          <w:tcPr>
            <w:tcW w:w="3118" w:type="dxa"/>
            <w:vAlign w:val="center"/>
          </w:tcPr>
          <w:p w:rsidR="00E07249" w:rsidRPr="00E633BE" w:rsidRDefault="00E07249" w:rsidP="00287DD9">
            <w:pPr>
              <w:spacing w:line="360" w:lineRule="auto"/>
              <w:rPr>
                <w:rFonts w:ascii="Arial" w:hAnsi="Arial" w:cs="Arial"/>
                <w:sz w:val="20"/>
                <w:szCs w:val="20"/>
              </w:rPr>
            </w:pPr>
            <w:r>
              <w:rPr>
                <w:rFonts w:ascii="Arial" w:hAnsi="Arial" w:cs="Arial"/>
                <w:sz w:val="20"/>
                <w:szCs w:val="20"/>
              </w:rPr>
              <w:t>92</w:t>
            </w:r>
          </w:p>
        </w:tc>
      </w:tr>
      <w:tr w:rsidR="00E07249" w:rsidRPr="00E633BE" w:rsidTr="00620F6B">
        <w:tc>
          <w:tcPr>
            <w:tcW w:w="1276" w:type="dxa"/>
            <w:vAlign w:val="center"/>
          </w:tcPr>
          <w:p w:rsidR="00E07249" w:rsidRPr="00E633BE" w:rsidRDefault="00E07249" w:rsidP="00287DD9">
            <w:pPr>
              <w:spacing w:line="360" w:lineRule="auto"/>
              <w:rPr>
                <w:rFonts w:ascii="Arial" w:hAnsi="Arial" w:cs="Arial"/>
                <w:sz w:val="20"/>
                <w:szCs w:val="20"/>
              </w:rPr>
            </w:pPr>
            <w:r w:rsidRPr="00E633BE">
              <w:rPr>
                <w:rFonts w:ascii="Arial" w:hAnsi="Arial" w:cs="Arial"/>
                <w:sz w:val="20"/>
                <w:szCs w:val="20"/>
              </w:rPr>
              <w:t>7</w:t>
            </w:r>
          </w:p>
        </w:tc>
        <w:tc>
          <w:tcPr>
            <w:tcW w:w="4678" w:type="dxa"/>
            <w:vAlign w:val="center"/>
          </w:tcPr>
          <w:p w:rsidR="00E07249" w:rsidRPr="00E633BE" w:rsidRDefault="00E07249" w:rsidP="00287DD9">
            <w:pPr>
              <w:spacing w:line="360" w:lineRule="auto"/>
              <w:rPr>
                <w:rFonts w:ascii="Arial" w:hAnsi="Arial" w:cs="Arial"/>
                <w:sz w:val="20"/>
                <w:szCs w:val="20"/>
              </w:rPr>
            </w:pPr>
            <w:r w:rsidRPr="005027F2">
              <w:rPr>
                <w:rFonts w:ascii="Arial" w:hAnsi="Arial" w:cs="Arial"/>
                <w:sz w:val="20"/>
                <w:szCs w:val="20"/>
              </w:rPr>
              <w:t>Uncleaned material, %</w:t>
            </w:r>
          </w:p>
        </w:tc>
        <w:tc>
          <w:tcPr>
            <w:tcW w:w="3118" w:type="dxa"/>
            <w:vAlign w:val="center"/>
          </w:tcPr>
          <w:p w:rsidR="00E07249" w:rsidRPr="00E633BE" w:rsidRDefault="00E07249" w:rsidP="00287DD9">
            <w:pPr>
              <w:spacing w:line="360" w:lineRule="auto"/>
              <w:rPr>
                <w:rFonts w:ascii="Arial" w:hAnsi="Arial" w:cs="Arial"/>
                <w:sz w:val="20"/>
                <w:szCs w:val="20"/>
              </w:rPr>
            </w:pPr>
            <w:r>
              <w:rPr>
                <w:rFonts w:ascii="Arial" w:hAnsi="Arial" w:cs="Arial"/>
                <w:sz w:val="20"/>
                <w:szCs w:val="20"/>
              </w:rPr>
              <w:t>8</w:t>
            </w:r>
          </w:p>
        </w:tc>
      </w:tr>
      <w:tr w:rsidR="00E07249" w:rsidRPr="00E633BE" w:rsidTr="00620F6B">
        <w:tc>
          <w:tcPr>
            <w:tcW w:w="1276" w:type="dxa"/>
            <w:vAlign w:val="center"/>
          </w:tcPr>
          <w:p w:rsidR="00E07249" w:rsidRPr="00E633BE" w:rsidRDefault="00E07249" w:rsidP="00287DD9">
            <w:pPr>
              <w:spacing w:line="360" w:lineRule="auto"/>
              <w:rPr>
                <w:rFonts w:ascii="Arial" w:hAnsi="Arial" w:cs="Arial"/>
                <w:sz w:val="20"/>
                <w:szCs w:val="20"/>
              </w:rPr>
            </w:pPr>
            <w:r w:rsidRPr="00E633BE">
              <w:rPr>
                <w:rFonts w:ascii="Arial" w:hAnsi="Arial" w:cs="Arial"/>
                <w:sz w:val="20"/>
                <w:szCs w:val="20"/>
              </w:rPr>
              <w:t>10</w:t>
            </w:r>
          </w:p>
        </w:tc>
        <w:tc>
          <w:tcPr>
            <w:tcW w:w="4678" w:type="dxa"/>
            <w:vAlign w:val="center"/>
          </w:tcPr>
          <w:p w:rsidR="00E07249" w:rsidRPr="00E633BE" w:rsidRDefault="00E07249" w:rsidP="00287DD9">
            <w:pPr>
              <w:spacing w:line="360" w:lineRule="auto"/>
              <w:rPr>
                <w:rFonts w:ascii="Arial" w:hAnsi="Arial" w:cs="Arial"/>
                <w:sz w:val="20"/>
                <w:szCs w:val="20"/>
              </w:rPr>
            </w:pPr>
            <w:r w:rsidRPr="005027F2">
              <w:rPr>
                <w:rFonts w:ascii="Arial" w:hAnsi="Arial" w:cs="Arial"/>
                <w:sz w:val="20"/>
                <w:szCs w:val="20"/>
              </w:rPr>
              <w:t>Fruit loss during winnowing, %</w:t>
            </w:r>
          </w:p>
        </w:tc>
        <w:tc>
          <w:tcPr>
            <w:tcW w:w="3118" w:type="dxa"/>
            <w:vAlign w:val="center"/>
          </w:tcPr>
          <w:p w:rsidR="00E07249" w:rsidRPr="00E633BE" w:rsidRDefault="00E07249" w:rsidP="00287DD9">
            <w:pPr>
              <w:spacing w:line="360" w:lineRule="auto"/>
              <w:rPr>
                <w:rFonts w:ascii="Arial" w:hAnsi="Arial" w:cs="Arial"/>
                <w:sz w:val="20"/>
                <w:szCs w:val="20"/>
              </w:rPr>
            </w:pPr>
            <w:r>
              <w:rPr>
                <w:rFonts w:ascii="Arial" w:hAnsi="Arial" w:cs="Arial"/>
                <w:sz w:val="20"/>
                <w:szCs w:val="20"/>
              </w:rPr>
              <w:t>3</w:t>
            </w:r>
          </w:p>
        </w:tc>
      </w:tr>
      <w:tr w:rsidR="00E07249" w:rsidRPr="00E633BE" w:rsidTr="00620F6B">
        <w:tc>
          <w:tcPr>
            <w:tcW w:w="1276" w:type="dxa"/>
            <w:vAlign w:val="center"/>
          </w:tcPr>
          <w:p w:rsidR="00E07249" w:rsidRPr="00E633BE" w:rsidRDefault="00E07249" w:rsidP="00287DD9">
            <w:pPr>
              <w:spacing w:line="360" w:lineRule="auto"/>
              <w:rPr>
                <w:rFonts w:ascii="Arial" w:hAnsi="Arial" w:cs="Arial"/>
                <w:sz w:val="20"/>
                <w:szCs w:val="20"/>
              </w:rPr>
            </w:pPr>
            <w:r>
              <w:rPr>
                <w:rFonts w:ascii="Arial" w:hAnsi="Arial" w:cs="Arial"/>
                <w:sz w:val="20"/>
                <w:szCs w:val="20"/>
              </w:rPr>
              <w:t>11</w:t>
            </w:r>
          </w:p>
        </w:tc>
        <w:tc>
          <w:tcPr>
            <w:tcW w:w="4678" w:type="dxa"/>
            <w:vAlign w:val="center"/>
          </w:tcPr>
          <w:p w:rsidR="00E07249" w:rsidRPr="005027F2" w:rsidRDefault="00E07249" w:rsidP="00287DD9">
            <w:pPr>
              <w:spacing w:line="360" w:lineRule="auto"/>
              <w:rPr>
                <w:rFonts w:ascii="Arial" w:hAnsi="Arial" w:cs="Arial"/>
                <w:sz w:val="20"/>
                <w:szCs w:val="20"/>
              </w:rPr>
            </w:pPr>
            <w:proofErr w:type="spellStart"/>
            <w:r w:rsidRPr="005027F2">
              <w:rPr>
                <w:rFonts w:ascii="Arial" w:hAnsi="Arial" w:cs="Arial"/>
                <w:sz w:val="20"/>
                <w:szCs w:val="20"/>
              </w:rPr>
              <w:t>Labour</w:t>
            </w:r>
            <w:proofErr w:type="spellEnd"/>
            <w:r w:rsidRPr="005027F2">
              <w:rPr>
                <w:rFonts w:ascii="Arial" w:hAnsi="Arial" w:cs="Arial"/>
                <w:sz w:val="20"/>
                <w:szCs w:val="20"/>
              </w:rPr>
              <w:t xml:space="preserve"> requirement, person</w:t>
            </w:r>
          </w:p>
        </w:tc>
        <w:tc>
          <w:tcPr>
            <w:tcW w:w="3118" w:type="dxa"/>
            <w:vAlign w:val="center"/>
          </w:tcPr>
          <w:p w:rsidR="00E07249" w:rsidRPr="00E633BE" w:rsidRDefault="00E07249" w:rsidP="00287DD9">
            <w:pPr>
              <w:spacing w:line="360" w:lineRule="auto"/>
              <w:rPr>
                <w:rFonts w:ascii="Arial" w:hAnsi="Arial" w:cs="Arial"/>
                <w:sz w:val="20"/>
                <w:szCs w:val="20"/>
              </w:rPr>
            </w:pPr>
            <w:r>
              <w:rPr>
                <w:rFonts w:ascii="Arial" w:hAnsi="Arial" w:cs="Arial"/>
                <w:sz w:val="20"/>
                <w:szCs w:val="20"/>
              </w:rPr>
              <w:t>1</w:t>
            </w:r>
          </w:p>
        </w:tc>
      </w:tr>
    </w:tbl>
    <w:p w:rsidR="00E07249" w:rsidRPr="00B96BB3" w:rsidRDefault="00E07249" w:rsidP="00B96BB3">
      <w:pPr>
        <w:spacing w:line="360" w:lineRule="auto"/>
        <w:ind w:firstLine="720"/>
        <w:jc w:val="center"/>
        <w:rPr>
          <w:rFonts w:ascii="Arial" w:eastAsia="Times New Roman" w:hAnsi="Arial" w:cs="Arial"/>
          <w:b/>
          <w:bCs/>
          <w:sz w:val="20"/>
          <w:szCs w:val="20"/>
        </w:rPr>
      </w:pPr>
    </w:p>
    <w:p w:rsidR="006C1E9A" w:rsidRPr="00F5675F" w:rsidRDefault="006C1E9A" w:rsidP="00F5675F">
      <w:pPr>
        <w:spacing w:line="360" w:lineRule="auto"/>
        <w:jc w:val="both"/>
        <w:rPr>
          <w:rFonts w:ascii="Arial" w:hAnsi="Arial" w:cs="Arial"/>
          <w:sz w:val="20"/>
          <w:szCs w:val="20"/>
        </w:rPr>
      </w:pPr>
      <w:r w:rsidRPr="00F5675F">
        <w:rPr>
          <w:rFonts w:ascii="Arial" w:hAnsi="Arial" w:cs="Arial"/>
          <w:sz w:val="20"/>
          <w:szCs w:val="20"/>
        </w:rPr>
        <w:t>The operating cost of the developed neem fruit winnower was calculated using straight line method for depreciation according to the test code IS: 9164 – 1979</w:t>
      </w:r>
      <w:r w:rsidR="00620F6B">
        <w:rPr>
          <w:rFonts w:ascii="Arial" w:hAnsi="Arial" w:cs="Arial"/>
          <w:sz w:val="20"/>
          <w:szCs w:val="20"/>
        </w:rPr>
        <w:t xml:space="preserve"> </w:t>
      </w:r>
      <w:r w:rsidR="00620F6B">
        <w:rPr>
          <w:rFonts w:ascii="Arial" w:hAnsi="Arial" w:cs="Arial"/>
          <w:sz w:val="20"/>
          <w:szCs w:val="20"/>
        </w:rPr>
        <w:fldChar w:fldCharType="begin"/>
      </w:r>
      <w:r w:rsidR="00620F6B">
        <w:rPr>
          <w:rFonts w:ascii="Arial" w:hAnsi="Arial" w:cs="Arial"/>
          <w:sz w:val="20"/>
          <w:szCs w:val="20"/>
        </w:rPr>
        <w:instrText xml:space="preserve"> ADDIN EN.CITE &lt;EndNote&gt;&lt;Cite&gt;&lt;Author&gt;Rosnawintang&lt;/Author&gt;&lt;Year&gt;2021&lt;/Year&gt;&lt;RecNum&gt;234&lt;/RecNum&gt;&lt;DisplayText&gt;[21]&lt;/DisplayText&gt;&lt;record&gt;&lt;rec-number&gt;234&lt;/rec-number&gt;&lt;foreign-keys&gt;&lt;key app="EN" db-id="zasf2vramtvrxdezvslx5rr7wadd2eade05d" timestamp="1766476861"&gt;234&lt;/key&gt;&lt;/foreign-keys&gt;&lt;ref-type name="Journal Article"&gt;17&lt;/ref-type&gt;&lt;contributors&gt;&lt;authors&gt;&lt;author&gt;Rosnawintang, Rosnawintang&lt;/author&gt;&lt;author&gt;Tajuddin, Tajuddin&lt;/author&gt;&lt;author&gt;Adam, Pasrun&lt;/author&gt;&lt;author&gt;Pasrun, Yuwanda Purnamasari&lt;/author&gt;&lt;author&gt;Saidi, La Ode&lt;/author&gt;&lt;/authors&gt;&lt;/contributors&gt;&lt;titles&gt;&lt;title&gt;Effects of crude oil prices volatility, the internet and inflation on economic growth in ASEAN-5 countries: A panel autoregressive distributed lag approach&lt;/title&gt;&lt;secondary-title&gt;International Journal of Energy Economics and Policy&lt;/secondary-title&gt;&lt;/titles&gt;&lt;periodical&gt;&lt;full-title&gt;International Journal of Energy Economics and Policy&lt;/full-title&gt;&lt;/periodical&gt;&lt;pages&gt;15-21&lt;/pages&gt;&lt;volume&gt;11&lt;/volume&gt;&lt;number&gt;1&lt;/number&gt;&lt;dates&gt;&lt;year&gt;2021&lt;/year&gt;&lt;/dates&gt;&lt;urls&gt;&lt;/urls&gt;&lt;/record&gt;&lt;/Cite&gt;&lt;/EndNote&gt;</w:instrText>
      </w:r>
      <w:r w:rsidR="00620F6B">
        <w:rPr>
          <w:rFonts w:ascii="Arial" w:hAnsi="Arial" w:cs="Arial"/>
          <w:sz w:val="20"/>
          <w:szCs w:val="20"/>
        </w:rPr>
        <w:fldChar w:fldCharType="separate"/>
      </w:r>
      <w:r w:rsidR="00620F6B">
        <w:rPr>
          <w:rFonts w:ascii="Arial" w:hAnsi="Arial" w:cs="Arial"/>
          <w:noProof/>
          <w:sz w:val="20"/>
          <w:szCs w:val="20"/>
        </w:rPr>
        <w:t>[21]</w:t>
      </w:r>
      <w:r w:rsidR="00620F6B">
        <w:rPr>
          <w:rFonts w:ascii="Arial" w:hAnsi="Arial" w:cs="Arial"/>
          <w:sz w:val="20"/>
          <w:szCs w:val="20"/>
        </w:rPr>
        <w:fldChar w:fldCharType="end"/>
      </w:r>
      <w:r w:rsidRPr="00F5675F">
        <w:rPr>
          <w:rFonts w:ascii="Arial" w:hAnsi="Arial" w:cs="Arial"/>
          <w:sz w:val="20"/>
          <w:szCs w:val="20"/>
        </w:rPr>
        <w:t xml:space="preserve">. The prototype is assumed to be utilized for 250 h per annum at eight hours of operation per day </w:t>
      </w:r>
      <w:r w:rsidR="001F183E">
        <w:rPr>
          <w:rFonts w:ascii="Arial" w:hAnsi="Arial" w:cs="Arial"/>
          <w:sz w:val="20"/>
          <w:szCs w:val="20"/>
        </w:rPr>
        <w:fldChar w:fldCharType="begin"/>
      </w:r>
      <w:r w:rsidR="001F183E">
        <w:rPr>
          <w:rFonts w:ascii="Arial" w:hAnsi="Arial" w:cs="Arial"/>
          <w:sz w:val="20"/>
          <w:szCs w:val="20"/>
        </w:rPr>
        <w:instrText xml:space="preserve"> ADDIN EN.CITE &lt;EndNote&gt;&lt;Cite&gt;&lt;Author&gt;Tajuddin&lt;/Author&gt;&lt;Year&gt;2023&lt;/Year&gt;&lt;RecNum&gt;239&lt;/RecNum&gt;&lt;DisplayText&gt;[22]&lt;/DisplayText&gt;&lt;record&gt;&lt;rec-number&gt;239&lt;/rec-number&gt;&lt;foreign-keys&gt;&lt;key app="EN" db-id="zasf2vramtvrxdezvslx5rr7wadd2eade05d" timestamp="1768966172"&gt;239&lt;/key&gt;&lt;/foreign-keys&gt;&lt;ref-type name="Journal Article"&gt;17&lt;/ref-type&gt;&lt;contributors&gt;&lt;authors&gt;&lt;author&gt;Tajuddin, A&lt;/author&gt;&lt;author&gt;Parthiban, M&lt;/author&gt;&lt;author&gt;Suthakar, B&lt;/author&gt;&lt;/authors&gt;&lt;/contributors&gt;&lt;titles&gt;&lt;title&gt;Computing the Cost Economics of Agricultural Machinery in Farms&lt;/title&gt;&lt;secondary-title&gt;Madras Agricultural Journal&lt;/secondary-title&gt;&lt;/titles&gt;&lt;periodical&gt;&lt;full-title&gt;Madras Agricultural Journal&lt;/full-title&gt;&lt;/periodical&gt;&lt;pages&gt;1&lt;/pages&gt;&lt;volume&gt;110&lt;/volume&gt;&lt;number&gt;september (7-9)&lt;/number&gt;&lt;dates&gt;&lt;year&gt;2023&lt;/year&gt;&lt;/dates&gt;&lt;isbn&gt;0024-9602&lt;/isbn&gt;&lt;urls&gt;&lt;/urls&gt;&lt;/record&gt;&lt;/Cite&gt;&lt;/EndNote&gt;</w:instrText>
      </w:r>
      <w:r w:rsidR="001F183E">
        <w:rPr>
          <w:rFonts w:ascii="Arial" w:hAnsi="Arial" w:cs="Arial"/>
          <w:sz w:val="20"/>
          <w:szCs w:val="20"/>
        </w:rPr>
        <w:fldChar w:fldCharType="separate"/>
      </w:r>
      <w:r w:rsidR="001F183E">
        <w:rPr>
          <w:rFonts w:ascii="Arial" w:hAnsi="Arial" w:cs="Arial"/>
          <w:noProof/>
          <w:sz w:val="20"/>
          <w:szCs w:val="20"/>
        </w:rPr>
        <w:t>[22]</w:t>
      </w:r>
      <w:r w:rsidR="001F183E">
        <w:rPr>
          <w:rFonts w:ascii="Arial" w:hAnsi="Arial" w:cs="Arial"/>
          <w:sz w:val="20"/>
          <w:szCs w:val="20"/>
        </w:rPr>
        <w:fldChar w:fldCharType="end"/>
      </w:r>
      <w:r w:rsidRPr="00F5675F">
        <w:rPr>
          <w:rFonts w:ascii="Arial" w:hAnsi="Arial" w:cs="Arial"/>
          <w:sz w:val="20"/>
          <w:szCs w:val="20"/>
        </w:rPr>
        <w:t>.</w:t>
      </w:r>
    </w:p>
    <w:p w:rsidR="006C1E9A" w:rsidRPr="00F5675F" w:rsidRDefault="00E126DB" w:rsidP="00E126DB">
      <w:pPr>
        <w:spacing w:line="360" w:lineRule="auto"/>
        <w:jc w:val="both"/>
        <w:rPr>
          <w:rFonts w:ascii="Arial" w:hAnsi="Arial" w:cs="Arial"/>
          <w:sz w:val="20"/>
          <w:szCs w:val="20"/>
        </w:rPr>
      </w:pPr>
      <w:r w:rsidRPr="00F5675F">
        <w:rPr>
          <w:rFonts w:ascii="Arial" w:hAnsi="Arial" w:cs="Arial"/>
          <w:sz w:val="20"/>
          <w:szCs w:val="20"/>
        </w:rPr>
        <w:t xml:space="preserve">1. </w:t>
      </w:r>
      <w:r w:rsidR="006C1E9A" w:rsidRPr="00F5675F">
        <w:rPr>
          <w:rFonts w:ascii="Arial" w:hAnsi="Arial" w:cs="Arial"/>
          <w:sz w:val="20"/>
          <w:szCs w:val="20"/>
        </w:rPr>
        <w:t xml:space="preserve">Neem fruit winnower </w:t>
      </w:r>
    </w:p>
    <w:p w:rsidR="006C1E9A" w:rsidRPr="00F5675F" w:rsidRDefault="006C1E9A" w:rsidP="006C1E9A">
      <w:pPr>
        <w:spacing w:line="360" w:lineRule="auto"/>
        <w:jc w:val="both"/>
        <w:rPr>
          <w:rFonts w:ascii="Arial" w:hAnsi="Arial" w:cs="Arial"/>
          <w:sz w:val="20"/>
          <w:szCs w:val="20"/>
        </w:rPr>
      </w:pPr>
      <w:r w:rsidRPr="00F5675F">
        <w:rPr>
          <w:rFonts w:ascii="Arial" w:hAnsi="Arial" w:cs="Arial"/>
          <w:sz w:val="20"/>
          <w:szCs w:val="20"/>
        </w:rPr>
        <w:lastRenderedPageBreak/>
        <w:t xml:space="preserve">Cost of operation of, </w:t>
      </w:r>
      <w:proofErr w:type="gramStart"/>
      <w:r w:rsidRPr="00F5675F">
        <w:rPr>
          <w:rFonts w:ascii="Arial" w:hAnsi="Arial" w:cs="Arial"/>
          <w:sz w:val="20"/>
          <w:szCs w:val="20"/>
        </w:rPr>
        <w:t>Rs./</w:t>
      </w:r>
      <w:proofErr w:type="gramEnd"/>
      <w:r w:rsidRPr="00F5675F">
        <w:rPr>
          <w:rFonts w:ascii="Arial" w:hAnsi="Arial" w:cs="Arial"/>
          <w:sz w:val="20"/>
          <w:szCs w:val="20"/>
        </w:rPr>
        <w:t>h</w:t>
      </w:r>
      <w:r w:rsidRPr="00F5675F">
        <w:rPr>
          <w:rFonts w:ascii="Arial" w:hAnsi="Arial" w:cs="Arial"/>
          <w:sz w:val="20"/>
          <w:szCs w:val="20"/>
        </w:rPr>
        <w:tab/>
      </w:r>
      <w:r w:rsidRPr="00F5675F">
        <w:rPr>
          <w:rFonts w:ascii="Arial" w:hAnsi="Arial" w:cs="Arial"/>
          <w:sz w:val="20"/>
          <w:szCs w:val="20"/>
        </w:rPr>
        <w:tab/>
      </w:r>
      <w:r w:rsidRPr="00F5675F">
        <w:rPr>
          <w:rFonts w:ascii="Arial" w:hAnsi="Arial" w:cs="Arial"/>
          <w:sz w:val="20"/>
          <w:szCs w:val="20"/>
        </w:rPr>
        <w:tab/>
      </w:r>
      <w:r w:rsidRPr="00F5675F">
        <w:rPr>
          <w:rFonts w:ascii="Arial" w:hAnsi="Arial" w:cs="Arial"/>
          <w:sz w:val="20"/>
          <w:szCs w:val="20"/>
        </w:rPr>
        <w:tab/>
      </w:r>
      <w:r w:rsidRPr="00F5675F">
        <w:rPr>
          <w:rFonts w:ascii="Arial" w:hAnsi="Arial" w:cs="Arial"/>
          <w:sz w:val="20"/>
          <w:szCs w:val="20"/>
        </w:rPr>
        <w:tab/>
      </w:r>
      <w:r w:rsidR="00E126DB" w:rsidRPr="00F5675F">
        <w:rPr>
          <w:rFonts w:ascii="Arial" w:hAnsi="Arial" w:cs="Arial"/>
          <w:sz w:val="20"/>
          <w:szCs w:val="20"/>
        </w:rPr>
        <w:tab/>
      </w:r>
      <w:r w:rsidR="003555FA" w:rsidRPr="00F5675F">
        <w:rPr>
          <w:rFonts w:ascii="Arial" w:hAnsi="Arial" w:cs="Arial"/>
          <w:sz w:val="20"/>
          <w:szCs w:val="20"/>
        </w:rPr>
        <w:tab/>
      </w:r>
      <w:r w:rsidRPr="00F5675F">
        <w:rPr>
          <w:rFonts w:ascii="Arial" w:hAnsi="Arial" w:cs="Arial"/>
          <w:sz w:val="20"/>
          <w:szCs w:val="20"/>
        </w:rPr>
        <w:t xml:space="preserve">= </w:t>
      </w:r>
      <w:r w:rsidRPr="00F5675F">
        <w:rPr>
          <w:rFonts w:ascii="Arial" w:hAnsi="Arial" w:cs="Arial"/>
          <w:sz w:val="20"/>
          <w:szCs w:val="20"/>
        </w:rPr>
        <w:tab/>
        <w:t>109.1</w:t>
      </w:r>
    </w:p>
    <w:p w:rsidR="006C1E9A" w:rsidRPr="00F5675F" w:rsidRDefault="003555FA" w:rsidP="006C1E9A">
      <w:pPr>
        <w:spacing w:line="360" w:lineRule="auto"/>
        <w:jc w:val="both"/>
        <w:rPr>
          <w:rFonts w:ascii="Arial" w:hAnsi="Arial" w:cs="Arial"/>
          <w:sz w:val="20"/>
          <w:szCs w:val="20"/>
        </w:rPr>
      </w:pPr>
      <w:r w:rsidRPr="00F5675F">
        <w:rPr>
          <w:rFonts w:ascii="Arial" w:hAnsi="Arial" w:cs="Arial"/>
          <w:sz w:val="20"/>
          <w:szCs w:val="20"/>
        </w:rPr>
        <w:t>C</w:t>
      </w:r>
      <w:r w:rsidR="00654DBD">
        <w:rPr>
          <w:rFonts w:ascii="Arial" w:hAnsi="Arial" w:cs="Arial"/>
          <w:sz w:val="20"/>
          <w:szCs w:val="20"/>
        </w:rPr>
        <w:t>leaning</w:t>
      </w:r>
      <w:r w:rsidR="006C1E9A" w:rsidRPr="00F5675F">
        <w:rPr>
          <w:rFonts w:ascii="Arial" w:hAnsi="Arial" w:cs="Arial"/>
          <w:sz w:val="20"/>
          <w:szCs w:val="20"/>
        </w:rPr>
        <w:t xml:space="preserve"> capacity, Kg/h</w:t>
      </w:r>
      <w:r w:rsidR="006C1E9A" w:rsidRPr="00F5675F">
        <w:rPr>
          <w:rFonts w:ascii="Arial" w:hAnsi="Arial" w:cs="Arial"/>
          <w:sz w:val="20"/>
          <w:szCs w:val="20"/>
        </w:rPr>
        <w:tab/>
      </w:r>
      <w:r w:rsidR="006C1E9A" w:rsidRPr="00F5675F">
        <w:rPr>
          <w:rFonts w:ascii="Arial" w:hAnsi="Arial" w:cs="Arial"/>
          <w:sz w:val="20"/>
          <w:szCs w:val="20"/>
        </w:rPr>
        <w:tab/>
      </w:r>
      <w:r w:rsidR="006C1E9A" w:rsidRPr="00F5675F">
        <w:rPr>
          <w:rFonts w:ascii="Arial" w:hAnsi="Arial" w:cs="Arial"/>
          <w:sz w:val="20"/>
          <w:szCs w:val="20"/>
        </w:rPr>
        <w:tab/>
      </w:r>
      <w:r w:rsidR="006C1E9A" w:rsidRPr="00F5675F">
        <w:rPr>
          <w:rFonts w:ascii="Arial" w:hAnsi="Arial" w:cs="Arial"/>
          <w:sz w:val="20"/>
          <w:szCs w:val="20"/>
        </w:rPr>
        <w:tab/>
      </w:r>
      <w:r w:rsidR="006C1E9A" w:rsidRPr="00F5675F">
        <w:rPr>
          <w:rFonts w:ascii="Arial" w:hAnsi="Arial" w:cs="Arial"/>
          <w:sz w:val="20"/>
          <w:szCs w:val="20"/>
        </w:rPr>
        <w:tab/>
      </w:r>
      <w:r w:rsidR="00E126DB" w:rsidRPr="00F5675F">
        <w:rPr>
          <w:rFonts w:ascii="Arial" w:hAnsi="Arial" w:cs="Arial"/>
          <w:sz w:val="20"/>
          <w:szCs w:val="20"/>
        </w:rPr>
        <w:tab/>
      </w:r>
      <w:r w:rsidRPr="00F5675F">
        <w:rPr>
          <w:rFonts w:ascii="Arial" w:hAnsi="Arial" w:cs="Arial"/>
          <w:sz w:val="20"/>
          <w:szCs w:val="20"/>
        </w:rPr>
        <w:tab/>
      </w:r>
      <w:r w:rsidR="00654DBD">
        <w:rPr>
          <w:rFonts w:ascii="Arial" w:hAnsi="Arial" w:cs="Arial"/>
          <w:sz w:val="20"/>
          <w:szCs w:val="20"/>
        </w:rPr>
        <w:tab/>
      </w:r>
      <w:r w:rsidR="006C1E9A" w:rsidRPr="00F5675F">
        <w:rPr>
          <w:rFonts w:ascii="Arial" w:hAnsi="Arial" w:cs="Arial"/>
          <w:sz w:val="20"/>
          <w:szCs w:val="20"/>
        </w:rPr>
        <w:t>=</w:t>
      </w:r>
      <w:r w:rsidR="006C1E9A" w:rsidRPr="00F5675F">
        <w:rPr>
          <w:rFonts w:ascii="Arial" w:hAnsi="Arial" w:cs="Arial"/>
          <w:sz w:val="20"/>
          <w:szCs w:val="20"/>
        </w:rPr>
        <w:tab/>
        <w:t>125</w:t>
      </w:r>
    </w:p>
    <w:p w:rsidR="006C1E9A" w:rsidRPr="00F5675F" w:rsidRDefault="006C1E9A" w:rsidP="006C1E9A">
      <w:pPr>
        <w:spacing w:line="360" w:lineRule="auto"/>
        <w:jc w:val="both"/>
        <w:rPr>
          <w:rFonts w:ascii="Arial" w:hAnsi="Arial" w:cs="Arial"/>
          <w:sz w:val="20"/>
          <w:szCs w:val="20"/>
        </w:rPr>
      </w:pPr>
      <w:r w:rsidRPr="00F5675F">
        <w:rPr>
          <w:rFonts w:ascii="Arial" w:hAnsi="Arial" w:cs="Arial"/>
          <w:sz w:val="20"/>
          <w:szCs w:val="20"/>
        </w:rPr>
        <w:t xml:space="preserve">Cost of operation, </w:t>
      </w:r>
      <w:proofErr w:type="gramStart"/>
      <w:r w:rsidRPr="00F5675F">
        <w:rPr>
          <w:rFonts w:ascii="Arial" w:hAnsi="Arial" w:cs="Arial"/>
          <w:sz w:val="20"/>
          <w:szCs w:val="20"/>
        </w:rPr>
        <w:t>Rs./</w:t>
      </w:r>
      <w:proofErr w:type="gramEnd"/>
      <w:r w:rsidRPr="00F5675F">
        <w:rPr>
          <w:rFonts w:ascii="Arial" w:hAnsi="Arial" w:cs="Arial"/>
          <w:sz w:val="20"/>
          <w:szCs w:val="20"/>
        </w:rPr>
        <w:t>kg</w:t>
      </w:r>
      <w:r w:rsidRPr="00F5675F">
        <w:rPr>
          <w:rFonts w:ascii="Arial" w:hAnsi="Arial" w:cs="Arial"/>
          <w:sz w:val="20"/>
          <w:szCs w:val="20"/>
        </w:rPr>
        <w:tab/>
      </w:r>
      <w:r w:rsidRPr="00F5675F">
        <w:rPr>
          <w:rFonts w:ascii="Arial" w:hAnsi="Arial" w:cs="Arial"/>
          <w:sz w:val="20"/>
          <w:szCs w:val="20"/>
        </w:rPr>
        <w:tab/>
      </w:r>
      <w:r w:rsidRPr="00F5675F">
        <w:rPr>
          <w:rFonts w:ascii="Arial" w:hAnsi="Arial" w:cs="Arial"/>
          <w:sz w:val="20"/>
          <w:szCs w:val="20"/>
        </w:rPr>
        <w:tab/>
      </w:r>
      <w:r w:rsidRPr="00F5675F">
        <w:rPr>
          <w:rFonts w:ascii="Arial" w:hAnsi="Arial" w:cs="Arial"/>
          <w:sz w:val="20"/>
          <w:szCs w:val="20"/>
        </w:rPr>
        <w:tab/>
      </w:r>
      <w:r w:rsidRPr="00F5675F">
        <w:rPr>
          <w:rFonts w:ascii="Arial" w:hAnsi="Arial" w:cs="Arial"/>
          <w:sz w:val="20"/>
          <w:szCs w:val="20"/>
        </w:rPr>
        <w:tab/>
      </w:r>
      <w:r w:rsidR="00E126DB" w:rsidRPr="00F5675F">
        <w:rPr>
          <w:rFonts w:ascii="Arial" w:hAnsi="Arial" w:cs="Arial"/>
          <w:sz w:val="20"/>
          <w:szCs w:val="20"/>
        </w:rPr>
        <w:tab/>
      </w:r>
      <w:r w:rsidR="003555FA" w:rsidRPr="00F5675F">
        <w:rPr>
          <w:rFonts w:ascii="Arial" w:hAnsi="Arial" w:cs="Arial"/>
          <w:sz w:val="20"/>
          <w:szCs w:val="20"/>
        </w:rPr>
        <w:tab/>
      </w:r>
      <w:r w:rsidRPr="00F5675F">
        <w:rPr>
          <w:rFonts w:ascii="Arial" w:hAnsi="Arial" w:cs="Arial"/>
          <w:sz w:val="20"/>
          <w:szCs w:val="20"/>
        </w:rPr>
        <w:t>=</w:t>
      </w:r>
      <w:r w:rsidRPr="00F5675F">
        <w:rPr>
          <w:rFonts w:ascii="Arial" w:hAnsi="Arial" w:cs="Arial"/>
          <w:sz w:val="20"/>
          <w:szCs w:val="20"/>
        </w:rPr>
        <w:tab/>
        <w:t>0.87</w:t>
      </w:r>
    </w:p>
    <w:p w:rsidR="00E126DB" w:rsidRPr="00F5675F" w:rsidRDefault="00E126DB" w:rsidP="00E126DB">
      <w:pPr>
        <w:pStyle w:val="NormalWeb"/>
        <w:spacing w:before="0" w:beforeAutospacing="0" w:after="0" w:afterAutospacing="0" w:line="360" w:lineRule="auto"/>
        <w:rPr>
          <w:rFonts w:ascii="Arial" w:hAnsi="Arial" w:cs="Arial"/>
          <w:b/>
          <w:bCs/>
          <w:sz w:val="20"/>
          <w:szCs w:val="20"/>
        </w:rPr>
      </w:pPr>
      <w:r w:rsidRPr="00F5675F">
        <w:rPr>
          <w:rFonts w:ascii="Arial" w:hAnsi="Arial" w:cs="Arial"/>
          <w:sz w:val="20"/>
          <w:szCs w:val="20"/>
        </w:rPr>
        <w:t xml:space="preserve">2. </w:t>
      </w:r>
      <w:r w:rsidR="003555FA" w:rsidRPr="00F5675F">
        <w:rPr>
          <w:rFonts w:ascii="Arial" w:hAnsi="Arial" w:cs="Arial"/>
          <w:sz w:val="20"/>
          <w:szCs w:val="20"/>
        </w:rPr>
        <w:t>Cost of operation for neem fruit collection from the field</w:t>
      </w:r>
      <w:r w:rsidRPr="00F5675F">
        <w:rPr>
          <w:rFonts w:ascii="Arial" w:hAnsi="Arial" w:cs="Arial"/>
          <w:sz w:val="20"/>
          <w:szCs w:val="20"/>
        </w:rPr>
        <w:t>, Rs.kg</w:t>
      </w:r>
      <w:r w:rsidRPr="00F5675F">
        <w:rPr>
          <w:rFonts w:ascii="Arial" w:hAnsi="Arial" w:cs="Arial"/>
          <w:sz w:val="20"/>
          <w:szCs w:val="20"/>
          <w:vertAlign w:val="superscript"/>
        </w:rPr>
        <w:t xml:space="preserve">-1 </w:t>
      </w:r>
      <w:r w:rsidR="003555FA" w:rsidRPr="00F5675F">
        <w:rPr>
          <w:rFonts w:ascii="Arial" w:hAnsi="Arial" w:cs="Arial"/>
          <w:sz w:val="20"/>
          <w:szCs w:val="20"/>
        </w:rPr>
        <w:tab/>
      </w:r>
      <w:r w:rsidR="00E77F58">
        <w:rPr>
          <w:rFonts w:ascii="Arial" w:hAnsi="Arial" w:cs="Arial"/>
          <w:sz w:val="20"/>
          <w:szCs w:val="20"/>
        </w:rPr>
        <w:tab/>
      </w:r>
      <w:r w:rsidRPr="00F5675F">
        <w:rPr>
          <w:rFonts w:ascii="Arial" w:hAnsi="Arial" w:cs="Arial"/>
          <w:sz w:val="20"/>
          <w:szCs w:val="20"/>
        </w:rPr>
        <w:t>=</w:t>
      </w:r>
      <w:r w:rsidRPr="00F5675F">
        <w:rPr>
          <w:rFonts w:ascii="Arial" w:hAnsi="Arial" w:cs="Arial"/>
          <w:b/>
          <w:bCs/>
          <w:sz w:val="20"/>
          <w:szCs w:val="20"/>
        </w:rPr>
        <w:tab/>
      </w:r>
      <w:r w:rsidRPr="00F5675F">
        <w:rPr>
          <w:rFonts w:ascii="Arial" w:hAnsi="Arial" w:cs="Arial"/>
          <w:sz w:val="20"/>
          <w:szCs w:val="20"/>
        </w:rPr>
        <w:t>30</w:t>
      </w:r>
    </w:p>
    <w:p w:rsidR="003555FA" w:rsidRPr="00F5675F" w:rsidRDefault="003555FA" w:rsidP="00F5675F">
      <w:pPr>
        <w:spacing w:line="360" w:lineRule="auto"/>
        <w:jc w:val="both"/>
        <w:rPr>
          <w:rFonts w:ascii="Arial" w:hAnsi="Arial" w:cs="Arial"/>
          <w:sz w:val="20"/>
          <w:szCs w:val="20"/>
        </w:rPr>
      </w:pPr>
      <w:r w:rsidRPr="00F5675F">
        <w:rPr>
          <w:rFonts w:ascii="Arial" w:hAnsi="Arial" w:cs="Arial"/>
          <w:sz w:val="20"/>
          <w:szCs w:val="20"/>
        </w:rPr>
        <w:t xml:space="preserve">The comparison of harvesting capacity and the cost of operation between manual and mechanical methods are </w:t>
      </w:r>
      <w:r w:rsidR="00383AD9" w:rsidRPr="00F5675F">
        <w:rPr>
          <w:rFonts w:ascii="Arial" w:hAnsi="Arial" w:cs="Arial"/>
          <w:sz w:val="20"/>
          <w:szCs w:val="20"/>
        </w:rPr>
        <w:t>represented in (Fig. 6</w:t>
      </w:r>
      <w:r w:rsidR="00654DBD">
        <w:rPr>
          <w:rFonts w:ascii="Arial" w:hAnsi="Arial" w:cs="Arial"/>
          <w:sz w:val="20"/>
          <w:szCs w:val="20"/>
        </w:rPr>
        <w:t xml:space="preserve"> and Fig. 7</w:t>
      </w:r>
      <w:r w:rsidRPr="00F5675F">
        <w:rPr>
          <w:rFonts w:ascii="Arial" w:hAnsi="Arial" w:cs="Arial"/>
          <w:sz w:val="20"/>
          <w:szCs w:val="20"/>
        </w:rPr>
        <w:t>).</w:t>
      </w:r>
    </w:p>
    <w:p w:rsidR="003555FA" w:rsidRDefault="003555FA" w:rsidP="00F5675F">
      <w:pPr>
        <w:spacing w:line="360" w:lineRule="auto"/>
        <w:jc w:val="both"/>
        <w:rPr>
          <w:rFonts w:ascii="Arial" w:hAnsi="Arial" w:cs="Arial"/>
          <w:sz w:val="20"/>
          <w:szCs w:val="20"/>
        </w:rPr>
      </w:pPr>
      <w:r w:rsidRPr="00F5675F">
        <w:rPr>
          <w:rFonts w:ascii="Arial" w:hAnsi="Arial" w:cs="Arial"/>
          <w:sz w:val="20"/>
          <w:szCs w:val="20"/>
        </w:rPr>
        <w:t xml:space="preserve">The cost of operation of the neem fruit winnower was Rs. 109.1 h-1. The collection capacity of neem tree branch shaker harvester was 125 kg h-1 with 92 % cleaning efficiency. The cost of neem fruit collection from the field was Rs. 30 kg-1. The developed neem fruit winnower </w:t>
      </w:r>
      <w:r w:rsidR="00383AD9" w:rsidRPr="00F5675F">
        <w:rPr>
          <w:rFonts w:ascii="Arial" w:hAnsi="Arial" w:cs="Arial"/>
          <w:sz w:val="20"/>
          <w:szCs w:val="20"/>
        </w:rPr>
        <w:t>achieved 97</w:t>
      </w:r>
      <w:r w:rsidRPr="00F5675F">
        <w:rPr>
          <w:rFonts w:ascii="Arial" w:hAnsi="Arial" w:cs="Arial"/>
          <w:sz w:val="20"/>
          <w:szCs w:val="20"/>
        </w:rPr>
        <w:t xml:space="preserve">% savings in cost compared with </w:t>
      </w:r>
      <w:r w:rsidR="00383AD9" w:rsidRPr="00F5675F">
        <w:rPr>
          <w:rFonts w:ascii="Arial" w:hAnsi="Arial" w:cs="Arial"/>
          <w:sz w:val="20"/>
          <w:szCs w:val="20"/>
        </w:rPr>
        <w:t xml:space="preserve">neem </w:t>
      </w:r>
      <w:r w:rsidR="00B96BB3">
        <w:rPr>
          <w:rFonts w:ascii="Arial" w:hAnsi="Arial" w:cs="Arial"/>
          <w:sz w:val="20"/>
          <w:szCs w:val="20"/>
        </w:rPr>
        <w:t>fruit collection from the field for the tree branch shaker harvested neem fruits.</w:t>
      </w:r>
    </w:p>
    <w:p w:rsidR="00654DBD" w:rsidRDefault="00654DBD" w:rsidP="00654DBD">
      <w:pPr>
        <w:spacing w:line="360" w:lineRule="auto"/>
        <w:jc w:val="center"/>
        <w:rPr>
          <w:rFonts w:ascii="Arial" w:hAnsi="Arial" w:cs="Arial"/>
          <w:sz w:val="20"/>
          <w:szCs w:val="20"/>
        </w:rPr>
      </w:pPr>
      <w:r>
        <w:rPr>
          <w:noProof/>
        </w:rPr>
        <w:drawing>
          <wp:inline distT="0" distB="0" distL="0" distR="0" wp14:anchorId="0732109F" wp14:editId="71245E14">
            <wp:extent cx="3781425" cy="2543175"/>
            <wp:effectExtent l="0" t="0" r="952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555FA" w:rsidRPr="00654DBD" w:rsidRDefault="00654DBD" w:rsidP="00654DBD">
      <w:pPr>
        <w:spacing w:line="360" w:lineRule="auto"/>
        <w:jc w:val="center"/>
        <w:rPr>
          <w:rFonts w:ascii="Times New Roman" w:hAnsi="Times New Roman" w:cs="Times New Roman"/>
          <w:sz w:val="24"/>
          <w:szCs w:val="24"/>
        </w:rPr>
      </w:pPr>
      <w:r w:rsidRPr="00654DBD">
        <w:rPr>
          <w:rFonts w:ascii="Times New Roman" w:hAnsi="Times New Roman" w:cs="Times New Roman"/>
          <w:b/>
          <w:bCs/>
          <w:sz w:val="24"/>
          <w:szCs w:val="24"/>
        </w:rPr>
        <w:t>Fig. 6.</w:t>
      </w:r>
      <w:r w:rsidRPr="00654DBD">
        <w:rPr>
          <w:rFonts w:ascii="Times New Roman" w:hAnsi="Times New Roman" w:cs="Times New Roman"/>
          <w:sz w:val="24"/>
          <w:szCs w:val="24"/>
        </w:rPr>
        <w:t xml:space="preserve"> </w:t>
      </w:r>
      <w:r w:rsidRPr="00654DBD">
        <w:rPr>
          <w:rFonts w:ascii="Times New Roman" w:hAnsi="Times New Roman" w:cs="Times New Roman"/>
          <w:b/>
          <w:bCs/>
          <w:sz w:val="24"/>
          <w:szCs w:val="24"/>
        </w:rPr>
        <w:t>Comparison of cleaning capacity of the prototype</w:t>
      </w:r>
    </w:p>
    <w:p w:rsidR="00654DBD" w:rsidRDefault="00654DBD" w:rsidP="00654DBD">
      <w:pPr>
        <w:jc w:val="center"/>
        <w:rPr>
          <w:rFonts w:ascii="Times New Roman" w:hAnsi="Times New Roman" w:cs="Times New Roman"/>
          <w:b/>
          <w:bCs/>
          <w:sz w:val="24"/>
          <w:szCs w:val="24"/>
        </w:rPr>
      </w:pPr>
      <w:r>
        <w:rPr>
          <w:noProof/>
        </w:rPr>
        <w:drawing>
          <wp:inline distT="0" distB="0" distL="0" distR="0" wp14:anchorId="0CE8CACA" wp14:editId="0F350A99">
            <wp:extent cx="3848100" cy="2105025"/>
            <wp:effectExtent l="0" t="0" r="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20F6B" w:rsidRPr="00654DBD" w:rsidRDefault="00654DBD" w:rsidP="00654DBD">
      <w:pPr>
        <w:jc w:val="center"/>
        <w:rPr>
          <w:rFonts w:ascii="Times New Roman" w:hAnsi="Times New Roman" w:cs="Times New Roman"/>
          <w:b/>
          <w:bCs/>
          <w:sz w:val="24"/>
          <w:szCs w:val="24"/>
        </w:rPr>
      </w:pPr>
      <w:r>
        <w:rPr>
          <w:rFonts w:ascii="Times New Roman" w:hAnsi="Times New Roman" w:cs="Times New Roman"/>
          <w:b/>
          <w:bCs/>
          <w:sz w:val="24"/>
          <w:szCs w:val="24"/>
        </w:rPr>
        <w:t xml:space="preserve">   Fig. 7. </w:t>
      </w:r>
      <w:r w:rsidRPr="000769C8">
        <w:rPr>
          <w:rFonts w:ascii="Times New Roman" w:hAnsi="Times New Roman" w:cs="Times New Roman"/>
          <w:b/>
          <w:bCs/>
          <w:sz w:val="24"/>
          <w:szCs w:val="24"/>
        </w:rPr>
        <w:t>Comparison of cost of operation of neem fruits</w:t>
      </w:r>
    </w:p>
    <w:p w:rsidR="00654DBD" w:rsidRPr="00C81F5D" w:rsidRDefault="009C3C4B" w:rsidP="00C81F5D">
      <w:pPr>
        <w:tabs>
          <w:tab w:val="left" w:pos="5181"/>
        </w:tabs>
        <w:spacing w:line="360" w:lineRule="auto"/>
        <w:jc w:val="both"/>
        <w:rPr>
          <w:rFonts w:ascii="Arial" w:hAnsi="Arial" w:cs="Arial"/>
          <w:sz w:val="20"/>
          <w:szCs w:val="20"/>
        </w:rPr>
      </w:pPr>
      <w:r>
        <w:rPr>
          <w:rFonts w:ascii="Times New Roman" w:hAnsi="Times New Roman" w:cs="Times New Roman"/>
        </w:rPr>
        <w:t xml:space="preserve">The relevant physical and mechanical properties of neem fruits, including length (17.82 mm), width (12.12 mm), thickness (14.82 mm), moisture content (39.3%), bulk density (576.13 </w:t>
      </w:r>
      <w:r w:rsidRPr="00E633BE">
        <w:rPr>
          <w:rFonts w:ascii="Times New Roman" w:hAnsi="Times New Roman" w:cs="Times New Roman"/>
          <w:sz w:val="20"/>
          <w:szCs w:val="20"/>
        </w:rPr>
        <w:t>g cm</w:t>
      </w:r>
      <w:r w:rsidRPr="00E633BE">
        <w:rPr>
          <w:rFonts w:ascii="Times New Roman" w:hAnsi="Times New Roman" w:cs="Times New Roman"/>
          <w:sz w:val="20"/>
          <w:szCs w:val="20"/>
          <w:vertAlign w:val="superscript"/>
        </w:rPr>
        <w:t>-3</w:t>
      </w:r>
      <w:r>
        <w:rPr>
          <w:rFonts w:ascii="Times New Roman" w:hAnsi="Times New Roman" w:cs="Times New Roman"/>
        </w:rPr>
        <w:t xml:space="preserve">), angle of </w:t>
      </w:r>
      <w:r>
        <w:rPr>
          <w:rFonts w:ascii="Times New Roman" w:hAnsi="Times New Roman" w:cs="Times New Roman"/>
        </w:rPr>
        <w:lastRenderedPageBreak/>
        <w:t xml:space="preserve">repose (41.87˚) and terminal velocity (9.0 </w:t>
      </w:r>
      <w:r w:rsidRPr="00E633BE">
        <w:rPr>
          <w:rFonts w:ascii="Arial" w:hAnsi="Arial" w:cs="Arial"/>
          <w:sz w:val="20"/>
          <w:szCs w:val="20"/>
        </w:rPr>
        <w:t>m s</w:t>
      </w:r>
      <w:r w:rsidRPr="00E633BE">
        <w:rPr>
          <w:rFonts w:ascii="Arial" w:hAnsi="Arial" w:cs="Arial"/>
          <w:sz w:val="20"/>
          <w:szCs w:val="20"/>
          <w:vertAlign w:val="superscript"/>
        </w:rPr>
        <w:t>-1</w:t>
      </w:r>
      <w:r>
        <w:rPr>
          <w:rFonts w:ascii="Times New Roman" w:hAnsi="Times New Roman" w:cs="Times New Roman"/>
        </w:rPr>
        <w:t xml:space="preserve">) were determined and utilized for the development of neem fruit winnower. </w:t>
      </w:r>
      <w:r w:rsidR="00352EDC" w:rsidRPr="00C81F5D">
        <w:rPr>
          <w:rFonts w:ascii="Arial" w:hAnsi="Arial" w:cs="Arial"/>
          <w:sz w:val="20"/>
          <w:szCs w:val="20"/>
        </w:rPr>
        <w:t>The collection capacity of the neem fruit winnower was 125 kg h</w:t>
      </w:r>
      <w:r w:rsidR="00352EDC" w:rsidRPr="00C81F5D">
        <w:rPr>
          <w:rFonts w:ascii="Arial" w:hAnsi="Arial" w:cs="Arial"/>
          <w:sz w:val="20"/>
          <w:szCs w:val="20"/>
          <w:vertAlign w:val="superscript"/>
        </w:rPr>
        <w:t>-1</w:t>
      </w:r>
      <w:r w:rsidR="00352EDC" w:rsidRPr="00C81F5D">
        <w:rPr>
          <w:rFonts w:ascii="Arial" w:hAnsi="Arial" w:cs="Arial"/>
          <w:sz w:val="20"/>
          <w:szCs w:val="20"/>
        </w:rPr>
        <w:t>, whereas collection capacity of neem from conventional manual method was 1.25 kg h</w:t>
      </w:r>
      <w:r w:rsidR="00352EDC" w:rsidRPr="00C81F5D">
        <w:rPr>
          <w:rFonts w:ascii="Arial" w:hAnsi="Arial" w:cs="Arial"/>
          <w:sz w:val="20"/>
          <w:szCs w:val="20"/>
          <w:vertAlign w:val="superscript"/>
        </w:rPr>
        <w:t>-1</w:t>
      </w:r>
      <w:r w:rsidR="00352EDC" w:rsidRPr="00C81F5D">
        <w:rPr>
          <w:rFonts w:ascii="Arial" w:hAnsi="Arial" w:cs="Arial"/>
          <w:sz w:val="20"/>
          <w:szCs w:val="20"/>
        </w:rPr>
        <w:t xml:space="preserve">. The cost of operation of the neem fruit winnower </w:t>
      </w:r>
      <w:r w:rsidR="00C81F5D">
        <w:rPr>
          <w:rFonts w:ascii="Arial" w:hAnsi="Arial" w:cs="Arial"/>
          <w:sz w:val="20"/>
          <w:szCs w:val="20"/>
        </w:rPr>
        <w:t>was Rs. 12.9 per kg. T</w:t>
      </w:r>
      <w:r w:rsidR="00352EDC" w:rsidRPr="00C81F5D">
        <w:rPr>
          <w:rFonts w:ascii="Arial" w:hAnsi="Arial" w:cs="Arial"/>
          <w:sz w:val="20"/>
          <w:szCs w:val="20"/>
        </w:rPr>
        <w:t>he cost of neem fruit collection with convention manual method was Rs. 45 per kg. The developed prototype neem fruit winnowe</w:t>
      </w:r>
      <w:r>
        <w:rPr>
          <w:rFonts w:ascii="Arial" w:hAnsi="Arial" w:cs="Arial"/>
          <w:sz w:val="20"/>
          <w:szCs w:val="20"/>
        </w:rPr>
        <w:t xml:space="preserve">r resulted in 97% saving in cost </w:t>
      </w:r>
      <w:r w:rsidR="00352EDC" w:rsidRPr="00C81F5D">
        <w:rPr>
          <w:rFonts w:ascii="Arial" w:hAnsi="Arial" w:cs="Arial"/>
          <w:sz w:val="20"/>
          <w:szCs w:val="20"/>
        </w:rPr>
        <w:t xml:space="preserve">when compared with conventional method of </w:t>
      </w:r>
      <w:r w:rsidR="00C81F5D" w:rsidRPr="00C81F5D">
        <w:rPr>
          <w:rFonts w:ascii="Arial" w:hAnsi="Arial" w:cs="Arial"/>
          <w:sz w:val="20"/>
          <w:szCs w:val="20"/>
        </w:rPr>
        <w:t xml:space="preserve">collection. </w:t>
      </w:r>
    </w:p>
    <w:p w:rsidR="003555FA" w:rsidRPr="00E77F58" w:rsidRDefault="00FE6154" w:rsidP="00383AD9">
      <w:pPr>
        <w:tabs>
          <w:tab w:val="left" w:pos="5181"/>
        </w:tabs>
        <w:spacing w:line="360" w:lineRule="auto"/>
        <w:rPr>
          <w:rFonts w:ascii="Arial" w:hAnsi="Arial" w:cs="Arial"/>
          <w:b/>
          <w:bCs/>
        </w:rPr>
      </w:pPr>
      <w:r w:rsidRPr="00E77F58">
        <w:rPr>
          <w:rFonts w:ascii="Arial" w:hAnsi="Arial" w:cs="Arial"/>
          <w:b/>
          <w:bCs/>
        </w:rPr>
        <w:t>4. Conclusion</w:t>
      </w:r>
    </w:p>
    <w:p w:rsidR="00FE6154" w:rsidRDefault="00FE6154" w:rsidP="00FE6154">
      <w:pPr>
        <w:tabs>
          <w:tab w:val="left" w:pos="709"/>
          <w:tab w:val="left" w:pos="5387"/>
        </w:tabs>
        <w:spacing w:line="360" w:lineRule="auto"/>
        <w:jc w:val="both"/>
        <w:rPr>
          <w:rFonts w:ascii="Arial" w:hAnsi="Arial" w:cs="Arial"/>
          <w:sz w:val="20"/>
          <w:szCs w:val="20"/>
        </w:rPr>
      </w:pPr>
      <w:r w:rsidRPr="00E77F58">
        <w:rPr>
          <w:rFonts w:ascii="Arial" w:hAnsi="Arial" w:cs="Arial"/>
          <w:sz w:val="20"/>
          <w:szCs w:val="20"/>
        </w:rPr>
        <w:t>The development of the neem fruit winnower represents a significant advancement in post-harvest processing of neem fruits. The present study was undertaken to develop, and evaluate a neem fruit winnower for efficient cleaning and separation of fruits from field impurities. The developed prototype achieved a cleaning capacity of 125 kg h</w:t>
      </w:r>
      <w:r w:rsidRPr="00E77F58">
        <w:rPr>
          <w:rFonts w:ascii="Cambria Math" w:hAnsi="Cambria Math" w:cs="Cambria Math"/>
          <w:sz w:val="20"/>
          <w:szCs w:val="20"/>
        </w:rPr>
        <w:t>⁻</w:t>
      </w:r>
      <w:r w:rsidRPr="00E77F58">
        <w:rPr>
          <w:rFonts w:ascii="Arial" w:hAnsi="Arial" w:cs="Arial"/>
          <w:sz w:val="20"/>
          <w:szCs w:val="20"/>
        </w:rPr>
        <w:t>¹ with a cleaning efficiency of 92%</w:t>
      </w:r>
      <w:r w:rsidR="00B96BB3">
        <w:rPr>
          <w:rFonts w:ascii="Arial" w:hAnsi="Arial" w:cs="Arial"/>
          <w:sz w:val="20"/>
          <w:szCs w:val="20"/>
        </w:rPr>
        <w:t xml:space="preserve"> at 1500 rpm speed and 125 kg h</w:t>
      </w:r>
      <w:r w:rsidR="00B96BB3" w:rsidRPr="00B96BB3">
        <w:rPr>
          <w:rFonts w:ascii="Arial" w:hAnsi="Arial" w:cs="Arial"/>
          <w:sz w:val="20"/>
          <w:szCs w:val="20"/>
          <w:vertAlign w:val="superscript"/>
        </w:rPr>
        <w:t>-1</w:t>
      </w:r>
      <w:r w:rsidR="00B96BB3">
        <w:rPr>
          <w:rFonts w:ascii="Arial" w:hAnsi="Arial" w:cs="Arial"/>
          <w:sz w:val="20"/>
          <w:szCs w:val="20"/>
        </w:rPr>
        <w:t xml:space="preserve"> feed rate</w:t>
      </w:r>
      <w:r w:rsidRPr="00E77F58">
        <w:rPr>
          <w:rFonts w:ascii="Arial" w:hAnsi="Arial" w:cs="Arial"/>
          <w:sz w:val="20"/>
          <w:szCs w:val="20"/>
        </w:rPr>
        <w:t>. The cost of operation of the neem fruit winnower was Rs. 0.87 kg</w:t>
      </w:r>
      <w:r w:rsidRPr="00E77F58">
        <w:rPr>
          <w:rFonts w:ascii="Cambria Math" w:hAnsi="Cambria Math" w:cs="Cambria Math"/>
          <w:sz w:val="20"/>
          <w:szCs w:val="20"/>
        </w:rPr>
        <w:t>⁻</w:t>
      </w:r>
      <w:r w:rsidRPr="00E77F58">
        <w:rPr>
          <w:rFonts w:ascii="Arial" w:hAnsi="Arial" w:cs="Arial"/>
          <w:sz w:val="20"/>
          <w:szCs w:val="20"/>
        </w:rPr>
        <w:t>¹, whereas the cost of conventional manual cleaning was Rs. 30 kg</w:t>
      </w:r>
      <w:r w:rsidRPr="00E77F58">
        <w:rPr>
          <w:rFonts w:ascii="Cambria Math" w:hAnsi="Cambria Math" w:cs="Cambria Math"/>
          <w:sz w:val="20"/>
          <w:szCs w:val="20"/>
        </w:rPr>
        <w:t>⁻</w:t>
      </w:r>
      <w:r w:rsidRPr="00E77F58">
        <w:rPr>
          <w:rFonts w:ascii="Arial" w:hAnsi="Arial" w:cs="Arial"/>
          <w:sz w:val="20"/>
          <w:szCs w:val="20"/>
        </w:rPr>
        <w:t>¹. The developed system resulted in a cost saving of about 97% and a substantial reduction in cleaning time compared to the manual collection method. Owing to its simple construction, ease of operation, and effective performance, the neem fruit winnower is farmer-friendly and suitable for large-scale neem fruit processing.</w:t>
      </w:r>
    </w:p>
    <w:p w:rsidR="006B5EA5" w:rsidRDefault="006B5EA5" w:rsidP="00940DEA">
      <w:pPr>
        <w:tabs>
          <w:tab w:val="left" w:pos="5181"/>
        </w:tabs>
        <w:spacing w:line="360" w:lineRule="auto"/>
        <w:rPr>
          <w:rFonts w:ascii="Arial" w:hAnsi="Arial" w:cs="Arial"/>
          <w:b/>
          <w:bCs/>
        </w:rPr>
      </w:pPr>
    </w:p>
    <w:p w:rsidR="00940DEA" w:rsidRPr="00940DEA" w:rsidRDefault="00FE6154" w:rsidP="00940DEA">
      <w:pPr>
        <w:tabs>
          <w:tab w:val="left" w:pos="5181"/>
        </w:tabs>
        <w:spacing w:line="360" w:lineRule="auto"/>
        <w:rPr>
          <w:rFonts w:ascii="Arial" w:hAnsi="Arial" w:cs="Arial"/>
          <w:b/>
          <w:bCs/>
        </w:rPr>
      </w:pPr>
      <w:bookmarkStart w:id="0" w:name="_GoBack"/>
      <w:bookmarkEnd w:id="0"/>
      <w:r w:rsidRPr="00E77F58">
        <w:rPr>
          <w:rFonts w:ascii="Arial" w:hAnsi="Arial" w:cs="Arial"/>
          <w:b/>
          <w:bCs/>
        </w:rPr>
        <w:t>References</w:t>
      </w:r>
    </w:p>
    <w:p w:rsidR="001F183E" w:rsidRPr="009C3C4B" w:rsidRDefault="00940DEA" w:rsidP="009C3C4B">
      <w:pPr>
        <w:pStyle w:val="EndNoteBibliography"/>
        <w:spacing w:after="0" w:line="360" w:lineRule="auto"/>
        <w:ind w:left="720" w:hanging="720"/>
        <w:jc w:val="both"/>
        <w:rPr>
          <w:rFonts w:ascii="Arial" w:hAnsi="Arial" w:cs="Arial"/>
          <w:sz w:val="20"/>
          <w:szCs w:val="20"/>
        </w:rPr>
      </w:pPr>
      <w:r w:rsidRPr="009C3C4B">
        <w:rPr>
          <w:rFonts w:ascii="Arial" w:eastAsia="Times New Roman" w:hAnsi="Arial" w:cs="Arial"/>
          <w:b/>
          <w:bCs/>
          <w:sz w:val="20"/>
          <w:szCs w:val="20"/>
        </w:rPr>
        <w:fldChar w:fldCharType="begin"/>
      </w:r>
      <w:r w:rsidRPr="009C3C4B">
        <w:rPr>
          <w:rFonts w:ascii="Arial" w:eastAsia="Times New Roman" w:hAnsi="Arial" w:cs="Arial"/>
          <w:b/>
          <w:bCs/>
          <w:sz w:val="20"/>
          <w:szCs w:val="20"/>
        </w:rPr>
        <w:instrText xml:space="preserve"> ADDIN EN.REFLIST </w:instrText>
      </w:r>
      <w:r w:rsidRPr="009C3C4B">
        <w:rPr>
          <w:rFonts w:ascii="Arial" w:eastAsia="Times New Roman" w:hAnsi="Arial" w:cs="Arial"/>
          <w:b/>
          <w:bCs/>
          <w:sz w:val="20"/>
          <w:szCs w:val="20"/>
        </w:rPr>
        <w:fldChar w:fldCharType="separate"/>
      </w:r>
      <w:r w:rsidR="001F183E" w:rsidRPr="009C3C4B">
        <w:rPr>
          <w:rFonts w:ascii="Arial" w:hAnsi="Arial" w:cs="Arial"/>
          <w:sz w:val="20"/>
          <w:szCs w:val="20"/>
        </w:rPr>
        <w:t>1.</w:t>
      </w:r>
      <w:r w:rsidR="001F183E" w:rsidRPr="009C3C4B">
        <w:rPr>
          <w:rFonts w:ascii="Arial" w:hAnsi="Arial" w:cs="Arial"/>
          <w:sz w:val="20"/>
          <w:szCs w:val="20"/>
        </w:rPr>
        <w:tab/>
        <w:t xml:space="preserve">Balakrishnan, S., et al., </w:t>
      </w:r>
      <w:r w:rsidR="001F183E" w:rsidRPr="009C3C4B">
        <w:rPr>
          <w:rFonts w:ascii="Arial" w:hAnsi="Arial" w:cs="Arial"/>
          <w:i/>
          <w:sz w:val="20"/>
          <w:szCs w:val="20"/>
        </w:rPr>
        <w:t>EFFECT OF MACHINE AND OPERATIONAL PARAMETERS ON PICKING AND CONVEYING EFFICIENCY IN AN EXPERIMENTAL TEST RIG FOR THE DEVELOPMENT OF A PNEUMATIC SUCTION-TYPE GROUND COLLECTION SYSTEM FOR NEEM (Azadirachta indica) FRUIT.</w:t>
      </w:r>
      <w:r w:rsidR="001F183E" w:rsidRPr="009C3C4B">
        <w:rPr>
          <w:rFonts w:ascii="Arial" w:hAnsi="Arial" w:cs="Arial"/>
          <w:sz w:val="20"/>
          <w:szCs w:val="20"/>
        </w:rPr>
        <w:t xml:space="preserve"> Environmental Engineering &amp; Management Journal (EEMJ), 2024. </w:t>
      </w:r>
      <w:r w:rsidR="001F183E" w:rsidRPr="009C3C4B">
        <w:rPr>
          <w:rFonts w:ascii="Arial" w:hAnsi="Arial" w:cs="Arial"/>
          <w:b/>
          <w:sz w:val="20"/>
          <w:szCs w:val="20"/>
        </w:rPr>
        <w:t>23</w:t>
      </w:r>
      <w:r w:rsidR="001F183E" w:rsidRPr="009C3C4B">
        <w:rPr>
          <w:rFonts w:ascii="Arial" w:hAnsi="Arial" w:cs="Arial"/>
          <w:sz w:val="20"/>
          <w:szCs w:val="20"/>
        </w:rPr>
        <w:t>(12).</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t>2.</w:t>
      </w:r>
      <w:r w:rsidRPr="009C3C4B">
        <w:rPr>
          <w:rFonts w:ascii="Arial" w:hAnsi="Arial" w:cs="Arial"/>
          <w:sz w:val="20"/>
          <w:szCs w:val="20"/>
        </w:rPr>
        <w:tab/>
        <w:t xml:space="preserve">Balakrishnan, S., et al., </w:t>
      </w:r>
      <w:r w:rsidRPr="009C3C4B">
        <w:rPr>
          <w:rFonts w:ascii="Arial" w:hAnsi="Arial" w:cs="Arial"/>
          <w:i/>
          <w:sz w:val="20"/>
          <w:szCs w:val="20"/>
        </w:rPr>
        <w:t>Effect of picker roller diameter and bristle length in the experimental test rig and the development of mechanical type neem fruit (Azadirachta indica) picker collector.</w:t>
      </w:r>
      <w:r w:rsidRPr="009C3C4B">
        <w:rPr>
          <w:rFonts w:ascii="Arial" w:hAnsi="Arial" w:cs="Arial"/>
          <w:sz w:val="20"/>
          <w:szCs w:val="20"/>
        </w:rPr>
        <w:t xml:space="preserve"> RANGE MANAGEMENT AND AGROFORESTRY, 2025. </w:t>
      </w:r>
      <w:r w:rsidRPr="009C3C4B">
        <w:rPr>
          <w:rFonts w:ascii="Arial" w:hAnsi="Arial" w:cs="Arial"/>
          <w:b/>
          <w:sz w:val="20"/>
          <w:szCs w:val="20"/>
        </w:rPr>
        <w:t>46</w:t>
      </w:r>
      <w:r w:rsidRPr="009C3C4B">
        <w:rPr>
          <w:rFonts w:ascii="Arial" w:hAnsi="Arial" w:cs="Arial"/>
          <w:sz w:val="20"/>
          <w:szCs w:val="20"/>
        </w:rPr>
        <w:t>(1): p. 137-144.</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t>3.</w:t>
      </w:r>
      <w:r w:rsidRPr="009C3C4B">
        <w:rPr>
          <w:rFonts w:ascii="Arial" w:hAnsi="Arial" w:cs="Arial"/>
          <w:sz w:val="20"/>
          <w:szCs w:val="20"/>
        </w:rPr>
        <w:tab/>
        <w:t xml:space="preserve">Suthakar, B., et al., </w:t>
      </w:r>
      <w:r w:rsidRPr="009C3C4B">
        <w:rPr>
          <w:rFonts w:ascii="Arial" w:hAnsi="Arial" w:cs="Arial"/>
          <w:i/>
          <w:sz w:val="20"/>
          <w:szCs w:val="20"/>
        </w:rPr>
        <w:t>Tree fruit harvesting: Recent developments and future challenges for robotic harvesting.</w:t>
      </w:r>
      <w:r w:rsidRPr="009C3C4B">
        <w:rPr>
          <w:rFonts w:ascii="Arial" w:hAnsi="Arial" w:cs="Arial"/>
          <w:sz w:val="20"/>
          <w:szCs w:val="20"/>
        </w:rPr>
        <w:t xml:space="preserve"> Plant Science Today, 2025. </w:t>
      </w:r>
      <w:r w:rsidRPr="009C3C4B">
        <w:rPr>
          <w:rFonts w:ascii="Arial" w:hAnsi="Arial" w:cs="Arial"/>
          <w:b/>
          <w:sz w:val="20"/>
          <w:szCs w:val="20"/>
        </w:rPr>
        <w:t>12</w:t>
      </w:r>
      <w:r w:rsidRPr="009C3C4B">
        <w:rPr>
          <w:rFonts w:ascii="Arial" w:hAnsi="Arial" w:cs="Arial"/>
          <w:sz w:val="20"/>
          <w:szCs w:val="20"/>
        </w:rPr>
        <w:t>: p. 8239.</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t>4.</w:t>
      </w:r>
      <w:r w:rsidRPr="009C3C4B">
        <w:rPr>
          <w:rFonts w:ascii="Arial" w:hAnsi="Arial" w:cs="Arial"/>
          <w:sz w:val="20"/>
          <w:szCs w:val="20"/>
        </w:rPr>
        <w:tab/>
        <w:t xml:space="preserve">Girish, K. and B.S. Shankara, </w:t>
      </w:r>
      <w:r w:rsidRPr="009C3C4B">
        <w:rPr>
          <w:rFonts w:ascii="Arial" w:hAnsi="Arial" w:cs="Arial"/>
          <w:i/>
          <w:sz w:val="20"/>
          <w:szCs w:val="20"/>
        </w:rPr>
        <w:t>Neem–a green treasure.</w:t>
      </w:r>
      <w:r w:rsidRPr="009C3C4B">
        <w:rPr>
          <w:rFonts w:ascii="Arial" w:hAnsi="Arial" w:cs="Arial"/>
          <w:sz w:val="20"/>
          <w:szCs w:val="20"/>
        </w:rPr>
        <w:t xml:space="preserve"> Electronic journal of Biology, 2008. </w:t>
      </w:r>
      <w:r w:rsidRPr="009C3C4B">
        <w:rPr>
          <w:rFonts w:ascii="Arial" w:hAnsi="Arial" w:cs="Arial"/>
          <w:b/>
          <w:sz w:val="20"/>
          <w:szCs w:val="20"/>
        </w:rPr>
        <w:t>4</w:t>
      </w:r>
      <w:r w:rsidRPr="009C3C4B">
        <w:rPr>
          <w:rFonts w:ascii="Arial" w:hAnsi="Arial" w:cs="Arial"/>
          <w:sz w:val="20"/>
          <w:szCs w:val="20"/>
        </w:rPr>
        <w:t>(3): p. 102-111.</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t>5.</w:t>
      </w:r>
      <w:r w:rsidRPr="009C3C4B">
        <w:rPr>
          <w:rFonts w:ascii="Arial" w:hAnsi="Arial" w:cs="Arial"/>
          <w:sz w:val="20"/>
          <w:szCs w:val="20"/>
        </w:rPr>
        <w:tab/>
        <w:t xml:space="preserve">India, T.o., </w:t>
      </w:r>
      <w:r w:rsidRPr="009C3C4B">
        <w:rPr>
          <w:rFonts w:ascii="Arial" w:hAnsi="Arial" w:cs="Arial"/>
          <w:i/>
          <w:sz w:val="20"/>
          <w:szCs w:val="20"/>
        </w:rPr>
        <w:t xml:space="preserve">Need to sustain neem production: Experts </w:t>
      </w:r>
      <w:r w:rsidRPr="009C3C4B">
        <w:rPr>
          <w:rFonts w:ascii="Arial" w:hAnsi="Arial" w:cs="Arial"/>
          <w:sz w:val="20"/>
          <w:szCs w:val="20"/>
        </w:rPr>
        <w:t xml:space="preserve">in </w:t>
      </w:r>
      <w:r w:rsidRPr="009C3C4B">
        <w:rPr>
          <w:rFonts w:ascii="Arial" w:hAnsi="Arial" w:cs="Arial"/>
          <w:i/>
          <w:sz w:val="20"/>
          <w:szCs w:val="20"/>
        </w:rPr>
        <w:t>Times of India</w:t>
      </w:r>
      <w:r w:rsidRPr="009C3C4B">
        <w:rPr>
          <w:rFonts w:ascii="Arial" w:hAnsi="Arial" w:cs="Arial"/>
          <w:sz w:val="20"/>
          <w:szCs w:val="20"/>
        </w:rPr>
        <w:t>. 2018, Times of India.</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t>6.</w:t>
      </w:r>
      <w:r w:rsidRPr="009C3C4B">
        <w:rPr>
          <w:rFonts w:ascii="Arial" w:hAnsi="Arial" w:cs="Arial"/>
          <w:sz w:val="20"/>
          <w:szCs w:val="20"/>
        </w:rPr>
        <w:tab/>
      </w:r>
      <w:r w:rsidRPr="009C3C4B">
        <w:rPr>
          <w:rFonts w:ascii="Arial" w:hAnsi="Arial" w:cs="Arial"/>
          <w:i/>
          <w:sz w:val="20"/>
          <w:szCs w:val="20"/>
        </w:rPr>
        <w:t xml:space="preserve">Govt branches out: One highly beneficial neem tree for 10 Indians </w:t>
      </w:r>
      <w:r w:rsidRPr="009C3C4B">
        <w:rPr>
          <w:rFonts w:ascii="Arial" w:hAnsi="Arial" w:cs="Arial"/>
          <w:sz w:val="20"/>
          <w:szCs w:val="20"/>
        </w:rPr>
        <w:t xml:space="preserve">in </w:t>
      </w:r>
      <w:r w:rsidRPr="009C3C4B">
        <w:rPr>
          <w:rFonts w:ascii="Arial" w:hAnsi="Arial" w:cs="Arial"/>
          <w:i/>
          <w:sz w:val="20"/>
          <w:szCs w:val="20"/>
        </w:rPr>
        <w:t>Bussiness Standard</w:t>
      </w:r>
      <w:r w:rsidRPr="009C3C4B">
        <w:rPr>
          <w:rFonts w:ascii="Arial" w:hAnsi="Arial" w:cs="Arial"/>
          <w:sz w:val="20"/>
          <w:szCs w:val="20"/>
        </w:rPr>
        <w:t>. 2025.</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t>7.</w:t>
      </w:r>
      <w:r w:rsidRPr="009C3C4B">
        <w:rPr>
          <w:rFonts w:ascii="Arial" w:hAnsi="Arial" w:cs="Arial"/>
          <w:sz w:val="20"/>
          <w:szCs w:val="20"/>
        </w:rPr>
        <w:tab/>
        <w:t xml:space="preserve">Nithya, R., et al., </w:t>
      </w:r>
      <w:r w:rsidRPr="009C3C4B">
        <w:rPr>
          <w:rFonts w:ascii="Arial" w:hAnsi="Arial" w:cs="Arial"/>
          <w:i/>
          <w:sz w:val="20"/>
          <w:szCs w:val="20"/>
        </w:rPr>
        <w:t>Technological advances in fruit collection from the ground: a review.</w:t>
      </w:r>
      <w:r w:rsidRPr="009C3C4B">
        <w:rPr>
          <w:rFonts w:ascii="Arial" w:hAnsi="Arial" w:cs="Arial"/>
          <w:sz w:val="20"/>
          <w:szCs w:val="20"/>
        </w:rPr>
        <w:t xml:space="preserve"> The Journal of Horticultural Science and Biotechnology, 2025: p. 1-14.</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t>8.</w:t>
      </w:r>
      <w:r w:rsidRPr="009C3C4B">
        <w:rPr>
          <w:rFonts w:ascii="Arial" w:hAnsi="Arial" w:cs="Arial"/>
          <w:sz w:val="20"/>
          <w:szCs w:val="20"/>
        </w:rPr>
        <w:tab/>
        <w:t xml:space="preserve">Tripathi, A.V., et al., </w:t>
      </w:r>
      <w:r w:rsidRPr="009C3C4B">
        <w:rPr>
          <w:rFonts w:ascii="Arial" w:hAnsi="Arial" w:cs="Arial"/>
          <w:i/>
          <w:sz w:val="20"/>
          <w:szCs w:val="20"/>
        </w:rPr>
        <w:t>Design and development of ground collection system for neem fruit.</w:t>
      </w:r>
      <w:r w:rsidRPr="009C3C4B">
        <w:rPr>
          <w:rFonts w:ascii="Arial" w:hAnsi="Arial" w:cs="Arial"/>
          <w:sz w:val="20"/>
          <w:szCs w:val="20"/>
        </w:rPr>
        <w:t xml:space="preserve"> International Journal of Environment and Climate Change, 2022. </w:t>
      </w:r>
      <w:r w:rsidRPr="009C3C4B">
        <w:rPr>
          <w:rFonts w:ascii="Arial" w:hAnsi="Arial" w:cs="Arial"/>
          <w:b/>
          <w:sz w:val="20"/>
          <w:szCs w:val="20"/>
        </w:rPr>
        <w:t>12</w:t>
      </w:r>
      <w:r w:rsidRPr="009C3C4B">
        <w:rPr>
          <w:rFonts w:ascii="Arial" w:hAnsi="Arial" w:cs="Arial"/>
          <w:sz w:val="20"/>
          <w:szCs w:val="20"/>
        </w:rPr>
        <w:t>(11): p. 2095-2104.</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lastRenderedPageBreak/>
        <w:t>9.</w:t>
      </w:r>
      <w:r w:rsidRPr="009C3C4B">
        <w:rPr>
          <w:rFonts w:ascii="Arial" w:hAnsi="Arial" w:cs="Arial"/>
          <w:sz w:val="20"/>
          <w:szCs w:val="20"/>
        </w:rPr>
        <w:tab/>
        <w:t xml:space="preserve">Balakrishnan, S., et al., </w:t>
      </w:r>
      <w:r w:rsidRPr="009C3C4B">
        <w:rPr>
          <w:rFonts w:ascii="Arial" w:hAnsi="Arial" w:cs="Arial"/>
          <w:i/>
          <w:sz w:val="20"/>
          <w:szCs w:val="20"/>
        </w:rPr>
        <w:t>Effects of Forward Speed and Fruit Density on Picking and Collection Efficiency of a Neem Fruit Collector in Test Rig: EFFECTS OF VARIABLES ON NEEM FRUIT COLLECTION.</w:t>
      </w:r>
      <w:r w:rsidRPr="009C3C4B">
        <w:rPr>
          <w:rFonts w:ascii="Arial" w:hAnsi="Arial" w:cs="Arial"/>
          <w:sz w:val="20"/>
          <w:szCs w:val="20"/>
        </w:rPr>
        <w:t xml:space="preserve"> Journal of Scientific &amp; Industrial Research (JSIR), 2025. </w:t>
      </w:r>
      <w:r w:rsidRPr="009C3C4B">
        <w:rPr>
          <w:rFonts w:ascii="Arial" w:hAnsi="Arial" w:cs="Arial"/>
          <w:b/>
          <w:sz w:val="20"/>
          <w:szCs w:val="20"/>
        </w:rPr>
        <w:t>84</w:t>
      </w:r>
      <w:r w:rsidRPr="009C3C4B">
        <w:rPr>
          <w:rFonts w:ascii="Arial" w:hAnsi="Arial" w:cs="Arial"/>
          <w:sz w:val="20"/>
          <w:szCs w:val="20"/>
        </w:rPr>
        <w:t>(04): p. 468-477.</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t>10.</w:t>
      </w:r>
      <w:r w:rsidRPr="009C3C4B">
        <w:rPr>
          <w:rFonts w:ascii="Arial" w:hAnsi="Arial" w:cs="Arial"/>
          <w:sz w:val="20"/>
          <w:szCs w:val="20"/>
        </w:rPr>
        <w:tab/>
        <w:t xml:space="preserve">Masilamani, P., et al., </w:t>
      </w:r>
      <w:r w:rsidRPr="009C3C4B">
        <w:rPr>
          <w:rFonts w:ascii="Arial" w:hAnsi="Arial" w:cs="Arial"/>
          <w:i/>
          <w:sz w:val="20"/>
          <w:szCs w:val="20"/>
        </w:rPr>
        <w:t>Effect of different methods of depulping on viability, germination, seedling vigour and its economic analysis in neem (Azadirachta indica A. Juss.).</w:t>
      </w:r>
      <w:r w:rsidRPr="009C3C4B">
        <w:rPr>
          <w:rFonts w:ascii="Arial" w:hAnsi="Arial" w:cs="Arial"/>
          <w:sz w:val="20"/>
          <w:szCs w:val="20"/>
        </w:rPr>
        <w:t xml:space="preserve"> Range Management and Agroforestry, 2023. </w:t>
      </w:r>
      <w:r w:rsidRPr="009C3C4B">
        <w:rPr>
          <w:rFonts w:ascii="Arial" w:hAnsi="Arial" w:cs="Arial"/>
          <w:b/>
          <w:sz w:val="20"/>
          <w:szCs w:val="20"/>
        </w:rPr>
        <w:t>44</w:t>
      </w:r>
      <w:r w:rsidRPr="009C3C4B">
        <w:rPr>
          <w:rFonts w:ascii="Arial" w:hAnsi="Arial" w:cs="Arial"/>
          <w:sz w:val="20"/>
          <w:szCs w:val="20"/>
        </w:rPr>
        <w:t>(1): p. 95-101.</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t>11.</w:t>
      </w:r>
      <w:r w:rsidRPr="009C3C4B">
        <w:rPr>
          <w:rFonts w:ascii="Arial" w:hAnsi="Arial" w:cs="Arial"/>
          <w:sz w:val="20"/>
          <w:szCs w:val="20"/>
        </w:rPr>
        <w:tab/>
        <w:t xml:space="preserve">Lokanadhan, S., P. Muthukrishnan, and S. Jeyaraman, </w:t>
      </w:r>
      <w:r w:rsidRPr="009C3C4B">
        <w:rPr>
          <w:rFonts w:ascii="Arial" w:hAnsi="Arial" w:cs="Arial"/>
          <w:i/>
          <w:sz w:val="20"/>
          <w:szCs w:val="20"/>
        </w:rPr>
        <w:t>Neem products and their agricultural applications.</w:t>
      </w:r>
      <w:r w:rsidRPr="009C3C4B">
        <w:rPr>
          <w:rFonts w:ascii="Arial" w:hAnsi="Arial" w:cs="Arial"/>
          <w:sz w:val="20"/>
          <w:szCs w:val="20"/>
        </w:rPr>
        <w:t xml:space="preserve"> Journal of Biopesticides, 2012. </w:t>
      </w:r>
      <w:r w:rsidRPr="009C3C4B">
        <w:rPr>
          <w:rFonts w:ascii="Arial" w:hAnsi="Arial" w:cs="Arial"/>
          <w:b/>
          <w:sz w:val="20"/>
          <w:szCs w:val="20"/>
        </w:rPr>
        <w:t>5</w:t>
      </w:r>
      <w:r w:rsidRPr="009C3C4B">
        <w:rPr>
          <w:rFonts w:ascii="Arial" w:hAnsi="Arial" w:cs="Arial"/>
          <w:sz w:val="20"/>
          <w:szCs w:val="20"/>
        </w:rPr>
        <w:t>: p. 72.</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t>12.</w:t>
      </w:r>
      <w:r w:rsidRPr="009C3C4B">
        <w:rPr>
          <w:rFonts w:ascii="Arial" w:hAnsi="Arial" w:cs="Arial"/>
          <w:sz w:val="20"/>
          <w:szCs w:val="20"/>
        </w:rPr>
        <w:tab/>
        <w:t xml:space="preserve">Kumar, S., et al., </w:t>
      </w:r>
      <w:r w:rsidRPr="009C3C4B">
        <w:rPr>
          <w:rFonts w:ascii="Arial" w:hAnsi="Arial" w:cs="Arial"/>
          <w:i/>
          <w:sz w:val="20"/>
          <w:szCs w:val="20"/>
        </w:rPr>
        <w:t>Neem oil and its nanoemulsion in sustainable food preservation and packaging: Current status and future prospects.</w:t>
      </w:r>
      <w:r w:rsidRPr="009C3C4B">
        <w:rPr>
          <w:rFonts w:ascii="Arial" w:hAnsi="Arial" w:cs="Arial"/>
          <w:sz w:val="20"/>
          <w:szCs w:val="20"/>
        </w:rPr>
        <w:t xml:space="preserve"> Journal of Agriculture and Food Research, 2022. </w:t>
      </w:r>
      <w:r w:rsidRPr="009C3C4B">
        <w:rPr>
          <w:rFonts w:ascii="Arial" w:hAnsi="Arial" w:cs="Arial"/>
          <w:b/>
          <w:sz w:val="20"/>
          <w:szCs w:val="20"/>
        </w:rPr>
        <w:t>7</w:t>
      </w:r>
      <w:r w:rsidRPr="009C3C4B">
        <w:rPr>
          <w:rFonts w:ascii="Arial" w:hAnsi="Arial" w:cs="Arial"/>
          <w:sz w:val="20"/>
          <w:szCs w:val="20"/>
        </w:rPr>
        <w:t>: p. 100254.</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t>13.</w:t>
      </w:r>
      <w:r w:rsidRPr="009C3C4B">
        <w:rPr>
          <w:rFonts w:ascii="Arial" w:hAnsi="Arial" w:cs="Arial"/>
          <w:sz w:val="20"/>
          <w:szCs w:val="20"/>
        </w:rPr>
        <w:tab/>
        <w:t xml:space="preserve">Tomar, A., et al., </w:t>
      </w:r>
      <w:r w:rsidRPr="009C3C4B">
        <w:rPr>
          <w:rFonts w:ascii="Arial" w:hAnsi="Arial" w:cs="Arial"/>
          <w:i/>
          <w:sz w:val="20"/>
          <w:szCs w:val="20"/>
        </w:rPr>
        <w:t>Neem: An Introduction.</w:t>
      </w:r>
      <w:r w:rsidRPr="009C3C4B">
        <w:rPr>
          <w:rFonts w:ascii="Arial" w:hAnsi="Arial" w:cs="Arial"/>
          <w:sz w:val="20"/>
          <w:szCs w:val="20"/>
        </w:rPr>
        <w:t xml:space="preserve"> Neem: A Treatise, 2008: p. 546.</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t>14.</w:t>
      </w:r>
      <w:r w:rsidRPr="009C3C4B">
        <w:rPr>
          <w:rFonts w:ascii="Arial" w:hAnsi="Arial" w:cs="Arial"/>
          <w:sz w:val="20"/>
          <w:szCs w:val="20"/>
        </w:rPr>
        <w:tab/>
        <w:t xml:space="preserve">Gowtham, M., et al., </w:t>
      </w:r>
      <w:r w:rsidRPr="009C3C4B">
        <w:rPr>
          <w:rFonts w:ascii="Arial" w:hAnsi="Arial" w:cs="Arial"/>
          <w:i/>
          <w:sz w:val="20"/>
          <w:szCs w:val="20"/>
        </w:rPr>
        <w:t>Design, Development and Evaluation of Neem (Azadirachta indica) Fruit Picker Cum Collector.</w:t>
      </w:r>
      <w:r w:rsidRPr="009C3C4B">
        <w:rPr>
          <w:rFonts w:ascii="Arial" w:hAnsi="Arial" w:cs="Arial"/>
          <w:sz w:val="20"/>
          <w:szCs w:val="20"/>
        </w:rPr>
        <w:t xml:space="preserve"> Journal of Experimental Agriculture International, 2024. </w:t>
      </w:r>
      <w:r w:rsidRPr="009C3C4B">
        <w:rPr>
          <w:rFonts w:ascii="Arial" w:hAnsi="Arial" w:cs="Arial"/>
          <w:b/>
          <w:sz w:val="20"/>
          <w:szCs w:val="20"/>
        </w:rPr>
        <w:t>46</w:t>
      </w:r>
      <w:r w:rsidRPr="009C3C4B">
        <w:rPr>
          <w:rFonts w:ascii="Arial" w:hAnsi="Arial" w:cs="Arial"/>
          <w:sz w:val="20"/>
          <w:szCs w:val="20"/>
        </w:rPr>
        <w:t>(2): p. 35-45.</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t>15.</w:t>
      </w:r>
      <w:r w:rsidRPr="009C3C4B">
        <w:rPr>
          <w:rFonts w:ascii="Arial" w:hAnsi="Arial" w:cs="Arial"/>
          <w:sz w:val="20"/>
          <w:szCs w:val="20"/>
        </w:rPr>
        <w:tab/>
        <w:t xml:space="preserve">Samreen Madhavan, M. and A. Rao, </w:t>
      </w:r>
      <w:r w:rsidRPr="009C3C4B">
        <w:rPr>
          <w:rFonts w:ascii="Arial" w:hAnsi="Arial" w:cs="Arial"/>
          <w:i/>
          <w:sz w:val="20"/>
          <w:szCs w:val="20"/>
        </w:rPr>
        <w:t>Performance evaluation of solar power operated paddy winnower.</w:t>
      </w:r>
      <w:r w:rsidRPr="009C3C4B">
        <w:rPr>
          <w:rFonts w:ascii="Arial" w:hAnsi="Arial" w:cs="Arial"/>
          <w:sz w:val="20"/>
          <w:szCs w:val="20"/>
        </w:rPr>
        <w:t xml:space="preserve"> International Journal of Engineering Technology Science and Research, 2017. </w:t>
      </w:r>
      <w:r w:rsidRPr="009C3C4B">
        <w:rPr>
          <w:rFonts w:ascii="Arial" w:hAnsi="Arial" w:cs="Arial"/>
          <w:b/>
          <w:sz w:val="20"/>
          <w:szCs w:val="20"/>
        </w:rPr>
        <w:t>4</w:t>
      </w:r>
      <w:r w:rsidRPr="009C3C4B">
        <w:rPr>
          <w:rFonts w:ascii="Arial" w:hAnsi="Arial" w:cs="Arial"/>
          <w:sz w:val="20"/>
          <w:szCs w:val="20"/>
        </w:rPr>
        <w:t>(8): p. 1088-94.</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t>16.</w:t>
      </w:r>
      <w:r w:rsidRPr="009C3C4B">
        <w:rPr>
          <w:rFonts w:ascii="Arial" w:hAnsi="Arial" w:cs="Arial"/>
          <w:sz w:val="20"/>
          <w:szCs w:val="20"/>
        </w:rPr>
        <w:tab/>
        <w:t xml:space="preserve">Bhupendra, G., et al., </w:t>
      </w:r>
      <w:r w:rsidRPr="009C3C4B">
        <w:rPr>
          <w:rFonts w:ascii="Arial" w:hAnsi="Arial" w:cs="Arial"/>
          <w:i/>
          <w:sz w:val="20"/>
          <w:szCs w:val="20"/>
        </w:rPr>
        <w:t>Development and testing of solar operated paddy winnower.</w:t>
      </w:r>
      <w:r w:rsidRPr="009C3C4B">
        <w:rPr>
          <w:rFonts w:ascii="Arial" w:hAnsi="Arial" w:cs="Arial"/>
          <w:sz w:val="20"/>
          <w:szCs w:val="20"/>
        </w:rPr>
        <w:t xml:space="preserve"> J. Pharmacogn. Phytochem, 2019. </w:t>
      </w:r>
      <w:r w:rsidRPr="009C3C4B">
        <w:rPr>
          <w:rFonts w:ascii="Arial" w:hAnsi="Arial" w:cs="Arial"/>
          <w:b/>
          <w:sz w:val="20"/>
          <w:szCs w:val="20"/>
        </w:rPr>
        <w:t>8</w:t>
      </w:r>
      <w:r w:rsidRPr="009C3C4B">
        <w:rPr>
          <w:rFonts w:ascii="Arial" w:hAnsi="Arial" w:cs="Arial"/>
          <w:sz w:val="20"/>
          <w:szCs w:val="20"/>
        </w:rPr>
        <w:t>(5): p. 1368-1370.</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t>17.</w:t>
      </w:r>
      <w:r w:rsidRPr="009C3C4B">
        <w:rPr>
          <w:rFonts w:ascii="Arial" w:hAnsi="Arial" w:cs="Arial"/>
          <w:sz w:val="20"/>
          <w:szCs w:val="20"/>
        </w:rPr>
        <w:tab/>
        <w:t xml:space="preserve">Shrestha, K.P., et al., </w:t>
      </w:r>
      <w:r w:rsidRPr="009C3C4B">
        <w:rPr>
          <w:rFonts w:ascii="Arial" w:hAnsi="Arial" w:cs="Arial"/>
          <w:i/>
          <w:sz w:val="20"/>
          <w:szCs w:val="20"/>
        </w:rPr>
        <w:t>Mathematical modeling, simulation and analysis of rice grain movement for design and fabrication of low-cost winnowing machine.</w:t>
      </w:r>
      <w:r w:rsidRPr="009C3C4B">
        <w:rPr>
          <w:rFonts w:ascii="Arial" w:hAnsi="Arial" w:cs="Arial"/>
          <w:sz w:val="20"/>
          <w:szCs w:val="20"/>
        </w:rPr>
        <w:t xml:space="preserve"> Journal of Mechanical Engineering Research, 2017. </w:t>
      </w:r>
      <w:r w:rsidRPr="009C3C4B">
        <w:rPr>
          <w:rFonts w:ascii="Arial" w:hAnsi="Arial" w:cs="Arial"/>
          <w:b/>
          <w:sz w:val="20"/>
          <w:szCs w:val="20"/>
        </w:rPr>
        <w:t>9</w:t>
      </w:r>
      <w:r w:rsidRPr="009C3C4B">
        <w:rPr>
          <w:rFonts w:ascii="Arial" w:hAnsi="Arial" w:cs="Arial"/>
          <w:sz w:val="20"/>
          <w:szCs w:val="20"/>
        </w:rPr>
        <w:t>(1): p. 1-14.</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t>18.</w:t>
      </w:r>
      <w:r w:rsidRPr="009C3C4B">
        <w:rPr>
          <w:rFonts w:ascii="Arial" w:hAnsi="Arial" w:cs="Arial"/>
          <w:sz w:val="20"/>
          <w:szCs w:val="20"/>
        </w:rPr>
        <w:tab/>
        <w:t xml:space="preserve">Adedeji, M. and O. Owolarafe, </w:t>
      </w:r>
      <w:r w:rsidRPr="009C3C4B">
        <w:rPr>
          <w:rFonts w:ascii="Arial" w:hAnsi="Arial" w:cs="Arial"/>
          <w:i/>
          <w:sz w:val="20"/>
          <w:szCs w:val="20"/>
        </w:rPr>
        <w:t>Some Physical Properties of Neem Seeds &amp; Kernels (Azandirachta indica) as a Function of moisture Content.</w:t>
      </w:r>
      <w:r w:rsidRPr="009C3C4B">
        <w:rPr>
          <w:rFonts w:ascii="Arial" w:hAnsi="Arial" w:cs="Arial"/>
          <w:sz w:val="20"/>
          <w:szCs w:val="20"/>
        </w:rPr>
        <w:t xml:space="preserve"> Carbon, 2015. </w:t>
      </w:r>
      <w:r w:rsidRPr="009C3C4B">
        <w:rPr>
          <w:rFonts w:ascii="Arial" w:hAnsi="Arial" w:cs="Arial"/>
          <w:b/>
          <w:sz w:val="20"/>
          <w:szCs w:val="20"/>
        </w:rPr>
        <w:t>86</w:t>
      </w:r>
      <w:r w:rsidRPr="009C3C4B">
        <w:rPr>
          <w:rFonts w:ascii="Arial" w:hAnsi="Arial" w:cs="Arial"/>
          <w:sz w:val="20"/>
          <w:szCs w:val="20"/>
        </w:rPr>
        <w:t>(74.45): p. 78-92.</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t>19.</w:t>
      </w:r>
      <w:r w:rsidRPr="009C3C4B">
        <w:rPr>
          <w:rFonts w:ascii="Arial" w:hAnsi="Arial" w:cs="Arial"/>
          <w:sz w:val="20"/>
          <w:szCs w:val="20"/>
        </w:rPr>
        <w:tab/>
        <w:t xml:space="preserve">Kishore, S.G., et al., </w:t>
      </w:r>
      <w:r w:rsidRPr="009C3C4B">
        <w:rPr>
          <w:rFonts w:ascii="Arial" w:hAnsi="Arial" w:cs="Arial"/>
          <w:i/>
          <w:sz w:val="20"/>
          <w:szCs w:val="20"/>
        </w:rPr>
        <w:t>Engineering properties of neem (Azadirachta indica) fruit and seed for the development of depulper and decorticator.</w:t>
      </w:r>
      <w:r w:rsidRPr="009C3C4B">
        <w:rPr>
          <w:rFonts w:ascii="Arial" w:hAnsi="Arial" w:cs="Arial"/>
          <w:sz w:val="20"/>
          <w:szCs w:val="20"/>
        </w:rPr>
        <w:t xml:space="preserve"> Emergent Life Sciences Research, 2022. </w:t>
      </w:r>
      <w:r w:rsidRPr="009C3C4B">
        <w:rPr>
          <w:rFonts w:ascii="Arial" w:hAnsi="Arial" w:cs="Arial"/>
          <w:b/>
          <w:sz w:val="20"/>
          <w:szCs w:val="20"/>
        </w:rPr>
        <w:t>8</w:t>
      </w:r>
      <w:r w:rsidRPr="009C3C4B">
        <w:rPr>
          <w:rFonts w:ascii="Arial" w:hAnsi="Arial" w:cs="Arial"/>
          <w:sz w:val="20"/>
          <w:szCs w:val="20"/>
        </w:rPr>
        <w:t>: p. 207-223.</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t>20.</w:t>
      </w:r>
      <w:r w:rsidRPr="009C3C4B">
        <w:rPr>
          <w:rFonts w:ascii="Arial" w:hAnsi="Arial" w:cs="Arial"/>
          <w:sz w:val="20"/>
          <w:szCs w:val="20"/>
        </w:rPr>
        <w:tab/>
        <w:t xml:space="preserve">Shah, K., N. Vibhakar, and S. Channiwala. </w:t>
      </w:r>
      <w:r w:rsidRPr="009C3C4B">
        <w:rPr>
          <w:rFonts w:ascii="Arial" w:hAnsi="Arial" w:cs="Arial"/>
          <w:i/>
          <w:sz w:val="20"/>
          <w:szCs w:val="20"/>
        </w:rPr>
        <w:t>Unified design and comparative performance evaluation of forward and backward curved radial tipped centrifugal fan</w:t>
      </w:r>
      <w:r w:rsidRPr="009C3C4B">
        <w:rPr>
          <w:rFonts w:ascii="Arial" w:hAnsi="Arial" w:cs="Arial"/>
          <w:sz w:val="20"/>
          <w:szCs w:val="20"/>
        </w:rPr>
        <w:t xml:space="preserve">. in </w:t>
      </w:r>
      <w:r w:rsidRPr="009C3C4B">
        <w:rPr>
          <w:rFonts w:ascii="Arial" w:hAnsi="Arial" w:cs="Arial"/>
          <w:i/>
          <w:sz w:val="20"/>
          <w:szCs w:val="20"/>
        </w:rPr>
        <w:t>Proceedings of the International Conference on Mechanical Engineering</w:t>
      </w:r>
      <w:r w:rsidRPr="009C3C4B">
        <w:rPr>
          <w:rFonts w:ascii="Arial" w:hAnsi="Arial" w:cs="Arial"/>
          <w:sz w:val="20"/>
          <w:szCs w:val="20"/>
        </w:rPr>
        <w:t>. 2003.</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t>21.</w:t>
      </w:r>
      <w:r w:rsidRPr="009C3C4B">
        <w:rPr>
          <w:rFonts w:ascii="Arial" w:hAnsi="Arial" w:cs="Arial"/>
          <w:sz w:val="20"/>
          <w:szCs w:val="20"/>
        </w:rPr>
        <w:tab/>
        <w:t xml:space="preserve">Rosnawintang, R., et al., </w:t>
      </w:r>
      <w:r w:rsidRPr="009C3C4B">
        <w:rPr>
          <w:rFonts w:ascii="Arial" w:hAnsi="Arial" w:cs="Arial"/>
          <w:i/>
          <w:sz w:val="20"/>
          <w:szCs w:val="20"/>
        </w:rPr>
        <w:t>Effects of crude oil prices volatility, the internet and inflation on economic growth in ASEAN-5 countries: A panel autoregressive distributed lag approach.</w:t>
      </w:r>
      <w:r w:rsidRPr="009C3C4B">
        <w:rPr>
          <w:rFonts w:ascii="Arial" w:hAnsi="Arial" w:cs="Arial"/>
          <w:sz w:val="20"/>
          <w:szCs w:val="20"/>
        </w:rPr>
        <w:t xml:space="preserve"> International Journal of Energy Economics and Policy, 2021. </w:t>
      </w:r>
      <w:r w:rsidRPr="009C3C4B">
        <w:rPr>
          <w:rFonts w:ascii="Arial" w:hAnsi="Arial" w:cs="Arial"/>
          <w:b/>
          <w:sz w:val="20"/>
          <w:szCs w:val="20"/>
        </w:rPr>
        <w:t>11</w:t>
      </w:r>
      <w:r w:rsidRPr="009C3C4B">
        <w:rPr>
          <w:rFonts w:ascii="Arial" w:hAnsi="Arial" w:cs="Arial"/>
          <w:sz w:val="20"/>
          <w:szCs w:val="20"/>
        </w:rPr>
        <w:t>(1): p. 15-21.</w:t>
      </w:r>
    </w:p>
    <w:p w:rsidR="001F183E" w:rsidRPr="009C3C4B" w:rsidRDefault="001F183E" w:rsidP="009C3C4B">
      <w:pPr>
        <w:pStyle w:val="EndNoteBibliography"/>
        <w:spacing w:line="360" w:lineRule="auto"/>
        <w:ind w:left="720" w:hanging="720"/>
        <w:jc w:val="both"/>
        <w:rPr>
          <w:rFonts w:ascii="Arial" w:hAnsi="Arial" w:cs="Arial"/>
          <w:sz w:val="20"/>
          <w:szCs w:val="20"/>
        </w:rPr>
      </w:pPr>
      <w:r w:rsidRPr="009C3C4B">
        <w:rPr>
          <w:rFonts w:ascii="Arial" w:hAnsi="Arial" w:cs="Arial"/>
          <w:sz w:val="20"/>
          <w:szCs w:val="20"/>
        </w:rPr>
        <w:t>22.</w:t>
      </w:r>
      <w:r w:rsidRPr="009C3C4B">
        <w:rPr>
          <w:rFonts w:ascii="Arial" w:hAnsi="Arial" w:cs="Arial"/>
          <w:sz w:val="20"/>
          <w:szCs w:val="20"/>
        </w:rPr>
        <w:tab/>
        <w:t xml:space="preserve">Tajuddin, A., M. Parthiban, and B. Suthakar, </w:t>
      </w:r>
      <w:r w:rsidRPr="009C3C4B">
        <w:rPr>
          <w:rFonts w:ascii="Arial" w:hAnsi="Arial" w:cs="Arial"/>
          <w:i/>
          <w:sz w:val="20"/>
          <w:szCs w:val="20"/>
        </w:rPr>
        <w:t>Computing the Cost Economics of Agricultural Machinery in Farms.</w:t>
      </w:r>
      <w:r w:rsidRPr="009C3C4B">
        <w:rPr>
          <w:rFonts w:ascii="Arial" w:hAnsi="Arial" w:cs="Arial"/>
          <w:sz w:val="20"/>
          <w:szCs w:val="20"/>
        </w:rPr>
        <w:t xml:space="preserve"> Madras Agricultural Journal, 2023. </w:t>
      </w:r>
      <w:r w:rsidRPr="009C3C4B">
        <w:rPr>
          <w:rFonts w:ascii="Arial" w:hAnsi="Arial" w:cs="Arial"/>
          <w:b/>
          <w:sz w:val="20"/>
          <w:szCs w:val="20"/>
        </w:rPr>
        <w:t>110</w:t>
      </w:r>
      <w:r w:rsidRPr="009C3C4B">
        <w:rPr>
          <w:rFonts w:ascii="Arial" w:hAnsi="Arial" w:cs="Arial"/>
          <w:sz w:val="20"/>
          <w:szCs w:val="20"/>
        </w:rPr>
        <w:t>(september (7-9)): p. 1.</w:t>
      </w:r>
    </w:p>
    <w:p w:rsidR="00A87F5F" w:rsidRPr="009C3C4B" w:rsidRDefault="00940DEA" w:rsidP="009C3C4B">
      <w:pPr>
        <w:tabs>
          <w:tab w:val="left" w:pos="2410"/>
        </w:tabs>
        <w:spacing w:line="360" w:lineRule="auto"/>
        <w:jc w:val="both"/>
        <w:rPr>
          <w:rFonts w:ascii="Arial" w:eastAsia="Times New Roman" w:hAnsi="Arial" w:cs="Arial"/>
          <w:sz w:val="18"/>
          <w:szCs w:val="18"/>
        </w:rPr>
      </w:pPr>
      <w:r w:rsidRPr="009C3C4B">
        <w:rPr>
          <w:rFonts w:ascii="Arial" w:eastAsia="Times New Roman" w:hAnsi="Arial" w:cs="Arial"/>
          <w:b/>
          <w:bCs/>
          <w:sz w:val="20"/>
          <w:szCs w:val="20"/>
        </w:rPr>
        <w:fldChar w:fldCharType="end"/>
      </w:r>
    </w:p>
    <w:p w:rsidR="002E45B1" w:rsidRPr="009C3C4B" w:rsidRDefault="002E45B1" w:rsidP="003457C8">
      <w:pPr>
        <w:spacing w:line="360" w:lineRule="auto"/>
        <w:ind w:left="709"/>
        <w:jc w:val="both"/>
        <w:rPr>
          <w:rFonts w:ascii="Arial" w:eastAsia="Times New Roman" w:hAnsi="Arial" w:cs="Arial"/>
          <w:sz w:val="18"/>
          <w:szCs w:val="18"/>
        </w:rPr>
      </w:pPr>
    </w:p>
    <w:sectPr w:rsidR="002E45B1" w:rsidRPr="009C3C4B">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78D1" w:rsidRDefault="003678D1" w:rsidP="00F75134">
      <w:pPr>
        <w:spacing w:after="0" w:line="240" w:lineRule="auto"/>
      </w:pPr>
      <w:r>
        <w:separator/>
      </w:r>
    </w:p>
  </w:endnote>
  <w:endnote w:type="continuationSeparator" w:id="0">
    <w:p w:rsidR="003678D1" w:rsidRDefault="003678D1" w:rsidP="00F75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E1A" w:rsidRDefault="00436E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E1A" w:rsidRDefault="00436E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E1A" w:rsidRDefault="00436E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78D1" w:rsidRDefault="003678D1" w:rsidP="00F75134">
      <w:pPr>
        <w:spacing w:after="0" w:line="240" w:lineRule="auto"/>
      </w:pPr>
      <w:r>
        <w:separator/>
      </w:r>
    </w:p>
  </w:footnote>
  <w:footnote w:type="continuationSeparator" w:id="0">
    <w:p w:rsidR="003678D1" w:rsidRDefault="003678D1" w:rsidP="00F751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E1A" w:rsidRDefault="00436E1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9630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E1A" w:rsidRDefault="00436E1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9630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E1A" w:rsidRDefault="00436E1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9630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E59F3"/>
    <w:multiLevelType w:val="hybridMultilevel"/>
    <w:tmpl w:val="404AB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1D02846"/>
    <w:multiLevelType w:val="hybridMultilevel"/>
    <w:tmpl w:val="ABE63C3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0234DDF"/>
    <w:multiLevelType w:val="hybridMultilevel"/>
    <w:tmpl w:val="A6E42C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asf2vramtvrxdezvslx5rr7wadd2eade05d&quot;&gt;thesis review&lt;record-ids&gt;&lt;item&gt;22&lt;/item&gt;&lt;item&gt;24&lt;/item&gt;&lt;item&gt;50&lt;/item&gt;&lt;item&gt;52&lt;/item&gt;&lt;item&gt;57&lt;/item&gt;&lt;item&gt;58&lt;/item&gt;&lt;item&gt;71&lt;/item&gt;&lt;item&gt;80&lt;/item&gt;&lt;item&gt;120&lt;/item&gt;&lt;item&gt;222&lt;/item&gt;&lt;item&gt;223&lt;/item&gt;&lt;item&gt;224&lt;/item&gt;&lt;item&gt;225&lt;/item&gt;&lt;item&gt;226&lt;/item&gt;&lt;item&gt;227&lt;/item&gt;&lt;item&gt;228&lt;/item&gt;&lt;item&gt;230&lt;/item&gt;&lt;item&gt;231&lt;/item&gt;&lt;item&gt;232&lt;/item&gt;&lt;item&gt;233&lt;/item&gt;&lt;item&gt;234&lt;/item&gt;&lt;item&gt;239&lt;/item&gt;&lt;/record-ids&gt;&lt;/item&gt;&lt;/Libraries&gt;"/>
  </w:docVars>
  <w:rsids>
    <w:rsidRoot w:val="00696567"/>
    <w:rsid w:val="000222C8"/>
    <w:rsid w:val="00090DB2"/>
    <w:rsid w:val="000A30B6"/>
    <w:rsid w:val="00140951"/>
    <w:rsid w:val="00143791"/>
    <w:rsid w:val="001D2B19"/>
    <w:rsid w:val="001F183E"/>
    <w:rsid w:val="002E45B1"/>
    <w:rsid w:val="003457C8"/>
    <w:rsid w:val="00352EDC"/>
    <w:rsid w:val="003555FA"/>
    <w:rsid w:val="00367846"/>
    <w:rsid w:val="003678D1"/>
    <w:rsid w:val="00383AD9"/>
    <w:rsid w:val="003875C9"/>
    <w:rsid w:val="00436E1A"/>
    <w:rsid w:val="005809A3"/>
    <w:rsid w:val="005B2249"/>
    <w:rsid w:val="0060334B"/>
    <w:rsid w:val="00620F6B"/>
    <w:rsid w:val="00654DBD"/>
    <w:rsid w:val="0068552D"/>
    <w:rsid w:val="00696567"/>
    <w:rsid w:val="006A317B"/>
    <w:rsid w:val="006B5EA5"/>
    <w:rsid w:val="006B66DB"/>
    <w:rsid w:val="006C1E9A"/>
    <w:rsid w:val="00716E76"/>
    <w:rsid w:val="007A3499"/>
    <w:rsid w:val="00881AA8"/>
    <w:rsid w:val="008E6F70"/>
    <w:rsid w:val="008F6E45"/>
    <w:rsid w:val="00940DEA"/>
    <w:rsid w:val="0094677D"/>
    <w:rsid w:val="009C3C4B"/>
    <w:rsid w:val="00A33418"/>
    <w:rsid w:val="00A36E40"/>
    <w:rsid w:val="00A64D95"/>
    <w:rsid w:val="00A73BC7"/>
    <w:rsid w:val="00A84E3D"/>
    <w:rsid w:val="00A87F5F"/>
    <w:rsid w:val="00AD454F"/>
    <w:rsid w:val="00AE0AED"/>
    <w:rsid w:val="00B03000"/>
    <w:rsid w:val="00B819FB"/>
    <w:rsid w:val="00B96BB3"/>
    <w:rsid w:val="00BC4C25"/>
    <w:rsid w:val="00BD126D"/>
    <w:rsid w:val="00BD7022"/>
    <w:rsid w:val="00BE46BD"/>
    <w:rsid w:val="00BE733B"/>
    <w:rsid w:val="00C043B0"/>
    <w:rsid w:val="00C226E7"/>
    <w:rsid w:val="00C50D7B"/>
    <w:rsid w:val="00C81F5D"/>
    <w:rsid w:val="00CC7087"/>
    <w:rsid w:val="00D14D72"/>
    <w:rsid w:val="00D3003D"/>
    <w:rsid w:val="00D65717"/>
    <w:rsid w:val="00D706CF"/>
    <w:rsid w:val="00D75E70"/>
    <w:rsid w:val="00D77842"/>
    <w:rsid w:val="00DC313E"/>
    <w:rsid w:val="00E07249"/>
    <w:rsid w:val="00E126DB"/>
    <w:rsid w:val="00E633BE"/>
    <w:rsid w:val="00E77F58"/>
    <w:rsid w:val="00F05C71"/>
    <w:rsid w:val="00F5675F"/>
    <w:rsid w:val="00F702D1"/>
    <w:rsid w:val="00F75134"/>
    <w:rsid w:val="00FB7984"/>
    <w:rsid w:val="00FC2856"/>
    <w:rsid w:val="00FE5874"/>
    <w:rsid w:val="00FE6154"/>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7DBDD6"/>
  <w15:chartTrackingRefBased/>
  <w15:docId w15:val="{6BFC9683-53D8-466C-98EE-5A670F32C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ta-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6567"/>
    <w:rPr>
      <w:rFonts w:cs="Lath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656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96567"/>
    <w:rPr>
      <w:i/>
      <w:iCs/>
    </w:rPr>
  </w:style>
  <w:style w:type="character" w:styleId="Strong">
    <w:name w:val="Strong"/>
    <w:basedOn w:val="DefaultParagraphFont"/>
    <w:uiPriority w:val="22"/>
    <w:qFormat/>
    <w:rsid w:val="00D65717"/>
    <w:rPr>
      <w:b/>
      <w:bCs/>
    </w:rPr>
  </w:style>
  <w:style w:type="paragraph" w:styleId="ListParagraph">
    <w:name w:val="List Paragraph"/>
    <w:basedOn w:val="Normal"/>
    <w:uiPriority w:val="34"/>
    <w:qFormat/>
    <w:rsid w:val="00D65717"/>
    <w:pPr>
      <w:ind w:left="720"/>
      <w:contextualSpacing/>
    </w:pPr>
  </w:style>
  <w:style w:type="table" w:styleId="TableGrid">
    <w:name w:val="Table Grid"/>
    <w:basedOn w:val="TableNormal"/>
    <w:uiPriority w:val="39"/>
    <w:rsid w:val="00CC7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FE6154"/>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FE6154"/>
    <w:rPr>
      <w:rFonts w:ascii="Calibri" w:hAnsi="Calibri" w:cs="Calibri"/>
      <w:noProof/>
    </w:rPr>
  </w:style>
  <w:style w:type="paragraph" w:customStyle="1" w:styleId="EndNoteBibliographyTitle">
    <w:name w:val="EndNote Bibliography Title"/>
    <w:basedOn w:val="Normal"/>
    <w:link w:val="EndNoteBibliographyTitleChar"/>
    <w:rsid w:val="00940DEA"/>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940DEA"/>
    <w:rPr>
      <w:rFonts w:ascii="Calibri" w:hAnsi="Calibri" w:cs="Calibri"/>
      <w:noProof/>
    </w:rPr>
  </w:style>
  <w:style w:type="paragraph" w:styleId="Header">
    <w:name w:val="header"/>
    <w:basedOn w:val="Normal"/>
    <w:link w:val="HeaderChar"/>
    <w:uiPriority w:val="99"/>
    <w:unhideWhenUsed/>
    <w:rsid w:val="00F751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5134"/>
    <w:rPr>
      <w:rFonts w:cs="Latha"/>
    </w:rPr>
  </w:style>
  <w:style w:type="paragraph" w:styleId="Footer">
    <w:name w:val="footer"/>
    <w:basedOn w:val="Normal"/>
    <w:link w:val="FooterChar"/>
    <w:uiPriority w:val="99"/>
    <w:unhideWhenUsed/>
    <w:rsid w:val="00F751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5134"/>
    <w:rPr>
      <w:rFonts w:cs="Latha"/>
    </w:rPr>
  </w:style>
  <w:style w:type="character" w:styleId="Hyperlink">
    <w:name w:val="Hyperlink"/>
    <w:basedOn w:val="DefaultParagraphFont"/>
    <w:uiPriority w:val="99"/>
    <w:unhideWhenUsed/>
    <w:rsid w:val="0094677D"/>
    <w:rPr>
      <w:color w:val="0563C1" w:themeColor="hyperlink"/>
      <w:u w:val="single"/>
    </w:rPr>
  </w:style>
  <w:style w:type="character" w:styleId="UnresolvedMention">
    <w:name w:val="Unresolved Mention"/>
    <w:basedOn w:val="DefaultParagraphFont"/>
    <w:uiPriority w:val="99"/>
    <w:semiHidden/>
    <w:unhideWhenUsed/>
    <w:rsid w:val="009467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47705">
      <w:bodyDiv w:val="1"/>
      <w:marLeft w:val="0"/>
      <w:marRight w:val="0"/>
      <w:marTop w:val="0"/>
      <w:marBottom w:val="0"/>
      <w:divBdr>
        <w:top w:val="none" w:sz="0" w:space="0" w:color="auto"/>
        <w:left w:val="none" w:sz="0" w:space="0" w:color="auto"/>
        <w:bottom w:val="none" w:sz="0" w:space="0" w:color="auto"/>
        <w:right w:val="none" w:sz="0" w:space="0" w:color="auto"/>
      </w:divBdr>
    </w:div>
    <w:div w:id="314342533">
      <w:bodyDiv w:val="1"/>
      <w:marLeft w:val="0"/>
      <w:marRight w:val="0"/>
      <w:marTop w:val="0"/>
      <w:marBottom w:val="0"/>
      <w:divBdr>
        <w:top w:val="none" w:sz="0" w:space="0" w:color="auto"/>
        <w:left w:val="none" w:sz="0" w:space="0" w:color="auto"/>
        <w:bottom w:val="none" w:sz="0" w:space="0" w:color="auto"/>
        <w:right w:val="none" w:sz="0" w:space="0" w:color="auto"/>
      </w:divBdr>
    </w:div>
    <w:div w:id="757949011">
      <w:bodyDiv w:val="1"/>
      <w:marLeft w:val="0"/>
      <w:marRight w:val="0"/>
      <w:marTop w:val="0"/>
      <w:marBottom w:val="0"/>
      <w:divBdr>
        <w:top w:val="none" w:sz="0" w:space="0" w:color="auto"/>
        <w:left w:val="none" w:sz="0" w:space="0" w:color="auto"/>
        <w:bottom w:val="none" w:sz="0" w:space="0" w:color="auto"/>
        <w:right w:val="none" w:sz="0" w:space="0" w:color="auto"/>
      </w:divBdr>
    </w:div>
    <w:div w:id="1170292270">
      <w:bodyDiv w:val="1"/>
      <w:marLeft w:val="0"/>
      <w:marRight w:val="0"/>
      <w:marTop w:val="0"/>
      <w:marBottom w:val="0"/>
      <w:divBdr>
        <w:top w:val="none" w:sz="0" w:space="0" w:color="auto"/>
        <w:left w:val="none" w:sz="0" w:space="0" w:color="auto"/>
        <w:bottom w:val="none" w:sz="0" w:space="0" w:color="auto"/>
        <w:right w:val="none" w:sz="0" w:space="0" w:color="auto"/>
      </w:divBdr>
    </w:div>
    <w:div w:id="1597203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file:///D:\THESIS\thesis1\Cost%20economic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THESIS\thesis1\Cost%20economic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Sheet1!$B$5:$B$6</c:f>
              <c:strCache>
                <c:ptCount val="2"/>
                <c:pt idx="0">
                  <c:v>Developed prototype</c:v>
                </c:pt>
                <c:pt idx="1">
                  <c:v>Conventional manual method</c:v>
                </c:pt>
              </c:strCache>
            </c:strRef>
          </c:cat>
          <c:val>
            <c:numRef>
              <c:f>Sheet1!$C$5:$C$6</c:f>
              <c:numCache>
                <c:formatCode>General</c:formatCode>
                <c:ptCount val="2"/>
                <c:pt idx="0">
                  <c:v>125</c:v>
                </c:pt>
                <c:pt idx="1">
                  <c:v>1.25</c:v>
                </c:pt>
              </c:numCache>
            </c:numRef>
          </c:val>
          <c:extLst>
            <c:ext xmlns:c16="http://schemas.microsoft.com/office/drawing/2014/chart" uri="{C3380CC4-5D6E-409C-BE32-E72D297353CC}">
              <c16:uniqueId val="{00000000-CE8B-4C92-8F43-183B4953BFA5}"/>
            </c:ext>
          </c:extLst>
        </c:ser>
        <c:dLbls>
          <c:dLblPos val="outEnd"/>
          <c:showLegendKey val="0"/>
          <c:showVal val="1"/>
          <c:showCatName val="0"/>
          <c:showSerName val="0"/>
          <c:showPercent val="0"/>
          <c:showBubbleSize val="0"/>
        </c:dLbls>
        <c:gapWidth val="219"/>
        <c:overlap val="-27"/>
        <c:axId val="307853592"/>
        <c:axId val="424366232"/>
      </c:barChart>
      <c:catAx>
        <c:axId val="307853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366232"/>
        <c:crosses val="autoZero"/>
        <c:auto val="1"/>
        <c:lblAlgn val="ctr"/>
        <c:lblOffset val="100"/>
        <c:noMultiLvlLbl val="0"/>
      </c:catAx>
      <c:valAx>
        <c:axId val="424366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Cleaning</a:t>
                </a:r>
                <a:r>
                  <a:rPr lang="en-US" baseline="0"/>
                  <a:t> </a:t>
                </a:r>
                <a:r>
                  <a:rPr lang="en-US"/>
                  <a:t> capacity, kg/h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853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Sheet1!$K$8:$K$9</c:f>
              <c:strCache>
                <c:ptCount val="2"/>
                <c:pt idx="0">
                  <c:v>Developed prototype</c:v>
                </c:pt>
                <c:pt idx="1">
                  <c:v> Conventional manual collection</c:v>
                </c:pt>
              </c:strCache>
            </c:strRef>
          </c:cat>
          <c:val>
            <c:numRef>
              <c:f>Sheet1!$L$8:$L$9</c:f>
              <c:numCache>
                <c:formatCode>General</c:formatCode>
                <c:ptCount val="2"/>
                <c:pt idx="0">
                  <c:v>12.9</c:v>
                </c:pt>
                <c:pt idx="1">
                  <c:v>45</c:v>
                </c:pt>
              </c:numCache>
            </c:numRef>
          </c:val>
          <c:extLst>
            <c:ext xmlns:c16="http://schemas.microsoft.com/office/drawing/2014/chart" uri="{C3380CC4-5D6E-409C-BE32-E72D297353CC}">
              <c16:uniqueId val="{00000000-8BF2-4834-9F94-343C7D128166}"/>
            </c:ext>
          </c:extLst>
        </c:ser>
        <c:dLbls>
          <c:dLblPos val="outEnd"/>
          <c:showLegendKey val="0"/>
          <c:showVal val="1"/>
          <c:showCatName val="0"/>
          <c:showSerName val="0"/>
          <c:showPercent val="0"/>
          <c:showBubbleSize val="0"/>
        </c:dLbls>
        <c:gapWidth val="219"/>
        <c:overlap val="-27"/>
        <c:axId val="423712176"/>
        <c:axId val="422828624"/>
      </c:barChart>
      <c:catAx>
        <c:axId val="423712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2828624"/>
        <c:crosses val="autoZero"/>
        <c:auto val="1"/>
        <c:lblAlgn val="ctr"/>
        <c:lblOffset val="100"/>
        <c:noMultiLvlLbl val="0"/>
      </c:catAx>
      <c:valAx>
        <c:axId val="422828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Cost of operation, Rs./kg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712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2C6AF-4680-4CE2-946E-430B43060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12</Pages>
  <Words>6923</Words>
  <Characters>39465</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PC 1170</cp:lastModifiedBy>
  <cp:revision>25</cp:revision>
  <dcterms:created xsi:type="dcterms:W3CDTF">2025-12-17T07:27:00Z</dcterms:created>
  <dcterms:modified xsi:type="dcterms:W3CDTF">2026-01-21T11:27:00Z</dcterms:modified>
</cp:coreProperties>
</file>