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07801" w14:textId="77777777" w:rsidR="007F3213" w:rsidRDefault="007F3213" w:rsidP="00441B6F">
      <w:pPr>
        <w:pStyle w:val="Title"/>
        <w:spacing w:after="0"/>
        <w:jc w:val="both"/>
        <w:rPr>
          <w:rFonts w:ascii="Arial" w:hAnsi="Arial" w:cs="Arial"/>
        </w:rPr>
      </w:pPr>
      <w:r w:rsidRPr="007F3213">
        <w:rPr>
          <w:rFonts w:ascii="Arial" w:hAnsi="Arial" w:cs="Arial"/>
        </w:rPr>
        <w:t>Original research article</w:t>
      </w:r>
    </w:p>
    <w:p w14:paraId="15C643F1" w14:textId="082CEB03" w:rsidR="00754C9A" w:rsidRDefault="004D739F" w:rsidP="00441B6F">
      <w:pPr>
        <w:pStyle w:val="Title"/>
        <w:spacing w:after="0"/>
        <w:jc w:val="both"/>
        <w:rPr>
          <w:rFonts w:ascii="Arial" w:hAnsi="Arial" w:cs="Arial"/>
        </w:rPr>
      </w:pPr>
      <w:r>
        <w:rPr>
          <w:rFonts w:ascii="Arial" w:hAnsi="Arial" w:cs="Arial"/>
        </w:rPr>
        <w:tab/>
      </w:r>
      <w:r>
        <w:rPr>
          <w:rFonts w:ascii="Arial" w:hAnsi="Arial" w:cs="Arial"/>
        </w:rPr>
        <w:tab/>
      </w:r>
    </w:p>
    <w:p w14:paraId="62445A4C" w14:textId="77777777" w:rsidR="001B7404" w:rsidRPr="001B7404" w:rsidRDefault="001B7404" w:rsidP="001B7404">
      <w:pPr>
        <w:pStyle w:val="Author"/>
        <w:spacing w:line="240" w:lineRule="auto"/>
        <w:rPr>
          <w:rFonts w:ascii="Arial" w:hAnsi="Arial" w:cs="Arial"/>
          <w:bCs/>
          <w:iCs/>
          <w:kern w:val="28"/>
          <w:sz w:val="36"/>
          <w:lang w:val="en-GB"/>
        </w:rPr>
      </w:pPr>
      <w:r w:rsidRPr="001B7404">
        <w:rPr>
          <w:rFonts w:ascii="Arial" w:hAnsi="Arial" w:cs="Arial"/>
          <w:bCs/>
          <w:iCs/>
          <w:kern w:val="28"/>
          <w:sz w:val="36"/>
          <w:lang w:val="en-GB"/>
        </w:rPr>
        <w:t>A Short-Term Intervention Study on Online Behaviour and Physical Health Outcomes Among B-School Students</w:t>
      </w:r>
    </w:p>
    <w:p w14:paraId="72293AE8" w14:textId="62589B60"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32C5C5A0" w14:textId="77777777" w:rsidR="00A258C3" w:rsidRPr="00790ADA" w:rsidRDefault="00A258C3" w:rsidP="00441B6F">
      <w:pPr>
        <w:pStyle w:val="Author"/>
        <w:spacing w:line="240" w:lineRule="auto"/>
        <w:jc w:val="both"/>
        <w:rPr>
          <w:rFonts w:ascii="Arial" w:hAnsi="Arial" w:cs="Arial"/>
          <w:sz w:val="36"/>
        </w:rPr>
      </w:pPr>
    </w:p>
    <w:p w14:paraId="01655D6B" w14:textId="77777777" w:rsidR="00790ADA" w:rsidRDefault="00790ADA" w:rsidP="00441B6F">
      <w:pPr>
        <w:pStyle w:val="Affiliation"/>
        <w:spacing w:after="0" w:line="240" w:lineRule="auto"/>
        <w:jc w:val="both"/>
        <w:rPr>
          <w:rFonts w:ascii="Arial" w:hAnsi="Arial" w:cs="Arial"/>
        </w:rPr>
      </w:pPr>
    </w:p>
    <w:p w14:paraId="28BD8E31" w14:textId="77777777" w:rsidR="002C57D2" w:rsidRPr="00FB3A86" w:rsidRDefault="002C57D2" w:rsidP="00441B6F">
      <w:pPr>
        <w:pStyle w:val="Affiliation"/>
        <w:spacing w:after="0" w:line="240" w:lineRule="auto"/>
        <w:jc w:val="both"/>
        <w:rPr>
          <w:rFonts w:ascii="Arial" w:hAnsi="Arial" w:cs="Arial"/>
        </w:rPr>
      </w:pPr>
    </w:p>
    <w:p w14:paraId="134C15D4" w14:textId="77777777" w:rsidR="00B01FCD" w:rsidRPr="00FB3A86" w:rsidRDefault="00AA04B8" w:rsidP="00441B6F">
      <w:pPr>
        <w:pStyle w:val="Copyright"/>
        <w:spacing w:after="0" w:line="240" w:lineRule="auto"/>
        <w:jc w:val="both"/>
        <w:rPr>
          <w:rFonts w:ascii="Arial" w:hAnsi="Arial" w:cs="Arial"/>
        </w:rPr>
        <w:sectPr w:rsidR="00B01FCD" w:rsidRPr="00FB3A86" w:rsidSect="000E299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8EE13C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6F05BA6" w14:textId="3BFC472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F8E08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78C1848" w14:textId="77777777" w:rsidTr="3C5294A0">
        <w:tc>
          <w:tcPr>
            <w:tcW w:w="9576" w:type="dxa"/>
            <w:shd w:val="clear" w:color="auto" w:fill="F2F2F2" w:themeFill="background1" w:themeFillShade="F2"/>
          </w:tcPr>
          <w:p w14:paraId="13AED097" w14:textId="77777777" w:rsidR="00E3114E" w:rsidRDefault="00E3114E" w:rsidP="00441B6F">
            <w:pPr>
              <w:pStyle w:val="Body"/>
              <w:spacing w:after="0"/>
              <w:rPr>
                <w:rFonts w:ascii="Arial" w:eastAsia="Calibri" w:hAnsi="Arial" w:cs="Arial"/>
                <w:szCs w:val="22"/>
              </w:rPr>
            </w:pPr>
          </w:p>
          <w:p w14:paraId="7941127D" w14:textId="7482AB4A" w:rsidR="00085885" w:rsidRPr="00085885" w:rsidRDefault="00CD6AFE" w:rsidP="3C5294A0">
            <w:pPr>
              <w:pStyle w:val="Body"/>
              <w:rPr>
                <w:rFonts w:ascii="Arial" w:eastAsia="Calibri" w:hAnsi="Arial" w:cs="Arial"/>
                <w:lang w:val="en-GB"/>
              </w:rPr>
            </w:pPr>
            <w:r w:rsidRPr="3C5294A0">
              <w:rPr>
                <w:rFonts w:ascii="Arial" w:eastAsia="Calibri" w:hAnsi="Arial" w:cs="Arial"/>
                <w:b/>
                <w:bCs/>
              </w:rPr>
              <w:t xml:space="preserve">Background and </w:t>
            </w:r>
            <w:r w:rsidR="00BA1B01" w:rsidRPr="3C5294A0">
              <w:rPr>
                <w:rFonts w:ascii="Arial" w:eastAsia="Calibri" w:hAnsi="Arial" w:cs="Arial"/>
                <w:b/>
                <w:bCs/>
              </w:rPr>
              <w:t xml:space="preserve">Aims: </w:t>
            </w:r>
            <w:r w:rsidR="00085885" w:rsidRPr="3C5294A0">
              <w:rPr>
                <w:rFonts w:ascii="Arial" w:eastAsia="Calibri" w:hAnsi="Arial" w:cs="Arial"/>
                <w:lang w:val="en-GB"/>
              </w:rPr>
              <w:t xml:space="preserve">Various physical health issues can arise from prolonged digital exposure. Among students. Increased screen time leads to decreased physical activity and a predominantly sedentary lifestyle, resulting issues such as eyestrain, headaches, fatigue, muscular issues such as neck pain and backaches, obesity etc. Limiting digital presence being challenge, </w:t>
            </w:r>
            <w:r w:rsidR="47E0EC52" w:rsidRPr="3C5294A0">
              <w:rPr>
                <w:rFonts w:ascii="Arial" w:eastAsia="Calibri" w:hAnsi="Arial" w:cs="Arial"/>
                <w:lang w:val="en-GB"/>
              </w:rPr>
              <w:t>this study</w:t>
            </w:r>
            <w:r w:rsidR="00085885" w:rsidRPr="3C5294A0">
              <w:rPr>
                <w:rFonts w:ascii="Arial" w:eastAsia="Calibri" w:hAnsi="Arial" w:cs="Arial"/>
                <w:lang w:val="en-GB"/>
              </w:rPr>
              <w:t xml:space="preserve"> aimed to explore the impact of short-term Behaviour Change Communication </w:t>
            </w:r>
            <w:r w:rsidR="68CBC8DD" w:rsidRPr="3C5294A0">
              <w:rPr>
                <w:rFonts w:ascii="Arial" w:eastAsia="Calibri" w:hAnsi="Arial" w:cs="Arial"/>
                <w:lang w:val="en-GB"/>
              </w:rPr>
              <w:t>interventions to</w:t>
            </w:r>
            <w:r w:rsidR="00085885" w:rsidRPr="3C5294A0">
              <w:rPr>
                <w:rFonts w:ascii="Arial" w:eastAsia="Calibri" w:hAnsi="Arial" w:cs="Arial"/>
                <w:lang w:val="en-GB"/>
              </w:rPr>
              <w:t xml:space="preserve"> generate awareness </w:t>
            </w:r>
            <w:r w:rsidR="69A1D0BF" w:rsidRPr="3C5294A0">
              <w:rPr>
                <w:rFonts w:ascii="Arial" w:eastAsia="Calibri" w:hAnsi="Arial" w:cs="Arial"/>
                <w:lang w:val="en-GB"/>
              </w:rPr>
              <w:t>and bring</w:t>
            </w:r>
            <w:r w:rsidR="00085885" w:rsidRPr="3C5294A0">
              <w:rPr>
                <w:rFonts w:ascii="Arial" w:eastAsia="Calibri" w:hAnsi="Arial" w:cs="Arial"/>
                <w:lang w:val="en-GB"/>
              </w:rPr>
              <w:t xml:space="preserve"> about a change in behaviours thereby leading to improved physical health outcomes.  </w:t>
            </w:r>
            <w:r w:rsidR="00085885" w:rsidRPr="3C5294A0">
              <w:rPr>
                <w:rFonts w:ascii="Arial" w:eastAsia="Calibri" w:hAnsi="Arial" w:cs="Arial"/>
                <w:lang w:val="en-IN"/>
              </w:rPr>
              <w:t> </w:t>
            </w:r>
          </w:p>
          <w:p w14:paraId="2646FA34" w14:textId="0FBF712C" w:rsidR="00430C8A" w:rsidRPr="00430C8A" w:rsidRDefault="00BA1B01" w:rsidP="00430C8A">
            <w:pPr>
              <w:pStyle w:val="Body"/>
              <w:rPr>
                <w:rFonts w:ascii="Arial" w:eastAsia="Calibri" w:hAnsi="Arial" w:cs="Arial"/>
                <w:szCs w:val="22"/>
                <w:lang w:val="en-GB"/>
              </w:rPr>
            </w:pPr>
            <w:r w:rsidRPr="00BA1B01">
              <w:rPr>
                <w:rFonts w:ascii="Arial" w:eastAsia="Calibri" w:hAnsi="Arial" w:cs="Arial"/>
                <w:b/>
                <w:szCs w:val="22"/>
              </w:rPr>
              <w:t>Study design</w:t>
            </w:r>
            <w:r w:rsidR="00574AC3" w:rsidRPr="00BA1B01">
              <w:rPr>
                <w:rFonts w:ascii="Arial" w:eastAsia="Calibri" w:hAnsi="Arial" w:cs="Arial"/>
                <w:b/>
                <w:szCs w:val="22"/>
              </w:rPr>
              <w:t>:</w:t>
            </w:r>
            <w:r w:rsidR="00574AC3" w:rsidRPr="00BA1B01">
              <w:rPr>
                <w:rFonts w:ascii="Arial" w:eastAsia="Calibri" w:hAnsi="Arial" w:cs="Arial"/>
                <w:szCs w:val="22"/>
              </w:rPr>
              <w:t xml:space="preserve"> The</w:t>
            </w:r>
            <w:r w:rsidR="00430C8A" w:rsidRPr="00430C8A">
              <w:rPr>
                <w:rFonts w:ascii="Arial" w:eastAsia="Calibri" w:hAnsi="Arial" w:cs="Arial"/>
                <w:szCs w:val="22"/>
                <w:lang w:val="en-GB"/>
              </w:rPr>
              <w:t xml:space="preserve"> study was short term interventional study</w:t>
            </w:r>
            <w:r w:rsidR="00611884">
              <w:rPr>
                <w:rFonts w:ascii="Arial" w:eastAsia="Calibri" w:hAnsi="Arial" w:cs="Arial"/>
                <w:szCs w:val="22"/>
                <w:lang w:val="en-GB"/>
              </w:rPr>
              <w:t xml:space="preserve">. </w:t>
            </w:r>
          </w:p>
          <w:p w14:paraId="7283FD68" w14:textId="6930F683" w:rsidR="00611884" w:rsidRPr="00430C8A" w:rsidRDefault="00BA1B01" w:rsidP="00611884">
            <w:pPr>
              <w:pStyle w:val="Body"/>
              <w:rPr>
                <w:rFonts w:ascii="Arial" w:eastAsia="Calibri" w:hAnsi="Arial" w:cs="Arial"/>
                <w:szCs w:val="22"/>
                <w:lang w:val="en-GB"/>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11884">
              <w:rPr>
                <w:rFonts w:ascii="Arial" w:eastAsia="Calibri" w:hAnsi="Arial" w:cs="Arial"/>
                <w:szCs w:val="22"/>
              </w:rPr>
              <w:t xml:space="preserve">The study was of </w:t>
            </w:r>
            <w:r w:rsidR="00611884" w:rsidRPr="00430C8A">
              <w:rPr>
                <w:rFonts w:ascii="Arial" w:eastAsia="Calibri" w:hAnsi="Arial" w:cs="Arial"/>
                <w:szCs w:val="22"/>
                <w:lang w:val="en-GB"/>
              </w:rPr>
              <w:t>six months duration from September 2024 to February 2025 conducted among students of a B-school in Mumbai</w:t>
            </w:r>
          </w:p>
          <w:p w14:paraId="651F536C" w14:textId="1C5C2FED" w:rsidR="0080736F" w:rsidRPr="0080736F" w:rsidRDefault="00BA1B01" w:rsidP="0080736F">
            <w:pPr>
              <w:pStyle w:val="Body"/>
              <w:rPr>
                <w:rFonts w:ascii="Arial" w:eastAsia="Calibri" w:hAnsi="Arial" w:cs="Arial"/>
                <w:szCs w:val="22"/>
                <w:lang w:val="en-GB"/>
              </w:rPr>
            </w:pPr>
            <w:r w:rsidRPr="00BA1B01">
              <w:rPr>
                <w:rFonts w:ascii="Arial" w:eastAsia="Calibri" w:hAnsi="Arial" w:cs="Arial"/>
                <w:b/>
                <w:bCs/>
                <w:szCs w:val="22"/>
              </w:rPr>
              <w:t>Methodology:</w:t>
            </w:r>
            <w:r w:rsidRPr="00BA1B01">
              <w:rPr>
                <w:rFonts w:ascii="Arial" w:eastAsia="Calibri" w:hAnsi="Arial" w:cs="Arial"/>
                <w:szCs w:val="22"/>
              </w:rPr>
              <w:t xml:space="preserve"> </w:t>
            </w:r>
            <w:r w:rsidR="00A74708" w:rsidRPr="00A74708">
              <w:rPr>
                <w:rFonts w:ascii="Arial" w:eastAsia="Calibri" w:hAnsi="Arial" w:cs="Arial"/>
                <w:szCs w:val="22"/>
                <w:lang w:val="en-GB"/>
              </w:rPr>
              <w:t>126 B-school students were recruited in the study. Post-intervention, no significant change was observed in the level of physical health status, level of physical activity of the students and change in nutrition habits.</w:t>
            </w:r>
          </w:p>
          <w:p w14:paraId="7AB0C38F" w14:textId="77777777" w:rsidR="00C05129" w:rsidRDefault="00BA1B01" w:rsidP="00C05129">
            <w:pPr>
              <w:pStyle w:val="Body"/>
              <w:rPr>
                <w:rFonts w:ascii="Arial" w:eastAsia="Calibri" w:hAnsi="Arial" w:cs="Arial"/>
                <w:szCs w:val="22"/>
                <w:lang w:val="en-GB"/>
              </w:rPr>
            </w:pPr>
            <w:r w:rsidRPr="00BA1B01">
              <w:rPr>
                <w:rFonts w:ascii="Arial" w:eastAsia="Calibri" w:hAnsi="Arial" w:cs="Arial"/>
                <w:b/>
                <w:bCs/>
                <w:szCs w:val="22"/>
              </w:rPr>
              <w:t>Results:</w:t>
            </w:r>
            <w:r w:rsidRPr="00BA1B01">
              <w:rPr>
                <w:rFonts w:ascii="Arial" w:eastAsia="Calibri" w:hAnsi="Arial" w:cs="Arial"/>
                <w:szCs w:val="22"/>
              </w:rPr>
              <w:t xml:space="preserve"> </w:t>
            </w:r>
            <w:r w:rsidR="00E71571" w:rsidRPr="00E71571">
              <w:rPr>
                <w:rFonts w:ascii="Arial" w:eastAsia="Calibri" w:hAnsi="Arial" w:cs="Arial"/>
                <w:szCs w:val="22"/>
                <w:lang w:val="en-GB"/>
              </w:rPr>
              <w:t>126 B-school students were recruited in the study. Post-intervention, no significant change was observed in the level of physical health status, level of physical activity of the students and change in nutrition habits.</w:t>
            </w:r>
          </w:p>
          <w:p w14:paraId="615F7EB0" w14:textId="0B2A8EB1" w:rsidR="00505F06" w:rsidRPr="00D962BB" w:rsidRDefault="00BA1B01" w:rsidP="00C05129">
            <w:pPr>
              <w:pStyle w:val="Body"/>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D962BB" w:rsidRPr="00D962BB">
              <w:rPr>
                <w:rFonts w:ascii="Arial" w:eastAsia="Calibri" w:hAnsi="Arial" w:cs="Arial"/>
                <w:szCs w:val="22"/>
                <w:lang w:val="en-IN"/>
              </w:rPr>
              <w:t xml:space="preserve">Physical health </w:t>
            </w:r>
            <w:r w:rsidR="00286B27">
              <w:rPr>
                <w:rFonts w:ascii="Arial" w:eastAsia="Calibri" w:hAnsi="Arial" w:cs="Arial"/>
                <w:szCs w:val="22"/>
                <w:lang w:val="en-IN"/>
              </w:rPr>
              <w:t>is</w:t>
            </w:r>
            <w:r w:rsidR="00D962BB" w:rsidRPr="00D962BB">
              <w:rPr>
                <w:rFonts w:ascii="Arial" w:eastAsia="Calibri" w:hAnsi="Arial" w:cs="Arial"/>
                <w:szCs w:val="22"/>
                <w:lang w:val="en-IN"/>
              </w:rPr>
              <w:t xml:space="preserve"> an integral component for achieving the maximum productivity of a student. </w:t>
            </w:r>
            <w:r w:rsidR="00D962BB" w:rsidRPr="00D962BB">
              <w:rPr>
                <w:rFonts w:ascii="Arial" w:eastAsia="Calibri" w:hAnsi="Arial" w:cs="Arial"/>
                <w:szCs w:val="22"/>
                <w:lang w:val="en-GB"/>
              </w:rPr>
              <w:t>The findings of the study after comparison of pre-test and post-test results, indicated that a combination of a mandatory element of practice may boost regular physical exercises, along with self-drive by students. This can be accomplished by an improved curriculum for B-school students, wherein physical health can be an integral component</w:t>
            </w:r>
            <w:r w:rsidR="00D962BB" w:rsidRPr="00D962BB">
              <w:rPr>
                <w:rFonts w:ascii="Arial" w:eastAsia="Calibri" w:hAnsi="Arial" w:cs="Arial"/>
                <w:szCs w:val="22"/>
                <w:lang w:val="en-IN"/>
              </w:rPr>
              <w:t>.</w:t>
            </w:r>
            <w:r w:rsidR="00D962BB" w:rsidRPr="00D962BB">
              <w:rPr>
                <w:rFonts w:ascii="Arial" w:eastAsia="Calibri" w:hAnsi="Arial" w:cs="Arial"/>
                <w:szCs w:val="22"/>
                <w:lang w:val="en-GB"/>
              </w:rPr>
              <w:t xml:space="preserve"> This will enable stronger commitment from B-schools to improve </w:t>
            </w:r>
            <w:r w:rsidR="00D962BB" w:rsidRPr="00D962BB">
              <w:rPr>
                <w:rFonts w:ascii="Arial" w:eastAsia="Calibri" w:hAnsi="Arial" w:cs="Arial"/>
                <w:szCs w:val="22"/>
                <w:lang w:val="en-IN"/>
              </w:rPr>
              <w:t>the performance and productivity of their students, who represent the future of the corporate world.</w:t>
            </w:r>
          </w:p>
        </w:tc>
      </w:tr>
    </w:tbl>
    <w:p w14:paraId="448C3CAD" w14:textId="77777777" w:rsidR="00636EB2" w:rsidRDefault="00636EB2" w:rsidP="00441B6F">
      <w:pPr>
        <w:pStyle w:val="Body"/>
        <w:spacing w:after="0"/>
        <w:rPr>
          <w:rFonts w:ascii="Arial" w:hAnsi="Arial" w:cs="Arial"/>
          <w:i/>
        </w:rPr>
      </w:pPr>
    </w:p>
    <w:p w14:paraId="53008D5E" w14:textId="2EE6048E" w:rsidR="00A24E7E" w:rsidRPr="00D42A73" w:rsidRDefault="00A24E7E" w:rsidP="00D42A73">
      <w:pPr>
        <w:pStyle w:val="Body"/>
        <w:rPr>
          <w:rFonts w:ascii="Arial" w:hAnsi="Arial" w:cs="Arial"/>
          <w:b/>
          <w:i/>
          <w:lang w:val="en-IN"/>
        </w:rPr>
      </w:pPr>
      <w:r>
        <w:rPr>
          <w:rFonts w:ascii="Arial" w:hAnsi="Arial" w:cs="Arial"/>
          <w:i/>
        </w:rPr>
        <w:t xml:space="preserve">Keywords: </w:t>
      </w:r>
      <w:r w:rsidR="00D42A73" w:rsidRPr="00D42A73">
        <w:rPr>
          <w:rFonts w:ascii="Arial" w:hAnsi="Arial" w:cs="Arial"/>
          <w:bCs/>
          <w:i/>
          <w:lang w:val="en-GB"/>
        </w:rPr>
        <w:t>Physical Health, B-school, Digital behaviour </w:t>
      </w:r>
      <w:r w:rsidR="00D42A73" w:rsidRPr="00D42A73">
        <w:rPr>
          <w:rFonts w:ascii="Arial" w:hAnsi="Arial" w:cs="Arial"/>
          <w:b/>
          <w:i/>
          <w:lang w:val="en-IN"/>
        </w:rPr>
        <w:t> </w:t>
      </w:r>
    </w:p>
    <w:p w14:paraId="573C24CA" w14:textId="77777777" w:rsidR="00790ADA" w:rsidRDefault="00790ADA" w:rsidP="00441B6F">
      <w:pPr>
        <w:pStyle w:val="Body"/>
        <w:spacing w:after="0"/>
        <w:rPr>
          <w:rFonts w:ascii="Arial" w:hAnsi="Arial" w:cs="Arial"/>
          <w:i/>
        </w:rPr>
      </w:pPr>
    </w:p>
    <w:p w14:paraId="0CEA7041" w14:textId="30C71536"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8E1133B" w14:textId="77777777" w:rsidR="00790ADA" w:rsidRPr="00FB3A86" w:rsidRDefault="00790ADA" w:rsidP="00441B6F">
      <w:pPr>
        <w:pStyle w:val="AbstHead"/>
        <w:spacing w:after="0"/>
        <w:jc w:val="both"/>
        <w:rPr>
          <w:rFonts w:ascii="Arial" w:hAnsi="Arial" w:cs="Arial"/>
        </w:rPr>
      </w:pPr>
    </w:p>
    <w:p w14:paraId="044FF866" w14:textId="49809ED1" w:rsidR="00982441" w:rsidRPr="00982441" w:rsidRDefault="00982441" w:rsidP="00982441">
      <w:pPr>
        <w:pStyle w:val="Body"/>
        <w:spacing w:after="0"/>
        <w:rPr>
          <w:rFonts w:ascii="Arial" w:hAnsi="Arial" w:cs="Arial"/>
          <w:lang w:val="en-IN"/>
        </w:rPr>
      </w:pPr>
      <w:r w:rsidRPr="00982441">
        <w:rPr>
          <w:rFonts w:ascii="Arial" w:hAnsi="Arial" w:cs="Arial"/>
          <w:lang w:val="en-GB"/>
        </w:rPr>
        <w:t xml:space="preserve">Technology plays an important role in the current world. The corporate world today demands its workforce to be updated regarding all current industry trends, primarily through various online tools. Business-school (B-school) students are the future of this corporate world. </w:t>
      </w:r>
      <w:r w:rsidR="00D962BB" w:rsidRPr="00982441">
        <w:rPr>
          <w:rFonts w:ascii="Arial" w:hAnsi="Arial" w:cs="Arial"/>
          <w:lang w:val="en-GB"/>
        </w:rPr>
        <w:t>Hence,</w:t>
      </w:r>
      <w:r w:rsidRPr="00982441">
        <w:rPr>
          <w:rFonts w:ascii="Arial" w:hAnsi="Arial" w:cs="Arial"/>
          <w:lang w:val="en-GB"/>
        </w:rPr>
        <w:t xml:space="preserve"> they too require to be aware of all happenings in the industry around them. The usage of online tools contributes to a high digital presence, added by other activities such as online gaming and social media.</w:t>
      </w:r>
    </w:p>
    <w:p w14:paraId="0AF91D00" w14:textId="77777777" w:rsidR="00982441" w:rsidRPr="00982441" w:rsidRDefault="00982441" w:rsidP="00982441">
      <w:pPr>
        <w:pStyle w:val="Body"/>
        <w:spacing w:after="0"/>
        <w:rPr>
          <w:rFonts w:ascii="Arial" w:hAnsi="Arial" w:cs="Arial"/>
          <w:lang w:val="en-GB"/>
        </w:rPr>
      </w:pPr>
      <w:r w:rsidRPr="00982441">
        <w:rPr>
          <w:rFonts w:ascii="Arial" w:hAnsi="Arial" w:cs="Arial"/>
          <w:lang w:val="en-GB"/>
        </w:rPr>
        <w:t xml:space="preserve">Various physical as well as mental issues can arise from this prolonged digital exposure.  Increased screen time leads to decreased physical activity and a predominantly sedentary lifestyle. This can result in various issues such as eyestrain, headaches, fatigue, muscular issues such as neck pain and backaches, obesity etc. (Alghamdi et al., 2024). </w:t>
      </w:r>
    </w:p>
    <w:p w14:paraId="11DA4878" w14:textId="0477E479" w:rsidR="00982441" w:rsidRPr="00982441" w:rsidRDefault="006A28DE" w:rsidP="00982441">
      <w:pPr>
        <w:pStyle w:val="Body"/>
        <w:spacing w:after="0"/>
        <w:rPr>
          <w:rFonts w:ascii="Arial" w:hAnsi="Arial" w:cs="Arial"/>
          <w:lang w:val="en-GB"/>
        </w:rPr>
      </w:pPr>
      <w:r>
        <w:rPr>
          <w:rFonts w:ascii="Arial" w:hAnsi="Arial" w:cs="Arial"/>
          <w:lang w:val="en-GB"/>
        </w:rPr>
        <w:t xml:space="preserve">Regardless </w:t>
      </w:r>
      <w:r w:rsidR="00982441" w:rsidRPr="00982441">
        <w:rPr>
          <w:rFonts w:ascii="Arial" w:hAnsi="Arial" w:cs="Arial"/>
          <w:lang w:val="en-GB"/>
        </w:rPr>
        <w:t xml:space="preserve">of the above-mentioned risks in the current scenario, it is a challenge to curb the online exposure of these students. Timely and simple Behaviour Change Communication (BCC) interventions can help in this situation by creating a beneficial or positive impact by generating awareness and modifying behaviours. </w:t>
      </w:r>
    </w:p>
    <w:p w14:paraId="7E1AD14C" w14:textId="1BDDCCD3" w:rsidR="00982441" w:rsidRPr="00982441" w:rsidRDefault="00982441" w:rsidP="00982441">
      <w:pPr>
        <w:pStyle w:val="Body"/>
        <w:spacing w:after="0"/>
        <w:rPr>
          <w:rFonts w:ascii="Arial" w:hAnsi="Arial" w:cs="Arial"/>
          <w:lang w:val="en-GB"/>
        </w:rPr>
      </w:pPr>
      <w:r w:rsidRPr="00982441">
        <w:rPr>
          <w:rFonts w:ascii="Arial" w:hAnsi="Arial" w:cs="Arial"/>
          <w:lang w:val="en-GB"/>
        </w:rPr>
        <w:t>In studies conducted by various researchers it was observed that participation in various interventions related to improvement of physical health can improve mental health outcomes too (Crisan et al., 2025, Da Silva et al., 2025; Cuijpers et al., 2023, Fincham et al., 2023; Leahy et </w:t>
      </w:r>
      <w:r w:rsidR="00E2292A" w:rsidRPr="00982441">
        <w:rPr>
          <w:rFonts w:ascii="Arial" w:hAnsi="Arial" w:cs="Arial"/>
          <w:lang w:val="en-GB"/>
        </w:rPr>
        <w:t>al,</w:t>
      </w:r>
      <w:r w:rsidRPr="00982441">
        <w:rPr>
          <w:rFonts w:ascii="Arial" w:hAnsi="Arial" w:cs="Arial"/>
          <w:lang w:val="en-GB"/>
        </w:rPr>
        <w:t> 2020, Rodriguez-Ayllon et al., 2019; Lang et al., 2015).</w:t>
      </w:r>
    </w:p>
    <w:p w14:paraId="65DC492B" w14:textId="5E71D652" w:rsidR="00982441" w:rsidRPr="00982441" w:rsidRDefault="00982441" w:rsidP="00982441">
      <w:pPr>
        <w:pStyle w:val="Body"/>
        <w:spacing w:after="0"/>
        <w:rPr>
          <w:rFonts w:ascii="Arial" w:hAnsi="Arial" w:cs="Arial"/>
          <w:lang w:val="en-GB"/>
        </w:rPr>
      </w:pPr>
      <w:r w:rsidRPr="00982441">
        <w:rPr>
          <w:rFonts w:ascii="Arial" w:hAnsi="Arial" w:cs="Arial"/>
          <w:lang w:val="en-IN"/>
        </w:rPr>
        <w:t>It is accepted that regular physical exercise promotes various physiological changes that result in better health outcomes (Mikkelsen et al., 2017).  Regular physical activity can help in decreasing stress levels thereby providing relief from anxiety in individuals. </w:t>
      </w:r>
      <w:r w:rsidR="00E2292A" w:rsidRPr="00982441">
        <w:rPr>
          <w:rFonts w:ascii="Arial" w:hAnsi="Arial" w:cs="Arial"/>
          <w:lang w:val="en-IN"/>
        </w:rPr>
        <w:t>Also,</w:t>
      </w:r>
      <w:r w:rsidRPr="00982441">
        <w:rPr>
          <w:rFonts w:ascii="Arial" w:hAnsi="Arial" w:cs="Arial"/>
          <w:lang w:val="en-IN"/>
        </w:rPr>
        <w:t> regular exercise can help in social engagement and support which ultimately promote wellbeing of individuals (Eleftheriou et al., 2012; Cellini et al., 2022) </w:t>
      </w:r>
    </w:p>
    <w:p w14:paraId="4EEFDA80" w14:textId="77777777" w:rsidR="00982441" w:rsidRPr="00982441" w:rsidRDefault="00982441" w:rsidP="00982441">
      <w:pPr>
        <w:pStyle w:val="Body"/>
        <w:spacing w:after="0"/>
        <w:rPr>
          <w:rFonts w:ascii="Arial" w:hAnsi="Arial" w:cs="Arial"/>
          <w:lang w:val="en-GB"/>
        </w:rPr>
      </w:pPr>
      <w:r w:rsidRPr="00982441">
        <w:rPr>
          <w:rFonts w:ascii="Arial" w:hAnsi="Arial" w:cs="Arial"/>
          <w:lang w:val="en-GB"/>
        </w:rPr>
        <w:t>Studies have demonstrated that even brief interventions can result in long-lasting improvements. Short interventions such as simple low-intensity exercises for neck, back, eyes along with Jacobson’s progressive muscle relaxation technique can be affordable, easy to learn and need limited amount of time. These can help achieve overall relaxation and promote overall wellbeing of students.</w:t>
      </w:r>
    </w:p>
    <w:p w14:paraId="629E3F35" w14:textId="77777777" w:rsidR="00982441" w:rsidRPr="00982441" w:rsidRDefault="00982441" w:rsidP="00982441">
      <w:pPr>
        <w:pStyle w:val="Body"/>
        <w:spacing w:after="0"/>
        <w:rPr>
          <w:rFonts w:ascii="Arial" w:hAnsi="Arial" w:cs="Arial"/>
          <w:lang w:val="en-GB"/>
        </w:rPr>
      </w:pPr>
      <w:r w:rsidRPr="00982441">
        <w:rPr>
          <w:rFonts w:ascii="Arial" w:hAnsi="Arial" w:cs="Arial"/>
          <w:lang w:val="en-GB"/>
        </w:rPr>
        <w:t xml:space="preserve">Jacobson’s relaxation technique was developed by Edmund Jacobson in 1920s (Mackereth &amp; Tomlinson, 2010). It can help in relieving a vast range of physical as well as psychological symptoms including pain (Nigam A, 2022, Sajadi et al.; Toussaint et al., 2021, Jay et al.,2020, Nazari et al., 2016). </w:t>
      </w:r>
    </w:p>
    <w:p w14:paraId="6BEBC4DE" w14:textId="4618498F" w:rsidR="00982441" w:rsidRPr="00982441" w:rsidRDefault="00982441" w:rsidP="00982441">
      <w:pPr>
        <w:pStyle w:val="Body"/>
        <w:spacing w:after="0"/>
        <w:rPr>
          <w:rFonts w:ascii="Arial" w:hAnsi="Arial" w:cs="Arial"/>
          <w:lang w:val="en-IN"/>
        </w:rPr>
      </w:pPr>
      <w:r w:rsidRPr="00982441">
        <w:rPr>
          <w:rFonts w:ascii="Arial" w:hAnsi="Arial" w:cs="Arial"/>
        </w:rPr>
        <w:t xml:space="preserve">This study </w:t>
      </w:r>
      <w:r w:rsidR="00D33125" w:rsidRPr="00982441">
        <w:rPr>
          <w:rFonts w:ascii="Arial" w:hAnsi="Arial" w:cs="Arial"/>
        </w:rPr>
        <w:t>focused</w:t>
      </w:r>
      <w:r w:rsidRPr="00982441">
        <w:rPr>
          <w:rFonts w:ascii="Arial" w:hAnsi="Arial" w:cs="Arial"/>
        </w:rPr>
        <w:t xml:space="preserve"> on Business School (B-school students) who will enter in corporate world in future. The corporate world requires physically and mentally fit individuals to thrive and contribute fruitfully.  The workforce is subjected to high levels of stress daily and to attain their maximum potential, they need to be physically and mentally healthy. Various studies have been conducted in students however specific studies need to be conducted on physical health status of B-school for better understanding and timely addressal of this issue. </w:t>
      </w:r>
    </w:p>
    <w:p w14:paraId="4EEC7913" w14:textId="77777777" w:rsidR="00982441" w:rsidRPr="00982441" w:rsidRDefault="00982441" w:rsidP="00982441">
      <w:pPr>
        <w:pStyle w:val="Body"/>
        <w:spacing w:after="0"/>
        <w:rPr>
          <w:rFonts w:ascii="Arial" w:hAnsi="Arial" w:cs="Arial"/>
          <w:lang w:val="en-IN"/>
        </w:rPr>
      </w:pPr>
      <w:r w:rsidRPr="00982441">
        <w:rPr>
          <w:rFonts w:ascii="Arial" w:hAnsi="Arial" w:cs="Arial"/>
          <w:lang w:val="en-GB"/>
        </w:rPr>
        <w:t xml:space="preserve">As short interventions can also produce long-lasting improvements, this study attempted to explore simple Behaviour Change Communication (BCC) interventions and study their effectiveness on physical health of B-school students. </w:t>
      </w:r>
      <w:r w:rsidRPr="00982441">
        <w:rPr>
          <w:rFonts w:ascii="Arial" w:hAnsi="Arial" w:cs="Arial"/>
        </w:rPr>
        <w:t>By shedding light on this landscape of digital and physical health, this study can contribute effectively to creation of effective support strategies for students which ultimately will benefit corporates in the long run, contributing to enhancing the national economy.</w:t>
      </w:r>
      <w:r w:rsidRPr="00982441">
        <w:rPr>
          <w:rFonts w:ascii="Arial" w:hAnsi="Arial" w:cs="Arial"/>
          <w:lang w:val="en-IN"/>
        </w:rPr>
        <w:t> </w:t>
      </w:r>
    </w:p>
    <w:p w14:paraId="4E3346C3" w14:textId="77777777" w:rsidR="00982441" w:rsidRDefault="00982441" w:rsidP="00441B6F">
      <w:pPr>
        <w:pStyle w:val="Body"/>
        <w:spacing w:after="0"/>
        <w:rPr>
          <w:rFonts w:ascii="Arial" w:hAnsi="Arial" w:cs="Arial"/>
        </w:rPr>
      </w:pPr>
    </w:p>
    <w:p w14:paraId="1094F037" w14:textId="77777777" w:rsidR="00790ADA" w:rsidRPr="00FB3A86" w:rsidRDefault="00790ADA" w:rsidP="00441B6F">
      <w:pPr>
        <w:pStyle w:val="Body"/>
        <w:spacing w:after="0"/>
        <w:rPr>
          <w:rFonts w:ascii="Arial" w:hAnsi="Arial" w:cs="Arial"/>
        </w:rPr>
      </w:pPr>
    </w:p>
    <w:p w14:paraId="3CD0219B" w14:textId="6F42FD1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7A616EB" w14:textId="77777777" w:rsidR="00790ADA" w:rsidRPr="00FB3A86" w:rsidRDefault="00790ADA" w:rsidP="00441B6F">
      <w:pPr>
        <w:pStyle w:val="AbstHead"/>
        <w:spacing w:after="0"/>
        <w:jc w:val="both"/>
        <w:rPr>
          <w:rFonts w:ascii="Arial" w:hAnsi="Arial" w:cs="Arial"/>
        </w:rPr>
      </w:pPr>
    </w:p>
    <w:p w14:paraId="5CD72F7C" w14:textId="77777777" w:rsidR="00EA5A0A" w:rsidRPr="00F50DCE" w:rsidRDefault="00EA5A0A" w:rsidP="00EA5A0A">
      <w:pPr>
        <w:pStyle w:val="Body"/>
        <w:rPr>
          <w:rFonts w:ascii="Arial" w:hAnsi="Arial" w:cs="Arial"/>
          <w:b/>
          <w:bCs/>
          <w:iCs/>
          <w:sz w:val="22"/>
          <w:szCs w:val="22"/>
          <w:lang w:val="en-GB"/>
        </w:rPr>
      </w:pPr>
      <w:r w:rsidRPr="00F50DCE">
        <w:rPr>
          <w:rFonts w:ascii="Arial" w:hAnsi="Arial" w:cs="Arial"/>
          <w:b/>
          <w:bCs/>
          <w:iCs/>
          <w:sz w:val="22"/>
          <w:szCs w:val="22"/>
          <w:lang w:val="en-GB"/>
        </w:rPr>
        <w:t>Study design:</w:t>
      </w:r>
    </w:p>
    <w:p w14:paraId="4645840F" w14:textId="77777777" w:rsidR="00EA5A0A" w:rsidRPr="00EA5A0A" w:rsidRDefault="00EA5A0A" w:rsidP="00EA5A0A">
      <w:pPr>
        <w:pStyle w:val="Body"/>
        <w:rPr>
          <w:rFonts w:ascii="Arial" w:hAnsi="Arial" w:cs="Arial"/>
          <w:lang w:val="en-GB"/>
        </w:rPr>
      </w:pPr>
      <w:r w:rsidRPr="00EA5A0A">
        <w:rPr>
          <w:rFonts w:ascii="Arial" w:hAnsi="Arial" w:cs="Arial"/>
          <w:lang w:val="en-GB"/>
        </w:rPr>
        <w:lastRenderedPageBreak/>
        <w:t xml:space="preserve">A short-term interventional study was designed to study the effect of interventions on digital behaviour and physical health outcomes of B-school students. </w:t>
      </w:r>
    </w:p>
    <w:p w14:paraId="73E80F62" w14:textId="77777777" w:rsidR="00EA5A0A" w:rsidRPr="00EA5A0A" w:rsidRDefault="00EA5A0A" w:rsidP="00EA5A0A">
      <w:pPr>
        <w:pStyle w:val="Body"/>
        <w:rPr>
          <w:rFonts w:ascii="Arial" w:hAnsi="Arial" w:cs="Arial"/>
          <w:lang w:val="en-GB"/>
        </w:rPr>
      </w:pPr>
      <w:r w:rsidRPr="00EA5A0A">
        <w:rPr>
          <w:rFonts w:ascii="Arial" w:hAnsi="Arial" w:cs="Arial"/>
          <w:i/>
          <w:iCs/>
          <w:lang w:val="en-GB"/>
        </w:rPr>
        <w:t>Participants:</w:t>
      </w:r>
      <w:r w:rsidRPr="00EA5A0A">
        <w:rPr>
          <w:rFonts w:ascii="Arial" w:hAnsi="Arial" w:cs="Arial"/>
          <w:lang w:val="en-GB"/>
        </w:rPr>
        <w:t xml:space="preserve"> The participants were B-school students. The selection was conducted randomly from a B-school in Mumbai. Those who were full-time B-school students and who agreed to give consent for participation in the study were included. The participants could back out of the study at any point of time in between as per their will. Students who did not give consent were excluded from the study. The study included 126 students.</w:t>
      </w:r>
    </w:p>
    <w:p w14:paraId="28A31DEF" w14:textId="77777777" w:rsidR="00EA5A0A" w:rsidRPr="00062E41" w:rsidRDefault="00EA5A0A" w:rsidP="00EA5A0A">
      <w:pPr>
        <w:pStyle w:val="Body"/>
        <w:rPr>
          <w:rFonts w:ascii="Arial" w:hAnsi="Arial" w:cs="Arial"/>
          <w:b/>
          <w:bCs/>
          <w:iCs/>
          <w:sz w:val="22"/>
          <w:szCs w:val="22"/>
          <w:lang w:val="en-GB"/>
        </w:rPr>
      </w:pPr>
      <w:r w:rsidRPr="00062E41">
        <w:rPr>
          <w:rFonts w:ascii="Arial" w:hAnsi="Arial" w:cs="Arial"/>
          <w:b/>
          <w:bCs/>
          <w:iCs/>
          <w:sz w:val="22"/>
          <w:szCs w:val="22"/>
          <w:lang w:val="en-GB"/>
        </w:rPr>
        <w:t>Study tool:</w:t>
      </w:r>
    </w:p>
    <w:p w14:paraId="14C03311" w14:textId="77777777" w:rsidR="00EA5A0A" w:rsidRPr="00EA5A0A" w:rsidRDefault="00EA5A0A" w:rsidP="00EA5A0A">
      <w:pPr>
        <w:pStyle w:val="Body"/>
        <w:rPr>
          <w:rFonts w:ascii="Arial" w:hAnsi="Arial" w:cs="Arial"/>
          <w:lang w:val="en-GB"/>
        </w:rPr>
      </w:pPr>
      <w:r w:rsidRPr="00EA5A0A">
        <w:rPr>
          <w:rFonts w:ascii="Arial" w:hAnsi="Arial" w:cs="Arial"/>
          <w:lang w:val="en-GB"/>
        </w:rPr>
        <w:t xml:space="preserve">The study tool was a pre-tested and semi-structured questionnaire. It included demographic details and Young’s Internet Addiction test (IAT) (Young, 2017). Detailed questions were included regarding physical health, nutrition and sleep patterns.  The questionnaire comprised of open-ended as well as close-ended questions. This self-reported pre-test questionnaire was shared with participants through Google forms after giving clear instructions. </w:t>
      </w:r>
    </w:p>
    <w:p w14:paraId="2C73D377" w14:textId="77777777" w:rsidR="00EA5A0A" w:rsidRPr="00062E41" w:rsidRDefault="00EA5A0A" w:rsidP="00EA5A0A">
      <w:pPr>
        <w:pStyle w:val="Body"/>
        <w:rPr>
          <w:rFonts w:ascii="Arial" w:hAnsi="Arial" w:cs="Arial"/>
          <w:b/>
          <w:bCs/>
          <w:iCs/>
          <w:sz w:val="22"/>
          <w:szCs w:val="22"/>
          <w:lang w:val="en-GB"/>
        </w:rPr>
      </w:pPr>
      <w:r w:rsidRPr="00062E41">
        <w:rPr>
          <w:rFonts w:ascii="Arial" w:hAnsi="Arial" w:cs="Arial"/>
          <w:b/>
          <w:bCs/>
          <w:iCs/>
          <w:sz w:val="22"/>
          <w:szCs w:val="22"/>
          <w:lang w:val="en-GB"/>
        </w:rPr>
        <w:t xml:space="preserve">Study Intervention: </w:t>
      </w:r>
    </w:p>
    <w:p w14:paraId="72845039" w14:textId="6EEE32D7" w:rsidR="00EA5A0A" w:rsidRPr="00EA5A0A" w:rsidRDefault="00EA5A0A" w:rsidP="00EA5A0A">
      <w:pPr>
        <w:pStyle w:val="Body"/>
        <w:rPr>
          <w:rFonts w:ascii="Arial" w:hAnsi="Arial" w:cs="Arial"/>
          <w:iCs/>
          <w:lang w:val="en-GB"/>
        </w:rPr>
      </w:pPr>
      <w:r w:rsidRPr="00EA5A0A">
        <w:rPr>
          <w:rFonts w:ascii="Arial" w:hAnsi="Arial" w:cs="Arial"/>
          <w:iCs/>
          <w:lang w:val="en-GB"/>
        </w:rPr>
        <w:t xml:space="preserve">The duration of the intervention was six months from September 2024 to February 2025. In the first session, students were given awareness regarding digital behaviour. A qualified doctor taught them </w:t>
      </w:r>
      <w:r w:rsidRPr="00EA5A0A">
        <w:rPr>
          <w:rFonts w:ascii="Arial" w:hAnsi="Arial" w:cs="Arial"/>
          <w:lang w:val="en-GB"/>
        </w:rPr>
        <w:t xml:space="preserve">simple exercises for strengthening neck and back muscles, eye exercises and Jacobson’s progressive muscle relaxation technique. The students were told to practise these exercises daily for a period of 20 minutes.  This was followed by weekly sessions to reinforce the exercises and motivate students. The involvement of students was </w:t>
      </w:r>
      <w:r w:rsidR="00E2292A" w:rsidRPr="00EA5A0A">
        <w:rPr>
          <w:rFonts w:ascii="Arial" w:hAnsi="Arial" w:cs="Arial"/>
          <w:lang w:val="en-GB"/>
        </w:rPr>
        <w:t>monitored,</w:t>
      </w:r>
      <w:r w:rsidRPr="00EA5A0A">
        <w:rPr>
          <w:rFonts w:ascii="Arial" w:hAnsi="Arial" w:cs="Arial"/>
          <w:lang w:val="en-GB"/>
        </w:rPr>
        <w:t xml:space="preserve"> and they were encouraged to exercise daily.</w:t>
      </w:r>
      <w:r w:rsidRPr="00EA5A0A">
        <w:rPr>
          <w:rFonts w:ascii="Arial" w:hAnsi="Arial" w:cs="Arial"/>
          <w:iCs/>
          <w:lang w:val="en-GB"/>
        </w:rPr>
        <w:t xml:space="preserve"> Students were sent short videos regarding physical exercises from sources such as YouTube as additional material.</w:t>
      </w:r>
    </w:p>
    <w:p w14:paraId="59068C4C" w14:textId="77777777" w:rsidR="00EA5A0A" w:rsidRPr="00EA5A0A" w:rsidRDefault="00EA5A0A" w:rsidP="00EA5A0A">
      <w:pPr>
        <w:pStyle w:val="Body"/>
        <w:rPr>
          <w:rFonts w:ascii="Arial" w:hAnsi="Arial" w:cs="Arial"/>
          <w:lang w:val="en-GB"/>
        </w:rPr>
      </w:pPr>
      <w:r w:rsidRPr="00EA5A0A">
        <w:rPr>
          <w:rFonts w:ascii="Arial" w:hAnsi="Arial" w:cs="Arial"/>
          <w:lang w:val="en-GB"/>
        </w:rPr>
        <w:t>At the end of intervention i.e. six months the students filled the same questionnaire. No drop-out was observed.</w:t>
      </w:r>
    </w:p>
    <w:p w14:paraId="6B412788" w14:textId="77777777" w:rsidR="00EA5A0A" w:rsidRPr="00062E41" w:rsidRDefault="00EA5A0A" w:rsidP="00EA5A0A">
      <w:pPr>
        <w:pStyle w:val="Body"/>
        <w:rPr>
          <w:rFonts w:ascii="Arial" w:hAnsi="Arial" w:cs="Arial"/>
          <w:b/>
          <w:bCs/>
          <w:iCs/>
          <w:sz w:val="22"/>
          <w:szCs w:val="22"/>
          <w:lang w:val="en-GB"/>
        </w:rPr>
      </w:pPr>
      <w:r w:rsidRPr="00062E41">
        <w:rPr>
          <w:rFonts w:ascii="Arial" w:hAnsi="Arial" w:cs="Arial"/>
          <w:b/>
          <w:bCs/>
          <w:iCs/>
          <w:sz w:val="22"/>
          <w:szCs w:val="22"/>
          <w:lang w:val="en-GB"/>
        </w:rPr>
        <w:t>Statistical Analysis: </w:t>
      </w:r>
    </w:p>
    <w:p w14:paraId="3D968A23" w14:textId="77777777" w:rsidR="00EA5A0A" w:rsidRPr="00EA5A0A" w:rsidRDefault="00EA5A0A" w:rsidP="00EA5A0A">
      <w:pPr>
        <w:pStyle w:val="Body"/>
        <w:rPr>
          <w:rFonts w:ascii="Arial" w:hAnsi="Arial" w:cs="Arial"/>
          <w:lang w:val="en-GB"/>
        </w:rPr>
      </w:pPr>
      <w:r w:rsidRPr="00EA5A0A">
        <w:rPr>
          <w:rFonts w:ascii="Arial" w:hAnsi="Arial" w:cs="Arial"/>
          <w:lang w:val="en-GB"/>
        </w:rPr>
        <w:t>Statistical analysis was conducted with the help of Microsoft Excel 365 and PSPP (version 2.0.0-g5b54d1). Descriptive and analytical statistics were used.</w:t>
      </w:r>
    </w:p>
    <w:p w14:paraId="2106851F" w14:textId="77777777" w:rsidR="00790ADA" w:rsidRPr="00FB3A86" w:rsidRDefault="00790ADA" w:rsidP="00441B6F">
      <w:pPr>
        <w:pStyle w:val="Body"/>
        <w:spacing w:after="0"/>
        <w:rPr>
          <w:rFonts w:ascii="Arial" w:hAnsi="Arial" w:cs="Arial"/>
        </w:rPr>
      </w:pPr>
    </w:p>
    <w:p w14:paraId="0191473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6688C9" w14:textId="77777777" w:rsidR="00790ADA" w:rsidRPr="00FB3A86" w:rsidRDefault="00790ADA" w:rsidP="00441B6F">
      <w:pPr>
        <w:pStyle w:val="Head1"/>
        <w:spacing w:after="0"/>
        <w:jc w:val="both"/>
        <w:rPr>
          <w:rFonts w:ascii="Arial" w:hAnsi="Arial" w:cs="Arial"/>
        </w:rPr>
      </w:pPr>
    </w:p>
    <w:p w14:paraId="21D456D4" w14:textId="070C9C4C" w:rsidR="0064575D" w:rsidRPr="0064575D" w:rsidRDefault="0064575D" w:rsidP="0064575D">
      <w:pPr>
        <w:pStyle w:val="Body"/>
        <w:spacing w:after="0"/>
        <w:rPr>
          <w:rFonts w:ascii="Arial" w:hAnsi="Arial" w:cs="Arial"/>
          <w:bCs/>
          <w:lang w:val="en-IN"/>
        </w:rPr>
      </w:pPr>
      <w:r w:rsidRPr="0064575D">
        <w:rPr>
          <w:rFonts w:ascii="Arial" w:hAnsi="Arial" w:cs="Arial"/>
          <w:bCs/>
        </w:rPr>
        <w:t>This study explored simple Behaviour Change Communication (BCC) interventions to modify the influence of digital behaviours on physical health of B-school students. </w:t>
      </w:r>
      <w:r w:rsidRPr="0064575D">
        <w:rPr>
          <w:rFonts w:ascii="Arial" w:hAnsi="Arial" w:cs="Arial"/>
          <w:bCs/>
          <w:lang w:val="en-IN"/>
        </w:rPr>
        <w:t xml:space="preserve"> Prolonged </w:t>
      </w:r>
      <w:r w:rsidR="000B7F75" w:rsidRPr="0064575D">
        <w:rPr>
          <w:rFonts w:ascii="Arial" w:hAnsi="Arial" w:cs="Arial"/>
          <w:bCs/>
        </w:rPr>
        <w:t>online</w:t>
      </w:r>
      <w:r w:rsidRPr="0064575D">
        <w:rPr>
          <w:rFonts w:ascii="Arial" w:hAnsi="Arial" w:cs="Arial"/>
          <w:bCs/>
        </w:rPr>
        <w:t> behaviours of young adults can cause long term detrimental effects on health and well-being (</w:t>
      </w:r>
      <w:proofErr w:type="spellStart"/>
      <w:r w:rsidRPr="0064575D">
        <w:rPr>
          <w:rFonts w:ascii="Arial" w:hAnsi="Arial" w:cs="Arial"/>
          <w:bCs/>
        </w:rPr>
        <w:t>Salmensalo</w:t>
      </w:r>
      <w:proofErr w:type="spellEnd"/>
      <w:r w:rsidRPr="0064575D">
        <w:rPr>
          <w:rFonts w:ascii="Arial" w:hAnsi="Arial" w:cs="Arial"/>
          <w:bCs/>
        </w:rPr>
        <w:t> et al., 2022).</w:t>
      </w:r>
      <w:r w:rsidRPr="0064575D">
        <w:rPr>
          <w:rFonts w:ascii="Arial" w:hAnsi="Arial" w:cs="Arial"/>
          <w:bCs/>
          <w:lang w:val="en-IN"/>
        </w:rPr>
        <w:t xml:space="preserve">  </w:t>
      </w:r>
      <w:r w:rsidRPr="0064575D">
        <w:rPr>
          <w:rFonts w:ascii="Arial" w:hAnsi="Arial" w:cs="Arial"/>
          <w:bCs/>
        </w:rPr>
        <w:t xml:space="preserve">Young’s Internet Addiction Test (IAT) was used to quantify </w:t>
      </w:r>
      <w:r w:rsidR="00E2292A" w:rsidRPr="0064575D">
        <w:rPr>
          <w:rFonts w:ascii="Arial" w:hAnsi="Arial" w:cs="Arial"/>
          <w:bCs/>
        </w:rPr>
        <w:t>internet</w:t>
      </w:r>
      <w:r w:rsidRPr="0064575D">
        <w:rPr>
          <w:rFonts w:ascii="Arial" w:hAnsi="Arial" w:cs="Arial"/>
          <w:bCs/>
        </w:rPr>
        <w:t xml:space="preserve"> addiction.</w:t>
      </w:r>
      <w:r w:rsidRPr="0064575D">
        <w:rPr>
          <w:rFonts w:ascii="Arial" w:hAnsi="Arial" w:cs="Arial"/>
          <w:bCs/>
          <w:lang w:val="en-IN"/>
        </w:rPr>
        <w:t xml:space="preserve"> </w:t>
      </w:r>
      <w:r w:rsidRPr="0064575D">
        <w:rPr>
          <w:rFonts w:ascii="Arial" w:hAnsi="Arial" w:cs="Arial"/>
          <w:lang w:val="en-GB"/>
        </w:rPr>
        <w:t xml:space="preserve">126 B-school students participated in this study in both pre-test and post-test phases. </w:t>
      </w:r>
    </w:p>
    <w:p w14:paraId="1327C9BA" w14:textId="77777777" w:rsidR="00C372F9" w:rsidRDefault="00C372F9" w:rsidP="0064575D">
      <w:pPr>
        <w:pStyle w:val="Body"/>
        <w:spacing w:after="0"/>
        <w:rPr>
          <w:rFonts w:ascii="Arial" w:hAnsi="Arial" w:cs="Arial"/>
          <w:b/>
          <w:i/>
          <w:iCs/>
          <w:lang w:val="en-GB"/>
        </w:rPr>
      </w:pPr>
    </w:p>
    <w:p w14:paraId="6A13DA01" w14:textId="06B970C4" w:rsidR="0064575D" w:rsidRPr="00E7552A" w:rsidRDefault="0064575D" w:rsidP="0064575D">
      <w:pPr>
        <w:pStyle w:val="Body"/>
        <w:spacing w:after="0"/>
        <w:rPr>
          <w:rFonts w:ascii="Arial" w:hAnsi="Arial" w:cs="Arial"/>
          <w:bCs/>
          <w:sz w:val="22"/>
          <w:szCs w:val="22"/>
          <w:lang w:val="en-GB"/>
        </w:rPr>
      </w:pPr>
      <w:r w:rsidRPr="00E7552A">
        <w:rPr>
          <w:rFonts w:ascii="Arial" w:hAnsi="Arial" w:cs="Arial"/>
          <w:b/>
          <w:sz w:val="22"/>
          <w:szCs w:val="22"/>
          <w:lang w:val="en-GB"/>
        </w:rPr>
        <w:t>Demographics</w:t>
      </w:r>
    </w:p>
    <w:p w14:paraId="169F5426" w14:textId="77777777" w:rsidR="0064575D" w:rsidRPr="0064575D" w:rsidRDefault="0064575D" w:rsidP="0064575D">
      <w:pPr>
        <w:pStyle w:val="Body"/>
        <w:spacing w:after="0"/>
        <w:rPr>
          <w:rFonts w:ascii="Arial" w:hAnsi="Arial" w:cs="Arial"/>
          <w:lang w:val="en-GB"/>
        </w:rPr>
      </w:pPr>
      <w:r w:rsidRPr="0064575D">
        <w:rPr>
          <w:rFonts w:ascii="Arial" w:hAnsi="Arial" w:cs="Arial"/>
          <w:lang w:val="en-GB"/>
        </w:rPr>
        <w:t>More than half of the students (67.5%) were between 20-25 years of age. Proportion of females was slightly more (64.3%) as compared to males (35.8%). There was an equal representation of students in first year (50.8%) and second year (49.2%) of coursework</w:t>
      </w:r>
    </w:p>
    <w:p w14:paraId="796BEBFA" w14:textId="77777777" w:rsidR="0064575D" w:rsidRPr="0064575D" w:rsidRDefault="0064575D" w:rsidP="0064575D">
      <w:pPr>
        <w:pStyle w:val="Body"/>
        <w:spacing w:after="0"/>
        <w:rPr>
          <w:rFonts w:ascii="Arial" w:hAnsi="Arial" w:cs="Arial"/>
          <w:bCs/>
          <w:lang w:val="en-IN"/>
        </w:rPr>
      </w:pPr>
      <w:r w:rsidRPr="0064575D">
        <w:rPr>
          <w:rFonts w:ascii="Arial" w:hAnsi="Arial" w:cs="Arial"/>
          <w:bCs/>
        </w:rPr>
        <w:lastRenderedPageBreak/>
        <w:t xml:space="preserve">The six months intervention consisted of </w:t>
      </w:r>
      <w:r w:rsidRPr="0064575D">
        <w:rPr>
          <w:rFonts w:ascii="Arial" w:hAnsi="Arial" w:cs="Arial"/>
          <w:lang w:val="en-GB"/>
        </w:rPr>
        <w:t>simple exercises for strengthening neck and back muscles, eye exercises and Jacobson’s progressive muscle relaxation technique. The students were told to practise these exercises daily for a period of 20 minutes.</w:t>
      </w:r>
      <w:r w:rsidRPr="0064575D">
        <w:rPr>
          <w:rFonts w:ascii="Arial" w:hAnsi="Arial" w:cs="Arial"/>
          <w:bCs/>
        </w:rPr>
        <w:t>  Fincham et al. (2023b) had observed a combination of techniques can improve effectiveness of intervention</w:t>
      </w:r>
    </w:p>
    <w:p w14:paraId="1C71778B" w14:textId="77777777" w:rsidR="00C372F9" w:rsidRDefault="00C372F9" w:rsidP="0064575D">
      <w:pPr>
        <w:pStyle w:val="Body"/>
        <w:spacing w:after="0"/>
        <w:rPr>
          <w:rFonts w:ascii="Arial" w:hAnsi="Arial" w:cs="Arial"/>
          <w:b/>
          <w:bCs/>
          <w:i/>
          <w:iCs/>
        </w:rPr>
      </w:pPr>
    </w:p>
    <w:p w14:paraId="3C48BC2C" w14:textId="46328DA9" w:rsidR="0064575D" w:rsidRPr="00E7552A" w:rsidRDefault="0064575D" w:rsidP="0064575D">
      <w:pPr>
        <w:pStyle w:val="Body"/>
        <w:spacing w:after="0"/>
        <w:rPr>
          <w:rFonts w:ascii="Arial" w:hAnsi="Arial" w:cs="Arial"/>
          <w:b/>
          <w:sz w:val="22"/>
          <w:szCs w:val="22"/>
          <w:lang w:val="en-GB"/>
        </w:rPr>
      </w:pPr>
      <w:r w:rsidRPr="00E7552A">
        <w:rPr>
          <w:rFonts w:ascii="Arial" w:hAnsi="Arial" w:cs="Arial"/>
          <w:b/>
          <w:sz w:val="22"/>
          <w:szCs w:val="22"/>
          <w:lang w:val="en-GB"/>
        </w:rPr>
        <w:t>Online Behaviour</w:t>
      </w:r>
    </w:p>
    <w:p w14:paraId="4D67C29E" w14:textId="77777777" w:rsidR="0064575D" w:rsidRDefault="0064575D" w:rsidP="0064575D">
      <w:pPr>
        <w:pStyle w:val="Body"/>
        <w:spacing w:after="0"/>
        <w:rPr>
          <w:rFonts w:ascii="Arial" w:hAnsi="Arial" w:cs="Arial"/>
          <w:lang w:val="en-IN"/>
        </w:rPr>
      </w:pPr>
      <w:r w:rsidRPr="0064575D">
        <w:rPr>
          <w:rFonts w:ascii="Arial" w:hAnsi="Arial" w:cs="Arial"/>
        </w:rPr>
        <w:t>Young’s Internet Addiction Test (IAT) was used to quantify the online exposure of students Figure 1 shows almost one-third (37.3%), had moderate to severe addiction at pre-intervention stage. Post-intervention this proportion decreased to 32.3%.  Although this difference was not statistically significant, it could be considered as a positive impact of the intervention. </w:t>
      </w:r>
      <w:r w:rsidRPr="0064575D">
        <w:rPr>
          <w:rFonts w:ascii="Arial" w:hAnsi="Arial" w:cs="Arial"/>
          <w:lang w:val="en-IN"/>
        </w:rPr>
        <w:t> </w:t>
      </w:r>
    </w:p>
    <w:p w14:paraId="701966E5" w14:textId="03BA2FE2" w:rsidR="009D3FF0" w:rsidRPr="009D3FF0" w:rsidRDefault="009D3FF0" w:rsidP="009D3FF0">
      <w:pPr>
        <w:pStyle w:val="Body"/>
        <w:spacing w:after="0"/>
        <w:rPr>
          <w:rFonts w:ascii="Arial" w:hAnsi="Arial" w:cs="Arial"/>
          <w:lang w:val="en-IN"/>
        </w:rPr>
      </w:pPr>
      <w:r w:rsidRPr="009D3FF0">
        <w:rPr>
          <w:rFonts w:ascii="Arial" w:hAnsi="Arial" w:cs="Arial"/>
          <w:lang w:val="en-IN"/>
        </w:rPr>
        <w:t> </w:t>
      </w:r>
    </w:p>
    <w:p w14:paraId="198D4F5D" w14:textId="67D37277" w:rsidR="009D3FF0" w:rsidRPr="009D3FF0" w:rsidRDefault="009D3FF0" w:rsidP="00F36754">
      <w:pPr>
        <w:pStyle w:val="Body"/>
        <w:spacing w:after="0"/>
        <w:jc w:val="center"/>
        <w:rPr>
          <w:rFonts w:ascii="Arial" w:hAnsi="Arial" w:cs="Arial"/>
          <w:lang w:val="en-IN"/>
        </w:rPr>
      </w:pPr>
      <w:r w:rsidRPr="009D3FF0">
        <w:rPr>
          <w:rFonts w:ascii="Arial" w:hAnsi="Arial" w:cs="Arial"/>
          <w:noProof/>
          <w:lang w:val="en-IN"/>
        </w:rPr>
        <w:drawing>
          <wp:inline distT="0" distB="0" distL="0" distR="0" wp14:anchorId="3BC35F72" wp14:editId="73E62594">
            <wp:extent cx="3379893" cy="1855628"/>
            <wp:effectExtent l="0" t="0" r="0" b="0"/>
            <wp:docPr id="1823867801" name="Picture 2"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rt 1, Chart el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4932" cy="1869375"/>
                    </a:xfrm>
                    <a:prstGeom prst="rect">
                      <a:avLst/>
                    </a:prstGeom>
                    <a:noFill/>
                    <a:ln>
                      <a:noFill/>
                    </a:ln>
                  </pic:spPr>
                </pic:pic>
              </a:graphicData>
            </a:graphic>
          </wp:inline>
        </w:drawing>
      </w:r>
    </w:p>
    <w:p w14:paraId="629E8404" w14:textId="6D7B8D99" w:rsidR="00EC33BA" w:rsidRDefault="00EC33BA" w:rsidP="00EC33BA">
      <w:pPr>
        <w:pStyle w:val="Body"/>
        <w:spacing w:after="0"/>
        <w:jc w:val="center"/>
        <w:rPr>
          <w:rFonts w:ascii="Arial" w:hAnsi="Arial" w:cs="Arial"/>
        </w:rPr>
      </w:pPr>
      <w:r w:rsidRPr="009D3FF0">
        <w:rPr>
          <w:rFonts w:ascii="Arial" w:hAnsi="Arial" w:cs="Arial"/>
          <w:b/>
          <w:bCs/>
        </w:rPr>
        <w:t>Figure 1</w:t>
      </w:r>
      <w:r w:rsidRPr="009D3FF0">
        <w:rPr>
          <w:rFonts w:ascii="Arial" w:hAnsi="Arial" w:cs="Arial"/>
        </w:rPr>
        <w:t>: </w:t>
      </w:r>
      <w:r w:rsidRPr="009D3FF0">
        <w:rPr>
          <w:rFonts w:ascii="Arial" w:hAnsi="Arial" w:cs="Arial"/>
          <w:b/>
          <w:bCs/>
        </w:rPr>
        <w:t>Changes in proportion of students with Young’s Internet Addiction Category (IAT) after intervention</w:t>
      </w:r>
    </w:p>
    <w:p w14:paraId="6EF05456" w14:textId="77777777" w:rsidR="00EC33BA" w:rsidRDefault="00EC33BA" w:rsidP="009D3FF0">
      <w:pPr>
        <w:pStyle w:val="Body"/>
        <w:spacing w:after="0"/>
        <w:rPr>
          <w:rFonts w:ascii="Arial" w:hAnsi="Arial" w:cs="Arial"/>
        </w:rPr>
      </w:pPr>
    </w:p>
    <w:p w14:paraId="5D2A531D" w14:textId="78DA1D2F" w:rsidR="009D3FF0" w:rsidRDefault="009D3FF0" w:rsidP="009D3FF0">
      <w:pPr>
        <w:pStyle w:val="Body"/>
        <w:spacing w:after="0"/>
        <w:rPr>
          <w:rFonts w:ascii="Arial" w:hAnsi="Arial" w:cs="Arial"/>
          <w:lang w:val="en-IN"/>
        </w:rPr>
      </w:pPr>
      <w:r w:rsidRPr="009D3FF0">
        <w:rPr>
          <w:rFonts w:ascii="Arial" w:hAnsi="Arial" w:cs="Arial"/>
        </w:rPr>
        <w:t>As observed in Table 1, at pre intervention, 81.8% of the students spent 3-8 hours per day using digital devices (excluding academic work).  At post intervention, this proportion showed an insignificant fall to 79.4%. </w:t>
      </w:r>
      <w:r w:rsidRPr="009D3FF0">
        <w:rPr>
          <w:rFonts w:ascii="Arial" w:hAnsi="Arial" w:cs="Arial"/>
          <w:lang w:val="en-IN"/>
        </w:rPr>
        <w:t> </w:t>
      </w:r>
    </w:p>
    <w:p w14:paraId="0AD18150" w14:textId="77777777" w:rsidR="00332A13" w:rsidRPr="009D3FF0" w:rsidRDefault="00332A13" w:rsidP="009D3FF0">
      <w:pPr>
        <w:pStyle w:val="Body"/>
        <w:spacing w:after="0"/>
        <w:rPr>
          <w:rFonts w:ascii="Arial" w:hAnsi="Arial" w:cs="Arial"/>
          <w:lang w:val="en-IN"/>
        </w:rPr>
      </w:pPr>
    </w:p>
    <w:p w14:paraId="28B53AB1" w14:textId="01C8276D" w:rsidR="00CC59DC" w:rsidRDefault="00CC59DC" w:rsidP="00332A13">
      <w:pPr>
        <w:pStyle w:val="Body"/>
        <w:spacing w:after="0"/>
        <w:jc w:val="center"/>
        <w:rPr>
          <w:rFonts w:ascii="Arial" w:hAnsi="Arial" w:cs="Arial"/>
          <w:lang w:val="en-IN"/>
        </w:rPr>
      </w:pPr>
      <w:r w:rsidRPr="00CC59DC">
        <w:rPr>
          <w:rFonts w:ascii="Arial" w:hAnsi="Arial" w:cs="Arial"/>
          <w:b/>
          <w:bCs/>
        </w:rPr>
        <w:t>Table 1: Hours spent on digital devices</w:t>
      </w:r>
    </w:p>
    <w:p w14:paraId="74829408" w14:textId="77777777" w:rsidR="00332A13" w:rsidRPr="00CC59DC" w:rsidRDefault="00332A13" w:rsidP="00CC59DC">
      <w:pPr>
        <w:pStyle w:val="Body"/>
        <w:spacing w:after="0"/>
        <w:rPr>
          <w:rFonts w:ascii="Arial" w:hAnsi="Arial" w:cs="Arial"/>
          <w:lang w:val="en-IN"/>
        </w:rPr>
      </w:pPr>
    </w:p>
    <w:tbl>
      <w:tblPr>
        <w:tblStyle w:val="PlainTable2"/>
        <w:tblW w:w="0" w:type="dxa"/>
        <w:tblLook w:val="04A0" w:firstRow="1" w:lastRow="0" w:firstColumn="1" w:lastColumn="0" w:noHBand="0" w:noVBand="1"/>
      </w:tblPr>
      <w:tblGrid>
        <w:gridCol w:w="1521"/>
        <w:gridCol w:w="1228"/>
        <w:gridCol w:w="1207"/>
        <w:gridCol w:w="1272"/>
        <w:gridCol w:w="1207"/>
        <w:gridCol w:w="1272"/>
        <w:gridCol w:w="717"/>
      </w:tblGrid>
      <w:tr w:rsidR="00CC59DC" w:rsidRPr="00CC59DC" w14:paraId="6F56F19E" w14:textId="77777777" w:rsidTr="00E5057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65" w:type="dxa"/>
            <w:hideMark/>
          </w:tcPr>
          <w:p w14:paraId="4B9951FF" w14:textId="77777777" w:rsidR="00CC59DC" w:rsidRPr="00CC59DC" w:rsidRDefault="00CC59DC" w:rsidP="00E50579">
            <w:pPr>
              <w:pStyle w:val="Body"/>
              <w:spacing w:after="0"/>
              <w:jc w:val="center"/>
              <w:rPr>
                <w:rFonts w:ascii="Arial" w:hAnsi="Arial" w:cs="Arial"/>
                <w:lang w:val="en-IN"/>
              </w:rPr>
            </w:pPr>
            <w:r w:rsidRPr="00CC59DC">
              <w:rPr>
                <w:rFonts w:ascii="Arial" w:hAnsi="Arial" w:cs="Arial"/>
              </w:rPr>
              <w:t>Characteristic</w:t>
            </w:r>
          </w:p>
        </w:tc>
        <w:tc>
          <w:tcPr>
            <w:tcW w:w="1290" w:type="dxa"/>
            <w:hideMark/>
          </w:tcPr>
          <w:p w14:paraId="53EB783B" w14:textId="77777777" w:rsidR="00CC59DC" w:rsidRPr="00CC59DC" w:rsidRDefault="00CC59DC" w:rsidP="00C05BA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Categories</w:t>
            </w:r>
          </w:p>
        </w:tc>
        <w:tc>
          <w:tcPr>
            <w:tcW w:w="2985" w:type="dxa"/>
            <w:gridSpan w:val="2"/>
            <w:hideMark/>
          </w:tcPr>
          <w:p w14:paraId="0B704C0C" w14:textId="77777777" w:rsidR="00CC59DC" w:rsidRPr="00CC59DC" w:rsidRDefault="00CC59DC" w:rsidP="00C05BA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Pre-intervention</w:t>
            </w:r>
          </w:p>
        </w:tc>
        <w:tc>
          <w:tcPr>
            <w:tcW w:w="2625" w:type="dxa"/>
            <w:gridSpan w:val="2"/>
            <w:hideMark/>
          </w:tcPr>
          <w:p w14:paraId="6E222F50" w14:textId="77777777" w:rsidR="00CC59DC" w:rsidRPr="00CC59DC" w:rsidRDefault="00CC59DC" w:rsidP="00C05BA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Post-intervention</w:t>
            </w:r>
          </w:p>
        </w:tc>
        <w:tc>
          <w:tcPr>
            <w:tcW w:w="750" w:type="dxa"/>
            <w:vMerge w:val="restart"/>
            <w:hideMark/>
          </w:tcPr>
          <w:p w14:paraId="307E10CA" w14:textId="77777777" w:rsidR="00CC59DC" w:rsidRPr="00CC59DC" w:rsidRDefault="00CC59DC" w:rsidP="00C05BA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p-value</w:t>
            </w:r>
          </w:p>
        </w:tc>
      </w:tr>
      <w:tr w:rsidR="00CC59DC" w:rsidRPr="00CC59DC" w14:paraId="298CCC05" w14:textId="77777777" w:rsidTr="00C05BAF">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65" w:type="dxa"/>
            <w:vAlign w:val="center"/>
            <w:hideMark/>
          </w:tcPr>
          <w:p w14:paraId="75802B3D" w14:textId="77777777" w:rsidR="00CC59DC" w:rsidRPr="00CC59DC" w:rsidRDefault="00CC59DC" w:rsidP="00C05BAF">
            <w:pPr>
              <w:pStyle w:val="Body"/>
              <w:spacing w:after="0"/>
              <w:jc w:val="left"/>
              <w:rPr>
                <w:rFonts w:ascii="Arial" w:hAnsi="Arial" w:cs="Arial"/>
                <w:lang w:val="en-IN"/>
              </w:rPr>
            </w:pPr>
            <w:r w:rsidRPr="00CC59DC">
              <w:rPr>
                <w:rFonts w:ascii="Arial" w:hAnsi="Arial" w:cs="Arial"/>
              </w:rPr>
              <w:t>Hours per day spent using digital devices (excluding academic work)</w:t>
            </w:r>
            <w:r w:rsidRPr="00CC59DC">
              <w:rPr>
                <w:rFonts w:ascii="Arial" w:hAnsi="Arial" w:cs="Arial"/>
                <w:lang w:val="en-IN"/>
              </w:rPr>
              <w:t> </w:t>
            </w:r>
          </w:p>
        </w:tc>
        <w:tc>
          <w:tcPr>
            <w:tcW w:w="1290" w:type="dxa"/>
            <w:hideMark/>
          </w:tcPr>
          <w:p w14:paraId="5107B247" w14:textId="77777777" w:rsidR="00CC59DC" w:rsidRPr="00CC59DC" w:rsidRDefault="00CC59DC" w:rsidP="00CC59D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lang w:val="en-IN"/>
              </w:rPr>
              <w:t> </w:t>
            </w:r>
          </w:p>
        </w:tc>
        <w:tc>
          <w:tcPr>
            <w:tcW w:w="1635" w:type="dxa"/>
            <w:hideMark/>
          </w:tcPr>
          <w:p w14:paraId="2F4F3605" w14:textId="77777777" w:rsidR="00CC59DC" w:rsidRPr="00CC59DC" w:rsidRDefault="00CC59DC" w:rsidP="00CC59D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b/>
                <w:bCs/>
              </w:rPr>
              <w:t>Frequency (n)</w:t>
            </w:r>
          </w:p>
        </w:tc>
        <w:tc>
          <w:tcPr>
            <w:tcW w:w="1335" w:type="dxa"/>
            <w:hideMark/>
          </w:tcPr>
          <w:p w14:paraId="0CD82AB2" w14:textId="77777777" w:rsidR="00CC59DC" w:rsidRPr="00CC59DC" w:rsidRDefault="00CC59DC" w:rsidP="00CC59D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b/>
                <w:bCs/>
              </w:rPr>
              <w:t>Percentage</w:t>
            </w:r>
          </w:p>
        </w:tc>
        <w:tc>
          <w:tcPr>
            <w:tcW w:w="1290" w:type="dxa"/>
            <w:hideMark/>
          </w:tcPr>
          <w:p w14:paraId="5BEAB013" w14:textId="77777777" w:rsidR="00CC59DC" w:rsidRPr="00CC59DC" w:rsidRDefault="00CC59DC" w:rsidP="00CC59D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b/>
                <w:bCs/>
              </w:rPr>
              <w:t>Frequency (n)</w:t>
            </w:r>
          </w:p>
        </w:tc>
        <w:tc>
          <w:tcPr>
            <w:tcW w:w="1335" w:type="dxa"/>
            <w:hideMark/>
          </w:tcPr>
          <w:p w14:paraId="5571B8B2" w14:textId="77777777" w:rsidR="00CC59DC" w:rsidRPr="00CC59DC" w:rsidRDefault="00CC59DC" w:rsidP="00CC59D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b/>
                <w:bCs/>
              </w:rPr>
              <w:t>Percentage</w:t>
            </w:r>
          </w:p>
        </w:tc>
        <w:tc>
          <w:tcPr>
            <w:tcW w:w="0" w:type="auto"/>
            <w:vMerge/>
            <w:hideMark/>
          </w:tcPr>
          <w:p w14:paraId="06C75ECE" w14:textId="77777777" w:rsidR="00CC59DC" w:rsidRPr="00CC59DC" w:rsidRDefault="00CC59DC" w:rsidP="00CC59D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CC59DC" w:rsidRPr="00CC59DC" w14:paraId="164E4392" w14:textId="77777777" w:rsidTr="00C05BAF">
        <w:trPr>
          <w:trHeight w:val="240"/>
        </w:trPr>
        <w:tc>
          <w:tcPr>
            <w:cnfStyle w:val="001000000000" w:firstRow="0" w:lastRow="0" w:firstColumn="1" w:lastColumn="0" w:oddVBand="0" w:evenVBand="0" w:oddHBand="0" w:evenHBand="0" w:firstRowFirstColumn="0" w:firstRowLastColumn="0" w:lastRowFirstColumn="0" w:lastRowLastColumn="0"/>
            <w:tcW w:w="1665" w:type="dxa"/>
            <w:hideMark/>
          </w:tcPr>
          <w:p w14:paraId="197BA4B9" w14:textId="77777777" w:rsidR="00CC59DC" w:rsidRPr="00CC59DC" w:rsidRDefault="00CC59DC" w:rsidP="00CC59DC">
            <w:pPr>
              <w:pStyle w:val="Body"/>
              <w:spacing w:after="0"/>
              <w:rPr>
                <w:rFonts w:ascii="Arial" w:hAnsi="Arial" w:cs="Arial"/>
                <w:lang w:val="en-IN"/>
              </w:rPr>
            </w:pPr>
            <w:r w:rsidRPr="00CC59DC">
              <w:rPr>
                <w:rFonts w:ascii="Arial" w:hAnsi="Arial" w:cs="Arial"/>
                <w:lang w:val="en-IN"/>
              </w:rPr>
              <w:t> </w:t>
            </w:r>
          </w:p>
        </w:tc>
        <w:tc>
          <w:tcPr>
            <w:tcW w:w="1290" w:type="dxa"/>
            <w:vAlign w:val="center"/>
            <w:hideMark/>
          </w:tcPr>
          <w:p w14:paraId="376B1CEE"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0-2 hours</w:t>
            </w:r>
          </w:p>
        </w:tc>
        <w:tc>
          <w:tcPr>
            <w:tcW w:w="1635" w:type="dxa"/>
            <w:vAlign w:val="center"/>
            <w:hideMark/>
          </w:tcPr>
          <w:p w14:paraId="2341BA7E"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21</w:t>
            </w:r>
          </w:p>
        </w:tc>
        <w:tc>
          <w:tcPr>
            <w:tcW w:w="1335" w:type="dxa"/>
            <w:vAlign w:val="center"/>
            <w:hideMark/>
          </w:tcPr>
          <w:p w14:paraId="2B9C3A0F"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16.7%</w:t>
            </w:r>
          </w:p>
        </w:tc>
        <w:tc>
          <w:tcPr>
            <w:tcW w:w="1290" w:type="dxa"/>
            <w:vAlign w:val="center"/>
            <w:hideMark/>
          </w:tcPr>
          <w:p w14:paraId="236C1377"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22</w:t>
            </w:r>
          </w:p>
        </w:tc>
        <w:tc>
          <w:tcPr>
            <w:tcW w:w="1335" w:type="dxa"/>
            <w:vAlign w:val="center"/>
            <w:hideMark/>
          </w:tcPr>
          <w:p w14:paraId="043370AF"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17.5%</w:t>
            </w:r>
          </w:p>
        </w:tc>
        <w:tc>
          <w:tcPr>
            <w:tcW w:w="750" w:type="dxa"/>
            <w:vAlign w:val="center"/>
            <w:hideMark/>
          </w:tcPr>
          <w:p w14:paraId="4476A2BF"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r>
      <w:tr w:rsidR="00CC59DC" w:rsidRPr="00CC59DC" w14:paraId="1CD8703B" w14:textId="77777777" w:rsidTr="00C05BAF">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65" w:type="dxa"/>
            <w:hideMark/>
          </w:tcPr>
          <w:p w14:paraId="5382E4C5" w14:textId="77777777" w:rsidR="00CC59DC" w:rsidRPr="00CC59DC" w:rsidRDefault="00CC59DC" w:rsidP="00CC59DC">
            <w:pPr>
              <w:pStyle w:val="Body"/>
              <w:spacing w:after="0"/>
              <w:rPr>
                <w:rFonts w:ascii="Arial" w:hAnsi="Arial" w:cs="Arial"/>
                <w:lang w:val="en-IN"/>
              </w:rPr>
            </w:pPr>
            <w:r w:rsidRPr="00CC59DC">
              <w:rPr>
                <w:rFonts w:ascii="Arial" w:hAnsi="Arial" w:cs="Arial"/>
                <w:lang w:val="en-IN"/>
              </w:rPr>
              <w:t> </w:t>
            </w:r>
          </w:p>
        </w:tc>
        <w:tc>
          <w:tcPr>
            <w:tcW w:w="1290" w:type="dxa"/>
            <w:vAlign w:val="center"/>
            <w:hideMark/>
          </w:tcPr>
          <w:p w14:paraId="5F8F4443" w14:textId="77777777" w:rsidR="00CC59DC" w:rsidRPr="00CC59DC" w:rsidRDefault="00CC59DC" w:rsidP="00C05BA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rPr>
              <w:t>3-8 hours</w:t>
            </w:r>
          </w:p>
        </w:tc>
        <w:tc>
          <w:tcPr>
            <w:tcW w:w="1635" w:type="dxa"/>
            <w:vAlign w:val="center"/>
            <w:hideMark/>
          </w:tcPr>
          <w:p w14:paraId="163AB15C" w14:textId="77777777" w:rsidR="00CC59DC" w:rsidRPr="00CC59DC" w:rsidRDefault="00CC59DC" w:rsidP="00C05BA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rPr>
              <w:t>103</w:t>
            </w:r>
          </w:p>
        </w:tc>
        <w:tc>
          <w:tcPr>
            <w:tcW w:w="1335" w:type="dxa"/>
            <w:vAlign w:val="center"/>
            <w:hideMark/>
          </w:tcPr>
          <w:p w14:paraId="64B2C2ED" w14:textId="77777777" w:rsidR="00CC59DC" w:rsidRPr="00CC59DC" w:rsidRDefault="00CC59DC" w:rsidP="00C05BA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rPr>
              <w:t>81.8%</w:t>
            </w:r>
          </w:p>
        </w:tc>
        <w:tc>
          <w:tcPr>
            <w:tcW w:w="1290" w:type="dxa"/>
            <w:vAlign w:val="center"/>
            <w:hideMark/>
          </w:tcPr>
          <w:p w14:paraId="38ECFA41" w14:textId="77777777" w:rsidR="00CC59DC" w:rsidRPr="00CC59DC" w:rsidRDefault="00CC59DC" w:rsidP="00C05BA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rPr>
              <w:t>100</w:t>
            </w:r>
          </w:p>
        </w:tc>
        <w:tc>
          <w:tcPr>
            <w:tcW w:w="1335" w:type="dxa"/>
            <w:vAlign w:val="center"/>
            <w:hideMark/>
          </w:tcPr>
          <w:p w14:paraId="764968A0" w14:textId="77777777" w:rsidR="00CC59DC" w:rsidRPr="00CC59DC" w:rsidRDefault="00CC59DC" w:rsidP="00C05BA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rPr>
              <w:t>79.4%</w:t>
            </w:r>
          </w:p>
        </w:tc>
        <w:tc>
          <w:tcPr>
            <w:tcW w:w="750" w:type="dxa"/>
            <w:vAlign w:val="center"/>
            <w:hideMark/>
          </w:tcPr>
          <w:p w14:paraId="793FBA3B" w14:textId="77777777" w:rsidR="00CC59DC" w:rsidRPr="00CC59DC" w:rsidRDefault="00CC59DC" w:rsidP="00C05BA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rPr>
              <w:t>0.633 (NS)</w:t>
            </w:r>
          </w:p>
        </w:tc>
      </w:tr>
      <w:tr w:rsidR="00CC59DC" w:rsidRPr="00CC59DC" w14:paraId="4CF06711" w14:textId="77777777" w:rsidTr="00C05BAF">
        <w:trPr>
          <w:trHeight w:val="240"/>
        </w:trPr>
        <w:tc>
          <w:tcPr>
            <w:cnfStyle w:val="001000000000" w:firstRow="0" w:lastRow="0" w:firstColumn="1" w:lastColumn="0" w:oddVBand="0" w:evenVBand="0" w:oddHBand="0" w:evenHBand="0" w:firstRowFirstColumn="0" w:firstRowLastColumn="0" w:lastRowFirstColumn="0" w:lastRowLastColumn="0"/>
            <w:tcW w:w="1665" w:type="dxa"/>
            <w:hideMark/>
          </w:tcPr>
          <w:p w14:paraId="36565895" w14:textId="77777777" w:rsidR="00CC59DC" w:rsidRPr="00CC59DC" w:rsidRDefault="00CC59DC" w:rsidP="00CC59DC">
            <w:pPr>
              <w:pStyle w:val="Body"/>
              <w:spacing w:after="0"/>
              <w:rPr>
                <w:rFonts w:ascii="Arial" w:hAnsi="Arial" w:cs="Arial"/>
                <w:lang w:val="en-IN"/>
              </w:rPr>
            </w:pPr>
            <w:r w:rsidRPr="00CC59DC">
              <w:rPr>
                <w:rFonts w:ascii="Arial" w:hAnsi="Arial" w:cs="Arial"/>
                <w:lang w:val="en-IN"/>
              </w:rPr>
              <w:t> </w:t>
            </w:r>
          </w:p>
        </w:tc>
        <w:tc>
          <w:tcPr>
            <w:tcW w:w="1290" w:type="dxa"/>
            <w:vAlign w:val="center"/>
            <w:hideMark/>
          </w:tcPr>
          <w:p w14:paraId="29911B1B"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9+ hours</w:t>
            </w:r>
          </w:p>
        </w:tc>
        <w:tc>
          <w:tcPr>
            <w:tcW w:w="1635" w:type="dxa"/>
            <w:vAlign w:val="center"/>
            <w:hideMark/>
          </w:tcPr>
          <w:p w14:paraId="3EC99F85"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2</w:t>
            </w:r>
          </w:p>
        </w:tc>
        <w:tc>
          <w:tcPr>
            <w:tcW w:w="1335" w:type="dxa"/>
            <w:vAlign w:val="center"/>
            <w:hideMark/>
          </w:tcPr>
          <w:p w14:paraId="57F97A72"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1.6%</w:t>
            </w:r>
          </w:p>
        </w:tc>
        <w:tc>
          <w:tcPr>
            <w:tcW w:w="1290" w:type="dxa"/>
            <w:vAlign w:val="center"/>
            <w:hideMark/>
          </w:tcPr>
          <w:p w14:paraId="18DB4C0C"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4</w:t>
            </w:r>
          </w:p>
        </w:tc>
        <w:tc>
          <w:tcPr>
            <w:tcW w:w="1335" w:type="dxa"/>
            <w:vAlign w:val="center"/>
            <w:hideMark/>
          </w:tcPr>
          <w:p w14:paraId="300119AA"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3.2%</w:t>
            </w:r>
          </w:p>
        </w:tc>
        <w:tc>
          <w:tcPr>
            <w:tcW w:w="750" w:type="dxa"/>
            <w:vAlign w:val="center"/>
            <w:hideMark/>
          </w:tcPr>
          <w:p w14:paraId="3542562A" w14:textId="12733850"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r>
    </w:tbl>
    <w:p w14:paraId="5907167B" w14:textId="77777777" w:rsidR="009D3FF0" w:rsidRPr="0064575D" w:rsidRDefault="009D3FF0" w:rsidP="0064575D">
      <w:pPr>
        <w:pStyle w:val="Body"/>
        <w:spacing w:after="0"/>
        <w:rPr>
          <w:rFonts w:ascii="Arial" w:hAnsi="Arial" w:cs="Arial"/>
          <w:lang w:val="en-IN"/>
        </w:rPr>
      </w:pPr>
    </w:p>
    <w:p w14:paraId="1588BE13" w14:textId="163F9D97" w:rsidR="00B20D6E" w:rsidRDefault="00B20D6E" w:rsidP="00B20D6E">
      <w:pPr>
        <w:pStyle w:val="Body"/>
        <w:spacing w:after="0"/>
        <w:rPr>
          <w:rFonts w:ascii="Arial" w:hAnsi="Arial" w:cs="Arial"/>
        </w:rPr>
      </w:pPr>
      <w:r w:rsidRPr="00B20D6E">
        <w:rPr>
          <w:rFonts w:ascii="Arial" w:hAnsi="Arial" w:cs="Arial"/>
        </w:rPr>
        <w:t xml:space="preserve">Table 2 intriguingly reveals that a higher proportion of students (more than 55%) did not use any tracker apps to help monitor screen time at </w:t>
      </w:r>
      <w:r w:rsidR="005E11BA" w:rsidRPr="00B20D6E">
        <w:rPr>
          <w:rFonts w:ascii="Arial" w:hAnsi="Arial" w:cs="Arial"/>
        </w:rPr>
        <w:t>both</w:t>
      </w:r>
      <w:r w:rsidRPr="00B20D6E">
        <w:rPr>
          <w:rFonts w:ascii="Arial" w:hAnsi="Arial" w:cs="Arial"/>
        </w:rPr>
        <w:t xml:space="preserve"> points of survey. Among those who used apps, inbuilt apps were most preferred at both time points (before, 23.0% and after, 19.0%).  </w:t>
      </w:r>
    </w:p>
    <w:p w14:paraId="2FCDB905" w14:textId="77777777" w:rsidR="00E76165" w:rsidRPr="00B20D6E" w:rsidRDefault="00E76165" w:rsidP="00B20D6E">
      <w:pPr>
        <w:pStyle w:val="Body"/>
        <w:spacing w:after="0"/>
        <w:rPr>
          <w:rFonts w:ascii="Arial" w:hAnsi="Arial" w:cs="Arial"/>
        </w:rPr>
      </w:pPr>
    </w:p>
    <w:p w14:paraId="39F09D2B" w14:textId="574999A4" w:rsidR="00B20D6E" w:rsidRDefault="00B20D6E" w:rsidP="00E76165">
      <w:pPr>
        <w:pStyle w:val="Body"/>
        <w:spacing w:after="0"/>
        <w:jc w:val="center"/>
        <w:rPr>
          <w:rFonts w:ascii="Arial" w:hAnsi="Arial" w:cs="Arial"/>
          <w:b/>
          <w:bCs/>
          <w:lang w:val="en-GB"/>
        </w:rPr>
      </w:pPr>
      <w:r w:rsidRPr="00B20D6E">
        <w:rPr>
          <w:rFonts w:ascii="Arial" w:hAnsi="Arial" w:cs="Arial"/>
          <w:b/>
          <w:bCs/>
          <w:lang w:val="en-GB"/>
        </w:rPr>
        <w:t>Table 2: Usage of tracker apps</w:t>
      </w:r>
    </w:p>
    <w:p w14:paraId="76E2D946" w14:textId="77777777" w:rsidR="00E76165" w:rsidRPr="00E76165" w:rsidRDefault="00E76165" w:rsidP="00E76165">
      <w:pPr>
        <w:pStyle w:val="Body"/>
        <w:spacing w:after="0"/>
        <w:jc w:val="center"/>
        <w:rPr>
          <w:rFonts w:ascii="Arial" w:hAnsi="Arial" w:cs="Arial"/>
          <w:b/>
          <w:bCs/>
        </w:rPr>
      </w:pPr>
    </w:p>
    <w:tbl>
      <w:tblPr>
        <w:tblStyle w:val="PlainTable2"/>
        <w:tblW w:w="9010" w:type="dxa"/>
        <w:tblLook w:val="04A0" w:firstRow="1" w:lastRow="0" w:firstColumn="1" w:lastColumn="0" w:noHBand="0" w:noVBand="1"/>
      </w:tblPr>
      <w:tblGrid>
        <w:gridCol w:w="2135"/>
        <w:gridCol w:w="1719"/>
        <w:gridCol w:w="1228"/>
        <w:gridCol w:w="1350"/>
        <w:gridCol w:w="1228"/>
        <w:gridCol w:w="1350"/>
      </w:tblGrid>
      <w:tr w:rsidR="00B20D6E" w:rsidRPr="00E76165" w14:paraId="05065769" w14:textId="77777777" w:rsidTr="00B46394">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208" w:type="dxa"/>
            <w:hideMark/>
          </w:tcPr>
          <w:p w14:paraId="5ECA5249" w14:textId="28B3015E" w:rsidR="00B20D6E" w:rsidRPr="00E76165" w:rsidRDefault="00B46394" w:rsidP="00564E04">
            <w:pPr>
              <w:pStyle w:val="Body"/>
              <w:spacing w:after="0"/>
              <w:jc w:val="left"/>
              <w:rPr>
                <w:rFonts w:ascii="Arial" w:hAnsi="Arial" w:cs="Arial"/>
                <w:b w:val="0"/>
                <w:bCs w:val="0"/>
              </w:rPr>
            </w:pPr>
            <w:r w:rsidRPr="00E76165">
              <w:rPr>
                <w:rFonts w:ascii="Arial" w:hAnsi="Arial" w:cs="Arial"/>
              </w:rPr>
              <w:t>Characteristic</w:t>
            </w:r>
            <w:r w:rsidR="00B20D6E" w:rsidRPr="00E76165">
              <w:rPr>
                <w:rFonts w:ascii="Arial" w:hAnsi="Arial" w:cs="Arial"/>
                <w:b w:val="0"/>
                <w:bCs w:val="0"/>
              </w:rPr>
              <w:t> </w:t>
            </w:r>
          </w:p>
        </w:tc>
        <w:tc>
          <w:tcPr>
            <w:tcW w:w="1776" w:type="dxa"/>
            <w:hideMark/>
          </w:tcPr>
          <w:p w14:paraId="12C3A84B" w14:textId="4BC779B9" w:rsidR="00B20D6E" w:rsidRPr="00E76165" w:rsidRDefault="00B46394" w:rsidP="00E76165">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76165">
              <w:rPr>
                <w:rFonts w:ascii="Arial" w:hAnsi="Arial" w:cs="Arial"/>
              </w:rPr>
              <w:t>Categories</w:t>
            </w:r>
            <w:r w:rsidR="00B20D6E" w:rsidRPr="00E76165">
              <w:rPr>
                <w:rFonts w:ascii="Arial" w:hAnsi="Arial" w:cs="Arial"/>
                <w:b w:val="0"/>
                <w:bCs w:val="0"/>
              </w:rPr>
              <w:t> </w:t>
            </w:r>
          </w:p>
        </w:tc>
        <w:tc>
          <w:tcPr>
            <w:tcW w:w="2513" w:type="dxa"/>
            <w:gridSpan w:val="2"/>
            <w:hideMark/>
          </w:tcPr>
          <w:p w14:paraId="771BFCB1" w14:textId="0B966EC2" w:rsidR="00B20D6E" w:rsidRPr="00E76165" w:rsidRDefault="00B46394" w:rsidP="00E76165">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76165">
              <w:rPr>
                <w:rFonts w:ascii="Arial" w:hAnsi="Arial" w:cs="Arial"/>
              </w:rPr>
              <w:t>Pre-intervention</w:t>
            </w:r>
            <w:r w:rsidR="00B20D6E" w:rsidRPr="00E76165">
              <w:rPr>
                <w:rFonts w:ascii="Arial" w:hAnsi="Arial" w:cs="Arial"/>
                <w:b w:val="0"/>
                <w:bCs w:val="0"/>
              </w:rPr>
              <w:t> </w:t>
            </w:r>
          </w:p>
        </w:tc>
        <w:tc>
          <w:tcPr>
            <w:tcW w:w="2513" w:type="dxa"/>
            <w:gridSpan w:val="2"/>
            <w:hideMark/>
          </w:tcPr>
          <w:p w14:paraId="07B9FC07" w14:textId="64EEA855" w:rsidR="00B20D6E" w:rsidRPr="00E76165" w:rsidRDefault="00B46394" w:rsidP="00E76165">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76165">
              <w:rPr>
                <w:rFonts w:ascii="Arial" w:hAnsi="Arial" w:cs="Arial"/>
              </w:rPr>
              <w:t>Post-intervention</w:t>
            </w:r>
            <w:r w:rsidR="00B20D6E" w:rsidRPr="00E76165">
              <w:rPr>
                <w:rFonts w:ascii="Arial" w:hAnsi="Arial" w:cs="Arial"/>
                <w:b w:val="0"/>
                <w:bCs w:val="0"/>
              </w:rPr>
              <w:t> </w:t>
            </w:r>
          </w:p>
        </w:tc>
      </w:tr>
      <w:tr w:rsidR="00540C18" w:rsidRPr="00E76165" w14:paraId="15B8A121" w14:textId="77777777" w:rsidTr="00B46394">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208" w:type="dxa"/>
            <w:hideMark/>
          </w:tcPr>
          <w:p w14:paraId="5F5419D4" w14:textId="77777777" w:rsidR="00B20D6E" w:rsidRPr="00E76165" w:rsidRDefault="00B20D6E" w:rsidP="00564E04">
            <w:pPr>
              <w:pStyle w:val="Body"/>
              <w:spacing w:after="0"/>
              <w:jc w:val="left"/>
              <w:rPr>
                <w:rFonts w:ascii="Arial" w:hAnsi="Arial" w:cs="Arial"/>
                <w:b w:val="0"/>
                <w:bCs w:val="0"/>
              </w:rPr>
            </w:pPr>
            <w:r w:rsidRPr="00E76165">
              <w:rPr>
                <w:rFonts w:ascii="Arial" w:hAnsi="Arial" w:cs="Arial"/>
                <w:b w:val="0"/>
                <w:bCs w:val="0"/>
              </w:rPr>
              <w:t> </w:t>
            </w:r>
          </w:p>
        </w:tc>
        <w:tc>
          <w:tcPr>
            <w:tcW w:w="1776" w:type="dxa"/>
            <w:hideMark/>
          </w:tcPr>
          <w:p w14:paraId="386FCD2E"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 </w:t>
            </w:r>
          </w:p>
        </w:tc>
        <w:tc>
          <w:tcPr>
            <w:tcW w:w="1228" w:type="dxa"/>
            <w:hideMark/>
          </w:tcPr>
          <w:p w14:paraId="341F3E85"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Frequency (n) </w:t>
            </w:r>
          </w:p>
        </w:tc>
        <w:tc>
          <w:tcPr>
            <w:tcW w:w="1285" w:type="dxa"/>
            <w:hideMark/>
          </w:tcPr>
          <w:p w14:paraId="2DAE41DE"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Percentage </w:t>
            </w:r>
          </w:p>
        </w:tc>
        <w:tc>
          <w:tcPr>
            <w:tcW w:w="1228" w:type="dxa"/>
            <w:hideMark/>
          </w:tcPr>
          <w:p w14:paraId="1121BB6A"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Frequency (n) </w:t>
            </w:r>
          </w:p>
        </w:tc>
        <w:tc>
          <w:tcPr>
            <w:tcW w:w="1285" w:type="dxa"/>
            <w:hideMark/>
          </w:tcPr>
          <w:p w14:paraId="561F9C36"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Percentage </w:t>
            </w:r>
          </w:p>
        </w:tc>
      </w:tr>
      <w:tr w:rsidR="00540C18" w:rsidRPr="00E76165" w14:paraId="702C4C3C" w14:textId="77777777" w:rsidTr="00B46394">
        <w:trPr>
          <w:trHeight w:val="210"/>
        </w:trPr>
        <w:tc>
          <w:tcPr>
            <w:cnfStyle w:val="001000000000" w:firstRow="0" w:lastRow="0" w:firstColumn="1" w:lastColumn="0" w:oddVBand="0" w:evenVBand="0" w:oddHBand="0" w:evenHBand="0" w:firstRowFirstColumn="0" w:firstRowLastColumn="0" w:lastRowFirstColumn="0" w:lastRowLastColumn="0"/>
            <w:tcW w:w="2208" w:type="dxa"/>
            <w:hideMark/>
          </w:tcPr>
          <w:p w14:paraId="670A3CD6" w14:textId="77777777" w:rsidR="00B20D6E" w:rsidRPr="00E76165" w:rsidRDefault="00B20D6E" w:rsidP="00564E04">
            <w:pPr>
              <w:pStyle w:val="Body"/>
              <w:spacing w:after="0"/>
              <w:jc w:val="left"/>
              <w:rPr>
                <w:rFonts w:ascii="Arial" w:hAnsi="Arial" w:cs="Arial"/>
                <w:b w:val="0"/>
                <w:bCs w:val="0"/>
              </w:rPr>
            </w:pPr>
            <w:r w:rsidRPr="00E76165">
              <w:rPr>
                <w:rFonts w:ascii="Arial" w:hAnsi="Arial" w:cs="Arial"/>
                <w:b w:val="0"/>
                <w:bCs w:val="0"/>
              </w:rPr>
              <w:t>Use of apps to track your screen time </w:t>
            </w:r>
          </w:p>
        </w:tc>
        <w:tc>
          <w:tcPr>
            <w:tcW w:w="1776" w:type="dxa"/>
            <w:hideMark/>
          </w:tcPr>
          <w:p w14:paraId="0ECCD362" w14:textId="77777777" w:rsidR="00B20D6E" w:rsidRPr="00E76165" w:rsidRDefault="00B20D6E" w:rsidP="00E7616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76165">
              <w:rPr>
                <w:rFonts w:ascii="Arial" w:hAnsi="Arial" w:cs="Arial"/>
                <w:b/>
                <w:bCs/>
              </w:rPr>
              <w:t>No </w:t>
            </w:r>
          </w:p>
        </w:tc>
        <w:tc>
          <w:tcPr>
            <w:tcW w:w="1228" w:type="dxa"/>
            <w:hideMark/>
          </w:tcPr>
          <w:p w14:paraId="62D610D2" w14:textId="77777777" w:rsidR="00B20D6E" w:rsidRPr="00E76165" w:rsidRDefault="00B20D6E" w:rsidP="00E7616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76165">
              <w:rPr>
                <w:rFonts w:ascii="Arial" w:hAnsi="Arial" w:cs="Arial"/>
                <w:b/>
                <w:bCs/>
              </w:rPr>
              <w:t>73 </w:t>
            </w:r>
          </w:p>
        </w:tc>
        <w:tc>
          <w:tcPr>
            <w:tcW w:w="1285" w:type="dxa"/>
            <w:hideMark/>
          </w:tcPr>
          <w:p w14:paraId="4950274C" w14:textId="77777777" w:rsidR="00B20D6E" w:rsidRPr="00E76165" w:rsidRDefault="00B20D6E" w:rsidP="00E7616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76165">
              <w:rPr>
                <w:rFonts w:ascii="Arial" w:hAnsi="Arial" w:cs="Arial"/>
                <w:b/>
                <w:bCs/>
              </w:rPr>
              <w:t>57.9% </w:t>
            </w:r>
          </w:p>
        </w:tc>
        <w:tc>
          <w:tcPr>
            <w:tcW w:w="1228" w:type="dxa"/>
            <w:hideMark/>
          </w:tcPr>
          <w:p w14:paraId="230074BD" w14:textId="77777777" w:rsidR="00B20D6E" w:rsidRPr="00E76165" w:rsidRDefault="00B20D6E" w:rsidP="00E7616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76165">
              <w:rPr>
                <w:rFonts w:ascii="Arial" w:hAnsi="Arial" w:cs="Arial"/>
                <w:b/>
                <w:bCs/>
              </w:rPr>
              <w:t>81 </w:t>
            </w:r>
          </w:p>
        </w:tc>
        <w:tc>
          <w:tcPr>
            <w:tcW w:w="1285" w:type="dxa"/>
            <w:hideMark/>
          </w:tcPr>
          <w:p w14:paraId="638B403D" w14:textId="77777777" w:rsidR="00B20D6E" w:rsidRPr="00E76165" w:rsidRDefault="00B20D6E" w:rsidP="00E7616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76165">
              <w:rPr>
                <w:rFonts w:ascii="Arial" w:hAnsi="Arial" w:cs="Arial"/>
                <w:b/>
                <w:bCs/>
              </w:rPr>
              <w:t>64.3% </w:t>
            </w:r>
          </w:p>
        </w:tc>
      </w:tr>
      <w:tr w:rsidR="00540C18" w:rsidRPr="00E76165" w14:paraId="70F6722A" w14:textId="77777777" w:rsidTr="00B46394">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208" w:type="dxa"/>
            <w:hideMark/>
          </w:tcPr>
          <w:p w14:paraId="6E757F19" w14:textId="77777777" w:rsidR="00B20D6E" w:rsidRPr="00E76165" w:rsidRDefault="00B20D6E" w:rsidP="00E76165">
            <w:pPr>
              <w:pStyle w:val="Body"/>
              <w:spacing w:after="0"/>
              <w:jc w:val="center"/>
              <w:rPr>
                <w:rFonts w:ascii="Arial" w:hAnsi="Arial" w:cs="Arial"/>
                <w:b w:val="0"/>
                <w:bCs w:val="0"/>
              </w:rPr>
            </w:pPr>
            <w:r w:rsidRPr="00E76165">
              <w:rPr>
                <w:rFonts w:ascii="Arial" w:hAnsi="Arial" w:cs="Arial"/>
                <w:b w:val="0"/>
                <w:bCs w:val="0"/>
              </w:rPr>
              <w:t> </w:t>
            </w:r>
          </w:p>
        </w:tc>
        <w:tc>
          <w:tcPr>
            <w:tcW w:w="1776" w:type="dxa"/>
            <w:hideMark/>
          </w:tcPr>
          <w:p w14:paraId="2C99D21A"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Yes </w:t>
            </w:r>
          </w:p>
        </w:tc>
        <w:tc>
          <w:tcPr>
            <w:tcW w:w="1228" w:type="dxa"/>
            <w:hideMark/>
          </w:tcPr>
          <w:p w14:paraId="241DF834"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53 </w:t>
            </w:r>
          </w:p>
        </w:tc>
        <w:tc>
          <w:tcPr>
            <w:tcW w:w="1285" w:type="dxa"/>
            <w:hideMark/>
          </w:tcPr>
          <w:p w14:paraId="2CC7A4AE"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42.1% </w:t>
            </w:r>
          </w:p>
        </w:tc>
        <w:tc>
          <w:tcPr>
            <w:tcW w:w="1228" w:type="dxa"/>
            <w:hideMark/>
          </w:tcPr>
          <w:p w14:paraId="02056D20"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45 </w:t>
            </w:r>
          </w:p>
        </w:tc>
        <w:tc>
          <w:tcPr>
            <w:tcW w:w="1285" w:type="dxa"/>
            <w:hideMark/>
          </w:tcPr>
          <w:p w14:paraId="253803CC"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35.7% </w:t>
            </w:r>
          </w:p>
        </w:tc>
      </w:tr>
    </w:tbl>
    <w:p w14:paraId="46E01AD2" w14:textId="77777777" w:rsidR="00B46394" w:rsidRDefault="00B46394" w:rsidP="00441B6F">
      <w:pPr>
        <w:pStyle w:val="Body"/>
        <w:spacing w:after="0"/>
        <w:rPr>
          <w:rFonts w:ascii="Arial" w:hAnsi="Arial" w:cs="Arial"/>
        </w:rPr>
      </w:pPr>
    </w:p>
    <w:p w14:paraId="74F5FBA0" w14:textId="77777777" w:rsidR="00856247" w:rsidRPr="00856247" w:rsidRDefault="00856247" w:rsidP="00856247">
      <w:pPr>
        <w:pStyle w:val="Body"/>
        <w:spacing w:after="0"/>
        <w:rPr>
          <w:rFonts w:ascii="Arial" w:hAnsi="Arial" w:cs="Arial"/>
          <w:b/>
          <w:bCs/>
          <w:sz w:val="22"/>
          <w:szCs w:val="22"/>
          <w:lang w:val="en-GB"/>
        </w:rPr>
      </w:pPr>
      <w:r w:rsidRPr="00856247">
        <w:rPr>
          <w:rFonts w:ascii="Arial" w:hAnsi="Arial" w:cs="Arial"/>
          <w:b/>
          <w:bCs/>
          <w:sz w:val="22"/>
          <w:szCs w:val="22"/>
          <w:lang w:val="en-GB"/>
        </w:rPr>
        <w:t>Physical Health Status</w:t>
      </w:r>
    </w:p>
    <w:p w14:paraId="1BC32835" w14:textId="77777777" w:rsidR="00856247" w:rsidRPr="00856247" w:rsidRDefault="00856247" w:rsidP="00856247">
      <w:pPr>
        <w:pStyle w:val="Body"/>
        <w:spacing w:after="0"/>
        <w:rPr>
          <w:rFonts w:ascii="Arial" w:hAnsi="Arial" w:cs="Arial"/>
          <w:lang w:val="en-GB"/>
        </w:rPr>
      </w:pPr>
      <w:r w:rsidRPr="00856247">
        <w:rPr>
          <w:rFonts w:ascii="Arial" w:hAnsi="Arial" w:cs="Arial"/>
          <w:lang w:val="en-GB"/>
        </w:rPr>
        <w:t xml:space="preserve">In our study, as seen in Table 3, at pre intervention, almost half of students (46.1%) quoted that they had good to excellent physical health. This proportion showed an insignificant rise (51.5%) post intervention. </w:t>
      </w:r>
    </w:p>
    <w:p w14:paraId="28EA2F21" w14:textId="77777777" w:rsidR="00856247" w:rsidRPr="00856247" w:rsidRDefault="00856247" w:rsidP="00856247">
      <w:pPr>
        <w:pStyle w:val="Body"/>
        <w:spacing w:after="0"/>
        <w:rPr>
          <w:rFonts w:ascii="Arial" w:hAnsi="Arial" w:cs="Arial"/>
          <w:lang w:val="en-GB"/>
        </w:rPr>
      </w:pPr>
      <w:r w:rsidRPr="00856247">
        <w:rPr>
          <w:rFonts w:ascii="Arial" w:hAnsi="Arial" w:cs="Arial"/>
          <w:lang w:val="en-GB"/>
        </w:rPr>
        <w:t xml:space="preserve">On a scale of 1-5 (where 1 is active and 5 is sedentary), at pre intervention, half (50.8%) of the participants had 1-2 Level of physical activity. After post intervention, this proportion showed a minimal and insignificant fall (50.0%). </w:t>
      </w:r>
    </w:p>
    <w:p w14:paraId="3B1ECF78" w14:textId="77777777" w:rsidR="00856247" w:rsidRPr="00856247" w:rsidRDefault="00856247" w:rsidP="00856247">
      <w:pPr>
        <w:pStyle w:val="Body"/>
        <w:spacing w:after="0"/>
        <w:rPr>
          <w:rFonts w:ascii="Arial" w:hAnsi="Arial" w:cs="Arial"/>
          <w:bCs/>
        </w:rPr>
      </w:pPr>
      <w:r w:rsidRPr="00856247">
        <w:rPr>
          <w:rFonts w:ascii="Arial" w:hAnsi="Arial" w:cs="Arial"/>
          <w:bCs/>
        </w:rPr>
        <w:t xml:space="preserve">Regular physical activity can diminish stress levels thereby alleviating anxiety in individuals. Also, regular exercise can help in social engagement and support which ultimately can mitigate symptoms of anxiety (Eleftheriou et al., 2012; Cellini et al., 2022). Regular physical exercise helps promote physiological changes that provide beneficial effects on anxiety and depression (Mikkelsen et al., 2017). </w:t>
      </w:r>
    </w:p>
    <w:p w14:paraId="2809F733" w14:textId="08C77AFF" w:rsidR="00856247" w:rsidRPr="00856247" w:rsidRDefault="00856247" w:rsidP="00856247">
      <w:pPr>
        <w:pStyle w:val="Body"/>
        <w:spacing w:after="0"/>
        <w:rPr>
          <w:rFonts w:ascii="Arial" w:hAnsi="Arial" w:cs="Arial"/>
          <w:bCs/>
          <w:lang w:val="en-IN"/>
        </w:rPr>
      </w:pPr>
      <w:r w:rsidRPr="00856247">
        <w:rPr>
          <w:rFonts w:ascii="Arial" w:hAnsi="Arial" w:cs="Arial"/>
          <w:bCs/>
        </w:rPr>
        <w:t>In our study, at pre intervention, almost half of students (46.1%) quoted that they had good to excellent physical health. This proportion showed an insignificant rise (51.5%) </w:t>
      </w:r>
      <w:r w:rsidR="005E11BA" w:rsidRPr="00856247">
        <w:rPr>
          <w:rFonts w:ascii="Arial" w:hAnsi="Arial" w:cs="Arial"/>
          <w:bCs/>
        </w:rPr>
        <w:t>in post-</w:t>
      </w:r>
      <w:r w:rsidRPr="00856247">
        <w:rPr>
          <w:rFonts w:ascii="Arial" w:hAnsi="Arial" w:cs="Arial"/>
          <w:bCs/>
        </w:rPr>
        <w:t>intervention.  On a scale of 1-5 (where 1 is active and 5 is sedentary), at pre intervention, half (50.8%) of the participants had 1-2 Level of physical activity. After post intervention, this proportion showed a minimal and insignificant fall (50.0%).  There was an insignificant rise in proportion of students taking breaks every hour to every 2-3 hours during prolonged periods of digital media use from 61.1</w:t>
      </w:r>
      <w:r w:rsidR="005E11BA" w:rsidRPr="00856247">
        <w:rPr>
          <w:rFonts w:ascii="Arial" w:hAnsi="Arial" w:cs="Arial"/>
          <w:bCs/>
        </w:rPr>
        <w:t>% pre</w:t>
      </w:r>
      <w:r w:rsidRPr="00856247">
        <w:rPr>
          <w:rFonts w:ascii="Arial" w:hAnsi="Arial" w:cs="Arial"/>
          <w:bCs/>
        </w:rPr>
        <w:t> intervention to 72.2% post intervention. Only 17.5% of students at pre-intervention, and 21.4% at post-intervention, indulged in vigorous-intensity physical activity (e.g. running, swimming) for at least 20 minutes for 4 days a week. Less than one-third, 32.5% before intervention and 26.2% after intervention participated in any regular fitness program (gym, sports, yoga etc.).</w:t>
      </w:r>
      <w:r w:rsidRPr="00856247">
        <w:rPr>
          <w:rFonts w:ascii="Arial" w:hAnsi="Arial" w:cs="Arial"/>
          <w:bCs/>
          <w:lang w:val="en-IN"/>
        </w:rPr>
        <w:t> </w:t>
      </w:r>
    </w:p>
    <w:p w14:paraId="215D39BE" w14:textId="77777777" w:rsidR="00856247" w:rsidRPr="00856247" w:rsidRDefault="00856247" w:rsidP="00856247">
      <w:pPr>
        <w:pStyle w:val="Body"/>
        <w:spacing w:after="0"/>
        <w:rPr>
          <w:rFonts w:ascii="Arial" w:hAnsi="Arial" w:cs="Arial"/>
          <w:lang w:val="en-GB"/>
        </w:rPr>
      </w:pPr>
      <w:r w:rsidRPr="00856247">
        <w:rPr>
          <w:rFonts w:ascii="Arial" w:hAnsi="Arial" w:cs="Arial"/>
          <w:lang w:val="en-GB"/>
        </w:rPr>
        <w:t xml:space="preserve">Only 17.5% of students at pre-intervention, and 21.4% at post-intervention, indulged in vigorous-intensity physical activity (e.g. running, swimming) for at least 20 minutes for 4 days a week. </w:t>
      </w:r>
    </w:p>
    <w:p w14:paraId="107CFC2D" w14:textId="77777777" w:rsidR="00856247" w:rsidRDefault="00856247" w:rsidP="00856247">
      <w:pPr>
        <w:pStyle w:val="Body"/>
        <w:spacing w:after="0"/>
        <w:rPr>
          <w:rFonts w:ascii="Arial" w:hAnsi="Arial" w:cs="Arial"/>
          <w:lang w:val="en-GB"/>
        </w:rPr>
      </w:pPr>
      <w:r w:rsidRPr="00856247">
        <w:rPr>
          <w:rFonts w:ascii="Arial" w:hAnsi="Arial" w:cs="Arial"/>
          <w:lang w:val="en-GB"/>
        </w:rPr>
        <w:t>Thus, no significant change was observed in the level of physical health status or level of physical activity of the students.</w:t>
      </w:r>
    </w:p>
    <w:p w14:paraId="7D8B73E1" w14:textId="77777777" w:rsidR="00856247" w:rsidRPr="00856247" w:rsidRDefault="00856247" w:rsidP="00856247">
      <w:pPr>
        <w:pStyle w:val="Body"/>
        <w:spacing w:after="0"/>
        <w:rPr>
          <w:rFonts w:ascii="Arial" w:hAnsi="Arial" w:cs="Arial"/>
          <w:lang w:val="en-GB"/>
        </w:rPr>
      </w:pPr>
    </w:p>
    <w:p w14:paraId="25E30F22" w14:textId="2577FE7B" w:rsidR="00856247" w:rsidRDefault="00856247" w:rsidP="00856247">
      <w:pPr>
        <w:pStyle w:val="Body"/>
        <w:spacing w:after="0"/>
        <w:jc w:val="center"/>
        <w:rPr>
          <w:rFonts w:ascii="Arial" w:hAnsi="Arial" w:cs="Arial"/>
          <w:lang w:val="en-IN"/>
        </w:rPr>
      </w:pPr>
      <w:r w:rsidRPr="00856247">
        <w:rPr>
          <w:rFonts w:ascii="Arial" w:hAnsi="Arial" w:cs="Arial"/>
          <w:b/>
          <w:bCs/>
        </w:rPr>
        <w:t>Table 3: Details of physical health</w:t>
      </w:r>
    </w:p>
    <w:p w14:paraId="6F04AA5B" w14:textId="77777777" w:rsidR="00856247" w:rsidRPr="00856247" w:rsidRDefault="00856247" w:rsidP="00856247">
      <w:pPr>
        <w:pStyle w:val="Body"/>
        <w:spacing w:after="0"/>
        <w:rPr>
          <w:rFonts w:ascii="Arial" w:hAnsi="Arial" w:cs="Arial"/>
          <w:lang w:val="en-IN"/>
        </w:rPr>
      </w:pPr>
    </w:p>
    <w:tbl>
      <w:tblPr>
        <w:tblStyle w:val="PlainTable2"/>
        <w:tblW w:w="0" w:type="dxa"/>
        <w:tblLook w:val="04A0" w:firstRow="1" w:lastRow="0" w:firstColumn="1" w:lastColumn="0" w:noHBand="0" w:noVBand="1"/>
      </w:tblPr>
      <w:tblGrid>
        <w:gridCol w:w="1521"/>
        <w:gridCol w:w="1228"/>
        <w:gridCol w:w="1207"/>
        <w:gridCol w:w="1272"/>
        <w:gridCol w:w="1207"/>
        <w:gridCol w:w="1272"/>
        <w:gridCol w:w="717"/>
      </w:tblGrid>
      <w:tr w:rsidR="00856247" w:rsidRPr="00856247" w14:paraId="4E14F9BB" w14:textId="77777777" w:rsidTr="00564E0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12C85B74" w14:textId="77777777" w:rsidR="00856247" w:rsidRPr="00856247" w:rsidRDefault="00856247" w:rsidP="00856247">
            <w:pPr>
              <w:pStyle w:val="Body"/>
              <w:spacing w:after="0"/>
              <w:rPr>
                <w:rFonts w:ascii="Arial" w:hAnsi="Arial" w:cs="Arial"/>
                <w:lang w:val="en-IN"/>
              </w:rPr>
            </w:pPr>
            <w:r w:rsidRPr="00856247">
              <w:rPr>
                <w:rFonts w:ascii="Arial" w:hAnsi="Arial" w:cs="Arial"/>
              </w:rPr>
              <w:t>Characteristic</w:t>
            </w:r>
          </w:p>
        </w:tc>
        <w:tc>
          <w:tcPr>
            <w:tcW w:w="1350" w:type="dxa"/>
            <w:hideMark/>
          </w:tcPr>
          <w:p w14:paraId="2B692B49" w14:textId="77777777" w:rsidR="00856247" w:rsidRPr="00856247" w:rsidRDefault="00856247" w:rsidP="00564E04">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Categories</w:t>
            </w:r>
          </w:p>
        </w:tc>
        <w:tc>
          <w:tcPr>
            <w:tcW w:w="2655" w:type="dxa"/>
            <w:gridSpan w:val="2"/>
            <w:hideMark/>
          </w:tcPr>
          <w:p w14:paraId="7CAE678F" w14:textId="77777777" w:rsidR="00856247" w:rsidRPr="00856247" w:rsidRDefault="00856247" w:rsidP="00564E04">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Pre-intervention</w:t>
            </w:r>
          </w:p>
        </w:tc>
        <w:tc>
          <w:tcPr>
            <w:tcW w:w="2655" w:type="dxa"/>
            <w:gridSpan w:val="2"/>
            <w:hideMark/>
          </w:tcPr>
          <w:p w14:paraId="49C7C333" w14:textId="77777777" w:rsidR="00856247" w:rsidRPr="00856247" w:rsidRDefault="00856247" w:rsidP="00564E04">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Post-intervention</w:t>
            </w:r>
          </w:p>
        </w:tc>
        <w:tc>
          <w:tcPr>
            <w:tcW w:w="750" w:type="dxa"/>
            <w:vMerge w:val="restart"/>
            <w:hideMark/>
          </w:tcPr>
          <w:p w14:paraId="0F9844E3" w14:textId="77777777" w:rsidR="00856247" w:rsidRPr="00856247" w:rsidRDefault="00856247" w:rsidP="00564E04">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p>
          <w:p w14:paraId="5F976545" w14:textId="77777777" w:rsidR="00856247" w:rsidRPr="00856247" w:rsidRDefault="00856247" w:rsidP="00564E04">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p-value</w:t>
            </w:r>
          </w:p>
        </w:tc>
      </w:tr>
      <w:tr w:rsidR="00856247" w:rsidRPr="00856247" w14:paraId="0CD60B0B" w14:textId="77777777" w:rsidTr="00564E0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15BD69D5" w14:textId="77777777" w:rsidR="00856247" w:rsidRPr="00856247" w:rsidRDefault="00856247" w:rsidP="00856247">
            <w:pPr>
              <w:pStyle w:val="Body"/>
              <w:spacing w:after="0"/>
              <w:rPr>
                <w:rFonts w:ascii="Arial" w:hAnsi="Arial" w:cs="Arial"/>
                <w:lang w:val="en-IN"/>
              </w:rPr>
            </w:pPr>
          </w:p>
        </w:tc>
        <w:tc>
          <w:tcPr>
            <w:tcW w:w="1350" w:type="dxa"/>
            <w:hideMark/>
          </w:tcPr>
          <w:p w14:paraId="1E91BD43"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c>
          <w:tcPr>
            <w:tcW w:w="1305" w:type="dxa"/>
            <w:hideMark/>
          </w:tcPr>
          <w:p w14:paraId="5816859C" w14:textId="77777777" w:rsidR="00856247" w:rsidRPr="00856247" w:rsidRDefault="00856247" w:rsidP="00564E04">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b/>
                <w:bCs/>
              </w:rPr>
              <w:t>Frequency (n)</w:t>
            </w:r>
          </w:p>
        </w:tc>
        <w:tc>
          <w:tcPr>
            <w:tcW w:w="1335" w:type="dxa"/>
            <w:hideMark/>
          </w:tcPr>
          <w:p w14:paraId="73109C71" w14:textId="77777777" w:rsidR="00856247" w:rsidRPr="00856247" w:rsidRDefault="00856247" w:rsidP="00564E04">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b/>
                <w:bCs/>
              </w:rPr>
              <w:t>Percentage</w:t>
            </w:r>
          </w:p>
        </w:tc>
        <w:tc>
          <w:tcPr>
            <w:tcW w:w="1305" w:type="dxa"/>
            <w:hideMark/>
          </w:tcPr>
          <w:p w14:paraId="5F4E9508" w14:textId="77777777" w:rsidR="00856247" w:rsidRPr="00856247" w:rsidRDefault="00856247" w:rsidP="00564E04">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b/>
                <w:bCs/>
              </w:rPr>
              <w:t>Frequency (n)</w:t>
            </w:r>
          </w:p>
        </w:tc>
        <w:tc>
          <w:tcPr>
            <w:tcW w:w="1335" w:type="dxa"/>
            <w:hideMark/>
          </w:tcPr>
          <w:p w14:paraId="64B84904" w14:textId="77777777" w:rsidR="00856247" w:rsidRPr="00856247" w:rsidRDefault="00856247" w:rsidP="00564E04">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b/>
                <w:bCs/>
              </w:rPr>
              <w:t>Percentage</w:t>
            </w:r>
          </w:p>
        </w:tc>
        <w:tc>
          <w:tcPr>
            <w:tcW w:w="0" w:type="auto"/>
            <w:vMerge/>
            <w:hideMark/>
          </w:tcPr>
          <w:p w14:paraId="0CD61AFD" w14:textId="77777777" w:rsidR="00856247" w:rsidRPr="00856247" w:rsidRDefault="00856247" w:rsidP="00564E04">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856247" w:rsidRPr="00856247" w14:paraId="6F04E969"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0A726224" w14:textId="77777777" w:rsidR="00856247" w:rsidRPr="00856247" w:rsidRDefault="00856247" w:rsidP="00856247">
            <w:pPr>
              <w:pStyle w:val="Body"/>
              <w:spacing w:after="0"/>
              <w:rPr>
                <w:rFonts w:ascii="Arial" w:hAnsi="Arial" w:cs="Arial"/>
                <w:lang w:val="en-IN"/>
              </w:rPr>
            </w:pPr>
            <w:r w:rsidRPr="00856247">
              <w:rPr>
                <w:rFonts w:ascii="Arial" w:hAnsi="Arial" w:cs="Arial"/>
              </w:rPr>
              <w:t>How would you rate your physical health</w:t>
            </w:r>
          </w:p>
        </w:tc>
        <w:tc>
          <w:tcPr>
            <w:tcW w:w="1350" w:type="dxa"/>
            <w:hideMark/>
          </w:tcPr>
          <w:p w14:paraId="612BBAF2"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Poor</w:t>
            </w:r>
          </w:p>
        </w:tc>
        <w:tc>
          <w:tcPr>
            <w:tcW w:w="1305" w:type="dxa"/>
            <w:vAlign w:val="center"/>
            <w:hideMark/>
          </w:tcPr>
          <w:p w14:paraId="65AFB4C5"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10</w:t>
            </w:r>
          </w:p>
        </w:tc>
        <w:tc>
          <w:tcPr>
            <w:tcW w:w="1335" w:type="dxa"/>
            <w:vAlign w:val="center"/>
            <w:hideMark/>
          </w:tcPr>
          <w:p w14:paraId="20B6E81F"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7.9%</w:t>
            </w:r>
          </w:p>
        </w:tc>
        <w:tc>
          <w:tcPr>
            <w:tcW w:w="1305" w:type="dxa"/>
            <w:vAlign w:val="center"/>
            <w:hideMark/>
          </w:tcPr>
          <w:p w14:paraId="23F3BF16"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10</w:t>
            </w:r>
          </w:p>
        </w:tc>
        <w:tc>
          <w:tcPr>
            <w:tcW w:w="1335" w:type="dxa"/>
            <w:vAlign w:val="center"/>
            <w:hideMark/>
          </w:tcPr>
          <w:p w14:paraId="58F66FF4"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7.9%</w:t>
            </w:r>
          </w:p>
        </w:tc>
        <w:tc>
          <w:tcPr>
            <w:tcW w:w="750" w:type="dxa"/>
            <w:hideMark/>
          </w:tcPr>
          <w:p w14:paraId="0131CFFE"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r>
      <w:tr w:rsidR="00856247" w:rsidRPr="00856247" w14:paraId="164C1327"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2A7B4C72" w14:textId="77777777" w:rsidR="00856247" w:rsidRPr="00856247" w:rsidRDefault="00856247" w:rsidP="00856247">
            <w:pPr>
              <w:pStyle w:val="Body"/>
              <w:spacing w:after="0"/>
              <w:rPr>
                <w:rFonts w:ascii="Arial" w:hAnsi="Arial" w:cs="Arial"/>
                <w:lang w:val="en-IN"/>
              </w:rPr>
            </w:pPr>
          </w:p>
        </w:tc>
        <w:tc>
          <w:tcPr>
            <w:tcW w:w="1350" w:type="dxa"/>
            <w:hideMark/>
          </w:tcPr>
          <w:p w14:paraId="573074A0"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Fair</w:t>
            </w:r>
          </w:p>
        </w:tc>
        <w:tc>
          <w:tcPr>
            <w:tcW w:w="1305" w:type="dxa"/>
            <w:vAlign w:val="center"/>
            <w:hideMark/>
          </w:tcPr>
          <w:p w14:paraId="78F6F557"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58</w:t>
            </w:r>
          </w:p>
        </w:tc>
        <w:tc>
          <w:tcPr>
            <w:tcW w:w="1335" w:type="dxa"/>
            <w:vAlign w:val="center"/>
            <w:hideMark/>
          </w:tcPr>
          <w:p w14:paraId="352EF4EE"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46.0%</w:t>
            </w:r>
          </w:p>
        </w:tc>
        <w:tc>
          <w:tcPr>
            <w:tcW w:w="1305" w:type="dxa"/>
            <w:vAlign w:val="center"/>
            <w:hideMark/>
          </w:tcPr>
          <w:p w14:paraId="65771EB5"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51</w:t>
            </w:r>
          </w:p>
        </w:tc>
        <w:tc>
          <w:tcPr>
            <w:tcW w:w="1335" w:type="dxa"/>
            <w:vAlign w:val="center"/>
            <w:hideMark/>
          </w:tcPr>
          <w:p w14:paraId="25E1F433"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40.5%</w:t>
            </w:r>
          </w:p>
        </w:tc>
        <w:tc>
          <w:tcPr>
            <w:tcW w:w="750" w:type="dxa"/>
            <w:hideMark/>
          </w:tcPr>
          <w:p w14:paraId="68621853"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856247" w:rsidRPr="00856247" w14:paraId="5E9B86E1"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7F878153" w14:textId="77777777" w:rsidR="00856247" w:rsidRPr="00856247" w:rsidRDefault="00856247" w:rsidP="00856247">
            <w:pPr>
              <w:pStyle w:val="Body"/>
              <w:spacing w:after="0"/>
              <w:rPr>
                <w:rFonts w:ascii="Arial" w:hAnsi="Arial" w:cs="Arial"/>
                <w:lang w:val="en-IN"/>
              </w:rPr>
            </w:pPr>
          </w:p>
        </w:tc>
        <w:tc>
          <w:tcPr>
            <w:tcW w:w="1350" w:type="dxa"/>
            <w:hideMark/>
          </w:tcPr>
          <w:p w14:paraId="0C795C45"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Good</w:t>
            </w:r>
          </w:p>
        </w:tc>
        <w:tc>
          <w:tcPr>
            <w:tcW w:w="1305" w:type="dxa"/>
            <w:vAlign w:val="center"/>
            <w:hideMark/>
          </w:tcPr>
          <w:p w14:paraId="26D57425"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51</w:t>
            </w:r>
          </w:p>
        </w:tc>
        <w:tc>
          <w:tcPr>
            <w:tcW w:w="1335" w:type="dxa"/>
            <w:vAlign w:val="center"/>
            <w:hideMark/>
          </w:tcPr>
          <w:p w14:paraId="65D5884E"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40.5%</w:t>
            </w:r>
          </w:p>
        </w:tc>
        <w:tc>
          <w:tcPr>
            <w:tcW w:w="1305" w:type="dxa"/>
            <w:vAlign w:val="center"/>
            <w:hideMark/>
          </w:tcPr>
          <w:p w14:paraId="4BDB0282"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56</w:t>
            </w:r>
          </w:p>
        </w:tc>
        <w:tc>
          <w:tcPr>
            <w:tcW w:w="1335" w:type="dxa"/>
            <w:vAlign w:val="center"/>
            <w:hideMark/>
          </w:tcPr>
          <w:p w14:paraId="2BFC1DD4"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44.4%</w:t>
            </w:r>
          </w:p>
        </w:tc>
        <w:tc>
          <w:tcPr>
            <w:tcW w:w="750" w:type="dxa"/>
            <w:vMerge w:val="restart"/>
            <w:vAlign w:val="center"/>
            <w:hideMark/>
          </w:tcPr>
          <w:p w14:paraId="02111760"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0.377</w:t>
            </w:r>
          </w:p>
          <w:p w14:paraId="64BA6AAE"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(NS)</w:t>
            </w:r>
          </w:p>
        </w:tc>
      </w:tr>
      <w:tr w:rsidR="00856247" w:rsidRPr="00856247" w14:paraId="0FD63E13"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0F924546" w14:textId="77777777" w:rsidR="00856247" w:rsidRPr="00856247" w:rsidRDefault="00856247" w:rsidP="00856247">
            <w:pPr>
              <w:pStyle w:val="Body"/>
              <w:spacing w:after="0"/>
              <w:rPr>
                <w:rFonts w:ascii="Arial" w:hAnsi="Arial" w:cs="Arial"/>
                <w:lang w:val="en-IN"/>
              </w:rPr>
            </w:pPr>
          </w:p>
        </w:tc>
        <w:tc>
          <w:tcPr>
            <w:tcW w:w="1350" w:type="dxa"/>
            <w:hideMark/>
          </w:tcPr>
          <w:p w14:paraId="7978589B"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Excellent</w:t>
            </w:r>
          </w:p>
        </w:tc>
        <w:tc>
          <w:tcPr>
            <w:tcW w:w="1305" w:type="dxa"/>
            <w:vAlign w:val="center"/>
            <w:hideMark/>
          </w:tcPr>
          <w:p w14:paraId="18EC2BC5"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7</w:t>
            </w:r>
          </w:p>
        </w:tc>
        <w:tc>
          <w:tcPr>
            <w:tcW w:w="1335" w:type="dxa"/>
            <w:vAlign w:val="center"/>
            <w:hideMark/>
          </w:tcPr>
          <w:p w14:paraId="3757E8FA"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5.6%</w:t>
            </w:r>
          </w:p>
        </w:tc>
        <w:tc>
          <w:tcPr>
            <w:tcW w:w="1305" w:type="dxa"/>
            <w:vAlign w:val="center"/>
            <w:hideMark/>
          </w:tcPr>
          <w:p w14:paraId="42919271"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9</w:t>
            </w:r>
          </w:p>
        </w:tc>
        <w:tc>
          <w:tcPr>
            <w:tcW w:w="1335" w:type="dxa"/>
            <w:vAlign w:val="center"/>
            <w:hideMark/>
          </w:tcPr>
          <w:p w14:paraId="65ABC7CC"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7.1%</w:t>
            </w:r>
          </w:p>
        </w:tc>
        <w:tc>
          <w:tcPr>
            <w:tcW w:w="0" w:type="auto"/>
            <w:vMerge/>
            <w:vAlign w:val="center"/>
            <w:hideMark/>
          </w:tcPr>
          <w:p w14:paraId="0A1CD9A5"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856247" w:rsidRPr="00856247" w14:paraId="7F38F758"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29181C0C" w14:textId="77777777" w:rsidR="00856247" w:rsidRPr="00856247" w:rsidRDefault="00856247" w:rsidP="00856247">
            <w:pPr>
              <w:pStyle w:val="Body"/>
              <w:spacing w:after="0"/>
              <w:rPr>
                <w:rFonts w:ascii="Arial" w:hAnsi="Arial" w:cs="Arial"/>
                <w:lang w:val="en-IN"/>
              </w:rPr>
            </w:pPr>
            <w:r w:rsidRPr="00856247">
              <w:rPr>
                <w:rFonts w:ascii="Arial" w:hAnsi="Arial" w:cs="Arial"/>
              </w:rPr>
              <w:lastRenderedPageBreak/>
              <w:t>Level of physical activity (1 being active and 5 being sedentary)</w:t>
            </w:r>
          </w:p>
        </w:tc>
        <w:tc>
          <w:tcPr>
            <w:tcW w:w="1350" w:type="dxa"/>
            <w:hideMark/>
          </w:tcPr>
          <w:p w14:paraId="1CF8B43B"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w:t>
            </w:r>
          </w:p>
        </w:tc>
        <w:tc>
          <w:tcPr>
            <w:tcW w:w="1305" w:type="dxa"/>
            <w:vAlign w:val="center"/>
            <w:hideMark/>
          </w:tcPr>
          <w:p w14:paraId="0C26F3EF"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15</w:t>
            </w:r>
          </w:p>
        </w:tc>
        <w:tc>
          <w:tcPr>
            <w:tcW w:w="1335" w:type="dxa"/>
            <w:vAlign w:val="center"/>
            <w:hideMark/>
          </w:tcPr>
          <w:p w14:paraId="4D68C9A7"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11.9%</w:t>
            </w:r>
          </w:p>
        </w:tc>
        <w:tc>
          <w:tcPr>
            <w:tcW w:w="1305" w:type="dxa"/>
            <w:vAlign w:val="center"/>
            <w:hideMark/>
          </w:tcPr>
          <w:p w14:paraId="480CDD7D"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14</w:t>
            </w:r>
          </w:p>
        </w:tc>
        <w:tc>
          <w:tcPr>
            <w:tcW w:w="1335" w:type="dxa"/>
            <w:vAlign w:val="center"/>
            <w:hideMark/>
          </w:tcPr>
          <w:p w14:paraId="3099EBBD"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11.1%</w:t>
            </w:r>
          </w:p>
        </w:tc>
        <w:tc>
          <w:tcPr>
            <w:tcW w:w="750" w:type="dxa"/>
            <w:vMerge w:val="restart"/>
            <w:vAlign w:val="center"/>
            <w:hideMark/>
          </w:tcPr>
          <w:p w14:paraId="1BF577A5"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0.899</w:t>
            </w:r>
          </w:p>
          <w:p w14:paraId="32FBC172"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(NS)</w:t>
            </w:r>
          </w:p>
        </w:tc>
      </w:tr>
      <w:tr w:rsidR="00856247" w:rsidRPr="00856247" w14:paraId="25FDF025"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4775EF5E" w14:textId="77777777" w:rsidR="00856247" w:rsidRPr="00856247" w:rsidRDefault="00856247" w:rsidP="00856247">
            <w:pPr>
              <w:pStyle w:val="Body"/>
              <w:spacing w:after="0"/>
              <w:rPr>
                <w:rFonts w:ascii="Arial" w:hAnsi="Arial" w:cs="Arial"/>
                <w:lang w:val="en-IN"/>
              </w:rPr>
            </w:pPr>
          </w:p>
        </w:tc>
        <w:tc>
          <w:tcPr>
            <w:tcW w:w="1350" w:type="dxa"/>
            <w:hideMark/>
          </w:tcPr>
          <w:p w14:paraId="126CC17E"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2</w:t>
            </w:r>
          </w:p>
        </w:tc>
        <w:tc>
          <w:tcPr>
            <w:tcW w:w="1305" w:type="dxa"/>
            <w:vAlign w:val="center"/>
            <w:hideMark/>
          </w:tcPr>
          <w:p w14:paraId="7147B82A"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49</w:t>
            </w:r>
          </w:p>
        </w:tc>
        <w:tc>
          <w:tcPr>
            <w:tcW w:w="1335" w:type="dxa"/>
            <w:vAlign w:val="center"/>
            <w:hideMark/>
          </w:tcPr>
          <w:p w14:paraId="677128B4"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38.9%</w:t>
            </w:r>
          </w:p>
        </w:tc>
        <w:tc>
          <w:tcPr>
            <w:tcW w:w="1305" w:type="dxa"/>
            <w:vAlign w:val="center"/>
            <w:hideMark/>
          </w:tcPr>
          <w:p w14:paraId="7B336E8F"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49</w:t>
            </w:r>
          </w:p>
        </w:tc>
        <w:tc>
          <w:tcPr>
            <w:tcW w:w="1335" w:type="dxa"/>
            <w:vAlign w:val="center"/>
            <w:hideMark/>
          </w:tcPr>
          <w:p w14:paraId="7F2556BC"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38.9%</w:t>
            </w:r>
          </w:p>
        </w:tc>
        <w:tc>
          <w:tcPr>
            <w:tcW w:w="0" w:type="auto"/>
            <w:vMerge/>
            <w:hideMark/>
          </w:tcPr>
          <w:p w14:paraId="567D74FD"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856247" w:rsidRPr="00856247" w14:paraId="08AAED7B"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19F273F1" w14:textId="77777777" w:rsidR="00856247" w:rsidRPr="00856247" w:rsidRDefault="00856247" w:rsidP="00856247">
            <w:pPr>
              <w:pStyle w:val="Body"/>
              <w:spacing w:after="0"/>
              <w:rPr>
                <w:rFonts w:ascii="Arial" w:hAnsi="Arial" w:cs="Arial"/>
                <w:lang w:val="en-IN"/>
              </w:rPr>
            </w:pPr>
          </w:p>
        </w:tc>
        <w:tc>
          <w:tcPr>
            <w:tcW w:w="1350" w:type="dxa"/>
            <w:hideMark/>
          </w:tcPr>
          <w:p w14:paraId="05569662"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3</w:t>
            </w:r>
          </w:p>
        </w:tc>
        <w:tc>
          <w:tcPr>
            <w:tcW w:w="1305" w:type="dxa"/>
            <w:vAlign w:val="center"/>
            <w:hideMark/>
          </w:tcPr>
          <w:p w14:paraId="65D3D90F"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45</w:t>
            </w:r>
          </w:p>
        </w:tc>
        <w:tc>
          <w:tcPr>
            <w:tcW w:w="1335" w:type="dxa"/>
            <w:vAlign w:val="center"/>
            <w:hideMark/>
          </w:tcPr>
          <w:p w14:paraId="0B3AFBC7"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35.7%</w:t>
            </w:r>
          </w:p>
        </w:tc>
        <w:tc>
          <w:tcPr>
            <w:tcW w:w="1305" w:type="dxa"/>
            <w:vAlign w:val="center"/>
            <w:hideMark/>
          </w:tcPr>
          <w:p w14:paraId="70D9C746"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41</w:t>
            </w:r>
          </w:p>
        </w:tc>
        <w:tc>
          <w:tcPr>
            <w:tcW w:w="1335" w:type="dxa"/>
            <w:vAlign w:val="center"/>
            <w:hideMark/>
          </w:tcPr>
          <w:p w14:paraId="6DBEBB4B"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32.5%</w:t>
            </w:r>
          </w:p>
        </w:tc>
        <w:tc>
          <w:tcPr>
            <w:tcW w:w="750" w:type="dxa"/>
            <w:hideMark/>
          </w:tcPr>
          <w:p w14:paraId="4924179E"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r>
      <w:tr w:rsidR="00856247" w:rsidRPr="00856247" w14:paraId="610A2A76"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20653C6F" w14:textId="77777777" w:rsidR="00856247" w:rsidRPr="00856247" w:rsidRDefault="00856247" w:rsidP="00856247">
            <w:pPr>
              <w:pStyle w:val="Body"/>
              <w:spacing w:after="0"/>
              <w:rPr>
                <w:rFonts w:ascii="Arial" w:hAnsi="Arial" w:cs="Arial"/>
                <w:lang w:val="en-IN"/>
              </w:rPr>
            </w:pPr>
          </w:p>
        </w:tc>
        <w:tc>
          <w:tcPr>
            <w:tcW w:w="1350" w:type="dxa"/>
            <w:hideMark/>
          </w:tcPr>
          <w:p w14:paraId="66CC435E"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w:t>
            </w:r>
          </w:p>
        </w:tc>
        <w:tc>
          <w:tcPr>
            <w:tcW w:w="1305" w:type="dxa"/>
            <w:vAlign w:val="center"/>
            <w:hideMark/>
          </w:tcPr>
          <w:p w14:paraId="45414D35"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16</w:t>
            </w:r>
          </w:p>
        </w:tc>
        <w:tc>
          <w:tcPr>
            <w:tcW w:w="1335" w:type="dxa"/>
            <w:vAlign w:val="center"/>
            <w:hideMark/>
          </w:tcPr>
          <w:p w14:paraId="753BBED8"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12.7%</w:t>
            </w:r>
          </w:p>
        </w:tc>
        <w:tc>
          <w:tcPr>
            <w:tcW w:w="1305" w:type="dxa"/>
            <w:vAlign w:val="center"/>
            <w:hideMark/>
          </w:tcPr>
          <w:p w14:paraId="10156772"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17</w:t>
            </w:r>
          </w:p>
        </w:tc>
        <w:tc>
          <w:tcPr>
            <w:tcW w:w="1335" w:type="dxa"/>
            <w:vAlign w:val="center"/>
            <w:hideMark/>
          </w:tcPr>
          <w:p w14:paraId="202E4760"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13.5%</w:t>
            </w:r>
          </w:p>
        </w:tc>
        <w:tc>
          <w:tcPr>
            <w:tcW w:w="750" w:type="dxa"/>
            <w:hideMark/>
          </w:tcPr>
          <w:p w14:paraId="2A74E1E0"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856247" w:rsidRPr="00856247" w14:paraId="081BF0E8"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5E0BD3C5" w14:textId="77777777" w:rsidR="00856247" w:rsidRPr="00856247" w:rsidRDefault="00856247" w:rsidP="00856247">
            <w:pPr>
              <w:pStyle w:val="Body"/>
              <w:spacing w:after="0"/>
              <w:rPr>
                <w:rFonts w:ascii="Arial" w:hAnsi="Arial" w:cs="Arial"/>
                <w:lang w:val="en-IN"/>
              </w:rPr>
            </w:pPr>
          </w:p>
        </w:tc>
        <w:tc>
          <w:tcPr>
            <w:tcW w:w="1350" w:type="dxa"/>
            <w:hideMark/>
          </w:tcPr>
          <w:p w14:paraId="06C823C8"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5</w:t>
            </w:r>
          </w:p>
        </w:tc>
        <w:tc>
          <w:tcPr>
            <w:tcW w:w="1305" w:type="dxa"/>
            <w:vAlign w:val="center"/>
            <w:hideMark/>
          </w:tcPr>
          <w:p w14:paraId="471162C2"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w:t>
            </w:r>
          </w:p>
        </w:tc>
        <w:tc>
          <w:tcPr>
            <w:tcW w:w="1335" w:type="dxa"/>
            <w:vAlign w:val="center"/>
            <w:hideMark/>
          </w:tcPr>
          <w:p w14:paraId="010681AD"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0.8%</w:t>
            </w:r>
          </w:p>
        </w:tc>
        <w:tc>
          <w:tcPr>
            <w:tcW w:w="1305" w:type="dxa"/>
            <w:vAlign w:val="center"/>
            <w:hideMark/>
          </w:tcPr>
          <w:p w14:paraId="71A96B1D"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5</w:t>
            </w:r>
          </w:p>
        </w:tc>
        <w:tc>
          <w:tcPr>
            <w:tcW w:w="1335" w:type="dxa"/>
            <w:vAlign w:val="center"/>
            <w:hideMark/>
          </w:tcPr>
          <w:p w14:paraId="0B7F2A41"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4.0%</w:t>
            </w:r>
          </w:p>
        </w:tc>
        <w:tc>
          <w:tcPr>
            <w:tcW w:w="750" w:type="dxa"/>
            <w:hideMark/>
          </w:tcPr>
          <w:p w14:paraId="2884C23A"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r>
      <w:tr w:rsidR="00856247" w:rsidRPr="00856247" w14:paraId="2EF186AF"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32F5B2D9" w14:textId="77777777" w:rsidR="00856247" w:rsidRPr="00856247" w:rsidRDefault="00856247" w:rsidP="00856247">
            <w:pPr>
              <w:pStyle w:val="Body"/>
              <w:spacing w:after="0"/>
              <w:rPr>
                <w:rFonts w:ascii="Arial" w:hAnsi="Arial" w:cs="Arial"/>
                <w:lang w:val="en-IN"/>
              </w:rPr>
            </w:pPr>
            <w:r w:rsidRPr="00856247">
              <w:rPr>
                <w:rFonts w:ascii="Arial" w:hAnsi="Arial" w:cs="Arial"/>
              </w:rPr>
              <w:t>Frequency of taking breaks during prolonged periods of digital media use</w:t>
            </w:r>
          </w:p>
        </w:tc>
        <w:tc>
          <w:tcPr>
            <w:tcW w:w="1350" w:type="dxa"/>
            <w:hideMark/>
          </w:tcPr>
          <w:p w14:paraId="16DAFC03"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Never</w:t>
            </w:r>
          </w:p>
        </w:tc>
        <w:tc>
          <w:tcPr>
            <w:tcW w:w="1305" w:type="dxa"/>
            <w:vAlign w:val="center"/>
            <w:hideMark/>
          </w:tcPr>
          <w:p w14:paraId="6A02B603"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2</w:t>
            </w:r>
          </w:p>
        </w:tc>
        <w:tc>
          <w:tcPr>
            <w:tcW w:w="1335" w:type="dxa"/>
            <w:vAlign w:val="center"/>
            <w:hideMark/>
          </w:tcPr>
          <w:p w14:paraId="050D7067"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1.6%</w:t>
            </w:r>
          </w:p>
        </w:tc>
        <w:tc>
          <w:tcPr>
            <w:tcW w:w="1305" w:type="dxa"/>
            <w:vAlign w:val="center"/>
            <w:hideMark/>
          </w:tcPr>
          <w:p w14:paraId="6F9DD4B0"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w:t>
            </w:r>
          </w:p>
        </w:tc>
        <w:tc>
          <w:tcPr>
            <w:tcW w:w="1335" w:type="dxa"/>
            <w:vAlign w:val="center"/>
            <w:hideMark/>
          </w:tcPr>
          <w:p w14:paraId="14F569C3"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3.2%</w:t>
            </w:r>
          </w:p>
        </w:tc>
        <w:tc>
          <w:tcPr>
            <w:tcW w:w="750" w:type="dxa"/>
            <w:hideMark/>
          </w:tcPr>
          <w:p w14:paraId="25E72134"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856247" w:rsidRPr="00856247" w14:paraId="3CEF3664"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02C8A34C" w14:textId="77777777" w:rsidR="00856247" w:rsidRPr="00856247" w:rsidRDefault="00856247" w:rsidP="00856247">
            <w:pPr>
              <w:pStyle w:val="Body"/>
              <w:spacing w:after="0"/>
              <w:rPr>
                <w:rFonts w:ascii="Arial" w:hAnsi="Arial" w:cs="Arial"/>
                <w:lang w:val="en-IN"/>
              </w:rPr>
            </w:pPr>
          </w:p>
        </w:tc>
        <w:tc>
          <w:tcPr>
            <w:tcW w:w="1350" w:type="dxa"/>
            <w:hideMark/>
          </w:tcPr>
          <w:p w14:paraId="662D452B"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Rarely</w:t>
            </w:r>
          </w:p>
        </w:tc>
        <w:tc>
          <w:tcPr>
            <w:tcW w:w="1305" w:type="dxa"/>
            <w:vAlign w:val="center"/>
            <w:hideMark/>
          </w:tcPr>
          <w:p w14:paraId="71C3630E"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47</w:t>
            </w:r>
          </w:p>
        </w:tc>
        <w:tc>
          <w:tcPr>
            <w:tcW w:w="1335" w:type="dxa"/>
            <w:vAlign w:val="center"/>
            <w:hideMark/>
          </w:tcPr>
          <w:p w14:paraId="6FBBF829"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37.3%</w:t>
            </w:r>
          </w:p>
        </w:tc>
        <w:tc>
          <w:tcPr>
            <w:tcW w:w="1305" w:type="dxa"/>
            <w:vAlign w:val="center"/>
            <w:hideMark/>
          </w:tcPr>
          <w:p w14:paraId="192C2246"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31</w:t>
            </w:r>
          </w:p>
        </w:tc>
        <w:tc>
          <w:tcPr>
            <w:tcW w:w="1335" w:type="dxa"/>
            <w:vAlign w:val="center"/>
            <w:hideMark/>
          </w:tcPr>
          <w:p w14:paraId="4D2BA821"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24.6%</w:t>
            </w:r>
          </w:p>
        </w:tc>
        <w:tc>
          <w:tcPr>
            <w:tcW w:w="750" w:type="dxa"/>
            <w:vAlign w:val="center"/>
            <w:hideMark/>
          </w:tcPr>
          <w:p w14:paraId="1EDDC585"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r>
      <w:tr w:rsidR="00856247" w:rsidRPr="00856247" w14:paraId="2842009E"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40066136" w14:textId="77777777" w:rsidR="00856247" w:rsidRPr="00856247" w:rsidRDefault="00856247" w:rsidP="00856247">
            <w:pPr>
              <w:pStyle w:val="Body"/>
              <w:spacing w:after="0"/>
              <w:rPr>
                <w:rFonts w:ascii="Arial" w:hAnsi="Arial" w:cs="Arial"/>
                <w:lang w:val="en-IN"/>
              </w:rPr>
            </w:pPr>
          </w:p>
        </w:tc>
        <w:tc>
          <w:tcPr>
            <w:tcW w:w="1350" w:type="dxa"/>
            <w:hideMark/>
          </w:tcPr>
          <w:p w14:paraId="4FCC2803"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Every hour</w:t>
            </w:r>
          </w:p>
        </w:tc>
        <w:tc>
          <w:tcPr>
            <w:tcW w:w="1305" w:type="dxa"/>
            <w:vAlign w:val="center"/>
            <w:hideMark/>
          </w:tcPr>
          <w:p w14:paraId="6627DB4C"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13</w:t>
            </w:r>
          </w:p>
        </w:tc>
        <w:tc>
          <w:tcPr>
            <w:tcW w:w="1335" w:type="dxa"/>
            <w:vAlign w:val="center"/>
            <w:hideMark/>
          </w:tcPr>
          <w:p w14:paraId="2214D524"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10.3%</w:t>
            </w:r>
          </w:p>
        </w:tc>
        <w:tc>
          <w:tcPr>
            <w:tcW w:w="1305" w:type="dxa"/>
            <w:vAlign w:val="center"/>
            <w:hideMark/>
          </w:tcPr>
          <w:p w14:paraId="14419A73"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11</w:t>
            </w:r>
          </w:p>
        </w:tc>
        <w:tc>
          <w:tcPr>
            <w:tcW w:w="1335" w:type="dxa"/>
            <w:vAlign w:val="center"/>
            <w:hideMark/>
          </w:tcPr>
          <w:p w14:paraId="33CEF57C"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8.7%</w:t>
            </w:r>
          </w:p>
        </w:tc>
        <w:tc>
          <w:tcPr>
            <w:tcW w:w="750" w:type="dxa"/>
            <w:vMerge w:val="restart"/>
            <w:vAlign w:val="center"/>
            <w:hideMark/>
          </w:tcPr>
          <w:p w14:paraId="25AC695E"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0.061</w:t>
            </w:r>
          </w:p>
          <w:p w14:paraId="62531463"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(NS)</w:t>
            </w:r>
          </w:p>
        </w:tc>
      </w:tr>
      <w:tr w:rsidR="00856247" w:rsidRPr="00856247" w14:paraId="6684C88D"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071E8166" w14:textId="77777777" w:rsidR="00856247" w:rsidRPr="00856247" w:rsidRDefault="00856247" w:rsidP="00856247">
            <w:pPr>
              <w:pStyle w:val="Body"/>
              <w:spacing w:after="0"/>
              <w:rPr>
                <w:rFonts w:ascii="Arial" w:hAnsi="Arial" w:cs="Arial"/>
                <w:lang w:val="en-IN"/>
              </w:rPr>
            </w:pPr>
          </w:p>
        </w:tc>
        <w:tc>
          <w:tcPr>
            <w:tcW w:w="1350" w:type="dxa"/>
            <w:hideMark/>
          </w:tcPr>
          <w:p w14:paraId="3856CAEC"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Every 2-3 hours</w:t>
            </w:r>
          </w:p>
        </w:tc>
        <w:tc>
          <w:tcPr>
            <w:tcW w:w="1305" w:type="dxa"/>
            <w:vAlign w:val="center"/>
            <w:hideMark/>
          </w:tcPr>
          <w:p w14:paraId="74B3814B"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64</w:t>
            </w:r>
          </w:p>
        </w:tc>
        <w:tc>
          <w:tcPr>
            <w:tcW w:w="1335" w:type="dxa"/>
            <w:vAlign w:val="center"/>
            <w:hideMark/>
          </w:tcPr>
          <w:p w14:paraId="257417FA"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50.8%</w:t>
            </w:r>
          </w:p>
        </w:tc>
        <w:tc>
          <w:tcPr>
            <w:tcW w:w="1305" w:type="dxa"/>
            <w:vAlign w:val="center"/>
            <w:hideMark/>
          </w:tcPr>
          <w:p w14:paraId="71C8A3DD"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80</w:t>
            </w:r>
          </w:p>
        </w:tc>
        <w:tc>
          <w:tcPr>
            <w:tcW w:w="1335" w:type="dxa"/>
            <w:vAlign w:val="center"/>
            <w:hideMark/>
          </w:tcPr>
          <w:p w14:paraId="39435184"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63.5%</w:t>
            </w:r>
          </w:p>
        </w:tc>
        <w:tc>
          <w:tcPr>
            <w:tcW w:w="0" w:type="auto"/>
            <w:vMerge/>
            <w:vAlign w:val="center"/>
            <w:hideMark/>
          </w:tcPr>
          <w:p w14:paraId="669B1516"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r>
      <w:tr w:rsidR="00856247" w:rsidRPr="00856247" w14:paraId="0AB544BD"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0F0EC814" w14:textId="77777777" w:rsidR="00856247" w:rsidRPr="00856247" w:rsidRDefault="00856247" w:rsidP="00856247">
            <w:pPr>
              <w:pStyle w:val="Body"/>
              <w:spacing w:after="0"/>
              <w:rPr>
                <w:rFonts w:ascii="Arial" w:hAnsi="Arial" w:cs="Arial"/>
                <w:lang w:val="en-IN"/>
              </w:rPr>
            </w:pPr>
            <w:r w:rsidRPr="00856247">
              <w:rPr>
                <w:rFonts w:ascii="Arial" w:hAnsi="Arial" w:cs="Arial"/>
              </w:rPr>
              <w:t>On average, how many days per week do you engage in vigorous-intensity physical activity (e.g., running, swimming) for at least 20 minutes?</w:t>
            </w:r>
          </w:p>
        </w:tc>
        <w:tc>
          <w:tcPr>
            <w:tcW w:w="1350" w:type="dxa"/>
            <w:hideMark/>
          </w:tcPr>
          <w:p w14:paraId="451E6E99"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0 to 3 days</w:t>
            </w:r>
          </w:p>
        </w:tc>
        <w:tc>
          <w:tcPr>
            <w:tcW w:w="1305" w:type="dxa"/>
            <w:vAlign w:val="center"/>
            <w:hideMark/>
          </w:tcPr>
          <w:p w14:paraId="3B85BA6D"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45</w:t>
            </w:r>
          </w:p>
        </w:tc>
        <w:tc>
          <w:tcPr>
            <w:tcW w:w="1335" w:type="dxa"/>
            <w:vAlign w:val="center"/>
            <w:hideMark/>
          </w:tcPr>
          <w:p w14:paraId="144DAF15"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35.7%</w:t>
            </w:r>
          </w:p>
        </w:tc>
        <w:tc>
          <w:tcPr>
            <w:tcW w:w="1305" w:type="dxa"/>
            <w:vAlign w:val="center"/>
            <w:hideMark/>
          </w:tcPr>
          <w:p w14:paraId="0342770C"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34</w:t>
            </w:r>
          </w:p>
        </w:tc>
        <w:tc>
          <w:tcPr>
            <w:tcW w:w="1335" w:type="dxa"/>
            <w:vAlign w:val="center"/>
            <w:hideMark/>
          </w:tcPr>
          <w:p w14:paraId="27DDC69A"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27.0%</w:t>
            </w:r>
          </w:p>
        </w:tc>
        <w:tc>
          <w:tcPr>
            <w:tcW w:w="750" w:type="dxa"/>
            <w:vAlign w:val="center"/>
            <w:hideMark/>
          </w:tcPr>
          <w:p w14:paraId="0218C11E"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856247" w:rsidRPr="00856247" w14:paraId="178320B6"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671AB9E9" w14:textId="77777777" w:rsidR="00856247" w:rsidRPr="00856247" w:rsidRDefault="00856247" w:rsidP="00856247">
            <w:pPr>
              <w:pStyle w:val="Body"/>
              <w:spacing w:after="0"/>
              <w:rPr>
                <w:rFonts w:ascii="Arial" w:hAnsi="Arial" w:cs="Arial"/>
                <w:lang w:val="en-IN"/>
              </w:rPr>
            </w:pPr>
          </w:p>
        </w:tc>
        <w:tc>
          <w:tcPr>
            <w:tcW w:w="1350" w:type="dxa"/>
            <w:hideMark/>
          </w:tcPr>
          <w:p w14:paraId="075B19C6"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4 or more days</w:t>
            </w:r>
          </w:p>
        </w:tc>
        <w:tc>
          <w:tcPr>
            <w:tcW w:w="1305" w:type="dxa"/>
            <w:vAlign w:val="center"/>
            <w:hideMark/>
          </w:tcPr>
          <w:p w14:paraId="4CF867F8"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22</w:t>
            </w:r>
          </w:p>
        </w:tc>
        <w:tc>
          <w:tcPr>
            <w:tcW w:w="1335" w:type="dxa"/>
            <w:vAlign w:val="center"/>
            <w:hideMark/>
          </w:tcPr>
          <w:p w14:paraId="70B960EB"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17.5%</w:t>
            </w:r>
          </w:p>
        </w:tc>
        <w:tc>
          <w:tcPr>
            <w:tcW w:w="1305" w:type="dxa"/>
            <w:vAlign w:val="center"/>
            <w:hideMark/>
          </w:tcPr>
          <w:p w14:paraId="12C810AF"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27</w:t>
            </w:r>
          </w:p>
        </w:tc>
        <w:tc>
          <w:tcPr>
            <w:tcW w:w="1335" w:type="dxa"/>
            <w:vAlign w:val="center"/>
            <w:hideMark/>
          </w:tcPr>
          <w:p w14:paraId="2034C00D"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21.4%</w:t>
            </w:r>
          </w:p>
        </w:tc>
        <w:tc>
          <w:tcPr>
            <w:tcW w:w="750" w:type="dxa"/>
            <w:hideMark/>
          </w:tcPr>
          <w:p w14:paraId="22B86839"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lang w:val="en-IN"/>
              </w:rPr>
              <w:t> </w:t>
            </w:r>
          </w:p>
        </w:tc>
      </w:tr>
      <w:tr w:rsidR="00856247" w:rsidRPr="00856247" w14:paraId="4C76146A"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1C8A9CF8" w14:textId="77777777" w:rsidR="00856247" w:rsidRPr="00856247" w:rsidRDefault="00856247" w:rsidP="00856247">
            <w:pPr>
              <w:pStyle w:val="Body"/>
              <w:spacing w:after="0"/>
              <w:rPr>
                <w:rFonts w:ascii="Arial" w:hAnsi="Arial" w:cs="Arial"/>
                <w:lang w:val="en-IN"/>
              </w:rPr>
            </w:pPr>
          </w:p>
        </w:tc>
        <w:tc>
          <w:tcPr>
            <w:tcW w:w="1350" w:type="dxa"/>
            <w:hideMark/>
          </w:tcPr>
          <w:p w14:paraId="0CB48813"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Not specified</w:t>
            </w:r>
          </w:p>
        </w:tc>
        <w:tc>
          <w:tcPr>
            <w:tcW w:w="1305" w:type="dxa"/>
            <w:vAlign w:val="center"/>
            <w:hideMark/>
          </w:tcPr>
          <w:p w14:paraId="04D4FA4D"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59</w:t>
            </w:r>
          </w:p>
        </w:tc>
        <w:tc>
          <w:tcPr>
            <w:tcW w:w="1335" w:type="dxa"/>
            <w:vAlign w:val="center"/>
            <w:hideMark/>
          </w:tcPr>
          <w:p w14:paraId="799314B1"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46.8%</w:t>
            </w:r>
          </w:p>
        </w:tc>
        <w:tc>
          <w:tcPr>
            <w:tcW w:w="1305" w:type="dxa"/>
            <w:vAlign w:val="center"/>
            <w:hideMark/>
          </w:tcPr>
          <w:p w14:paraId="1A8DB766"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65</w:t>
            </w:r>
          </w:p>
        </w:tc>
        <w:tc>
          <w:tcPr>
            <w:tcW w:w="1335" w:type="dxa"/>
            <w:vAlign w:val="center"/>
            <w:hideMark/>
          </w:tcPr>
          <w:p w14:paraId="49C18983"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51.6%</w:t>
            </w:r>
          </w:p>
        </w:tc>
        <w:tc>
          <w:tcPr>
            <w:tcW w:w="750" w:type="dxa"/>
            <w:hideMark/>
          </w:tcPr>
          <w:p w14:paraId="20C54F0B"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lang w:val="en-IN"/>
              </w:rPr>
              <w:t> </w:t>
            </w:r>
          </w:p>
        </w:tc>
      </w:tr>
      <w:tr w:rsidR="00856247" w:rsidRPr="00856247" w14:paraId="3256DB3E"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68FA01EB" w14:textId="77777777" w:rsidR="00856247" w:rsidRPr="00856247" w:rsidRDefault="00856247" w:rsidP="00856247">
            <w:pPr>
              <w:pStyle w:val="Body"/>
              <w:spacing w:after="0"/>
              <w:rPr>
                <w:rFonts w:ascii="Arial" w:hAnsi="Arial" w:cs="Arial"/>
                <w:lang w:val="en-IN"/>
              </w:rPr>
            </w:pPr>
            <w:r w:rsidRPr="00856247">
              <w:rPr>
                <w:rFonts w:ascii="Arial" w:hAnsi="Arial" w:cs="Arial"/>
              </w:rPr>
              <w:t>Participation in fitness program (gym, sports, yoga etc.)</w:t>
            </w:r>
          </w:p>
        </w:tc>
        <w:tc>
          <w:tcPr>
            <w:tcW w:w="1350" w:type="dxa"/>
            <w:hideMark/>
          </w:tcPr>
          <w:p w14:paraId="5A288549"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No</w:t>
            </w:r>
          </w:p>
        </w:tc>
        <w:tc>
          <w:tcPr>
            <w:tcW w:w="1305" w:type="dxa"/>
            <w:vAlign w:val="center"/>
            <w:hideMark/>
          </w:tcPr>
          <w:p w14:paraId="5F8E3774"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85</w:t>
            </w:r>
          </w:p>
        </w:tc>
        <w:tc>
          <w:tcPr>
            <w:tcW w:w="1335" w:type="dxa"/>
            <w:vAlign w:val="center"/>
            <w:hideMark/>
          </w:tcPr>
          <w:p w14:paraId="6DF25998"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67.5%</w:t>
            </w:r>
          </w:p>
        </w:tc>
        <w:tc>
          <w:tcPr>
            <w:tcW w:w="1305" w:type="dxa"/>
            <w:vAlign w:val="center"/>
            <w:hideMark/>
          </w:tcPr>
          <w:p w14:paraId="0564111C"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93</w:t>
            </w:r>
          </w:p>
        </w:tc>
        <w:tc>
          <w:tcPr>
            <w:tcW w:w="1335" w:type="dxa"/>
            <w:vAlign w:val="center"/>
            <w:hideMark/>
          </w:tcPr>
          <w:p w14:paraId="6AF1206F"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73.8%</w:t>
            </w:r>
          </w:p>
        </w:tc>
        <w:tc>
          <w:tcPr>
            <w:tcW w:w="750" w:type="dxa"/>
            <w:hideMark/>
          </w:tcPr>
          <w:p w14:paraId="3F76242E"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lang w:val="en-IN"/>
              </w:rPr>
              <w:t> </w:t>
            </w:r>
          </w:p>
        </w:tc>
      </w:tr>
      <w:tr w:rsidR="00856247" w:rsidRPr="00856247" w14:paraId="04F8FB4E"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4925ADE4" w14:textId="77777777" w:rsidR="00856247" w:rsidRPr="00856247" w:rsidRDefault="00856247" w:rsidP="00856247">
            <w:pPr>
              <w:pStyle w:val="Body"/>
              <w:spacing w:after="0"/>
              <w:rPr>
                <w:rFonts w:ascii="Arial" w:hAnsi="Arial" w:cs="Arial"/>
                <w:lang w:val="en-IN"/>
              </w:rPr>
            </w:pPr>
          </w:p>
        </w:tc>
        <w:tc>
          <w:tcPr>
            <w:tcW w:w="1350" w:type="dxa"/>
            <w:hideMark/>
          </w:tcPr>
          <w:p w14:paraId="458CF1E6"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Yes</w:t>
            </w:r>
          </w:p>
        </w:tc>
        <w:tc>
          <w:tcPr>
            <w:tcW w:w="1305" w:type="dxa"/>
            <w:vAlign w:val="center"/>
            <w:hideMark/>
          </w:tcPr>
          <w:p w14:paraId="4B28D7E0"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41</w:t>
            </w:r>
          </w:p>
        </w:tc>
        <w:tc>
          <w:tcPr>
            <w:tcW w:w="1335" w:type="dxa"/>
            <w:vAlign w:val="center"/>
            <w:hideMark/>
          </w:tcPr>
          <w:p w14:paraId="78EE859D"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32.5%</w:t>
            </w:r>
          </w:p>
        </w:tc>
        <w:tc>
          <w:tcPr>
            <w:tcW w:w="1305" w:type="dxa"/>
            <w:vAlign w:val="center"/>
            <w:hideMark/>
          </w:tcPr>
          <w:p w14:paraId="7188BEAF"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33</w:t>
            </w:r>
          </w:p>
        </w:tc>
        <w:tc>
          <w:tcPr>
            <w:tcW w:w="1335" w:type="dxa"/>
            <w:vAlign w:val="center"/>
            <w:hideMark/>
          </w:tcPr>
          <w:p w14:paraId="26083A15"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26.2%</w:t>
            </w:r>
          </w:p>
        </w:tc>
        <w:tc>
          <w:tcPr>
            <w:tcW w:w="750" w:type="dxa"/>
            <w:hideMark/>
          </w:tcPr>
          <w:p w14:paraId="24A910DF"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lang w:val="en-IN"/>
              </w:rPr>
              <w:t> </w:t>
            </w:r>
          </w:p>
        </w:tc>
      </w:tr>
    </w:tbl>
    <w:p w14:paraId="79BA41E3" w14:textId="77777777" w:rsidR="00CD1BEB" w:rsidRDefault="00CD1BEB" w:rsidP="00441B6F">
      <w:pPr>
        <w:pStyle w:val="Body"/>
        <w:spacing w:after="0"/>
        <w:rPr>
          <w:rFonts w:ascii="Arial" w:hAnsi="Arial" w:cs="Arial"/>
        </w:rPr>
      </w:pPr>
    </w:p>
    <w:p w14:paraId="096C2E48" w14:textId="77777777" w:rsidR="00F1466F" w:rsidRDefault="00F1466F" w:rsidP="00F1466F">
      <w:pPr>
        <w:pStyle w:val="Body"/>
        <w:spacing w:after="0"/>
        <w:rPr>
          <w:rFonts w:ascii="Arial" w:hAnsi="Arial" w:cs="Arial"/>
          <w:sz w:val="22"/>
          <w:szCs w:val="22"/>
          <w:lang w:val="en-IN"/>
        </w:rPr>
      </w:pPr>
      <w:r w:rsidRPr="00F1466F">
        <w:rPr>
          <w:rFonts w:ascii="Arial" w:hAnsi="Arial" w:cs="Arial"/>
          <w:b/>
          <w:bCs/>
          <w:sz w:val="22"/>
          <w:szCs w:val="22"/>
        </w:rPr>
        <w:t>Nutrition habits:</w:t>
      </w:r>
      <w:r w:rsidRPr="00F1466F">
        <w:rPr>
          <w:rFonts w:ascii="Arial" w:hAnsi="Arial" w:cs="Arial"/>
          <w:sz w:val="22"/>
          <w:szCs w:val="22"/>
          <w:lang w:val="en-IN"/>
        </w:rPr>
        <w:t> </w:t>
      </w:r>
    </w:p>
    <w:p w14:paraId="624EFEA1" w14:textId="77777777" w:rsidR="00F1466F" w:rsidRPr="00F1466F" w:rsidRDefault="00F1466F" w:rsidP="00F1466F">
      <w:pPr>
        <w:pStyle w:val="Body"/>
        <w:spacing w:after="0"/>
        <w:rPr>
          <w:rFonts w:ascii="Arial" w:hAnsi="Arial" w:cs="Arial"/>
          <w:sz w:val="22"/>
          <w:szCs w:val="22"/>
          <w:lang w:val="en-IN"/>
        </w:rPr>
      </w:pPr>
    </w:p>
    <w:p w14:paraId="163844F1" w14:textId="530CF47E" w:rsidR="00F1466F" w:rsidRDefault="00F1466F" w:rsidP="00F1466F">
      <w:pPr>
        <w:pStyle w:val="Body"/>
        <w:spacing w:after="0"/>
        <w:rPr>
          <w:rFonts w:ascii="Arial" w:hAnsi="Arial" w:cs="Arial"/>
          <w:bCs/>
          <w:lang w:val="en-IN"/>
        </w:rPr>
      </w:pPr>
      <w:r w:rsidRPr="00F1466F">
        <w:rPr>
          <w:rFonts w:ascii="Arial" w:hAnsi="Arial" w:cs="Arial"/>
        </w:rPr>
        <w:t xml:space="preserve">As seen in Table 4, At </w:t>
      </w:r>
      <w:proofErr w:type="gramStart"/>
      <w:r w:rsidRPr="00F1466F">
        <w:rPr>
          <w:rFonts w:ascii="Arial" w:hAnsi="Arial" w:cs="Arial"/>
        </w:rPr>
        <w:t>pre intervention</w:t>
      </w:r>
      <w:proofErr w:type="gramEnd"/>
      <w:r w:rsidRPr="00F1466F">
        <w:rPr>
          <w:rFonts w:ascii="Arial" w:hAnsi="Arial" w:cs="Arial"/>
        </w:rPr>
        <w:t>, 69.0% of students had either ‘mostly healthy food but with occasional indulgences’ or a ‘well-balanced diet with a variety of fruits, vegetables, lean proteins, and whole grains’. After post intervention, this proportion showed an insignificant fall to 66.7%.  </w:t>
      </w:r>
      <w:r w:rsidRPr="00F1466F">
        <w:rPr>
          <w:rFonts w:ascii="Arial" w:hAnsi="Arial" w:cs="Arial"/>
          <w:lang w:val="en-IN"/>
        </w:rPr>
        <w:t> </w:t>
      </w:r>
      <w:r w:rsidRPr="00F1466F">
        <w:rPr>
          <w:rFonts w:ascii="Arial" w:hAnsi="Arial" w:cs="Arial"/>
          <w:bCs/>
        </w:rPr>
        <w:t>Although this may have been due to seasonal or personal effects, </w:t>
      </w:r>
      <w:r w:rsidR="005E11BA" w:rsidRPr="00F1466F">
        <w:rPr>
          <w:rFonts w:ascii="Arial" w:hAnsi="Arial" w:cs="Arial"/>
          <w:bCs/>
        </w:rPr>
        <w:t>more</w:t>
      </w:r>
      <w:r w:rsidRPr="00F1466F">
        <w:rPr>
          <w:rFonts w:ascii="Arial" w:hAnsi="Arial" w:cs="Arial"/>
          <w:bCs/>
        </w:rPr>
        <w:t> stringent monitoring of nutritional health is needed.</w:t>
      </w:r>
      <w:r w:rsidRPr="00F1466F">
        <w:rPr>
          <w:rFonts w:ascii="Arial" w:hAnsi="Arial" w:cs="Arial"/>
          <w:bCs/>
          <w:lang w:val="en-IN"/>
        </w:rPr>
        <w:t> </w:t>
      </w:r>
    </w:p>
    <w:p w14:paraId="50470992" w14:textId="77777777" w:rsidR="00F1466F" w:rsidRPr="00F1466F" w:rsidRDefault="00F1466F" w:rsidP="00F1466F">
      <w:pPr>
        <w:pStyle w:val="Body"/>
        <w:spacing w:after="0"/>
        <w:rPr>
          <w:rFonts w:ascii="Arial" w:hAnsi="Arial" w:cs="Arial"/>
          <w:lang w:val="en-IN"/>
        </w:rPr>
      </w:pPr>
    </w:p>
    <w:p w14:paraId="07B9A1A7" w14:textId="438397E0" w:rsidR="00F1466F" w:rsidRDefault="00F1466F" w:rsidP="00F1466F">
      <w:pPr>
        <w:pStyle w:val="Body"/>
        <w:spacing w:after="0"/>
        <w:jc w:val="center"/>
        <w:rPr>
          <w:rFonts w:ascii="Arial" w:hAnsi="Arial" w:cs="Arial"/>
          <w:lang w:val="en-IN"/>
        </w:rPr>
      </w:pPr>
      <w:r w:rsidRPr="00F1466F">
        <w:rPr>
          <w:rFonts w:ascii="Arial" w:hAnsi="Arial" w:cs="Arial"/>
          <w:b/>
          <w:bCs/>
        </w:rPr>
        <w:t>Table 4: Nutrition habits</w:t>
      </w:r>
    </w:p>
    <w:p w14:paraId="101FF464" w14:textId="77777777" w:rsidR="00F1466F" w:rsidRPr="00F1466F" w:rsidRDefault="00F1466F" w:rsidP="00F1466F">
      <w:pPr>
        <w:pStyle w:val="Body"/>
        <w:spacing w:after="0"/>
        <w:jc w:val="center"/>
        <w:rPr>
          <w:rFonts w:ascii="Arial" w:hAnsi="Arial" w:cs="Arial"/>
          <w:lang w:val="en-IN"/>
        </w:rPr>
      </w:pPr>
    </w:p>
    <w:tbl>
      <w:tblPr>
        <w:tblStyle w:val="PlainTable2"/>
        <w:tblW w:w="0" w:type="dxa"/>
        <w:tblLook w:val="04A0" w:firstRow="1" w:lastRow="0" w:firstColumn="1" w:lastColumn="0" w:noHBand="0" w:noVBand="1"/>
      </w:tblPr>
      <w:tblGrid>
        <w:gridCol w:w="1474"/>
        <w:gridCol w:w="1443"/>
        <w:gridCol w:w="1170"/>
        <w:gridCol w:w="1234"/>
        <w:gridCol w:w="1170"/>
        <w:gridCol w:w="1234"/>
        <w:gridCol w:w="699"/>
      </w:tblGrid>
      <w:tr w:rsidR="00F1466F" w:rsidRPr="00F1466F" w14:paraId="66BA1FF9" w14:textId="77777777" w:rsidTr="00F1466F">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680" w:type="dxa"/>
            <w:hideMark/>
          </w:tcPr>
          <w:p w14:paraId="777B3DCF" w14:textId="77777777" w:rsidR="00F1466F" w:rsidRPr="00F1466F" w:rsidRDefault="00F1466F" w:rsidP="00F1466F">
            <w:pPr>
              <w:pStyle w:val="Body"/>
              <w:spacing w:after="0"/>
              <w:jc w:val="center"/>
              <w:rPr>
                <w:rFonts w:ascii="Arial" w:hAnsi="Arial" w:cs="Arial"/>
                <w:lang w:val="en-IN"/>
              </w:rPr>
            </w:pPr>
            <w:r w:rsidRPr="00F1466F">
              <w:rPr>
                <w:rFonts w:ascii="Arial" w:hAnsi="Arial" w:cs="Arial"/>
              </w:rPr>
              <w:t>Characteristic</w:t>
            </w:r>
          </w:p>
        </w:tc>
        <w:tc>
          <w:tcPr>
            <w:tcW w:w="2535" w:type="dxa"/>
            <w:hideMark/>
          </w:tcPr>
          <w:p w14:paraId="4DFF2C9A" w14:textId="77777777" w:rsidR="00F1466F" w:rsidRPr="00F1466F" w:rsidRDefault="00F1466F" w:rsidP="00F1466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Categories</w:t>
            </w:r>
          </w:p>
        </w:tc>
        <w:tc>
          <w:tcPr>
            <w:tcW w:w="2655" w:type="dxa"/>
            <w:gridSpan w:val="2"/>
            <w:hideMark/>
          </w:tcPr>
          <w:p w14:paraId="515EFA45" w14:textId="77777777" w:rsidR="00F1466F" w:rsidRPr="00F1466F" w:rsidRDefault="00F1466F" w:rsidP="00F1466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Pre-intervention</w:t>
            </w:r>
          </w:p>
        </w:tc>
        <w:tc>
          <w:tcPr>
            <w:tcW w:w="2655" w:type="dxa"/>
            <w:gridSpan w:val="2"/>
            <w:hideMark/>
          </w:tcPr>
          <w:p w14:paraId="43B3F93D" w14:textId="77777777" w:rsidR="00F1466F" w:rsidRPr="00F1466F" w:rsidRDefault="00F1466F" w:rsidP="00F1466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Post-intervention</w:t>
            </w:r>
          </w:p>
        </w:tc>
        <w:tc>
          <w:tcPr>
            <w:tcW w:w="750" w:type="dxa"/>
            <w:vMerge w:val="restart"/>
            <w:hideMark/>
          </w:tcPr>
          <w:p w14:paraId="6A6D80A2" w14:textId="77777777" w:rsidR="00F1466F" w:rsidRPr="00F1466F" w:rsidRDefault="00F1466F" w:rsidP="00F1466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p>
          <w:p w14:paraId="05ECC123" w14:textId="77777777" w:rsidR="00F1466F" w:rsidRPr="00F1466F" w:rsidRDefault="00F1466F" w:rsidP="00F1466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p-value</w:t>
            </w:r>
          </w:p>
        </w:tc>
      </w:tr>
      <w:tr w:rsidR="00F1466F" w:rsidRPr="00F1466F" w14:paraId="0E31BCF6" w14:textId="77777777" w:rsidTr="00F1466F">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680" w:type="dxa"/>
            <w:hideMark/>
          </w:tcPr>
          <w:p w14:paraId="0D697F82" w14:textId="77777777" w:rsidR="00F1466F" w:rsidRPr="00F1466F" w:rsidRDefault="00F1466F" w:rsidP="00F1466F">
            <w:pPr>
              <w:pStyle w:val="Body"/>
              <w:spacing w:after="0"/>
              <w:rPr>
                <w:rFonts w:ascii="Arial" w:hAnsi="Arial" w:cs="Arial"/>
                <w:lang w:val="en-IN"/>
              </w:rPr>
            </w:pPr>
            <w:r w:rsidRPr="00F1466F">
              <w:rPr>
                <w:rFonts w:ascii="Arial" w:hAnsi="Arial" w:cs="Arial"/>
                <w:lang w:val="en-IN"/>
              </w:rPr>
              <w:t> </w:t>
            </w:r>
          </w:p>
        </w:tc>
        <w:tc>
          <w:tcPr>
            <w:tcW w:w="2535" w:type="dxa"/>
            <w:hideMark/>
          </w:tcPr>
          <w:p w14:paraId="234D4EDB" w14:textId="77777777" w:rsidR="00F1466F" w:rsidRPr="00F1466F" w:rsidRDefault="00F1466F" w:rsidP="00F146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lang w:val="en-IN"/>
              </w:rPr>
              <w:t> </w:t>
            </w:r>
          </w:p>
        </w:tc>
        <w:tc>
          <w:tcPr>
            <w:tcW w:w="1305" w:type="dxa"/>
            <w:vAlign w:val="center"/>
            <w:hideMark/>
          </w:tcPr>
          <w:p w14:paraId="67D6FCFA" w14:textId="09838015"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b/>
                <w:bCs/>
              </w:rPr>
              <w:t>Frequency (n)</w:t>
            </w:r>
          </w:p>
        </w:tc>
        <w:tc>
          <w:tcPr>
            <w:tcW w:w="1335" w:type="dxa"/>
            <w:vAlign w:val="center"/>
            <w:hideMark/>
          </w:tcPr>
          <w:p w14:paraId="3DB3DF5B" w14:textId="14D54B52"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b/>
                <w:bCs/>
              </w:rPr>
              <w:t>Percentage</w:t>
            </w:r>
          </w:p>
        </w:tc>
        <w:tc>
          <w:tcPr>
            <w:tcW w:w="1305" w:type="dxa"/>
            <w:vAlign w:val="center"/>
            <w:hideMark/>
          </w:tcPr>
          <w:p w14:paraId="388C8C69" w14:textId="55B74A4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b/>
                <w:bCs/>
              </w:rPr>
              <w:t>Frequency (n)</w:t>
            </w:r>
          </w:p>
        </w:tc>
        <w:tc>
          <w:tcPr>
            <w:tcW w:w="1335" w:type="dxa"/>
            <w:vAlign w:val="center"/>
            <w:hideMark/>
          </w:tcPr>
          <w:p w14:paraId="02F376A2" w14:textId="73A95630"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b/>
                <w:bCs/>
              </w:rPr>
              <w:t>Percentage</w:t>
            </w:r>
          </w:p>
        </w:tc>
        <w:tc>
          <w:tcPr>
            <w:tcW w:w="0" w:type="auto"/>
            <w:vMerge/>
            <w:hideMark/>
          </w:tcPr>
          <w:p w14:paraId="511ADA33" w14:textId="77777777" w:rsidR="00F1466F" w:rsidRPr="00F1466F" w:rsidRDefault="00F1466F" w:rsidP="00F146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F1466F" w:rsidRPr="00F1466F" w14:paraId="022C0458" w14:textId="77777777" w:rsidTr="00F1466F">
        <w:trPr>
          <w:trHeight w:val="450"/>
        </w:trPr>
        <w:tc>
          <w:tcPr>
            <w:cnfStyle w:val="001000000000" w:firstRow="0" w:lastRow="0" w:firstColumn="1" w:lastColumn="0" w:oddVBand="0" w:evenVBand="0" w:oddHBand="0" w:evenHBand="0" w:firstRowFirstColumn="0" w:firstRowLastColumn="0" w:lastRowFirstColumn="0" w:lastRowLastColumn="0"/>
            <w:tcW w:w="1680" w:type="dxa"/>
            <w:hideMark/>
          </w:tcPr>
          <w:p w14:paraId="252AD919" w14:textId="77777777" w:rsidR="00F1466F" w:rsidRPr="00F1466F" w:rsidRDefault="00F1466F" w:rsidP="00F1466F">
            <w:pPr>
              <w:pStyle w:val="Body"/>
              <w:spacing w:after="0"/>
              <w:rPr>
                <w:rFonts w:ascii="Arial" w:hAnsi="Arial" w:cs="Arial"/>
                <w:lang w:val="en-IN"/>
              </w:rPr>
            </w:pPr>
            <w:r w:rsidRPr="00F1466F">
              <w:rPr>
                <w:rFonts w:ascii="Arial" w:hAnsi="Arial" w:cs="Arial"/>
              </w:rPr>
              <w:t>Nutrition habits</w:t>
            </w:r>
          </w:p>
        </w:tc>
        <w:tc>
          <w:tcPr>
            <w:tcW w:w="2535" w:type="dxa"/>
            <w:hideMark/>
          </w:tcPr>
          <w:p w14:paraId="77D7629B" w14:textId="77777777" w:rsidR="00F1466F" w:rsidRPr="00F1466F" w:rsidRDefault="00F1466F" w:rsidP="00F146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Irregular eating patterns or reliance on processed/fast foods</w:t>
            </w:r>
          </w:p>
        </w:tc>
        <w:tc>
          <w:tcPr>
            <w:tcW w:w="1305" w:type="dxa"/>
            <w:vAlign w:val="center"/>
            <w:hideMark/>
          </w:tcPr>
          <w:p w14:paraId="1CEEBBF0" w14:textId="7777777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34</w:t>
            </w:r>
          </w:p>
        </w:tc>
        <w:tc>
          <w:tcPr>
            <w:tcW w:w="1335" w:type="dxa"/>
            <w:vAlign w:val="center"/>
            <w:hideMark/>
          </w:tcPr>
          <w:p w14:paraId="0DACA1C2" w14:textId="7777777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27.0%</w:t>
            </w:r>
          </w:p>
        </w:tc>
        <w:tc>
          <w:tcPr>
            <w:tcW w:w="1305" w:type="dxa"/>
            <w:vAlign w:val="center"/>
            <w:hideMark/>
          </w:tcPr>
          <w:p w14:paraId="32C65277" w14:textId="7777777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31</w:t>
            </w:r>
          </w:p>
        </w:tc>
        <w:tc>
          <w:tcPr>
            <w:tcW w:w="1335" w:type="dxa"/>
            <w:vAlign w:val="center"/>
            <w:hideMark/>
          </w:tcPr>
          <w:p w14:paraId="7D56618A" w14:textId="7777777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24.6%</w:t>
            </w:r>
          </w:p>
        </w:tc>
        <w:tc>
          <w:tcPr>
            <w:tcW w:w="750" w:type="dxa"/>
            <w:vAlign w:val="center"/>
            <w:hideMark/>
          </w:tcPr>
          <w:p w14:paraId="75E8E1D1" w14:textId="5E256F75"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r>
      <w:tr w:rsidR="00F1466F" w:rsidRPr="00F1466F" w14:paraId="7274E0C4" w14:textId="77777777" w:rsidTr="00F1466F">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680" w:type="dxa"/>
            <w:hideMark/>
          </w:tcPr>
          <w:p w14:paraId="6DAF495B" w14:textId="77777777" w:rsidR="00F1466F" w:rsidRPr="00F1466F" w:rsidRDefault="00F1466F" w:rsidP="00F1466F">
            <w:pPr>
              <w:pStyle w:val="Body"/>
              <w:spacing w:after="0"/>
              <w:rPr>
                <w:rFonts w:ascii="Arial" w:hAnsi="Arial" w:cs="Arial"/>
                <w:lang w:val="en-IN"/>
              </w:rPr>
            </w:pPr>
          </w:p>
        </w:tc>
        <w:tc>
          <w:tcPr>
            <w:tcW w:w="2535" w:type="dxa"/>
            <w:hideMark/>
          </w:tcPr>
          <w:p w14:paraId="789E1A66" w14:textId="77777777" w:rsidR="00F1466F" w:rsidRPr="00F1466F" w:rsidRDefault="00F1466F" w:rsidP="00F146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Poor nutrition, with limited intake of fruits, vegetables, and balanced meals</w:t>
            </w:r>
          </w:p>
        </w:tc>
        <w:tc>
          <w:tcPr>
            <w:tcW w:w="1305" w:type="dxa"/>
            <w:vAlign w:val="center"/>
            <w:hideMark/>
          </w:tcPr>
          <w:p w14:paraId="6467B303" w14:textId="7777777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5</w:t>
            </w:r>
          </w:p>
        </w:tc>
        <w:tc>
          <w:tcPr>
            <w:tcW w:w="1335" w:type="dxa"/>
            <w:vAlign w:val="center"/>
            <w:hideMark/>
          </w:tcPr>
          <w:p w14:paraId="794B72F2" w14:textId="7777777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4.0%</w:t>
            </w:r>
          </w:p>
        </w:tc>
        <w:tc>
          <w:tcPr>
            <w:tcW w:w="1305" w:type="dxa"/>
            <w:vAlign w:val="center"/>
            <w:hideMark/>
          </w:tcPr>
          <w:p w14:paraId="5E85AD97" w14:textId="7777777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11</w:t>
            </w:r>
          </w:p>
        </w:tc>
        <w:tc>
          <w:tcPr>
            <w:tcW w:w="1335" w:type="dxa"/>
            <w:vAlign w:val="center"/>
            <w:hideMark/>
          </w:tcPr>
          <w:p w14:paraId="4961677A" w14:textId="7777777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8.7%</w:t>
            </w:r>
          </w:p>
        </w:tc>
        <w:tc>
          <w:tcPr>
            <w:tcW w:w="750" w:type="dxa"/>
            <w:vAlign w:val="center"/>
            <w:hideMark/>
          </w:tcPr>
          <w:p w14:paraId="38CB8332" w14:textId="5D31B63E"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F1466F" w:rsidRPr="00F1466F" w14:paraId="20CE9D94" w14:textId="77777777" w:rsidTr="00F1466F">
        <w:trPr>
          <w:trHeight w:val="210"/>
        </w:trPr>
        <w:tc>
          <w:tcPr>
            <w:cnfStyle w:val="001000000000" w:firstRow="0" w:lastRow="0" w:firstColumn="1" w:lastColumn="0" w:oddVBand="0" w:evenVBand="0" w:oddHBand="0" w:evenHBand="0" w:firstRowFirstColumn="0" w:firstRowLastColumn="0" w:lastRowFirstColumn="0" w:lastRowLastColumn="0"/>
            <w:tcW w:w="1680" w:type="dxa"/>
            <w:hideMark/>
          </w:tcPr>
          <w:p w14:paraId="08DFA39C" w14:textId="77777777" w:rsidR="00F1466F" w:rsidRPr="00F1466F" w:rsidRDefault="00F1466F" w:rsidP="00F1466F">
            <w:pPr>
              <w:pStyle w:val="Body"/>
              <w:spacing w:after="0"/>
              <w:rPr>
                <w:rFonts w:ascii="Arial" w:hAnsi="Arial" w:cs="Arial"/>
                <w:lang w:val="en-IN"/>
              </w:rPr>
            </w:pPr>
          </w:p>
        </w:tc>
        <w:tc>
          <w:tcPr>
            <w:tcW w:w="2535" w:type="dxa"/>
            <w:hideMark/>
          </w:tcPr>
          <w:p w14:paraId="06945A70" w14:textId="77777777" w:rsidR="00F1466F" w:rsidRPr="00F1466F" w:rsidRDefault="00F1466F" w:rsidP="00F146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Mostly healthy but with occasional indulgences</w:t>
            </w:r>
          </w:p>
        </w:tc>
        <w:tc>
          <w:tcPr>
            <w:tcW w:w="1305" w:type="dxa"/>
            <w:vAlign w:val="center"/>
            <w:hideMark/>
          </w:tcPr>
          <w:p w14:paraId="045E2819" w14:textId="7777777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71</w:t>
            </w:r>
          </w:p>
        </w:tc>
        <w:tc>
          <w:tcPr>
            <w:tcW w:w="1335" w:type="dxa"/>
            <w:vAlign w:val="center"/>
            <w:hideMark/>
          </w:tcPr>
          <w:p w14:paraId="2B34FD68" w14:textId="7777777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56.3%</w:t>
            </w:r>
          </w:p>
        </w:tc>
        <w:tc>
          <w:tcPr>
            <w:tcW w:w="1305" w:type="dxa"/>
            <w:vAlign w:val="center"/>
            <w:hideMark/>
          </w:tcPr>
          <w:p w14:paraId="2AEA4CB5" w14:textId="7777777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68</w:t>
            </w:r>
          </w:p>
        </w:tc>
        <w:tc>
          <w:tcPr>
            <w:tcW w:w="1335" w:type="dxa"/>
            <w:vAlign w:val="center"/>
            <w:hideMark/>
          </w:tcPr>
          <w:p w14:paraId="798D91FE" w14:textId="7777777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54.0%</w:t>
            </w:r>
          </w:p>
        </w:tc>
        <w:tc>
          <w:tcPr>
            <w:tcW w:w="750" w:type="dxa"/>
            <w:vMerge w:val="restart"/>
            <w:vAlign w:val="center"/>
            <w:hideMark/>
          </w:tcPr>
          <w:p w14:paraId="4726C019" w14:textId="57294116"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0.685</w:t>
            </w:r>
          </w:p>
          <w:p w14:paraId="34A45E9E" w14:textId="64B2DDA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(NS)</w:t>
            </w:r>
          </w:p>
        </w:tc>
      </w:tr>
      <w:tr w:rsidR="00F1466F" w:rsidRPr="00F1466F" w14:paraId="2B8E941E" w14:textId="77777777" w:rsidTr="00F1466F">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680" w:type="dxa"/>
            <w:hideMark/>
          </w:tcPr>
          <w:p w14:paraId="318009DD" w14:textId="77777777" w:rsidR="00F1466F" w:rsidRPr="00F1466F" w:rsidRDefault="00F1466F" w:rsidP="00F1466F">
            <w:pPr>
              <w:pStyle w:val="Body"/>
              <w:spacing w:after="0"/>
              <w:rPr>
                <w:rFonts w:ascii="Arial" w:hAnsi="Arial" w:cs="Arial"/>
                <w:lang w:val="en-IN"/>
              </w:rPr>
            </w:pPr>
          </w:p>
        </w:tc>
        <w:tc>
          <w:tcPr>
            <w:tcW w:w="2535" w:type="dxa"/>
            <w:hideMark/>
          </w:tcPr>
          <w:p w14:paraId="1807279F" w14:textId="77777777" w:rsidR="00F1466F" w:rsidRPr="00F1466F" w:rsidRDefault="00F1466F" w:rsidP="00F146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Well-balanced diet with a variety of fruits, vegetables, lean proteins, and whole grains</w:t>
            </w:r>
          </w:p>
        </w:tc>
        <w:tc>
          <w:tcPr>
            <w:tcW w:w="1305" w:type="dxa"/>
            <w:vAlign w:val="center"/>
            <w:hideMark/>
          </w:tcPr>
          <w:p w14:paraId="6587CB69" w14:textId="7777777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16</w:t>
            </w:r>
          </w:p>
        </w:tc>
        <w:tc>
          <w:tcPr>
            <w:tcW w:w="1335" w:type="dxa"/>
            <w:vAlign w:val="center"/>
            <w:hideMark/>
          </w:tcPr>
          <w:p w14:paraId="25937461" w14:textId="7777777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12.7%</w:t>
            </w:r>
          </w:p>
        </w:tc>
        <w:tc>
          <w:tcPr>
            <w:tcW w:w="1305" w:type="dxa"/>
            <w:vAlign w:val="center"/>
            <w:hideMark/>
          </w:tcPr>
          <w:p w14:paraId="24E48308" w14:textId="7777777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16</w:t>
            </w:r>
          </w:p>
        </w:tc>
        <w:tc>
          <w:tcPr>
            <w:tcW w:w="1335" w:type="dxa"/>
            <w:vAlign w:val="center"/>
            <w:hideMark/>
          </w:tcPr>
          <w:p w14:paraId="6D83A2EB" w14:textId="7777777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12.7%</w:t>
            </w:r>
          </w:p>
        </w:tc>
        <w:tc>
          <w:tcPr>
            <w:tcW w:w="0" w:type="auto"/>
            <w:vMerge/>
            <w:hideMark/>
          </w:tcPr>
          <w:p w14:paraId="6E0E097B" w14:textId="77777777" w:rsidR="00F1466F" w:rsidRPr="00F1466F" w:rsidRDefault="00F1466F" w:rsidP="00F146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bl>
    <w:p w14:paraId="27742B39" w14:textId="77777777" w:rsidR="008C69F2" w:rsidRPr="008C69F2" w:rsidRDefault="008C69F2" w:rsidP="00441B6F">
      <w:pPr>
        <w:pStyle w:val="Body"/>
        <w:spacing w:after="0"/>
        <w:rPr>
          <w:rFonts w:ascii="Arial" w:hAnsi="Arial" w:cs="Arial"/>
          <w:sz w:val="22"/>
          <w:szCs w:val="22"/>
          <w:lang w:val="en-IN"/>
        </w:rPr>
      </w:pPr>
    </w:p>
    <w:p w14:paraId="58806319" w14:textId="77777777" w:rsidR="008C69F2" w:rsidRPr="008C69F2" w:rsidRDefault="008C69F2" w:rsidP="008C69F2">
      <w:pPr>
        <w:pStyle w:val="Body"/>
        <w:spacing w:after="0"/>
        <w:rPr>
          <w:rFonts w:ascii="Arial" w:hAnsi="Arial" w:cs="Arial"/>
          <w:sz w:val="22"/>
          <w:szCs w:val="22"/>
          <w:lang w:val="en-IN"/>
        </w:rPr>
      </w:pPr>
      <w:r w:rsidRPr="008C69F2">
        <w:rPr>
          <w:rFonts w:ascii="Arial" w:hAnsi="Arial" w:cs="Arial"/>
          <w:b/>
          <w:bCs/>
          <w:sz w:val="22"/>
          <w:szCs w:val="22"/>
        </w:rPr>
        <w:t>Management of pain and discomfort</w:t>
      </w:r>
      <w:r w:rsidRPr="008C69F2">
        <w:rPr>
          <w:rFonts w:ascii="Arial" w:hAnsi="Arial" w:cs="Arial"/>
          <w:sz w:val="22"/>
          <w:szCs w:val="22"/>
          <w:lang w:val="en-IN"/>
        </w:rPr>
        <w:t> </w:t>
      </w:r>
    </w:p>
    <w:p w14:paraId="5066916B" w14:textId="77777777" w:rsidR="008C69F2" w:rsidRDefault="008C69F2" w:rsidP="008C69F2">
      <w:pPr>
        <w:pStyle w:val="Body"/>
        <w:spacing w:after="0"/>
        <w:rPr>
          <w:rFonts w:ascii="Arial" w:hAnsi="Arial" w:cs="Arial"/>
          <w:lang w:val="en-IN"/>
        </w:rPr>
      </w:pPr>
      <w:r w:rsidRPr="008C69F2">
        <w:rPr>
          <w:rFonts w:ascii="Arial" w:hAnsi="Arial" w:cs="Arial"/>
        </w:rPr>
        <w:t>Most students reported experiencing mild-moderate level of pain or discomfort of various types, with prolonged use of digital media both in pre-intervention as well as post-intervention phase.</w:t>
      </w:r>
      <w:r w:rsidRPr="008C69F2">
        <w:rPr>
          <w:rFonts w:ascii="Arial" w:hAnsi="Arial" w:cs="Arial"/>
          <w:lang w:val="en-IN"/>
        </w:rPr>
        <w:t> </w:t>
      </w:r>
      <w:r w:rsidRPr="008C69F2">
        <w:rPr>
          <w:rFonts w:ascii="Arial" w:hAnsi="Arial" w:cs="Arial"/>
        </w:rPr>
        <w:t>Common methods of managing physical discomfort included stretching exercises (&gt;70%), followed by massage and physical therapy (&gt;30%). A substantial proportion (&gt;25%) of students also resorted to pain medication for relief of any physical complaints, as observed in Table 5.</w:t>
      </w:r>
      <w:r w:rsidRPr="008C69F2">
        <w:rPr>
          <w:rFonts w:ascii="Arial" w:hAnsi="Arial" w:cs="Arial"/>
          <w:lang w:val="en-IN"/>
        </w:rPr>
        <w:t> </w:t>
      </w:r>
    </w:p>
    <w:p w14:paraId="6572CBE3" w14:textId="77777777" w:rsidR="008C69F2" w:rsidRPr="008C69F2" w:rsidRDefault="008C69F2" w:rsidP="008C69F2">
      <w:pPr>
        <w:pStyle w:val="Body"/>
        <w:spacing w:after="0"/>
        <w:rPr>
          <w:rFonts w:ascii="Arial" w:hAnsi="Arial" w:cs="Arial"/>
          <w:lang w:val="en-IN"/>
        </w:rPr>
      </w:pPr>
    </w:p>
    <w:p w14:paraId="66DC8FCF" w14:textId="77777777" w:rsidR="008C69F2" w:rsidRDefault="008C69F2" w:rsidP="008C69F2">
      <w:pPr>
        <w:pStyle w:val="Body"/>
        <w:spacing w:after="0"/>
        <w:jc w:val="center"/>
        <w:rPr>
          <w:rFonts w:ascii="Arial" w:hAnsi="Arial" w:cs="Arial"/>
          <w:b/>
          <w:bCs/>
        </w:rPr>
      </w:pPr>
      <w:r w:rsidRPr="008C69F2">
        <w:rPr>
          <w:rFonts w:ascii="Arial" w:hAnsi="Arial" w:cs="Arial"/>
          <w:b/>
          <w:bCs/>
        </w:rPr>
        <w:t>Table 5: Preferences for management of pain or discomfort</w:t>
      </w:r>
    </w:p>
    <w:p w14:paraId="09E59FD3" w14:textId="334E88A2" w:rsidR="008C69F2" w:rsidRPr="008C69F2" w:rsidRDefault="008C69F2" w:rsidP="008C69F2">
      <w:pPr>
        <w:pStyle w:val="Body"/>
        <w:spacing w:after="0"/>
        <w:rPr>
          <w:rFonts w:ascii="Arial" w:hAnsi="Arial" w:cs="Arial"/>
          <w:lang w:val="en-IN"/>
        </w:rPr>
      </w:pPr>
      <w:r w:rsidRPr="008C69F2">
        <w:rPr>
          <w:rFonts w:ascii="Arial" w:hAnsi="Arial" w:cs="Arial"/>
          <w:lang w:val="en-IN"/>
        </w:rPr>
        <w:t> </w:t>
      </w:r>
    </w:p>
    <w:tbl>
      <w:tblPr>
        <w:tblStyle w:val="PlainTable2"/>
        <w:tblW w:w="0" w:type="dxa"/>
        <w:tblLook w:val="04A0" w:firstRow="1" w:lastRow="0" w:firstColumn="1" w:lastColumn="0" w:noHBand="0" w:noVBand="1"/>
      </w:tblPr>
      <w:tblGrid>
        <w:gridCol w:w="1981"/>
        <w:gridCol w:w="1333"/>
        <w:gridCol w:w="1247"/>
        <w:gridCol w:w="1308"/>
        <w:gridCol w:w="1247"/>
        <w:gridCol w:w="1308"/>
      </w:tblGrid>
      <w:tr w:rsidR="008C69F2" w:rsidRPr="008C69F2" w14:paraId="4E04B940" w14:textId="77777777" w:rsidTr="008C69F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15" w:type="dxa"/>
            <w:hideMark/>
          </w:tcPr>
          <w:p w14:paraId="49310EFC" w14:textId="77777777" w:rsidR="008C69F2" w:rsidRPr="008C69F2" w:rsidRDefault="008C69F2" w:rsidP="008C69F2">
            <w:pPr>
              <w:pStyle w:val="Body"/>
              <w:spacing w:after="0"/>
              <w:jc w:val="center"/>
              <w:rPr>
                <w:rFonts w:ascii="Arial" w:hAnsi="Arial" w:cs="Arial"/>
                <w:lang w:val="en-IN"/>
              </w:rPr>
            </w:pPr>
            <w:r w:rsidRPr="008C69F2">
              <w:rPr>
                <w:rFonts w:ascii="Arial" w:hAnsi="Arial" w:cs="Arial"/>
              </w:rPr>
              <w:t>Characteristic</w:t>
            </w:r>
          </w:p>
        </w:tc>
        <w:tc>
          <w:tcPr>
            <w:tcW w:w="1590" w:type="dxa"/>
            <w:hideMark/>
          </w:tcPr>
          <w:p w14:paraId="7A18AF43" w14:textId="77777777" w:rsidR="008C69F2" w:rsidRPr="008C69F2" w:rsidRDefault="008C69F2" w:rsidP="008C69F2">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Categories</w:t>
            </w:r>
          </w:p>
        </w:tc>
        <w:tc>
          <w:tcPr>
            <w:tcW w:w="2655" w:type="dxa"/>
            <w:gridSpan w:val="2"/>
            <w:hideMark/>
          </w:tcPr>
          <w:p w14:paraId="200895C0" w14:textId="77777777" w:rsidR="008C69F2" w:rsidRPr="008C69F2" w:rsidRDefault="008C69F2" w:rsidP="008C69F2">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Pre-intervention</w:t>
            </w:r>
          </w:p>
        </w:tc>
        <w:tc>
          <w:tcPr>
            <w:tcW w:w="2655" w:type="dxa"/>
            <w:gridSpan w:val="2"/>
            <w:hideMark/>
          </w:tcPr>
          <w:p w14:paraId="0465BCB2" w14:textId="77777777" w:rsidR="008C69F2" w:rsidRPr="008C69F2" w:rsidRDefault="008C69F2" w:rsidP="008C69F2">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Post-intervention</w:t>
            </w:r>
          </w:p>
        </w:tc>
      </w:tr>
      <w:tr w:rsidR="008C69F2" w:rsidRPr="008C69F2" w14:paraId="57289DE7" w14:textId="77777777" w:rsidTr="008C69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15" w:type="dxa"/>
            <w:hideMark/>
          </w:tcPr>
          <w:p w14:paraId="2643BC1F" w14:textId="77777777" w:rsidR="008C69F2" w:rsidRPr="008C69F2" w:rsidRDefault="008C69F2" w:rsidP="008C69F2">
            <w:pPr>
              <w:pStyle w:val="Body"/>
              <w:spacing w:after="0"/>
              <w:jc w:val="center"/>
              <w:rPr>
                <w:rFonts w:ascii="Arial" w:hAnsi="Arial" w:cs="Arial"/>
                <w:lang w:val="en-IN"/>
              </w:rPr>
            </w:pPr>
          </w:p>
        </w:tc>
        <w:tc>
          <w:tcPr>
            <w:tcW w:w="1590" w:type="dxa"/>
            <w:hideMark/>
          </w:tcPr>
          <w:p w14:paraId="0F94AC02"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c>
          <w:tcPr>
            <w:tcW w:w="1305" w:type="dxa"/>
            <w:hideMark/>
          </w:tcPr>
          <w:p w14:paraId="55978BC9"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b/>
                <w:bCs/>
              </w:rPr>
              <w:t>Frequency (n)</w:t>
            </w:r>
          </w:p>
        </w:tc>
        <w:tc>
          <w:tcPr>
            <w:tcW w:w="1335" w:type="dxa"/>
            <w:hideMark/>
          </w:tcPr>
          <w:p w14:paraId="31DA8DAA"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b/>
                <w:bCs/>
              </w:rPr>
              <w:t>Percentage</w:t>
            </w:r>
          </w:p>
        </w:tc>
        <w:tc>
          <w:tcPr>
            <w:tcW w:w="1305" w:type="dxa"/>
            <w:hideMark/>
          </w:tcPr>
          <w:p w14:paraId="28797EF6"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b/>
                <w:bCs/>
              </w:rPr>
              <w:t>Frequency (n)</w:t>
            </w:r>
          </w:p>
        </w:tc>
        <w:tc>
          <w:tcPr>
            <w:tcW w:w="1335" w:type="dxa"/>
            <w:hideMark/>
          </w:tcPr>
          <w:p w14:paraId="580872CA"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b/>
                <w:bCs/>
              </w:rPr>
              <w:t>Percentage</w:t>
            </w:r>
          </w:p>
        </w:tc>
      </w:tr>
      <w:tr w:rsidR="008C69F2" w:rsidRPr="008C69F2" w14:paraId="2D0274DC" w14:textId="77777777" w:rsidTr="008C69F2">
        <w:trPr>
          <w:trHeight w:val="255"/>
        </w:trPr>
        <w:tc>
          <w:tcPr>
            <w:cnfStyle w:val="001000000000" w:firstRow="0" w:lastRow="0" w:firstColumn="1" w:lastColumn="0" w:oddVBand="0" w:evenVBand="0" w:oddHBand="0" w:evenHBand="0" w:firstRowFirstColumn="0" w:firstRowLastColumn="0" w:lastRowFirstColumn="0" w:lastRowLastColumn="0"/>
            <w:tcW w:w="3315" w:type="dxa"/>
            <w:hideMark/>
          </w:tcPr>
          <w:p w14:paraId="4C3E7DAF" w14:textId="77777777" w:rsidR="008C69F2" w:rsidRPr="008C69F2" w:rsidRDefault="008C69F2" w:rsidP="008C69F2">
            <w:pPr>
              <w:pStyle w:val="Body"/>
              <w:spacing w:after="0"/>
              <w:rPr>
                <w:rFonts w:ascii="Arial" w:hAnsi="Arial" w:cs="Arial"/>
                <w:lang w:val="en-IN"/>
              </w:rPr>
            </w:pPr>
            <w:r w:rsidRPr="008C69F2">
              <w:rPr>
                <w:rFonts w:ascii="Arial" w:hAnsi="Arial" w:cs="Arial"/>
              </w:rPr>
              <w:t>Methods to manage any pain or discomfort</w:t>
            </w:r>
            <w:r w:rsidRPr="008C69F2">
              <w:rPr>
                <w:rFonts w:ascii="Arial" w:hAnsi="Arial" w:cs="Arial"/>
                <w:i/>
                <w:iCs/>
                <w:vertAlign w:val="superscript"/>
              </w:rPr>
              <w:t>*</w:t>
            </w:r>
            <w:r w:rsidRPr="008C69F2">
              <w:rPr>
                <w:rFonts w:ascii="Arial" w:hAnsi="Arial" w:cs="Arial"/>
                <w:lang w:val="en-IN"/>
              </w:rPr>
              <w:t> </w:t>
            </w:r>
          </w:p>
        </w:tc>
        <w:tc>
          <w:tcPr>
            <w:tcW w:w="1590" w:type="dxa"/>
            <w:hideMark/>
          </w:tcPr>
          <w:p w14:paraId="14688974" w14:textId="77777777" w:rsidR="008C69F2" w:rsidRPr="008C69F2" w:rsidRDefault="008C69F2" w:rsidP="008C69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Stretching exercises</w:t>
            </w:r>
          </w:p>
        </w:tc>
        <w:tc>
          <w:tcPr>
            <w:tcW w:w="1305" w:type="dxa"/>
            <w:hideMark/>
          </w:tcPr>
          <w:p w14:paraId="096DE9AE"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91</w:t>
            </w:r>
          </w:p>
        </w:tc>
        <w:tc>
          <w:tcPr>
            <w:tcW w:w="1335" w:type="dxa"/>
            <w:hideMark/>
          </w:tcPr>
          <w:p w14:paraId="58AA7713"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72.2%</w:t>
            </w:r>
          </w:p>
        </w:tc>
        <w:tc>
          <w:tcPr>
            <w:tcW w:w="1305" w:type="dxa"/>
            <w:hideMark/>
          </w:tcPr>
          <w:p w14:paraId="1EA6FCF4"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96</w:t>
            </w:r>
          </w:p>
        </w:tc>
        <w:tc>
          <w:tcPr>
            <w:tcW w:w="1335" w:type="dxa"/>
            <w:hideMark/>
          </w:tcPr>
          <w:p w14:paraId="0742E972"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76.2%</w:t>
            </w:r>
          </w:p>
        </w:tc>
      </w:tr>
      <w:tr w:rsidR="008C69F2" w:rsidRPr="008C69F2" w14:paraId="090AAF2A" w14:textId="77777777" w:rsidTr="008C69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15" w:type="dxa"/>
            <w:hideMark/>
          </w:tcPr>
          <w:p w14:paraId="5249E979" w14:textId="77777777" w:rsidR="008C69F2" w:rsidRPr="008C69F2" w:rsidRDefault="008C69F2" w:rsidP="008C69F2">
            <w:pPr>
              <w:pStyle w:val="Body"/>
              <w:spacing w:after="0"/>
              <w:rPr>
                <w:rFonts w:ascii="Arial" w:hAnsi="Arial" w:cs="Arial"/>
                <w:lang w:val="en-IN"/>
              </w:rPr>
            </w:pPr>
            <w:r w:rsidRPr="008C69F2">
              <w:rPr>
                <w:rFonts w:ascii="Arial" w:hAnsi="Arial" w:cs="Arial"/>
                <w:lang w:val="en-IN"/>
              </w:rPr>
              <w:t> </w:t>
            </w:r>
          </w:p>
        </w:tc>
        <w:tc>
          <w:tcPr>
            <w:tcW w:w="1590" w:type="dxa"/>
            <w:hideMark/>
          </w:tcPr>
          <w:p w14:paraId="788EA0B8" w14:textId="77777777" w:rsidR="008C69F2" w:rsidRPr="008C69F2" w:rsidRDefault="008C69F2" w:rsidP="008C69F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Heat or cold therapy</w:t>
            </w:r>
          </w:p>
        </w:tc>
        <w:tc>
          <w:tcPr>
            <w:tcW w:w="1305" w:type="dxa"/>
            <w:hideMark/>
          </w:tcPr>
          <w:p w14:paraId="12B8A3EA"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27</w:t>
            </w:r>
          </w:p>
        </w:tc>
        <w:tc>
          <w:tcPr>
            <w:tcW w:w="1335" w:type="dxa"/>
            <w:hideMark/>
          </w:tcPr>
          <w:p w14:paraId="5074FF3B"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21.4%</w:t>
            </w:r>
          </w:p>
        </w:tc>
        <w:tc>
          <w:tcPr>
            <w:tcW w:w="1305" w:type="dxa"/>
            <w:hideMark/>
          </w:tcPr>
          <w:p w14:paraId="33704F41"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36</w:t>
            </w:r>
          </w:p>
        </w:tc>
        <w:tc>
          <w:tcPr>
            <w:tcW w:w="1335" w:type="dxa"/>
            <w:hideMark/>
          </w:tcPr>
          <w:p w14:paraId="769D3BC3"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28.6%</w:t>
            </w:r>
          </w:p>
        </w:tc>
      </w:tr>
      <w:tr w:rsidR="008C69F2" w:rsidRPr="008C69F2" w14:paraId="64F489D4" w14:textId="77777777" w:rsidTr="008C69F2">
        <w:trPr>
          <w:trHeight w:val="255"/>
        </w:trPr>
        <w:tc>
          <w:tcPr>
            <w:cnfStyle w:val="001000000000" w:firstRow="0" w:lastRow="0" w:firstColumn="1" w:lastColumn="0" w:oddVBand="0" w:evenVBand="0" w:oddHBand="0" w:evenHBand="0" w:firstRowFirstColumn="0" w:firstRowLastColumn="0" w:lastRowFirstColumn="0" w:lastRowLastColumn="0"/>
            <w:tcW w:w="3315" w:type="dxa"/>
            <w:hideMark/>
          </w:tcPr>
          <w:p w14:paraId="79EE9387" w14:textId="77777777" w:rsidR="008C69F2" w:rsidRPr="008C69F2" w:rsidRDefault="008C69F2" w:rsidP="008C69F2">
            <w:pPr>
              <w:pStyle w:val="Body"/>
              <w:spacing w:after="0"/>
              <w:rPr>
                <w:rFonts w:ascii="Arial" w:hAnsi="Arial" w:cs="Arial"/>
                <w:lang w:val="en-IN"/>
              </w:rPr>
            </w:pPr>
            <w:r w:rsidRPr="008C69F2">
              <w:rPr>
                <w:rFonts w:ascii="Arial" w:hAnsi="Arial" w:cs="Arial"/>
                <w:lang w:val="en-IN"/>
              </w:rPr>
              <w:lastRenderedPageBreak/>
              <w:t> </w:t>
            </w:r>
          </w:p>
        </w:tc>
        <w:tc>
          <w:tcPr>
            <w:tcW w:w="1590" w:type="dxa"/>
            <w:hideMark/>
          </w:tcPr>
          <w:p w14:paraId="509EA7DD" w14:textId="77777777" w:rsidR="008C69F2" w:rsidRPr="008C69F2" w:rsidRDefault="008C69F2" w:rsidP="008C69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Massage or physical therapy</w:t>
            </w:r>
          </w:p>
        </w:tc>
        <w:tc>
          <w:tcPr>
            <w:tcW w:w="1305" w:type="dxa"/>
            <w:hideMark/>
          </w:tcPr>
          <w:p w14:paraId="719AB302"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42</w:t>
            </w:r>
          </w:p>
        </w:tc>
        <w:tc>
          <w:tcPr>
            <w:tcW w:w="1335" w:type="dxa"/>
            <w:hideMark/>
          </w:tcPr>
          <w:p w14:paraId="56D238E1"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33.3%</w:t>
            </w:r>
          </w:p>
        </w:tc>
        <w:tc>
          <w:tcPr>
            <w:tcW w:w="1305" w:type="dxa"/>
            <w:hideMark/>
          </w:tcPr>
          <w:p w14:paraId="59DCF1F8"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46</w:t>
            </w:r>
          </w:p>
        </w:tc>
        <w:tc>
          <w:tcPr>
            <w:tcW w:w="1335" w:type="dxa"/>
            <w:hideMark/>
          </w:tcPr>
          <w:p w14:paraId="0C3B95F5"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36.5%</w:t>
            </w:r>
          </w:p>
        </w:tc>
      </w:tr>
      <w:tr w:rsidR="008C69F2" w:rsidRPr="008C69F2" w14:paraId="1631B731" w14:textId="77777777" w:rsidTr="008C69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15" w:type="dxa"/>
            <w:hideMark/>
          </w:tcPr>
          <w:p w14:paraId="14588234" w14:textId="77777777" w:rsidR="008C69F2" w:rsidRPr="008C69F2" w:rsidRDefault="008C69F2" w:rsidP="008C69F2">
            <w:pPr>
              <w:pStyle w:val="Body"/>
              <w:spacing w:after="0"/>
              <w:rPr>
                <w:rFonts w:ascii="Arial" w:hAnsi="Arial" w:cs="Arial"/>
                <w:lang w:val="en-IN"/>
              </w:rPr>
            </w:pPr>
            <w:r w:rsidRPr="008C69F2">
              <w:rPr>
                <w:rFonts w:ascii="Arial" w:hAnsi="Arial" w:cs="Arial"/>
                <w:lang w:val="en-IN"/>
              </w:rPr>
              <w:t> </w:t>
            </w:r>
          </w:p>
        </w:tc>
        <w:tc>
          <w:tcPr>
            <w:tcW w:w="1590" w:type="dxa"/>
            <w:hideMark/>
          </w:tcPr>
          <w:p w14:paraId="2287C5DB" w14:textId="77777777" w:rsidR="008C69F2" w:rsidRPr="008C69F2" w:rsidRDefault="008C69F2" w:rsidP="008C69F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Pain medication</w:t>
            </w:r>
          </w:p>
        </w:tc>
        <w:tc>
          <w:tcPr>
            <w:tcW w:w="1305" w:type="dxa"/>
            <w:hideMark/>
          </w:tcPr>
          <w:p w14:paraId="4DBE288B"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35</w:t>
            </w:r>
          </w:p>
        </w:tc>
        <w:tc>
          <w:tcPr>
            <w:tcW w:w="1335" w:type="dxa"/>
            <w:hideMark/>
          </w:tcPr>
          <w:p w14:paraId="13262900"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27.8%</w:t>
            </w:r>
          </w:p>
        </w:tc>
        <w:tc>
          <w:tcPr>
            <w:tcW w:w="1305" w:type="dxa"/>
            <w:hideMark/>
          </w:tcPr>
          <w:p w14:paraId="39FFA9EF"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33</w:t>
            </w:r>
          </w:p>
        </w:tc>
        <w:tc>
          <w:tcPr>
            <w:tcW w:w="1335" w:type="dxa"/>
            <w:hideMark/>
          </w:tcPr>
          <w:p w14:paraId="202713DD"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26.2%</w:t>
            </w:r>
          </w:p>
        </w:tc>
      </w:tr>
      <w:tr w:rsidR="008C69F2" w:rsidRPr="008C69F2" w14:paraId="784232E2" w14:textId="77777777" w:rsidTr="008C69F2">
        <w:trPr>
          <w:trHeight w:val="255"/>
        </w:trPr>
        <w:tc>
          <w:tcPr>
            <w:cnfStyle w:val="001000000000" w:firstRow="0" w:lastRow="0" w:firstColumn="1" w:lastColumn="0" w:oddVBand="0" w:evenVBand="0" w:oddHBand="0" w:evenHBand="0" w:firstRowFirstColumn="0" w:firstRowLastColumn="0" w:lastRowFirstColumn="0" w:lastRowLastColumn="0"/>
            <w:tcW w:w="3315" w:type="dxa"/>
            <w:hideMark/>
          </w:tcPr>
          <w:p w14:paraId="0C4D853B" w14:textId="77777777" w:rsidR="008C69F2" w:rsidRPr="008C69F2" w:rsidRDefault="008C69F2" w:rsidP="008C69F2">
            <w:pPr>
              <w:pStyle w:val="Body"/>
              <w:spacing w:after="0"/>
              <w:rPr>
                <w:rFonts w:ascii="Arial" w:hAnsi="Arial" w:cs="Arial"/>
                <w:lang w:val="en-IN"/>
              </w:rPr>
            </w:pPr>
            <w:r w:rsidRPr="008C69F2">
              <w:rPr>
                <w:rFonts w:ascii="Arial" w:hAnsi="Arial" w:cs="Arial"/>
                <w:lang w:val="en-IN"/>
              </w:rPr>
              <w:t> </w:t>
            </w:r>
          </w:p>
        </w:tc>
        <w:tc>
          <w:tcPr>
            <w:tcW w:w="1590" w:type="dxa"/>
            <w:hideMark/>
          </w:tcPr>
          <w:p w14:paraId="14FCE547" w14:textId="77777777" w:rsidR="008C69F2" w:rsidRPr="008C69F2" w:rsidRDefault="008C69F2" w:rsidP="008C69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Other</w:t>
            </w:r>
          </w:p>
        </w:tc>
        <w:tc>
          <w:tcPr>
            <w:tcW w:w="1305" w:type="dxa"/>
            <w:hideMark/>
          </w:tcPr>
          <w:p w14:paraId="44F49B27"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6</w:t>
            </w:r>
          </w:p>
        </w:tc>
        <w:tc>
          <w:tcPr>
            <w:tcW w:w="1335" w:type="dxa"/>
            <w:hideMark/>
          </w:tcPr>
          <w:p w14:paraId="76F0F025"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1.7%</w:t>
            </w:r>
          </w:p>
        </w:tc>
        <w:tc>
          <w:tcPr>
            <w:tcW w:w="1305" w:type="dxa"/>
            <w:hideMark/>
          </w:tcPr>
          <w:p w14:paraId="1439B880"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0</w:t>
            </w:r>
          </w:p>
        </w:tc>
        <w:tc>
          <w:tcPr>
            <w:tcW w:w="1335" w:type="dxa"/>
            <w:hideMark/>
          </w:tcPr>
          <w:p w14:paraId="0567C020"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0%</w:t>
            </w:r>
          </w:p>
        </w:tc>
      </w:tr>
    </w:tbl>
    <w:p w14:paraId="1EA70F33" w14:textId="60985377" w:rsidR="008C69F2" w:rsidRPr="008C69F2" w:rsidRDefault="008C69F2" w:rsidP="008C69F2">
      <w:pPr>
        <w:pStyle w:val="Body"/>
        <w:spacing w:after="0"/>
        <w:jc w:val="center"/>
        <w:rPr>
          <w:rFonts w:ascii="Arial" w:hAnsi="Arial" w:cs="Arial"/>
          <w:lang w:val="en-IN"/>
        </w:rPr>
      </w:pPr>
      <w:r w:rsidRPr="008C69F2">
        <w:rPr>
          <w:rFonts w:ascii="Arial" w:hAnsi="Arial" w:cs="Arial"/>
          <w:b/>
          <w:bCs/>
          <w:i/>
          <w:iCs/>
          <w:vertAlign w:val="superscript"/>
        </w:rPr>
        <w:t>*</w:t>
      </w:r>
      <w:r w:rsidRPr="008C69F2">
        <w:rPr>
          <w:rFonts w:ascii="Arial" w:hAnsi="Arial" w:cs="Arial"/>
          <w:i/>
          <w:iCs/>
        </w:rPr>
        <w:t>Multiple choices available for each participant</w:t>
      </w:r>
    </w:p>
    <w:p w14:paraId="7F2F35B6" w14:textId="77777777" w:rsidR="008C69F2" w:rsidRDefault="00F1466F" w:rsidP="00441B6F">
      <w:pPr>
        <w:pStyle w:val="Body"/>
        <w:spacing w:after="0"/>
        <w:rPr>
          <w:rFonts w:ascii="Arial" w:hAnsi="Arial" w:cs="Arial"/>
          <w:lang w:val="en-IN"/>
        </w:rPr>
      </w:pPr>
      <w:r w:rsidRPr="00F1466F">
        <w:rPr>
          <w:rFonts w:ascii="Arial" w:hAnsi="Arial" w:cs="Arial"/>
          <w:lang w:val="en-IN"/>
        </w:rPr>
        <w:t> </w:t>
      </w:r>
    </w:p>
    <w:p w14:paraId="55115B2C" w14:textId="77777777" w:rsidR="008F7EF5" w:rsidRPr="008F7EF5" w:rsidRDefault="008F7EF5" w:rsidP="008F7EF5">
      <w:pPr>
        <w:pStyle w:val="Body"/>
        <w:spacing w:after="0"/>
        <w:rPr>
          <w:rFonts w:ascii="Arial" w:hAnsi="Arial" w:cs="Arial"/>
          <w:sz w:val="22"/>
          <w:szCs w:val="22"/>
          <w:lang w:val="en-IN"/>
        </w:rPr>
      </w:pPr>
      <w:r w:rsidRPr="008F7EF5">
        <w:rPr>
          <w:rFonts w:ascii="Arial" w:hAnsi="Arial" w:cs="Arial"/>
          <w:b/>
          <w:bCs/>
          <w:sz w:val="22"/>
          <w:szCs w:val="22"/>
        </w:rPr>
        <w:t>Addictions</w:t>
      </w:r>
      <w:r w:rsidRPr="008F7EF5">
        <w:rPr>
          <w:rFonts w:ascii="Arial" w:hAnsi="Arial" w:cs="Arial"/>
          <w:sz w:val="22"/>
          <w:szCs w:val="22"/>
          <w:lang w:val="en-IN"/>
        </w:rPr>
        <w:t> </w:t>
      </w:r>
    </w:p>
    <w:p w14:paraId="15E3828D" w14:textId="6B997B53" w:rsidR="008F7EF5" w:rsidRDefault="008F7EF5" w:rsidP="008F7EF5">
      <w:pPr>
        <w:pStyle w:val="Body"/>
        <w:spacing w:after="0"/>
        <w:rPr>
          <w:rFonts w:ascii="Arial" w:hAnsi="Arial" w:cs="Arial"/>
          <w:lang w:val="en-IN"/>
        </w:rPr>
      </w:pPr>
      <w:r w:rsidRPr="008F7EF5">
        <w:rPr>
          <w:rFonts w:ascii="Arial" w:hAnsi="Arial" w:cs="Arial"/>
        </w:rPr>
        <w:t>It is observed in Table 6 that more than 60% </w:t>
      </w:r>
      <w:r w:rsidR="005E11BA" w:rsidRPr="008F7EF5">
        <w:rPr>
          <w:rFonts w:ascii="Arial" w:hAnsi="Arial" w:cs="Arial"/>
        </w:rPr>
        <w:t>of students</w:t>
      </w:r>
      <w:r w:rsidRPr="008F7EF5">
        <w:rPr>
          <w:rFonts w:ascii="Arial" w:hAnsi="Arial" w:cs="Arial"/>
        </w:rPr>
        <w:t xml:space="preserve"> reported no alcohol </w:t>
      </w:r>
      <w:r w:rsidR="00AD2552" w:rsidRPr="008F7EF5">
        <w:rPr>
          <w:rFonts w:ascii="Arial" w:hAnsi="Arial" w:cs="Arial"/>
        </w:rPr>
        <w:t>consumption</w:t>
      </w:r>
      <w:r w:rsidRPr="008F7EF5">
        <w:rPr>
          <w:rFonts w:ascii="Arial" w:hAnsi="Arial" w:cs="Arial"/>
        </w:rPr>
        <w:t xml:space="preserve"> before and after intervention.</w:t>
      </w:r>
      <w:r w:rsidRPr="008F7EF5">
        <w:rPr>
          <w:rFonts w:ascii="Arial" w:hAnsi="Arial" w:cs="Arial"/>
          <w:i/>
          <w:iCs/>
        </w:rPr>
        <w:t> </w:t>
      </w:r>
      <w:r w:rsidRPr="008F7EF5">
        <w:rPr>
          <w:rFonts w:ascii="Arial" w:hAnsi="Arial" w:cs="Arial"/>
        </w:rPr>
        <w:t>The proportion of students who did not smoke increased substantially from 75.4% before to 81.7% after intervention, while the proportion who did not indulge in any other substance/drug abuse also increased from 84.1% to 88.9% respectively.</w:t>
      </w:r>
      <w:r w:rsidRPr="008F7EF5">
        <w:rPr>
          <w:rFonts w:ascii="Arial" w:hAnsi="Arial" w:cs="Arial"/>
          <w:lang w:val="en-IN"/>
        </w:rPr>
        <w:t> </w:t>
      </w:r>
    </w:p>
    <w:p w14:paraId="2D20670D" w14:textId="77777777" w:rsidR="008F7EF5" w:rsidRPr="008F7EF5" w:rsidRDefault="008F7EF5" w:rsidP="008F7EF5">
      <w:pPr>
        <w:pStyle w:val="Body"/>
        <w:spacing w:after="0"/>
        <w:rPr>
          <w:rFonts w:ascii="Arial" w:hAnsi="Arial" w:cs="Arial"/>
          <w:lang w:val="en-IN"/>
        </w:rPr>
      </w:pPr>
    </w:p>
    <w:p w14:paraId="54140D59" w14:textId="2048AD34" w:rsidR="008F7EF5" w:rsidRDefault="008F7EF5" w:rsidP="008F7EF5">
      <w:pPr>
        <w:pStyle w:val="Body"/>
        <w:spacing w:after="0"/>
        <w:jc w:val="center"/>
        <w:rPr>
          <w:rFonts w:ascii="Arial" w:hAnsi="Arial" w:cs="Arial"/>
          <w:lang w:val="en-IN"/>
        </w:rPr>
      </w:pPr>
      <w:r w:rsidRPr="008F7EF5">
        <w:rPr>
          <w:rFonts w:ascii="Arial" w:hAnsi="Arial" w:cs="Arial"/>
          <w:b/>
          <w:bCs/>
        </w:rPr>
        <w:t>Table 6: Addictions</w:t>
      </w:r>
    </w:p>
    <w:p w14:paraId="2CA4418B" w14:textId="77777777" w:rsidR="008F7EF5" w:rsidRPr="008F7EF5" w:rsidRDefault="008F7EF5" w:rsidP="008F7EF5">
      <w:pPr>
        <w:pStyle w:val="Body"/>
        <w:spacing w:after="0"/>
        <w:rPr>
          <w:rFonts w:ascii="Arial" w:hAnsi="Arial" w:cs="Arial"/>
          <w:lang w:val="en-IN"/>
        </w:rPr>
      </w:pPr>
    </w:p>
    <w:tbl>
      <w:tblPr>
        <w:tblStyle w:val="PlainTable2"/>
        <w:tblW w:w="0" w:type="dxa"/>
        <w:tblLook w:val="04A0" w:firstRow="1" w:lastRow="0" w:firstColumn="1" w:lastColumn="0" w:noHBand="0" w:noVBand="1"/>
      </w:tblPr>
      <w:tblGrid>
        <w:gridCol w:w="2015"/>
        <w:gridCol w:w="1307"/>
        <w:gridCol w:w="1244"/>
        <w:gridCol w:w="1307"/>
        <w:gridCol w:w="1244"/>
        <w:gridCol w:w="1307"/>
      </w:tblGrid>
      <w:tr w:rsidR="008F7EF5" w:rsidRPr="008F7EF5" w14:paraId="4832507A" w14:textId="77777777" w:rsidTr="008F7EF5">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2050FD08" w14:textId="77777777" w:rsidR="008F7EF5" w:rsidRPr="008F7EF5" w:rsidRDefault="008F7EF5" w:rsidP="008F7EF5">
            <w:pPr>
              <w:pStyle w:val="Body"/>
              <w:spacing w:after="0"/>
              <w:jc w:val="center"/>
              <w:rPr>
                <w:rFonts w:ascii="Arial" w:hAnsi="Arial" w:cs="Arial"/>
                <w:lang w:val="en-IN"/>
              </w:rPr>
            </w:pPr>
            <w:r w:rsidRPr="008F7EF5">
              <w:rPr>
                <w:rFonts w:ascii="Arial" w:hAnsi="Arial" w:cs="Arial"/>
              </w:rPr>
              <w:t>Characteristic</w:t>
            </w:r>
          </w:p>
        </w:tc>
        <w:tc>
          <w:tcPr>
            <w:tcW w:w="1515" w:type="dxa"/>
            <w:hideMark/>
          </w:tcPr>
          <w:p w14:paraId="5E07CC62" w14:textId="77777777" w:rsidR="008F7EF5" w:rsidRPr="008F7EF5" w:rsidRDefault="008F7EF5" w:rsidP="008F7EF5">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Categories</w:t>
            </w:r>
          </w:p>
        </w:tc>
        <w:tc>
          <w:tcPr>
            <w:tcW w:w="2655" w:type="dxa"/>
            <w:gridSpan w:val="2"/>
            <w:hideMark/>
          </w:tcPr>
          <w:p w14:paraId="6C38B972" w14:textId="77777777" w:rsidR="008F7EF5" w:rsidRPr="008F7EF5" w:rsidRDefault="008F7EF5" w:rsidP="008F7EF5">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Pre-intervention</w:t>
            </w:r>
          </w:p>
        </w:tc>
        <w:tc>
          <w:tcPr>
            <w:tcW w:w="2655" w:type="dxa"/>
            <w:gridSpan w:val="2"/>
            <w:hideMark/>
          </w:tcPr>
          <w:p w14:paraId="572F2F31" w14:textId="77777777" w:rsidR="008F7EF5" w:rsidRPr="008F7EF5" w:rsidRDefault="008F7EF5" w:rsidP="008F7EF5">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Post-intervention</w:t>
            </w:r>
          </w:p>
        </w:tc>
      </w:tr>
      <w:tr w:rsidR="008F7EF5" w:rsidRPr="008F7EF5" w14:paraId="32EB24B6"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4D4644D1" w14:textId="77777777" w:rsidR="008F7EF5" w:rsidRPr="008F7EF5" w:rsidRDefault="008F7EF5" w:rsidP="008F7EF5">
            <w:pPr>
              <w:pStyle w:val="Body"/>
              <w:spacing w:after="0"/>
              <w:jc w:val="center"/>
              <w:rPr>
                <w:rFonts w:ascii="Arial" w:hAnsi="Arial" w:cs="Arial"/>
                <w:lang w:val="en-IN"/>
              </w:rPr>
            </w:pPr>
          </w:p>
        </w:tc>
        <w:tc>
          <w:tcPr>
            <w:tcW w:w="1515" w:type="dxa"/>
            <w:hideMark/>
          </w:tcPr>
          <w:p w14:paraId="1BCAE05E"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c>
          <w:tcPr>
            <w:tcW w:w="1305" w:type="dxa"/>
            <w:hideMark/>
          </w:tcPr>
          <w:p w14:paraId="510E32D7"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b/>
                <w:bCs/>
              </w:rPr>
              <w:t>Frequency (n)</w:t>
            </w:r>
          </w:p>
        </w:tc>
        <w:tc>
          <w:tcPr>
            <w:tcW w:w="1335" w:type="dxa"/>
            <w:hideMark/>
          </w:tcPr>
          <w:p w14:paraId="28C140E4"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b/>
                <w:bCs/>
              </w:rPr>
              <w:t>Percentage</w:t>
            </w:r>
          </w:p>
        </w:tc>
        <w:tc>
          <w:tcPr>
            <w:tcW w:w="1305" w:type="dxa"/>
            <w:hideMark/>
          </w:tcPr>
          <w:p w14:paraId="18E33C0E"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b/>
                <w:bCs/>
              </w:rPr>
              <w:t>Frequency (n)</w:t>
            </w:r>
          </w:p>
        </w:tc>
        <w:tc>
          <w:tcPr>
            <w:tcW w:w="1335" w:type="dxa"/>
            <w:hideMark/>
          </w:tcPr>
          <w:p w14:paraId="608394AA"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b/>
                <w:bCs/>
              </w:rPr>
              <w:t>Percentage</w:t>
            </w:r>
          </w:p>
        </w:tc>
      </w:tr>
      <w:tr w:rsidR="008F7EF5" w:rsidRPr="008F7EF5" w14:paraId="253CB7C0"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01EC23A0" w14:textId="77777777" w:rsidR="008F7EF5" w:rsidRPr="008F7EF5" w:rsidRDefault="008F7EF5" w:rsidP="008F7EF5">
            <w:pPr>
              <w:pStyle w:val="Body"/>
              <w:spacing w:after="0"/>
              <w:rPr>
                <w:rFonts w:ascii="Arial" w:hAnsi="Arial" w:cs="Arial"/>
                <w:lang w:val="en-IN"/>
              </w:rPr>
            </w:pPr>
            <w:r w:rsidRPr="008F7EF5">
              <w:rPr>
                <w:rFonts w:ascii="Arial" w:hAnsi="Arial" w:cs="Arial"/>
              </w:rPr>
              <w:t>On a scale of 0 to 5, how often do you indulge in alcohol consumption?</w:t>
            </w:r>
            <w:r w:rsidRPr="008F7EF5">
              <w:rPr>
                <w:rFonts w:ascii="Arial" w:hAnsi="Arial" w:cs="Arial"/>
                <w:lang w:val="en-IN"/>
              </w:rPr>
              <w:t> </w:t>
            </w:r>
          </w:p>
        </w:tc>
        <w:tc>
          <w:tcPr>
            <w:tcW w:w="1515" w:type="dxa"/>
            <w:hideMark/>
          </w:tcPr>
          <w:p w14:paraId="5B1F6BDE"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0</w:t>
            </w:r>
          </w:p>
        </w:tc>
        <w:tc>
          <w:tcPr>
            <w:tcW w:w="1305" w:type="dxa"/>
            <w:hideMark/>
          </w:tcPr>
          <w:p w14:paraId="5F7A0D13"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78</w:t>
            </w:r>
          </w:p>
        </w:tc>
        <w:tc>
          <w:tcPr>
            <w:tcW w:w="1335" w:type="dxa"/>
            <w:hideMark/>
          </w:tcPr>
          <w:p w14:paraId="6854722F"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61.9%</w:t>
            </w:r>
          </w:p>
        </w:tc>
        <w:tc>
          <w:tcPr>
            <w:tcW w:w="1305" w:type="dxa"/>
            <w:hideMark/>
          </w:tcPr>
          <w:p w14:paraId="0AAD5E94"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79</w:t>
            </w:r>
          </w:p>
        </w:tc>
        <w:tc>
          <w:tcPr>
            <w:tcW w:w="1335" w:type="dxa"/>
            <w:hideMark/>
          </w:tcPr>
          <w:p w14:paraId="3811FDA7"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62.7%</w:t>
            </w:r>
          </w:p>
        </w:tc>
      </w:tr>
      <w:tr w:rsidR="008F7EF5" w:rsidRPr="008F7EF5" w14:paraId="3F9B9C3E"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2562108D"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3E21B5DB"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w:t>
            </w:r>
          </w:p>
        </w:tc>
        <w:tc>
          <w:tcPr>
            <w:tcW w:w="1305" w:type="dxa"/>
            <w:hideMark/>
          </w:tcPr>
          <w:p w14:paraId="2E4A7B16"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16</w:t>
            </w:r>
          </w:p>
        </w:tc>
        <w:tc>
          <w:tcPr>
            <w:tcW w:w="1335" w:type="dxa"/>
            <w:hideMark/>
          </w:tcPr>
          <w:p w14:paraId="7A60BD60"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12.7%</w:t>
            </w:r>
          </w:p>
        </w:tc>
        <w:tc>
          <w:tcPr>
            <w:tcW w:w="1305" w:type="dxa"/>
            <w:hideMark/>
          </w:tcPr>
          <w:p w14:paraId="6C4E0987"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17</w:t>
            </w:r>
          </w:p>
        </w:tc>
        <w:tc>
          <w:tcPr>
            <w:tcW w:w="1335" w:type="dxa"/>
            <w:hideMark/>
          </w:tcPr>
          <w:p w14:paraId="08D0716A"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13.5%</w:t>
            </w:r>
          </w:p>
        </w:tc>
      </w:tr>
      <w:tr w:rsidR="008F7EF5" w:rsidRPr="008F7EF5" w14:paraId="16162568"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4FC5BADB"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6F9E5692"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2</w:t>
            </w:r>
          </w:p>
        </w:tc>
        <w:tc>
          <w:tcPr>
            <w:tcW w:w="1305" w:type="dxa"/>
            <w:hideMark/>
          </w:tcPr>
          <w:p w14:paraId="286C1846"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18</w:t>
            </w:r>
          </w:p>
        </w:tc>
        <w:tc>
          <w:tcPr>
            <w:tcW w:w="1335" w:type="dxa"/>
            <w:hideMark/>
          </w:tcPr>
          <w:p w14:paraId="55EC0B5F"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14.3%</w:t>
            </w:r>
          </w:p>
        </w:tc>
        <w:tc>
          <w:tcPr>
            <w:tcW w:w="1305" w:type="dxa"/>
            <w:hideMark/>
          </w:tcPr>
          <w:p w14:paraId="5B7D2276"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19</w:t>
            </w:r>
          </w:p>
        </w:tc>
        <w:tc>
          <w:tcPr>
            <w:tcW w:w="1335" w:type="dxa"/>
            <w:hideMark/>
          </w:tcPr>
          <w:p w14:paraId="6A9FF8BC"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15.1%</w:t>
            </w:r>
          </w:p>
        </w:tc>
      </w:tr>
      <w:tr w:rsidR="008F7EF5" w:rsidRPr="008F7EF5" w14:paraId="1DCA4906"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6AA5C9D7"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753D2CBF"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3</w:t>
            </w:r>
          </w:p>
        </w:tc>
        <w:tc>
          <w:tcPr>
            <w:tcW w:w="1305" w:type="dxa"/>
            <w:hideMark/>
          </w:tcPr>
          <w:p w14:paraId="46EA8DF4"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10</w:t>
            </w:r>
          </w:p>
        </w:tc>
        <w:tc>
          <w:tcPr>
            <w:tcW w:w="1335" w:type="dxa"/>
            <w:hideMark/>
          </w:tcPr>
          <w:p w14:paraId="2F549924"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7.9%</w:t>
            </w:r>
          </w:p>
        </w:tc>
        <w:tc>
          <w:tcPr>
            <w:tcW w:w="1305" w:type="dxa"/>
            <w:hideMark/>
          </w:tcPr>
          <w:p w14:paraId="5B83C933"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8</w:t>
            </w:r>
          </w:p>
        </w:tc>
        <w:tc>
          <w:tcPr>
            <w:tcW w:w="1335" w:type="dxa"/>
            <w:hideMark/>
          </w:tcPr>
          <w:p w14:paraId="69CAA289"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6.3%</w:t>
            </w:r>
          </w:p>
        </w:tc>
      </w:tr>
      <w:tr w:rsidR="008F7EF5" w:rsidRPr="008F7EF5" w14:paraId="79E21E6F"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74602A31"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283F90CA"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4</w:t>
            </w:r>
          </w:p>
        </w:tc>
        <w:tc>
          <w:tcPr>
            <w:tcW w:w="1305" w:type="dxa"/>
            <w:hideMark/>
          </w:tcPr>
          <w:p w14:paraId="29A259F2"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4</w:t>
            </w:r>
          </w:p>
        </w:tc>
        <w:tc>
          <w:tcPr>
            <w:tcW w:w="1335" w:type="dxa"/>
            <w:hideMark/>
          </w:tcPr>
          <w:p w14:paraId="5461541B"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3.2%</w:t>
            </w:r>
          </w:p>
        </w:tc>
        <w:tc>
          <w:tcPr>
            <w:tcW w:w="1305" w:type="dxa"/>
            <w:hideMark/>
          </w:tcPr>
          <w:p w14:paraId="34E47CAE"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3</w:t>
            </w:r>
          </w:p>
        </w:tc>
        <w:tc>
          <w:tcPr>
            <w:tcW w:w="1335" w:type="dxa"/>
            <w:hideMark/>
          </w:tcPr>
          <w:p w14:paraId="3C8FF621"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2.4%</w:t>
            </w:r>
          </w:p>
        </w:tc>
      </w:tr>
      <w:tr w:rsidR="008F7EF5" w:rsidRPr="008F7EF5" w14:paraId="0884B8AC"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72B68F58"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60A60918"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5</w:t>
            </w:r>
          </w:p>
        </w:tc>
        <w:tc>
          <w:tcPr>
            <w:tcW w:w="1305" w:type="dxa"/>
            <w:hideMark/>
          </w:tcPr>
          <w:p w14:paraId="5CB7CDBC"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c>
          <w:tcPr>
            <w:tcW w:w="1335" w:type="dxa"/>
            <w:hideMark/>
          </w:tcPr>
          <w:p w14:paraId="125C9458"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c>
          <w:tcPr>
            <w:tcW w:w="1305" w:type="dxa"/>
            <w:hideMark/>
          </w:tcPr>
          <w:p w14:paraId="04B3AECB"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c>
          <w:tcPr>
            <w:tcW w:w="1335" w:type="dxa"/>
            <w:hideMark/>
          </w:tcPr>
          <w:p w14:paraId="7C454569"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r>
      <w:tr w:rsidR="008F7EF5" w:rsidRPr="008F7EF5" w14:paraId="03E1CE3D"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66AD44C5" w14:textId="77777777" w:rsidR="008F7EF5" w:rsidRPr="008F7EF5" w:rsidRDefault="008F7EF5" w:rsidP="008F7EF5">
            <w:pPr>
              <w:pStyle w:val="Body"/>
              <w:spacing w:after="0"/>
              <w:rPr>
                <w:rFonts w:ascii="Arial" w:hAnsi="Arial" w:cs="Arial"/>
                <w:lang w:val="en-IN"/>
              </w:rPr>
            </w:pPr>
            <w:r w:rsidRPr="008F7EF5">
              <w:rPr>
                <w:rFonts w:ascii="Arial" w:hAnsi="Arial" w:cs="Arial"/>
              </w:rPr>
              <w:t>On a scale of 0 to 5, how often do you indulge in smoking?</w:t>
            </w:r>
            <w:r w:rsidRPr="008F7EF5">
              <w:rPr>
                <w:rFonts w:ascii="Arial" w:hAnsi="Arial" w:cs="Arial"/>
                <w:lang w:val="en-IN"/>
              </w:rPr>
              <w:t> </w:t>
            </w:r>
          </w:p>
        </w:tc>
        <w:tc>
          <w:tcPr>
            <w:tcW w:w="1515" w:type="dxa"/>
            <w:hideMark/>
          </w:tcPr>
          <w:p w14:paraId="203432CD"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0</w:t>
            </w:r>
          </w:p>
        </w:tc>
        <w:tc>
          <w:tcPr>
            <w:tcW w:w="1305" w:type="dxa"/>
            <w:hideMark/>
          </w:tcPr>
          <w:p w14:paraId="0D8DB845"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95</w:t>
            </w:r>
          </w:p>
        </w:tc>
        <w:tc>
          <w:tcPr>
            <w:tcW w:w="1335" w:type="dxa"/>
            <w:hideMark/>
          </w:tcPr>
          <w:p w14:paraId="10E2E1B9"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75.4%</w:t>
            </w:r>
          </w:p>
        </w:tc>
        <w:tc>
          <w:tcPr>
            <w:tcW w:w="1305" w:type="dxa"/>
            <w:hideMark/>
          </w:tcPr>
          <w:p w14:paraId="6AFA2197"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103</w:t>
            </w:r>
          </w:p>
        </w:tc>
        <w:tc>
          <w:tcPr>
            <w:tcW w:w="1335" w:type="dxa"/>
            <w:hideMark/>
          </w:tcPr>
          <w:p w14:paraId="18E77E37"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81.7%</w:t>
            </w:r>
          </w:p>
        </w:tc>
      </w:tr>
      <w:tr w:rsidR="008F7EF5" w:rsidRPr="008F7EF5" w14:paraId="6D2EADA0"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08B1ADDD"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2367B780"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w:t>
            </w:r>
          </w:p>
        </w:tc>
        <w:tc>
          <w:tcPr>
            <w:tcW w:w="1305" w:type="dxa"/>
            <w:hideMark/>
          </w:tcPr>
          <w:p w14:paraId="5CF77686"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4</w:t>
            </w:r>
          </w:p>
        </w:tc>
        <w:tc>
          <w:tcPr>
            <w:tcW w:w="1335" w:type="dxa"/>
            <w:hideMark/>
          </w:tcPr>
          <w:p w14:paraId="1C8AE865"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3.2%</w:t>
            </w:r>
          </w:p>
        </w:tc>
        <w:tc>
          <w:tcPr>
            <w:tcW w:w="1305" w:type="dxa"/>
            <w:hideMark/>
          </w:tcPr>
          <w:p w14:paraId="18022BE2"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7</w:t>
            </w:r>
          </w:p>
        </w:tc>
        <w:tc>
          <w:tcPr>
            <w:tcW w:w="1335" w:type="dxa"/>
            <w:hideMark/>
          </w:tcPr>
          <w:p w14:paraId="265A31A1"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5.6%</w:t>
            </w:r>
          </w:p>
        </w:tc>
      </w:tr>
      <w:tr w:rsidR="008F7EF5" w:rsidRPr="008F7EF5" w14:paraId="12AF0595"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32C7BF8C"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340C3168"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2</w:t>
            </w:r>
          </w:p>
        </w:tc>
        <w:tc>
          <w:tcPr>
            <w:tcW w:w="1305" w:type="dxa"/>
            <w:hideMark/>
          </w:tcPr>
          <w:p w14:paraId="52D02A90"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12</w:t>
            </w:r>
          </w:p>
        </w:tc>
        <w:tc>
          <w:tcPr>
            <w:tcW w:w="1335" w:type="dxa"/>
            <w:hideMark/>
          </w:tcPr>
          <w:p w14:paraId="16FDB09B"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9.5%</w:t>
            </w:r>
          </w:p>
        </w:tc>
        <w:tc>
          <w:tcPr>
            <w:tcW w:w="1305" w:type="dxa"/>
            <w:hideMark/>
          </w:tcPr>
          <w:p w14:paraId="1D6CD911"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5</w:t>
            </w:r>
          </w:p>
        </w:tc>
        <w:tc>
          <w:tcPr>
            <w:tcW w:w="1335" w:type="dxa"/>
            <w:hideMark/>
          </w:tcPr>
          <w:p w14:paraId="73D021D6"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4.0%</w:t>
            </w:r>
          </w:p>
        </w:tc>
      </w:tr>
      <w:tr w:rsidR="008F7EF5" w:rsidRPr="008F7EF5" w14:paraId="726B262D"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5F75DBE6"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4781FE4A"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3</w:t>
            </w:r>
          </w:p>
        </w:tc>
        <w:tc>
          <w:tcPr>
            <w:tcW w:w="1305" w:type="dxa"/>
            <w:hideMark/>
          </w:tcPr>
          <w:p w14:paraId="610540C3"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11</w:t>
            </w:r>
          </w:p>
        </w:tc>
        <w:tc>
          <w:tcPr>
            <w:tcW w:w="1335" w:type="dxa"/>
            <w:hideMark/>
          </w:tcPr>
          <w:p w14:paraId="2192578D"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8.7%</w:t>
            </w:r>
          </w:p>
        </w:tc>
        <w:tc>
          <w:tcPr>
            <w:tcW w:w="1305" w:type="dxa"/>
            <w:hideMark/>
          </w:tcPr>
          <w:p w14:paraId="0635867B"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8</w:t>
            </w:r>
          </w:p>
        </w:tc>
        <w:tc>
          <w:tcPr>
            <w:tcW w:w="1335" w:type="dxa"/>
            <w:hideMark/>
          </w:tcPr>
          <w:p w14:paraId="4E74D062"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6.3%</w:t>
            </w:r>
          </w:p>
        </w:tc>
      </w:tr>
      <w:tr w:rsidR="008F7EF5" w:rsidRPr="008F7EF5" w14:paraId="737BF79A"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13A47FBE"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28C54503"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4</w:t>
            </w:r>
          </w:p>
        </w:tc>
        <w:tc>
          <w:tcPr>
            <w:tcW w:w="1305" w:type="dxa"/>
            <w:hideMark/>
          </w:tcPr>
          <w:p w14:paraId="32F54547"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3</w:t>
            </w:r>
          </w:p>
        </w:tc>
        <w:tc>
          <w:tcPr>
            <w:tcW w:w="1335" w:type="dxa"/>
            <w:hideMark/>
          </w:tcPr>
          <w:p w14:paraId="066F8FAF"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2.4%</w:t>
            </w:r>
          </w:p>
        </w:tc>
        <w:tc>
          <w:tcPr>
            <w:tcW w:w="1305" w:type="dxa"/>
            <w:hideMark/>
          </w:tcPr>
          <w:p w14:paraId="00E7ECB8"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3</w:t>
            </w:r>
          </w:p>
        </w:tc>
        <w:tc>
          <w:tcPr>
            <w:tcW w:w="1335" w:type="dxa"/>
            <w:hideMark/>
          </w:tcPr>
          <w:p w14:paraId="5C70EE89"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2.4%</w:t>
            </w:r>
          </w:p>
        </w:tc>
      </w:tr>
      <w:tr w:rsidR="008F7EF5" w:rsidRPr="008F7EF5" w14:paraId="2E9BAFAF"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75D6C195"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4ACD6E09"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5</w:t>
            </w:r>
          </w:p>
        </w:tc>
        <w:tc>
          <w:tcPr>
            <w:tcW w:w="1305" w:type="dxa"/>
            <w:hideMark/>
          </w:tcPr>
          <w:p w14:paraId="46032151"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w:t>
            </w:r>
          </w:p>
        </w:tc>
        <w:tc>
          <w:tcPr>
            <w:tcW w:w="1335" w:type="dxa"/>
            <w:hideMark/>
          </w:tcPr>
          <w:p w14:paraId="0121F64C"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0.8%</w:t>
            </w:r>
          </w:p>
        </w:tc>
        <w:tc>
          <w:tcPr>
            <w:tcW w:w="1305" w:type="dxa"/>
            <w:hideMark/>
          </w:tcPr>
          <w:p w14:paraId="0EF27B3C"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c>
          <w:tcPr>
            <w:tcW w:w="1335" w:type="dxa"/>
            <w:hideMark/>
          </w:tcPr>
          <w:p w14:paraId="076E5410"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r>
      <w:tr w:rsidR="008F7EF5" w:rsidRPr="008F7EF5" w14:paraId="2B201726"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25AFA1CF" w14:textId="77777777" w:rsidR="008F7EF5" w:rsidRPr="008F7EF5" w:rsidRDefault="008F7EF5" w:rsidP="008F7EF5">
            <w:pPr>
              <w:pStyle w:val="Body"/>
              <w:spacing w:after="0"/>
              <w:rPr>
                <w:rFonts w:ascii="Arial" w:hAnsi="Arial" w:cs="Arial"/>
                <w:lang w:val="en-IN"/>
              </w:rPr>
            </w:pPr>
            <w:r w:rsidRPr="008F7EF5">
              <w:rPr>
                <w:rFonts w:ascii="Arial" w:hAnsi="Arial" w:cs="Arial"/>
              </w:rPr>
              <w:t>On a scale of 0 to 5, how often do you indulge in any other substance/drug abuse?</w:t>
            </w:r>
            <w:r w:rsidRPr="008F7EF5">
              <w:rPr>
                <w:rFonts w:ascii="Arial" w:hAnsi="Arial" w:cs="Arial"/>
                <w:lang w:val="en-IN"/>
              </w:rPr>
              <w:t> </w:t>
            </w:r>
          </w:p>
        </w:tc>
        <w:tc>
          <w:tcPr>
            <w:tcW w:w="1515" w:type="dxa"/>
            <w:hideMark/>
          </w:tcPr>
          <w:p w14:paraId="5DDF3A22"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0</w:t>
            </w:r>
          </w:p>
        </w:tc>
        <w:tc>
          <w:tcPr>
            <w:tcW w:w="1305" w:type="dxa"/>
            <w:hideMark/>
          </w:tcPr>
          <w:p w14:paraId="57C607D3"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106</w:t>
            </w:r>
          </w:p>
        </w:tc>
        <w:tc>
          <w:tcPr>
            <w:tcW w:w="1335" w:type="dxa"/>
            <w:hideMark/>
          </w:tcPr>
          <w:p w14:paraId="63270729"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84.1%</w:t>
            </w:r>
          </w:p>
        </w:tc>
        <w:tc>
          <w:tcPr>
            <w:tcW w:w="1305" w:type="dxa"/>
            <w:hideMark/>
          </w:tcPr>
          <w:p w14:paraId="6B4AA41B"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112</w:t>
            </w:r>
          </w:p>
        </w:tc>
        <w:tc>
          <w:tcPr>
            <w:tcW w:w="1335" w:type="dxa"/>
            <w:hideMark/>
          </w:tcPr>
          <w:p w14:paraId="29869573"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88.9%</w:t>
            </w:r>
          </w:p>
        </w:tc>
      </w:tr>
      <w:tr w:rsidR="008F7EF5" w:rsidRPr="008F7EF5" w14:paraId="4BB7B6AA"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0924D364"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64CE5AD9"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w:t>
            </w:r>
          </w:p>
        </w:tc>
        <w:tc>
          <w:tcPr>
            <w:tcW w:w="1305" w:type="dxa"/>
            <w:hideMark/>
          </w:tcPr>
          <w:p w14:paraId="5B802786"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2</w:t>
            </w:r>
          </w:p>
        </w:tc>
        <w:tc>
          <w:tcPr>
            <w:tcW w:w="1335" w:type="dxa"/>
            <w:hideMark/>
          </w:tcPr>
          <w:p w14:paraId="5E7920B6"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1.6%</w:t>
            </w:r>
          </w:p>
        </w:tc>
        <w:tc>
          <w:tcPr>
            <w:tcW w:w="1305" w:type="dxa"/>
            <w:hideMark/>
          </w:tcPr>
          <w:p w14:paraId="67E8C892"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w:t>
            </w:r>
          </w:p>
        </w:tc>
        <w:tc>
          <w:tcPr>
            <w:tcW w:w="1335" w:type="dxa"/>
            <w:hideMark/>
          </w:tcPr>
          <w:p w14:paraId="68637CCD"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0.8%</w:t>
            </w:r>
          </w:p>
        </w:tc>
      </w:tr>
      <w:tr w:rsidR="008F7EF5" w:rsidRPr="008F7EF5" w14:paraId="7CC161F9"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61E76AB4"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05F55828"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2</w:t>
            </w:r>
          </w:p>
        </w:tc>
        <w:tc>
          <w:tcPr>
            <w:tcW w:w="1305" w:type="dxa"/>
            <w:hideMark/>
          </w:tcPr>
          <w:p w14:paraId="3043A510"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7</w:t>
            </w:r>
          </w:p>
        </w:tc>
        <w:tc>
          <w:tcPr>
            <w:tcW w:w="1335" w:type="dxa"/>
            <w:hideMark/>
          </w:tcPr>
          <w:p w14:paraId="2E2028EF"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5.6%</w:t>
            </w:r>
          </w:p>
        </w:tc>
        <w:tc>
          <w:tcPr>
            <w:tcW w:w="1305" w:type="dxa"/>
            <w:hideMark/>
          </w:tcPr>
          <w:p w14:paraId="22CF35AA"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3</w:t>
            </w:r>
          </w:p>
        </w:tc>
        <w:tc>
          <w:tcPr>
            <w:tcW w:w="1335" w:type="dxa"/>
            <w:hideMark/>
          </w:tcPr>
          <w:p w14:paraId="024A7043"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2.4%</w:t>
            </w:r>
          </w:p>
        </w:tc>
      </w:tr>
      <w:tr w:rsidR="008F7EF5" w:rsidRPr="008F7EF5" w14:paraId="6F8D73E2"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21D89109"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0C40CF54"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3</w:t>
            </w:r>
          </w:p>
        </w:tc>
        <w:tc>
          <w:tcPr>
            <w:tcW w:w="1305" w:type="dxa"/>
            <w:hideMark/>
          </w:tcPr>
          <w:p w14:paraId="2D5E80D0"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9</w:t>
            </w:r>
          </w:p>
        </w:tc>
        <w:tc>
          <w:tcPr>
            <w:tcW w:w="1335" w:type="dxa"/>
            <w:hideMark/>
          </w:tcPr>
          <w:p w14:paraId="1D80875A"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7.1%</w:t>
            </w:r>
          </w:p>
        </w:tc>
        <w:tc>
          <w:tcPr>
            <w:tcW w:w="1305" w:type="dxa"/>
            <w:hideMark/>
          </w:tcPr>
          <w:p w14:paraId="66D54EBA"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6</w:t>
            </w:r>
          </w:p>
        </w:tc>
        <w:tc>
          <w:tcPr>
            <w:tcW w:w="1335" w:type="dxa"/>
            <w:hideMark/>
          </w:tcPr>
          <w:p w14:paraId="203A16E8"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4.8%</w:t>
            </w:r>
          </w:p>
        </w:tc>
      </w:tr>
      <w:tr w:rsidR="008F7EF5" w:rsidRPr="008F7EF5" w14:paraId="0EC01427"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20A38862"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3CB3E501"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4</w:t>
            </w:r>
          </w:p>
        </w:tc>
        <w:tc>
          <w:tcPr>
            <w:tcW w:w="1305" w:type="dxa"/>
            <w:hideMark/>
          </w:tcPr>
          <w:p w14:paraId="5C652330"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2</w:t>
            </w:r>
          </w:p>
        </w:tc>
        <w:tc>
          <w:tcPr>
            <w:tcW w:w="1335" w:type="dxa"/>
            <w:hideMark/>
          </w:tcPr>
          <w:p w14:paraId="2F03E1BF"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1.6%</w:t>
            </w:r>
          </w:p>
        </w:tc>
        <w:tc>
          <w:tcPr>
            <w:tcW w:w="1305" w:type="dxa"/>
            <w:hideMark/>
          </w:tcPr>
          <w:p w14:paraId="42F83926"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4</w:t>
            </w:r>
          </w:p>
        </w:tc>
        <w:tc>
          <w:tcPr>
            <w:tcW w:w="1335" w:type="dxa"/>
            <w:hideMark/>
          </w:tcPr>
          <w:p w14:paraId="47B53BB3"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3.2%</w:t>
            </w:r>
          </w:p>
        </w:tc>
      </w:tr>
      <w:tr w:rsidR="008F7EF5" w:rsidRPr="008F7EF5" w14:paraId="17545D8D"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79D1D2A3"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lastRenderedPageBreak/>
              <w:t> </w:t>
            </w:r>
          </w:p>
        </w:tc>
        <w:tc>
          <w:tcPr>
            <w:tcW w:w="1515" w:type="dxa"/>
            <w:hideMark/>
          </w:tcPr>
          <w:p w14:paraId="018AB972"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5</w:t>
            </w:r>
          </w:p>
        </w:tc>
        <w:tc>
          <w:tcPr>
            <w:tcW w:w="1305" w:type="dxa"/>
            <w:hideMark/>
          </w:tcPr>
          <w:p w14:paraId="41F8F234"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c>
          <w:tcPr>
            <w:tcW w:w="1335" w:type="dxa"/>
            <w:hideMark/>
          </w:tcPr>
          <w:p w14:paraId="067079AE"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c>
          <w:tcPr>
            <w:tcW w:w="1305" w:type="dxa"/>
            <w:hideMark/>
          </w:tcPr>
          <w:p w14:paraId="23F8BD69"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c>
          <w:tcPr>
            <w:tcW w:w="1335" w:type="dxa"/>
            <w:hideMark/>
          </w:tcPr>
          <w:p w14:paraId="18873DA3"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r>
    </w:tbl>
    <w:p w14:paraId="1A959AB4"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p w14:paraId="785CB2DE" w14:textId="77777777" w:rsidR="008F7EF5" w:rsidRPr="008F7EF5" w:rsidRDefault="008F7EF5" w:rsidP="008F7EF5">
      <w:pPr>
        <w:pStyle w:val="Body"/>
        <w:spacing w:after="0"/>
        <w:rPr>
          <w:rFonts w:ascii="Arial" w:hAnsi="Arial" w:cs="Arial"/>
          <w:lang w:val="en-IN"/>
        </w:rPr>
      </w:pPr>
      <w:r w:rsidRPr="008F7EF5">
        <w:rPr>
          <w:rFonts w:ascii="Arial" w:hAnsi="Arial" w:cs="Arial"/>
          <w:bCs/>
        </w:rPr>
        <w:t>It was indicated in the current study that simple interventions such as sessions for creating awareness by qualified personnel, sharing of reference material such as videos, regular reminder and encouragement sessions may not result in regular physical exercise or appropriate nutrition habits among students to mitigate harmful effects of prolonged digital exposure. A combination of compulsory involvement along with voluntary participation may be necessary.  B-school curriculum can include mandatory physical health exercises to enable daily practice by students to this exercise regime. Awareness sessions and workshops can also include awareness regarding nutrition.</w:t>
      </w:r>
    </w:p>
    <w:p w14:paraId="1746F9CB" w14:textId="77777777" w:rsidR="008F7EF5" w:rsidRPr="008F7EF5" w:rsidRDefault="008F7EF5" w:rsidP="008F7EF5">
      <w:pPr>
        <w:pStyle w:val="Body"/>
        <w:spacing w:after="0"/>
        <w:rPr>
          <w:rFonts w:ascii="Arial" w:hAnsi="Arial" w:cs="Arial"/>
          <w:bCs/>
          <w:lang w:val="en-IN"/>
        </w:rPr>
      </w:pPr>
      <w:r w:rsidRPr="008F7EF5">
        <w:rPr>
          <w:rFonts w:ascii="Arial" w:hAnsi="Arial" w:cs="Arial"/>
          <w:bCs/>
        </w:rPr>
        <w:t>This study contributes to the existing literature by highlighting the significance of physical health of B-school students and need to incorporate it in daily routine and practice. </w:t>
      </w:r>
    </w:p>
    <w:p w14:paraId="18E9A010" w14:textId="31FD3CE4" w:rsidR="008F7EF5" w:rsidRPr="008F7EF5" w:rsidRDefault="008F7EF5" w:rsidP="008F7EF5">
      <w:pPr>
        <w:pStyle w:val="Body"/>
        <w:spacing w:after="0"/>
        <w:rPr>
          <w:rFonts w:ascii="Arial" w:hAnsi="Arial" w:cs="Arial"/>
          <w:bCs/>
          <w:lang w:val="en-IN"/>
        </w:rPr>
      </w:pPr>
      <w:r w:rsidRPr="008F7EF5">
        <w:rPr>
          <w:rFonts w:ascii="Arial" w:hAnsi="Arial" w:cs="Arial"/>
          <w:bCs/>
        </w:rPr>
        <w:t xml:space="preserve">Strengths and Limitations: The </w:t>
      </w:r>
      <w:r w:rsidR="005E11BA" w:rsidRPr="008F7EF5">
        <w:rPr>
          <w:rFonts w:ascii="Arial" w:hAnsi="Arial" w:cs="Arial"/>
          <w:bCs/>
        </w:rPr>
        <w:t>strength</w:t>
      </w:r>
      <w:r w:rsidRPr="008F7EF5">
        <w:rPr>
          <w:rFonts w:ascii="Arial" w:hAnsi="Arial" w:cs="Arial"/>
          <w:bCs/>
        </w:rPr>
        <w:t xml:space="preserve"> of the study is the well-planned intervention of six months with no attrition of participants. The use of standardized tool of Young’s Internet Addiction Test (IAT) standardized the data.</w:t>
      </w:r>
      <w:r w:rsidRPr="008F7EF5">
        <w:rPr>
          <w:rFonts w:ascii="Arial" w:hAnsi="Arial" w:cs="Arial"/>
          <w:bCs/>
          <w:lang w:val="en-IN"/>
        </w:rPr>
        <w:t> </w:t>
      </w:r>
    </w:p>
    <w:p w14:paraId="55AE4BF2" w14:textId="77777777" w:rsidR="008F7EF5" w:rsidRPr="008F7EF5" w:rsidRDefault="008F7EF5" w:rsidP="008F7EF5">
      <w:pPr>
        <w:pStyle w:val="Body"/>
        <w:spacing w:after="0"/>
        <w:rPr>
          <w:rFonts w:ascii="Arial" w:hAnsi="Arial" w:cs="Arial"/>
          <w:bCs/>
          <w:lang w:val="en-IN"/>
        </w:rPr>
      </w:pPr>
      <w:r w:rsidRPr="008F7EF5">
        <w:rPr>
          <w:rFonts w:ascii="Arial" w:hAnsi="Arial" w:cs="Arial"/>
          <w:bCs/>
        </w:rPr>
        <w:t xml:space="preserve">The limitations include the self-reporting nature of the questionnaire, which may result in response bias (Carson et al., 2016). The sample size included a single B-school to enhance the consistency of intervention; we can expand this to more B-schools in future studies. </w:t>
      </w:r>
    </w:p>
    <w:p w14:paraId="2D3ABCCE" w14:textId="77777777" w:rsidR="00790ADA" w:rsidRPr="00FB3A86" w:rsidRDefault="00790ADA" w:rsidP="00441B6F">
      <w:pPr>
        <w:pStyle w:val="Body"/>
        <w:spacing w:after="0"/>
        <w:rPr>
          <w:rFonts w:ascii="Arial" w:hAnsi="Arial" w:cs="Arial"/>
        </w:rPr>
      </w:pPr>
    </w:p>
    <w:p w14:paraId="4169F4B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DDEE12" w14:textId="77777777" w:rsidR="00790ADA" w:rsidRPr="00FB3A86" w:rsidRDefault="00790ADA" w:rsidP="00441B6F">
      <w:pPr>
        <w:pStyle w:val="ConcHead"/>
        <w:spacing w:after="0"/>
        <w:jc w:val="both"/>
        <w:rPr>
          <w:rFonts w:ascii="Arial" w:hAnsi="Arial" w:cs="Arial"/>
        </w:rPr>
      </w:pPr>
    </w:p>
    <w:p w14:paraId="71BF9264" w14:textId="77777777" w:rsidR="00344990" w:rsidRPr="00344990" w:rsidRDefault="00344990" w:rsidP="00344990">
      <w:pPr>
        <w:pStyle w:val="Body"/>
        <w:spacing w:after="0"/>
        <w:rPr>
          <w:rFonts w:ascii="Arial" w:hAnsi="Arial" w:cs="Arial"/>
          <w:lang w:val="en-IN"/>
        </w:rPr>
      </w:pPr>
      <w:r w:rsidRPr="00344990">
        <w:rPr>
          <w:rFonts w:ascii="Arial" w:hAnsi="Arial" w:cs="Arial"/>
          <w:lang w:val="en-IN"/>
        </w:rPr>
        <w:t>Physical health forms the foundation for the attainment of the maximum potential of an individual. In the current context, it is the need of the hour to acknowledge the growing digital presence among B-school students, its impact on health, and the need for corrective measures to promote better physical health status. With this objective, the study attempted to explore interventions for promoting awareness regarding digital exposure and its relationship with physical health. Although students were regularly supervised and encouraged, participation in the interventions was through their free will.</w:t>
      </w:r>
    </w:p>
    <w:p w14:paraId="5D5FF61F" w14:textId="77777777" w:rsidR="00344990" w:rsidRPr="00344990" w:rsidRDefault="00344990" w:rsidP="00344990">
      <w:pPr>
        <w:pStyle w:val="Body"/>
        <w:spacing w:after="0"/>
        <w:rPr>
          <w:rFonts w:ascii="Arial" w:hAnsi="Arial" w:cs="Arial"/>
          <w:lang w:val="en-IN"/>
        </w:rPr>
      </w:pPr>
      <w:r w:rsidRPr="00344990">
        <w:rPr>
          <w:rFonts w:ascii="Arial" w:hAnsi="Arial" w:cs="Arial"/>
          <w:lang w:val="en-GB"/>
        </w:rPr>
        <w:t>The findings of the study after comparison of pre-test and post-test results, indicated that a combination of a mandatory element of practice may boost regular physical exercises, along with self-drive by students. These findings can help create a structure approach to incorporate health- related activities in daily routine of B-school students This can be accomplished by an improved curriculum for B-school students, wherein physical health can be an integral component</w:t>
      </w:r>
      <w:r w:rsidRPr="00344990">
        <w:rPr>
          <w:rFonts w:ascii="Arial" w:hAnsi="Arial" w:cs="Arial"/>
          <w:lang w:val="en-IN"/>
        </w:rPr>
        <w:t xml:space="preserve">. Innovative tools may be employed to generate interest and ensure the sustainability of such initiatives. </w:t>
      </w:r>
    </w:p>
    <w:p w14:paraId="4571DD67" w14:textId="77777777" w:rsidR="00344990" w:rsidRPr="00344990" w:rsidRDefault="00344990" w:rsidP="00344990">
      <w:pPr>
        <w:pStyle w:val="Body"/>
        <w:spacing w:after="0"/>
        <w:rPr>
          <w:rFonts w:ascii="Arial" w:hAnsi="Arial" w:cs="Arial"/>
          <w:lang w:val="en-IN"/>
        </w:rPr>
      </w:pPr>
      <w:r w:rsidRPr="00344990">
        <w:rPr>
          <w:rFonts w:ascii="Arial" w:hAnsi="Arial" w:cs="Arial"/>
          <w:lang w:val="en-GB"/>
        </w:rPr>
        <w:t xml:space="preserve">Seminars and workshops that actively encourage student participation can be utilised effectively in this initiative. This will enable stronger commitment from B-schools to improve </w:t>
      </w:r>
      <w:r w:rsidRPr="00344990">
        <w:rPr>
          <w:rFonts w:ascii="Arial" w:hAnsi="Arial" w:cs="Arial"/>
          <w:lang w:val="en-IN"/>
        </w:rPr>
        <w:t>the performance and productivity of their students, who represent the future of the corporate world.</w:t>
      </w:r>
    </w:p>
    <w:p w14:paraId="28FEBFCB" w14:textId="77777777" w:rsidR="00790ADA" w:rsidRPr="00FB3A86" w:rsidRDefault="00790ADA" w:rsidP="00441B6F">
      <w:pPr>
        <w:pStyle w:val="Body"/>
        <w:spacing w:after="0"/>
        <w:rPr>
          <w:rFonts w:ascii="Arial" w:hAnsi="Arial" w:cs="Arial"/>
        </w:rPr>
      </w:pPr>
    </w:p>
    <w:p w14:paraId="278E5E7D" w14:textId="77777777" w:rsidR="00315186" w:rsidRPr="00315186" w:rsidRDefault="00315186" w:rsidP="00441B6F"/>
    <w:p w14:paraId="7BCE521D" w14:textId="77777777" w:rsidR="002B685A" w:rsidRDefault="002B685A" w:rsidP="00441B6F">
      <w:pPr>
        <w:pStyle w:val="ReferHead"/>
        <w:spacing w:after="0"/>
        <w:jc w:val="both"/>
        <w:rPr>
          <w:rFonts w:ascii="Arial" w:hAnsi="Arial" w:cs="Arial"/>
          <w:b w:val="0"/>
          <w:caps w:val="0"/>
          <w:sz w:val="20"/>
        </w:rPr>
      </w:pPr>
    </w:p>
    <w:p w14:paraId="6332D33F" w14:textId="3ACB328E"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FDEFAAE" w14:textId="77777777" w:rsidR="005C784C" w:rsidRPr="002B685A" w:rsidRDefault="005C784C" w:rsidP="00441B6F">
      <w:pPr>
        <w:pStyle w:val="ReferHead"/>
        <w:spacing w:after="0"/>
        <w:jc w:val="both"/>
        <w:rPr>
          <w:rFonts w:ascii="Arial" w:hAnsi="Arial" w:cs="Arial"/>
          <w:bCs/>
        </w:rPr>
      </w:pPr>
    </w:p>
    <w:p w14:paraId="1E227790" w14:textId="3FAE9CAD" w:rsidR="00E14372" w:rsidRPr="00E14372" w:rsidRDefault="00EF0C9E" w:rsidP="00E14372">
      <w:pPr>
        <w:pStyle w:val="ReferHead"/>
        <w:rPr>
          <w:rFonts w:ascii="Arial" w:hAnsi="Arial" w:cs="Arial"/>
          <w:b w:val="0"/>
          <w:sz w:val="20"/>
          <w:lang w:val="en-GB"/>
        </w:rPr>
      </w:pPr>
      <w:r>
        <w:rPr>
          <w:rFonts w:ascii="Arial" w:hAnsi="Arial" w:cs="Arial"/>
          <w:b w:val="0"/>
          <w:caps w:val="0"/>
          <w:sz w:val="20"/>
        </w:rPr>
        <w:t>P</w:t>
      </w:r>
      <w:proofErr w:type="spellStart"/>
      <w:r w:rsidR="00E14372" w:rsidRPr="00E14372">
        <w:rPr>
          <w:rFonts w:ascii="Arial" w:hAnsi="Arial" w:cs="Arial"/>
          <w:b w:val="0"/>
          <w:caps w:val="0"/>
          <w:sz w:val="20"/>
          <w:lang w:val="en-GB"/>
        </w:rPr>
        <w:t>rior</w:t>
      </w:r>
      <w:proofErr w:type="spellEnd"/>
      <w:r w:rsidR="00E14372" w:rsidRPr="00E14372">
        <w:rPr>
          <w:rFonts w:ascii="Arial" w:hAnsi="Arial" w:cs="Arial"/>
          <w:b w:val="0"/>
          <w:caps w:val="0"/>
          <w:sz w:val="20"/>
          <w:lang w:val="en-GB"/>
        </w:rPr>
        <w:t xml:space="preserve"> approval from </w:t>
      </w:r>
      <w:r>
        <w:rPr>
          <w:rFonts w:ascii="Arial" w:hAnsi="Arial" w:cs="Arial"/>
          <w:b w:val="0"/>
          <w:caps w:val="0"/>
          <w:sz w:val="20"/>
          <w:lang w:val="en-GB"/>
        </w:rPr>
        <w:t>I</w:t>
      </w:r>
      <w:r w:rsidR="00E14372" w:rsidRPr="00E14372">
        <w:rPr>
          <w:rFonts w:ascii="Arial" w:hAnsi="Arial" w:cs="Arial"/>
          <w:b w:val="0"/>
          <w:caps w:val="0"/>
          <w:sz w:val="20"/>
          <w:lang w:val="en-GB"/>
        </w:rPr>
        <w:t xml:space="preserve">nstitutional </w:t>
      </w:r>
      <w:r>
        <w:rPr>
          <w:rFonts w:ascii="Arial" w:hAnsi="Arial" w:cs="Arial"/>
          <w:b w:val="0"/>
          <w:caps w:val="0"/>
          <w:sz w:val="20"/>
          <w:lang w:val="en-GB"/>
        </w:rPr>
        <w:t>E</w:t>
      </w:r>
      <w:r w:rsidR="00E14372" w:rsidRPr="00E14372">
        <w:rPr>
          <w:rFonts w:ascii="Arial" w:hAnsi="Arial" w:cs="Arial"/>
          <w:b w:val="0"/>
          <w:caps w:val="0"/>
          <w:sz w:val="20"/>
          <w:lang w:val="en-GB"/>
        </w:rPr>
        <w:t xml:space="preserve">thics </w:t>
      </w:r>
      <w:r>
        <w:rPr>
          <w:rFonts w:ascii="Arial" w:hAnsi="Arial" w:cs="Arial"/>
          <w:b w:val="0"/>
          <w:caps w:val="0"/>
          <w:sz w:val="20"/>
          <w:lang w:val="en-GB"/>
        </w:rPr>
        <w:t>C</w:t>
      </w:r>
      <w:r w:rsidR="00E14372" w:rsidRPr="00E14372">
        <w:rPr>
          <w:rFonts w:ascii="Arial" w:hAnsi="Arial" w:cs="Arial"/>
          <w:b w:val="0"/>
          <w:caps w:val="0"/>
          <w:sz w:val="20"/>
          <w:lang w:val="en-GB"/>
        </w:rPr>
        <w:t>ommittee (</w:t>
      </w:r>
      <w:r>
        <w:rPr>
          <w:rFonts w:ascii="Arial" w:hAnsi="Arial" w:cs="Arial"/>
          <w:b w:val="0"/>
          <w:caps w:val="0"/>
          <w:sz w:val="20"/>
          <w:lang w:val="en-GB"/>
        </w:rPr>
        <w:t>IEC</w:t>
      </w:r>
      <w:r w:rsidR="00E14372" w:rsidRPr="00E14372">
        <w:rPr>
          <w:rFonts w:ascii="Arial" w:hAnsi="Arial" w:cs="Arial"/>
          <w:b w:val="0"/>
          <w:caps w:val="0"/>
          <w:sz w:val="20"/>
          <w:lang w:val="en-GB"/>
        </w:rPr>
        <w:t xml:space="preserve">) for biomedical and health research of </w:t>
      </w:r>
      <w:r>
        <w:rPr>
          <w:rFonts w:ascii="Arial" w:hAnsi="Arial" w:cs="Arial"/>
          <w:b w:val="0"/>
          <w:caps w:val="0"/>
          <w:sz w:val="20"/>
          <w:lang w:val="en-GB"/>
        </w:rPr>
        <w:t>D</w:t>
      </w:r>
      <w:r w:rsidR="00E14372" w:rsidRPr="00E14372">
        <w:rPr>
          <w:rFonts w:ascii="Arial" w:hAnsi="Arial" w:cs="Arial"/>
          <w:b w:val="0"/>
          <w:caps w:val="0"/>
          <w:sz w:val="20"/>
          <w:lang w:val="en-GB"/>
        </w:rPr>
        <w:t xml:space="preserve">. Y. Patil </w:t>
      </w:r>
      <w:r>
        <w:rPr>
          <w:rFonts w:ascii="Arial" w:hAnsi="Arial" w:cs="Arial"/>
          <w:b w:val="0"/>
          <w:caps w:val="0"/>
          <w:sz w:val="20"/>
          <w:lang w:val="en-GB"/>
        </w:rPr>
        <w:t>D</w:t>
      </w:r>
      <w:r w:rsidR="00E14372" w:rsidRPr="00E14372">
        <w:rPr>
          <w:rFonts w:ascii="Arial" w:hAnsi="Arial" w:cs="Arial"/>
          <w:b w:val="0"/>
          <w:caps w:val="0"/>
          <w:sz w:val="20"/>
          <w:lang w:val="en-GB"/>
        </w:rPr>
        <w:t xml:space="preserve">eemed to be </w:t>
      </w:r>
      <w:r w:rsidR="008C032D">
        <w:rPr>
          <w:rFonts w:ascii="Arial" w:hAnsi="Arial" w:cs="Arial"/>
          <w:b w:val="0"/>
          <w:caps w:val="0"/>
          <w:sz w:val="20"/>
          <w:lang w:val="en-GB"/>
        </w:rPr>
        <w:t>U</w:t>
      </w:r>
      <w:r w:rsidR="00E14372" w:rsidRPr="00E14372">
        <w:rPr>
          <w:rFonts w:ascii="Arial" w:hAnsi="Arial" w:cs="Arial"/>
          <w:b w:val="0"/>
          <w:caps w:val="0"/>
          <w:sz w:val="20"/>
          <w:lang w:val="en-GB"/>
        </w:rPr>
        <w:t xml:space="preserve">niversity </w:t>
      </w:r>
      <w:r w:rsidR="008C032D">
        <w:rPr>
          <w:rFonts w:ascii="Arial" w:hAnsi="Arial" w:cs="Arial"/>
          <w:b w:val="0"/>
          <w:caps w:val="0"/>
          <w:sz w:val="20"/>
          <w:lang w:val="en-GB"/>
        </w:rPr>
        <w:t>S</w:t>
      </w:r>
      <w:r w:rsidR="00E14372" w:rsidRPr="00E14372">
        <w:rPr>
          <w:rFonts w:ascii="Arial" w:hAnsi="Arial" w:cs="Arial"/>
          <w:b w:val="0"/>
          <w:caps w:val="0"/>
          <w:sz w:val="20"/>
          <w:lang w:val="en-GB"/>
        </w:rPr>
        <w:t xml:space="preserve">chool of </w:t>
      </w:r>
      <w:r w:rsidR="008C032D">
        <w:rPr>
          <w:rFonts w:ascii="Arial" w:hAnsi="Arial" w:cs="Arial"/>
          <w:b w:val="0"/>
          <w:caps w:val="0"/>
          <w:sz w:val="20"/>
          <w:lang w:val="en-GB"/>
        </w:rPr>
        <w:t>M</w:t>
      </w:r>
      <w:r w:rsidR="00E14372" w:rsidRPr="00E14372">
        <w:rPr>
          <w:rFonts w:ascii="Arial" w:hAnsi="Arial" w:cs="Arial"/>
          <w:b w:val="0"/>
          <w:caps w:val="0"/>
          <w:sz w:val="20"/>
          <w:lang w:val="en-GB"/>
        </w:rPr>
        <w:t>edicine was obtained at the beginning of the study.</w:t>
      </w:r>
      <w:r w:rsidR="00BE5392" w:rsidRPr="00BE5392">
        <w:rPr>
          <w:rFonts w:ascii="Times New Roman" w:eastAsiaTheme="minorHAnsi" w:hAnsi="Times New Roman"/>
          <w:b w:val="0"/>
          <w:caps w:val="0"/>
          <w:kern w:val="2"/>
          <w:sz w:val="24"/>
          <w:szCs w:val="24"/>
          <w:lang w:val="en-GB" w:eastAsia="en-IN"/>
          <w14:ligatures w14:val="standardContextual"/>
        </w:rPr>
        <w:t xml:space="preserve"> </w:t>
      </w:r>
      <w:r w:rsidR="00BE5392" w:rsidRPr="00BE5392">
        <w:rPr>
          <w:rFonts w:ascii="Arial" w:hAnsi="Arial" w:cs="Arial"/>
          <w:b w:val="0"/>
          <w:caps w:val="0"/>
          <w:sz w:val="20"/>
          <w:lang w:val="en-GB"/>
        </w:rPr>
        <w:t>[Registration #: EC/NEW/INST/2019/473 (DHR, MOHFW, Govt. of India)]</w:t>
      </w:r>
      <w:r w:rsidR="00E14372" w:rsidRPr="00E14372">
        <w:rPr>
          <w:rFonts w:ascii="Arial" w:hAnsi="Arial" w:cs="Arial"/>
          <w:b w:val="0"/>
          <w:sz w:val="20"/>
          <w:lang w:val="en-GB"/>
        </w:rPr>
        <w:t xml:space="preserve"> </w:t>
      </w:r>
    </w:p>
    <w:p w14:paraId="2F8770E8" w14:textId="77777777" w:rsidR="00860000" w:rsidRDefault="00860000" w:rsidP="00441B6F">
      <w:pPr>
        <w:pStyle w:val="ReferHead"/>
        <w:spacing w:after="0"/>
        <w:jc w:val="both"/>
        <w:rPr>
          <w:rFonts w:ascii="Arial" w:hAnsi="Arial" w:cs="Arial"/>
        </w:rPr>
      </w:pPr>
    </w:p>
    <w:p w14:paraId="7A034CF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ADAEDF" w14:textId="77777777" w:rsidR="00790ADA" w:rsidRPr="00FB3A86" w:rsidRDefault="00790ADA" w:rsidP="00441B6F">
      <w:pPr>
        <w:pStyle w:val="ReferHead"/>
        <w:spacing w:after="0"/>
        <w:jc w:val="both"/>
        <w:rPr>
          <w:rFonts w:ascii="Arial" w:hAnsi="Arial" w:cs="Arial"/>
        </w:rPr>
      </w:pPr>
    </w:p>
    <w:p w14:paraId="3683C485" w14:textId="77777777" w:rsidR="00C26D70" w:rsidRPr="00C26D70" w:rsidRDefault="00C26D70" w:rsidP="00C26D70">
      <w:pPr>
        <w:pStyle w:val="Body"/>
        <w:numPr>
          <w:ilvl w:val="0"/>
          <w:numId w:val="31"/>
        </w:numPr>
        <w:spacing w:after="0"/>
        <w:rPr>
          <w:lang w:val="en-IN"/>
        </w:rPr>
      </w:pPr>
      <w:r w:rsidRPr="00C26D70">
        <w:rPr>
          <w:lang w:val="en-IN"/>
        </w:rPr>
        <w:t>Alghamdi, F. a. D., Alghamdi, F. a. G., </w:t>
      </w:r>
      <w:proofErr w:type="spellStart"/>
      <w:r w:rsidRPr="00C26D70">
        <w:rPr>
          <w:lang w:val="en-IN"/>
        </w:rPr>
        <w:t>Abusulaiman</w:t>
      </w:r>
      <w:proofErr w:type="spellEnd"/>
      <w:r w:rsidRPr="00C26D70">
        <w:rPr>
          <w:lang w:val="en-IN"/>
        </w:rPr>
        <w:t>, A., </w:t>
      </w:r>
      <w:proofErr w:type="spellStart"/>
      <w:r w:rsidRPr="00C26D70">
        <w:rPr>
          <w:lang w:val="en-IN"/>
        </w:rPr>
        <w:t>Alsulami</w:t>
      </w:r>
      <w:proofErr w:type="spellEnd"/>
      <w:r w:rsidRPr="00C26D70">
        <w:rPr>
          <w:lang w:val="en-IN"/>
        </w:rPr>
        <w:t>, A. J., </w:t>
      </w:r>
      <w:proofErr w:type="spellStart"/>
      <w:r w:rsidRPr="00C26D70">
        <w:rPr>
          <w:lang w:val="en-IN"/>
        </w:rPr>
        <w:t>Bamotref</w:t>
      </w:r>
      <w:proofErr w:type="spellEnd"/>
      <w:r w:rsidRPr="00C26D70">
        <w:rPr>
          <w:lang w:val="en-IN"/>
        </w:rPr>
        <w:t>, M., </w:t>
      </w:r>
      <w:proofErr w:type="spellStart"/>
      <w:r w:rsidRPr="00C26D70">
        <w:rPr>
          <w:lang w:val="en-IN"/>
        </w:rPr>
        <w:t>Alosaimi</w:t>
      </w:r>
      <w:proofErr w:type="spellEnd"/>
      <w:r w:rsidRPr="00C26D70">
        <w:rPr>
          <w:lang w:val="en-IN"/>
        </w:rPr>
        <w:t>, A., </w:t>
      </w:r>
      <w:proofErr w:type="spellStart"/>
      <w:r w:rsidRPr="00C26D70">
        <w:rPr>
          <w:lang w:val="en-IN"/>
        </w:rPr>
        <w:t>Bamousa</w:t>
      </w:r>
      <w:proofErr w:type="spellEnd"/>
      <w:r w:rsidRPr="00C26D70">
        <w:rPr>
          <w:lang w:val="en-IN"/>
        </w:rPr>
        <w:t>, O., &amp; Wali, S. O. (2024). Video Game Addiction and its Relationship with Sleep Quality among Medical Students. </w:t>
      </w:r>
      <w:r w:rsidRPr="00C26D70">
        <w:rPr>
          <w:i/>
          <w:iCs/>
          <w:lang w:val="en-IN"/>
        </w:rPr>
        <w:t>Journal of Epidemiology and Global Health</w:t>
      </w:r>
      <w:r w:rsidRPr="00C26D70">
        <w:rPr>
          <w:lang w:val="en-IN"/>
        </w:rPr>
        <w:t>, </w:t>
      </w:r>
      <w:r w:rsidRPr="00C26D70">
        <w:rPr>
          <w:i/>
          <w:iCs/>
          <w:lang w:val="en-IN"/>
        </w:rPr>
        <w:t>14</w:t>
      </w:r>
      <w:r w:rsidRPr="00C26D70">
        <w:rPr>
          <w:lang w:val="en-IN"/>
        </w:rPr>
        <w:t>(3), 1122–1129. </w:t>
      </w:r>
      <w:hyperlink r:id="rId15" w:tgtFrame="_blank" w:history="1">
        <w:r w:rsidRPr="00C26D70">
          <w:rPr>
            <w:rStyle w:val="Hyperlink"/>
            <w:lang w:val="en-IN"/>
          </w:rPr>
          <w:t>https://doi.org/10.1007/s44197-024-00265-x</w:t>
        </w:r>
      </w:hyperlink>
      <w:r w:rsidRPr="00C26D70">
        <w:rPr>
          <w:lang w:val="en-IN"/>
        </w:rPr>
        <w:t> </w:t>
      </w:r>
    </w:p>
    <w:p w14:paraId="7816E7C6" w14:textId="77777777" w:rsidR="00C26D70" w:rsidRPr="00C26D70" w:rsidRDefault="00C26D70" w:rsidP="00C26D70">
      <w:pPr>
        <w:pStyle w:val="Body"/>
        <w:numPr>
          <w:ilvl w:val="0"/>
          <w:numId w:val="31"/>
        </w:numPr>
        <w:spacing w:after="0"/>
      </w:pPr>
      <w:r w:rsidRPr="00C26D70">
        <w:rPr>
          <w:lang w:val="en-IN"/>
        </w:rPr>
        <w:t>Fossum, I. N., Nordnes, L. T., </w:t>
      </w:r>
      <w:proofErr w:type="spellStart"/>
      <w:r w:rsidRPr="00C26D70">
        <w:rPr>
          <w:lang w:val="en-IN"/>
        </w:rPr>
        <w:t>Storemark</w:t>
      </w:r>
      <w:proofErr w:type="spellEnd"/>
      <w:r w:rsidRPr="00C26D70">
        <w:rPr>
          <w:lang w:val="en-IN"/>
        </w:rPr>
        <w:t>, S. S., Bjorvatn, B., &amp; Pallesen, S. (2014). The association between use of electronic media in bed before going to sleep and insomnia symptoms, daytime sleepiness, </w:t>
      </w:r>
      <w:proofErr w:type="spellStart"/>
      <w:r w:rsidRPr="00C26D70">
        <w:rPr>
          <w:lang w:val="en-IN"/>
        </w:rPr>
        <w:t>morningness</w:t>
      </w:r>
      <w:proofErr w:type="spellEnd"/>
      <w:r w:rsidRPr="00C26D70">
        <w:rPr>
          <w:lang w:val="en-IN"/>
        </w:rPr>
        <w:t>, and chronotype. </w:t>
      </w:r>
      <w:proofErr w:type="spellStart"/>
      <w:r w:rsidRPr="00C26D70">
        <w:rPr>
          <w:i/>
          <w:iCs/>
          <w:lang w:val="en-IN"/>
        </w:rPr>
        <w:t>Behavioral</w:t>
      </w:r>
      <w:proofErr w:type="spellEnd"/>
      <w:r w:rsidRPr="00C26D70">
        <w:rPr>
          <w:i/>
          <w:iCs/>
          <w:lang w:val="en-IN"/>
        </w:rPr>
        <w:t> sleep medicine</w:t>
      </w:r>
      <w:r w:rsidRPr="00C26D70">
        <w:rPr>
          <w:lang w:val="en-IN"/>
        </w:rPr>
        <w:t>, </w:t>
      </w:r>
      <w:r w:rsidRPr="00C26D70">
        <w:rPr>
          <w:i/>
          <w:iCs/>
          <w:lang w:val="en-IN"/>
        </w:rPr>
        <w:t>12</w:t>
      </w:r>
      <w:r w:rsidRPr="00C26D70">
        <w:rPr>
          <w:lang w:val="en-IN"/>
        </w:rPr>
        <w:t>(5), 343–357. </w:t>
      </w:r>
      <w:hyperlink r:id="rId16" w:tgtFrame="_blank" w:history="1">
        <w:r w:rsidRPr="00C26D70">
          <w:rPr>
            <w:rStyle w:val="Hyperlink"/>
            <w:lang w:val="en-IN"/>
          </w:rPr>
          <w:t>https://doi.org/10.1080/15402002.2013.819468</w:t>
        </w:r>
      </w:hyperlink>
      <w:r w:rsidRPr="00C26D70">
        <w:rPr>
          <w:lang w:val="en-IN"/>
        </w:rPr>
        <w:t> </w:t>
      </w:r>
    </w:p>
    <w:p w14:paraId="21C67F62" w14:textId="77777777" w:rsidR="00C26D70" w:rsidRPr="00C26D70" w:rsidRDefault="00C26D70" w:rsidP="00C26D70">
      <w:pPr>
        <w:pStyle w:val="Body"/>
        <w:numPr>
          <w:ilvl w:val="0"/>
          <w:numId w:val="31"/>
        </w:numPr>
        <w:spacing w:after="0"/>
        <w:rPr>
          <w:lang w:val="en-IN"/>
        </w:rPr>
      </w:pPr>
      <w:proofErr w:type="spellStart"/>
      <w:r w:rsidRPr="00C26D70">
        <w:rPr>
          <w:lang w:val="en-IN"/>
        </w:rPr>
        <w:t>Crișan</w:t>
      </w:r>
      <w:proofErr w:type="spellEnd"/>
      <w:r w:rsidRPr="00C26D70">
        <w:rPr>
          <w:lang w:val="en-IN"/>
        </w:rPr>
        <w:t>, A. F., </w:t>
      </w:r>
      <w:proofErr w:type="spellStart"/>
      <w:r w:rsidRPr="00C26D70">
        <w:rPr>
          <w:lang w:val="en-IN"/>
        </w:rPr>
        <w:t>Pescaru</w:t>
      </w:r>
      <w:proofErr w:type="spellEnd"/>
      <w:r w:rsidRPr="00C26D70">
        <w:rPr>
          <w:lang w:val="en-IN"/>
        </w:rPr>
        <w:t>, C. C., Maritescu, A., </w:t>
      </w:r>
      <w:proofErr w:type="spellStart"/>
      <w:r w:rsidRPr="00C26D70">
        <w:rPr>
          <w:lang w:val="en-IN"/>
        </w:rPr>
        <w:t>Carunta</w:t>
      </w:r>
      <w:proofErr w:type="spellEnd"/>
      <w:r w:rsidRPr="00C26D70">
        <w:rPr>
          <w:lang w:val="en-IN"/>
        </w:rPr>
        <w:t>, V., Stoicescu, E. R., Oancea, C., </w:t>
      </w:r>
      <w:proofErr w:type="spellStart"/>
      <w:r w:rsidRPr="00C26D70">
        <w:rPr>
          <w:lang w:val="en-IN"/>
        </w:rPr>
        <w:t>Amăricăi</w:t>
      </w:r>
      <w:proofErr w:type="spellEnd"/>
      <w:r w:rsidRPr="00C26D70">
        <w:rPr>
          <w:lang w:val="en-IN"/>
        </w:rPr>
        <w:t>, E., &amp; Onofrei, R. R. (2025). A 14-week structured breathing program: an investigation into its impact on psychological health parameters in university students. </w:t>
      </w:r>
      <w:r w:rsidRPr="00C26D70">
        <w:rPr>
          <w:i/>
          <w:iCs/>
          <w:lang w:val="en-IN"/>
        </w:rPr>
        <w:t>BMC Public Health</w:t>
      </w:r>
      <w:r w:rsidRPr="00C26D70">
        <w:rPr>
          <w:lang w:val="en-IN"/>
        </w:rPr>
        <w:t>, </w:t>
      </w:r>
      <w:r w:rsidRPr="00C26D70">
        <w:rPr>
          <w:i/>
          <w:iCs/>
          <w:lang w:val="en-IN"/>
        </w:rPr>
        <w:t>25</w:t>
      </w:r>
      <w:r w:rsidRPr="00C26D70">
        <w:rPr>
          <w:lang w:val="en-IN"/>
        </w:rPr>
        <w:t>(1). </w:t>
      </w:r>
      <w:hyperlink r:id="rId17" w:tgtFrame="_blank" w:history="1">
        <w:r w:rsidRPr="00C26D70">
          <w:rPr>
            <w:rStyle w:val="Hyperlink"/>
            <w:lang w:val="en-IN"/>
          </w:rPr>
          <w:t>https://doi.org/10.1186/s12889-025-22585-8</w:t>
        </w:r>
      </w:hyperlink>
      <w:r w:rsidRPr="00C26D70">
        <w:rPr>
          <w:lang w:val="en-IN"/>
        </w:rPr>
        <w:t> </w:t>
      </w:r>
    </w:p>
    <w:p w14:paraId="57118E2B" w14:textId="77777777" w:rsidR="00C26D70" w:rsidRPr="00C26D70" w:rsidRDefault="00C26D70" w:rsidP="00C26D70">
      <w:pPr>
        <w:pStyle w:val="Body"/>
        <w:numPr>
          <w:ilvl w:val="0"/>
          <w:numId w:val="31"/>
        </w:numPr>
        <w:spacing w:after="0"/>
        <w:rPr>
          <w:lang w:val="en-IN"/>
        </w:rPr>
      </w:pPr>
      <w:r w:rsidRPr="00C26D70">
        <w:rPr>
          <w:lang w:val="en-IN"/>
        </w:rPr>
        <w:t>Da Silva, J. M., Santos, G. C. D., De Oliveira Barbosa, R., De Souza Silva, T. M., Correa, R. C., Da Costa, B. G. G., Kennedy, S. G., &amp; Neto, A. S. (2025). Effects of a school-based physical activity intervention on mental health indicators in a sample of Brazilian adolescents: a cluster randomized controlled trial. </w:t>
      </w:r>
      <w:r w:rsidRPr="00C26D70">
        <w:rPr>
          <w:i/>
          <w:iCs/>
          <w:lang w:val="en-IN"/>
        </w:rPr>
        <w:t>BMC Public Health</w:t>
      </w:r>
      <w:r w:rsidRPr="00C26D70">
        <w:rPr>
          <w:lang w:val="en-IN"/>
        </w:rPr>
        <w:t>, </w:t>
      </w:r>
      <w:r w:rsidRPr="00C26D70">
        <w:rPr>
          <w:i/>
          <w:iCs/>
          <w:lang w:val="en-IN"/>
        </w:rPr>
        <w:t>25</w:t>
      </w:r>
      <w:r w:rsidRPr="00C26D70">
        <w:rPr>
          <w:lang w:val="en-IN"/>
        </w:rPr>
        <w:t>(1). </w:t>
      </w:r>
      <w:hyperlink r:id="rId18" w:tgtFrame="_blank" w:history="1">
        <w:r w:rsidRPr="00C26D70">
          <w:rPr>
            <w:rStyle w:val="Hyperlink"/>
            <w:lang w:val="en-IN"/>
          </w:rPr>
          <w:t>https://doi.org/10.1186/s12889-025-21620-y</w:t>
        </w:r>
      </w:hyperlink>
      <w:r w:rsidRPr="00C26D70">
        <w:rPr>
          <w:lang w:val="en-IN"/>
        </w:rPr>
        <w:t> </w:t>
      </w:r>
    </w:p>
    <w:p w14:paraId="5787F0F8" w14:textId="77777777" w:rsidR="00C26D70" w:rsidRPr="00C26D70" w:rsidRDefault="00C26D70" w:rsidP="00C26D70">
      <w:pPr>
        <w:pStyle w:val="Body"/>
        <w:numPr>
          <w:ilvl w:val="0"/>
          <w:numId w:val="31"/>
        </w:numPr>
        <w:spacing w:after="0"/>
        <w:rPr>
          <w:lang w:val="en-IN"/>
        </w:rPr>
      </w:pPr>
      <w:r w:rsidRPr="00C26D70">
        <w:rPr>
          <w:lang w:val="en-IN"/>
        </w:rPr>
        <w:t>Cuijpers, P., Noma, H., </w:t>
      </w:r>
      <w:proofErr w:type="spellStart"/>
      <w:r w:rsidRPr="00C26D70">
        <w:rPr>
          <w:lang w:val="en-IN"/>
        </w:rPr>
        <w:t>Karyotaki</w:t>
      </w:r>
      <w:proofErr w:type="spellEnd"/>
      <w:r w:rsidRPr="00C26D70">
        <w:rPr>
          <w:lang w:val="en-IN"/>
        </w:rPr>
        <w:t>, E., </w:t>
      </w:r>
      <w:proofErr w:type="spellStart"/>
      <w:r w:rsidRPr="00C26D70">
        <w:rPr>
          <w:lang w:val="en-IN"/>
        </w:rPr>
        <w:t>Vinkers</w:t>
      </w:r>
      <w:proofErr w:type="spellEnd"/>
      <w:r w:rsidRPr="00C26D70">
        <w:rPr>
          <w:lang w:val="en-IN"/>
        </w:rPr>
        <w:t>, C. H., Cipriani, A., &amp; Furukawa, T. A. (2020). A network meta-analysis of the effects of psychotherapies, pharmacotherapies and their combination in the treatment of adult depression. </w:t>
      </w:r>
      <w:r w:rsidRPr="00C26D70">
        <w:rPr>
          <w:i/>
          <w:iCs/>
          <w:lang w:val="en-IN"/>
        </w:rPr>
        <w:t>World psychiatry: official journal of the World Psychiatric Association (WPA)</w:t>
      </w:r>
      <w:r w:rsidRPr="00C26D70">
        <w:rPr>
          <w:lang w:val="en-IN"/>
        </w:rPr>
        <w:t>, </w:t>
      </w:r>
      <w:r w:rsidRPr="00C26D70">
        <w:rPr>
          <w:i/>
          <w:iCs/>
          <w:lang w:val="en-IN"/>
        </w:rPr>
        <w:t>19</w:t>
      </w:r>
      <w:r w:rsidRPr="00C26D70">
        <w:rPr>
          <w:lang w:val="en-IN"/>
        </w:rPr>
        <w:t>(1), 92–107. </w:t>
      </w:r>
      <w:hyperlink r:id="rId19" w:tgtFrame="_blank" w:history="1">
        <w:r w:rsidRPr="00C26D70">
          <w:rPr>
            <w:rStyle w:val="Hyperlink"/>
            <w:lang w:val="en-IN"/>
          </w:rPr>
          <w:t>https://doi.org/10.1002/wps.20701</w:t>
        </w:r>
      </w:hyperlink>
      <w:r w:rsidRPr="00C26D70">
        <w:rPr>
          <w:lang w:val="en-IN"/>
        </w:rPr>
        <w:t> </w:t>
      </w:r>
    </w:p>
    <w:p w14:paraId="153442C6" w14:textId="77777777" w:rsidR="00C26D70" w:rsidRPr="00C26D70" w:rsidRDefault="00C26D70" w:rsidP="00C26D70">
      <w:pPr>
        <w:pStyle w:val="Body"/>
        <w:numPr>
          <w:ilvl w:val="0"/>
          <w:numId w:val="31"/>
        </w:numPr>
        <w:spacing w:after="0"/>
        <w:rPr>
          <w:lang w:val="en-IN"/>
        </w:rPr>
      </w:pPr>
      <w:r w:rsidRPr="00C26D70">
        <w:rPr>
          <w:lang w:val="en-IN"/>
        </w:rPr>
        <w:t>Fincham, G. W., Strauss, C., Montero-Marin, J., &amp; Cavanagh, K. (2023). Effect of breathwork on stress and mental health: A meta-analysis of randomised-controlled trials. </w:t>
      </w:r>
      <w:r w:rsidRPr="00C26D70">
        <w:rPr>
          <w:i/>
          <w:iCs/>
          <w:lang w:val="en-IN"/>
        </w:rPr>
        <w:t>Scientific Reports</w:t>
      </w:r>
      <w:r w:rsidRPr="00C26D70">
        <w:rPr>
          <w:lang w:val="en-IN"/>
        </w:rPr>
        <w:t>, </w:t>
      </w:r>
      <w:r w:rsidRPr="00C26D70">
        <w:rPr>
          <w:i/>
          <w:iCs/>
          <w:lang w:val="en-IN"/>
        </w:rPr>
        <w:t>13</w:t>
      </w:r>
      <w:r w:rsidRPr="00C26D70">
        <w:rPr>
          <w:lang w:val="en-IN"/>
        </w:rPr>
        <w:t>(1). </w:t>
      </w:r>
      <w:hyperlink r:id="rId20" w:tgtFrame="_blank" w:history="1">
        <w:r w:rsidRPr="00C26D70">
          <w:rPr>
            <w:rStyle w:val="Hyperlink"/>
            <w:lang w:val="en-IN"/>
          </w:rPr>
          <w:t>https://doi.org/10.1038/s41598-022-27247-y</w:t>
        </w:r>
      </w:hyperlink>
    </w:p>
    <w:p w14:paraId="10F24FE5" w14:textId="77777777" w:rsidR="00C26D70" w:rsidRPr="00C26D70" w:rsidRDefault="00C26D70" w:rsidP="00C26D70">
      <w:pPr>
        <w:pStyle w:val="Body"/>
        <w:numPr>
          <w:ilvl w:val="0"/>
          <w:numId w:val="31"/>
        </w:numPr>
        <w:spacing w:after="0"/>
        <w:rPr>
          <w:lang w:val="en-IN"/>
        </w:rPr>
      </w:pPr>
      <w:r w:rsidRPr="00C26D70">
        <w:rPr>
          <w:lang w:val="en-IN"/>
        </w:rPr>
        <w:t>Leahy, A. A., </w:t>
      </w:r>
      <w:proofErr w:type="spellStart"/>
      <w:r w:rsidRPr="00C26D70">
        <w:rPr>
          <w:lang w:val="en-IN"/>
        </w:rPr>
        <w:t>Mavilidi</w:t>
      </w:r>
      <w:proofErr w:type="spellEnd"/>
      <w:r w:rsidRPr="00C26D70">
        <w:rPr>
          <w:lang w:val="en-IN"/>
        </w:rPr>
        <w:t>, M. F., Smith, J. J., Hillman, C. H., Eather, N., Barker, D., &amp; Lubans, D. R. (2020). Review of High-Intensity Interval Training for Cognitive and Mental Health in Youth. </w:t>
      </w:r>
      <w:r w:rsidRPr="00C26D70">
        <w:rPr>
          <w:i/>
          <w:iCs/>
          <w:lang w:val="en-IN"/>
        </w:rPr>
        <w:t>Medicine and science in sports and exercise</w:t>
      </w:r>
      <w:r w:rsidRPr="00C26D70">
        <w:rPr>
          <w:lang w:val="en-IN"/>
        </w:rPr>
        <w:t>, </w:t>
      </w:r>
      <w:r w:rsidRPr="00C26D70">
        <w:rPr>
          <w:i/>
          <w:iCs/>
          <w:lang w:val="en-IN"/>
        </w:rPr>
        <w:t>52</w:t>
      </w:r>
      <w:r w:rsidRPr="00C26D70">
        <w:rPr>
          <w:lang w:val="en-IN"/>
        </w:rPr>
        <w:t>(10), 2224–2234. </w:t>
      </w:r>
      <w:hyperlink r:id="rId21" w:tgtFrame="_blank" w:history="1">
        <w:r w:rsidRPr="00C26D70">
          <w:rPr>
            <w:rStyle w:val="Hyperlink"/>
            <w:lang w:val="en-IN"/>
          </w:rPr>
          <w:t>https://doi.org/10.1249/MSS.0000000000002359</w:t>
        </w:r>
      </w:hyperlink>
      <w:r w:rsidRPr="00C26D70">
        <w:rPr>
          <w:lang w:val="en-IN"/>
        </w:rPr>
        <w:t> </w:t>
      </w:r>
    </w:p>
    <w:p w14:paraId="3AEFACE1" w14:textId="77777777" w:rsidR="00C26D70" w:rsidRPr="00C26D70" w:rsidRDefault="00C26D70" w:rsidP="00C26D70">
      <w:pPr>
        <w:pStyle w:val="Body"/>
        <w:numPr>
          <w:ilvl w:val="0"/>
          <w:numId w:val="31"/>
        </w:numPr>
        <w:spacing w:after="0"/>
        <w:rPr>
          <w:lang w:val="en-IN"/>
        </w:rPr>
      </w:pPr>
      <w:r w:rsidRPr="00C26D70">
        <w:rPr>
          <w:lang w:val="en-IN"/>
        </w:rPr>
        <w:t>Rodriguez-Ayllon, M., Cadenas-Sánchez, C., Estévez-López, F., Muñoz, N. E., Mora-Gonzalez, J., </w:t>
      </w:r>
      <w:proofErr w:type="spellStart"/>
      <w:r w:rsidRPr="00C26D70">
        <w:rPr>
          <w:lang w:val="en-IN"/>
        </w:rPr>
        <w:t>Migueles</w:t>
      </w:r>
      <w:proofErr w:type="spellEnd"/>
      <w:r w:rsidRPr="00C26D70">
        <w:rPr>
          <w:lang w:val="en-IN"/>
        </w:rPr>
        <w:t>, J. H., Molina-García, P., Henriksson, H., Mena-Molina, A., Martínez-Vizcaíno, V., Catena, A., Löf, M., Erickson, K. I., Lubans, D. R., Ortega, F. B., &amp; Esteban-Cornejo, I. (2019). Role of Physical Activity and Sedentary </w:t>
      </w:r>
      <w:proofErr w:type="spellStart"/>
      <w:r w:rsidRPr="00C26D70">
        <w:rPr>
          <w:lang w:val="en-IN"/>
        </w:rPr>
        <w:t>Behavior</w:t>
      </w:r>
      <w:proofErr w:type="spellEnd"/>
      <w:r w:rsidRPr="00C26D70">
        <w:rPr>
          <w:lang w:val="en-IN"/>
        </w:rPr>
        <w:t> in the Mental Health of Preschoolers, Children and Adolescents: A Systematic Review and Meta-Analysis. </w:t>
      </w:r>
      <w:r w:rsidRPr="00C26D70">
        <w:rPr>
          <w:i/>
          <w:iCs/>
          <w:lang w:val="en-IN"/>
        </w:rPr>
        <w:t>Sports Medicine</w:t>
      </w:r>
      <w:r w:rsidRPr="00C26D70">
        <w:rPr>
          <w:lang w:val="en-IN"/>
        </w:rPr>
        <w:t>, </w:t>
      </w:r>
      <w:r w:rsidRPr="00C26D70">
        <w:rPr>
          <w:i/>
          <w:iCs/>
          <w:lang w:val="en-IN"/>
        </w:rPr>
        <w:t>49</w:t>
      </w:r>
      <w:r w:rsidRPr="00C26D70">
        <w:rPr>
          <w:lang w:val="en-IN"/>
        </w:rPr>
        <w:t>(9), 1383–1410. </w:t>
      </w:r>
      <w:hyperlink r:id="rId22" w:tgtFrame="_blank" w:history="1">
        <w:r w:rsidRPr="00C26D70">
          <w:rPr>
            <w:rStyle w:val="Hyperlink"/>
            <w:lang w:val="en-IN"/>
          </w:rPr>
          <w:t>https://doi.org/10.1007/s40279-019-01099-5</w:t>
        </w:r>
      </w:hyperlink>
      <w:r w:rsidRPr="00C26D70">
        <w:rPr>
          <w:lang w:val="en-IN"/>
        </w:rPr>
        <w:t> </w:t>
      </w:r>
    </w:p>
    <w:p w14:paraId="17C7FF6B" w14:textId="77777777" w:rsidR="00C26D70" w:rsidRPr="00C26D70" w:rsidRDefault="00C26D70" w:rsidP="00C26D70">
      <w:pPr>
        <w:pStyle w:val="Body"/>
        <w:numPr>
          <w:ilvl w:val="0"/>
          <w:numId w:val="31"/>
        </w:numPr>
        <w:spacing w:after="0"/>
        <w:rPr>
          <w:lang w:val="en-IN"/>
        </w:rPr>
      </w:pPr>
      <w:r w:rsidRPr="00C26D70">
        <w:rPr>
          <w:lang w:val="en-IN"/>
        </w:rPr>
        <w:t>Lang, C., Kalak, N., Brand, S., </w:t>
      </w:r>
      <w:proofErr w:type="spellStart"/>
      <w:r w:rsidRPr="00C26D70">
        <w:rPr>
          <w:lang w:val="en-IN"/>
        </w:rPr>
        <w:t>Holsboer-Trachsler</w:t>
      </w:r>
      <w:proofErr w:type="spellEnd"/>
      <w:r w:rsidRPr="00C26D70">
        <w:rPr>
          <w:lang w:val="en-IN"/>
        </w:rPr>
        <w:t>, E., </w:t>
      </w:r>
      <w:proofErr w:type="spellStart"/>
      <w:r w:rsidRPr="00C26D70">
        <w:rPr>
          <w:lang w:val="en-IN"/>
        </w:rPr>
        <w:t>Pühse</w:t>
      </w:r>
      <w:proofErr w:type="spellEnd"/>
      <w:r w:rsidRPr="00C26D70">
        <w:rPr>
          <w:lang w:val="en-IN"/>
        </w:rPr>
        <w:t>, U., &amp; Gerber, M. (2015). The relationship between physical activity and sleep from mid adolescence to early adulthood. A systematic review of methodological approaches and meta-analysis. </w:t>
      </w:r>
      <w:r w:rsidRPr="00C26D70">
        <w:rPr>
          <w:i/>
          <w:iCs/>
          <w:lang w:val="en-IN"/>
        </w:rPr>
        <w:t>Sleep Medicine Reviews</w:t>
      </w:r>
      <w:r w:rsidRPr="00C26D70">
        <w:rPr>
          <w:lang w:val="en-IN"/>
        </w:rPr>
        <w:t>, </w:t>
      </w:r>
      <w:r w:rsidRPr="00C26D70">
        <w:rPr>
          <w:i/>
          <w:iCs/>
          <w:lang w:val="en-IN"/>
        </w:rPr>
        <w:t>28</w:t>
      </w:r>
      <w:r w:rsidRPr="00C26D70">
        <w:rPr>
          <w:lang w:val="en-IN"/>
        </w:rPr>
        <w:t>, 32–45. </w:t>
      </w:r>
      <w:hyperlink r:id="rId23" w:tgtFrame="_blank" w:history="1">
        <w:r w:rsidRPr="00C26D70">
          <w:rPr>
            <w:rStyle w:val="Hyperlink"/>
            <w:lang w:val="en-IN"/>
          </w:rPr>
          <w:t>https://doi.org/10.1016/j.smrv.2015.07.004</w:t>
        </w:r>
      </w:hyperlink>
    </w:p>
    <w:p w14:paraId="6E9E70E1" w14:textId="77777777" w:rsidR="00C26D70" w:rsidRPr="00C26D70" w:rsidRDefault="00C26D70" w:rsidP="00C26D70">
      <w:pPr>
        <w:pStyle w:val="Body"/>
        <w:numPr>
          <w:ilvl w:val="0"/>
          <w:numId w:val="31"/>
        </w:numPr>
        <w:spacing w:after="0"/>
        <w:rPr>
          <w:lang w:val="en-IN"/>
        </w:rPr>
      </w:pPr>
      <w:r w:rsidRPr="00C26D70">
        <w:rPr>
          <w:lang w:val="en-IN"/>
        </w:rPr>
        <w:lastRenderedPageBreak/>
        <w:t>Mikkelsen, K., </w:t>
      </w:r>
      <w:proofErr w:type="spellStart"/>
      <w:r w:rsidRPr="00C26D70">
        <w:rPr>
          <w:lang w:val="en-IN"/>
        </w:rPr>
        <w:t>Stojanovska</w:t>
      </w:r>
      <w:proofErr w:type="spellEnd"/>
      <w:r w:rsidRPr="00C26D70">
        <w:rPr>
          <w:lang w:val="en-IN"/>
        </w:rPr>
        <w:t>, L., </w:t>
      </w:r>
      <w:proofErr w:type="spellStart"/>
      <w:r w:rsidRPr="00C26D70">
        <w:rPr>
          <w:lang w:val="en-IN"/>
        </w:rPr>
        <w:t>Polenakovic</w:t>
      </w:r>
      <w:proofErr w:type="spellEnd"/>
      <w:r w:rsidRPr="00C26D70">
        <w:rPr>
          <w:lang w:val="en-IN"/>
        </w:rPr>
        <w:t>, M., </w:t>
      </w:r>
      <w:proofErr w:type="spellStart"/>
      <w:r w:rsidRPr="00C26D70">
        <w:rPr>
          <w:lang w:val="en-IN"/>
        </w:rPr>
        <w:t>Bosevski</w:t>
      </w:r>
      <w:proofErr w:type="spellEnd"/>
      <w:r w:rsidRPr="00C26D70">
        <w:rPr>
          <w:lang w:val="en-IN"/>
        </w:rPr>
        <w:t>, M., &amp; Apostolopoulos, V. (2017). Exercise and mental health. </w:t>
      </w:r>
      <w:proofErr w:type="spellStart"/>
      <w:r w:rsidRPr="00C26D70">
        <w:rPr>
          <w:i/>
          <w:iCs/>
          <w:lang w:val="en-IN"/>
        </w:rPr>
        <w:t>Maturitas</w:t>
      </w:r>
      <w:proofErr w:type="spellEnd"/>
      <w:r w:rsidRPr="00C26D70">
        <w:rPr>
          <w:lang w:val="en-IN"/>
        </w:rPr>
        <w:t>, </w:t>
      </w:r>
      <w:r w:rsidRPr="00C26D70">
        <w:rPr>
          <w:i/>
          <w:iCs/>
          <w:lang w:val="en-IN"/>
        </w:rPr>
        <w:t>106</w:t>
      </w:r>
      <w:r w:rsidRPr="00C26D70">
        <w:rPr>
          <w:lang w:val="en-IN"/>
        </w:rPr>
        <w:t>, 48–56. </w:t>
      </w:r>
      <w:hyperlink r:id="rId24" w:tgtFrame="_blank" w:history="1">
        <w:r w:rsidRPr="00C26D70">
          <w:rPr>
            <w:rStyle w:val="Hyperlink"/>
            <w:lang w:val="en-IN"/>
          </w:rPr>
          <w:t>https://doi.org/10.1016/j.maturitas.2017.09.003</w:t>
        </w:r>
      </w:hyperlink>
      <w:r w:rsidRPr="00C26D70">
        <w:rPr>
          <w:lang w:val="en-IN"/>
        </w:rPr>
        <w:t> </w:t>
      </w:r>
    </w:p>
    <w:p w14:paraId="4F5D4CBE" w14:textId="77777777" w:rsidR="00C26D70" w:rsidRPr="00C26D70" w:rsidRDefault="00C26D70" w:rsidP="00C26D70">
      <w:pPr>
        <w:pStyle w:val="Body"/>
        <w:numPr>
          <w:ilvl w:val="0"/>
          <w:numId w:val="31"/>
        </w:numPr>
        <w:spacing w:after="0"/>
        <w:rPr>
          <w:lang w:val="en-IN"/>
        </w:rPr>
      </w:pPr>
      <w:r w:rsidRPr="00C26D70">
        <w:rPr>
          <w:lang w:val="en-IN"/>
        </w:rPr>
        <w:t>Eleftheriou, A., </w:t>
      </w:r>
      <w:proofErr w:type="spellStart"/>
      <w:r w:rsidRPr="00C26D70">
        <w:rPr>
          <w:lang w:val="en-IN"/>
        </w:rPr>
        <w:t>Rokou</w:t>
      </w:r>
      <w:proofErr w:type="spellEnd"/>
      <w:r w:rsidRPr="00C26D70">
        <w:rPr>
          <w:lang w:val="en-IN"/>
        </w:rPr>
        <w:t>, A., Arvaniti, A., Nena, E., &amp; </w:t>
      </w:r>
      <w:proofErr w:type="spellStart"/>
      <w:r w:rsidRPr="00C26D70">
        <w:rPr>
          <w:lang w:val="en-IN"/>
        </w:rPr>
        <w:t>Steiropoulos</w:t>
      </w:r>
      <w:proofErr w:type="spellEnd"/>
      <w:r w:rsidRPr="00C26D70">
        <w:rPr>
          <w:lang w:val="en-IN"/>
        </w:rPr>
        <w:t>, P. (2021). Sleep quality and mental health of medical students in Greece during the COVID-19 pandemic. </w:t>
      </w:r>
      <w:r w:rsidRPr="00C26D70">
        <w:rPr>
          <w:i/>
          <w:iCs/>
          <w:lang w:val="en-IN"/>
        </w:rPr>
        <w:t>Frontiers in Public Health</w:t>
      </w:r>
      <w:r w:rsidRPr="00C26D70">
        <w:rPr>
          <w:lang w:val="en-IN"/>
        </w:rPr>
        <w:t>, </w:t>
      </w:r>
      <w:r w:rsidRPr="00C26D70">
        <w:rPr>
          <w:i/>
          <w:iCs/>
          <w:lang w:val="en-IN"/>
        </w:rPr>
        <w:t>9</w:t>
      </w:r>
      <w:r w:rsidRPr="00C26D70">
        <w:rPr>
          <w:lang w:val="en-IN"/>
        </w:rPr>
        <w:t>. </w:t>
      </w:r>
      <w:hyperlink r:id="rId25" w:tgtFrame="_blank" w:history="1">
        <w:r w:rsidRPr="00C26D70">
          <w:rPr>
            <w:rStyle w:val="Hyperlink"/>
            <w:lang w:val="en-IN"/>
          </w:rPr>
          <w:t>https://doi.org/10.3389/fpubh.2021.775374</w:t>
        </w:r>
      </w:hyperlink>
      <w:r w:rsidRPr="00C26D70">
        <w:rPr>
          <w:lang w:val="en-IN"/>
        </w:rPr>
        <w:t> </w:t>
      </w:r>
    </w:p>
    <w:p w14:paraId="4955E92B" w14:textId="77777777" w:rsidR="00C26D70" w:rsidRPr="00C26D70" w:rsidRDefault="00C26D70" w:rsidP="00C26D70">
      <w:pPr>
        <w:pStyle w:val="Body"/>
        <w:numPr>
          <w:ilvl w:val="0"/>
          <w:numId w:val="31"/>
        </w:numPr>
        <w:spacing w:after="0"/>
        <w:rPr>
          <w:lang w:val="en-IN"/>
        </w:rPr>
      </w:pPr>
      <w:r w:rsidRPr="00C26D70">
        <w:rPr>
          <w:lang w:val="en-IN"/>
        </w:rPr>
        <w:t>Cellini, N., Canale, N., Mioni, G., &amp; Costa, S. (2020). Changes in sleep pattern, sense of time and digital media use during COVID</w:t>
      </w:r>
      <w:r w:rsidRPr="00C26D70">
        <w:rPr>
          <w:rFonts w:ascii="Cambria Math" w:hAnsi="Cambria Math" w:cs="Cambria Math"/>
          <w:lang w:val="en-IN"/>
        </w:rPr>
        <w:t>‐</w:t>
      </w:r>
      <w:r w:rsidRPr="00C26D70">
        <w:rPr>
          <w:lang w:val="en-IN"/>
        </w:rPr>
        <w:t>19 lockdown in Italy.</w:t>
      </w:r>
      <w:r w:rsidRPr="00C26D70">
        <w:rPr>
          <w:rFonts w:cs="Helvetica"/>
          <w:lang w:val="en-IN"/>
        </w:rPr>
        <w:t> </w:t>
      </w:r>
      <w:r w:rsidRPr="00C26D70">
        <w:rPr>
          <w:i/>
          <w:iCs/>
          <w:lang w:val="en-IN"/>
        </w:rPr>
        <w:t>Journal of Sleep Research</w:t>
      </w:r>
      <w:r w:rsidRPr="00C26D70">
        <w:rPr>
          <w:lang w:val="en-IN"/>
        </w:rPr>
        <w:t>, </w:t>
      </w:r>
      <w:r w:rsidRPr="00C26D70">
        <w:rPr>
          <w:i/>
          <w:iCs/>
          <w:lang w:val="en-IN"/>
        </w:rPr>
        <w:t>29</w:t>
      </w:r>
      <w:r w:rsidRPr="00C26D70">
        <w:rPr>
          <w:lang w:val="en-IN"/>
        </w:rPr>
        <w:t>(4). </w:t>
      </w:r>
      <w:hyperlink r:id="rId26" w:tgtFrame="_blank" w:history="1">
        <w:r w:rsidRPr="00C26D70">
          <w:rPr>
            <w:rStyle w:val="Hyperlink"/>
            <w:lang w:val="en-IN"/>
          </w:rPr>
          <w:t>https://doi.org/10.1111/jsr.13074</w:t>
        </w:r>
      </w:hyperlink>
      <w:r w:rsidRPr="00C26D70">
        <w:rPr>
          <w:lang w:val="en-IN"/>
        </w:rPr>
        <w:t> </w:t>
      </w:r>
    </w:p>
    <w:p w14:paraId="7FDEEFC8" w14:textId="77777777" w:rsidR="00C26D70" w:rsidRPr="00C26D70" w:rsidRDefault="00C26D70" w:rsidP="00C26D70">
      <w:pPr>
        <w:pStyle w:val="Body"/>
        <w:numPr>
          <w:ilvl w:val="0"/>
          <w:numId w:val="31"/>
        </w:numPr>
        <w:spacing w:after="0"/>
        <w:rPr>
          <w:lang w:val="en-IN"/>
        </w:rPr>
      </w:pPr>
      <w:r w:rsidRPr="00C26D70">
        <w:rPr>
          <w:lang w:val="en-IN"/>
        </w:rPr>
        <w:t>Mackereth, P. A., &amp; Tomlinson, L. (2010). Progressive muscle relaxation remarkable tool for therapists and patients. In </w:t>
      </w:r>
      <w:r w:rsidRPr="00C26D70">
        <w:rPr>
          <w:i/>
          <w:iCs/>
          <w:lang w:val="en-IN"/>
        </w:rPr>
        <w:t>Elsevier eBooks</w:t>
      </w:r>
      <w:r w:rsidRPr="00C26D70">
        <w:rPr>
          <w:lang w:val="en-IN"/>
        </w:rPr>
        <w:t> (pp. 82–96). </w:t>
      </w:r>
      <w:hyperlink r:id="rId27" w:tgtFrame="_blank" w:history="1">
        <w:r w:rsidRPr="00C26D70">
          <w:rPr>
            <w:rStyle w:val="Hyperlink"/>
            <w:lang w:val="en-IN"/>
          </w:rPr>
          <w:t>https://doi.org/10.1016/b978-0-7020-3082-6.00008-3</w:t>
        </w:r>
      </w:hyperlink>
    </w:p>
    <w:p w14:paraId="26A1D1B4" w14:textId="77777777" w:rsidR="00C26D70" w:rsidRPr="00C26D70" w:rsidRDefault="00C26D70" w:rsidP="00C26D70">
      <w:pPr>
        <w:pStyle w:val="Body"/>
        <w:numPr>
          <w:ilvl w:val="0"/>
          <w:numId w:val="31"/>
        </w:numPr>
        <w:spacing w:after="0"/>
        <w:rPr>
          <w:lang w:val="en-IN"/>
        </w:rPr>
      </w:pPr>
      <w:r w:rsidRPr="00C26D70">
        <w:rPr>
          <w:lang w:val="en-IN"/>
        </w:rPr>
        <w:t>Nigam, A., &amp; </w:t>
      </w:r>
      <w:proofErr w:type="spellStart"/>
      <w:r w:rsidRPr="00C26D70">
        <w:rPr>
          <w:lang w:val="en-IN"/>
        </w:rPr>
        <w:t>Monitathokchom</w:t>
      </w:r>
      <w:proofErr w:type="spellEnd"/>
      <w:r w:rsidRPr="00C26D70">
        <w:rPr>
          <w:lang w:val="en-IN"/>
        </w:rPr>
        <w:t>. (2022). A pre-experimental study to assess the effectiveness of progressive muscle relaxation technique on selected psychological parameters among patients with mental illness from selected rehabilitation centres and hospitals of Pune City. </w:t>
      </w:r>
      <w:proofErr w:type="spellStart"/>
      <w:r w:rsidRPr="00C26D70">
        <w:rPr>
          <w:i/>
          <w:iCs/>
          <w:lang w:val="en-IN"/>
        </w:rPr>
        <w:t>Specialusis</w:t>
      </w:r>
      <w:proofErr w:type="spellEnd"/>
      <w:r w:rsidRPr="00C26D70">
        <w:rPr>
          <w:i/>
          <w:iCs/>
          <w:lang w:val="en-IN"/>
        </w:rPr>
        <w:t> </w:t>
      </w:r>
      <w:proofErr w:type="spellStart"/>
      <w:r w:rsidRPr="00C26D70">
        <w:rPr>
          <w:i/>
          <w:iCs/>
          <w:lang w:val="en-IN"/>
        </w:rPr>
        <w:t>Ugdymas</w:t>
      </w:r>
      <w:proofErr w:type="spellEnd"/>
      <w:r w:rsidRPr="00C26D70">
        <w:rPr>
          <w:i/>
          <w:iCs/>
          <w:lang w:val="en-IN"/>
        </w:rPr>
        <w:t>.</w:t>
      </w:r>
      <w:r w:rsidRPr="00C26D70">
        <w:rPr>
          <w:lang w:val="en-IN"/>
        </w:rPr>
        <w:t>, </w:t>
      </w:r>
      <w:r w:rsidRPr="00C26D70">
        <w:rPr>
          <w:i/>
          <w:iCs/>
          <w:lang w:val="en-IN"/>
        </w:rPr>
        <w:t>1</w:t>
      </w:r>
      <w:r w:rsidRPr="00C26D70">
        <w:rPr>
          <w:lang w:val="en-IN"/>
        </w:rPr>
        <w:t>(43), 9340–9350. </w:t>
      </w:r>
    </w:p>
    <w:p w14:paraId="28F6BE95" w14:textId="77777777" w:rsidR="00C26D70" w:rsidRPr="00C26D70" w:rsidRDefault="00C26D70" w:rsidP="00C26D70">
      <w:pPr>
        <w:pStyle w:val="Body"/>
        <w:numPr>
          <w:ilvl w:val="0"/>
          <w:numId w:val="31"/>
        </w:numPr>
        <w:spacing w:after="0"/>
        <w:rPr>
          <w:lang w:val="en-IN"/>
        </w:rPr>
      </w:pPr>
      <w:r w:rsidRPr="00C26D70">
        <w:rPr>
          <w:lang w:val="en-IN"/>
        </w:rPr>
        <w:t>Sajadi, S. A., </w:t>
      </w:r>
      <w:proofErr w:type="spellStart"/>
      <w:r w:rsidRPr="00C26D70">
        <w:rPr>
          <w:lang w:val="en-IN"/>
        </w:rPr>
        <w:t>Ravash</w:t>
      </w:r>
      <w:proofErr w:type="spellEnd"/>
      <w:r w:rsidRPr="00C26D70">
        <w:rPr>
          <w:lang w:val="en-IN"/>
        </w:rPr>
        <w:t>, F., &amp; Farsi, Z. (2024). Investigation of the effect of Jacobson’s relaxation technique on the fatigue of family caregivers of </w:t>
      </w:r>
      <w:proofErr w:type="spellStart"/>
      <w:r w:rsidRPr="00C26D70">
        <w:rPr>
          <w:lang w:val="en-IN"/>
        </w:rPr>
        <w:t>hemodialysis</w:t>
      </w:r>
      <w:proofErr w:type="spellEnd"/>
      <w:r w:rsidRPr="00C26D70">
        <w:rPr>
          <w:lang w:val="en-IN"/>
        </w:rPr>
        <w:t> patients: a single-blinded randomized controlled trial. </w:t>
      </w:r>
      <w:r w:rsidRPr="00C26D70">
        <w:rPr>
          <w:i/>
          <w:iCs/>
          <w:lang w:val="en-IN"/>
        </w:rPr>
        <w:t>European Journal of Medical Research</w:t>
      </w:r>
      <w:r w:rsidRPr="00C26D70">
        <w:rPr>
          <w:lang w:val="en-IN"/>
        </w:rPr>
        <w:t>, </w:t>
      </w:r>
      <w:r w:rsidRPr="00C26D70">
        <w:rPr>
          <w:i/>
          <w:iCs/>
          <w:lang w:val="en-IN"/>
        </w:rPr>
        <w:t>29</w:t>
      </w:r>
      <w:r w:rsidRPr="00C26D70">
        <w:rPr>
          <w:lang w:val="en-IN"/>
        </w:rPr>
        <w:t>(1). </w:t>
      </w:r>
      <w:hyperlink r:id="rId28" w:tgtFrame="_blank" w:history="1">
        <w:r w:rsidRPr="00C26D70">
          <w:rPr>
            <w:rStyle w:val="Hyperlink"/>
            <w:lang w:val="en-IN"/>
          </w:rPr>
          <w:t>https://doi.org/10.1186/s40001-024-01641-w</w:t>
        </w:r>
      </w:hyperlink>
      <w:r w:rsidRPr="00C26D70">
        <w:rPr>
          <w:lang w:val="en-IN"/>
        </w:rPr>
        <w:t> </w:t>
      </w:r>
    </w:p>
    <w:p w14:paraId="1CFA2BF4" w14:textId="77777777" w:rsidR="00C26D70" w:rsidRPr="00C26D70" w:rsidRDefault="00C26D70" w:rsidP="00C26D70">
      <w:pPr>
        <w:pStyle w:val="Body"/>
        <w:numPr>
          <w:ilvl w:val="0"/>
          <w:numId w:val="31"/>
        </w:numPr>
        <w:spacing w:after="0"/>
        <w:rPr>
          <w:lang w:val="en-IN"/>
        </w:rPr>
      </w:pPr>
      <w:r w:rsidRPr="00C26D70">
        <w:rPr>
          <w:lang w:val="en-IN"/>
        </w:rPr>
        <w:t>Toussaint, L., Nguyen, Q. A., Roettger, C., Dixon, K., </w:t>
      </w:r>
      <w:proofErr w:type="spellStart"/>
      <w:r w:rsidRPr="00C26D70">
        <w:rPr>
          <w:lang w:val="en-IN"/>
        </w:rPr>
        <w:t>Offenbächer</w:t>
      </w:r>
      <w:proofErr w:type="spellEnd"/>
      <w:r w:rsidRPr="00C26D70">
        <w:rPr>
          <w:lang w:val="en-IN"/>
        </w:rPr>
        <w:t>, M., Kohls, N., Hirsch, J., &amp; Sirois, F. (2021). Effectiveness of progressive muscle relaxation, deep breathing, and guided imagery in promoting psychological and physiological states of relaxation. </w:t>
      </w:r>
      <w:r w:rsidRPr="00C26D70">
        <w:rPr>
          <w:i/>
          <w:iCs/>
          <w:lang w:val="en-IN"/>
        </w:rPr>
        <w:t>Evidence-based Complementary and Alternative Medicine</w:t>
      </w:r>
      <w:r w:rsidRPr="00C26D70">
        <w:rPr>
          <w:lang w:val="en-IN"/>
        </w:rPr>
        <w:t>, </w:t>
      </w:r>
      <w:r w:rsidRPr="00C26D70">
        <w:rPr>
          <w:i/>
          <w:iCs/>
          <w:lang w:val="en-IN"/>
        </w:rPr>
        <w:t>2021</w:t>
      </w:r>
      <w:r w:rsidRPr="00C26D70">
        <w:rPr>
          <w:lang w:val="en-IN"/>
        </w:rPr>
        <w:t>, 1–8. </w:t>
      </w:r>
      <w:hyperlink r:id="rId29" w:tgtFrame="_blank" w:history="1">
        <w:r w:rsidRPr="00C26D70">
          <w:rPr>
            <w:rStyle w:val="Hyperlink"/>
            <w:lang w:val="en-IN"/>
          </w:rPr>
          <w:t>https://doi.org/10.1155/2021/5924040</w:t>
        </w:r>
      </w:hyperlink>
      <w:r w:rsidRPr="00C26D70">
        <w:rPr>
          <w:lang w:val="en-IN"/>
        </w:rPr>
        <w:t> </w:t>
      </w:r>
    </w:p>
    <w:p w14:paraId="4474F09A" w14:textId="77777777" w:rsidR="00C26D70" w:rsidRPr="00C26D70" w:rsidRDefault="00C26D70" w:rsidP="00C26D70">
      <w:pPr>
        <w:pStyle w:val="Body"/>
        <w:numPr>
          <w:ilvl w:val="0"/>
          <w:numId w:val="31"/>
        </w:numPr>
        <w:spacing w:after="0"/>
        <w:rPr>
          <w:lang w:val="en-IN"/>
        </w:rPr>
      </w:pPr>
      <w:r w:rsidRPr="00C26D70">
        <w:rPr>
          <w:lang w:val="en-IN"/>
        </w:rPr>
        <w:t>Jay, P. </w:t>
      </w:r>
      <w:proofErr w:type="gramStart"/>
      <w:r w:rsidRPr="00C26D70">
        <w:rPr>
          <w:lang w:val="en-IN"/>
        </w:rPr>
        <w:t>M..</w:t>
      </w:r>
      <w:proofErr w:type="gramEnd"/>
      <w:r w:rsidRPr="00C26D70">
        <w:rPr>
          <w:lang w:val="en-IN"/>
        </w:rPr>
        <w:t> M. </w:t>
      </w:r>
      <w:proofErr w:type="gramStart"/>
      <w:r w:rsidRPr="00C26D70">
        <w:rPr>
          <w:lang w:val="en-IN"/>
        </w:rPr>
        <w:t>R.,.</w:t>
      </w:r>
      <w:proofErr w:type="gramEnd"/>
      <w:r w:rsidRPr="00C26D70">
        <w:rPr>
          <w:lang w:val="en-IN"/>
        </w:rPr>
        <w:t> P. </w:t>
      </w:r>
      <w:proofErr w:type="gramStart"/>
      <w:r w:rsidRPr="00C26D70">
        <w:rPr>
          <w:lang w:val="en-IN"/>
        </w:rPr>
        <w:t>R.,.</w:t>
      </w:r>
      <w:proofErr w:type="gramEnd"/>
      <w:r w:rsidRPr="00C26D70">
        <w:rPr>
          <w:lang w:val="en-IN"/>
        </w:rPr>
        <w:t> P. </w:t>
      </w:r>
      <w:proofErr w:type="gramStart"/>
      <w:r w:rsidRPr="00C26D70">
        <w:rPr>
          <w:lang w:val="en-IN"/>
        </w:rPr>
        <w:t>N.,.</w:t>
      </w:r>
      <w:proofErr w:type="gramEnd"/>
      <w:r w:rsidRPr="00C26D70">
        <w:rPr>
          <w:lang w:val="en-IN"/>
        </w:rPr>
        <w:t> P. </w:t>
      </w:r>
      <w:proofErr w:type="gramStart"/>
      <w:r w:rsidRPr="00C26D70">
        <w:rPr>
          <w:lang w:val="en-IN"/>
        </w:rPr>
        <w:t>V.,.</w:t>
      </w:r>
      <w:proofErr w:type="gramEnd"/>
      <w:r w:rsidRPr="00C26D70">
        <w:rPr>
          <w:lang w:val="en-IN"/>
        </w:rPr>
        <w:t> K. </w:t>
      </w:r>
      <w:proofErr w:type="gramStart"/>
      <w:r w:rsidRPr="00C26D70">
        <w:rPr>
          <w:lang w:val="en-IN"/>
        </w:rPr>
        <w:t>L.,.</w:t>
      </w:r>
      <w:proofErr w:type="gramEnd"/>
      <w:r w:rsidRPr="00C26D70">
        <w:rPr>
          <w:lang w:val="en-IN"/>
        </w:rPr>
        <w:t> P. (2020). A Study to Assess Effectiveness of Jacobson Progressive Relaxation Technique on Sleep Quality among Elderly in Selected Old-Age Home of Kheda District. </w:t>
      </w:r>
      <w:r w:rsidRPr="00C26D70">
        <w:rPr>
          <w:i/>
          <w:iCs/>
          <w:lang w:val="en-IN"/>
        </w:rPr>
        <w:t>Medico-Legal Update</w:t>
      </w:r>
      <w:r w:rsidRPr="00C26D70">
        <w:rPr>
          <w:lang w:val="en-IN"/>
        </w:rPr>
        <w:t>. </w:t>
      </w:r>
      <w:hyperlink r:id="rId30" w:tgtFrame="_blank" w:history="1">
        <w:r w:rsidRPr="00C26D70">
          <w:rPr>
            <w:rStyle w:val="Hyperlink"/>
            <w:lang w:val="en-IN"/>
          </w:rPr>
          <w:t>https://doi.org/10.37506/mlu.v20i3.1385</w:t>
        </w:r>
      </w:hyperlink>
      <w:r w:rsidRPr="00C26D70">
        <w:rPr>
          <w:lang w:val="en-IN"/>
        </w:rPr>
        <w:t> </w:t>
      </w:r>
    </w:p>
    <w:p w14:paraId="553F304A" w14:textId="77777777" w:rsidR="00C26D70" w:rsidRPr="00C26D70" w:rsidRDefault="00C26D70" w:rsidP="00C26D70">
      <w:pPr>
        <w:pStyle w:val="Body"/>
        <w:numPr>
          <w:ilvl w:val="0"/>
          <w:numId w:val="31"/>
        </w:numPr>
        <w:spacing w:after="0"/>
        <w:rPr>
          <w:lang w:val="en-IN"/>
        </w:rPr>
      </w:pPr>
      <w:r w:rsidRPr="00C26D70">
        <w:rPr>
          <w:lang w:val="en-IN"/>
        </w:rPr>
        <w:t>Nazari, F., Soheili, M., Shaygannejad, V., &amp; Valiani, M. (2016). Effect of relaxation on the physical symptoms in women with multiple sclerosis. </w:t>
      </w:r>
      <w:r w:rsidRPr="00C26D70">
        <w:rPr>
          <w:i/>
          <w:iCs/>
          <w:lang w:val="en-IN"/>
        </w:rPr>
        <w:t>Journal of Gorgan University of Medical Sciences</w:t>
      </w:r>
      <w:r w:rsidRPr="00C26D70">
        <w:rPr>
          <w:lang w:val="en-IN"/>
        </w:rPr>
        <w:t>, </w:t>
      </w:r>
      <w:r w:rsidRPr="00C26D70">
        <w:rPr>
          <w:i/>
          <w:iCs/>
          <w:lang w:val="en-IN"/>
        </w:rPr>
        <w:t>18</w:t>
      </w:r>
      <w:r w:rsidRPr="00C26D70">
        <w:rPr>
          <w:lang w:val="en-IN"/>
        </w:rPr>
        <w:t>(1), 8–15. </w:t>
      </w:r>
      <w:hyperlink r:id="rId31" w:tgtFrame="_blank" w:history="1">
        <w:r w:rsidRPr="00C26D70">
          <w:rPr>
            <w:rStyle w:val="Hyperlink"/>
            <w:lang w:val="en-IN"/>
          </w:rPr>
          <w:t>http://goums.ac.ir/journal/article-1-2649-en.html</w:t>
        </w:r>
      </w:hyperlink>
      <w:r w:rsidRPr="00C26D70">
        <w:rPr>
          <w:lang w:val="en-IN"/>
        </w:rPr>
        <w:t> </w:t>
      </w:r>
    </w:p>
    <w:p w14:paraId="742C79BF" w14:textId="77777777" w:rsidR="00C26D70" w:rsidRPr="00C26D70" w:rsidRDefault="00C26D70" w:rsidP="00C26D70">
      <w:pPr>
        <w:pStyle w:val="Body"/>
        <w:numPr>
          <w:ilvl w:val="0"/>
          <w:numId w:val="31"/>
        </w:numPr>
        <w:spacing w:after="0"/>
        <w:rPr>
          <w:lang w:val="en-IN"/>
        </w:rPr>
      </w:pPr>
      <w:r w:rsidRPr="00C26D70">
        <w:rPr>
          <w:lang w:val="en-IN"/>
        </w:rPr>
        <w:t xml:space="preserve">Young, K. S. (1998). Internet Addiction Test. American Psychological Association. </w:t>
      </w:r>
      <w:hyperlink r:id="rId32" w:history="1">
        <w:r w:rsidRPr="00C26D70">
          <w:rPr>
            <w:rStyle w:val="Hyperlink"/>
            <w:lang w:val="en-IN"/>
          </w:rPr>
          <w:t>https://doi.org/10.1037/t41898-000</w:t>
        </w:r>
      </w:hyperlink>
    </w:p>
    <w:p w14:paraId="69477FAF" w14:textId="77777777" w:rsidR="00C26D70" w:rsidRPr="00C26D70" w:rsidRDefault="00C26D70" w:rsidP="00C26D70">
      <w:pPr>
        <w:pStyle w:val="Body"/>
        <w:numPr>
          <w:ilvl w:val="0"/>
          <w:numId w:val="31"/>
        </w:numPr>
        <w:spacing w:after="0"/>
        <w:rPr>
          <w:lang w:val="en-IN"/>
        </w:rPr>
      </w:pPr>
      <w:proofErr w:type="spellStart"/>
      <w:r w:rsidRPr="00C26D70">
        <w:rPr>
          <w:lang w:val="en-IN"/>
        </w:rPr>
        <w:t>Salmensalo</w:t>
      </w:r>
      <w:proofErr w:type="spellEnd"/>
      <w:r w:rsidRPr="00C26D70">
        <w:rPr>
          <w:lang w:val="en-IN"/>
        </w:rPr>
        <w:t>, M., Ruotsalainen, H., </w:t>
      </w:r>
      <w:proofErr w:type="spellStart"/>
      <w:r w:rsidRPr="00C26D70">
        <w:rPr>
          <w:lang w:val="en-IN"/>
        </w:rPr>
        <w:t>Hylkilä</w:t>
      </w:r>
      <w:proofErr w:type="spellEnd"/>
      <w:r w:rsidRPr="00C26D70">
        <w:rPr>
          <w:lang w:val="en-IN"/>
        </w:rPr>
        <w:t>, K., Kääriäinen, M., </w:t>
      </w:r>
      <w:proofErr w:type="spellStart"/>
      <w:r w:rsidRPr="00C26D70">
        <w:rPr>
          <w:lang w:val="en-IN"/>
        </w:rPr>
        <w:t>Konttila</w:t>
      </w:r>
      <w:proofErr w:type="spellEnd"/>
      <w:r w:rsidRPr="00C26D70">
        <w:rPr>
          <w:lang w:val="en-IN"/>
        </w:rPr>
        <w:t>, J., Männistö, M., &amp; Männikkö, N. (2022). Associations between digital gaming </w:t>
      </w:r>
      <w:proofErr w:type="spellStart"/>
      <w:r w:rsidRPr="00C26D70">
        <w:rPr>
          <w:lang w:val="en-IN"/>
        </w:rPr>
        <w:t>behavior</w:t>
      </w:r>
      <w:proofErr w:type="spellEnd"/>
      <w:r w:rsidRPr="00C26D70">
        <w:rPr>
          <w:lang w:val="en-IN"/>
        </w:rPr>
        <w:t> and physical activity among Finnish vocational students. </w:t>
      </w:r>
      <w:r w:rsidRPr="00C26D70">
        <w:rPr>
          <w:i/>
          <w:iCs/>
          <w:lang w:val="en-IN"/>
        </w:rPr>
        <w:t>Journal of Public Health</w:t>
      </w:r>
      <w:r w:rsidRPr="00C26D70">
        <w:rPr>
          <w:lang w:val="en-IN"/>
        </w:rPr>
        <w:t>, </w:t>
      </w:r>
      <w:r w:rsidRPr="00C26D70">
        <w:rPr>
          <w:i/>
          <w:iCs/>
          <w:lang w:val="en-IN"/>
        </w:rPr>
        <w:t>32</w:t>
      </w:r>
      <w:r w:rsidRPr="00C26D70">
        <w:rPr>
          <w:lang w:val="en-IN"/>
        </w:rPr>
        <w:t xml:space="preserve">(1), 53–63.  </w:t>
      </w:r>
      <w:hyperlink r:id="rId33" w:history="1">
        <w:r w:rsidRPr="00C26D70">
          <w:rPr>
            <w:rStyle w:val="Hyperlink"/>
            <w:lang w:val="en-IN"/>
          </w:rPr>
          <w:t>https://doi.org/10.1007/s10389-022-01788-y</w:t>
        </w:r>
      </w:hyperlink>
    </w:p>
    <w:p w14:paraId="76FA3A9B" w14:textId="77777777" w:rsidR="00C26D70" w:rsidRPr="00C26D70" w:rsidRDefault="00C26D70" w:rsidP="00C26D70">
      <w:pPr>
        <w:pStyle w:val="Body"/>
        <w:numPr>
          <w:ilvl w:val="0"/>
          <w:numId w:val="31"/>
        </w:numPr>
        <w:spacing w:after="0"/>
        <w:rPr>
          <w:lang w:val="en-IN"/>
        </w:rPr>
      </w:pPr>
      <w:r w:rsidRPr="00C26D70">
        <w:rPr>
          <w:lang w:val="en-IN"/>
        </w:rPr>
        <w:t>Carson V, Hunter S, Kuzik N et al (2016) Systematic review of sedentary behaviour and health indicators in school-aged children and youth: an update. </w:t>
      </w:r>
      <w:r w:rsidRPr="00C26D70">
        <w:rPr>
          <w:i/>
          <w:iCs/>
          <w:lang w:val="en-IN"/>
        </w:rPr>
        <w:t>Applied Physiology Nutrition and Metabolism </w:t>
      </w:r>
      <w:r w:rsidRPr="00C26D70">
        <w:rPr>
          <w:lang w:val="en-IN"/>
        </w:rPr>
        <w:t>41(6): S240–S265. </w:t>
      </w:r>
      <w:hyperlink r:id="rId34" w:tgtFrame="_blank" w:history="1">
        <w:r w:rsidRPr="00C26D70">
          <w:rPr>
            <w:rStyle w:val="Hyperlink"/>
            <w:lang w:val="en-IN"/>
          </w:rPr>
          <w:t>https://doi.org/10.1139/apnm-2015-0630</w:t>
        </w:r>
      </w:hyperlink>
      <w:r w:rsidRPr="00C26D70">
        <w:rPr>
          <w:lang w:val="en-IN"/>
        </w:rPr>
        <w:t> </w:t>
      </w:r>
    </w:p>
    <w:p w14:paraId="78A74AEF" w14:textId="77777777" w:rsidR="00C26D70" w:rsidRPr="00C26D70" w:rsidRDefault="00C26D70" w:rsidP="00C26D70">
      <w:pPr>
        <w:pStyle w:val="Body"/>
        <w:spacing w:after="0"/>
        <w:rPr>
          <w:b/>
          <w:bCs/>
          <w:lang w:val="en-GB"/>
        </w:rPr>
      </w:pPr>
    </w:p>
    <w:p w14:paraId="4214FE2E" w14:textId="77777777" w:rsidR="00790ADA" w:rsidRDefault="00790ADA" w:rsidP="00441B6F">
      <w:pPr>
        <w:pStyle w:val="Body"/>
        <w:spacing w:after="0"/>
        <w:rPr>
          <w:rFonts w:ascii="Arial" w:hAnsi="Arial" w:cs="Arial"/>
        </w:rPr>
      </w:pPr>
    </w:p>
    <w:p w14:paraId="72D487EF" w14:textId="7C45B368" w:rsidR="004D4277" w:rsidRPr="00FB3A86" w:rsidRDefault="004D4277" w:rsidP="00441B6F">
      <w:pPr>
        <w:pStyle w:val="Appendix"/>
        <w:spacing w:after="0"/>
        <w:jc w:val="both"/>
        <w:rPr>
          <w:rFonts w:ascii="Arial" w:hAnsi="Arial" w:cs="Arial"/>
          <w:b w:val="0"/>
        </w:rPr>
        <w:sectPr w:rsidR="004D4277" w:rsidRPr="00FB3A86" w:rsidSect="000E2994">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pPr>
    </w:p>
    <w:p w14:paraId="5E6FC3D3" w14:textId="77777777" w:rsidR="00B01FCD" w:rsidRPr="00FB3A86" w:rsidRDefault="00B01FCD" w:rsidP="00441B6F">
      <w:pPr>
        <w:pStyle w:val="Appendix"/>
        <w:spacing w:after="0"/>
        <w:jc w:val="both"/>
        <w:rPr>
          <w:rFonts w:ascii="Arial" w:hAnsi="Arial" w:cs="Arial"/>
          <w:b w:val="0"/>
        </w:rPr>
      </w:pPr>
    </w:p>
    <w:sectPr w:rsidR="00B01FCD" w:rsidRPr="00FB3A86" w:rsidSect="000E299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28133" w14:textId="77777777" w:rsidR="00AA04B8" w:rsidRDefault="00AA04B8" w:rsidP="00C37E61">
      <w:r>
        <w:separator/>
      </w:r>
    </w:p>
  </w:endnote>
  <w:endnote w:type="continuationSeparator" w:id="0">
    <w:p w14:paraId="7D96ECA9" w14:textId="77777777" w:rsidR="00AA04B8" w:rsidRDefault="00AA04B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FBF97" w14:textId="77777777" w:rsidR="000E2994" w:rsidRDefault="000E2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3CC83" w14:textId="77777777" w:rsidR="000E2994" w:rsidRDefault="000E2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7120A" w14:textId="16807F4E" w:rsidR="00754C9A" w:rsidRPr="000E2994" w:rsidRDefault="00754C9A" w:rsidP="000E299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CB2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B7A70" w14:textId="77777777" w:rsidR="00AA04B8" w:rsidRDefault="00AA04B8" w:rsidP="00C37E61">
      <w:r>
        <w:separator/>
      </w:r>
    </w:p>
  </w:footnote>
  <w:footnote w:type="continuationSeparator" w:id="0">
    <w:p w14:paraId="4790D4ED" w14:textId="77777777" w:rsidR="00AA04B8" w:rsidRDefault="00AA04B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3022" w14:textId="3417E369" w:rsidR="000E2994" w:rsidRDefault="000E2994">
    <w:pPr>
      <w:pStyle w:val="Header"/>
    </w:pPr>
    <w:r>
      <w:rPr>
        <w:noProof/>
      </w:rPr>
      <w:pict w14:anchorId="537B1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291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A389C" w14:textId="6CFEF79B" w:rsidR="000E2994" w:rsidRDefault="000E2994">
    <w:pPr>
      <w:pStyle w:val="Header"/>
    </w:pPr>
    <w:r>
      <w:rPr>
        <w:noProof/>
      </w:rPr>
      <w:pict w14:anchorId="0D721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291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AF69" w14:textId="41CAAB6B" w:rsidR="00296529" w:rsidRPr="00296529" w:rsidRDefault="000E2994" w:rsidP="00296529">
    <w:pPr>
      <w:ind w:left="2160"/>
      <w:jc w:val="center"/>
      <w:rPr>
        <w:rFonts w:ascii="Times New Roman" w:eastAsia="Calibri" w:hAnsi="Times New Roman"/>
        <w:i/>
        <w:sz w:val="18"/>
        <w:szCs w:val="22"/>
      </w:rPr>
    </w:pPr>
    <w:r>
      <w:rPr>
        <w:noProof/>
      </w:rPr>
      <w:pict w14:anchorId="5190F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2916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1F211D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A2E52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3EF69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86F9D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2A7D4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13CE2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3420" w14:textId="7BCFEC8D" w:rsidR="000E2994" w:rsidRDefault="000E2994">
    <w:pPr>
      <w:pStyle w:val="Header"/>
    </w:pPr>
    <w:r>
      <w:rPr>
        <w:noProof/>
      </w:rPr>
      <w:pict w14:anchorId="0BDB6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2916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A646" w14:textId="2470CD4B" w:rsidR="000E2994" w:rsidRDefault="000E2994">
    <w:pPr>
      <w:pStyle w:val="Header"/>
    </w:pPr>
    <w:r>
      <w:rPr>
        <w:noProof/>
      </w:rPr>
      <w:pict w14:anchorId="0EEFE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2916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3BBDA" w14:textId="517AAC8B" w:rsidR="000E2994" w:rsidRDefault="000E2994">
    <w:pPr>
      <w:pStyle w:val="Header"/>
    </w:pPr>
    <w:r>
      <w:rPr>
        <w:noProof/>
      </w:rPr>
      <w:pict w14:anchorId="5E21C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2916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0AD61EE"/>
    <w:multiLevelType w:val="hybridMultilevel"/>
    <w:tmpl w:val="5D563B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A62"/>
    <w:rsid w:val="000208CE"/>
    <w:rsid w:val="00030174"/>
    <w:rsid w:val="0003700D"/>
    <w:rsid w:val="0004579C"/>
    <w:rsid w:val="00062E41"/>
    <w:rsid w:val="00080424"/>
    <w:rsid w:val="00085885"/>
    <w:rsid w:val="000A47FA"/>
    <w:rsid w:val="000A65D3"/>
    <w:rsid w:val="000B1E33"/>
    <w:rsid w:val="000B32ED"/>
    <w:rsid w:val="000B7F75"/>
    <w:rsid w:val="000D689F"/>
    <w:rsid w:val="000E2994"/>
    <w:rsid w:val="000E2AB6"/>
    <w:rsid w:val="000E7B7B"/>
    <w:rsid w:val="000E7D62"/>
    <w:rsid w:val="00103357"/>
    <w:rsid w:val="00123C9F"/>
    <w:rsid w:val="00126190"/>
    <w:rsid w:val="00130F17"/>
    <w:rsid w:val="001320BF"/>
    <w:rsid w:val="00157CB1"/>
    <w:rsid w:val="00163BC4"/>
    <w:rsid w:val="00191062"/>
    <w:rsid w:val="00192B72"/>
    <w:rsid w:val="001A29D8"/>
    <w:rsid w:val="001A5CAA"/>
    <w:rsid w:val="001B0427"/>
    <w:rsid w:val="001B7404"/>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6B27"/>
    <w:rsid w:val="00287E68"/>
    <w:rsid w:val="00296529"/>
    <w:rsid w:val="002B27FB"/>
    <w:rsid w:val="002B685A"/>
    <w:rsid w:val="002C57D2"/>
    <w:rsid w:val="002E0D56"/>
    <w:rsid w:val="003117CE"/>
    <w:rsid w:val="003144F9"/>
    <w:rsid w:val="00315186"/>
    <w:rsid w:val="00332A13"/>
    <w:rsid w:val="0033343E"/>
    <w:rsid w:val="00344990"/>
    <w:rsid w:val="003512C2"/>
    <w:rsid w:val="00371FB6"/>
    <w:rsid w:val="003763C1"/>
    <w:rsid w:val="00376BBE"/>
    <w:rsid w:val="00380CBA"/>
    <w:rsid w:val="0039224F"/>
    <w:rsid w:val="003A43A4"/>
    <w:rsid w:val="003A7E18"/>
    <w:rsid w:val="003C4841"/>
    <w:rsid w:val="003C4C86"/>
    <w:rsid w:val="003C6258"/>
    <w:rsid w:val="003D2FBC"/>
    <w:rsid w:val="003E2904"/>
    <w:rsid w:val="00401927"/>
    <w:rsid w:val="00404A95"/>
    <w:rsid w:val="0041027F"/>
    <w:rsid w:val="00410986"/>
    <w:rsid w:val="00412475"/>
    <w:rsid w:val="00423789"/>
    <w:rsid w:val="00430C8A"/>
    <w:rsid w:val="00440F43"/>
    <w:rsid w:val="00441B6F"/>
    <w:rsid w:val="00446221"/>
    <w:rsid w:val="00450E62"/>
    <w:rsid w:val="004539DB"/>
    <w:rsid w:val="00471A80"/>
    <w:rsid w:val="004812BF"/>
    <w:rsid w:val="004B0479"/>
    <w:rsid w:val="004D305E"/>
    <w:rsid w:val="004D4277"/>
    <w:rsid w:val="004D739F"/>
    <w:rsid w:val="00502516"/>
    <w:rsid w:val="00505F06"/>
    <w:rsid w:val="00506828"/>
    <w:rsid w:val="0053056E"/>
    <w:rsid w:val="00540C18"/>
    <w:rsid w:val="00554FDA"/>
    <w:rsid w:val="00564E04"/>
    <w:rsid w:val="00574AC3"/>
    <w:rsid w:val="005C3A46"/>
    <w:rsid w:val="005C784C"/>
    <w:rsid w:val="005D17F6"/>
    <w:rsid w:val="005D5C95"/>
    <w:rsid w:val="005E11BA"/>
    <w:rsid w:val="005E5539"/>
    <w:rsid w:val="00602BF5"/>
    <w:rsid w:val="00611884"/>
    <w:rsid w:val="00617FDD"/>
    <w:rsid w:val="00633614"/>
    <w:rsid w:val="00633F68"/>
    <w:rsid w:val="00636EB2"/>
    <w:rsid w:val="006375B8"/>
    <w:rsid w:val="0064575D"/>
    <w:rsid w:val="0066510A"/>
    <w:rsid w:val="00673F9F"/>
    <w:rsid w:val="00686953"/>
    <w:rsid w:val="00687DEA"/>
    <w:rsid w:val="00687E67"/>
    <w:rsid w:val="006967F7"/>
    <w:rsid w:val="006A250C"/>
    <w:rsid w:val="006A28DE"/>
    <w:rsid w:val="006A304F"/>
    <w:rsid w:val="006B21D3"/>
    <w:rsid w:val="006B57D0"/>
    <w:rsid w:val="006D30FF"/>
    <w:rsid w:val="006D6940"/>
    <w:rsid w:val="006F11EC"/>
    <w:rsid w:val="006F4E03"/>
    <w:rsid w:val="0070082C"/>
    <w:rsid w:val="007369E6"/>
    <w:rsid w:val="00746E59"/>
    <w:rsid w:val="00754C9A"/>
    <w:rsid w:val="0075599A"/>
    <w:rsid w:val="00761D52"/>
    <w:rsid w:val="0077749E"/>
    <w:rsid w:val="00781414"/>
    <w:rsid w:val="00790ADA"/>
    <w:rsid w:val="007B6DEB"/>
    <w:rsid w:val="007D0A29"/>
    <w:rsid w:val="007D2288"/>
    <w:rsid w:val="007E088F"/>
    <w:rsid w:val="007F3213"/>
    <w:rsid w:val="007F7B32"/>
    <w:rsid w:val="00804BC2"/>
    <w:rsid w:val="0080736F"/>
    <w:rsid w:val="0081431A"/>
    <w:rsid w:val="00827B62"/>
    <w:rsid w:val="0083216F"/>
    <w:rsid w:val="00856247"/>
    <w:rsid w:val="00860000"/>
    <w:rsid w:val="00863BD3"/>
    <w:rsid w:val="008641ED"/>
    <w:rsid w:val="00866D66"/>
    <w:rsid w:val="008671C6"/>
    <w:rsid w:val="00874A2A"/>
    <w:rsid w:val="00875803"/>
    <w:rsid w:val="008B03FA"/>
    <w:rsid w:val="008B459E"/>
    <w:rsid w:val="008C032D"/>
    <w:rsid w:val="008C69F2"/>
    <w:rsid w:val="008E13AE"/>
    <w:rsid w:val="008E1506"/>
    <w:rsid w:val="008E710C"/>
    <w:rsid w:val="008F69D6"/>
    <w:rsid w:val="008F7EF5"/>
    <w:rsid w:val="00902823"/>
    <w:rsid w:val="00915CA6"/>
    <w:rsid w:val="00927834"/>
    <w:rsid w:val="00934B80"/>
    <w:rsid w:val="00943C1E"/>
    <w:rsid w:val="009500A6"/>
    <w:rsid w:val="00957C18"/>
    <w:rsid w:val="009659BA"/>
    <w:rsid w:val="00982441"/>
    <w:rsid w:val="00983040"/>
    <w:rsid w:val="00983771"/>
    <w:rsid w:val="009B3FB9"/>
    <w:rsid w:val="009C2465"/>
    <w:rsid w:val="009D35A0"/>
    <w:rsid w:val="009D3FF0"/>
    <w:rsid w:val="009D7EB7"/>
    <w:rsid w:val="009E048A"/>
    <w:rsid w:val="009E08E9"/>
    <w:rsid w:val="009E3DB9"/>
    <w:rsid w:val="009E6E35"/>
    <w:rsid w:val="009F0EDA"/>
    <w:rsid w:val="00A03B96"/>
    <w:rsid w:val="00A0479D"/>
    <w:rsid w:val="00A05B19"/>
    <w:rsid w:val="00A1134E"/>
    <w:rsid w:val="00A14990"/>
    <w:rsid w:val="00A24E7E"/>
    <w:rsid w:val="00A258C3"/>
    <w:rsid w:val="00A30758"/>
    <w:rsid w:val="00A32671"/>
    <w:rsid w:val="00A347C0"/>
    <w:rsid w:val="00A51431"/>
    <w:rsid w:val="00A539AD"/>
    <w:rsid w:val="00A74708"/>
    <w:rsid w:val="00A94063"/>
    <w:rsid w:val="00AA04B8"/>
    <w:rsid w:val="00AA6219"/>
    <w:rsid w:val="00AA74E0"/>
    <w:rsid w:val="00AB703F"/>
    <w:rsid w:val="00AC6BB8"/>
    <w:rsid w:val="00AD2552"/>
    <w:rsid w:val="00AE008F"/>
    <w:rsid w:val="00AE314E"/>
    <w:rsid w:val="00AF0F84"/>
    <w:rsid w:val="00B01FCD"/>
    <w:rsid w:val="00B07EB0"/>
    <w:rsid w:val="00B1776C"/>
    <w:rsid w:val="00B20D6E"/>
    <w:rsid w:val="00B46394"/>
    <w:rsid w:val="00B52583"/>
    <w:rsid w:val="00B52896"/>
    <w:rsid w:val="00B95236"/>
    <w:rsid w:val="00B96BD9"/>
    <w:rsid w:val="00BA0933"/>
    <w:rsid w:val="00BA1B01"/>
    <w:rsid w:val="00BA2641"/>
    <w:rsid w:val="00BA32D0"/>
    <w:rsid w:val="00BB37AA"/>
    <w:rsid w:val="00BB6BEE"/>
    <w:rsid w:val="00BC53A0"/>
    <w:rsid w:val="00BD46F0"/>
    <w:rsid w:val="00BE5392"/>
    <w:rsid w:val="00BE62AD"/>
    <w:rsid w:val="00BF121F"/>
    <w:rsid w:val="00BF1F80"/>
    <w:rsid w:val="00C05129"/>
    <w:rsid w:val="00C05BAF"/>
    <w:rsid w:val="00C07EF4"/>
    <w:rsid w:val="00C166EF"/>
    <w:rsid w:val="00C17EB0"/>
    <w:rsid w:val="00C23C2F"/>
    <w:rsid w:val="00C26D70"/>
    <w:rsid w:val="00C27F5F"/>
    <w:rsid w:val="00C30A0F"/>
    <w:rsid w:val="00C372F9"/>
    <w:rsid w:val="00C37E61"/>
    <w:rsid w:val="00C53D80"/>
    <w:rsid w:val="00C6751B"/>
    <w:rsid w:val="00C70F1B"/>
    <w:rsid w:val="00C71A47"/>
    <w:rsid w:val="00C7464C"/>
    <w:rsid w:val="00C85588"/>
    <w:rsid w:val="00C935BA"/>
    <w:rsid w:val="00CA5192"/>
    <w:rsid w:val="00CC59DC"/>
    <w:rsid w:val="00CD1BEB"/>
    <w:rsid w:val="00CD6755"/>
    <w:rsid w:val="00CD6856"/>
    <w:rsid w:val="00CD6AFE"/>
    <w:rsid w:val="00CE0089"/>
    <w:rsid w:val="00CE793C"/>
    <w:rsid w:val="00CF193C"/>
    <w:rsid w:val="00CF66BC"/>
    <w:rsid w:val="00D173F1"/>
    <w:rsid w:val="00D33125"/>
    <w:rsid w:val="00D42A73"/>
    <w:rsid w:val="00D74CB0"/>
    <w:rsid w:val="00D8295D"/>
    <w:rsid w:val="00D962BB"/>
    <w:rsid w:val="00DC2A65"/>
    <w:rsid w:val="00DE15F0"/>
    <w:rsid w:val="00DE5663"/>
    <w:rsid w:val="00DE78AA"/>
    <w:rsid w:val="00E053D0"/>
    <w:rsid w:val="00E14372"/>
    <w:rsid w:val="00E15994"/>
    <w:rsid w:val="00E2292A"/>
    <w:rsid w:val="00E3114E"/>
    <w:rsid w:val="00E31A70"/>
    <w:rsid w:val="00E35B02"/>
    <w:rsid w:val="00E50579"/>
    <w:rsid w:val="00E545FF"/>
    <w:rsid w:val="00E60D68"/>
    <w:rsid w:val="00E66496"/>
    <w:rsid w:val="00E66B35"/>
    <w:rsid w:val="00E66E10"/>
    <w:rsid w:val="00E71571"/>
    <w:rsid w:val="00E7552A"/>
    <w:rsid w:val="00E76165"/>
    <w:rsid w:val="00E769F6"/>
    <w:rsid w:val="00E8407C"/>
    <w:rsid w:val="00E84F3C"/>
    <w:rsid w:val="00EA012C"/>
    <w:rsid w:val="00EA5A0A"/>
    <w:rsid w:val="00EC33BA"/>
    <w:rsid w:val="00EC6A55"/>
    <w:rsid w:val="00ED0288"/>
    <w:rsid w:val="00EE52CB"/>
    <w:rsid w:val="00EF0C9E"/>
    <w:rsid w:val="00EF581D"/>
    <w:rsid w:val="00EF7FD8"/>
    <w:rsid w:val="00F06F59"/>
    <w:rsid w:val="00F1466F"/>
    <w:rsid w:val="00F17988"/>
    <w:rsid w:val="00F36754"/>
    <w:rsid w:val="00F469F0"/>
    <w:rsid w:val="00F50DCE"/>
    <w:rsid w:val="00F53273"/>
    <w:rsid w:val="00F56995"/>
    <w:rsid w:val="00F70204"/>
    <w:rsid w:val="00F755E4"/>
    <w:rsid w:val="00F77D02"/>
    <w:rsid w:val="00FA7384"/>
    <w:rsid w:val="00FB3A86"/>
    <w:rsid w:val="00FD36C8"/>
    <w:rsid w:val="00FE0AE5"/>
    <w:rsid w:val="3C5294A0"/>
    <w:rsid w:val="47E0EC52"/>
    <w:rsid w:val="68CBC8DD"/>
    <w:rsid w:val="69A1D0BF"/>
    <w:rsid w:val="6F15E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146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A047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761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3Char">
    <w:name w:val="Heading 3 Char"/>
    <w:basedOn w:val="DefaultParagraphFont"/>
    <w:link w:val="Heading3"/>
    <w:uiPriority w:val="9"/>
    <w:semiHidden/>
    <w:rsid w:val="00F1466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12889-025-21620-y" TargetMode="External"/><Relationship Id="rId26" Type="http://schemas.openxmlformats.org/officeDocument/2006/relationships/hyperlink" Target="https://doi.org/10.1111/jsr.13074" TargetMode="External"/><Relationship Id="rId39" Type="http://schemas.openxmlformats.org/officeDocument/2006/relationships/fontTable" Target="fontTable.xml"/><Relationship Id="rId21" Type="http://schemas.openxmlformats.org/officeDocument/2006/relationships/hyperlink" Target="https://doi.org/10.1249/MSS.0000000000002359" TargetMode="External"/><Relationship Id="rId34" Type="http://schemas.openxmlformats.org/officeDocument/2006/relationships/hyperlink" Target="https://doi.org/10.1139/apnm-2015-063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86/s12889-025-22585-8" TargetMode="External"/><Relationship Id="rId25" Type="http://schemas.openxmlformats.org/officeDocument/2006/relationships/hyperlink" Target="https://doi.org/10.3389/fpubh.2021.775374" TargetMode="External"/><Relationship Id="rId33" Type="http://schemas.openxmlformats.org/officeDocument/2006/relationships/hyperlink" Target="https://doi.org/10.1007/s10389-022-01788-y"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80/15402002.2013.819468" TargetMode="External"/><Relationship Id="rId20" Type="http://schemas.openxmlformats.org/officeDocument/2006/relationships/hyperlink" Target="https://doi.org/10.1038/s41598-022-27247-y" TargetMode="External"/><Relationship Id="rId29" Type="http://schemas.openxmlformats.org/officeDocument/2006/relationships/hyperlink" Target="https://doi.org/10.1155/2021/5924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maturitas.2017.09.003" TargetMode="External"/><Relationship Id="rId32" Type="http://schemas.openxmlformats.org/officeDocument/2006/relationships/hyperlink" Target="https://doi.org/10.1037/t41898-000"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44197-024-00265-x" TargetMode="External"/><Relationship Id="rId23" Type="http://schemas.openxmlformats.org/officeDocument/2006/relationships/hyperlink" Target="https://doi.org/10.1016/j.smrv.2015.07.004" TargetMode="External"/><Relationship Id="rId28" Type="http://schemas.openxmlformats.org/officeDocument/2006/relationships/hyperlink" Target="https://doi.org/10.1186/s40001-024-01641-w"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02/wps.20701" TargetMode="External"/><Relationship Id="rId31" Type="http://schemas.openxmlformats.org/officeDocument/2006/relationships/hyperlink" Target="http://goums.ac.ir/journal/article-1-2649-en.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7/s40279-019-01099-5" TargetMode="External"/><Relationship Id="rId27" Type="http://schemas.openxmlformats.org/officeDocument/2006/relationships/hyperlink" Target="https://doi.org/10.1016/b978-0-7020-3082-6.00008-3" TargetMode="External"/><Relationship Id="rId30" Type="http://schemas.openxmlformats.org/officeDocument/2006/relationships/hyperlink" Target="https://doi.org/10.37506/mlu.v20i3.1385"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12EB8-A026-492A-859C-A48AC0468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11</Pages>
  <Words>4121</Words>
  <Characters>23492</Characters>
  <Application>Microsoft Office Word</Application>
  <DocSecurity>0</DocSecurity>
  <Lines>195</Lines>
  <Paragraphs>55</Paragraphs>
  <ScaleCrop>false</ScaleCrop>
  <Company>aaaa</Company>
  <LinksUpToDate>false</LinksUpToDate>
  <CharactersWithSpaces>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103</cp:revision>
  <cp:lastPrinted>1999-07-06T11:00:00Z</cp:lastPrinted>
  <dcterms:created xsi:type="dcterms:W3CDTF">2014-10-25T14:34:00Z</dcterms:created>
  <dcterms:modified xsi:type="dcterms:W3CDTF">2026-01-22T13:50:00Z</dcterms:modified>
</cp:coreProperties>
</file>