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75E7" w14:textId="1D3B27F9" w:rsidR="00F85398" w:rsidRDefault="00F85398" w:rsidP="001A7F0E">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The level of knowledge, attitudes and practices of teaching and evaluation of the LMD system among teachers of the Faculty of Medicine and Pharmacy of the University of Kisangani</w:t>
      </w:r>
    </w:p>
    <w:p w14:paraId="7D9137C3" w14:textId="77777777" w:rsidR="003D790A" w:rsidRDefault="003D790A" w:rsidP="00A4281A">
      <w:pPr>
        <w:spacing w:line="360" w:lineRule="auto"/>
        <w:rPr>
          <w:rFonts w:ascii="Times New Roman" w:hAnsi="Times New Roman" w:cs="Times New Roman"/>
          <w:b/>
          <w:bCs/>
          <w:sz w:val="24"/>
          <w:szCs w:val="24"/>
          <w:lang w:val="en-US"/>
        </w:rPr>
      </w:pPr>
    </w:p>
    <w:p w14:paraId="12E9ABC8" w14:textId="09BEF387" w:rsidR="00F85398" w:rsidRPr="00F85398" w:rsidRDefault="009E1133" w:rsidP="00A4281A">
      <w:pPr>
        <w:spacing w:line="360" w:lineRule="auto"/>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Abstract</w:t>
      </w:r>
      <w:r w:rsidR="00F85398" w:rsidRPr="00296BB9">
        <w:rPr>
          <w:rFonts w:ascii="Times New Roman" w:hAnsi="Times New Roman" w:cs="Times New Roman"/>
          <w:b/>
          <w:bCs/>
          <w:sz w:val="24"/>
          <w:szCs w:val="24"/>
          <w:lang w:val="en-US"/>
        </w:rPr>
        <w:t xml:space="preserve">: </w:t>
      </w:r>
    </w:p>
    <w:p w14:paraId="296FE522" w14:textId="77777777" w:rsidR="00F85398" w:rsidRPr="00F85398" w:rsidRDefault="00F85398" w:rsidP="00A4281A">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Introduction: </w:t>
      </w:r>
      <w:r w:rsidRPr="00296BB9">
        <w:rPr>
          <w:rFonts w:ascii="Times New Roman" w:hAnsi="Times New Roman" w:cs="Times New Roman"/>
          <w:sz w:val="24"/>
          <w:szCs w:val="24"/>
          <w:lang w:val="en-US"/>
        </w:rPr>
        <w:t>The Bachelor's–Master's–Doctorate (LMD) reform aims at the harmonisation of diplomas, mobility and a skills-based pedagogy. In medical training, its effectiveness depends on its appropriation by teachers. The objective of this study was to evaluate the knowledge, attitudes, practices and constraints related to the LMD system at the Faculty of Medicine and Pharmacy of the University of Kisangani.</w:t>
      </w:r>
    </w:p>
    <w:p w14:paraId="44B61C26" w14:textId="77777777" w:rsidR="00F85398" w:rsidRPr="00F85398" w:rsidRDefault="00F85398" w:rsidP="00A4281A">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Material and </w:t>
      </w:r>
      <w:proofErr w:type="gramStart"/>
      <w:r w:rsidRPr="00296BB9">
        <w:rPr>
          <w:rFonts w:ascii="Times New Roman" w:hAnsi="Times New Roman" w:cs="Times New Roman"/>
          <w:b/>
          <w:bCs/>
          <w:sz w:val="24"/>
          <w:szCs w:val="24"/>
          <w:lang w:val="en-US"/>
        </w:rPr>
        <w:t>Methods</w:t>
      </w:r>
      <w:r w:rsidRPr="00296BB9">
        <w:rPr>
          <w:rFonts w:ascii="Times New Roman" w:hAnsi="Times New Roman" w:cs="Times New Roman"/>
          <w:sz w:val="24"/>
          <w:szCs w:val="24"/>
          <w:lang w:val="en-US"/>
        </w:rPr>
        <w:t xml:space="preserve"> :</w:t>
      </w:r>
      <w:proofErr w:type="gramEnd"/>
      <w:r w:rsidRPr="00296BB9">
        <w:rPr>
          <w:rFonts w:ascii="Times New Roman" w:hAnsi="Times New Roman" w:cs="Times New Roman"/>
          <w:sz w:val="24"/>
          <w:szCs w:val="24"/>
          <w:lang w:val="en-US"/>
        </w:rPr>
        <w:t xml:space="preserve"> Descriptive cross-sectional study with prospective collection (October 21–December 20, 2025) among faculty members. A self-administered questionnaire (face-to-face/line) was used. The analysis was carried out in Excel 2021 and R 4.3.0.</w:t>
      </w:r>
    </w:p>
    <w:p w14:paraId="1962ACA2" w14:textId="77777777" w:rsidR="00F85398" w:rsidRPr="00F85398" w:rsidRDefault="00F85398" w:rsidP="00A4281A">
      <w:pPr>
        <w:spacing w:line="360" w:lineRule="auto"/>
        <w:rPr>
          <w:rFonts w:ascii="Times New Roman" w:hAnsi="Times New Roman" w:cs="Times New Roman"/>
          <w:sz w:val="24"/>
          <w:szCs w:val="24"/>
          <w:lang w:val="en-US"/>
        </w:rPr>
      </w:pPr>
      <w:proofErr w:type="gramStart"/>
      <w:r w:rsidRPr="00296BB9">
        <w:rPr>
          <w:rFonts w:ascii="Times New Roman" w:hAnsi="Times New Roman" w:cs="Times New Roman"/>
          <w:b/>
          <w:bCs/>
          <w:sz w:val="24"/>
          <w:szCs w:val="24"/>
          <w:lang w:val="en-US"/>
        </w:rPr>
        <w:t xml:space="preserve">Results </w:t>
      </w:r>
      <w:r w:rsidRPr="00296BB9">
        <w:rPr>
          <w:rFonts w:ascii="Times New Roman" w:hAnsi="Times New Roman" w:cs="Times New Roman"/>
          <w:sz w:val="24"/>
          <w:szCs w:val="24"/>
          <w:lang w:val="en-US"/>
        </w:rPr>
        <w:t>:</w:t>
      </w:r>
      <w:proofErr w:type="gramEnd"/>
      <w:r w:rsidRPr="00296BB9">
        <w:rPr>
          <w:rFonts w:ascii="Times New Roman" w:hAnsi="Times New Roman" w:cs="Times New Roman"/>
          <w:sz w:val="24"/>
          <w:szCs w:val="24"/>
          <w:lang w:val="en-US"/>
        </w:rPr>
        <w:t xml:space="preserve"> A total of 57 teachers participated (84.2% men) and 70.2% had &gt;10 years of seniority. Perfect knowledge of the LMD's objectives was reported by 45.6%; 31.6% were unaware of its pedagogical basis and 29.8% cited the competency-based approach. Mastery of the three pillars remained low (15.8%). The overall opinion was unfavourable among 56.1%; 78.9% expressed a need for additional training and 82.5% considered the material resources insufficient. Practices remained dominated by lectures (63.2%), with 36.8% lacking formative assessment. The major constraints concerned the lack of LMD training, the workload, the high number of students and the lack of suitable rooms. </w:t>
      </w:r>
    </w:p>
    <w:p w14:paraId="7985799F" w14:textId="77777777" w:rsidR="00F85398" w:rsidRPr="00F85398" w:rsidRDefault="00F85398" w:rsidP="00A4281A">
      <w:pPr>
        <w:spacing w:line="360" w:lineRule="auto"/>
        <w:rPr>
          <w:rFonts w:ascii="Times New Roman" w:hAnsi="Times New Roman" w:cs="Times New Roman"/>
          <w:sz w:val="24"/>
          <w:szCs w:val="24"/>
          <w:lang w:val="en-US"/>
        </w:rPr>
      </w:pPr>
      <w:proofErr w:type="gramStart"/>
      <w:r w:rsidRPr="00296BB9">
        <w:rPr>
          <w:rFonts w:ascii="Times New Roman" w:hAnsi="Times New Roman" w:cs="Times New Roman"/>
          <w:b/>
          <w:bCs/>
          <w:sz w:val="24"/>
          <w:szCs w:val="24"/>
          <w:lang w:val="en-US"/>
        </w:rPr>
        <w:t xml:space="preserve">Conclusion </w:t>
      </w:r>
      <w:r w:rsidRPr="00296BB9">
        <w:rPr>
          <w:rFonts w:ascii="Times New Roman" w:hAnsi="Times New Roman" w:cs="Times New Roman"/>
          <w:sz w:val="24"/>
          <w:szCs w:val="24"/>
          <w:lang w:val="en-US"/>
        </w:rPr>
        <w:t>:</w:t>
      </w:r>
      <w:proofErr w:type="gramEnd"/>
      <w:r w:rsidRPr="00296BB9">
        <w:rPr>
          <w:rFonts w:ascii="Times New Roman" w:hAnsi="Times New Roman" w:cs="Times New Roman"/>
          <w:sz w:val="24"/>
          <w:szCs w:val="24"/>
          <w:lang w:val="en-US"/>
        </w:rPr>
        <w:t xml:space="preserve"> The appropriation of the LMD system at the UNIKIS Faculty of Medicine and Pharmacy is partial and heterogeneous. The constraints to its effective application are at the root of the practical brake in the face of unmotivated teaching, unsuitable infrastructure and high student numbers.</w:t>
      </w:r>
    </w:p>
    <w:p w14:paraId="3CF34914" w14:textId="77777777" w:rsidR="00F85398" w:rsidRPr="00F85398" w:rsidRDefault="00F85398" w:rsidP="008C21F9">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Keywords: LMD; Competency-based approach; medical pedagogy; teachers; active methods; formative assessment; Kisangani; DRC.</w:t>
      </w:r>
    </w:p>
    <w:p w14:paraId="36EC9AC3" w14:textId="77777777" w:rsidR="00F85398" w:rsidRPr="00296BB9" w:rsidRDefault="00F85398" w:rsidP="00926343">
      <w:pPr>
        <w:rPr>
          <w:rFonts w:ascii="Times New Roman" w:hAnsi="Times New Roman" w:cs="Times New Roman"/>
          <w:b/>
          <w:bCs/>
          <w:sz w:val="24"/>
          <w:szCs w:val="24"/>
          <w:lang w:val="en-US"/>
        </w:rPr>
      </w:pPr>
    </w:p>
    <w:p w14:paraId="67AFC5A1" w14:textId="77777777" w:rsidR="00F85398" w:rsidRPr="00296BB9" w:rsidRDefault="00F85398" w:rsidP="00926343">
      <w:pPr>
        <w:rPr>
          <w:rFonts w:ascii="Times New Roman" w:hAnsi="Times New Roman" w:cs="Times New Roman"/>
          <w:b/>
          <w:bCs/>
          <w:sz w:val="24"/>
          <w:szCs w:val="24"/>
          <w:lang w:val="en-US"/>
        </w:rPr>
      </w:pPr>
    </w:p>
    <w:p w14:paraId="1DFCDCD8" w14:textId="77777777" w:rsidR="00F85398" w:rsidRPr="00296BB9" w:rsidRDefault="00F85398" w:rsidP="00926343">
      <w:pPr>
        <w:rPr>
          <w:rFonts w:ascii="Times New Roman" w:hAnsi="Times New Roman" w:cs="Times New Roman"/>
          <w:b/>
          <w:bCs/>
          <w:sz w:val="24"/>
          <w:szCs w:val="24"/>
          <w:lang w:val="en-US"/>
        </w:rPr>
      </w:pPr>
    </w:p>
    <w:p w14:paraId="0B4FA477" w14:textId="77777777" w:rsidR="00F85398" w:rsidRPr="00296BB9" w:rsidRDefault="00F85398" w:rsidP="00926343">
      <w:pPr>
        <w:rPr>
          <w:rFonts w:ascii="Times New Roman" w:hAnsi="Times New Roman" w:cs="Times New Roman"/>
          <w:b/>
          <w:bCs/>
          <w:sz w:val="24"/>
          <w:szCs w:val="24"/>
          <w:lang w:val="en-US"/>
        </w:rPr>
      </w:pPr>
    </w:p>
    <w:p w14:paraId="08B48A4A" w14:textId="77777777" w:rsidR="00F85398" w:rsidRPr="00296BB9" w:rsidRDefault="00F85398" w:rsidP="00926343">
      <w:pPr>
        <w:rPr>
          <w:rFonts w:ascii="Times New Roman" w:hAnsi="Times New Roman" w:cs="Times New Roman"/>
          <w:b/>
          <w:bCs/>
          <w:sz w:val="24"/>
          <w:szCs w:val="24"/>
          <w:lang w:val="en-US"/>
        </w:rPr>
      </w:pPr>
    </w:p>
    <w:p w14:paraId="333E870B" w14:textId="77777777" w:rsidR="00F85398" w:rsidRPr="00F85398" w:rsidRDefault="00F85398" w:rsidP="005235EE">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Introduction</w:t>
      </w:r>
    </w:p>
    <w:p w14:paraId="00CF8C43" w14:textId="77777777" w:rsidR="00F85398" w:rsidRPr="00F85398" w:rsidRDefault="00F85398" w:rsidP="005235EE">
      <w:pPr>
        <w:rPr>
          <w:rFonts w:ascii="Times New Roman" w:hAnsi="Times New Roman" w:cs="Times New Roman"/>
          <w:sz w:val="24"/>
          <w:szCs w:val="24"/>
          <w:lang w:val="en-US"/>
        </w:rPr>
      </w:pPr>
      <w:r w:rsidRPr="00296BB9">
        <w:rPr>
          <w:rFonts w:ascii="Times New Roman" w:hAnsi="Times New Roman" w:cs="Times New Roman"/>
          <w:sz w:val="24"/>
          <w:szCs w:val="24"/>
          <w:lang w:val="en-US"/>
        </w:rPr>
        <w:t>Over the past two decades, higher education has undergone a major transformation driven by the Bologna Process and the implementation of the Bachelor's–Master–Doctorate (LMD) system. Designed to harmonise training structures, promote mobility and strengthen the international legibility of diplomas, it constitutes a profound change in the pedagogical paradigm, now placing the student, his or her autonomy, the progressive construction of skills and active learning at the centre of the educational process [1]. This renewed vision of teaching implies a redefinition of pedagogical methods, the teacher's posture and evaluation methods, which are now considered as tools for progression and regulation rather than simply measuring achievements [2,3].</w:t>
      </w:r>
    </w:p>
    <w:p w14:paraId="3544A2F5" w14:textId="77777777" w:rsidR="00F85398" w:rsidRPr="00F85398" w:rsidRDefault="00F85398" w:rsidP="005235EE">
      <w:pPr>
        <w:rPr>
          <w:rFonts w:ascii="Times New Roman" w:hAnsi="Times New Roman" w:cs="Times New Roman"/>
          <w:sz w:val="24"/>
          <w:szCs w:val="24"/>
          <w:lang w:val="en-US"/>
        </w:rPr>
      </w:pPr>
      <w:r w:rsidRPr="00296BB9">
        <w:rPr>
          <w:rFonts w:ascii="Times New Roman" w:hAnsi="Times New Roman" w:cs="Times New Roman"/>
          <w:sz w:val="24"/>
          <w:szCs w:val="24"/>
          <w:lang w:val="en-US"/>
        </w:rPr>
        <w:t>In sub-Saharan Africa, the adoption of the LMD has gradually emerged as a strategic response to the challenges of modernization and internationalization of higher education. Regional organizations such as CAMES and the African Union have encouraged this reform to improve the quality, employability of graduates and the competitiveness of African universities [4,5]. However, its implementation has often come up against structural realities: limited educational resources, insufficient infrastructure, high student numbers and uneven preparation of the teaching staff for the new pedagogical requirements [6,7].</w:t>
      </w:r>
    </w:p>
    <w:p w14:paraId="71835EDF" w14:textId="77777777" w:rsidR="00F85398" w:rsidRPr="00F85398" w:rsidRDefault="00F85398" w:rsidP="00985357">
      <w:pPr>
        <w:rPr>
          <w:rFonts w:ascii="Times New Roman" w:hAnsi="Times New Roman" w:cs="Times New Roman"/>
          <w:sz w:val="24"/>
          <w:szCs w:val="24"/>
          <w:lang w:val="en-US"/>
        </w:rPr>
      </w:pPr>
      <w:r w:rsidRPr="00296BB9">
        <w:rPr>
          <w:rFonts w:ascii="Times New Roman" w:hAnsi="Times New Roman" w:cs="Times New Roman"/>
          <w:sz w:val="24"/>
          <w:szCs w:val="24"/>
          <w:lang w:val="en-US"/>
        </w:rPr>
        <w:t>The Democratic Republic of Congo (DRC), which has been engaged in this dynamic since the early 2010s, has officially adopted the LMD system in order to modernize its university programs, strengthen research and improve the international comparability of its degrees [8,9]. Recent normative texts have clarified the implementation framework and the obligations of institutions in terms of training and evaluation architecture. However, as in many comparable contexts, the effectiveness of this reform depends largely on its local implementation and ownership by the actors directly involved, first and foremost teachers [10,11].</w:t>
      </w:r>
    </w:p>
    <w:p w14:paraId="57DB88F9" w14:textId="77777777" w:rsidR="00F85398" w:rsidRPr="00F85398" w:rsidRDefault="00F85398" w:rsidP="00985357">
      <w:pPr>
        <w:rPr>
          <w:rFonts w:ascii="Times New Roman" w:hAnsi="Times New Roman" w:cs="Times New Roman"/>
          <w:sz w:val="24"/>
          <w:szCs w:val="24"/>
          <w:lang w:val="en-US"/>
        </w:rPr>
      </w:pPr>
      <w:r w:rsidRPr="00296BB9">
        <w:rPr>
          <w:rFonts w:ascii="Times New Roman" w:hAnsi="Times New Roman" w:cs="Times New Roman"/>
          <w:sz w:val="24"/>
          <w:szCs w:val="24"/>
          <w:lang w:val="en-US"/>
        </w:rPr>
        <w:t>In the field of medical education, these issues take on a particular dimension. Training competent physicians, capable of clinical reasoning, autonomy and adaptation, requires the use of active pedagogies (problem-based learning, simulations, case studies, supervised internships, formative assessment, etc.) and a rigorous articulation between theory, practice and professional skills [12–14]. Work on the Competency-Based Approach (CBA), outcome-based education and competency-based medical education (CBME) shows that a focus on competencies makes it possible to better align training with the needs of health systems and society [2,3,12,13].</w:t>
      </w:r>
    </w:p>
    <w:p w14:paraId="351A958F" w14:textId="77777777" w:rsidR="00F85398" w:rsidRPr="00F85398" w:rsidRDefault="00F85398" w:rsidP="00B714F7">
      <w:pPr>
        <w:rPr>
          <w:rFonts w:ascii="Times New Roman" w:hAnsi="Times New Roman" w:cs="Times New Roman"/>
          <w:sz w:val="24"/>
          <w:szCs w:val="24"/>
          <w:lang w:val="en-US"/>
        </w:rPr>
      </w:pPr>
      <w:r w:rsidRPr="00296BB9">
        <w:rPr>
          <w:rFonts w:ascii="Times New Roman" w:hAnsi="Times New Roman" w:cs="Times New Roman"/>
          <w:sz w:val="24"/>
          <w:szCs w:val="24"/>
          <w:lang w:val="en-US"/>
        </w:rPr>
        <w:t>The University of Kisangani (UNIKIS), with a long academic and strategic tradition for medical training in the northeastern region of the DRC, has adopted the LMD with this perspective of continuous improvement. The Faculty of Medicine and Pharmacy is a pillar of the training of general practitioners, specialists and future researchers committed to the promotion of public health. The introduction of the LMD aimed to refound teaching and assessment methods around a logic of skills, professionalization and applied research. However, there are still many challenges: insufficient equipment and functional laboratories, diversity of teaching profiles, the weight of the traditional system that is still influential, and the limited availability of in-service training on CBT and innovative pedagogies [6,10,15].</w:t>
      </w:r>
    </w:p>
    <w:p w14:paraId="12B997A4"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Thus, the central question of this work can be formulated as follows: to what extent have the teachers of the Faculty of Medicine and Pharmacy of the University of Kisangani appropriated the pedagogical, organizational and evaluative principles of the LMD system, and how does this appropriation influence their effective teaching and evaluation practices?</w:t>
      </w:r>
    </w:p>
    <w:p w14:paraId="74FB2892"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From this main question, several specific questions emerge: </w:t>
      </w:r>
    </w:p>
    <w:p w14:paraId="62505981"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What is the actual level of knowledge of teachers about the foundations, structure and requirements of the LMD system?</w:t>
      </w:r>
    </w:p>
    <w:p w14:paraId="3F869C6E"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What attitudes do they develop towards this reform (support, reluctance, gradual appropriation)?</w:t>
      </w:r>
    </w:p>
    <w:p w14:paraId="2A2BF763"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To what extent do their pedagogical and evaluation practices reflect the principles of CBT and LMD?</w:t>
      </w:r>
    </w:p>
    <w:p w14:paraId="73BE591E" w14:textId="77777777" w:rsidR="00F85398" w:rsidRPr="00F85398" w:rsidRDefault="00F85398" w:rsidP="00F03A20">
      <w:pPr>
        <w:rPr>
          <w:rFonts w:ascii="Times New Roman" w:hAnsi="Times New Roman" w:cs="Times New Roman"/>
          <w:sz w:val="24"/>
          <w:szCs w:val="24"/>
          <w:lang w:val="en-US"/>
        </w:rPr>
      </w:pPr>
      <w:r w:rsidRPr="00296BB9">
        <w:rPr>
          <w:rFonts w:ascii="Times New Roman" w:hAnsi="Times New Roman" w:cs="Times New Roman"/>
          <w:sz w:val="24"/>
          <w:szCs w:val="24"/>
          <w:lang w:val="en-US"/>
        </w:rPr>
        <w:t>• What institutional, organisational or individual obstacles limit the optimal implementation of this reform?</w:t>
      </w:r>
    </w:p>
    <w:p w14:paraId="48A661EE" w14:textId="77777777" w:rsidR="00F85398" w:rsidRPr="00F85398" w:rsidRDefault="00F85398" w:rsidP="00FA238D">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Research objectives</w:t>
      </w:r>
    </w:p>
    <w:p w14:paraId="3207D0E3" w14:textId="77777777" w:rsidR="00F85398" w:rsidRPr="00F85398" w:rsidRDefault="00F85398" w:rsidP="00FA238D">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has. General objective</w:t>
      </w:r>
    </w:p>
    <w:p w14:paraId="70E55DBE"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Contribute to the improvement of the implementation of the LMD system in the training of students at the Faculty of Medicine and Pharmacy of the University of Kisangani.</w:t>
      </w:r>
    </w:p>
    <w:p w14:paraId="2A4A3497" w14:textId="77777777" w:rsidR="00F85398" w:rsidRPr="00F85398" w:rsidRDefault="00F85398" w:rsidP="00FA238D">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b. Specific objectives</w:t>
      </w:r>
    </w:p>
    <w:p w14:paraId="7BD0545A"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1. Identify the level of knowledge of teachers on the principles, structure and objectives of the LMD system;</w:t>
      </w:r>
    </w:p>
    <w:p w14:paraId="0240F630"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2. Analyze teachers' attitudes towards the implementation of this reform;</w:t>
      </w:r>
    </w:p>
    <w:p w14:paraId="11313BB9"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3. Describe the pedagogical and evaluative practices currently used at the Faculty of Medicine and Pharmacy;</w:t>
      </w:r>
    </w:p>
    <w:p w14:paraId="28CCE919" w14:textId="77777777" w:rsidR="00F85398" w:rsidRPr="00F85398" w:rsidRDefault="00F85398" w:rsidP="00FA238D">
      <w:pPr>
        <w:rPr>
          <w:rFonts w:ascii="Times New Roman" w:hAnsi="Times New Roman" w:cs="Times New Roman"/>
          <w:sz w:val="24"/>
          <w:szCs w:val="24"/>
          <w:lang w:val="en-US"/>
        </w:rPr>
      </w:pPr>
      <w:r w:rsidRPr="00296BB9">
        <w:rPr>
          <w:rFonts w:ascii="Times New Roman" w:hAnsi="Times New Roman" w:cs="Times New Roman"/>
          <w:sz w:val="24"/>
          <w:szCs w:val="24"/>
          <w:lang w:val="en-US"/>
        </w:rPr>
        <w:t>4. Highlight institutional and personal barriers to optimal ownership of the system.</w:t>
      </w:r>
    </w:p>
    <w:p w14:paraId="316144A8" w14:textId="77777777" w:rsidR="00F85398" w:rsidRPr="00F23354" w:rsidRDefault="00F85398" w:rsidP="00D43A61">
      <w:pPr>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Chapter I. Materials and Methods</w:t>
      </w:r>
    </w:p>
    <w:p w14:paraId="7B93A43D" w14:textId="77777777" w:rsidR="00F85398" w:rsidRPr="00F85398" w:rsidRDefault="00F85398" w:rsidP="00D43A61">
      <w:pPr>
        <w:rPr>
          <w:rFonts w:ascii="Times New Roman" w:hAnsi="Times New Roman" w:cs="Times New Roman"/>
          <w:b/>
          <w:sz w:val="24"/>
          <w:szCs w:val="24"/>
          <w:lang w:val="en-US" w:eastAsia="zh-CN"/>
        </w:rPr>
      </w:pPr>
      <w:r w:rsidRPr="00296BB9">
        <w:rPr>
          <w:rFonts w:ascii="Times New Roman" w:hAnsi="Times New Roman" w:cs="Times New Roman"/>
          <w:b/>
          <w:sz w:val="24"/>
          <w:szCs w:val="24"/>
          <w:lang w:val="en-US" w:eastAsia="zh-CN"/>
        </w:rPr>
        <w:t>I.1.Type of study</w:t>
      </w:r>
    </w:p>
    <w:p w14:paraId="6A10B5BD" w14:textId="77777777" w:rsidR="00F85398" w:rsidRPr="00C14AD1" w:rsidRDefault="00F85398" w:rsidP="00D43A61">
      <w:pPr>
        <w:rPr>
          <w:rFonts w:ascii="Times New Roman" w:hAnsi="Times New Roman" w:cs="Times New Roman"/>
          <w:sz w:val="24"/>
          <w:szCs w:val="24"/>
          <w:lang w:val="zh-CN" w:eastAsia="zh-CN"/>
        </w:rPr>
      </w:pPr>
      <w:r w:rsidRPr="00296BB9">
        <w:rPr>
          <w:rFonts w:ascii="Times New Roman" w:hAnsi="Times New Roman" w:cs="Times New Roman"/>
          <w:sz w:val="24"/>
          <w:szCs w:val="24"/>
          <w:lang w:val="en-US" w:eastAsia="zh-CN"/>
        </w:rPr>
        <w:t>We conducted a descriptive cross-sectional study with prospective data collection from teachers at the Faculty of Medicine and Pharmacy of the University of Kisangani.</w:t>
      </w:r>
    </w:p>
    <w:p w14:paraId="1E18FDFC" w14:textId="77777777" w:rsidR="00F85398" w:rsidRPr="00F85398" w:rsidRDefault="00F85398" w:rsidP="00D43A61">
      <w:pPr>
        <w:rPr>
          <w:rFonts w:ascii="Times New Roman" w:hAnsi="Times New Roman" w:cs="Times New Roman"/>
          <w:b/>
          <w:bCs/>
          <w:sz w:val="24"/>
          <w:szCs w:val="24"/>
          <w:lang w:val="en-US" w:eastAsia="zh-CN"/>
        </w:rPr>
      </w:pPr>
      <w:r w:rsidRPr="00296BB9">
        <w:rPr>
          <w:rFonts w:ascii="Times New Roman" w:hAnsi="Times New Roman" w:cs="Times New Roman"/>
          <w:b/>
          <w:bCs/>
          <w:sz w:val="24"/>
          <w:szCs w:val="24"/>
          <w:lang w:val="en-US" w:eastAsia="zh-CN"/>
        </w:rPr>
        <w:t>I.2. Population and Study Period</w:t>
      </w:r>
    </w:p>
    <w:p w14:paraId="3FD47CB8" w14:textId="77777777" w:rsidR="00F85398" w:rsidRPr="00F85398" w:rsidRDefault="00F85398" w:rsidP="00D43A61">
      <w:pPr>
        <w:rPr>
          <w:rFonts w:ascii="Times New Roman" w:hAnsi="Times New Roman" w:cs="Times New Roman"/>
          <w:sz w:val="24"/>
          <w:szCs w:val="24"/>
          <w:lang w:val="en-US" w:eastAsia="zh-CN"/>
        </w:rPr>
      </w:pPr>
      <w:r w:rsidRPr="00296BB9">
        <w:rPr>
          <w:rFonts w:ascii="Times New Roman" w:hAnsi="Times New Roman" w:cs="Times New Roman"/>
          <w:sz w:val="24"/>
          <w:szCs w:val="24"/>
          <w:lang w:val="en-US" w:eastAsia="zh-CN"/>
        </w:rPr>
        <w:t>The study population consisted of teachers from the Faculty of Medicine and Pharmacy of the University of Kisangani, all categories combined (professors, supervisors, assistants). This study took place from October 21 to December 20, 2025</w:t>
      </w:r>
    </w:p>
    <w:p w14:paraId="55C18652" w14:textId="77777777" w:rsidR="00F85398" w:rsidRPr="00F85398" w:rsidRDefault="00F85398" w:rsidP="00D43A61">
      <w:pPr>
        <w:rPr>
          <w:rFonts w:ascii="Times New Roman" w:hAnsi="Times New Roman" w:cs="Times New Roman"/>
          <w:b/>
          <w:bCs/>
          <w:sz w:val="24"/>
          <w:szCs w:val="24"/>
          <w:lang w:val="en-US" w:eastAsia="zh-CN"/>
        </w:rPr>
      </w:pPr>
    </w:p>
    <w:p w14:paraId="7C4ACBB5" w14:textId="77777777" w:rsidR="00F85398" w:rsidRPr="00F85398" w:rsidRDefault="00F85398" w:rsidP="00D43A61">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I.3. Sampling and Sampling</w:t>
      </w:r>
    </w:p>
    <w:p w14:paraId="5C75C960" w14:textId="77777777" w:rsidR="00F85398" w:rsidRPr="00F85398" w:rsidRDefault="00F85398" w:rsidP="00D43A6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 xml:space="preserve">To calculate this sample size, we used the study "Competency-based Medical Education: The Perceptions of Faculty" conducted by Shaifaly M Rustagi et al. in India in 2019 [60]; We used the </w:t>
      </w:r>
      <w:r w:rsidRPr="00F85398">
        <w:rPr>
          <w:rFonts w:ascii="Times New Roman" w:hAnsi="Times New Roman" w:cs="Times New Roman"/>
          <w:sz w:val="24"/>
          <w:szCs w:val="24"/>
        </w:rPr>
        <w:t>α</w:t>
      </w:r>
      <w:r w:rsidRPr="00296BB9">
        <w:rPr>
          <w:rFonts w:ascii="Times New Roman" w:hAnsi="Times New Roman" w:cs="Times New Roman"/>
          <w:sz w:val="24"/>
          <w:szCs w:val="24"/>
          <w:lang w:val="en-US"/>
        </w:rPr>
        <w:t xml:space="preserve"> threshold of 0.05 and a power of 80%. The minimum sample size was calculated using G-Power software version 3.1.9.7. It was 52 individuals. Our sampling was non-exhaustive</w:t>
      </w:r>
    </w:p>
    <w:p w14:paraId="4DC6EA61" w14:textId="77777777" w:rsidR="00F85398" w:rsidRPr="00F85398" w:rsidRDefault="00F85398" w:rsidP="001D0FD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Selection criteria</w:t>
      </w:r>
    </w:p>
    <w:p w14:paraId="631A7795" w14:textId="77777777" w:rsidR="00F85398" w:rsidRPr="00F85398" w:rsidRDefault="00F85398" w:rsidP="001D0FD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I.4. Selection criteria</w:t>
      </w:r>
    </w:p>
    <w:p w14:paraId="096A81FF"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 Inclusion criteria</w:t>
      </w:r>
    </w:p>
    <w:p w14:paraId="5609D892"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 xml:space="preserve"> Be a scientific or academic staff of the University of Kisangani assigned to the Faculty of Medicine and Pharmacy;</w:t>
      </w:r>
    </w:p>
    <w:p w14:paraId="52C63713"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Have voluntarily consented to participate in the study by answering the questionnaire physically or online.</w:t>
      </w:r>
    </w:p>
    <w:p w14:paraId="193BAC2C"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 Criterion of Non-inclusion</w:t>
      </w:r>
    </w:p>
    <w:p w14:paraId="2148C66A"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 xml:space="preserve"> Be a scientific and/or academic staff of another university visiting or specializing at the Faculty of Medicine and Pharmacy of the University of Kisangani.</w:t>
      </w:r>
    </w:p>
    <w:p w14:paraId="7FF08D59"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 Exclusion Criteria</w:t>
      </w:r>
    </w:p>
    <w:p w14:paraId="4A6B7C0D" w14:textId="77777777" w:rsidR="00F85398" w:rsidRPr="00F85398" w:rsidRDefault="00F85398" w:rsidP="001D0FD6">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t>
      </w:r>
      <w:r w:rsidRPr="00296BB9">
        <w:rPr>
          <w:rFonts w:ascii="Times New Roman" w:hAnsi="Times New Roman" w:cs="Times New Roman"/>
          <w:sz w:val="24"/>
          <w:szCs w:val="24"/>
          <w:lang w:val="en-US"/>
        </w:rPr>
        <w:tab/>
        <w:t>Failure to submit the completed survey questionnaire or return of a questionnaire with some blank or unanswered questions.</w:t>
      </w:r>
    </w:p>
    <w:p w14:paraId="5B865B77" w14:textId="77777777" w:rsidR="005A4391" w:rsidRPr="00F85398" w:rsidRDefault="005A4391" w:rsidP="00C027D9">
      <w:pPr>
        <w:spacing w:line="360" w:lineRule="auto"/>
        <w:rPr>
          <w:rFonts w:ascii="Times New Roman" w:hAnsi="Times New Roman" w:cs="Times New Roman"/>
          <w:sz w:val="24"/>
          <w:szCs w:val="24"/>
          <w:lang w:val="en-US"/>
        </w:rPr>
      </w:pPr>
    </w:p>
    <w:p w14:paraId="32DE6B23"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1.5.</w:t>
      </w:r>
      <w:r w:rsidRPr="00296BB9">
        <w:rPr>
          <w:rFonts w:ascii="Times New Roman" w:hAnsi="Times New Roman" w:cs="Times New Roman"/>
          <w:sz w:val="24"/>
          <w:szCs w:val="24"/>
          <w:lang w:val="en-US"/>
        </w:rPr>
        <w:t xml:space="preserve"> Conduct of data collection</w:t>
      </w:r>
    </w:p>
    <w:p w14:paraId="19C0DC95"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Data collection was prospective online or face-to-face. The questionnaire was dropped off at the teacher available for pick-up within 24-48 hours afterward. The online questionnaires were received once completed and sent by the respondents. </w:t>
      </w:r>
    </w:p>
    <w:p w14:paraId="16DB02D1"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1.6.</w:t>
      </w:r>
      <w:r w:rsidRPr="00296BB9">
        <w:rPr>
          <w:rFonts w:ascii="Times New Roman" w:hAnsi="Times New Roman" w:cs="Times New Roman"/>
          <w:sz w:val="24"/>
          <w:szCs w:val="24"/>
          <w:lang w:val="en-US"/>
        </w:rPr>
        <w:t xml:space="preserve"> Data Processing and Analysis Plan</w:t>
      </w:r>
    </w:p>
    <w:p w14:paraId="6B07D8BA" w14:textId="7519C31C"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 Manual data processing and categorization.</w:t>
      </w:r>
    </w:p>
    <w:p w14:paraId="27123861" w14:textId="72BEA976"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 Data analysis.</w:t>
      </w:r>
    </w:p>
    <w:p w14:paraId="0109AECB" w14:textId="77777777" w:rsidR="00F85398" w:rsidRPr="00F85398" w:rsidRDefault="00F85398" w:rsidP="00047EC1">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The data was entered into Microsoft Excel 2021 software. Statistical data analysis was done using R software version 4.3.0. </w:t>
      </w:r>
    </w:p>
    <w:p w14:paraId="6B9E28AC"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 xml:space="preserve">Percentage calculations were used for qualitative variables, mean, median, standard deviation, variance, minimum, maximum, first and third quartile, and mode for quantitative variables. </w:t>
      </w:r>
    </w:p>
    <w:p w14:paraId="2D8B4925"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1.7.</w:t>
      </w:r>
      <w:r w:rsidRPr="00296BB9">
        <w:rPr>
          <w:rFonts w:ascii="Times New Roman" w:hAnsi="Times New Roman" w:cs="Times New Roman"/>
          <w:sz w:val="24"/>
          <w:szCs w:val="24"/>
          <w:lang w:val="en-US"/>
        </w:rPr>
        <w:t xml:space="preserve"> Study variables</w:t>
      </w:r>
    </w:p>
    <w:p w14:paraId="5381D141"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The main dependent variable was the level of application of the LMD system within the faculty. </w:t>
      </w:r>
    </w:p>
    <w:p w14:paraId="36458906" w14:textId="77777777" w:rsidR="00F85398" w:rsidRPr="00F85398"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Independent variables include gender, age, academic degree, length of time in university education, education received and institutional conditions.</w:t>
      </w:r>
    </w:p>
    <w:p w14:paraId="24A67FED" w14:textId="77777777" w:rsidR="00F85398" w:rsidRPr="00C12035"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1.8.</w:t>
      </w:r>
      <w:r w:rsidRPr="00296BB9">
        <w:rPr>
          <w:rFonts w:ascii="Times New Roman" w:hAnsi="Times New Roman" w:cs="Times New Roman"/>
          <w:sz w:val="24"/>
          <w:szCs w:val="24"/>
          <w:lang w:val="en-US"/>
        </w:rPr>
        <w:t xml:space="preserve"> Ethical considerations</w:t>
      </w:r>
    </w:p>
    <w:p w14:paraId="22866B49" w14:textId="77777777" w:rsidR="00F85398" w:rsidRPr="00C75331" w:rsidRDefault="00F85398" w:rsidP="00776F0D">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This study was approved by the Ethics Committee of the University of Kisangani, UNIKIS/CER/024/2023 on7th of June 2023 and the Ethics committee of the School of Public Health at the University of Kinshasa: ESP/CE/43/2024.</w:t>
      </w:r>
    </w:p>
    <w:p w14:paraId="6BD79573" w14:textId="77777777" w:rsidR="00F85398" w:rsidRPr="00E27568" w:rsidRDefault="00F85398" w:rsidP="00485340">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 xml:space="preserve">1.9. Expression of Interest </w:t>
      </w:r>
    </w:p>
    <w:p w14:paraId="488D5DCE" w14:textId="77777777" w:rsidR="00F85398" w:rsidRPr="00781154" w:rsidRDefault="00F85398" w:rsidP="00485340">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We have no conflicts of interest to declare for this work.</w:t>
      </w:r>
    </w:p>
    <w:p w14:paraId="298EFE3E" w14:textId="77777777" w:rsidR="000A6FE7" w:rsidRDefault="000A6FE7" w:rsidP="00A7042D">
      <w:pPr>
        <w:spacing w:line="360" w:lineRule="auto"/>
        <w:rPr>
          <w:rFonts w:ascii="Times New Roman" w:hAnsi="Times New Roman" w:cs="Times New Roman"/>
          <w:b/>
          <w:bCs/>
          <w:sz w:val="24"/>
          <w:szCs w:val="24"/>
          <w:lang w:val="en-US"/>
        </w:rPr>
      </w:pPr>
    </w:p>
    <w:p w14:paraId="6EB115D2" w14:textId="77777777" w:rsidR="000A6FE7" w:rsidRDefault="000A6FE7" w:rsidP="00A7042D">
      <w:pPr>
        <w:spacing w:line="360" w:lineRule="auto"/>
        <w:rPr>
          <w:rFonts w:ascii="Times New Roman" w:hAnsi="Times New Roman" w:cs="Times New Roman"/>
          <w:b/>
          <w:bCs/>
          <w:sz w:val="24"/>
          <w:szCs w:val="24"/>
          <w:lang w:val="en-US"/>
        </w:rPr>
      </w:pPr>
    </w:p>
    <w:p w14:paraId="60467AB2" w14:textId="77777777" w:rsidR="000A6FE7" w:rsidRDefault="000A6FE7" w:rsidP="00A7042D">
      <w:pPr>
        <w:spacing w:line="360" w:lineRule="auto"/>
        <w:rPr>
          <w:rFonts w:ascii="Times New Roman" w:hAnsi="Times New Roman" w:cs="Times New Roman"/>
          <w:b/>
          <w:bCs/>
          <w:sz w:val="24"/>
          <w:szCs w:val="24"/>
          <w:lang w:val="en-US"/>
        </w:rPr>
      </w:pPr>
    </w:p>
    <w:p w14:paraId="00AA0648" w14:textId="77777777" w:rsidR="000A6FE7" w:rsidRDefault="000A6FE7" w:rsidP="00A7042D">
      <w:pPr>
        <w:spacing w:line="360" w:lineRule="auto"/>
        <w:rPr>
          <w:rFonts w:ascii="Times New Roman" w:hAnsi="Times New Roman" w:cs="Times New Roman"/>
          <w:b/>
          <w:bCs/>
          <w:sz w:val="24"/>
          <w:szCs w:val="24"/>
          <w:lang w:val="en-US"/>
        </w:rPr>
      </w:pPr>
    </w:p>
    <w:p w14:paraId="76A68652" w14:textId="77777777" w:rsidR="000A6FE7" w:rsidRDefault="000A6FE7" w:rsidP="00A7042D">
      <w:pPr>
        <w:spacing w:line="360" w:lineRule="auto"/>
        <w:rPr>
          <w:rFonts w:ascii="Times New Roman" w:hAnsi="Times New Roman" w:cs="Times New Roman"/>
          <w:b/>
          <w:bCs/>
          <w:sz w:val="24"/>
          <w:szCs w:val="24"/>
          <w:lang w:val="en-US"/>
        </w:rPr>
      </w:pPr>
    </w:p>
    <w:p w14:paraId="47E70CEB" w14:textId="77777777" w:rsidR="000A6FE7" w:rsidRDefault="000A6FE7" w:rsidP="00A7042D">
      <w:pPr>
        <w:spacing w:line="360" w:lineRule="auto"/>
        <w:rPr>
          <w:rFonts w:ascii="Times New Roman" w:hAnsi="Times New Roman" w:cs="Times New Roman"/>
          <w:b/>
          <w:bCs/>
          <w:sz w:val="24"/>
          <w:szCs w:val="24"/>
          <w:lang w:val="en-US"/>
        </w:rPr>
      </w:pPr>
    </w:p>
    <w:p w14:paraId="1A7DC07B" w14:textId="77777777" w:rsidR="000A6FE7" w:rsidRDefault="000A6FE7" w:rsidP="00A7042D">
      <w:pPr>
        <w:spacing w:line="360" w:lineRule="auto"/>
        <w:rPr>
          <w:rFonts w:ascii="Times New Roman" w:hAnsi="Times New Roman" w:cs="Times New Roman"/>
          <w:b/>
          <w:bCs/>
          <w:sz w:val="24"/>
          <w:szCs w:val="24"/>
          <w:lang w:val="en-US"/>
        </w:rPr>
      </w:pPr>
    </w:p>
    <w:p w14:paraId="7AB2F07E" w14:textId="77777777" w:rsidR="000A6FE7" w:rsidRDefault="000A6FE7" w:rsidP="00A7042D">
      <w:pPr>
        <w:spacing w:line="360" w:lineRule="auto"/>
        <w:rPr>
          <w:rFonts w:ascii="Times New Roman" w:hAnsi="Times New Roman" w:cs="Times New Roman"/>
          <w:b/>
          <w:bCs/>
          <w:sz w:val="24"/>
          <w:szCs w:val="24"/>
          <w:lang w:val="en-US"/>
        </w:rPr>
      </w:pPr>
    </w:p>
    <w:p w14:paraId="2F1B60C3" w14:textId="77777777" w:rsidR="000A6FE7" w:rsidRDefault="000A6FE7" w:rsidP="00A7042D">
      <w:pPr>
        <w:spacing w:line="360" w:lineRule="auto"/>
        <w:rPr>
          <w:rFonts w:ascii="Times New Roman" w:hAnsi="Times New Roman" w:cs="Times New Roman"/>
          <w:b/>
          <w:bCs/>
          <w:sz w:val="24"/>
          <w:szCs w:val="24"/>
          <w:lang w:val="en-US"/>
        </w:rPr>
      </w:pPr>
    </w:p>
    <w:p w14:paraId="0AC1ABA7" w14:textId="77777777" w:rsidR="000A6FE7" w:rsidRDefault="000A6FE7" w:rsidP="00A7042D">
      <w:pPr>
        <w:spacing w:line="360" w:lineRule="auto"/>
        <w:rPr>
          <w:rFonts w:ascii="Times New Roman" w:hAnsi="Times New Roman" w:cs="Times New Roman"/>
          <w:b/>
          <w:bCs/>
          <w:sz w:val="24"/>
          <w:szCs w:val="24"/>
          <w:lang w:val="en-US"/>
        </w:rPr>
      </w:pPr>
    </w:p>
    <w:p w14:paraId="444C03A9" w14:textId="77777777" w:rsidR="00951A4A" w:rsidRDefault="00951A4A" w:rsidP="00A7042D">
      <w:pPr>
        <w:spacing w:line="360" w:lineRule="auto"/>
        <w:rPr>
          <w:rFonts w:ascii="Times New Roman" w:hAnsi="Times New Roman" w:cs="Times New Roman"/>
          <w:b/>
          <w:bCs/>
          <w:sz w:val="24"/>
          <w:szCs w:val="24"/>
          <w:lang w:val="en-US"/>
        </w:rPr>
      </w:pPr>
    </w:p>
    <w:p w14:paraId="1BCFB742" w14:textId="77777777" w:rsidR="00951A4A" w:rsidRDefault="00951A4A" w:rsidP="00A7042D">
      <w:pPr>
        <w:spacing w:line="360" w:lineRule="auto"/>
        <w:rPr>
          <w:rFonts w:ascii="Times New Roman" w:hAnsi="Times New Roman" w:cs="Times New Roman"/>
          <w:b/>
          <w:bCs/>
          <w:sz w:val="24"/>
          <w:szCs w:val="24"/>
          <w:lang w:val="en-US"/>
        </w:rPr>
      </w:pPr>
    </w:p>
    <w:p w14:paraId="156EBE12" w14:textId="77777777" w:rsidR="000A6FE7" w:rsidRDefault="000A6FE7" w:rsidP="00A7042D">
      <w:pPr>
        <w:spacing w:line="360" w:lineRule="auto"/>
        <w:rPr>
          <w:rFonts w:ascii="Times New Roman" w:hAnsi="Times New Roman" w:cs="Times New Roman"/>
          <w:b/>
          <w:bCs/>
          <w:sz w:val="24"/>
          <w:szCs w:val="24"/>
          <w:lang w:val="en-US"/>
        </w:rPr>
      </w:pPr>
    </w:p>
    <w:p w14:paraId="2DC9297D" w14:textId="77777777" w:rsidR="00F85398" w:rsidRDefault="00F85398" w:rsidP="00A7042D">
      <w:pPr>
        <w:spacing w:line="360" w:lineRule="auto"/>
        <w:rPr>
          <w:rFonts w:ascii="Times New Roman" w:hAnsi="Times New Roman" w:cs="Times New Roman"/>
          <w:b/>
          <w:bCs/>
          <w:sz w:val="24"/>
          <w:szCs w:val="24"/>
          <w:lang w:val="en-US"/>
        </w:rPr>
      </w:pPr>
    </w:p>
    <w:p w14:paraId="12F3F0C1" w14:textId="77777777" w:rsidR="000A6FE7" w:rsidRDefault="000A6FE7" w:rsidP="00A7042D">
      <w:pPr>
        <w:spacing w:line="360" w:lineRule="auto"/>
        <w:rPr>
          <w:rFonts w:ascii="Times New Roman" w:hAnsi="Times New Roman" w:cs="Times New Roman"/>
          <w:b/>
          <w:bCs/>
          <w:sz w:val="24"/>
          <w:szCs w:val="24"/>
          <w:lang w:val="en-US"/>
        </w:rPr>
      </w:pPr>
    </w:p>
    <w:p w14:paraId="290DF2C0" w14:textId="58298BED" w:rsidR="00F85398" w:rsidRPr="00F85398" w:rsidRDefault="00F85398" w:rsidP="005C4CB4">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 xml:space="preserve"> RESULTS</w:t>
      </w:r>
    </w:p>
    <w:p w14:paraId="17266F4B" w14:textId="77777777" w:rsidR="00F85398" w:rsidRPr="00F85398" w:rsidRDefault="00F85398" w:rsidP="005C4CB4">
      <w:pPr>
        <w:rPr>
          <w:rFonts w:ascii="Times New Roman" w:hAnsi="Times New Roman" w:cs="Times New Roman"/>
          <w:b/>
          <w:bCs/>
          <w:sz w:val="24"/>
          <w:lang w:val="en-US"/>
        </w:rPr>
      </w:pPr>
      <w:r w:rsidRPr="00296BB9">
        <w:rPr>
          <w:rFonts w:ascii="Times New Roman" w:hAnsi="Times New Roman" w:cs="Times New Roman"/>
          <w:b/>
          <w:bCs/>
          <w:sz w:val="24"/>
          <w:lang w:val="en-US"/>
        </w:rPr>
        <w:t>II.1. Socio-professional characteristics</w:t>
      </w:r>
    </w:p>
    <w:p w14:paraId="498C1B86" w14:textId="388844EC" w:rsidR="000A6FE7" w:rsidRPr="00F85398" w:rsidRDefault="00F85398" w:rsidP="00A62620">
      <w:pPr>
        <w:rPr>
          <w:rFonts w:ascii="Times New Roman" w:hAnsi="Times New Roman" w:cs="Times New Roman"/>
          <w:sz w:val="24"/>
          <w:lang w:val="en-US"/>
        </w:rPr>
      </w:pPr>
      <w:r w:rsidRPr="00296BB9">
        <w:rPr>
          <w:rFonts w:ascii="Times New Roman" w:hAnsi="Times New Roman" w:cs="Times New Roman"/>
          <w:sz w:val="24"/>
          <w:lang w:val="en-US"/>
        </w:rPr>
        <w:t>The following table will present the respondents according to their socio-professional characteristics.</w:t>
      </w:r>
    </w:p>
    <w:p w14:paraId="22075043" w14:textId="530C31D0" w:rsidR="00C12035" w:rsidRPr="00F85398" w:rsidRDefault="00F85398" w:rsidP="00F85398">
      <w:pPr>
        <w:rPr>
          <w:rFonts w:ascii="Times New Roman" w:hAnsi="Times New Roman" w:cs="Times New Roman"/>
          <w:b/>
          <w:bCs/>
          <w:strike/>
          <w:color w:val="EE0000"/>
          <w:sz w:val="24"/>
          <w:lang w:val="en-US"/>
        </w:rPr>
      </w:pPr>
      <w:r w:rsidRPr="00296BB9">
        <w:rPr>
          <w:rFonts w:ascii="Times New Roman" w:hAnsi="Times New Roman" w:cs="Times New Roman"/>
          <w:b/>
          <w:bCs/>
          <w:sz w:val="24"/>
          <w:lang w:val="en-US"/>
        </w:rPr>
        <w:t>Table 1. Distribution of respondents according to their socio-professional characteristics</w:t>
      </w:r>
    </w:p>
    <w:p w14:paraId="1EB2E259" w14:textId="77777777" w:rsidR="00F85398" w:rsidRDefault="00F85398" w:rsidP="000A6FE7">
      <w:pPr>
        <w:spacing w:before="100" w:beforeAutospacing="1" w:after="100" w:afterAutospacing="1" w:line="240" w:lineRule="auto"/>
        <w:rPr>
          <w:rFonts w:ascii="Times New Roman" w:hAnsi="Times New Roman" w:cs="Times New Roman"/>
          <w:b/>
          <w:bCs/>
          <w:sz w:val="24"/>
          <w:lang w:val="en-US"/>
        </w:rPr>
      </w:pPr>
    </w:p>
    <w:tbl>
      <w:tblPr>
        <w:tblpPr w:leftFromText="141" w:rightFromText="141" w:vertAnchor="page" w:horzAnchor="margin" w:tblpY="2568"/>
        <w:tblW w:w="5000" w:type="pct"/>
        <w:tblCellMar>
          <w:left w:w="70" w:type="dxa"/>
          <w:right w:w="70" w:type="dxa"/>
        </w:tblCellMar>
        <w:tblLook w:val="04A0" w:firstRow="1" w:lastRow="0" w:firstColumn="1" w:lastColumn="0" w:noHBand="0" w:noVBand="1"/>
      </w:tblPr>
      <w:tblGrid>
        <w:gridCol w:w="5579"/>
        <w:gridCol w:w="1709"/>
        <w:gridCol w:w="1784"/>
      </w:tblGrid>
      <w:tr w:rsidR="00951A4A" w:rsidRPr="000A6FE7" w14:paraId="6F54C9C6" w14:textId="77777777" w:rsidTr="00951A4A">
        <w:trPr>
          <w:trHeight w:val="624"/>
        </w:trPr>
        <w:tc>
          <w:tcPr>
            <w:tcW w:w="3075" w:type="pct"/>
            <w:tcBorders>
              <w:top w:val="single" w:sz="4" w:space="0" w:color="auto"/>
              <w:left w:val="nil"/>
              <w:bottom w:val="single" w:sz="4" w:space="0" w:color="auto"/>
              <w:right w:val="nil"/>
            </w:tcBorders>
            <w:shd w:val="clear" w:color="000000" w:fill="FFFFFF"/>
            <w:vAlign w:val="center"/>
            <w:hideMark/>
          </w:tcPr>
          <w:p w14:paraId="386F24BA" w14:textId="77777777" w:rsidR="00951A4A" w:rsidRPr="00F85398" w:rsidRDefault="00951A4A" w:rsidP="00951A4A">
            <w:pPr>
              <w:rPr>
                <w:rFonts w:ascii="Times New Roman" w:hAnsi="Times New Roman" w:cs="Times New Roman"/>
                <w:b/>
                <w:bCs/>
                <w:strike/>
                <w:color w:val="EE0000"/>
                <w:sz w:val="24"/>
                <w:lang w:val="en-US"/>
              </w:rPr>
            </w:pPr>
            <w:proofErr w:type="spellStart"/>
            <w:proofErr w:type="gramStart"/>
            <w:r w:rsidRPr="00F85398">
              <w:rPr>
                <w:rFonts w:ascii="Times New Roman" w:hAnsi="Times New Roman" w:cs="Times New Roman"/>
                <w:b/>
                <w:bCs/>
                <w:sz w:val="24"/>
              </w:rPr>
              <w:t>characteristics</w:t>
            </w:r>
            <w:proofErr w:type="spellEnd"/>
            <w:proofErr w:type="gramEnd"/>
          </w:p>
          <w:p w14:paraId="1AE0BE0D"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p>
        </w:tc>
        <w:tc>
          <w:tcPr>
            <w:tcW w:w="942" w:type="pct"/>
            <w:tcBorders>
              <w:top w:val="single" w:sz="4" w:space="0" w:color="auto"/>
              <w:left w:val="nil"/>
              <w:bottom w:val="single" w:sz="4" w:space="0" w:color="auto"/>
              <w:right w:val="nil"/>
            </w:tcBorders>
            <w:shd w:val="clear" w:color="000000" w:fill="FFFFFF"/>
            <w:vAlign w:val="center"/>
            <w:hideMark/>
          </w:tcPr>
          <w:p w14:paraId="3AE7C15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Workforce</w:t>
            </w:r>
          </w:p>
          <w:p w14:paraId="67F08DBA"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N = 57</w:t>
            </w:r>
          </w:p>
        </w:tc>
        <w:tc>
          <w:tcPr>
            <w:tcW w:w="983" w:type="pct"/>
            <w:tcBorders>
              <w:top w:val="single" w:sz="4" w:space="0" w:color="auto"/>
              <w:left w:val="nil"/>
              <w:bottom w:val="single" w:sz="4" w:space="0" w:color="auto"/>
              <w:right w:val="nil"/>
            </w:tcBorders>
            <w:shd w:val="clear" w:color="000000" w:fill="FFFFFF"/>
            <w:noWrap/>
            <w:vAlign w:val="center"/>
            <w:hideMark/>
          </w:tcPr>
          <w:p w14:paraId="127A0D16"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Percentage</w:t>
            </w:r>
          </w:p>
        </w:tc>
      </w:tr>
      <w:tr w:rsidR="00951A4A" w:rsidRPr="000A6FE7" w14:paraId="0F1FF0CC" w14:textId="77777777" w:rsidTr="00951A4A">
        <w:trPr>
          <w:trHeight w:val="312"/>
        </w:trPr>
        <w:tc>
          <w:tcPr>
            <w:tcW w:w="3075" w:type="pct"/>
            <w:tcBorders>
              <w:top w:val="nil"/>
              <w:left w:val="nil"/>
              <w:bottom w:val="nil"/>
              <w:right w:val="nil"/>
            </w:tcBorders>
            <w:shd w:val="clear" w:color="000000" w:fill="FFFFFF"/>
            <w:vAlign w:val="center"/>
            <w:hideMark/>
          </w:tcPr>
          <w:p w14:paraId="22CDA765"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Gender</w:t>
            </w:r>
          </w:p>
        </w:tc>
        <w:tc>
          <w:tcPr>
            <w:tcW w:w="942" w:type="pct"/>
            <w:tcBorders>
              <w:top w:val="nil"/>
              <w:left w:val="nil"/>
              <w:bottom w:val="nil"/>
              <w:right w:val="nil"/>
            </w:tcBorders>
            <w:shd w:val="clear" w:color="000000" w:fill="FFFFFF"/>
            <w:noWrap/>
            <w:vAlign w:val="bottom"/>
            <w:hideMark/>
          </w:tcPr>
          <w:p w14:paraId="469B87E9"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57B9D4A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951A4A" w:rsidRPr="000A6FE7" w14:paraId="0E982359" w14:textId="77777777" w:rsidTr="00951A4A">
        <w:trPr>
          <w:trHeight w:val="312"/>
        </w:trPr>
        <w:tc>
          <w:tcPr>
            <w:tcW w:w="3075" w:type="pct"/>
            <w:tcBorders>
              <w:top w:val="nil"/>
              <w:left w:val="nil"/>
              <w:bottom w:val="nil"/>
              <w:right w:val="nil"/>
            </w:tcBorders>
            <w:shd w:val="clear" w:color="000000" w:fill="FFFFFF"/>
            <w:vAlign w:val="center"/>
            <w:hideMark/>
          </w:tcPr>
          <w:p w14:paraId="57658BB0"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Female</w:t>
            </w:r>
          </w:p>
        </w:tc>
        <w:tc>
          <w:tcPr>
            <w:tcW w:w="942" w:type="pct"/>
            <w:tcBorders>
              <w:top w:val="nil"/>
              <w:left w:val="nil"/>
              <w:bottom w:val="nil"/>
              <w:right w:val="nil"/>
            </w:tcBorders>
            <w:shd w:val="clear" w:color="000000" w:fill="FFFFFF"/>
            <w:noWrap/>
            <w:vAlign w:val="bottom"/>
            <w:hideMark/>
          </w:tcPr>
          <w:p w14:paraId="6DACC703"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9</w:t>
            </w:r>
          </w:p>
        </w:tc>
        <w:tc>
          <w:tcPr>
            <w:tcW w:w="983" w:type="pct"/>
            <w:tcBorders>
              <w:top w:val="nil"/>
              <w:left w:val="nil"/>
              <w:bottom w:val="nil"/>
              <w:right w:val="nil"/>
            </w:tcBorders>
            <w:shd w:val="clear" w:color="000000" w:fill="FFFFFF"/>
            <w:noWrap/>
            <w:vAlign w:val="bottom"/>
            <w:hideMark/>
          </w:tcPr>
          <w:p w14:paraId="185BA365"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15,8</w:t>
            </w:r>
          </w:p>
        </w:tc>
      </w:tr>
      <w:tr w:rsidR="00951A4A" w:rsidRPr="000A6FE7" w14:paraId="249F40E6" w14:textId="77777777" w:rsidTr="00951A4A">
        <w:trPr>
          <w:trHeight w:val="312"/>
        </w:trPr>
        <w:tc>
          <w:tcPr>
            <w:tcW w:w="3075" w:type="pct"/>
            <w:tcBorders>
              <w:top w:val="nil"/>
              <w:left w:val="nil"/>
              <w:bottom w:val="nil"/>
              <w:right w:val="nil"/>
            </w:tcBorders>
            <w:shd w:val="clear" w:color="000000" w:fill="FFFFFF"/>
            <w:vAlign w:val="center"/>
            <w:hideMark/>
          </w:tcPr>
          <w:p w14:paraId="7D90D602"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Male</w:t>
            </w:r>
          </w:p>
        </w:tc>
        <w:tc>
          <w:tcPr>
            <w:tcW w:w="942" w:type="pct"/>
            <w:tcBorders>
              <w:top w:val="nil"/>
              <w:left w:val="nil"/>
              <w:bottom w:val="nil"/>
              <w:right w:val="nil"/>
            </w:tcBorders>
            <w:shd w:val="clear" w:color="000000" w:fill="FFFFFF"/>
            <w:noWrap/>
            <w:vAlign w:val="bottom"/>
            <w:hideMark/>
          </w:tcPr>
          <w:p w14:paraId="386F1246"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48</w:t>
            </w:r>
          </w:p>
        </w:tc>
        <w:tc>
          <w:tcPr>
            <w:tcW w:w="983" w:type="pct"/>
            <w:tcBorders>
              <w:top w:val="nil"/>
              <w:left w:val="nil"/>
              <w:bottom w:val="nil"/>
              <w:right w:val="nil"/>
            </w:tcBorders>
            <w:shd w:val="clear" w:color="000000" w:fill="FFFFFF"/>
            <w:noWrap/>
            <w:vAlign w:val="bottom"/>
            <w:hideMark/>
          </w:tcPr>
          <w:p w14:paraId="181CD189"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84,2</w:t>
            </w:r>
          </w:p>
        </w:tc>
      </w:tr>
      <w:tr w:rsidR="00951A4A" w:rsidRPr="000A6FE7" w14:paraId="238A4B88" w14:textId="77777777" w:rsidTr="00951A4A">
        <w:trPr>
          <w:trHeight w:val="312"/>
        </w:trPr>
        <w:tc>
          <w:tcPr>
            <w:tcW w:w="3075" w:type="pct"/>
            <w:tcBorders>
              <w:top w:val="nil"/>
              <w:left w:val="nil"/>
              <w:bottom w:val="nil"/>
              <w:right w:val="nil"/>
            </w:tcBorders>
            <w:shd w:val="clear" w:color="000000" w:fill="FFFFFF"/>
            <w:vAlign w:val="center"/>
            <w:hideMark/>
          </w:tcPr>
          <w:p w14:paraId="0C89800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Age</w:t>
            </w:r>
          </w:p>
        </w:tc>
        <w:tc>
          <w:tcPr>
            <w:tcW w:w="942" w:type="pct"/>
            <w:tcBorders>
              <w:top w:val="nil"/>
              <w:left w:val="nil"/>
              <w:bottom w:val="nil"/>
              <w:right w:val="nil"/>
            </w:tcBorders>
            <w:shd w:val="clear" w:color="000000" w:fill="FFFFFF"/>
            <w:noWrap/>
            <w:vAlign w:val="bottom"/>
            <w:hideMark/>
          </w:tcPr>
          <w:p w14:paraId="1200BF5F"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41BA4F8A"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951A4A" w:rsidRPr="000A6FE7" w14:paraId="2E628F88" w14:textId="77777777" w:rsidTr="00951A4A">
        <w:trPr>
          <w:trHeight w:val="312"/>
        </w:trPr>
        <w:tc>
          <w:tcPr>
            <w:tcW w:w="3075" w:type="pct"/>
            <w:tcBorders>
              <w:top w:val="nil"/>
              <w:left w:val="nil"/>
              <w:bottom w:val="nil"/>
              <w:right w:val="nil"/>
            </w:tcBorders>
            <w:shd w:val="clear" w:color="000000" w:fill="FFFFFF"/>
            <w:vAlign w:val="center"/>
            <w:hideMark/>
          </w:tcPr>
          <w:p w14:paraId="0B80778D"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30 to 39 years old</w:t>
            </w:r>
          </w:p>
        </w:tc>
        <w:tc>
          <w:tcPr>
            <w:tcW w:w="942" w:type="pct"/>
            <w:tcBorders>
              <w:top w:val="nil"/>
              <w:left w:val="nil"/>
              <w:bottom w:val="nil"/>
              <w:right w:val="nil"/>
            </w:tcBorders>
            <w:shd w:val="clear" w:color="000000" w:fill="FFFFFF"/>
            <w:noWrap/>
            <w:vAlign w:val="bottom"/>
            <w:hideMark/>
          </w:tcPr>
          <w:p w14:paraId="5A77193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w:t>
            </w:r>
          </w:p>
        </w:tc>
        <w:tc>
          <w:tcPr>
            <w:tcW w:w="983" w:type="pct"/>
            <w:tcBorders>
              <w:top w:val="nil"/>
              <w:left w:val="nil"/>
              <w:bottom w:val="nil"/>
              <w:right w:val="nil"/>
            </w:tcBorders>
            <w:shd w:val="clear" w:color="000000" w:fill="FFFFFF"/>
            <w:noWrap/>
            <w:vAlign w:val="bottom"/>
            <w:hideMark/>
          </w:tcPr>
          <w:p w14:paraId="260F274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26,3</w:t>
            </w:r>
          </w:p>
        </w:tc>
      </w:tr>
      <w:tr w:rsidR="00951A4A" w:rsidRPr="000A6FE7" w14:paraId="197F5458" w14:textId="77777777" w:rsidTr="00951A4A">
        <w:trPr>
          <w:trHeight w:val="312"/>
        </w:trPr>
        <w:tc>
          <w:tcPr>
            <w:tcW w:w="3075" w:type="pct"/>
            <w:tcBorders>
              <w:top w:val="nil"/>
              <w:left w:val="nil"/>
              <w:bottom w:val="nil"/>
              <w:right w:val="nil"/>
            </w:tcBorders>
            <w:shd w:val="clear" w:color="000000" w:fill="FFFFFF"/>
            <w:vAlign w:val="center"/>
            <w:hideMark/>
          </w:tcPr>
          <w:p w14:paraId="16292BDA"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40 to 49 years old</w:t>
            </w:r>
          </w:p>
        </w:tc>
        <w:tc>
          <w:tcPr>
            <w:tcW w:w="942" w:type="pct"/>
            <w:tcBorders>
              <w:top w:val="nil"/>
              <w:left w:val="nil"/>
              <w:bottom w:val="nil"/>
              <w:right w:val="nil"/>
            </w:tcBorders>
            <w:shd w:val="clear" w:color="000000" w:fill="FFFFFF"/>
            <w:noWrap/>
            <w:vAlign w:val="bottom"/>
            <w:hideMark/>
          </w:tcPr>
          <w:p w14:paraId="4483FCB2"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10</w:t>
            </w:r>
          </w:p>
        </w:tc>
        <w:tc>
          <w:tcPr>
            <w:tcW w:w="983" w:type="pct"/>
            <w:tcBorders>
              <w:top w:val="nil"/>
              <w:left w:val="nil"/>
              <w:bottom w:val="nil"/>
              <w:right w:val="nil"/>
            </w:tcBorders>
            <w:shd w:val="clear" w:color="000000" w:fill="FFFFFF"/>
            <w:noWrap/>
            <w:vAlign w:val="bottom"/>
            <w:hideMark/>
          </w:tcPr>
          <w:p w14:paraId="168222D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17,5</w:t>
            </w:r>
          </w:p>
        </w:tc>
      </w:tr>
      <w:tr w:rsidR="00951A4A" w:rsidRPr="000A6FE7" w14:paraId="3520CC09" w14:textId="77777777" w:rsidTr="00951A4A">
        <w:trPr>
          <w:trHeight w:val="312"/>
        </w:trPr>
        <w:tc>
          <w:tcPr>
            <w:tcW w:w="3075" w:type="pct"/>
            <w:tcBorders>
              <w:top w:val="nil"/>
              <w:left w:val="nil"/>
              <w:bottom w:val="nil"/>
              <w:right w:val="nil"/>
            </w:tcBorders>
            <w:shd w:val="clear" w:color="000000" w:fill="FFFFFF"/>
            <w:vAlign w:val="center"/>
            <w:hideMark/>
          </w:tcPr>
          <w:p w14:paraId="44D37D53"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50 to 59 years</w:t>
            </w:r>
          </w:p>
        </w:tc>
        <w:tc>
          <w:tcPr>
            <w:tcW w:w="942" w:type="pct"/>
            <w:tcBorders>
              <w:top w:val="nil"/>
              <w:left w:val="nil"/>
              <w:bottom w:val="nil"/>
              <w:right w:val="nil"/>
            </w:tcBorders>
            <w:shd w:val="clear" w:color="000000" w:fill="FFFFFF"/>
            <w:noWrap/>
            <w:vAlign w:val="bottom"/>
            <w:hideMark/>
          </w:tcPr>
          <w:p w14:paraId="007BAC5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w:t>
            </w:r>
          </w:p>
        </w:tc>
        <w:tc>
          <w:tcPr>
            <w:tcW w:w="983" w:type="pct"/>
            <w:tcBorders>
              <w:top w:val="nil"/>
              <w:left w:val="nil"/>
              <w:bottom w:val="nil"/>
              <w:right w:val="nil"/>
            </w:tcBorders>
            <w:shd w:val="clear" w:color="000000" w:fill="FFFFFF"/>
            <w:noWrap/>
            <w:vAlign w:val="bottom"/>
            <w:hideMark/>
          </w:tcPr>
          <w:p w14:paraId="238EB775"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26,3</w:t>
            </w:r>
          </w:p>
        </w:tc>
      </w:tr>
      <w:tr w:rsidR="00951A4A" w:rsidRPr="000A6FE7" w14:paraId="0F55BC7F" w14:textId="77777777" w:rsidTr="00951A4A">
        <w:trPr>
          <w:trHeight w:val="312"/>
        </w:trPr>
        <w:tc>
          <w:tcPr>
            <w:tcW w:w="3075" w:type="pct"/>
            <w:tcBorders>
              <w:top w:val="nil"/>
              <w:left w:val="nil"/>
              <w:bottom w:val="nil"/>
              <w:right w:val="nil"/>
            </w:tcBorders>
            <w:shd w:val="clear" w:color="000000" w:fill="FFFFFF"/>
            <w:vAlign w:val="center"/>
            <w:hideMark/>
          </w:tcPr>
          <w:p w14:paraId="4640540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60 to 69 years old</w:t>
            </w:r>
          </w:p>
        </w:tc>
        <w:tc>
          <w:tcPr>
            <w:tcW w:w="942" w:type="pct"/>
            <w:tcBorders>
              <w:top w:val="nil"/>
              <w:left w:val="nil"/>
              <w:bottom w:val="nil"/>
              <w:right w:val="nil"/>
            </w:tcBorders>
            <w:shd w:val="clear" w:color="000000" w:fill="FFFFFF"/>
            <w:noWrap/>
            <w:vAlign w:val="bottom"/>
            <w:hideMark/>
          </w:tcPr>
          <w:p w14:paraId="2CE3FE60"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9</w:t>
            </w:r>
          </w:p>
        </w:tc>
        <w:tc>
          <w:tcPr>
            <w:tcW w:w="983" w:type="pct"/>
            <w:tcBorders>
              <w:top w:val="nil"/>
              <w:left w:val="nil"/>
              <w:bottom w:val="nil"/>
              <w:right w:val="nil"/>
            </w:tcBorders>
            <w:shd w:val="clear" w:color="000000" w:fill="FFFFFF"/>
            <w:noWrap/>
            <w:vAlign w:val="bottom"/>
            <w:hideMark/>
          </w:tcPr>
          <w:p w14:paraId="41A26DA9"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15,8</w:t>
            </w:r>
          </w:p>
        </w:tc>
      </w:tr>
      <w:tr w:rsidR="00951A4A" w:rsidRPr="000A6FE7" w14:paraId="4FEFEBB6" w14:textId="77777777" w:rsidTr="00951A4A">
        <w:trPr>
          <w:trHeight w:val="312"/>
        </w:trPr>
        <w:tc>
          <w:tcPr>
            <w:tcW w:w="3075" w:type="pct"/>
            <w:tcBorders>
              <w:top w:val="nil"/>
              <w:left w:val="nil"/>
              <w:bottom w:val="nil"/>
              <w:right w:val="nil"/>
            </w:tcBorders>
            <w:shd w:val="clear" w:color="000000" w:fill="FFFFFF"/>
            <w:vAlign w:val="center"/>
            <w:hideMark/>
          </w:tcPr>
          <w:p w14:paraId="672D0E47" w14:textId="77777777" w:rsidR="00951A4A" w:rsidRPr="00296BB9"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en-US" w:eastAsia="ja-JP"/>
                <w14:ligatures w14:val="none"/>
              </w:rPr>
            </w:pPr>
            <w:r w:rsidRPr="00296BB9">
              <w:rPr>
                <w:rFonts w:ascii="Times New Roman" w:eastAsia="Times New Roman" w:hAnsi="Times New Roman" w:cs="Times New Roman"/>
                <w:kern w:val="0"/>
                <w:sz w:val="24"/>
                <w:szCs w:val="24"/>
                <w:lang w:val="en-US" w:eastAsia="ja-JP"/>
                <w14:ligatures w14:val="none"/>
              </w:rPr>
              <w:t>70 years of age or older</w:t>
            </w:r>
          </w:p>
        </w:tc>
        <w:tc>
          <w:tcPr>
            <w:tcW w:w="942" w:type="pct"/>
            <w:tcBorders>
              <w:top w:val="nil"/>
              <w:left w:val="nil"/>
              <w:bottom w:val="nil"/>
              <w:right w:val="nil"/>
            </w:tcBorders>
            <w:shd w:val="clear" w:color="000000" w:fill="FFFFFF"/>
            <w:noWrap/>
            <w:vAlign w:val="bottom"/>
            <w:hideMark/>
          </w:tcPr>
          <w:p w14:paraId="4689B832"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8</w:t>
            </w:r>
          </w:p>
        </w:tc>
        <w:tc>
          <w:tcPr>
            <w:tcW w:w="983" w:type="pct"/>
            <w:tcBorders>
              <w:top w:val="nil"/>
              <w:left w:val="nil"/>
              <w:bottom w:val="nil"/>
              <w:right w:val="nil"/>
            </w:tcBorders>
            <w:shd w:val="clear" w:color="000000" w:fill="FFFFFF"/>
            <w:noWrap/>
            <w:vAlign w:val="bottom"/>
            <w:hideMark/>
          </w:tcPr>
          <w:p w14:paraId="2C6C406A"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14</w:t>
            </w:r>
          </w:p>
        </w:tc>
      </w:tr>
      <w:tr w:rsidR="00951A4A" w:rsidRPr="000A6FE7" w14:paraId="41EE5E71" w14:textId="77777777" w:rsidTr="00951A4A">
        <w:trPr>
          <w:trHeight w:val="312"/>
        </w:trPr>
        <w:tc>
          <w:tcPr>
            <w:tcW w:w="3075" w:type="pct"/>
            <w:tcBorders>
              <w:top w:val="nil"/>
              <w:left w:val="nil"/>
              <w:bottom w:val="nil"/>
              <w:right w:val="nil"/>
            </w:tcBorders>
            <w:shd w:val="clear" w:color="000000" w:fill="FFFFFF"/>
            <w:vAlign w:val="center"/>
            <w:hideMark/>
          </w:tcPr>
          <w:p w14:paraId="423290B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Academic degree</w:t>
            </w:r>
          </w:p>
        </w:tc>
        <w:tc>
          <w:tcPr>
            <w:tcW w:w="942" w:type="pct"/>
            <w:tcBorders>
              <w:top w:val="nil"/>
              <w:left w:val="nil"/>
              <w:bottom w:val="nil"/>
              <w:right w:val="nil"/>
            </w:tcBorders>
            <w:shd w:val="clear" w:color="000000" w:fill="FFFFFF"/>
            <w:noWrap/>
            <w:vAlign w:val="bottom"/>
            <w:hideMark/>
          </w:tcPr>
          <w:p w14:paraId="28E6900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30302453"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951A4A" w:rsidRPr="000A6FE7" w14:paraId="12482927" w14:textId="77777777" w:rsidTr="00951A4A">
        <w:trPr>
          <w:trHeight w:val="312"/>
        </w:trPr>
        <w:tc>
          <w:tcPr>
            <w:tcW w:w="3075" w:type="pct"/>
            <w:tcBorders>
              <w:top w:val="nil"/>
              <w:left w:val="nil"/>
              <w:bottom w:val="nil"/>
              <w:right w:val="nil"/>
            </w:tcBorders>
            <w:shd w:val="clear" w:color="000000" w:fill="FFFFFF"/>
            <w:vAlign w:val="center"/>
            <w:hideMark/>
          </w:tcPr>
          <w:p w14:paraId="70A9EA2B"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Assistant</w:t>
            </w:r>
          </w:p>
        </w:tc>
        <w:tc>
          <w:tcPr>
            <w:tcW w:w="942" w:type="pct"/>
            <w:tcBorders>
              <w:top w:val="nil"/>
              <w:left w:val="nil"/>
              <w:bottom w:val="nil"/>
              <w:right w:val="nil"/>
            </w:tcBorders>
            <w:shd w:val="clear" w:color="000000" w:fill="FFFFFF"/>
            <w:noWrap/>
            <w:vAlign w:val="bottom"/>
            <w:hideMark/>
          </w:tcPr>
          <w:p w14:paraId="41895AA6"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16</w:t>
            </w:r>
          </w:p>
        </w:tc>
        <w:tc>
          <w:tcPr>
            <w:tcW w:w="983" w:type="pct"/>
            <w:tcBorders>
              <w:top w:val="nil"/>
              <w:left w:val="nil"/>
              <w:bottom w:val="nil"/>
              <w:right w:val="nil"/>
            </w:tcBorders>
            <w:shd w:val="clear" w:color="000000" w:fill="FFFFFF"/>
            <w:noWrap/>
            <w:vAlign w:val="bottom"/>
            <w:hideMark/>
          </w:tcPr>
          <w:p w14:paraId="4D6762DA"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28,1</w:t>
            </w:r>
          </w:p>
        </w:tc>
      </w:tr>
      <w:tr w:rsidR="00951A4A" w:rsidRPr="000A6FE7" w14:paraId="4E23D6EF" w14:textId="77777777" w:rsidTr="00951A4A">
        <w:trPr>
          <w:trHeight w:val="312"/>
        </w:trPr>
        <w:tc>
          <w:tcPr>
            <w:tcW w:w="3075" w:type="pct"/>
            <w:tcBorders>
              <w:top w:val="nil"/>
              <w:left w:val="nil"/>
              <w:bottom w:val="nil"/>
              <w:right w:val="nil"/>
            </w:tcBorders>
            <w:shd w:val="clear" w:color="000000" w:fill="FFFFFF"/>
            <w:vAlign w:val="center"/>
            <w:hideMark/>
          </w:tcPr>
          <w:p w14:paraId="755F7C7B"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Construction Manager</w:t>
            </w:r>
          </w:p>
        </w:tc>
        <w:tc>
          <w:tcPr>
            <w:tcW w:w="942" w:type="pct"/>
            <w:tcBorders>
              <w:top w:val="nil"/>
              <w:left w:val="nil"/>
              <w:bottom w:val="nil"/>
              <w:right w:val="nil"/>
            </w:tcBorders>
            <w:shd w:val="clear" w:color="000000" w:fill="FFFFFF"/>
            <w:noWrap/>
            <w:vAlign w:val="bottom"/>
            <w:hideMark/>
          </w:tcPr>
          <w:p w14:paraId="6B37672D"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22</w:t>
            </w:r>
          </w:p>
        </w:tc>
        <w:tc>
          <w:tcPr>
            <w:tcW w:w="983" w:type="pct"/>
            <w:tcBorders>
              <w:top w:val="nil"/>
              <w:left w:val="nil"/>
              <w:bottom w:val="nil"/>
              <w:right w:val="nil"/>
            </w:tcBorders>
            <w:shd w:val="clear" w:color="000000" w:fill="FFFFFF"/>
            <w:noWrap/>
            <w:vAlign w:val="bottom"/>
            <w:hideMark/>
          </w:tcPr>
          <w:p w14:paraId="477E2A26"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38,6</w:t>
            </w:r>
          </w:p>
        </w:tc>
      </w:tr>
      <w:tr w:rsidR="00951A4A" w:rsidRPr="000A6FE7" w14:paraId="0854E72A" w14:textId="77777777" w:rsidTr="00951A4A">
        <w:trPr>
          <w:trHeight w:val="312"/>
        </w:trPr>
        <w:tc>
          <w:tcPr>
            <w:tcW w:w="3075" w:type="pct"/>
            <w:tcBorders>
              <w:top w:val="nil"/>
              <w:left w:val="nil"/>
              <w:bottom w:val="nil"/>
              <w:right w:val="nil"/>
            </w:tcBorders>
            <w:shd w:val="clear" w:color="000000" w:fill="FFFFFF"/>
            <w:vAlign w:val="center"/>
            <w:hideMark/>
          </w:tcPr>
          <w:p w14:paraId="4FF9749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Professor</w:t>
            </w:r>
          </w:p>
        </w:tc>
        <w:tc>
          <w:tcPr>
            <w:tcW w:w="942" w:type="pct"/>
            <w:tcBorders>
              <w:top w:val="nil"/>
              <w:left w:val="nil"/>
              <w:bottom w:val="nil"/>
              <w:right w:val="nil"/>
            </w:tcBorders>
            <w:shd w:val="clear" w:color="000000" w:fill="FFFFFF"/>
            <w:noWrap/>
            <w:vAlign w:val="bottom"/>
            <w:hideMark/>
          </w:tcPr>
          <w:p w14:paraId="2FFA1EDE"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19</w:t>
            </w:r>
          </w:p>
        </w:tc>
        <w:tc>
          <w:tcPr>
            <w:tcW w:w="983" w:type="pct"/>
            <w:tcBorders>
              <w:top w:val="nil"/>
              <w:left w:val="nil"/>
              <w:bottom w:val="nil"/>
              <w:right w:val="nil"/>
            </w:tcBorders>
            <w:shd w:val="clear" w:color="000000" w:fill="FFFFFF"/>
            <w:noWrap/>
            <w:vAlign w:val="bottom"/>
            <w:hideMark/>
          </w:tcPr>
          <w:p w14:paraId="297F00F8"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33,3</w:t>
            </w:r>
          </w:p>
        </w:tc>
      </w:tr>
      <w:tr w:rsidR="00951A4A" w:rsidRPr="000A6FE7" w14:paraId="0E6EA021" w14:textId="77777777" w:rsidTr="00951A4A">
        <w:trPr>
          <w:trHeight w:val="312"/>
        </w:trPr>
        <w:tc>
          <w:tcPr>
            <w:tcW w:w="3075" w:type="pct"/>
            <w:tcBorders>
              <w:top w:val="nil"/>
              <w:left w:val="nil"/>
              <w:bottom w:val="nil"/>
              <w:right w:val="nil"/>
            </w:tcBorders>
            <w:shd w:val="clear" w:color="000000" w:fill="FFFFFF"/>
            <w:vAlign w:val="center"/>
            <w:hideMark/>
          </w:tcPr>
          <w:p w14:paraId="3C34EB28"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Seniority in teaching</w:t>
            </w:r>
          </w:p>
        </w:tc>
        <w:tc>
          <w:tcPr>
            <w:tcW w:w="942" w:type="pct"/>
            <w:tcBorders>
              <w:top w:val="nil"/>
              <w:left w:val="nil"/>
              <w:bottom w:val="nil"/>
              <w:right w:val="nil"/>
            </w:tcBorders>
            <w:shd w:val="clear" w:color="000000" w:fill="FFFFFF"/>
            <w:vAlign w:val="center"/>
            <w:hideMark/>
          </w:tcPr>
          <w:p w14:paraId="552E4083"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c>
          <w:tcPr>
            <w:tcW w:w="983" w:type="pct"/>
            <w:tcBorders>
              <w:top w:val="nil"/>
              <w:left w:val="nil"/>
              <w:bottom w:val="nil"/>
              <w:right w:val="nil"/>
            </w:tcBorders>
            <w:shd w:val="clear" w:color="000000" w:fill="FFFFFF"/>
            <w:noWrap/>
            <w:vAlign w:val="bottom"/>
            <w:hideMark/>
          </w:tcPr>
          <w:p w14:paraId="6A6DB96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p>
        </w:tc>
      </w:tr>
      <w:tr w:rsidR="00951A4A" w:rsidRPr="000A6FE7" w14:paraId="2A92335E" w14:textId="77777777" w:rsidTr="00951A4A">
        <w:trPr>
          <w:trHeight w:val="312"/>
        </w:trPr>
        <w:tc>
          <w:tcPr>
            <w:tcW w:w="3075" w:type="pct"/>
            <w:tcBorders>
              <w:top w:val="nil"/>
              <w:left w:val="nil"/>
              <w:bottom w:val="nil"/>
              <w:right w:val="nil"/>
            </w:tcBorders>
            <w:shd w:val="clear" w:color="000000" w:fill="FFFFFF"/>
            <w:vAlign w:val="center"/>
            <w:hideMark/>
          </w:tcPr>
          <w:p w14:paraId="4501C131"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&lt; 5 years</w:t>
            </w:r>
          </w:p>
        </w:tc>
        <w:tc>
          <w:tcPr>
            <w:tcW w:w="942" w:type="pct"/>
            <w:tcBorders>
              <w:top w:val="nil"/>
              <w:left w:val="nil"/>
              <w:bottom w:val="nil"/>
              <w:right w:val="nil"/>
            </w:tcBorders>
            <w:shd w:val="clear" w:color="000000" w:fill="FFFFFF"/>
            <w:noWrap/>
            <w:vAlign w:val="bottom"/>
            <w:hideMark/>
          </w:tcPr>
          <w:p w14:paraId="6F5D5F45"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w:t>
            </w:r>
          </w:p>
        </w:tc>
        <w:tc>
          <w:tcPr>
            <w:tcW w:w="983" w:type="pct"/>
            <w:tcBorders>
              <w:top w:val="nil"/>
              <w:left w:val="nil"/>
              <w:bottom w:val="nil"/>
              <w:right w:val="nil"/>
            </w:tcBorders>
            <w:shd w:val="clear" w:color="000000" w:fill="FFFFFF"/>
            <w:noWrap/>
            <w:vAlign w:val="bottom"/>
            <w:hideMark/>
          </w:tcPr>
          <w:p w14:paraId="6C1CDE8A"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5,3</w:t>
            </w:r>
          </w:p>
        </w:tc>
      </w:tr>
      <w:tr w:rsidR="00951A4A" w:rsidRPr="000A6FE7" w14:paraId="2653E8C1" w14:textId="77777777" w:rsidTr="00951A4A">
        <w:trPr>
          <w:trHeight w:val="312"/>
        </w:trPr>
        <w:tc>
          <w:tcPr>
            <w:tcW w:w="3075" w:type="pct"/>
            <w:tcBorders>
              <w:top w:val="nil"/>
              <w:left w:val="nil"/>
              <w:bottom w:val="nil"/>
              <w:right w:val="nil"/>
            </w:tcBorders>
            <w:shd w:val="clear" w:color="000000" w:fill="FFFFFF"/>
            <w:vAlign w:val="center"/>
            <w:hideMark/>
          </w:tcPr>
          <w:p w14:paraId="45C971E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5 to 10 years</w:t>
            </w:r>
          </w:p>
        </w:tc>
        <w:tc>
          <w:tcPr>
            <w:tcW w:w="942" w:type="pct"/>
            <w:tcBorders>
              <w:top w:val="nil"/>
              <w:left w:val="nil"/>
              <w:bottom w:val="nil"/>
              <w:right w:val="nil"/>
            </w:tcBorders>
            <w:shd w:val="clear" w:color="000000" w:fill="FFFFFF"/>
            <w:noWrap/>
            <w:vAlign w:val="bottom"/>
            <w:hideMark/>
          </w:tcPr>
          <w:p w14:paraId="5C232260"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14</w:t>
            </w:r>
          </w:p>
        </w:tc>
        <w:tc>
          <w:tcPr>
            <w:tcW w:w="983" w:type="pct"/>
            <w:tcBorders>
              <w:top w:val="nil"/>
              <w:left w:val="nil"/>
              <w:bottom w:val="nil"/>
              <w:right w:val="nil"/>
            </w:tcBorders>
            <w:shd w:val="clear" w:color="000000" w:fill="FFFFFF"/>
            <w:noWrap/>
            <w:vAlign w:val="bottom"/>
            <w:hideMark/>
          </w:tcPr>
          <w:p w14:paraId="4AEAA1F4"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24,6</w:t>
            </w:r>
          </w:p>
        </w:tc>
      </w:tr>
      <w:tr w:rsidR="00951A4A" w:rsidRPr="000A6FE7" w14:paraId="528AD421" w14:textId="77777777" w:rsidTr="00951A4A">
        <w:trPr>
          <w:trHeight w:val="312"/>
        </w:trPr>
        <w:tc>
          <w:tcPr>
            <w:tcW w:w="3075" w:type="pct"/>
            <w:tcBorders>
              <w:top w:val="nil"/>
              <w:left w:val="nil"/>
              <w:bottom w:val="nil"/>
              <w:right w:val="nil"/>
            </w:tcBorders>
            <w:shd w:val="clear" w:color="000000" w:fill="FFFFFF"/>
            <w:vAlign w:val="center"/>
            <w:hideMark/>
          </w:tcPr>
          <w:p w14:paraId="7C15092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&gt; 10 years</w:t>
            </w:r>
          </w:p>
        </w:tc>
        <w:tc>
          <w:tcPr>
            <w:tcW w:w="942" w:type="pct"/>
            <w:tcBorders>
              <w:top w:val="nil"/>
              <w:left w:val="nil"/>
              <w:bottom w:val="nil"/>
              <w:right w:val="nil"/>
            </w:tcBorders>
            <w:shd w:val="clear" w:color="000000" w:fill="FFFFFF"/>
            <w:noWrap/>
            <w:vAlign w:val="bottom"/>
            <w:hideMark/>
          </w:tcPr>
          <w:p w14:paraId="4E0D2397"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40</w:t>
            </w:r>
          </w:p>
        </w:tc>
        <w:tc>
          <w:tcPr>
            <w:tcW w:w="983" w:type="pct"/>
            <w:tcBorders>
              <w:top w:val="nil"/>
              <w:left w:val="nil"/>
              <w:bottom w:val="nil"/>
              <w:right w:val="nil"/>
            </w:tcBorders>
            <w:shd w:val="clear" w:color="000000" w:fill="FFFFFF"/>
            <w:noWrap/>
            <w:vAlign w:val="bottom"/>
            <w:hideMark/>
          </w:tcPr>
          <w:p w14:paraId="691B2C99"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70,2</w:t>
            </w:r>
          </w:p>
        </w:tc>
      </w:tr>
      <w:tr w:rsidR="00951A4A" w:rsidRPr="000A6FE7" w14:paraId="61D9E927" w14:textId="77777777" w:rsidTr="00951A4A">
        <w:trPr>
          <w:trHeight w:val="312"/>
        </w:trPr>
        <w:tc>
          <w:tcPr>
            <w:tcW w:w="3075" w:type="pct"/>
            <w:tcBorders>
              <w:top w:val="nil"/>
              <w:left w:val="nil"/>
              <w:right w:val="nil"/>
            </w:tcBorders>
            <w:shd w:val="clear" w:color="000000" w:fill="FFFFFF"/>
            <w:vAlign w:val="center"/>
          </w:tcPr>
          <w:p w14:paraId="32F8DB11"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r w:rsidRPr="000A6FE7">
              <w:rPr>
                <w:rFonts w:ascii="Times New Roman" w:eastAsia="Times New Roman" w:hAnsi="Times New Roman" w:cs="Times New Roman"/>
                <w:b/>
                <w:bCs/>
                <w:kern w:val="0"/>
                <w:sz w:val="24"/>
                <w:szCs w:val="24"/>
                <w:lang w:eastAsia="ja-JP"/>
                <w14:ligatures w14:val="none"/>
              </w:rPr>
              <w:t>Training in University Pedagogy</w:t>
            </w:r>
          </w:p>
        </w:tc>
        <w:tc>
          <w:tcPr>
            <w:tcW w:w="942" w:type="pct"/>
            <w:tcBorders>
              <w:top w:val="nil"/>
              <w:left w:val="nil"/>
              <w:right w:val="nil"/>
            </w:tcBorders>
            <w:shd w:val="clear" w:color="000000" w:fill="FFFFFF"/>
            <w:noWrap/>
            <w:vAlign w:val="bottom"/>
          </w:tcPr>
          <w:p w14:paraId="0FF8F64B"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p>
        </w:tc>
        <w:tc>
          <w:tcPr>
            <w:tcW w:w="983" w:type="pct"/>
            <w:tcBorders>
              <w:top w:val="nil"/>
              <w:left w:val="nil"/>
              <w:right w:val="nil"/>
            </w:tcBorders>
            <w:shd w:val="clear" w:color="000000" w:fill="FFFFFF"/>
            <w:noWrap/>
            <w:vAlign w:val="bottom"/>
          </w:tcPr>
          <w:p w14:paraId="5D0D49ED"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b/>
                <w:bCs/>
                <w:kern w:val="0"/>
                <w:sz w:val="24"/>
                <w:szCs w:val="24"/>
                <w:lang w:val="fr-CD" w:eastAsia="ja-JP"/>
                <w14:ligatures w14:val="none"/>
              </w:rPr>
            </w:pPr>
          </w:p>
        </w:tc>
      </w:tr>
      <w:tr w:rsidR="00951A4A" w:rsidRPr="000A6FE7" w14:paraId="29AAF843" w14:textId="77777777" w:rsidTr="00951A4A">
        <w:trPr>
          <w:trHeight w:val="312"/>
        </w:trPr>
        <w:tc>
          <w:tcPr>
            <w:tcW w:w="3075" w:type="pct"/>
            <w:tcBorders>
              <w:top w:val="nil"/>
              <w:left w:val="nil"/>
              <w:right w:val="nil"/>
            </w:tcBorders>
            <w:shd w:val="clear" w:color="000000" w:fill="FFFFFF"/>
            <w:vAlign w:val="center"/>
          </w:tcPr>
          <w:p w14:paraId="7FD2781F"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 xml:space="preserve">    YES</w:t>
            </w:r>
          </w:p>
        </w:tc>
        <w:tc>
          <w:tcPr>
            <w:tcW w:w="942" w:type="pct"/>
            <w:tcBorders>
              <w:top w:val="nil"/>
              <w:left w:val="nil"/>
              <w:right w:val="nil"/>
            </w:tcBorders>
            <w:shd w:val="clear" w:color="000000" w:fill="FFFFFF"/>
            <w:noWrap/>
            <w:vAlign w:val="bottom"/>
          </w:tcPr>
          <w:p w14:paraId="4857403C"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37</w:t>
            </w:r>
          </w:p>
        </w:tc>
        <w:tc>
          <w:tcPr>
            <w:tcW w:w="983" w:type="pct"/>
            <w:tcBorders>
              <w:top w:val="nil"/>
              <w:left w:val="nil"/>
              <w:right w:val="nil"/>
            </w:tcBorders>
            <w:shd w:val="clear" w:color="000000" w:fill="FFFFFF"/>
            <w:noWrap/>
            <w:vAlign w:val="bottom"/>
          </w:tcPr>
          <w:p w14:paraId="56482B1E"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64,9</w:t>
            </w:r>
          </w:p>
        </w:tc>
      </w:tr>
      <w:tr w:rsidR="00951A4A" w:rsidRPr="000A6FE7" w14:paraId="2B1B7E95" w14:textId="77777777" w:rsidTr="00951A4A">
        <w:trPr>
          <w:trHeight w:val="312"/>
        </w:trPr>
        <w:tc>
          <w:tcPr>
            <w:tcW w:w="3075" w:type="pct"/>
            <w:tcBorders>
              <w:left w:val="nil"/>
              <w:bottom w:val="single" w:sz="4" w:space="0" w:color="auto"/>
              <w:right w:val="nil"/>
            </w:tcBorders>
            <w:shd w:val="clear" w:color="000000" w:fill="FFFFFF"/>
            <w:vAlign w:val="center"/>
          </w:tcPr>
          <w:p w14:paraId="1F02FE6E"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 xml:space="preserve">    NOT</w:t>
            </w:r>
          </w:p>
        </w:tc>
        <w:tc>
          <w:tcPr>
            <w:tcW w:w="942" w:type="pct"/>
            <w:tcBorders>
              <w:left w:val="nil"/>
              <w:bottom w:val="single" w:sz="4" w:space="0" w:color="auto"/>
              <w:right w:val="nil"/>
            </w:tcBorders>
            <w:shd w:val="clear" w:color="000000" w:fill="FFFFFF"/>
            <w:noWrap/>
            <w:vAlign w:val="bottom"/>
          </w:tcPr>
          <w:p w14:paraId="50E77E81"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20</w:t>
            </w:r>
          </w:p>
        </w:tc>
        <w:tc>
          <w:tcPr>
            <w:tcW w:w="983" w:type="pct"/>
            <w:tcBorders>
              <w:left w:val="nil"/>
              <w:bottom w:val="single" w:sz="4" w:space="0" w:color="auto"/>
              <w:right w:val="nil"/>
            </w:tcBorders>
            <w:shd w:val="clear" w:color="000000" w:fill="FFFFFF"/>
            <w:noWrap/>
            <w:vAlign w:val="bottom"/>
          </w:tcPr>
          <w:p w14:paraId="5BECEBB6" w14:textId="77777777" w:rsidR="00951A4A" w:rsidRPr="000A6FE7" w:rsidRDefault="00951A4A" w:rsidP="00951A4A">
            <w:pPr>
              <w:spacing w:before="100" w:beforeAutospacing="1" w:after="100" w:afterAutospacing="1" w:line="240" w:lineRule="auto"/>
              <w:rPr>
                <w:rFonts w:ascii="Times New Roman" w:eastAsia="Times New Roman" w:hAnsi="Times New Roman" w:cs="Times New Roman"/>
                <w:kern w:val="0"/>
                <w:sz w:val="24"/>
                <w:szCs w:val="24"/>
                <w:lang w:val="fr-CD" w:eastAsia="ja-JP"/>
                <w14:ligatures w14:val="none"/>
              </w:rPr>
            </w:pPr>
            <w:r w:rsidRPr="000A6FE7">
              <w:rPr>
                <w:rFonts w:ascii="Times New Roman" w:eastAsia="Times New Roman" w:hAnsi="Times New Roman" w:cs="Times New Roman"/>
                <w:kern w:val="0"/>
                <w:sz w:val="24"/>
                <w:szCs w:val="24"/>
                <w:lang w:eastAsia="ja-JP"/>
                <w14:ligatures w14:val="none"/>
              </w:rPr>
              <w:t>35,1</w:t>
            </w:r>
          </w:p>
        </w:tc>
      </w:tr>
    </w:tbl>
    <w:p w14:paraId="7AF3AEDB" w14:textId="77777777" w:rsidR="007060CC" w:rsidRDefault="007060CC" w:rsidP="000A6FE7">
      <w:pPr>
        <w:spacing w:before="100" w:beforeAutospacing="1" w:after="100" w:afterAutospacing="1" w:line="240" w:lineRule="auto"/>
        <w:rPr>
          <w:rFonts w:ascii="Times New Roman" w:hAnsi="Times New Roman" w:cs="Times New Roman"/>
          <w:b/>
          <w:bCs/>
          <w:sz w:val="24"/>
          <w:lang w:val="en-US"/>
        </w:rPr>
      </w:pPr>
    </w:p>
    <w:p w14:paraId="55910AC8" w14:textId="77777777" w:rsidR="00951A4A" w:rsidRDefault="00951A4A" w:rsidP="000A6FE7">
      <w:pPr>
        <w:spacing w:before="100" w:beforeAutospacing="1" w:after="100" w:afterAutospacing="1" w:line="240" w:lineRule="auto"/>
        <w:rPr>
          <w:rFonts w:ascii="Times New Roman" w:eastAsia="Times New Roman" w:hAnsi="Times New Roman" w:cs="Times New Roman"/>
          <w:kern w:val="0"/>
          <w:sz w:val="24"/>
          <w:szCs w:val="24"/>
          <w:lang w:val="en-US" w:eastAsia="ja-JP"/>
          <w14:ligatures w14:val="none"/>
        </w:rPr>
      </w:pPr>
    </w:p>
    <w:p w14:paraId="215AAB40" w14:textId="58D3EF52" w:rsidR="000A6FE7" w:rsidRPr="00F97885" w:rsidRDefault="00F97885" w:rsidP="000A6FE7">
      <w:pPr>
        <w:spacing w:before="100" w:beforeAutospacing="1" w:after="100" w:afterAutospacing="1" w:line="240" w:lineRule="auto"/>
        <w:rPr>
          <w:rFonts w:ascii="Times New Roman" w:eastAsia="Times New Roman" w:hAnsi="Times New Roman" w:cs="Times New Roman"/>
          <w:kern w:val="0"/>
          <w:sz w:val="24"/>
          <w:szCs w:val="24"/>
          <w:lang w:val="en-US" w:eastAsia="ja-JP"/>
          <w14:ligatures w14:val="none"/>
        </w:rPr>
      </w:pPr>
      <w:r w:rsidRPr="00296BB9">
        <w:rPr>
          <w:rFonts w:ascii="Times New Roman" w:eastAsia="Times New Roman" w:hAnsi="Times New Roman" w:cs="Times New Roman"/>
          <w:kern w:val="0"/>
          <w:sz w:val="24"/>
          <w:szCs w:val="24"/>
          <w:lang w:val="en-US" w:eastAsia="ja-JP"/>
          <w14:ligatures w14:val="none"/>
        </w:rPr>
        <w:t>This table tells us that 15.8% of our respondents were female; Teachers aged 30-39 and 50-59 accounted for 26.3% each, with an average age of 52.7 ± 13.6. The extreme ages were 32 and 82 years. Assistants represented 28.1% of this sample; 70.2% of these teachers had more than 10 years of seniority in teaching; and 35.1% had not yet completed the university education.</w:t>
      </w:r>
    </w:p>
    <w:p w14:paraId="19B014CD" w14:textId="30485F2D" w:rsidR="009B6023" w:rsidRPr="00F97885" w:rsidRDefault="009B6023" w:rsidP="009B6023">
      <w:pPr>
        <w:spacing w:line="360" w:lineRule="auto"/>
        <w:rPr>
          <w:rFonts w:ascii="Times New Roman" w:hAnsi="Times New Roman" w:cs="Times New Roman"/>
          <w:sz w:val="24"/>
          <w:szCs w:val="24"/>
          <w:lang w:val="en-US"/>
        </w:rPr>
      </w:pPr>
    </w:p>
    <w:p w14:paraId="7AEF3E8A" w14:textId="26F4149D" w:rsidR="009B6023" w:rsidRPr="00F97885" w:rsidRDefault="009B6023" w:rsidP="009B6023">
      <w:pPr>
        <w:spacing w:line="360" w:lineRule="auto"/>
        <w:rPr>
          <w:rFonts w:ascii="Times New Roman" w:hAnsi="Times New Roman" w:cs="Times New Roman"/>
          <w:sz w:val="24"/>
          <w:szCs w:val="24"/>
          <w:lang w:val="en-US"/>
        </w:rPr>
      </w:pPr>
    </w:p>
    <w:p w14:paraId="0A53D8F4" w14:textId="77777777" w:rsidR="007060CC" w:rsidRPr="00F97885" w:rsidRDefault="007060CC" w:rsidP="009B6023">
      <w:pPr>
        <w:spacing w:line="360" w:lineRule="auto"/>
        <w:rPr>
          <w:rFonts w:ascii="Times New Roman" w:hAnsi="Times New Roman" w:cs="Times New Roman"/>
          <w:sz w:val="24"/>
          <w:szCs w:val="24"/>
          <w:lang w:val="en-US"/>
        </w:rPr>
      </w:pPr>
    </w:p>
    <w:p w14:paraId="7627DEE5" w14:textId="77777777" w:rsidR="007060CC" w:rsidRPr="00F97885" w:rsidRDefault="007060CC" w:rsidP="009B6023">
      <w:pPr>
        <w:spacing w:line="360" w:lineRule="auto"/>
        <w:rPr>
          <w:rFonts w:ascii="Times New Roman" w:hAnsi="Times New Roman" w:cs="Times New Roman"/>
          <w:sz w:val="24"/>
          <w:szCs w:val="24"/>
          <w:lang w:val="en-US"/>
        </w:rPr>
      </w:pPr>
    </w:p>
    <w:p w14:paraId="1A6CC405" w14:textId="77777777" w:rsidR="00F97885" w:rsidRPr="00F97885" w:rsidRDefault="00F97885" w:rsidP="000778FD">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II.2. Knowledge of the LMD System</w:t>
      </w:r>
    </w:p>
    <w:p w14:paraId="59A8B201" w14:textId="77777777" w:rsidR="00F97885" w:rsidRPr="00F97885" w:rsidRDefault="00F97885" w:rsidP="000778FD">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Table 2 will present the teachers according to their knowledge of the LMD system</w:t>
      </w:r>
    </w:p>
    <w:p w14:paraId="790C5DB1" w14:textId="0F42B497" w:rsidR="00F97885" w:rsidRPr="00F97885" w:rsidRDefault="000A6FE7" w:rsidP="000A6FE7">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Table 2. Distribution of respondents according to knowledge of the LMD system</w:t>
      </w:r>
    </w:p>
    <w:tbl>
      <w:tblPr>
        <w:tblW w:w="5000" w:type="pct"/>
        <w:tblCellMar>
          <w:left w:w="70" w:type="dxa"/>
          <w:right w:w="70" w:type="dxa"/>
        </w:tblCellMar>
        <w:tblLook w:val="04A0" w:firstRow="1" w:lastRow="0" w:firstColumn="1" w:lastColumn="0" w:noHBand="0" w:noVBand="1"/>
      </w:tblPr>
      <w:tblGrid>
        <w:gridCol w:w="5579"/>
        <w:gridCol w:w="1709"/>
        <w:gridCol w:w="1784"/>
      </w:tblGrid>
      <w:tr w:rsidR="00A33B7F" w:rsidRPr="00A33B7F" w14:paraId="050D8591" w14:textId="77777777" w:rsidTr="00D61CCF">
        <w:trPr>
          <w:trHeight w:val="624"/>
        </w:trPr>
        <w:tc>
          <w:tcPr>
            <w:tcW w:w="3075" w:type="pct"/>
            <w:tcBorders>
              <w:top w:val="single" w:sz="4" w:space="0" w:color="auto"/>
              <w:left w:val="nil"/>
              <w:bottom w:val="single" w:sz="4" w:space="0" w:color="auto"/>
              <w:right w:val="nil"/>
            </w:tcBorders>
            <w:shd w:val="clear" w:color="000000" w:fill="FFFFFF"/>
            <w:vAlign w:val="center"/>
            <w:hideMark/>
          </w:tcPr>
          <w:p w14:paraId="2CD8E424"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Variables</w:t>
            </w:r>
          </w:p>
        </w:tc>
        <w:tc>
          <w:tcPr>
            <w:tcW w:w="942" w:type="pct"/>
            <w:tcBorders>
              <w:top w:val="single" w:sz="4" w:space="0" w:color="auto"/>
              <w:left w:val="nil"/>
              <w:bottom w:val="single" w:sz="4" w:space="0" w:color="auto"/>
              <w:right w:val="nil"/>
            </w:tcBorders>
            <w:shd w:val="clear" w:color="000000" w:fill="FFFFFF"/>
            <w:vAlign w:val="center"/>
            <w:hideMark/>
          </w:tcPr>
          <w:p w14:paraId="17B4FC84"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 xml:space="preserve">Workforce        </w:t>
            </w:r>
          </w:p>
          <w:p w14:paraId="154819B7"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 xml:space="preserve"> N = 57   </w:t>
            </w:r>
          </w:p>
        </w:tc>
        <w:tc>
          <w:tcPr>
            <w:tcW w:w="983" w:type="pct"/>
            <w:tcBorders>
              <w:top w:val="single" w:sz="4" w:space="0" w:color="auto"/>
              <w:left w:val="nil"/>
              <w:bottom w:val="single" w:sz="4" w:space="0" w:color="auto"/>
              <w:right w:val="nil"/>
            </w:tcBorders>
            <w:shd w:val="clear" w:color="000000" w:fill="FFFFFF"/>
            <w:noWrap/>
            <w:vAlign w:val="center"/>
            <w:hideMark/>
          </w:tcPr>
          <w:p w14:paraId="0A0F3915"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Percentage</w:t>
            </w:r>
          </w:p>
        </w:tc>
      </w:tr>
      <w:tr w:rsidR="00A33B7F" w:rsidRPr="00551EB1" w14:paraId="19D5278C" w14:textId="77777777" w:rsidTr="00D61CCF">
        <w:trPr>
          <w:trHeight w:val="312"/>
        </w:trPr>
        <w:tc>
          <w:tcPr>
            <w:tcW w:w="3075" w:type="pct"/>
            <w:tcBorders>
              <w:top w:val="nil"/>
              <w:left w:val="nil"/>
              <w:bottom w:val="nil"/>
              <w:right w:val="nil"/>
            </w:tcBorders>
            <w:shd w:val="clear" w:color="000000" w:fill="FFFFFF"/>
            <w:vAlign w:val="center"/>
            <w:hideMark/>
          </w:tcPr>
          <w:p w14:paraId="72C9C239"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Perfect knowledge of the objectives of the LMD</w:t>
            </w:r>
          </w:p>
        </w:tc>
        <w:tc>
          <w:tcPr>
            <w:tcW w:w="942" w:type="pct"/>
            <w:tcBorders>
              <w:top w:val="nil"/>
              <w:left w:val="nil"/>
              <w:bottom w:val="nil"/>
              <w:right w:val="nil"/>
            </w:tcBorders>
            <w:shd w:val="clear" w:color="000000" w:fill="FFFFFF"/>
            <w:noWrap/>
            <w:vAlign w:val="bottom"/>
            <w:hideMark/>
          </w:tcPr>
          <w:p w14:paraId="412CE78A"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72BB6316"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2D7B79C4" w14:textId="77777777" w:rsidTr="00D61CCF">
        <w:trPr>
          <w:trHeight w:val="312"/>
        </w:trPr>
        <w:tc>
          <w:tcPr>
            <w:tcW w:w="3075" w:type="pct"/>
            <w:tcBorders>
              <w:top w:val="nil"/>
              <w:left w:val="nil"/>
              <w:bottom w:val="nil"/>
              <w:right w:val="nil"/>
            </w:tcBorders>
            <w:shd w:val="clear" w:color="000000" w:fill="FFFFFF"/>
            <w:vAlign w:val="center"/>
            <w:hideMark/>
          </w:tcPr>
          <w:p w14:paraId="215AF6B6"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39B7573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31</w:t>
            </w:r>
          </w:p>
        </w:tc>
        <w:tc>
          <w:tcPr>
            <w:tcW w:w="983" w:type="pct"/>
            <w:tcBorders>
              <w:top w:val="nil"/>
              <w:left w:val="nil"/>
              <w:bottom w:val="nil"/>
              <w:right w:val="nil"/>
            </w:tcBorders>
            <w:shd w:val="clear" w:color="000000" w:fill="FFFFFF"/>
            <w:noWrap/>
            <w:vAlign w:val="bottom"/>
            <w:hideMark/>
          </w:tcPr>
          <w:p w14:paraId="4999D48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54,4</w:t>
            </w:r>
          </w:p>
        </w:tc>
      </w:tr>
      <w:tr w:rsidR="00A33B7F" w:rsidRPr="00A33B7F" w14:paraId="007C1510" w14:textId="77777777" w:rsidTr="00D61CCF">
        <w:trPr>
          <w:trHeight w:val="312"/>
        </w:trPr>
        <w:tc>
          <w:tcPr>
            <w:tcW w:w="3075" w:type="pct"/>
            <w:tcBorders>
              <w:top w:val="nil"/>
              <w:left w:val="nil"/>
              <w:bottom w:val="nil"/>
              <w:right w:val="nil"/>
            </w:tcBorders>
            <w:shd w:val="clear" w:color="000000" w:fill="FFFFFF"/>
            <w:vAlign w:val="center"/>
            <w:hideMark/>
          </w:tcPr>
          <w:p w14:paraId="74FB208D"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611CC4F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26</w:t>
            </w:r>
          </w:p>
        </w:tc>
        <w:tc>
          <w:tcPr>
            <w:tcW w:w="983" w:type="pct"/>
            <w:tcBorders>
              <w:top w:val="nil"/>
              <w:left w:val="nil"/>
              <w:bottom w:val="nil"/>
              <w:right w:val="nil"/>
            </w:tcBorders>
            <w:shd w:val="clear" w:color="000000" w:fill="FFFFFF"/>
            <w:noWrap/>
            <w:vAlign w:val="bottom"/>
            <w:hideMark/>
          </w:tcPr>
          <w:p w14:paraId="27BC5E5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45,6</w:t>
            </w:r>
          </w:p>
        </w:tc>
      </w:tr>
      <w:tr w:rsidR="00A33B7F" w:rsidRPr="00551EB1" w14:paraId="09C08527" w14:textId="77777777" w:rsidTr="00D61CCF">
        <w:trPr>
          <w:trHeight w:val="312"/>
        </w:trPr>
        <w:tc>
          <w:tcPr>
            <w:tcW w:w="3075" w:type="pct"/>
            <w:tcBorders>
              <w:top w:val="nil"/>
              <w:left w:val="nil"/>
              <w:bottom w:val="nil"/>
              <w:right w:val="nil"/>
            </w:tcBorders>
            <w:shd w:val="clear" w:color="000000" w:fill="FFFFFF"/>
            <w:vAlign w:val="center"/>
            <w:hideMark/>
          </w:tcPr>
          <w:p w14:paraId="3340B80B"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Pedagogical basis of the LMD</w:t>
            </w:r>
          </w:p>
        </w:tc>
        <w:tc>
          <w:tcPr>
            <w:tcW w:w="942" w:type="pct"/>
            <w:tcBorders>
              <w:top w:val="nil"/>
              <w:left w:val="nil"/>
              <w:bottom w:val="nil"/>
              <w:right w:val="nil"/>
            </w:tcBorders>
            <w:shd w:val="clear" w:color="000000" w:fill="FFFFFF"/>
            <w:noWrap/>
            <w:vAlign w:val="bottom"/>
            <w:hideMark/>
          </w:tcPr>
          <w:p w14:paraId="54E13E6F"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602515C1"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2787919C" w14:textId="77777777" w:rsidTr="00D61CCF">
        <w:trPr>
          <w:trHeight w:val="312"/>
        </w:trPr>
        <w:tc>
          <w:tcPr>
            <w:tcW w:w="3075" w:type="pct"/>
            <w:tcBorders>
              <w:top w:val="nil"/>
              <w:left w:val="nil"/>
              <w:bottom w:val="nil"/>
              <w:right w:val="nil"/>
            </w:tcBorders>
            <w:shd w:val="clear" w:color="000000" w:fill="FFFFFF"/>
            <w:vAlign w:val="center"/>
            <w:hideMark/>
          </w:tcPr>
          <w:p w14:paraId="39C0DC32"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xml:space="preserve">    The Competency-Based Approach (CBA)</w:t>
            </w:r>
          </w:p>
        </w:tc>
        <w:tc>
          <w:tcPr>
            <w:tcW w:w="942" w:type="pct"/>
            <w:tcBorders>
              <w:top w:val="nil"/>
              <w:left w:val="nil"/>
              <w:bottom w:val="nil"/>
              <w:right w:val="nil"/>
            </w:tcBorders>
            <w:shd w:val="clear" w:color="000000" w:fill="FFFFFF"/>
            <w:noWrap/>
            <w:vAlign w:val="bottom"/>
            <w:hideMark/>
          </w:tcPr>
          <w:p w14:paraId="36CC386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w:t>
            </w:r>
          </w:p>
        </w:tc>
        <w:tc>
          <w:tcPr>
            <w:tcW w:w="983" w:type="pct"/>
            <w:tcBorders>
              <w:top w:val="nil"/>
              <w:left w:val="nil"/>
              <w:bottom w:val="nil"/>
              <w:right w:val="nil"/>
            </w:tcBorders>
            <w:shd w:val="clear" w:color="000000" w:fill="FFFFFF"/>
            <w:noWrap/>
            <w:vAlign w:val="bottom"/>
            <w:hideMark/>
          </w:tcPr>
          <w:p w14:paraId="539C201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29,8</w:t>
            </w:r>
          </w:p>
        </w:tc>
      </w:tr>
      <w:tr w:rsidR="00A33B7F" w:rsidRPr="00A33B7F" w14:paraId="17FB2468" w14:textId="77777777" w:rsidTr="00D61CCF">
        <w:trPr>
          <w:trHeight w:val="312"/>
        </w:trPr>
        <w:tc>
          <w:tcPr>
            <w:tcW w:w="3075" w:type="pct"/>
            <w:tcBorders>
              <w:top w:val="nil"/>
              <w:left w:val="nil"/>
              <w:bottom w:val="nil"/>
              <w:right w:val="nil"/>
            </w:tcBorders>
            <w:shd w:val="clear" w:color="000000" w:fill="FFFFFF"/>
            <w:vAlign w:val="center"/>
            <w:hideMark/>
          </w:tcPr>
          <w:p w14:paraId="16E9C83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The Reinforced Lecture Course</w:t>
            </w:r>
          </w:p>
        </w:tc>
        <w:tc>
          <w:tcPr>
            <w:tcW w:w="942" w:type="pct"/>
            <w:tcBorders>
              <w:top w:val="nil"/>
              <w:left w:val="nil"/>
              <w:bottom w:val="nil"/>
              <w:right w:val="nil"/>
            </w:tcBorders>
            <w:shd w:val="clear" w:color="000000" w:fill="FFFFFF"/>
            <w:noWrap/>
            <w:vAlign w:val="bottom"/>
            <w:hideMark/>
          </w:tcPr>
          <w:p w14:paraId="21B1D45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w:t>
            </w:r>
          </w:p>
        </w:tc>
        <w:tc>
          <w:tcPr>
            <w:tcW w:w="983" w:type="pct"/>
            <w:tcBorders>
              <w:top w:val="nil"/>
              <w:left w:val="nil"/>
              <w:bottom w:val="nil"/>
              <w:right w:val="nil"/>
            </w:tcBorders>
            <w:shd w:val="clear" w:color="000000" w:fill="FFFFFF"/>
            <w:noWrap/>
            <w:vAlign w:val="bottom"/>
            <w:hideMark/>
          </w:tcPr>
          <w:p w14:paraId="3E2B236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21,1</w:t>
            </w:r>
          </w:p>
        </w:tc>
      </w:tr>
      <w:tr w:rsidR="00A33B7F" w:rsidRPr="00A33B7F" w14:paraId="16793E4C" w14:textId="77777777" w:rsidTr="00D61CCF">
        <w:trPr>
          <w:trHeight w:val="312"/>
        </w:trPr>
        <w:tc>
          <w:tcPr>
            <w:tcW w:w="3075" w:type="pct"/>
            <w:tcBorders>
              <w:top w:val="nil"/>
              <w:left w:val="nil"/>
              <w:bottom w:val="nil"/>
              <w:right w:val="nil"/>
            </w:tcBorders>
            <w:shd w:val="clear" w:color="000000" w:fill="FFFFFF"/>
            <w:vAlign w:val="center"/>
            <w:hideMark/>
          </w:tcPr>
          <w:p w14:paraId="18B05D6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Online education only</w:t>
            </w:r>
          </w:p>
        </w:tc>
        <w:tc>
          <w:tcPr>
            <w:tcW w:w="942" w:type="pct"/>
            <w:tcBorders>
              <w:top w:val="nil"/>
              <w:left w:val="nil"/>
              <w:bottom w:val="nil"/>
              <w:right w:val="nil"/>
            </w:tcBorders>
            <w:shd w:val="clear" w:color="000000" w:fill="FFFFFF"/>
            <w:noWrap/>
            <w:vAlign w:val="bottom"/>
            <w:hideMark/>
          </w:tcPr>
          <w:p w14:paraId="40FC3E6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10</w:t>
            </w:r>
          </w:p>
        </w:tc>
        <w:tc>
          <w:tcPr>
            <w:tcW w:w="983" w:type="pct"/>
            <w:tcBorders>
              <w:top w:val="nil"/>
              <w:left w:val="nil"/>
              <w:bottom w:val="nil"/>
              <w:right w:val="nil"/>
            </w:tcBorders>
            <w:shd w:val="clear" w:color="000000" w:fill="FFFFFF"/>
            <w:noWrap/>
            <w:vAlign w:val="bottom"/>
            <w:hideMark/>
          </w:tcPr>
          <w:p w14:paraId="27F2537A"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17,5</w:t>
            </w:r>
          </w:p>
        </w:tc>
      </w:tr>
      <w:tr w:rsidR="00A33B7F" w:rsidRPr="00A33B7F" w14:paraId="164E8BBE" w14:textId="77777777" w:rsidTr="00D61CCF">
        <w:trPr>
          <w:trHeight w:val="312"/>
        </w:trPr>
        <w:tc>
          <w:tcPr>
            <w:tcW w:w="3075" w:type="pct"/>
            <w:tcBorders>
              <w:top w:val="nil"/>
              <w:left w:val="nil"/>
              <w:bottom w:val="nil"/>
              <w:right w:val="nil"/>
            </w:tcBorders>
            <w:shd w:val="clear" w:color="000000" w:fill="FFFFFF"/>
            <w:vAlign w:val="center"/>
            <w:hideMark/>
          </w:tcPr>
          <w:p w14:paraId="4457AE5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I don't know</w:t>
            </w:r>
          </w:p>
        </w:tc>
        <w:tc>
          <w:tcPr>
            <w:tcW w:w="942" w:type="pct"/>
            <w:tcBorders>
              <w:top w:val="nil"/>
              <w:left w:val="nil"/>
              <w:bottom w:val="nil"/>
              <w:right w:val="nil"/>
            </w:tcBorders>
            <w:shd w:val="clear" w:color="000000" w:fill="FFFFFF"/>
            <w:noWrap/>
            <w:vAlign w:val="bottom"/>
            <w:hideMark/>
          </w:tcPr>
          <w:p w14:paraId="72C748E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18</w:t>
            </w:r>
          </w:p>
        </w:tc>
        <w:tc>
          <w:tcPr>
            <w:tcW w:w="983" w:type="pct"/>
            <w:tcBorders>
              <w:top w:val="nil"/>
              <w:left w:val="nil"/>
              <w:bottom w:val="nil"/>
              <w:right w:val="nil"/>
            </w:tcBorders>
            <w:shd w:val="clear" w:color="000000" w:fill="FFFFFF"/>
            <w:noWrap/>
            <w:vAlign w:val="bottom"/>
            <w:hideMark/>
          </w:tcPr>
          <w:p w14:paraId="624543F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31,6</w:t>
            </w:r>
          </w:p>
        </w:tc>
      </w:tr>
      <w:tr w:rsidR="00A33B7F" w:rsidRPr="00551EB1" w14:paraId="06500DE6" w14:textId="77777777" w:rsidTr="00D61CCF">
        <w:trPr>
          <w:trHeight w:val="312"/>
        </w:trPr>
        <w:tc>
          <w:tcPr>
            <w:tcW w:w="3075" w:type="pct"/>
            <w:tcBorders>
              <w:top w:val="nil"/>
              <w:left w:val="nil"/>
              <w:bottom w:val="nil"/>
              <w:right w:val="nil"/>
            </w:tcBorders>
            <w:shd w:val="clear" w:color="000000" w:fill="FFFFFF"/>
            <w:vAlign w:val="center"/>
            <w:hideMark/>
          </w:tcPr>
          <w:p w14:paraId="5E53C666"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 xml:space="preserve">Mastery of the pillars of the LMD </w:t>
            </w:r>
          </w:p>
        </w:tc>
        <w:tc>
          <w:tcPr>
            <w:tcW w:w="942" w:type="pct"/>
            <w:tcBorders>
              <w:top w:val="nil"/>
              <w:left w:val="nil"/>
              <w:bottom w:val="nil"/>
              <w:right w:val="nil"/>
            </w:tcBorders>
            <w:shd w:val="clear" w:color="000000" w:fill="FFFFFF"/>
            <w:noWrap/>
            <w:vAlign w:val="bottom"/>
            <w:hideMark/>
          </w:tcPr>
          <w:p w14:paraId="4EEF10BE"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4462331F"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6BB53E4C" w14:textId="77777777" w:rsidTr="00D61CCF">
        <w:trPr>
          <w:trHeight w:val="312"/>
        </w:trPr>
        <w:tc>
          <w:tcPr>
            <w:tcW w:w="3075" w:type="pct"/>
            <w:tcBorders>
              <w:top w:val="nil"/>
              <w:left w:val="nil"/>
              <w:bottom w:val="nil"/>
              <w:right w:val="nil"/>
            </w:tcBorders>
            <w:shd w:val="clear" w:color="000000" w:fill="FFFFFF"/>
            <w:vAlign w:val="center"/>
            <w:hideMark/>
          </w:tcPr>
          <w:p w14:paraId="4831D7A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296BB9">
              <w:rPr>
                <w:rFonts w:ascii="Times New Roman" w:eastAsia="Times New Roman" w:hAnsi="Times New Roman" w:cs="Times New Roman"/>
                <w:kern w:val="0"/>
                <w:sz w:val="24"/>
                <w:szCs w:val="24"/>
                <w:lang w:val="en-US" w:eastAsia="fr-CD"/>
                <w14:ligatures w14:val="none"/>
              </w:rPr>
              <w:t xml:space="preserve">    </w:t>
            </w:r>
            <w:r w:rsidRPr="00A33B7F">
              <w:rPr>
                <w:rFonts w:ascii="Times New Roman" w:eastAsia="Times New Roman" w:hAnsi="Times New Roman" w:cs="Times New Roman"/>
                <w:kern w:val="0"/>
                <w:sz w:val="24"/>
                <w:szCs w:val="24"/>
                <w:lang w:eastAsia="fr-CD"/>
                <w14:ligatures w14:val="none"/>
              </w:rPr>
              <w:t>Formulation of skills</w:t>
            </w:r>
          </w:p>
        </w:tc>
        <w:tc>
          <w:tcPr>
            <w:tcW w:w="942" w:type="pct"/>
            <w:tcBorders>
              <w:top w:val="nil"/>
              <w:left w:val="nil"/>
              <w:bottom w:val="nil"/>
              <w:right w:val="nil"/>
            </w:tcBorders>
            <w:shd w:val="clear" w:color="000000" w:fill="FFFFFF"/>
            <w:noWrap/>
            <w:vAlign w:val="bottom"/>
            <w:hideMark/>
          </w:tcPr>
          <w:p w14:paraId="3B2B8DE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16</w:t>
            </w:r>
          </w:p>
        </w:tc>
        <w:tc>
          <w:tcPr>
            <w:tcW w:w="983" w:type="pct"/>
            <w:tcBorders>
              <w:top w:val="nil"/>
              <w:left w:val="nil"/>
              <w:bottom w:val="nil"/>
              <w:right w:val="nil"/>
            </w:tcBorders>
            <w:shd w:val="clear" w:color="000000" w:fill="FFFFFF"/>
            <w:noWrap/>
            <w:vAlign w:val="bottom"/>
            <w:hideMark/>
          </w:tcPr>
          <w:p w14:paraId="10F03F33"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28,1</w:t>
            </w:r>
          </w:p>
        </w:tc>
      </w:tr>
      <w:tr w:rsidR="00A33B7F" w:rsidRPr="00A33B7F" w14:paraId="72D8B987" w14:textId="77777777" w:rsidTr="00D61CCF">
        <w:trPr>
          <w:trHeight w:val="312"/>
        </w:trPr>
        <w:tc>
          <w:tcPr>
            <w:tcW w:w="3075" w:type="pct"/>
            <w:tcBorders>
              <w:top w:val="nil"/>
              <w:left w:val="nil"/>
              <w:bottom w:val="nil"/>
              <w:right w:val="nil"/>
            </w:tcBorders>
            <w:shd w:val="clear" w:color="000000" w:fill="FFFFFF"/>
            <w:vAlign w:val="center"/>
            <w:hideMark/>
          </w:tcPr>
          <w:p w14:paraId="2323E15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Active teaching methods</w:t>
            </w:r>
          </w:p>
        </w:tc>
        <w:tc>
          <w:tcPr>
            <w:tcW w:w="942" w:type="pct"/>
            <w:tcBorders>
              <w:top w:val="nil"/>
              <w:left w:val="nil"/>
              <w:bottom w:val="nil"/>
              <w:right w:val="nil"/>
            </w:tcBorders>
            <w:shd w:val="clear" w:color="000000" w:fill="FFFFFF"/>
            <w:noWrap/>
            <w:vAlign w:val="bottom"/>
            <w:hideMark/>
          </w:tcPr>
          <w:p w14:paraId="3288D100"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27</w:t>
            </w:r>
          </w:p>
        </w:tc>
        <w:tc>
          <w:tcPr>
            <w:tcW w:w="983" w:type="pct"/>
            <w:tcBorders>
              <w:top w:val="nil"/>
              <w:left w:val="nil"/>
              <w:bottom w:val="nil"/>
              <w:right w:val="nil"/>
            </w:tcBorders>
            <w:shd w:val="clear" w:color="000000" w:fill="FFFFFF"/>
            <w:noWrap/>
            <w:vAlign w:val="bottom"/>
            <w:hideMark/>
          </w:tcPr>
          <w:p w14:paraId="45C6B34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47,4</w:t>
            </w:r>
          </w:p>
        </w:tc>
      </w:tr>
      <w:tr w:rsidR="00A33B7F" w:rsidRPr="00A33B7F" w14:paraId="5D4A9756" w14:textId="77777777" w:rsidTr="00D61CCF">
        <w:trPr>
          <w:trHeight w:val="312"/>
        </w:trPr>
        <w:tc>
          <w:tcPr>
            <w:tcW w:w="3075" w:type="pct"/>
            <w:tcBorders>
              <w:top w:val="nil"/>
              <w:left w:val="nil"/>
              <w:bottom w:val="nil"/>
              <w:right w:val="nil"/>
            </w:tcBorders>
            <w:shd w:val="clear" w:color="000000" w:fill="FFFFFF"/>
            <w:vAlign w:val="center"/>
            <w:hideMark/>
          </w:tcPr>
          <w:p w14:paraId="7F527137"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Evaluation formative</w:t>
            </w:r>
          </w:p>
        </w:tc>
        <w:tc>
          <w:tcPr>
            <w:tcW w:w="942" w:type="pct"/>
            <w:tcBorders>
              <w:top w:val="nil"/>
              <w:left w:val="nil"/>
              <w:bottom w:val="nil"/>
              <w:right w:val="nil"/>
            </w:tcBorders>
            <w:shd w:val="clear" w:color="000000" w:fill="FFFFFF"/>
            <w:noWrap/>
            <w:vAlign w:val="bottom"/>
            <w:hideMark/>
          </w:tcPr>
          <w:p w14:paraId="18CE50E1"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10</w:t>
            </w:r>
          </w:p>
        </w:tc>
        <w:tc>
          <w:tcPr>
            <w:tcW w:w="983" w:type="pct"/>
            <w:tcBorders>
              <w:top w:val="nil"/>
              <w:left w:val="nil"/>
              <w:bottom w:val="nil"/>
              <w:right w:val="nil"/>
            </w:tcBorders>
            <w:shd w:val="clear" w:color="000000" w:fill="FFFFFF"/>
            <w:noWrap/>
            <w:vAlign w:val="bottom"/>
            <w:hideMark/>
          </w:tcPr>
          <w:p w14:paraId="3E0191FE"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17,5</w:t>
            </w:r>
          </w:p>
        </w:tc>
      </w:tr>
      <w:tr w:rsidR="00A33B7F" w:rsidRPr="00A33B7F" w14:paraId="0B08DE7C" w14:textId="77777777" w:rsidTr="00D61CCF">
        <w:trPr>
          <w:trHeight w:val="312"/>
        </w:trPr>
        <w:tc>
          <w:tcPr>
            <w:tcW w:w="3075" w:type="pct"/>
            <w:tcBorders>
              <w:top w:val="nil"/>
              <w:left w:val="nil"/>
              <w:bottom w:val="nil"/>
              <w:right w:val="nil"/>
            </w:tcBorders>
            <w:shd w:val="clear" w:color="000000" w:fill="FFFFFF"/>
            <w:vAlign w:val="center"/>
            <w:hideMark/>
          </w:tcPr>
          <w:p w14:paraId="119CA4D2"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 xml:space="preserve">    None of the above</w:t>
            </w:r>
          </w:p>
        </w:tc>
        <w:tc>
          <w:tcPr>
            <w:tcW w:w="942" w:type="pct"/>
            <w:tcBorders>
              <w:top w:val="nil"/>
              <w:left w:val="nil"/>
              <w:bottom w:val="nil"/>
              <w:right w:val="nil"/>
            </w:tcBorders>
            <w:shd w:val="clear" w:color="000000" w:fill="FFFFFF"/>
            <w:noWrap/>
            <w:vAlign w:val="bottom"/>
            <w:hideMark/>
          </w:tcPr>
          <w:p w14:paraId="416BD951"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w:t>
            </w:r>
          </w:p>
        </w:tc>
        <w:tc>
          <w:tcPr>
            <w:tcW w:w="983" w:type="pct"/>
            <w:tcBorders>
              <w:top w:val="nil"/>
              <w:left w:val="nil"/>
              <w:bottom w:val="nil"/>
              <w:right w:val="nil"/>
            </w:tcBorders>
            <w:shd w:val="clear" w:color="000000" w:fill="FFFFFF"/>
            <w:noWrap/>
            <w:vAlign w:val="bottom"/>
            <w:hideMark/>
          </w:tcPr>
          <w:p w14:paraId="617CC7C6"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7</w:t>
            </w:r>
          </w:p>
        </w:tc>
      </w:tr>
      <w:tr w:rsidR="00A33B7F" w:rsidRPr="00551EB1" w14:paraId="5E9FF721" w14:textId="77777777" w:rsidTr="00D61CCF">
        <w:trPr>
          <w:trHeight w:val="312"/>
        </w:trPr>
        <w:tc>
          <w:tcPr>
            <w:tcW w:w="3075" w:type="pct"/>
            <w:tcBorders>
              <w:top w:val="nil"/>
              <w:left w:val="nil"/>
              <w:bottom w:val="nil"/>
              <w:right w:val="nil"/>
            </w:tcBorders>
            <w:shd w:val="clear" w:color="000000" w:fill="FFFFFF"/>
            <w:vAlign w:val="center"/>
            <w:hideMark/>
          </w:tcPr>
          <w:p w14:paraId="6E4BEF92"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Mastery of the pillars: formative assessment</w:t>
            </w:r>
          </w:p>
        </w:tc>
        <w:tc>
          <w:tcPr>
            <w:tcW w:w="942" w:type="pct"/>
            <w:tcBorders>
              <w:top w:val="nil"/>
              <w:left w:val="nil"/>
              <w:bottom w:val="nil"/>
              <w:right w:val="nil"/>
            </w:tcBorders>
            <w:shd w:val="clear" w:color="000000" w:fill="FFFFFF"/>
            <w:noWrap/>
            <w:vAlign w:val="bottom"/>
            <w:hideMark/>
          </w:tcPr>
          <w:p w14:paraId="72329A8A"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1A5F8C8F"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2F4264B1" w14:textId="77777777" w:rsidTr="00D61CCF">
        <w:trPr>
          <w:trHeight w:val="312"/>
        </w:trPr>
        <w:tc>
          <w:tcPr>
            <w:tcW w:w="3075" w:type="pct"/>
            <w:tcBorders>
              <w:top w:val="nil"/>
              <w:left w:val="nil"/>
              <w:bottom w:val="nil"/>
              <w:right w:val="nil"/>
            </w:tcBorders>
            <w:shd w:val="clear" w:color="000000" w:fill="FFFFFF"/>
            <w:vAlign w:val="center"/>
            <w:hideMark/>
          </w:tcPr>
          <w:p w14:paraId="39D89B22"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45C441A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26</w:t>
            </w:r>
          </w:p>
        </w:tc>
        <w:tc>
          <w:tcPr>
            <w:tcW w:w="983" w:type="pct"/>
            <w:tcBorders>
              <w:top w:val="nil"/>
              <w:left w:val="nil"/>
              <w:bottom w:val="nil"/>
              <w:right w:val="nil"/>
            </w:tcBorders>
            <w:shd w:val="clear" w:color="000000" w:fill="FFFFFF"/>
            <w:noWrap/>
            <w:vAlign w:val="bottom"/>
            <w:hideMark/>
          </w:tcPr>
          <w:p w14:paraId="151705B3"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45,6</w:t>
            </w:r>
          </w:p>
        </w:tc>
      </w:tr>
      <w:tr w:rsidR="00A33B7F" w:rsidRPr="00A33B7F" w14:paraId="3DE6B6F5" w14:textId="77777777" w:rsidTr="00D61CCF">
        <w:trPr>
          <w:trHeight w:val="312"/>
        </w:trPr>
        <w:tc>
          <w:tcPr>
            <w:tcW w:w="3075" w:type="pct"/>
            <w:tcBorders>
              <w:top w:val="nil"/>
              <w:left w:val="nil"/>
              <w:bottom w:val="nil"/>
              <w:right w:val="nil"/>
            </w:tcBorders>
            <w:shd w:val="clear" w:color="000000" w:fill="FFFFFF"/>
            <w:vAlign w:val="center"/>
            <w:hideMark/>
          </w:tcPr>
          <w:p w14:paraId="211DAAC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PARTIALLY</w:t>
            </w:r>
          </w:p>
        </w:tc>
        <w:tc>
          <w:tcPr>
            <w:tcW w:w="942" w:type="pct"/>
            <w:tcBorders>
              <w:top w:val="nil"/>
              <w:left w:val="nil"/>
              <w:bottom w:val="nil"/>
              <w:right w:val="nil"/>
            </w:tcBorders>
            <w:shd w:val="clear" w:color="000000" w:fill="FFFFFF"/>
            <w:noWrap/>
            <w:vAlign w:val="bottom"/>
            <w:hideMark/>
          </w:tcPr>
          <w:p w14:paraId="0A2D4AEB"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22</w:t>
            </w:r>
          </w:p>
        </w:tc>
        <w:tc>
          <w:tcPr>
            <w:tcW w:w="983" w:type="pct"/>
            <w:tcBorders>
              <w:top w:val="nil"/>
              <w:left w:val="nil"/>
              <w:bottom w:val="nil"/>
              <w:right w:val="nil"/>
            </w:tcBorders>
            <w:shd w:val="clear" w:color="000000" w:fill="FFFFFF"/>
            <w:noWrap/>
            <w:vAlign w:val="bottom"/>
            <w:hideMark/>
          </w:tcPr>
          <w:p w14:paraId="069FDCC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38,6</w:t>
            </w:r>
          </w:p>
        </w:tc>
      </w:tr>
      <w:tr w:rsidR="00A33B7F" w:rsidRPr="00A33B7F" w14:paraId="6B4FA0F8" w14:textId="77777777" w:rsidTr="00D61CCF">
        <w:trPr>
          <w:trHeight w:val="312"/>
        </w:trPr>
        <w:tc>
          <w:tcPr>
            <w:tcW w:w="3075" w:type="pct"/>
            <w:tcBorders>
              <w:top w:val="nil"/>
              <w:left w:val="nil"/>
              <w:bottom w:val="nil"/>
              <w:right w:val="nil"/>
            </w:tcBorders>
            <w:shd w:val="clear" w:color="000000" w:fill="FFFFFF"/>
            <w:vAlign w:val="center"/>
            <w:hideMark/>
          </w:tcPr>
          <w:p w14:paraId="5705B2F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10AF7F0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9</w:t>
            </w:r>
          </w:p>
        </w:tc>
        <w:tc>
          <w:tcPr>
            <w:tcW w:w="983" w:type="pct"/>
            <w:tcBorders>
              <w:top w:val="nil"/>
              <w:left w:val="nil"/>
              <w:bottom w:val="nil"/>
              <w:right w:val="nil"/>
            </w:tcBorders>
            <w:shd w:val="clear" w:color="000000" w:fill="FFFFFF"/>
            <w:noWrap/>
            <w:vAlign w:val="bottom"/>
            <w:hideMark/>
          </w:tcPr>
          <w:p w14:paraId="37A90C74"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15,8</w:t>
            </w:r>
          </w:p>
        </w:tc>
      </w:tr>
      <w:tr w:rsidR="00A33B7F" w:rsidRPr="00551EB1" w14:paraId="3F4727AD" w14:textId="77777777" w:rsidTr="00D61CCF">
        <w:trPr>
          <w:trHeight w:val="312"/>
        </w:trPr>
        <w:tc>
          <w:tcPr>
            <w:tcW w:w="3075" w:type="pct"/>
            <w:tcBorders>
              <w:top w:val="nil"/>
              <w:left w:val="nil"/>
              <w:bottom w:val="nil"/>
              <w:right w:val="nil"/>
            </w:tcBorders>
            <w:shd w:val="clear" w:color="000000" w:fill="FFFFFF"/>
            <w:vAlign w:val="center"/>
            <w:hideMark/>
          </w:tcPr>
          <w:p w14:paraId="68DF3A56"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Mastery of the three pillars</w:t>
            </w:r>
          </w:p>
        </w:tc>
        <w:tc>
          <w:tcPr>
            <w:tcW w:w="942" w:type="pct"/>
            <w:tcBorders>
              <w:top w:val="nil"/>
              <w:left w:val="nil"/>
              <w:bottom w:val="nil"/>
              <w:right w:val="nil"/>
            </w:tcBorders>
            <w:shd w:val="clear" w:color="000000" w:fill="FFFFFF"/>
            <w:noWrap/>
            <w:vAlign w:val="bottom"/>
            <w:hideMark/>
          </w:tcPr>
          <w:p w14:paraId="56CDD2FA"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c>
          <w:tcPr>
            <w:tcW w:w="983" w:type="pct"/>
            <w:tcBorders>
              <w:top w:val="nil"/>
              <w:left w:val="nil"/>
              <w:bottom w:val="nil"/>
              <w:right w:val="nil"/>
            </w:tcBorders>
            <w:shd w:val="clear" w:color="000000" w:fill="FFFFFF"/>
            <w:noWrap/>
            <w:vAlign w:val="bottom"/>
            <w:hideMark/>
          </w:tcPr>
          <w:p w14:paraId="3123A394" w14:textId="77777777" w:rsidR="00A33B7F" w:rsidRPr="00296BB9" w:rsidRDefault="00A33B7F" w:rsidP="00A33B7F">
            <w:pPr>
              <w:spacing w:after="0" w:line="240" w:lineRule="auto"/>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 </w:t>
            </w:r>
          </w:p>
        </w:tc>
      </w:tr>
      <w:tr w:rsidR="00A33B7F" w:rsidRPr="00A33B7F" w14:paraId="304D5954" w14:textId="77777777" w:rsidTr="00D61CCF">
        <w:trPr>
          <w:trHeight w:val="312"/>
        </w:trPr>
        <w:tc>
          <w:tcPr>
            <w:tcW w:w="3075" w:type="pct"/>
            <w:tcBorders>
              <w:top w:val="nil"/>
              <w:left w:val="nil"/>
              <w:bottom w:val="nil"/>
              <w:right w:val="nil"/>
            </w:tcBorders>
            <w:shd w:val="clear" w:color="000000" w:fill="FFFFFF"/>
            <w:vAlign w:val="center"/>
            <w:hideMark/>
          </w:tcPr>
          <w:p w14:paraId="27C9F98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0A779109"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26</w:t>
            </w:r>
          </w:p>
        </w:tc>
        <w:tc>
          <w:tcPr>
            <w:tcW w:w="983" w:type="pct"/>
            <w:tcBorders>
              <w:top w:val="nil"/>
              <w:left w:val="nil"/>
              <w:bottom w:val="nil"/>
              <w:right w:val="nil"/>
            </w:tcBorders>
            <w:shd w:val="clear" w:color="000000" w:fill="FFFFFF"/>
            <w:noWrap/>
            <w:vAlign w:val="bottom"/>
            <w:hideMark/>
          </w:tcPr>
          <w:p w14:paraId="2803AE95"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45,6</w:t>
            </w:r>
          </w:p>
        </w:tc>
      </w:tr>
      <w:tr w:rsidR="00A33B7F" w:rsidRPr="00A33B7F" w14:paraId="40843DC5" w14:textId="77777777" w:rsidTr="00D61CCF">
        <w:trPr>
          <w:trHeight w:val="312"/>
        </w:trPr>
        <w:tc>
          <w:tcPr>
            <w:tcW w:w="3075" w:type="pct"/>
            <w:tcBorders>
              <w:top w:val="nil"/>
              <w:left w:val="nil"/>
              <w:right w:val="nil"/>
            </w:tcBorders>
            <w:shd w:val="clear" w:color="000000" w:fill="FFFFFF"/>
            <w:vAlign w:val="center"/>
            <w:hideMark/>
          </w:tcPr>
          <w:p w14:paraId="2268C522"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PARTIALLY</w:t>
            </w:r>
          </w:p>
        </w:tc>
        <w:tc>
          <w:tcPr>
            <w:tcW w:w="942" w:type="pct"/>
            <w:tcBorders>
              <w:top w:val="nil"/>
              <w:left w:val="nil"/>
              <w:right w:val="nil"/>
            </w:tcBorders>
            <w:shd w:val="clear" w:color="000000" w:fill="FFFFFF"/>
            <w:noWrap/>
            <w:vAlign w:val="bottom"/>
            <w:hideMark/>
          </w:tcPr>
          <w:p w14:paraId="285F661F"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22</w:t>
            </w:r>
          </w:p>
        </w:tc>
        <w:tc>
          <w:tcPr>
            <w:tcW w:w="983" w:type="pct"/>
            <w:tcBorders>
              <w:top w:val="nil"/>
              <w:left w:val="nil"/>
              <w:right w:val="nil"/>
            </w:tcBorders>
            <w:shd w:val="clear" w:color="000000" w:fill="FFFFFF"/>
            <w:noWrap/>
            <w:vAlign w:val="bottom"/>
            <w:hideMark/>
          </w:tcPr>
          <w:p w14:paraId="6EDD72A6"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38,6</w:t>
            </w:r>
          </w:p>
        </w:tc>
      </w:tr>
      <w:tr w:rsidR="00A33B7F" w:rsidRPr="00A33B7F" w14:paraId="640CBC4D" w14:textId="77777777" w:rsidTr="00D61CCF">
        <w:trPr>
          <w:trHeight w:val="312"/>
        </w:trPr>
        <w:tc>
          <w:tcPr>
            <w:tcW w:w="3075" w:type="pct"/>
            <w:tcBorders>
              <w:top w:val="nil"/>
              <w:left w:val="nil"/>
              <w:bottom w:val="single" w:sz="4" w:space="0" w:color="auto"/>
              <w:right w:val="nil"/>
            </w:tcBorders>
            <w:shd w:val="clear" w:color="000000" w:fill="FFFFFF"/>
            <w:vAlign w:val="center"/>
            <w:hideMark/>
          </w:tcPr>
          <w:p w14:paraId="2C4284F6"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single" w:sz="4" w:space="0" w:color="auto"/>
              <w:right w:val="nil"/>
            </w:tcBorders>
            <w:shd w:val="clear" w:color="000000" w:fill="FFFFFF"/>
            <w:noWrap/>
            <w:vAlign w:val="bottom"/>
            <w:hideMark/>
          </w:tcPr>
          <w:p w14:paraId="0EF39568"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9</w:t>
            </w:r>
          </w:p>
        </w:tc>
        <w:tc>
          <w:tcPr>
            <w:tcW w:w="983" w:type="pct"/>
            <w:tcBorders>
              <w:top w:val="nil"/>
              <w:left w:val="nil"/>
              <w:bottom w:val="single" w:sz="4" w:space="0" w:color="auto"/>
              <w:right w:val="nil"/>
            </w:tcBorders>
            <w:shd w:val="clear" w:color="000000" w:fill="FFFFFF"/>
            <w:noWrap/>
            <w:vAlign w:val="bottom"/>
            <w:hideMark/>
          </w:tcPr>
          <w:p w14:paraId="31B76790" w14:textId="77777777" w:rsidR="00A33B7F" w:rsidRPr="00A33B7F" w:rsidRDefault="00A33B7F" w:rsidP="00A33B7F">
            <w:pPr>
              <w:spacing w:after="0" w:line="240" w:lineRule="auto"/>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15,8</w:t>
            </w:r>
          </w:p>
        </w:tc>
      </w:tr>
    </w:tbl>
    <w:p w14:paraId="57A0D0A1" w14:textId="77777777" w:rsidR="00A33B7F" w:rsidRPr="00A33B7F" w:rsidRDefault="00A33B7F" w:rsidP="00A33B7F">
      <w:pPr>
        <w:spacing w:after="200" w:line="276" w:lineRule="auto"/>
        <w:jc w:val="both"/>
        <w:rPr>
          <w:rFonts w:ascii="Times New Roman" w:eastAsia="Times New Roman" w:hAnsi="Times New Roman" w:cs="Times New Roman"/>
          <w:kern w:val="0"/>
          <w:sz w:val="24"/>
          <w:szCs w:val="24"/>
          <w:lang w:val="en-US"/>
          <w14:ligatures w14:val="none"/>
        </w:rPr>
      </w:pPr>
    </w:p>
    <w:p w14:paraId="54FA438E" w14:textId="77777777" w:rsidR="00F97885" w:rsidRPr="00F97885" w:rsidRDefault="00F97885" w:rsidP="0019195A">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This table shows that 54.4% of our respondents had perfect knowledge of the objectives of the LMD; 31.6% did not know the pedagogical basis of the LMD system; 29.8% had an idea of the competency-based approach (CBA) of this system. 45.6% of these teachers did not have mastery of formative assessment and did not master the 3 pillars of the LMD system.</w:t>
      </w:r>
    </w:p>
    <w:p w14:paraId="5BC6D3F5" w14:textId="77777777" w:rsidR="00A33B7F" w:rsidRPr="00F97885" w:rsidRDefault="00A33B7F" w:rsidP="00A33B7F">
      <w:pPr>
        <w:spacing w:line="360" w:lineRule="auto"/>
        <w:rPr>
          <w:rFonts w:ascii="Times New Roman" w:hAnsi="Times New Roman" w:cs="Times New Roman"/>
          <w:b/>
          <w:bCs/>
          <w:sz w:val="24"/>
          <w:szCs w:val="24"/>
          <w:lang w:val="en-US"/>
        </w:rPr>
      </w:pPr>
    </w:p>
    <w:p w14:paraId="5712B49C" w14:textId="77777777" w:rsidR="007060CC" w:rsidRDefault="007060CC" w:rsidP="00A33B7F">
      <w:pPr>
        <w:spacing w:line="360" w:lineRule="auto"/>
        <w:rPr>
          <w:rFonts w:ascii="Times New Roman" w:hAnsi="Times New Roman" w:cs="Times New Roman"/>
          <w:b/>
          <w:bCs/>
          <w:sz w:val="24"/>
          <w:szCs w:val="24"/>
          <w:lang w:val="en-US"/>
        </w:rPr>
      </w:pPr>
    </w:p>
    <w:p w14:paraId="0020F204" w14:textId="77777777" w:rsidR="00F97885" w:rsidRPr="00F97885" w:rsidRDefault="00F97885" w:rsidP="00A33B7F">
      <w:pPr>
        <w:spacing w:line="360" w:lineRule="auto"/>
        <w:rPr>
          <w:rFonts w:ascii="Times New Roman" w:hAnsi="Times New Roman" w:cs="Times New Roman"/>
          <w:b/>
          <w:bCs/>
          <w:sz w:val="24"/>
          <w:szCs w:val="24"/>
          <w:lang w:val="en-US"/>
        </w:rPr>
      </w:pPr>
    </w:p>
    <w:p w14:paraId="3DCDDCD3" w14:textId="77777777" w:rsidR="007060CC" w:rsidRPr="00F97885" w:rsidRDefault="007060CC" w:rsidP="00A33B7F">
      <w:pPr>
        <w:spacing w:line="360" w:lineRule="auto"/>
        <w:rPr>
          <w:rFonts w:ascii="Times New Roman" w:hAnsi="Times New Roman" w:cs="Times New Roman"/>
          <w:b/>
          <w:bCs/>
          <w:sz w:val="24"/>
          <w:szCs w:val="24"/>
          <w:lang w:val="en-US"/>
        </w:rPr>
      </w:pPr>
    </w:p>
    <w:p w14:paraId="095BC927" w14:textId="77777777" w:rsidR="00F97885" w:rsidRPr="00F97885" w:rsidRDefault="00F97885" w:rsidP="00D5766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 xml:space="preserve">II.3. Teachers' attitudes towards the LMD system </w:t>
      </w:r>
    </w:p>
    <w:p w14:paraId="21408927" w14:textId="77777777" w:rsidR="00F97885" w:rsidRPr="00F97885" w:rsidRDefault="00F97885" w:rsidP="00D57666">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The table below breaks down the respondents according to their attitude towards the LMD system</w:t>
      </w:r>
    </w:p>
    <w:p w14:paraId="43DA688C" w14:textId="77777777" w:rsidR="00F97885" w:rsidRPr="00F97885" w:rsidRDefault="00F97885" w:rsidP="00D57666">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Table 3</w:t>
      </w:r>
      <w:r w:rsidRPr="00296BB9">
        <w:rPr>
          <w:rFonts w:ascii="Times New Roman" w:hAnsi="Times New Roman" w:cs="Times New Roman"/>
          <w:sz w:val="24"/>
          <w:szCs w:val="24"/>
          <w:lang w:val="en-US"/>
        </w:rPr>
        <w:t>. Distribution of respondents according to their attitude towards the LMD system</w:t>
      </w:r>
    </w:p>
    <w:p w14:paraId="6405CC6C" w14:textId="77777777" w:rsidR="00F97885" w:rsidRPr="00F97885" w:rsidRDefault="00F97885" w:rsidP="00A33B7F">
      <w:pPr>
        <w:spacing w:line="360" w:lineRule="auto"/>
        <w:rPr>
          <w:rFonts w:ascii="Times New Roman" w:hAnsi="Times New Roman" w:cs="Times New Roman"/>
          <w:b/>
          <w:bCs/>
          <w:sz w:val="24"/>
          <w:szCs w:val="24"/>
          <w:lang w:val="en-US"/>
        </w:rPr>
      </w:pPr>
    </w:p>
    <w:tbl>
      <w:tblPr>
        <w:tblW w:w="5000" w:type="pct"/>
        <w:tblCellMar>
          <w:left w:w="70" w:type="dxa"/>
          <w:right w:w="70" w:type="dxa"/>
        </w:tblCellMar>
        <w:tblLook w:val="04A0" w:firstRow="1" w:lastRow="0" w:firstColumn="1" w:lastColumn="0" w:noHBand="0" w:noVBand="1"/>
      </w:tblPr>
      <w:tblGrid>
        <w:gridCol w:w="5579"/>
        <w:gridCol w:w="1709"/>
        <w:gridCol w:w="1784"/>
      </w:tblGrid>
      <w:tr w:rsidR="00A33B7F" w:rsidRPr="00A33B7F" w14:paraId="64B42B63" w14:textId="77777777" w:rsidTr="00D61CCF">
        <w:trPr>
          <w:trHeight w:val="312"/>
        </w:trPr>
        <w:tc>
          <w:tcPr>
            <w:tcW w:w="3075" w:type="pct"/>
            <w:tcBorders>
              <w:top w:val="single" w:sz="4" w:space="0" w:color="auto"/>
              <w:left w:val="nil"/>
              <w:bottom w:val="nil"/>
              <w:right w:val="nil"/>
            </w:tcBorders>
            <w:shd w:val="clear" w:color="000000" w:fill="FFFFFF"/>
            <w:vAlign w:val="center"/>
          </w:tcPr>
          <w:p w14:paraId="45B617D3" w14:textId="77777777" w:rsidR="00A33B7F" w:rsidRPr="00A33B7F"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Variables</w:t>
            </w:r>
          </w:p>
        </w:tc>
        <w:tc>
          <w:tcPr>
            <w:tcW w:w="942" w:type="pct"/>
            <w:tcBorders>
              <w:top w:val="single" w:sz="4" w:space="0" w:color="auto"/>
              <w:left w:val="nil"/>
              <w:bottom w:val="nil"/>
              <w:right w:val="nil"/>
            </w:tcBorders>
            <w:shd w:val="clear" w:color="000000" w:fill="FFFFFF"/>
            <w:noWrap/>
            <w:vAlign w:val="bottom"/>
            <w:hideMark/>
          </w:tcPr>
          <w:p w14:paraId="75BCC82D"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left w:val="nil"/>
              <w:bottom w:val="nil"/>
              <w:right w:val="nil"/>
            </w:tcBorders>
            <w:shd w:val="clear" w:color="000000" w:fill="FFFFFF"/>
            <w:noWrap/>
            <w:vAlign w:val="bottom"/>
            <w:hideMark/>
          </w:tcPr>
          <w:p w14:paraId="66584DF9"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Percentage</w:t>
            </w:r>
          </w:p>
        </w:tc>
      </w:tr>
      <w:tr w:rsidR="00A33B7F" w:rsidRPr="00551EB1" w14:paraId="4CF66F77" w14:textId="77777777" w:rsidTr="00D61CCF">
        <w:trPr>
          <w:trHeight w:val="312"/>
        </w:trPr>
        <w:tc>
          <w:tcPr>
            <w:tcW w:w="3075" w:type="pct"/>
            <w:tcBorders>
              <w:top w:val="single" w:sz="4" w:space="0" w:color="auto"/>
              <w:left w:val="nil"/>
              <w:bottom w:val="nil"/>
              <w:right w:val="nil"/>
            </w:tcBorders>
            <w:shd w:val="clear" w:color="000000" w:fill="FFFFFF"/>
            <w:vAlign w:val="center"/>
          </w:tcPr>
          <w:p w14:paraId="6EF15E50"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Overall opinion on the LMD system</w:t>
            </w:r>
          </w:p>
        </w:tc>
        <w:tc>
          <w:tcPr>
            <w:tcW w:w="942" w:type="pct"/>
            <w:tcBorders>
              <w:top w:val="single" w:sz="4" w:space="0" w:color="auto"/>
              <w:left w:val="nil"/>
              <w:bottom w:val="nil"/>
              <w:right w:val="nil"/>
            </w:tcBorders>
            <w:shd w:val="clear" w:color="000000" w:fill="FFFFFF"/>
            <w:noWrap/>
            <w:vAlign w:val="bottom"/>
          </w:tcPr>
          <w:p w14:paraId="3CBC0BB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single" w:sz="4" w:space="0" w:color="auto"/>
              <w:left w:val="nil"/>
              <w:bottom w:val="nil"/>
              <w:right w:val="nil"/>
            </w:tcBorders>
            <w:shd w:val="clear" w:color="000000" w:fill="FFFFFF"/>
            <w:noWrap/>
            <w:vAlign w:val="bottom"/>
          </w:tcPr>
          <w:p w14:paraId="151B2210"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4A204C4B" w14:textId="77777777" w:rsidTr="00D61CCF">
        <w:trPr>
          <w:trHeight w:val="312"/>
        </w:trPr>
        <w:tc>
          <w:tcPr>
            <w:tcW w:w="3075" w:type="pct"/>
            <w:tcBorders>
              <w:top w:val="nil"/>
              <w:left w:val="nil"/>
              <w:bottom w:val="nil"/>
              <w:right w:val="nil"/>
            </w:tcBorders>
            <w:shd w:val="clear" w:color="000000" w:fill="FFFFFF"/>
            <w:vAlign w:val="center"/>
            <w:hideMark/>
          </w:tcPr>
          <w:p w14:paraId="251F162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A33B7F">
              <w:rPr>
                <w:rFonts w:ascii="Times New Roman" w:eastAsia="Times New Roman" w:hAnsi="Times New Roman" w:cs="Times New Roman"/>
                <w:kern w:val="0"/>
                <w:sz w:val="24"/>
                <w:szCs w:val="24"/>
                <w:lang w:eastAsia="fr-CD"/>
                <w14:ligatures w14:val="none"/>
              </w:rPr>
              <w:t>Unfavourable</w:t>
            </w:r>
            <w:proofErr w:type="spellEnd"/>
          </w:p>
        </w:tc>
        <w:tc>
          <w:tcPr>
            <w:tcW w:w="942" w:type="pct"/>
            <w:tcBorders>
              <w:top w:val="nil"/>
              <w:left w:val="nil"/>
              <w:bottom w:val="nil"/>
              <w:right w:val="nil"/>
            </w:tcBorders>
            <w:shd w:val="clear" w:color="000000" w:fill="FFFFFF"/>
            <w:noWrap/>
            <w:vAlign w:val="bottom"/>
            <w:hideMark/>
          </w:tcPr>
          <w:p w14:paraId="34A19B8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32</w:t>
            </w:r>
          </w:p>
        </w:tc>
        <w:tc>
          <w:tcPr>
            <w:tcW w:w="983" w:type="pct"/>
            <w:tcBorders>
              <w:top w:val="nil"/>
              <w:left w:val="nil"/>
              <w:bottom w:val="nil"/>
              <w:right w:val="nil"/>
            </w:tcBorders>
            <w:shd w:val="clear" w:color="000000" w:fill="FFFFFF"/>
            <w:noWrap/>
            <w:vAlign w:val="bottom"/>
            <w:hideMark/>
          </w:tcPr>
          <w:p w14:paraId="36D951B5"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56,1</w:t>
            </w:r>
          </w:p>
        </w:tc>
      </w:tr>
      <w:tr w:rsidR="00A33B7F" w:rsidRPr="00A33B7F" w14:paraId="7687EE45" w14:textId="77777777" w:rsidTr="00D61CCF">
        <w:trPr>
          <w:trHeight w:val="312"/>
        </w:trPr>
        <w:tc>
          <w:tcPr>
            <w:tcW w:w="3075" w:type="pct"/>
            <w:tcBorders>
              <w:top w:val="nil"/>
              <w:left w:val="nil"/>
              <w:bottom w:val="nil"/>
              <w:right w:val="nil"/>
            </w:tcBorders>
            <w:shd w:val="clear" w:color="000000" w:fill="FFFFFF"/>
            <w:vAlign w:val="center"/>
            <w:hideMark/>
          </w:tcPr>
          <w:p w14:paraId="541BB448"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Favorable</w:t>
            </w:r>
          </w:p>
        </w:tc>
        <w:tc>
          <w:tcPr>
            <w:tcW w:w="942" w:type="pct"/>
            <w:tcBorders>
              <w:top w:val="nil"/>
              <w:left w:val="nil"/>
              <w:bottom w:val="nil"/>
              <w:right w:val="nil"/>
            </w:tcBorders>
            <w:shd w:val="clear" w:color="000000" w:fill="FFFFFF"/>
            <w:noWrap/>
            <w:vAlign w:val="bottom"/>
            <w:hideMark/>
          </w:tcPr>
          <w:p w14:paraId="45E02298"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w:t>
            </w:r>
          </w:p>
        </w:tc>
        <w:tc>
          <w:tcPr>
            <w:tcW w:w="983" w:type="pct"/>
            <w:tcBorders>
              <w:top w:val="nil"/>
              <w:left w:val="nil"/>
              <w:bottom w:val="nil"/>
              <w:right w:val="nil"/>
            </w:tcBorders>
            <w:shd w:val="clear" w:color="000000" w:fill="FFFFFF"/>
            <w:noWrap/>
            <w:vAlign w:val="bottom"/>
            <w:hideMark/>
          </w:tcPr>
          <w:p w14:paraId="429C0566"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21,1</w:t>
            </w:r>
          </w:p>
        </w:tc>
      </w:tr>
      <w:tr w:rsidR="00A33B7F" w:rsidRPr="00A33B7F" w14:paraId="7CBAE0DE" w14:textId="77777777" w:rsidTr="00D61CCF">
        <w:trPr>
          <w:trHeight w:val="312"/>
        </w:trPr>
        <w:tc>
          <w:tcPr>
            <w:tcW w:w="3075" w:type="pct"/>
            <w:tcBorders>
              <w:top w:val="nil"/>
              <w:left w:val="nil"/>
              <w:bottom w:val="nil"/>
              <w:right w:val="nil"/>
            </w:tcBorders>
            <w:shd w:val="clear" w:color="000000" w:fill="FFFFFF"/>
            <w:vAlign w:val="center"/>
            <w:hideMark/>
          </w:tcPr>
          <w:p w14:paraId="57CCD390"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Indifference</w:t>
            </w:r>
          </w:p>
        </w:tc>
        <w:tc>
          <w:tcPr>
            <w:tcW w:w="942" w:type="pct"/>
            <w:tcBorders>
              <w:top w:val="nil"/>
              <w:left w:val="nil"/>
              <w:bottom w:val="nil"/>
              <w:right w:val="nil"/>
            </w:tcBorders>
            <w:shd w:val="clear" w:color="000000" w:fill="FFFFFF"/>
            <w:noWrap/>
            <w:vAlign w:val="bottom"/>
            <w:hideMark/>
          </w:tcPr>
          <w:p w14:paraId="67DD16F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13</w:t>
            </w:r>
          </w:p>
        </w:tc>
        <w:tc>
          <w:tcPr>
            <w:tcW w:w="983" w:type="pct"/>
            <w:tcBorders>
              <w:top w:val="nil"/>
              <w:left w:val="nil"/>
              <w:bottom w:val="nil"/>
              <w:right w:val="nil"/>
            </w:tcBorders>
            <w:shd w:val="clear" w:color="000000" w:fill="FFFFFF"/>
            <w:noWrap/>
            <w:vAlign w:val="bottom"/>
            <w:hideMark/>
          </w:tcPr>
          <w:p w14:paraId="27C647B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22,8</w:t>
            </w:r>
          </w:p>
        </w:tc>
      </w:tr>
      <w:tr w:rsidR="00A33B7F" w:rsidRPr="00551EB1" w14:paraId="0CCECCC4" w14:textId="77777777" w:rsidTr="00D61CCF">
        <w:trPr>
          <w:trHeight w:val="312"/>
        </w:trPr>
        <w:tc>
          <w:tcPr>
            <w:tcW w:w="3075" w:type="pct"/>
            <w:tcBorders>
              <w:top w:val="nil"/>
              <w:left w:val="nil"/>
              <w:bottom w:val="nil"/>
              <w:right w:val="nil"/>
            </w:tcBorders>
            <w:shd w:val="clear" w:color="000000" w:fill="FFFFFF"/>
            <w:vAlign w:val="center"/>
            <w:hideMark/>
          </w:tcPr>
          <w:p w14:paraId="2851A23B"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Need for further training in relation to the LMD system</w:t>
            </w:r>
          </w:p>
        </w:tc>
        <w:tc>
          <w:tcPr>
            <w:tcW w:w="942" w:type="pct"/>
            <w:tcBorders>
              <w:top w:val="nil"/>
              <w:left w:val="nil"/>
              <w:bottom w:val="nil"/>
              <w:right w:val="nil"/>
            </w:tcBorders>
            <w:shd w:val="clear" w:color="000000" w:fill="FFFFFF"/>
            <w:noWrap/>
            <w:vAlign w:val="bottom"/>
            <w:hideMark/>
          </w:tcPr>
          <w:p w14:paraId="5EC97564"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71A973D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71A9A52E" w14:textId="77777777" w:rsidTr="00D61CCF">
        <w:trPr>
          <w:trHeight w:val="312"/>
        </w:trPr>
        <w:tc>
          <w:tcPr>
            <w:tcW w:w="3075" w:type="pct"/>
            <w:tcBorders>
              <w:top w:val="nil"/>
              <w:left w:val="nil"/>
              <w:bottom w:val="nil"/>
              <w:right w:val="nil"/>
            </w:tcBorders>
            <w:shd w:val="clear" w:color="000000" w:fill="FFFFFF"/>
            <w:vAlign w:val="center"/>
            <w:hideMark/>
          </w:tcPr>
          <w:p w14:paraId="749228D5"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263564F9"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w:t>
            </w:r>
          </w:p>
        </w:tc>
        <w:tc>
          <w:tcPr>
            <w:tcW w:w="983" w:type="pct"/>
            <w:tcBorders>
              <w:top w:val="nil"/>
              <w:left w:val="nil"/>
              <w:bottom w:val="nil"/>
              <w:right w:val="nil"/>
            </w:tcBorders>
            <w:shd w:val="clear" w:color="000000" w:fill="FFFFFF"/>
            <w:noWrap/>
            <w:vAlign w:val="bottom"/>
            <w:hideMark/>
          </w:tcPr>
          <w:p w14:paraId="696F6604"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21,1</w:t>
            </w:r>
          </w:p>
        </w:tc>
      </w:tr>
      <w:tr w:rsidR="00A33B7F" w:rsidRPr="00A33B7F" w14:paraId="4AD56D91" w14:textId="77777777" w:rsidTr="00D61CCF">
        <w:trPr>
          <w:trHeight w:val="312"/>
        </w:trPr>
        <w:tc>
          <w:tcPr>
            <w:tcW w:w="3075" w:type="pct"/>
            <w:tcBorders>
              <w:top w:val="nil"/>
              <w:left w:val="nil"/>
              <w:bottom w:val="nil"/>
              <w:right w:val="nil"/>
            </w:tcBorders>
            <w:shd w:val="clear" w:color="000000" w:fill="FFFFFF"/>
            <w:vAlign w:val="center"/>
            <w:hideMark/>
          </w:tcPr>
          <w:p w14:paraId="1432CDF9"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7C149176"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45</w:t>
            </w:r>
          </w:p>
        </w:tc>
        <w:tc>
          <w:tcPr>
            <w:tcW w:w="983" w:type="pct"/>
            <w:tcBorders>
              <w:top w:val="nil"/>
              <w:left w:val="nil"/>
              <w:bottom w:val="nil"/>
              <w:right w:val="nil"/>
            </w:tcBorders>
            <w:shd w:val="clear" w:color="000000" w:fill="FFFFFF"/>
            <w:noWrap/>
            <w:vAlign w:val="bottom"/>
            <w:hideMark/>
          </w:tcPr>
          <w:p w14:paraId="3C1D4B1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78,9</w:t>
            </w:r>
          </w:p>
        </w:tc>
      </w:tr>
      <w:tr w:rsidR="00A33B7F" w:rsidRPr="00551EB1" w14:paraId="07B8F5C8" w14:textId="77777777" w:rsidTr="00D61CCF">
        <w:trPr>
          <w:trHeight w:val="312"/>
        </w:trPr>
        <w:tc>
          <w:tcPr>
            <w:tcW w:w="3075" w:type="pct"/>
            <w:tcBorders>
              <w:top w:val="nil"/>
              <w:left w:val="nil"/>
              <w:bottom w:val="nil"/>
              <w:right w:val="nil"/>
            </w:tcBorders>
            <w:shd w:val="clear" w:color="000000" w:fill="FFFFFF"/>
            <w:vAlign w:val="center"/>
            <w:hideMark/>
          </w:tcPr>
          <w:p w14:paraId="78D93BD3"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Are the material resources necessary for the proper implementation of the LMD system?</w:t>
            </w:r>
          </w:p>
        </w:tc>
        <w:tc>
          <w:tcPr>
            <w:tcW w:w="942" w:type="pct"/>
            <w:tcBorders>
              <w:top w:val="nil"/>
              <w:left w:val="nil"/>
              <w:bottom w:val="nil"/>
              <w:right w:val="nil"/>
            </w:tcBorders>
            <w:shd w:val="clear" w:color="000000" w:fill="FFFFFF"/>
            <w:noWrap/>
            <w:vAlign w:val="bottom"/>
            <w:hideMark/>
          </w:tcPr>
          <w:p w14:paraId="40D8F9E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5EF8BEB4"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77E4EC73" w14:textId="77777777" w:rsidTr="00D61CCF">
        <w:trPr>
          <w:trHeight w:val="312"/>
        </w:trPr>
        <w:tc>
          <w:tcPr>
            <w:tcW w:w="3075" w:type="pct"/>
            <w:tcBorders>
              <w:top w:val="nil"/>
              <w:left w:val="nil"/>
              <w:bottom w:val="nil"/>
              <w:right w:val="nil"/>
            </w:tcBorders>
            <w:shd w:val="clear" w:color="000000" w:fill="FFFFFF"/>
            <w:vAlign w:val="center"/>
            <w:hideMark/>
          </w:tcPr>
          <w:p w14:paraId="5DB9ACD5"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bottom w:val="nil"/>
              <w:right w:val="nil"/>
            </w:tcBorders>
            <w:shd w:val="clear" w:color="000000" w:fill="FFFFFF"/>
            <w:noWrap/>
            <w:vAlign w:val="bottom"/>
            <w:hideMark/>
          </w:tcPr>
          <w:p w14:paraId="3728438B"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47</w:t>
            </w:r>
          </w:p>
        </w:tc>
        <w:tc>
          <w:tcPr>
            <w:tcW w:w="983" w:type="pct"/>
            <w:tcBorders>
              <w:top w:val="nil"/>
              <w:left w:val="nil"/>
              <w:bottom w:val="nil"/>
              <w:right w:val="nil"/>
            </w:tcBorders>
            <w:shd w:val="clear" w:color="000000" w:fill="FFFFFF"/>
            <w:noWrap/>
            <w:vAlign w:val="bottom"/>
            <w:hideMark/>
          </w:tcPr>
          <w:p w14:paraId="1EB3EF02"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82,5</w:t>
            </w:r>
          </w:p>
        </w:tc>
      </w:tr>
      <w:tr w:rsidR="00A33B7F" w:rsidRPr="00A33B7F" w14:paraId="1BA09565" w14:textId="77777777" w:rsidTr="00D61CCF">
        <w:trPr>
          <w:trHeight w:val="312"/>
        </w:trPr>
        <w:tc>
          <w:tcPr>
            <w:tcW w:w="3075" w:type="pct"/>
            <w:tcBorders>
              <w:top w:val="nil"/>
              <w:left w:val="nil"/>
              <w:bottom w:val="nil"/>
              <w:right w:val="nil"/>
            </w:tcBorders>
            <w:shd w:val="clear" w:color="000000" w:fill="FFFFFF"/>
            <w:vAlign w:val="center"/>
            <w:hideMark/>
          </w:tcPr>
          <w:p w14:paraId="244FF7FB"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Partially</w:t>
            </w:r>
          </w:p>
        </w:tc>
        <w:tc>
          <w:tcPr>
            <w:tcW w:w="942" w:type="pct"/>
            <w:tcBorders>
              <w:top w:val="nil"/>
              <w:left w:val="nil"/>
              <w:bottom w:val="nil"/>
              <w:right w:val="nil"/>
            </w:tcBorders>
            <w:shd w:val="clear" w:color="000000" w:fill="FFFFFF"/>
            <w:noWrap/>
            <w:vAlign w:val="bottom"/>
            <w:hideMark/>
          </w:tcPr>
          <w:p w14:paraId="2AE929E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8</w:t>
            </w:r>
          </w:p>
        </w:tc>
        <w:tc>
          <w:tcPr>
            <w:tcW w:w="983" w:type="pct"/>
            <w:tcBorders>
              <w:top w:val="nil"/>
              <w:left w:val="nil"/>
              <w:bottom w:val="nil"/>
              <w:right w:val="nil"/>
            </w:tcBorders>
            <w:shd w:val="clear" w:color="000000" w:fill="FFFFFF"/>
            <w:noWrap/>
            <w:vAlign w:val="bottom"/>
            <w:hideMark/>
          </w:tcPr>
          <w:p w14:paraId="4DFA6FD1"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14</w:t>
            </w:r>
          </w:p>
        </w:tc>
      </w:tr>
      <w:tr w:rsidR="00A33B7F" w:rsidRPr="00A33B7F" w14:paraId="2D9D9A06" w14:textId="77777777" w:rsidTr="00D61CCF">
        <w:trPr>
          <w:trHeight w:val="312"/>
        </w:trPr>
        <w:tc>
          <w:tcPr>
            <w:tcW w:w="3075" w:type="pct"/>
            <w:tcBorders>
              <w:top w:val="nil"/>
              <w:left w:val="nil"/>
              <w:bottom w:val="nil"/>
              <w:right w:val="nil"/>
            </w:tcBorders>
            <w:shd w:val="clear" w:color="000000" w:fill="FFFFFF"/>
            <w:vAlign w:val="center"/>
            <w:hideMark/>
          </w:tcPr>
          <w:p w14:paraId="7A900FD1"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03BBB3C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w:t>
            </w:r>
          </w:p>
        </w:tc>
        <w:tc>
          <w:tcPr>
            <w:tcW w:w="983" w:type="pct"/>
            <w:tcBorders>
              <w:top w:val="nil"/>
              <w:left w:val="nil"/>
              <w:bottom w:val="nil"/>
              <w:right w:val="nil"/>
            </w:tcBorders>
            <w:shd w:val="clear" w:color="000000" w:fill="FFFFFF"/>
            <w:noWrap/>
            <w:vAlign w:val="bottom"/>
            <w:hideMark/>
          </w:tcPr>
          <w:p w14:paraId="52EB72B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3,5</w:t>
            </w:r>
          </w:p>
        </w:tc>
      </w:tr>
      <w:tr w:rsidR="00A33B7F" w:rsidRPr="00551EB1" w14:paraId="0D11378B" w14:textId="77777777" w:rsidTr="00D61CCF">
        <w:trPr>
          <w:trHeight w:val="312"/>
        </w:trPr>
        <w:tc>
          <w:tcPr>
            <w:tcW w:w="3075" w:type="pct"/>
            <w:tcBorders>
              <w:top w:val="nil"/>
              <w:left w:val="nil"/>
              <w:bottom w:val="nil"/>
              <w:right w:val="nil"/>
            </w:tcBorders>
            <w:shd w:val="clear" w:color="000000" w:fill="FFFFFF"/>
            <w:vAlign w:val="center"/>
            <w:hideMark/>
          </w:tcPr>
          <w:p w14:paraId="122A9819" w14:textId="77777777" w:rsidR="00A33B7F" w:rsidRPr="00296BB9"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Does the LMD system improve the quality of medical education?</w:t>
            </w:r>
          </w:p>
        </w:tc>
        <w:tc>
          <w:tcPr>
            <w:tcW w:w="942" w:type="pct"/>
            <w:tcBorders>
              <w:top w:val="nil"/>
              <w:left w:val="nil"/>
              <w:bottom w:val="nil"/>
              <w:right w:val="nil"/>
            </w:tcBorders>
            <w:shd w:val="clear" w:color="000000" w:fill="FFFFFF"/>
            <w:noWrap/>
            <w:vAlign w:val="bottom"/>
            <w:hideMark/>
          </w:tcPr>
          <w:p w14:paraId="0719A83D"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7E57E5A0"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67493BE7" w14:textId="77777777" w:rsidTr="00D61CCF">
        <w:trPr>
          <w:trHeight w:val="312"/>
        </w:trPr>
        <w:tc>
          <w:tcPr>
            <w:tcW w:w="3075" w:type="pct"/>
            <w:tcBorders>
              <w:top w:val="nil"/>
              <w:left w:val="nil"/>
              <w:right w:val="nil"/>
            </w:tcBorders>
            <w:shd w:val="clear" w:color="000000" w:fill="FFFFFF"/>
            <w:vAlign w:val="center"/>
            <w:hideMark/>
          </w:tcPr>
          <w:p w14:paraId="688C9241"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Not</w:t>
            </w:r>
          </w:p>
        </w:tc>
        <w:tc>
          <w:tcPr>
            <w:tcW w:w="942" w:type="pct"/>
            <w:tcBorders>
              <w:top w:val="nil"/>
              <w:left w:val="nil"/>
              <w:right w:val="nil"/>
            </w:tcBorders>
            <w:shd w:val="clear" w:color="000000" w:fill="FFFFFF"/>
            <w:noWrap/>
            <w:vAlign w:val="bottom"/>
            <w:hideMark/>
          </w:tcPr>
          <w:p w14:paraId="73D3C1BE"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29</w:t>
            </w:r>
          </w:p>
        </w:tc>
        <w:tc>
          <w:tcPr>
            <w:tcW w:w="983" w:type="pct"/>
            <w:tcBorders>
              <w:top w:val="nil"/>
              <w:left w:val="nil"/>
              <w:right w:val="nil"/>
            </w:tcBorders>
            <w:shd w:val="clear" w:color="000000" w:fill="FFFFFF"/>
            <w:noWrap/>
            <w:vAlign w:val="bottom"/>
            <w:hideMark/>
          </w:tcPr>
          <w:p w14:paraId="1DBC991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50,9</w:t>
            </w:r>
          </w:p>
        </w:tc>
      </w:tr>
      <w:tr w:rsidR="00A33B7F" w:rsidRPr="00A33B7F" w14:paraId="7E834662" w14:textId="77777777" w:rsidTr="00D61CCF">
        <w:trPr>
          <w:trHeight w:val="312"/>
        </w:trPr>
        <w:tc>
          <w:tcPr>
            <w:tcW w:w="3075" w:type="pct"/>
            <w:tcBorders>
              <w:top w:val="nil"/>
              <w:left w:val="nil"/>
              <w:bottom w:val="single" w:sz="4" w:space="0" w:color="auto"/>
              <w:right w:val="nil"/>
            </w:tcBorders>
            <w:shd w:val="clear" w:color="000000" w:fill="FFFFFF"/>
            <w:vAlign w:val="center"/>
            <w:hideMark/>
          </w:tcPr>
          <w:p w14:paraId="7F8BEA20"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Don't know</w:t>
            </w:r>
          </w:p>
        </w:tc>
        <w:tc>
          <w:tcPr>
            <w:tcW w:w="942" w:type="pct"/>
            <w:tcBorders>
              <w:top w:val="nil"/>
              <w:left w:val="nil"/>
              <w:bottom w:val="single" w:sz="4" w:space="0" w:color="auto"/>
              <w:right w:val="nil"/>
            </w:tcBorders>
            <w:shd w:val="clear" w:color="000000" w:fill="FFFFFF"/>
            <w:noWrap/>
            <w:vAlign w:val="bottom"/>
            <w:hideMark/>
          </w:tcPr>
          <w:p w14:paraId="35A1CC54"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w:t>
            </w:r>
          </w:p>
        </w:tc>
        <w:tc>
          <w:tcPr>
            <w:tcW w:w="983" w:type="pct"/>
            <w:tcBorders>
              <w:top w:val="nil"/>
              <w:left w:val="nil"/>
              <w:bottom w:val="single" w:sz="4" w:space="0" w:color="auto"/>
              <w:right w:val="nil"/>
            </w:tcBorders>
            <w:shd w:val="clear" w:color="000000" w:fill="FFFFFF"/>
            <w:noWrap/>
            <w:vAlign w:val="bottom"/>
            <w:hideMark/>
          </w:tcPr>
          <w:p w14:paraId="1B28925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49,1</w:t>
            </w:r>
          </w:p>
        </w:tc>
      </w:tr>
    </w:tbl>
    <w:p w14:paraId="0D300694" w14:textId="77777777" w:rsidR="00A33B7F" w:rsidRPr="00A33B7F" w:rsidRDefault="00A33B7F" w:rsidP="00A33B7F">
      <w:pPr>
        <w:spacing w:after="200" w:line="276" w:lineRule="auto"/>
        <w:jc w:val="both"/>
        <w:rPr>
          <w:rFonts w:ascii="Times New Roman" w:eastAsia="Times New Roman" w:hAnsi="Times New Roman" w:cs="Times New Roman"/>
          <w:kern w:val="0"/>
          <w:sz w:val="24"/>
          <w:szCs w:val="24"/>
          <w:lang w:val="en-US"/>
          <w14:ligatures w14:val="none"/>
        </w:rPr>
      </w:pPr>
    </w:p>
    <w:p w14:paraId="47C272E5" w14:textId="77777777" w:rsidR="00F97885" w:rsidRDefault="00F97885" w:rsidP="00D0207B">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Table 3 tells us that 56.1% of teachers had an overall unfavourable opinion of the LMD system, and 22.8% were indifferent. 78.9% of our respondents had expressed the need for additional training in relation to the LMD system. 82.5% of teachers had stated that the material resources did not allow for a proper implementation of the LMD system. And 49.1% of these respondents did not know whether the LMD system improved the quality of medical training.</w:t>
      </w:r>
    </w:p>
    <w:p w14:paraId="71DDA941" w14:textId="77777777" w:rsidR="00F97885" w:rsidRDefault="00F97885" w:rsidP="00D0207B">
      <w:pPr>
        <w:spacing w:line="360" w:lineRule="auto"/>
        <w:rPr>
          <w:rFonts w:ascii="Times New Roman" w:hAnsi="Times New Roman" w:cs="Times New Roman"/>
          <w:sz w:val="24"/>
          <w:szCs w:val="24"/>
          <w:lang w:val="en-US"/>
        </w:rPr>
      </w:pPr>
    </w:p>
    <w:p w14:paraId="73350129" w14:textId="77777777" w:rsidR="00F97885" w:rsidRDefault="00F97885" w:rsidP="00D0207B">
      <w:pPr>
        <w:spacing w:line="360" w:lineRule="auto"/>
        <w:rPr>
          <w:rFonts w:ascii="Times New Roman" w:hAnsi="Times New Roman" w:cs="Times New Roman"/>
          <w:sz w:val="24"/>
          <w:szCs w:val="24"/>
          <w:lang w:val="en-US"/>
        </w:rPr>
      </w:pPr>
    </w:p>
    <w:p w14:paraId="1B290A13" w14:textId="77777777" w:rsidR="00F97885" w:rsidRDefault="00F97885" w:rsidP="00D0207B">
      <w:pPr>
        <w:spacing w:line="360" w:lineRule="auto"/>
        <w:rPr>
          <w:rFonts w:ascii="Times New Roman" w:hAnsi="Times New Roman" w:cs="Times New Roman"/>
          <w:sz w:val="24"/>
          <w:szCs w:val="24"/>
          <w:lang w:val="en-US"/>
        </w:rPr>
      </w:pPr>
    </w:p>
    <w:p w14:paraId="5585A101" w14:textId="77777777" w:rsidR="00F97885" w:rsidRDefault="00F97885" w:rsidP="00D0207B">
      <w:pPr>
        <w:spacing w:line="360" w:lineRule="auto"/>
        <w:rPr>
          <w:rFonts w:ascii="Times New Roman" w:hAnsi="Times New Roman" w:cs="Times New Roman"/>
          <w:sz w:val="24"/>
          <w:szCs w:val="24"/>
          <w:lang w:val="en-US"/>
        </w:rPr>
      </w:pPr>
    </w:p>
    <w:p w14:paraId="484B746F" w14:textId="77777777" w:rsidR="00F97885" w:rsidRPr="00F97885" w:rsidRDefault="00F97885" w:rsidP="00D0207B">
      <w:pPr>
        <w:spacing w:line="360" w:lineRule="auto"/>
        <w:rPr>
          <w:rFonts w:ascii="Times New Roman" w:hAnsi="Times New Roman" w:cs="Times New Roman"/>
          <w:sz w:val="24"/>
          <w:szCs w:val="24"/>
          <w:lang w:val="en-US"/>
        </w:rPr>
      </w:pPr>
    </w:p>
    <w:p w14:paraId="263A4E2F" w14:textId="77777777" w:rsidR="00F97885" w:rsidRPr="00F97885" w:rsidRDefault="00F97885" w:rsidP="001F3407">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 xml:space="preserve">II.4. Pedagogical and assessment practices </w:t>
      </w:r>
    </w:p>
    <w:p w14:paraId="25D62FD3" w14:textId="77777777" w:rsidR="00F97885" w:rsidRPr="00F97885" w:rsidRDefault="00F97885" w:rsidP="001F3407">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Table 4 will present teachers according to pedagogical practices and the evaluation of the LMD system.</w:t>
      </w:r>
    </w:p>
    <w:p w14:paraId="24F587D2" w14:textId="77777777" w:rsidR="00F97885" w:rsidRPr="00F97885" w:rsidRDefault="00F97885" w:rsidP="001F3407">
      <w:pPr>
        <w:spacing w:line="360" w:lineRule="auto"/>
        <w:rPr>
          <w:rFonts w:ascii="Times New Roman" w:hAnsi="Times New Roman" w:cs="Times New Roman"/>
          <w:sz w:val="24"/>
          <w:szCs w:val="24"/>
          <w:lang w:val="en-US"/>
        </w:rPr>
      </w:pPr>
      <w:r w:rsidRPr="00296BB9">
        <w:rPr>
          <w:rFonts w:ascii="Times New Roman" w:hAnsi="Times New Roman" w:cs="Times New Roman"/>
          <w:b/>
          <w:bCs/>
          <w:sz w:val="24"/>
          <w:szCs w:val="24"/>
          <w:lang w:val="en-US"/>
        </w:rPr>
        <w:t>Table 4</w:t>
      </w:r>
      <w:r w:rsidRPr="00296BB9">
        <w:rPr>
          <w:rFonts w:ascii="Times New Roman" w:hAnsi="Times New Roman" w:cs="Times New Roman"/>
          <w:sz w:val="24"/>
          <w:szCs w:val="24"/>
          <w:lang w:val="en-US"/>
        </w:rPr>
        <w:t>. Distribution of respondents according to the pedagogical and evaluation practices of the LMD system</w:t>
      </w:r>
    </w:p>
    <w:p w14:paraId="37AA2B04" w14:textId="77777777" w:rsidR="00F97885" w:rsidRPr="00F97885" w:rsidRDefault="00F97885" w:rsidP="00A33B7F">
      <w:pPr>
        <w:spacing w:line="360" w:lineRule="auto"/>
        <w:rPr>
          <w:rFonts w:ascii="Times New Roman" w:hAnsi="Times New Roman" w:cs="Times New Roman"/>
          <w:sz w:val="24"/>
          <w:szCs w:val="24"/>
          <w:lang w:val="en-US"/>
        </w:rPr>
      </w:pPr>
    </w:p>
    <w:tbl>
      <w:tblPr>
        <w:tblW w:w="5000" w:type="pct"/>
        <w:tblCellMar>
          <w:left w:w="70" w:type="dxa"/>
          <w:right w:w="70" w:type="dxa"/>
        </w:tblCellMar>
        <w:tblLook w:val="04A0" w:firstRow="1" w:lastRow="0" w:firstColumn="1" w:lastColumn="0" w:noHBand="0" w:noVBand="1"/>
      </w:tblPr>
      <w:tblGrid>
        <w:gridCol w:w="5579"/>
        <w:gridCol w:w="1709"/>
        <w:gridCol w:w="1784"/>
      </w:tblGrid>
      <w:tr w:rsidR="00A33B7F" w:rsidRPr="00A33B7F" w14:paraId="264A8120" w14:textId="77777777" w:rsidTr="00D61CCF">
        <w:trPr>
          <w:trHeight w:val="312"/>
        </w:trPr>
        <w:tc>
          <w:tcPr>
            <w:tcW w:w="3075" w:type="pct"/>
            <w:tcBorders>
              <w:top w:val="single" w:sz="4" w:space="0" w:color="auto"/>
              <w:left w:val="nil"/>
              <w:bottom w:val="single" w:sz="4" w:space="0" w:color="auto"/>
              <w:right w:val="nil"/>
            </w:tcBorders>
            <w:shd w:val="clear" w:color="000000" w:fill="FFFFFF"/>
            <w:vAlign w:val="center"/>
            <w:hideMark/>
          </w:tcPr>
          <w:p w14:paraId="0EA43DA1" w14:textId="77777777" w:rsidR="00A33B7F" w:rsidRPr="00A33B7F" w:rsidRDefault="00A33B7F" w:rsidP="00A33B7F">
            <w:pPr>
              <w:spacing w:after="0" w:line="240" w:lineRule="auto"/>
              <w:ind w:firstLineChars="100" w:firstLine="241"/>
              <w:jc w:val="both"/>
              <w:rPr>
                <w:rFonts w:ascii="Times New Roman" w:eastAsia="Times New Roman" w:hAnsi="Times New Roman" w:cs="Times New Roman"/>
                <w:b/>
                <w:bCs/>
                <w:kern w:val="0"/>
                <w:sz w:val="24"/>
                <w:szCs w:val="24"/>
                <w:lang w:val="fr-CD" w:eastAsia="fr-CD"/>
                <w14:ligatures w14:val="none"/>
              </w:rPr>
            </w:pPr>
            <w:r w:rsidRPr="00F97885">
              <w:rPr>
                <w:rFonts w:ascii="Times New Roman" w:eastAsia="Times New Roman" w:hAnsi="Times New Roman" w:cs="Times New Roman"/>
                <w:b/>
                <w:bCs/>
                <w:kern w:val="0"/>
                <w:sz w:val="24"/>
                <w:szCs w:val="24"/>
                <w:lang w:eastAsia="fr-CD"/>
                <w14:ligatures w14:val="none"/>
              </w:rPr>
              <w:t>Features</w:t>
            </w:r>
          </w:p>
        </w:tc>
        <w:tc>
          <w:tcPr>
            <w:tcW w:w="942" w:type="pct"/>
            <w:tcBorders>
              <w:top w:val="single" w:sz="4" w:space="0" w:color="auto"/>
              <w:left w:val="nil"/>
              <w:bottom w:val="single" w:sz="4" w:space="0" w:color="auto"/>
              <w:right w:val="nil"/>
            </w:tcBorders>
            <w:shd w:val="clear" w:color="000000" w:fill="FFFFFF"/>
            <w:noWrap/>
            <w:vAlign w:val="bottom"/>
            <w:hideMark/>
          </w:tcPr>
          <w:p w14:paraId="4DDD05A8"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left w:val="nil"/>
              <w:bottom w:val="single" w:sz="4" w:space="0" w:color="auto"/>
              <w:right w:val="nil"/>
            </w:tcBorders>
            <w:shd w:val="clear" w:color="000000" w:fill="FFFFFF"/>
            <w:noWrap/>
            <w:vAlign w:val="bottom"/>
            <w:hideMark/>
          </w:tcPr>
          <w:p w14:paraId="332ED267" w14:textId="77777777" w:rsidR="00A33B7F" w:rsidRPr="00A33B7F" w:rsidRDefault="00A33B7F" w:rsidP="00A33B7F">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Percentage</w:t>
            </w:r>
          </w:p>
        </w:tc>
      </w:tr>
      <w:tr w:rsidR="00A33B7F" w:rsidRPr="00A33B7F" w14:paraId="59AA7E48" w14:textId="77777777" w:rsidTr="00D61CCF">
        <w:trPr>
          <w:trHeight w:val="312"/>
        </w:trPr>
        <w:tc>
          <w:tcPr>
            <w:tcW w:w="3075" w:type="pct"/>
            <w:tcBorders>
              <w:top w:val="single" w:sz="4" w:space="0" w:color="auto"/>
              <w:left w:val="nil"/>
              <w:bottom w:val="nil"/>
              <w:right w:val="nil"/>
            </w:tcBorders>
            <w:shd w:val="clear" w:color="000000" w:fill="FFFFFF"/>
            <w:vAlign w:val="center"/>
            <w:hideMark/>
          </w:tcPr>
          <w:p w14:paraId="13487BF3"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Pedagogical approach more used</w:t>
            </w:r>
          </w:p>
        </w:tc>
        <w:tc>
          <w:tcPr>
            <w:tcW w:w="942" w:type="pct"/>
            <w:tcBorders>
              <w:top w:val="single" w:sz="4" w:space="0" w:color="auto"/>
              <w:left w:val="nil"/>
              <w:bottom w:val="nil"/>
              <w:right w:val="nil"/>
            </w:tcBorders>
            <w:shd w:val="clear" w:color="000000" w:fill="FFFFFF"/>
            <w:noWrap/>
            <w:vAlign w:val="bottom"/>
            <w:hideMark/>
          </w:tcPr>
          <w:p w14:paraId="5EC7CC27"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single" w:sz="4" w:space="0" w:color="auto"/>
              <w:left w:val="nil"/>
              <w:bottom w:val="nil"/>
              <w:right w:val="nil"/>
            </w:tcBorders>
            <w:shd w:val="clear" w:color="000000" w:fill="FFFFFF"/>
            <w:noWrap/>
            <w:vAlign w:val="bottom"/>
            <w:hideMark/>
          </w:tcPr>
          <w:p w14:paraId="31EFDAD2"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A33B7F" w:rsidRPr="00A33B7F" w14:paraId="1754B5BB" w14:textId="77777777" w:rsidTr="00D61CCF">
        <w:trPr>
          <w:trHeight w:val="312"/>
        </w:trPr>
        <w:tc>
          <w:tcPr>
            <w:tcW w:w="3075" w:type="pct"/>
            <w:tcBorders>
              <w:top w:val="nil"/>
              <w:left w:val="nil"/>
              <w:bottom w:val="nil"/>
              <w:right w:val="nil"/>
            </w:tcBorders>
            <w:shd w:val="clear" w:color="000000" w:fill="FFFFFF"/>
            <w:vAlign w:val="center"/>
            <w:hideMark/>
          </w:tcPr>
          <w:p w14:paraId="7CBB81BF"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Lectures</w:t>
            </w:r>
          </w:p>
        </w:tc>
        <w:tc>
          <w:tcPr>
            <w:tcW w:w="942" w:type="pct"/>
            <w:tcBorders>
              <w:top w:val="nil"/>
              <w:left w:val="nil"/>
              <w:bottom w:val="nil"/>
              <w:right w:val="nil"/>
            </w:tcBorders>
            <w:shd w:val="clear" w:color="000000" w:fill="FFFFFF"/>
            <w:noWrap/>
            <w:vAlign w:val="bottom"/>
            <w:hideMark/>
          </w:tcPr>
          <w:p w14:paraId="406D645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36</w:t>
            </w:r>
          </w:p>
        </w:tc>
        <w:tc>
          <w:tcPr>
            <w:tcW w:w="983" w:type="pct"/>
            <w:tcBorders>
              <w:top w:val="nil"/>
              <w:left w:val="nil"/>
              <w:bottom w:val="nil"/>
              <w:right w:val="nil"/>
            </w:tcBorders>
            <w:shd w:val="clear" w:color="000000" w:fill="FFFFFF"/>
            <w:noWrap/>
            <w:vAlign w:val="bottom"/>
            <w:hideMark/>
          </w:tcPr>
          <w:p w14:paraId="3FAE2881"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63,2</w:t>
            </w:r>
          </w:p>
        </w:tc>
      </w:tr>
      <w:tr w:rsidR="00A33B7F" w:rsidRPr="00A33B7F" w14:paraId="7C54F3ED" w14:textId="77777777" w:rsidTr="00D61CCF">
        <w:trPr>
          <w:trHeight w:val="312"/>
        </w:trPr>
        <w:tc>
          <w:tcPr>
            <w:tcW w:w="3075" w:type="pct"/>
            <w:tcBorders>
              <w:top w:val="nil"/>
              <w:left w:val="nil"/>
              <w:bottom w:val="nil"/>
              <w:right w:val="nil"/>
            </w:tcBorders>
            <w:shd w:val="clear" w:color="000000" w:fill="FFFFFF"/>
            <w:vAlign w:val="center"/>
            <w:hideMark/>
          </w:tcPr>
          <w:p w14:paraId="27CC8ABF"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Group work</w:t>
            </w:r>
          </w:p>
        </w:tc>
        <w:tc>
          <w:tcPr>
            <w:tcW w:w="942" w:type="pct"/>
            <w:tcBorders>
              <w:top w:val="nil"/>
              <w:left w:val="nil"/>
              <w:bottom w:val="nil"/>
              <w:right w:val="nil"/>
            </w:tcBorders>
            <w:shd w:val="clear" w:color="000000" w:fill="FFFFFF"/>
            <w:noWrap/>
            <w:vAlign w:val="bottom"/>
            <w:hideMark/>
          </w:tcPr>
          <w:p w14:paraId="6CF3839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14</w:t>
            </w:r>
          </w:p>
        </w:tc>
        <w:tc>
          <w:tcPr>
            <w:tcW w:w="983" w:type="pct"/>
            <w:tcBorders>
              <w:top w:val="nil"/>
              <w:left w:val="nil"/>
              <w:bottom w:val="nil"/>
              <w:right w:val="nil"/>
            </w:tcBorders>
            <w:shd w:val="clear" w:color="000000" w:fill="FFFFFF"/>
            <w:noWrap/>
            <w:vAlign w:val="bottom"/>
            <w:hideMark/>
          </w:tcPr>
          <w:p w14:paraId="550D5A7B"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24,6</w:t>
            </w:r>
          </w:p>
        </w:tc>
      </w:tr>
      <w:tr w:rsidR="00A33B7F" w:rsidRPr="00A33B7F" w14:paraId="0B838B69" w14:textId="77777777" w:rsidTr="00D61CCF">
        <w:trPr>
          <w:trHeight w:val="312"/>
        </w:trPr>
        <w:tc>
          <w:tcPr>
            <w:tcW w:w="3075" w:type="pct"/>
            <w:tcBorders>
              <w:top w:val="nil"/>
              <w:left w:val="nil"/>
              <w:bottom w:val="nil"/>
              <w:right w:val="nil"/>
            </w:tcBorders>
            <w:shd w:val="clear" w:color="000000" w:fill="FFFFFF"/>
            <w:vAlign w:val="center"/>
            <w:hideMark/>
          </w:tcPr>
          <w:p w14:paraId="621EC3BB"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Case Study</w:t>
            </w:r>
          </w:p>
        </w:tc>
        <w:tc>
          <w:tcPr>
            <w:tcW w:w="942" w:type="pct"/>
            <w:tcBorders>
              <w:top w:val="nil"/>
              <w:left w:val="nil"/>
              <w:bottom w:val="nil"/>
              <w:right w:val="nil"/>
            </w:tcBorders>
            <w:shd w:val="clear" w:color="000000" w:fill="FFFFFF"/>
            <w:noWrap/>
            <w:vAlign w:val="bottom"/>
            <w:hideMark/>
          </w:tcPr>
          <w:p w14:paraId="5147C7DB"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7</w:t>
            </w:r>
          </w:p>
        </w:tc>
        <w:tc>
          <w:tcPr>
            <w:tcW w:w="983" w:type="pct"/>
            <w:tcBorders>
              <w:top w:val="nil"/>
              <w:left w:val="nil"/>
              <w:bottom w:val="nil"/>
              <w:right w:val="nil"/>
            </w:tcBorders>
            <w:shd w:val="clear" w:color="000000" w:fill="FFFFFF"/>
            <w:noWrap/>
            <w:vAlign w:val="bottom"/>
            <w:hideMark/>
          </w:tcPr>
          <w:p w14:paraId="49CAFE1D"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12,3</w:t>
            </w:r>
          </w:p>
        </w:tc>
      </w:tr>
      <w:tr w:rsidR="00A33B7F" w:rsidRPr="00551EB1" w14:paraId="3BADE4CC" w14:textId="77777777" w:rsidTr="00D61CCF">
        <w:trPr>
          <w:trHeight w:val="312"/>
        </w:trPr>
        <w:tc>
          <w:tcPr>
            <w:tcW w:w="3075" w:type="pct"/>
            <w:tcBorders>
              <w:top w:val="nil"/>
              <w:left w:val="nil"/>
              <w:bottom w:val="nil"/>
              <w:right w:val="nil"/>
            </w:tcBorders>
            <w:shd w:val="clear" w:color="000000" w:fill="FFFFFF"/>
            <w:vAlign w:val="center"/>
            <w:hideMark/>
          </w:tcPr>
          <w:p w14:paraId="5087EBB3"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Frequency of use of the active method</w:t>
            </w:r>
          </w:p>
        </w:tc>
        <w:tc>
          <w:tcPr>
            <w:tcW w:w="942" w:type="pct"/>
            <w:tcBorders>
              <w:top w:val="nil"/>
              <w:left w:val="nil"/>
              <w:bottom w:val="nil"/>
              <w:right w:val="nil"/>
            </w:tcBorders>
            <w:shd w:val="clear" w:color="000000" w:fill="FFFFFF"/>
            <w:noWrap/>
            <w:vAlign w:val="bottom"/>
            <w:hideMark/>
          </w:tcPr>
          <w:p w14:paraId="096A007B"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42A128FA"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3ED67973" w14:textId="77777777" w:rsidTr="00D61CCF">
        <w:trPr>
          <w:trHeight w:val="312"/>
        </w:trPr>
        <w:tc>
          <w:tcPr>
            <w:tcW w:w="3075" w:type="pct"/>
            <w:tcBorders>
              <w:top w:val="nil"/>
              <w:left w:val="nil"/>
              <w:bottom w:val="nil"/>
              <w:right w:val="nil"/>
            </w:tcBorders>
            <w:shd w:val="clear" w:color="000000" w:fill="FFFFFF"/>
            <w:vAlign w:val="center"/>
            <w:hideMark/>
          </w:tcPr>
          <w:p w14:paraId="192F481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NEVER</w:t>
            </w:r>
          </w:p>
        </w:tc>
        <w:tc>
          <w:tcPr>
            <w:tcW w:w="942" w:type="pct"/>
            <w:tcBorders>
              <w:top w:val="nil"/>
              <w:left w:val="nil"/>
              <w:bottom w:val="nil"/>
              <w:right w:val="nil"/>
            </w:tcBorders>
            <w:shd w:val="clear" w:color="000000" w:fill="FFFFFF"/>
            <w:noWrap/>
            <w:vAlign w:val="bottom"/>
            <w:hideMark/>
          </w:tcPr>
          <w:p w14:paraId="45EE70D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10</w:t>
            </w:r>
          </w:p>
        </w:tc>
        <w:tc>
          <w:tcPr>
            <w:tcW w:w="983" w:type="pct"/>
            <w:tcBorders>
              <w:top w:val="nil"/>
              <w:left w:val="nil"/>
              <w:bottom w:val="nil"/>
              <w:right w:val="nil"/>
            </w:tcBorders>
            <w:shd w:val="clear" w:color="000000" w:fill="FFFFFF"/>
            <w:noWrap/>
            <w:vAlign w:val="bottom"/>
            <w:hideMark/>
          </w:tcPr>
          <w:p w14:paraId="676C3FB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17,5</w:t>
            </w:r>
          </w:p>
        </w:tc>
      </w:tr>
      <w:tr w:rsidR="00A33B7F" w:rsidRPr="00A33B7F" w14:paraId="59B909F5" w14:textId="77777777" w:rsidTr="00D61CCF">
        <w:trPr>
          <w:trHeight w:val="312"/>
        </w:trPr>
        <w:tc>
          <w:tcPr>
            <w:tcW w:w="3075" w:type="pct"/>
            <w:tcBorders>
              <w:top w:val="nil"/>
              <w:left w:val="nil"/>
              <w:bottom w:val="nil"/>
              <w:right w:val="nil"/>
            </w:tcBorders>
            <w:shd w:val="clear" w:color="000000" w:fill="FFFFFF"/>
            <w:vAlign w:val="center"/>
            <w:hideMark/>
          </w:tcPr>
          <w:p w14:paraId="44FDFC4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RARE</w:t>
            </w:r>
          </w:p>
        </w:tc>
        <w:tc>
          <w:tcPr>
            <w:tcW w:w="942" w:type="pct"/>
            <w:tcBorders>
              <w:top w:val="nil"/>
              <w:left w:val="nil"/>
              <w:bottom w:val="nil"/>
              <w:right w:val="nil"/>
            </w:tcBorders>
            <w:shd w:val="clear" w:color="000000" w:fill="FFFFFF"/>
            <w:noWrap/>
            <w:vAlign w:val="bottom"/>
            <w:hideMark/>
          </w:tcPr>
          <w:p w14:paraId="5EC519C5"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29</w:t>
            </w:r>
          </w:p>
        </w:tc>
        <w:tc>
          <w:tcPr>
            <w:tcW w:w="983" w:type="pct"/>
            <w:tcBorders>
              <w:top w:val="nil"/>
              <w:left w:val="nil"/>
              <w:bottom w:val="nil"/>
              <w:right w:val="nil"/>
            </w:tcBorders>
            <w:shd w:val="clear" w:color="000000" w:fill="FFFFFF"/>
            <w:noWrap/>
            <w:vAlign w:val="bottom"/>
            <w:hideMark/>
          </w:tcPr>
          <w:p w14:paraId="4A7A87D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50,9</w:t>
            </w:r>
          </w:p>
        </w:tc>
      </w:tr>
      <w:tr w:rsidR="00A33B7F" w:rsidRPr="00A33B7F" w14:paraId="045BCA0F" w14:textId="77777777" w:rsidTr="00D61CCF">
        <w:trPr>
          <w:trHeight w:val="312"/>
        </w:trPr>
        <w:tc>
          <w:tcPr>
            <w:tcW w:w="3075" w:type="pct"/>
            <w:tcBorders>
              <w:top w:val="nil"/>
              <w:left w:val="nil"/>
              <w:bottom w:val="nil"/>
              <w:right w:val="nil"/>
            </w:tcBorders>
            <w:shd w:val="clear" w:color="000000" w:fill="FFFFFF"/>
            <w:vAlign w:val="center"/>
            <w:hideMark/>
          </w:tcPr>
          <w:p w14:paraId="2ABFDC37"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OFTEN</w:t>
            </w:r>
          </w:p>
        </w:tc>
        <w:tc>
          <w:tcPr>
            <w:tcW w:w="942" w:type="pct"/>
            <w:tcBorders>
              <w:top w:val="nil"/>
              <w:left w:val="nil"/>
              <w:bottom w:val="nil"/>
              <w:right w:val="nil"/>
            </w:tcBorders>
            <w:shd w:val="clear" w:color="000000" w:fill="FFFFFF"/>
            <w:noWrap/>
            <w:vAlign w:val="bottom"/>
            <w:hideMark/>
          </w:tcPr>
          <w:p w14:paraId="1D6FE626"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18</w:t>
            </w:r>
          </w:p>
        </w:tc>
        <w:tc>
          <w:tcPr>
            <w:tcW w:w="983" w:type="pct"/>
            <w:tcBorders>
              <w:top w:val="nil"/>
              <w:left w:val="nil"/>
              <w:bottom w:val="nil"/>
              <w:right w:val="nil"/>
            </w:tcBorders>
            <w:shd w:val="clear" w:color="000000" w:fill="FFFFFF"/>
            <w:noWrap/>
            <w:vAlign w:val="bottom"/>
            <w:hideMark/>
          </w:tcPr>
          <w:p w14:paraId="68DD142C"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31,6</w:t>
            </w:r>
          </w:p>
        </w:tc>
      </w:tr>
      <w:tr w:rsidR="00A33B7F" w:rsidRPr="00551EB1" w14:paraId="7EDECA96" w14:textId="77777777" w:rsidTr="00D61CCF">
        <w:trPr>
          <w:trHeight w:val="312"/>
        </w:trPr>
        <w:tc>
          <w:tcPr>
            <w:tcW w:w="3075" w:type="pct"/>
            <w:tcBorders>
              <w:top w:val="nil"/>
              <w:left w:val="nil"/>
              <w:bottom w:val="nil"/>
              <w:right w:val="nil"/>
            </w:tcBorders>
            <w:shd w:val="clear" w:color="000000" w:fill="FFFFFF"/>
            <w:vAlign w:val="center"/>
            <w:hideMark/>
          </w:tcPr>
          <w:p w14:paraId="50634E68" w14:textId="77777777" w:rsidR="00A33B7F" w:rsidRPr="00296BB9" w:rsidRDefault="00A33B7F" w:rsidP="00A33B7F">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Formulation of competencies in lesson plans</w:t>
            </w:r>
          </w:p>
        </w:tc>
        <w:tc>
          <w:tcPr>
            <w:tcW w:w="942" w:type="pct"/>
            <w:tcBorders>
              <w:top w:val="nil"/>
              <w:left w:val="nil"/>
              <w:bottom w:val="nil"/>
              <w:right w:val="nil"/>
            </w:tcBorders>
            <w:shd w:val="clear" w:color="000000" w:fill="FFFFFF"/>
            <w:noWrap/>
            <w:vAlign w:val="bottom"/>
            <w:hideMark/>
          </w:tcPr>
          <w:p w14:paraId="0CC3C506"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4D6A3778" w14:textId="77777777" w:rsidR="00A33B7F" w:rsidRPr="00296BB9" w:rsidRDefault="00A33B7F" w:rsidP="00A33B7F">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A33B7F" w:rsidRPr="00A33B7F" w14:paraId="0277838B" w14:textId="77777777" w:rsidTr="00D61CCF">
        <w:trPr>
          <w:trHeight w:val="312"/>
        </w:trPr>
        <w:tc>
          <w:tcPr>
            <w:tcW w:w="3075" w:type="pct"/>
            <w:tcBorders>
              <w:top w:val="nil"/>
              <w:left w:val="nil"/>
              <w:bottom w:val="nil"/>
              <w:right w:val="nil"/>
            </w:tcBorders>
            <w:shd w:val="clear" w:color="000000" w:fill="FFFFFF"/>
            <w:vAlign w:val="center"/>
            <w:hideMark/>
          </w:tcPr>
          <w:p w14:paraId="440ECE15"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A33B7F">
              <w:rPr>
                <w:rFonts w:ascii="Times New Roman" w:eastAsia="Times New Roman" w:hAnsi="Times New Roman" w:cs="Times New Roman"/>
                <w:kern w:val="0"/>
                <w:sz w:val="24"/>
                <w:szCs w:val="24"/>
                <w:lang w:eastAsia="fr-CD"/>
                <w14:ligatures w14:val="none"/>
              </w:rPr>
              <w:t>Rarely</w:t>
            </w:r>
            <w:proofErr w:type="spellEnd"/>
          </w:p>
        </w:tc>
        <w:tc>
          <w:tcPr>
            <w:tcW w:w="942" w:type="pct"/>
            <w:tcBorders>
              <w:top w:val="nil"/>
              <w:left w:val="nil"/>
              <w:bottom w:val="nil"/>
              <w:right w:val="nil"/>
            </w:tcBorders>
            <w:shd w:val="clear" w:color="000000" w:fill="FFFFFF"/>
            <w:noWrap/>
            <w:vAlign w:val="bottom"/>
            <w:hideMark/>
          </w:tcPr>
          <w:p w14:paraId="0704E38F"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27</w:t>
            </w:r>
          </w:p>
        </w:tc>
        <w:tc>
          <w:tcPr>
            <w:tcW w:w="983" w:type="pct"/>
            <w:tcBorders>
              <w:top w:val="nil"/>
              <w:left w:val="nil"/>
              <w:bottom w:val="nil"/>
              <w:right w:val="nil"/>
            </w:tcBorders>
            <w:shd w:val="clear" w:color="000000" w:fill="FFFFFF"/>
            <w:noWrap/>
            <w:vAlign w:val="bottom"/>
            <w:hideMark/>
          </w:tcPr>
          <w:p w14:paraId="619A95F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47,42</w:t>
            </w:r>
          </w:p>
        </w:tc>
      </w:tr>
      <w:tr w:rsidR="00A33B7F" w:rsidRPr="00A33B7F" w14:paraId="36C4F64D" w14:textId="77777777" w:rsidTr="00D61CCF">
        <w:trPr>
          <w:trHeight w:val="312"/>
        </w:trPr>
        <w:tc>
          <w:tcPr>
            <w:tcW w:w="3075" w:type="pct"/>
            <w:tcBorders>
              <w:top w:val="nil"/>
              <w:left w:val="nil"/>
              <w:bottom w:val="nil"/>
              <w:right w:val="nil"/>
            </w:tcBorders>
            <w:shd w:val="clear" w:color="000000" w:fill="FFFFFF"/>
            <w:vAlign w:val="center"/>
            <w:hideMark/>
          </w:tcPr>
          <w:p w14:paraId="3DFE0D10"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Never</w:t>
            </w:r>
          </w:p>
        </w:tc>
        <w:tc>
          <w:tcPr>
            <w:tcW w:w="942" w:type="pct"/>
            <w:tcBorders>
              <w:top w:val="nil"/>
              <w:left w:val="nil"/>
              <w:bottom w:val="nil"/>
              <w:right w:val="nil"/>
            </w:tcBorders>
            <w:shd w:val="clear" w:color="000000" w:fill="FFFFFF"/>
            <w:noWrap/>
            <w:vAlign w:val="bottom"/>
            <w:hideMark/>
          </w:tcPr>
          <w:p w14:paraId="5648070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16</w:t>
            </w:r>
          </w:p>
        </w:tc>
        <w:tc>
          <w:tcPr>
            <w:tcW w:w="983" w:type="pct"/>
            <w:tcBorders>
              <w:top w:val="nil"/>
              <w:left w:val="nil"/>
              <w:bottom w:val="nil"/>
              <w:right w:val="nil"/>
            </w:tcBorders>
            <w:shd w:val="clear" w:color="000000" w:fill="FFFFFF"/>
            <w:noWrap/>
            <w:vAlign w:val="bottom"/>
            <w:hideMark/>
          </w:tcPr>
          <w:p w14:paraId="2442EE84"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28,1</w:t>
            </w:r>
          </w:p>
        </w:tc>
      </w:tr>
      <w:tr w:rsidR="00A33B7F" w:rsidRPr="00A33B7F" w14:paraId="77D75A7C" w14:textId="77777777" w:rsidTr="00D61CCF">
        <w:trPr>
          <w:trHeight w:val="312"/>
        </w:trPr>
        <w:tc>
          <w:tcPr>
            <w:tcW w:w="3075" w:type="pct"/>
            <w:tcBorders>
              <w:top w:val="nil"/>
              <w:left w:val="nil"/>
              <w:bottom w:val="nil"/>
              <w:right w:val="nil"/>
            </w:tcBorders>
            <w:shd w:val="clear" w:color="000000" w:fill="FFFFFF"/>
            <w:vAlign w:val="center"/>
            <w:hideMark/>
          </w:tcPr>
          <w:p w14:paraId="3D29B23A"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Sometimes</w:t>
            </w:r>
          </w:p>
        </w:tc>
        <w:tc>
          <w:tcPr>
            <w:tcW w:w="942" w:type="pct"/>
            <w:tcBorders>
              <w:top w:val="nil"/>
              <w:left w:val="nil"/>
              <w:bottom w:val="nil"/>
              <w:right w:val="nil"/>
            </w:tcBorders>
            <w:shd w:val="clear" w:color="000000" w:fill="FFFFFF"/>
            <w:noWrap/>
            <w:vAlign w:val="bottom"/>
            <w:hideMark/>
          </w:tcPr>
          <w:p w14:paraId="03A7352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14</w:t>
            </w:r>
          </w:p>
        </w:tc>
        <w:tc>
          <w:tcPr>
            <w:tcW w:w="983" w:type="pct"/>
            <w:tcBorders>
              <w:top w:val="nil"/>
              <w:left w:val="nil"/>
              <w:bottom w:val="nil"/>
              <w:right w:val="nil"/>
            </w:tcBorders>
            <w:shd w:val="clear" w:color="000000" w:fill="FFFFFF"/>
            <w:noWrap/>
            <w:vAlign w:val="bottom"/>
            <w:hideMark/>
          </w:tcPr>
          <w:p w14:paraId="40AE3FEE"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24,6</w:t>
            </w:r>
          </w:p>
        </w:tc>
      </w:tr>
      <w:tr w:rsidR="00A33B7F" w:rsidRPr="00A33B7F" w14:paraId="6AB62D5A" w14:textId="77777777" w:rsidTr="00D61CCF">
        <w:trPr>
          <w:trHeight w:val="312"/>
        </w:trPr>
        <w:tc>
          <w:tcPr>
            <w:tcW w:w="3075" w:type="pct"/>
            <w:tcBorders>
              <w:top w:val="nil"/>
              <w:left w:val="nil"/>
              <w:bottom w:val="nil"/>
              <w:right w:val="nil"/>
            </w:tcBorders>
            <w:shd w:val="clear" w:color="000000" w:fill="FFFFFF"/>
            <w:vAlign w:val="center"/>
            <w:hideMark/>
          </w:tcPr>
          <w:p w14:paraId="1BB73CC3" w14:textId="77777777" w:rsidR="00A33B7F" w:rsidRPr="00A33B7F" w:rsidRDefault="00A33B7F" w:rsidP="00A33B7F">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A33B7F">
              <w:rPr>
                <w:rFonts w:ascii="Times New Roman" w:eastAsia="Times New Roman" w:hAnsi="Times New Roman" w:cs="Times New Roman"/>
                <w:b/>
                <w:bCs/>
                <w:kern w:val="0"/>
                <w:sz w:val="24"/>
                <w:szCs w:val="24"/>
                <w:lang w:eastAsia="fr-CD"/>
                <w14:ligatures w14:val="none"/>
              </w:rPr>
              <w:t>Use of Formative Assessment</w:t>
            </w:r>
          </w:p>
        </w:tc>
        <w:tc>
          <w:tcPr>
            <w:tcW w:w="942" w:type="pct"/>
            <w:tcBorders>
              <w:top w:val="nil"/>
              <w:left w:val="nil"/>
              <w:bottom w:val="nil"/>
              <w:right w:val="nil"/>
            </w:tcBorders>
            <w:shd w:val="clear" w:color="000000" w:fill="FFFFFF"/>
            <w:noWrap/>
            <w:vAlign w:val="bottom"/>
            <w:hideMark/>
          </w:tcPr>
          <w:p w14:paraId="5FA2C61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0296B54E"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A33B7F" w:rsidRPr="00A33B7F" w14:paraId="3BE8F103" w14:textId="77777777" w:rsidTr="00D61CCF">
        <w:trPr>
          <w:trHeight w:val="312"/>
        </w:trPr>
        <w:tc>
          <w:tcPr>
            <w:tcW w:w="3075" w:type="pct"/>
            <w:tcBorders>
              <w:top w:val="nil"/>
              <w:left w:val="nil"/>
              <w:bottom w:val="nil"/>
              <w:right w:val="nil"/>
            </w:tcBorders>
            <w:shd w:val="clear" w:color="000000" w:fill="FFFFFF"/>
            <w:vAlign w:val="center"/>
            <w:hideMark/>
          </w:tcPr>
          <w:p w14:paraId="69F6C27E"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Never</w:t>
            </w:r>
          </w:p>
        </w:tc>
        <w:tc>
          <w:tcPr>
            <w:tcW w:w="942" w:type="pct"/>
            <w:tcBorders>
              <w:top w:val="nil"/>
              <w:left w:val="nil"/>
              <w:bottom w:val="nil"/>
              <w:right w:val="nil"/>
            </w:tcBorders>
            <w:shd w:val="clear" w:color="000000" w:fill="FFFFFF"/>
            <w:noWrap/>
            <w:vAlign w:val="bottom"/>
            <w:hideMark/>
          </w:tcPr>
          <w:p w14:paraId="3A9042BA"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21</w:t>
            </w:r>
          </w:p>
        </w:tc>
        <w:tc>
          <w:tcPr>
            <w:tcW w:w="983" w:type="pct"/>
            <w:tcBorders>
              <w:top w:val="nil"/>
              <w:left w:val="nil"/>
              <w:bottom w:val="nil"/>
              <w:right w:val="nil"/>
            </w:tcBorders>
            <w:shd w:val="clear" w:color="000000" w:fill="FFFFFF"/>
            <w:noWrap/>
            <w:vAlign w:val="bottom"/>
            <w:hideMark/>
          </w:tcPr>
          <w:p w14:paraId="4B5CA31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36,8</w:t>
            </w:r>
          </w:p>
        </w:tc>
      </w:tr>
      <w:tr w:rsidR="00A33B7F" w:rsidRPr="00A33B7F" w14:paraId="293DEF5A" w14:textId="77777777" w:rsidTr="00D61CCF">
        <w:trPr>
          <w:trHeight w:val="312"/>
        </w:trPr>
        <w:tc>
          <w:tcPr>
            <w:tcW w:w="3075" w:type="pct"/>
            <w:tcBorders>
              <w:top w:val="nil"/>
              <w:left w:val="nil"/>
              <w:right w:val="nil"/>
            </w:tcBorders>
            <w:shd w:val="clear" w:color="000000" w:fill="FFFFFF"/>
            <w:vAlign w:val="center"/>
            <w:hideMark/>
          </w:tcPr>
          <w:p w14:paraId="7272C326"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Rarely</w:t>
            </w:r>
          </w:p>
        </w:tc>
        <w:tc>
          <w:tcPr>
            <w:tcW w:w="942" w:type="pct"/>
            <w:tcBorders>
              <w:top w:val="nil"/>
              <w:left w:val="nil"/>
              <w:right w:val="nil"/>
            </w:tcBorders>
            <w:shd w:val="clear" w:color="000000" w:fill="FFFFFF"/>
            <w:noWrap/>
            <w:vAlign w:val="bottom"/>
            <w:hideMark/>
          </w:tcPr>
          <w:p w14:paraId="37B57873"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16</w:t>
            </w:r>
          </w:p>
        </w:tc>
        <w:tc>
          <w:tcPr>
            <w:tcW w:w="983" w:type="pct"/>
            <w:tcBorders>
              <w:top w:val="nil"/>
              <w:left w:val="nil"/>
              <w:right w:val="nil"/>
            </w:tcBorders>
            <w:shd w:val="clear" w:color="000000" w:fill="FFFFFF"/>
            <w:noWrap/>
            <w:vAlign w:val="bottom"/>
            <w:hideMark/>
          </w:tcPr>
          <w:p w14:paraId="47DAA021"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28,1</w:t>
            </w:r>
          </w:p>
        </w:tc>
      </w:tr>
      <w:tr w:rsidR="00A33B7F" w:rsidRPr="00A33B7F" w14:paraId="31CBAD1F" w14:textId="77777777" w:rsidTr="00D61CCF">
        <w:trPr>
          <w:trHeight w:val="312"/>
        </w:trPr>
        <w:tc>
          <w:tcPr>
            <w:tcW w:w="3075" w:type="pct"/>
            <w:tcBorders>
              <w:left w:val="nil"/>
              <w:bottom w:val="single" w:sz="4" w:space="0" w:color="auto"/>
              <w:right w:val="nil"/>
            </w:tcBorders>
            <w:shd w:val="clear" w:color="000000" w:fill="FFFFFF"/>
            <w:vAlign w:val="center"/>
            <w:hideMark/>
          </w:tcPr>
          <w:p w14:paraId="48140F9C" w14:textId="77777777" w:rsidR="00A33B7F" w:rsidRPr="00A33B7F" w:rsidRDefault="00A33B7F" w:rsidP="00A33B7F">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Sometimes</w:t>
            </w:r>
          </w:p>
        </w:tc>
        <w:tc>
          <w:tcPr>
            <w:tcW w:w="942" w:type="pct"/>
            <w:tcBorders>
              <w:left w:val="nil"/>
              <w:bottom w:val="single" w:sz="4" w:space="0" w:color="auto"/>
              <w:right w:val="nil"/>
            </w:tcBorders>
            <w:shd w:val="clear" w:color="000000" w:fill="FFFFFF"/>
            <w:noWrap/>
            <w:vAlign w:val="bottom"/>
            <w:hideMark/>
          </w:tcPr>
          <w:p w14:paraId="44A7AB30"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20</w:t>
            </w:r>
          </w:p>
        </w:tc>
        <w:tc>
          <w:tcPr>
            <w:tcW w:w="983" w:type="pct"/>
            <w:tcBorders>
              <w:left w:val="nil"/>
              <w:bottom w:val="single" w:sz="4" w:space="0" w:color="auto"/>
              <w:right w:val="nil"/>
            </w:tcBorders>
            <w:shd w:val="clear" w:color="000000" w:fill="FFFFFF"/>
            <w:noWrap/>
            <w:vAlign w:val="bottom"/>
            <w:hideMark/>
          </w:tcPr>
          <w:p w14:paraId="6F5F3045" w14:textId="77777777" w:rsidR="00A33B7F" w:rsidRPr="00A33B7F" w:rsidRDefault="00A33B7F" w:rsidP="00A33B7F">
            <w:pPr>
              <w:spacing w:after="0" w:line="240" w:lineRule="auto"/>
              <w:jc w:val="center"/>
              <w:rPr>
                <w:rFonts w:ascii="Times New Roman" w:eastAsia="Times New Roman" w:hAnsi="Times New Roman" w:cs="Times New Roman"/>
                <w:kern w:val="0"/>
                <w:sz w:val="24"/>
                <w:szCs w:val="24"/>
                <w:lang w:val="fr-CD" w:eastAsia="fr-CD"/>
                <w14:ligatures w14:val="none"/>
              </w:rPr>
            </w:pPr>
            <w:r w:rsidRPr="00A33B7F">
              <w:rPr>
                <w:rFonts w:ascii="Times New Roman" w:eastAsia="Times New Roman" w:hAnsi="Times New Roman" w:cs="Times New Roman"/>
                <w:kern w:val="0"/>
                <w:sz w:val="24"/>
                <w:szCs w:val="24"/>
                <w:lang w:eastAsia="fr-CD"/>
                <w14:ligatures w14:val="none"/>
              </w:rPr>
              <w:t>35,1</w:t>
            </w:r>
          </w:p>
        </w:tc>
      </w:tr>
    </w:tbl>
    <w:p w14:paraId="6DBD4105" w14:textId="77777777" w:rsidR="00A33B7F" w:rsidRPr="00A33B7F" w:rsidRDefault="00A33B7F" w:rsidP="00A33B7F">
      <w:pPr>
        <w:spacing w:after="200" w:line="276" w:lineRule="auto"/>
        <w:jc w:val="both"/>
        <w:rPr>
          <w:rFonts w:ascii="Times New Roman" w:eastAsia="Times New Roman" w:hAnsi="Times New Roman" w:cs="Times New Roman"/>
          <w:kern w:val="0"/>
          <w:sz w:val="24"/>
          <w:szCs w:val="24"/>
          <w:lang w:val="en-US"/>
          <w14:ligatures w14:val="none"/>
        </w:rPr>
      </w:pPr>
      <w:r w:rsidRPr="00A33B7F">
        <w:rPr>
          <w:rFonts w:ascii="Times New Roman" w:eastAsia="Times New Roman" w:hAnsi="Times New Roman" w:cs="Times New Roman"/>
          <w:kern w:val="0"/>
          <w:sz w:val="24"/>
          <w:szCs w:val="24"/>
          <w14:ligatures w14:val="none"/>
        </w:rPr>
        <w:t xml:space="preserve"> </w:t>
      </w:r>
    </w:p>
    <w:p w14:paraId="4D5B35FC" w14:textId="77777777" w:rsidR="00F97885" w:rsidRPr="00F97885" w:rsidRDefault="00F97885" w:rsidP="0096283A">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A reading of this table shows that 63.2% of teachers used lectures more as a more used pedagogical approach; 50.9% rarely used the active pedagogical method; and 36.8% had never used formative assessment.</w:t>
      </w:r>
    </w:p>
    <w:p w14:paraId="3F32DBFD" w14:textId="77777777" w:rsidR="00F97885" w:rsidRPr="00F97885" w:rsidRDefault="00F97885" w:rsidP="0096283A">
      <w:pPr>
        <w:pStyle w:val="Heading2"/>
        <w:rPr>
          <w:rFonts w:ascii="Times New Roman" w:hAnsi="Times New Roman" w:cs="Times New Roman"/>
          <w:b/>
          <w:color w:val="auto"/>
          <w:kern w:val="0"/>
          <w:sz w:val="24"/>
          <w:lang w:val="en-US"/>
          <w14:ligatures w14:val="none"/>
        </w:rPr>
      </w:pPr>
      <w:r w:rsidRPr="00A33B7F">
        <w:rPr>
          <w:rFonts w:ascii="Times New Roman" w:hAnsi="Times New Roman" w:cs="Times New Roman"/>
          <w:sz w:val="24"/>
          <w:szCs w:val="24"/>
        </w:rPr>
        <w:t> </w:t>
      </w:r>
      <w:bookmarkStart w:id="1" w:name="_Toc217158343"/>
      <w:r w:rsidRPr="00296BB9">
        <w:rPr>
          <w:rFonts w:ascii="Times New Roman" w:hAnsi="Times New Roman" w:cs="Times New Roman"/>
          <w:b/>
          <w:color w:val="auto"/>
          <w:kern w:val="0"/>
          <w:sz w:val="24"/>
          <w:lang w:val="en-US"/>
          <w14:ligatures w14:val="none"/>
        </w:rPr>
        <w:t xml:space="preserve">II.5. Constraints and Needs </w:t>
      </w:r>
      <w:bookmarkEnd w:id="1"/>
    </w:p>
    <w:p w14:paraId="1D2E51C7" w14:textId="77777777" w:rsidR="00F97885" w:rsidRPr="00F97885" w:rsidRDefault="00F97885" w:rsidP="0096283A">
      <w:pPr>
        <w:spacing w:after="200" w:line="360" w:lineRule="auto"/>
        <w:jc w:val="both"/>
        <w:rPr>
          <w:rFonts w:ascii="Times New Roman" w:eastAsia="Times New Roman" w:hAnsi="Times New Roman" w:cs="Times New Roman"/>
          <w:b/>
          <w:bCs/>
          <w:kern w:val="0"/>
          <w:sz w:val="24"/>
          <w:szCs w:val="24"/>
          <w:lang w:val="en-US"/>
          <w14:ligatures w14:val="none"/>
        </w:rPr>
      </w:pPr>
      <w:r w:rsidRPr="00296BB9">
        <w:rPr>
          <w:rFonts w:ascii="Times New Roman" w:eastAsia="Times New Roman" w:hAnsi="Times New Roman" w:cs="Times New Roman"/>
          <w:b/>
          <w:bCs/>
          <w:kern w:val="0"/>
          <w:sz w:val="24"/>
          <w:szCs w:val="24"/>
          <w:lang w:val="en-US"/>
          <w14:ligatures w14:val="none"/>
        </w:rPr>
        <w:t>has. Constraints in the implementation of the LMD system</w:t>
      </w:r>
    </w:p>
    <w:p w14:paraId="1504031B" w14:textId="77777777" w:rsidR="00F97885" w:rsidRPr="00F97885" w:rsidRDefault="00F97885" w:rsidP="0096283A">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following table will present the cases according to the constraints in the application of the LMD system</w:t>
      </w:r>
    </w:p>
    <w:p w14:paraId="78462DA6" w14:textId="77777777" w:rsidR="00F97885" w:rsidRDefault="00F97885" w:rsidP="0096283A">
      <w:pPr>
        <w:spacing w:after="200" w:line="276" w:lineRule="auto"/>
        <w:ind w:right="-426"/>
        <w:jc w:val="both"/>
        <w:rPr>
          <w:rFonts w:ascii="Times New Roman" w:eastAsia="Times New Roman" w:hAnsi="Times New Roman" w:cs="Times New Roman"/>
          <w:kern w:val="0"/>
          <w:sz w:val="24"/>
          <w:szCs w:val="24"/>
          <w:lang w:val="en-US"/>
          <w14:ligatures w14:val="none"/>
        </w:rPr>
      </w:pPr>
    </w:p>
    <w:p w14:paraId="66475B0F" w14:textId="77777777" w:rsidR="00F97885" w:rsidRDefault="00F97885" w:rsidP="0096283A">
      <w:pPr>
        <w:spacing w:after="200" w:line="276" w:lineRule="auto"/>
        <w:ind w:right="-426"/>
        <w:jc w:val="both"/>
        <w:rPr>
          <w:rFonts w:ascii="Times New Roman" w:eastAsia="Times New Roman" w:hAnsi="Times New Roman" w:cs="Times New Roman"/>
          <w:kern w:val="0"/>
          <w:sz w:val="24"/>
          <w:szCs w:val="24"/>
          <w:lang w:val="en-US"/>
          <w14:ligatures w14:val="none"/>
        </w:rPr>
      </w:pPr>
    </w:p>
    <w:p w14:paraId="144D8DB2" w14:textId="77777777" w:rsidR="00F97885" w:rsidRDefault="00F97885" w:rsidP="0096283A">
      <w:pPr>
        <w:spacing w:after="200" w:line="276" w:lineRule="auto"/>
        <w:ind w:right="-426"/>
        <w:jc w:val="both"/>
        <w:rPr>
          <w:rFonts w:ascii="Times New Roman" w:eastAsia="Times New Roman" w:hAnsi="Times New Roman" w:cs="Times New Roman"/>
          <w:kern w:val="0"/>
          <w:sz w:val="24"/>
          <w:szCs w:val="24"/>
          <w:lang w:val="en-US"/>
          <w14:ligatures w14:val="none"/>
        </w:rPr>
      </w:pPr>
    </w:p>
    <w:p w14:paraId="1022D42A" w14:textId="7E41AA72" w:rsidR="00F97885" w:rsidRPr="00F97885" w:rsidRDefault="00F97885" w:rsidP="00765063">
      <w:pPr>
        <w:spacing w:after="200" w:line="276" w:lineRule="auto"/>
        <w:ind w:right="-426"/>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Table 5. Distribution of respondents according to constraints in the application of the LMD system</w:t>
      </w:r>
    </w:p>
    <w:tbl>
      <w:tblPr>
        <w:tblW w:w="5000" w:type="pct"/>
        <w:tblBorders>
          <w:bottom w:val="single" w:sz="4" w:space="0" w:color="auto"/>
        </w:tblBorders>
        <w:tblCellMar>
          <w:left w:w="70" w:type="dxa"/>
          <w:right w:w="70" w:type="dxa"/>
        </w:tblCellMar>
        <w:tblLook w:val="04A0" w:firstRow="1" w:lastRow="0" w:firstColumn="1" w:lastColumn="0" w:noHBand="0" w:noVBand="1"/>
      </w:tblPr>
      <w:tblGrid>
        <w:gridCol w:w="5579"/>
        <w:gridCol w:w="1709"/>
        <w:gridCol w:w="1784"/>
      </w:tblGrid>
      <w:tr w:rsidR="00765063" w:rsidRPr="00765063" w14:paraId="5D3D77B8" w14:textId="77777777" w:rsidTr="00D61CCF">
        <w:trPr>
          <w:trHeight w:val="312"/>
        </w:trPr>
        <w:tc>
          <w:tcPr>
            <w:tcW w:w="3075" w:type="pct"/>
            <w:tcBorders>
              <w:top w:val="single" w:sz="4" w:space="0" w:color="auto"/>
              <w:bottom w:val="single" w:sz="4" w:space="0" w:color="auto"/>
            </w:tcBorders>
            <w:shd w:val="clear" w:color="000000" w:fill="FFFFFF"/>
            <w:vAlign w:val="center"/>
            <w:hideMark/>
          </w:tcPr>
          <w:p w14:paraId="75F36D87" w14:textId="77777777" w:rsidR="00765063" w:rsidRPr="00765063" w:rsidRDefault="00765063"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 xml:space="preserve">Variables </w:t>
            </w:r>
          </w:p>
        </w:tc>
        <w:tc>
          <w:tcPr>
            <w:tcW w:w="942" w:type="pct"/>
            <w:tcBorders>
              <w:top w:val="single" w:sz="4" w:space="0" w:color="auto"/>
              <w:bottom w:val="single" w:sz="4" w:space="0" w:color="auto"/>
            </w:tcBorders>
            <w:shd w:val="clear" w:color="000000" w:fill="FFFFFF"/>
            <w:noWrap/>
            <w:vAlign w:val="bottom"/>
            <w:hideMark/>
          </w:tcPr>
          <w:p w14:paraId="16BDC38A" w14:textId="77777777" w:rsidR="00765063" w:rsidRPr="00765063" w:rsidRDefault="00765063"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bottom w:val="single" w:sz="4" w:space="0" w:color="auto"/>
            </w:tcBorders>
            <w:shd w:val="clear" w:color="000000" w:fill="FFFFFF"/>
            <w:noWrap/>
            <w:vAlign w:val="bottom"/>
            <w:hideMark/>
          </w:tcPr>
          <w:p w14:paraId="09034367" w14:textId="77777777" w:rsidR="00765063" w:rsidRPr="00765063" w:rsidRDefault="00765063"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Percentage</w:t>
            </w:r>
          </w:p>
        </w:tc>
      </w:tr>
      <w:tr w:rsidR="00765063" w:rsidRPr="00765063" w14:paraId="62778FF4" w14:textId="77777777" w:rsidTr="00D61CCF">
        <w:trPr>
          <w:trHeight w:val="312"/>
        </w:trPr>
        <w:tc>
          <w:tcPr>
            <w:tcW w:w="3075" w:type="pct"/>
            <w:tcBorders>
              <w:top w:val="single" w:sz="4" w:space="0" w:color="auto"/>
            </w:tcBorders>
            <w:shd w:val="clear" w:color="000000" w:fill="FFFFFF"/>
            <w:vAlign w:val="center"/>
            <w:hideMark/>
          </w:tcPr>
          <w:p w14:paraId="1A26BB9E" w14:textId="77777777" w:rsidR="00765063" w:rsidRPr="00765063" w:rsidRDefault="00765063"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Constraints in teacher training</w:t>
            </w:r>
          </w:p>
        </w:tc>
        <w:tc>
          <w:tcPr>
            <w:tcW w:w="942" w:type="pct"/>
            <w:tcBorders>
              <w:top w:val="single" w:sz="4" w:space="0" w:color="auto"/>
            </w:tcBorders>
            <w:shd w:val="clear" w:color="000000" w:fill="FFFFFF"/>
            <w:noWrap/>
            <w:vAlign w:val="bottom"/>
            <w:hideMark/>
          </w:tcPr>
          <w:p w14:paraId="5AF853D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single" w:sz="4" w:space="0" w:color="auto"/>
            </w:tcBorders>
            <w:shd w:val="clear" w:color="000000" w:fill="FFFFFF"/>
            <w:noWrap/>
            <w:vAlign w:val="bottom"/>
            <w:hideMark/>
          </w:tcPr>
          <w:p w14:paraId="03B56F32"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49A49D4E" w14:textId="77777777" w:rsidTr="00D61CCF">
        <w:trPr>
          <w:trHeight w:val="312"/>
        </w:trPr>
        <w:tc>
          <w:tcPr>
            <w:tcW w:w="3075" w:type="pct"/>
            <w:shd w:val="clear" w:color="000000" w:fill="FFFFFF"/>
            <w:vAlign w:val="center"/>
            <w:hideMark/>
          </w:tcPr>
          <w:p w14:paraId="1FDA65B9"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 xml:space="preserve">High workload </w:t>
            </w:r>
          </w:p>
        </w:tc>
        <w:tc>
          <w:tcPr>
            <w:tcW w:w="942" w:type="pct"/>
            <w:shd w:val="clear" w:color="000000" w:fill="FFFFFF"/>
            <w:noWrap/>
            <w:vAlign w:val="bottom"/>
            <w:hideMark/>
          </w:tcPr>
          <w:p w14:paraId="187D3B22"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54</w:t>
            </w:r>
          </w:p>
        </w:tc>
        <w:tc>
          <w:tcPr>
            <w:tcW w:w="983" w:type="pct"/>
            <w:shd w:val="clear" w:color="000000" w:fill="FFFFFF"/>
            <w:noWrap/>
            <w:vAlign w:val="bottom"/>
            <w:hideMark/>
          </w:tcPr>
          <w:p w14:paraId="1752416C"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94,7</w:t>
            </w:r>
          </w:p>
        </w:tc>
      </w:tr>
      <w:tr w:rsidR="00765063" w:rsidRPr="00765063" w14:paraId="0AEF1B0A" w14:textId="77777777" w:rsidTr="00D61CCF">
        <w:trPr>
          <w:trHeight w:val="312"/>
        </w:trPr>
        <w:tc>
          <w:tcPr>
            <w:tcW w:w="3075" w:type="pct"/>
            <w:shd w:val="clear" w:color="000000" w:fill="FFFFFF"/>
            <w:vAlign w:val="center"/>
            <w:hideMark/>
          </w:tcPr>
          <w:p w14:paraId="4B33A7B4"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Too many students</w:t>
            </w:r>
          </w:p>
        </w:tc>
        <w:tc>
          <w:tcPr>
            <w:tcW w:w="942" w:type="pct"/>
            <w:shd w:val="clear" w:color="000000" w:fill="FFFFFF"/>
            <w:noWrap/>
            <w:vAlign w:val="bottom"/>
            <w:hideMark/>
          </w:tcPr>
          <w:p w14:paraId="17B5939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52</w:t>
            </w:r>
          </w:p>
        </w:tc>
        <w:tc>
          <w:tcPr>
            <w:tcW w:w="983" w:type="pct"/>
            <w:shd w:val="clear" w:color="000000" w:fill="FFFFFF"/>
            <w:noWrap/>
            <w:vAlign w:val="bottom"/>
            <w:hideMark/>
          </w:tcPr>
          <w:p w14:paraId="2BEBAA4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91,2</w:t>
            </w:r>
          </w:p>
        </w:tc>
      </w:tr>
      <w:tr w:rsidR="00765063" w:rsidRPr="00765063" w14:paraId="11DD3808" w14:textId="77777777" w:rsidTr="00D61CCF">
        <w:trPr>
          <w:trHeight w:val="312"/>
        </w:trPr>
        <w:tc>
          <w:tcPr>
            <w:tcW w:w="3075" w:type="pct"/>
            <w:shd w:val="clear" w:color="000000" w:fill="FFFFFF"/>
            <w:vAlign w:val="center"/>
            <w:hideMark/>
          </w:tcPr>
          <w:p w14:paraId="11ED148B" w14:textId="77777777" w:rsidR="00765063" w:rsidRPr="00296BB9"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en-US" w:eastAsia="fr-CD"/>
                <w14:ligatures w14:val="none"/>
              </w:rPr>
            </w:pPr>
            <w:r w:rsidRPr="00296BB9">
              <w:rPr>
                <w:rFonts w:ascii="Times New Roman" w:eastAsia="Times New Roman" w:hAnsi="Times New Roman" w:cs="Times New Roman"/>
                <w:kern w:val="0"/>
                <w:sz w:val="24"/>
                <w:szCs w:val="24"/>
                <w:lang w:val="en-US" w:eastAsia="fr-CD"/>
                <w14:ligatures w14:val="none"/>
              </w:rPr>
              <w:t>Lack of pedagogical training in LMD</w:t>
            </w:r>
          </w:p>
        </w:tc>
        <w:tc>
          <w:tcPr>
            <w:tcW w:w="942" w:type="pct"/>
            <w:shd w:val="clear" w:color="000000" w:fill="FFFFFF"/>
            <w:noWrap/>
            <w:vAlign w:val="bottom"/>
            <w:hideMark/>
          </w:tcPr>
          <w:p w14:paraId="4F39DE0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56</w:t>
            </w:r>
          </w:p>
        </w:tc>
        <w:tc>
          <w:tcPr>
            <w:tcW w:w="983" w:type="pct"/>
            <w:shd w:val="clear" w:color="000000" w:fill="FFFFFF"/>
            <w:noWrap/>
            <w:vAlign w:val="bottom"/>
            <w:hideMark/>
          </w:tcPr>
          <w:p w14:paraId="7A07A1F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98,3</w:t>
            </w:r>
          </w:p>
        </w:tc>
      </w:tr>
      <w:tr w:rsidR="00765063" w:rsidRPr="00551EB1" w14:paraId="27B688EF" w14:textId="77777777" w:rsidTr="00D61CCF">
        <w:trPr>
          <w:trHeight w:val="312"/>
        </w:trPr>
        <w:tc>
          <w:tcPr>
            <w:tcW w:w="3075" w:type="pct"/>
            <w:shd w:val="clear" w:color="000000" w:fill="FFFFFF"/>
            <w:vAlign w:val="center"/>
            <w:hideMark/>
          </w:tcPr>
          <w:p w14:paraId="6EBB407A"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Constraint due to lack of teaching materials</w:t>
            </w:r>
          </w:p>
        </w:tc>
        <w:tc>
          <w:tcPr>
            <w:tcW w:w="942" w:type="pct"/>
            <w:shd w:val="clear" w:color="000000" w:fill="FFFFFF"/>
            <w:noWrap/>
            <w:vAlign w:val="bottom"/>
            <w:hideMark/>
          </w:tcPr>
          <w:p w14:paraId="20A583A8"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08B876E9"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610FF91A" w14:textId="77777777" w:rsidTr="00D61CCF">
        <w:trPr>
          <w:trHeight w:val="312"/>
        </w:trPr>
        <w:tc>
          <w:tcPr>
            <w:tcW w:w="3075" w:type="pct"/>
            <w:shd w:val="clear" w:color="000000" w:fill="FFFFFF"/>
            <w:vAlign w:val="center"/>
            <w:hideMark/>
          </w:tcPr>
          <w:p w14:paraId="20B00CD2"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1CE89F8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w:t>
            </w:r>
          </w:p>
        </w:tc>
        <w:tc>
          <w:tcPr>
            <w:tcW w:w="983" w:type="pct"/>
            <w:shd w:val="clear" w:color="000000" w:fill="FFFFFF"/>
            <w:noWrap/>
            <w:vAlign w:val="bottom"/>
            <w:hideMark/>
          </w:tcPr>
          <w:p w14:paraId="233C72E1"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14</w:t>
            </w:r>
          </w:p>
        </w:tc>
      </w:tr>
      <w:tr w:rsidR="00765063" w:rsidRPr="00765063" w14:paraId="0E5D7B5A" w14:textId="77777777" w:rsidTr="00D61CCF">
        <w:trPr>
          <w:trHeight w:val="312"/>
        </w:trPr>
        <w:tc>
          <w:tcPr>
            <w:tcW w:w="3075" w:type="pct"/>
            <w:shd w:val="clear" w:color="000000" w:fill="FFFFFF"/>
            <w:vAlign w:val="center"/>
            <w:hideMark/>
          </w:tcPr>
          <w:p w14:paraId="3CD452B5"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3875B1B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49</w:t>
            </w:r>
          </w:p>
        </w:tc>
        <w:tc>
          <w:tcPr>
            <w:tcW w:w="983" w:type="pct"/>
            <w:shd w:val="clear" w:color="000000" w:fill="FFFFFF"/>
            <w:noWrap/>
            <w:vAlign w:val="bottom"/>
            <w:hideMark/>
          </w:tcPr>
          <w:p w14:paraId="162E6EC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86</w:t>
            </w:r>
          </w:p>
        </w:tc>
      </w:tr>
      <w:tr w:rsidR="00765063" w:rsidRPr="00551EB1" w14:paraId="33D73D2D" w14:textId="77777777" w:rsidTr="00D61CCF">
        <w:trPr>
          <w:trHeight w:val="312"/>
        </w:trPr>
        <w:tc>
          <w:tcPr>
            <w:tcW w:w="3075" w:type="pct"/>
            <w:shd w:val="clear" w:color="000000" w:fill="FFFFFF"/>
            <w:vAlign w:val="center"/>
            <w:hideMark/>
          </w:tcPr>
          <w:p w14:paraId="3351ED1C"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Constrained by too many students</w:t>
            </w:r>
          </w:p>
        </w:tc>
        <w:tc>
          <w:tcPr>
            <w:tcW w:w="942" w:type="pct"/>
            <w:shd w:val="clear" w:color="000000" w:fill="FFFFFF"/>
            <w:noWrap/>
            <w:vAlign w:val="bottom"/>
            <w:hideMark/>
          </w:tcPr>
          <w:p w14:paraId="69021499"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0FDD3216"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7EE9B3C9" w14:textId="77777777" w:rsidTr="00D61CCF">
        <w:trPr>
          <w:trHeight w:val="312"/>
        </w:trPr>
        <w:tc>
          <w:tcPr>
            <w:tcW w:w="3075" w:type="pct"/>
            <w:shd w:val="clear" w:color="000000" w:fill="FFFFFF"/>
            <w:vAlign w:val="center"/>
            <w:hideMark/>
          </w:tcPr>
          <w:p w14:paraId="6352B040"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76407D5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w:t>
            </w:r>
          </w:p>
        </w:tc>
        <w:tc>
          <w:tcPr>
            <w:tcW w:w="983" w:type="pct"/>
            <w:shd w:val="clear" w:color="000000" w:fill="FFFFFF"/>
            <w:noWrap/>
            <w:vAlign w:val="bottom"/>
            <w:hideMark/>
          </w:tcPr>
          <w:p w14:paraId="2315304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8,8</w:t>
            </w:r>
          </w:p>
        </w:tc>
      </w:tr>
      <w:tr w:rsidR="00765063" w:rsidRPr="00765063" w14:paraId="70AED8DF" w14:textId="77777777" w:rsidTr="00D61CCF">
        <w:trPr>
          <w:trHeight w:val="312"/>
        </w:trPr>
        <w:tc>
          <w:tcPr>
            <w:tcW w:w="3075" w:type="pct"/>
            <w:shd w:val="clear" w:color="000000" w:fill="FFFFFF"/>
            <w:vAlign w:val="center"/>
            <w:hideMark/>
          </w:tcPr>
          <w:p w14:paraId="66A3155C"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197767A1"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52</w:t>
            </w:r>
          </w:p>
        </w:tc>
        <w:tc>
          <w:tcPr>
            <w:tcW w:w="983" w:type="pct"/>
            <w:shd w:val="clear" w:color="000000" w:fill="FFFFFF"/>
            <w:noWrap/>
            <w:vAlign w:val="bottom"/>
            <w:hideMark/>
          </w:tcPr>
          <w:p w14:paraId="14CF52F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91,2</w:t>
            </w:r>
          </w:p>
        </w:tc>
      </w:tr>
      <w:tr w:rsidR="00765063" w:rsidRPr="00551EB1" w14:paraId="59034B90" w14:textId="77777777" w:rsidTr="00D61CCF">
        <w:trPr>
          <w:trHeight w:val="312"/>
        </w:trPr>
        <w:tc>
          <w:tcPr>
            <w:tcW w:w="3075" w:type="pct"/>
            <w:shd w:val="clear" w:color="000000" w:fill="FFFFFF"/>
            <w:vAlign w:val="center"/>
            <w:hideMark/>
          </w:tcPr>
          <w:p w14:paraId="7EC2C89C"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Constraint in the harmonization of course outlines</w:t>
            </w:r>
          </w:p>
        </w:tc>
        <w:tc>
          <w:tcPr>
            <w:tcW w:w="942" w:type="pct"/>
            <w:shd w:val="clear" w:color="000000" w:fill="FFFFFF"/>
            <w:noWrap/>
            <w:vAlign w:val="bottom"/>
            <w:hideMark/>
          </w:tcPr>
          <w:p w14:paraId="11971491"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6BFCB6F2"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06D2A146" w14:textId="77777777" w:rsidTr="00D61CCF">
        <w:trPr>
          <w:trHeight w:val="312"/>
        </w:trPr>
        <w:tc>
          <w:tcPr>
            <w:tcW w:w="3075" w:type="pct"/>
            <w:shd w:val="clear" w:color="000000" w:fill="FFFFFF"/>
            <w:vAlign w:val="center"/>
            <w:hideMark/>
          </w:tcPr>
          <w:p w14:paraId="6E76B1A5"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5A89FB1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54</w:t>
            </w:r>
          </w:p>
        </w:tc>
        <w:tc>
          <w:tcPr>
            <w:tcW w:w="983" w:type="pct"/>
            <w:shd w:val="clear" w:color="000000" w:fill="FFFFFF"/>
            <w:noWrap/>
            <w:vAlign w:val="bottom"/>
            <w:hideMark/>
          </w:tcPr>
          <w:p w14:paraId="7A721D1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94,7</w:t>
            </w:r>
          </w:p>
        </w:tc>
      </w:tr>
      <w:tr w:rsidR="00765063" w:rsidRPr="00765063" w14:paraId="0AAD1837" w14:textId="77777777" w:rsidTr="00D61CCF">
        <w:trPr>
          <w:trHeight w:val="312"/>
        </w:trPr>
        <w:tc>
          <w:tcPr>
            <w:tcW w:w="3075" w:type="pct"/>
            <w:shd w:val="clear" w:color="000000" w:fill="FFFFFF"/>
            <w:vAlign w:val="center"/>
            <w:hideMark/>
          </w:tcPr>
          <w:p w14:paraId="5981AA9B"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5E7AF4A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w:t>
            </w:r>
          </w:p>
        </w:tc>
        <w:tc>
          <w:tcPr>
            <w:tcW w:w="983" w:type="pct"/>
            <w:shd w:val="clear" w:color="000000" w:fill="FFFFFF"/>
            <w:noWrap/>
            <w:vAlign w:val="bottom"/>
            <w:hideMark/>
          </w:tcPr>
          <w:p w14:paraId="2E082CD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5,3</w:t>
            </w:r>
          </w:p>
        </w:tc>
      </w:tr>
      <w:tr w:rsidR="00765063" w:rsidRPr="00551EB1" w14:paraId="6B8C50D1" w14:textId="77777777" w:rsidTr="00D61CCF">
        <w:trPr>
          <w:trHeight w:val="312"/>
        </w:trPr>
        <w:tc>
          <w:tcPr>
            <w:tcW w:w="3075" w:type="pct"/>
            <w:shd w:val="clear" w:color="000000" w:fill="FFFFFF"/>
            <w:vAlign w:val="center"/>
            <w:hideMark/>
          </w:tcPr>
          <w:p w14:paraId="2D869CDF" w14:textId="77777777" w:rsidR="00765063" w:rsidRPr="00296BB9" w:rsidRDefault="00765063"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Constraint due to insufficient rooms adapted for the LMD system</w:t>
            </w:r>
          </w:p>
        </w:tc>
        <w:tc>
          <w:tcPr>
            <w:tcW w:w="942" w:type="pct"/>
            <w:shd w:val="clear" w:color="000000" w:fill="FFFFFF"/>
            <w:noWrap/>
            <w:vAlign w:val="bottom"/>
            <w:hideMark/>
          </w:tcPr>
          <w:p w14:paraId="203CD4E8"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shd w:val="clear" w:color="000000" w:fill="FFFFFF"/>
            <w:noWrap/>
            <w:vAlign w:val="bottom"/>
            <w:hideMark/>
          </w:tcPr>
          <w:p w14:paraId="58C07D1B" w14:textId="77777777" w:rsidR="00765063" w:rsidRPr="00296BB9"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47C42947" w14:textId="77777777" w:rsidTr="00D61CCF">
        <w:trPr>
          <w:trHeight w:val="312"/>
        </w:trPr>
        <w:tc>
          <w:tcPr>
            <w:tcW w:w="3075" w:type="pct"/>
            <w:shd w:val="clear" w:color="000000" w:fill="FFFFFF"/>
            <w:vAlign w:val="center"/>
            <w:hideMark/>
          </w:tcPr>
          <w:p w14:paraId="0105643B"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NOT</w:t>
            </w:r>
          </w:p>
        </w:tc>
        <w:tc>
          <w:tcPr>
            <w:tcW w:w="942" w:type="pct"/>
            <w:shd w:val="clear" w:color="000000" w:fill="FFFFFF"/>
            <w:noWrap/>
            <w:vAlign w:val="bottom"/>
            <w:hideMark/>
          </w:tcPr>
          <w:p w14:paraId="46E2DA1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w:t>
            </w:r>
          </w:p>
        </w:tc>
        <w:tc>
          <w:tcPr>
            <w:tcW w:w="983" w:type="pct"/>
            <w:shd w:val="clear" w:color="000000" w:fill="FFFFFF"/>
            <w:noWrap/>
            <w:vAlign w:val="bottom"/>
            <w:hideMark/>
          </w:tcPr>
          <w:p w14:paraId="07D66A9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w:t>
            </w:r>
          </w:p>
        </w:tc>
      </w:tr>
      <w:tr w:rsidR="00765063" w:rsidRPr="00765063" w14:paraId="1915CA93" w14:textId="77777777" w:rsidTr="00D61CCF">
        <w:trPr>
          <w:trHeight w:val="312"/>
        </w:trPr>
        <w:tc>
          <w:tcPr>
            <w:tcW w:w="3075" w:type="pct"/>
            <w:shd w:val="clear" w:color="000000" w:fill="FFFFFF"/>
            <w:vAlign w:val="center"/>
            <w:hideMark/>
          </w:tcPr>
          <w:p w14:paraId="4B705D63" w14:textId="77777777"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shd w:val="clear" w:color="000000" w:fill="FFFFFF"/>
            <w:noWrap/>
            <w:vAlign w:val="bottom"/>
            <w:hideMark/>
          </w:tcPr>
          <w:p w14:paraId="30BB7B9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53</w:t>
            </w:r>
          </w:p>
        </w:tc>
        <w:tc>
          <w:tcPr>
            <w:tcW w:w="983" w:type="pct"/>
            <w:shd w:val="clear" w:color="000000" w:fill="FFFFFF"/>
            <w:noWrap/>
            <w:vAlign w:val="bottom"/>
            <w:hideMark/>
          </w:tcPr>
          <w:p w14:paraId="2380A3BA"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93</w:t>
            </w:r>
          </w:p>
        </w:tc>
      </w:tr>
    </w:tbl>
    <w:p w14:paraId="74091F20" w14:textId="77777777" w:rsidR="00765063" w:rsidRPr="00765063" w:rsidRDefault="00765063" w:rsidP="00765063">
      <w:pPr>
        <w:spacing w:after="200" w:line="276" w:lineRule="auto"/>
        <w:jc w:val="both"/>
        <w:rPr>
          <w:rFonts w:ascii="Times New Roman" w:eastAsia="Times New Roman" w:hAnsi="Times New Roman" w:cs="Times New Roman"/>
          <w:kern w:val="0"/>
          <w:sz w:val="24"/>
          <w:szCs w:val="24"/>
          <w:lang w:val="en-US"/>
          <w14:ligatures w14:val="none"/>
        </w:rPr>
      </w:pPr>
    </w:p>
    <w:p w14:paraId="3C414697" w14:textId="0DDCB1B4" w:rsidR="00F97885" w:rsidRPr="00F97885" w:rsidRDefault="00F97885" w:rsidP="002648AD">
      <w:pPr>
        <w:spacing w:after="200" w:line="360" w:lineRule="auto"/>
        <w:ind w:firstLine="709"/>
        <w:jc w:val="both"/>
        <w:rPr>
          <w:rFonts w:ascii="Times New Roman" w:eastAsia="Times New Roman" w:hAnsi="Times New Roman" w:cs="Times New Roman"/>
          <w:b/>
          <w:bCs/>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This table shows that 94.7% of the respondents complained of a high workload, 91.2% of the number of students too high. 93% of the teachers had presented the difficulties related to the inadequacy of the rooms adapted to the LMD system.</w:t>
      </w:r>
    </w:p>
    <w:p w14:paraId="2F3DEB18" w14:textId="77777777" w:rsidR="00F97885" w:rsidRPr="00F97885" w:rsidRDefault="00F97885" w:rsidP="002648AD">
      <w:pPr>
        <w:spacing w:after="200" w:line="276" w:lineRule="auto"/>
        <w:jc w:val="both"/>
        <w:rPr>
          <w:rFonts w:ascii="Times New Roman" w:eastAsia="Times New Roman" w:hAnsi="Times New Roman" w:cs="Times New Roman"/>
          <w:b/>
          <w:bCs/>
          <w:kern w:val="0"/>
          <w:sz w:val="24"/>
          <w:szCs w:val="24"/>
          <w:lang w:val="en-US"/>
          <w14:ligatures w14:val="none"/>
        </w:rPr>
      </w:pPr>
      <w:r w:rsidRPr="00296BB9">
        <w:rPr>
          <w:rFonts w:ascii="Times New Roman" w:eastAsia="Times New Roman" w:hAnsi="Times New Roman" w:cs="Times New Roman"/>
          <w:b/>
          <w:bCs/>
          <w:kern w:val="0"/>
          <w:sz w:val="24"/>
          <w:szCs w:val="24"/>
          <w:lang w:val="en-US"/>
          <w14:ligatures w14:val="none"/>
        </w:rPr>
        <w:t>b. Needs expressed by respondents to improve the implementation of the LMD system</w:t>
      </w:r>
    </w:p>
    <w:p w14:paraId="7570C232" w14:textId="77777777" w:rsidR="00F97885" w:rsidRPr="00F97885" w:rsidRDefault="00F97885" w:rsidP="002648AD">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Table 6 presents the respondents according to the needs expressed in the context of improving the implementation of the LMD system</w:t>
      </w:r>
    </w:p>
    <w:p w14:paraId="5CCAEAF5" w14:textId="6699F7B1" w:rsidR="00F97885" w:rsidRPr="00F97885" w:rsidRDefault="00F97885" w:rsidP="00765063">
      <w:pPr>
        <w:spacing w:after="200" w:line="276" w:lineRule="auto"/>
        <w:ind w:right="-284"/>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Table 6. Distribution of respondents according to the needs expressed to improve the LMD system</w:t>
      </w:r>
    </w:p>
    <w:tbl>
      <w:tblPr>
        <w:tblW w:w="5000" w:type="pct"/>
        <w:tblCellMar>
          <w:left w:w="70" w:type="dxa"/>
          <w:right w:w="70" w:type="dxa"/>
        </w:tblCellMar>
        <w:tblLook w:val="04A0" w:firstRow="1" w:lastRow="0" w:firstColumn="1" w:lastColumn="0" w:noHBand="0" w:noVBand="1"/>
      </w:tblPr>
      <w:tblGrid>
        <w:gridCol w:w="5579"/>
        <w:gridCol w:w="1709"/>
        <w:gridCol w:w="1784"/>
      </w:tblGrid>
      <w:tr w:rsidR="00765063" w:rsidRPr="00765063" w14:paraId="7CD1245F" w14:textId="77777777" w:rsidTr="00D61CCF">
        <w:trPr>
          <w:trHeight w:val="312"/>
        </w:trPr>
        <w:tc>
          <w:tcPr>
            <w:tcW w:w="3075" w:type="pct"/>
            <w:tcBorders>
              <w:top w:val="single" w:sz="4" w:space="0" w:color="auto"/>
              <w:left w:val="nil"/>
              <w:bottom w:val="nil"/>
              <w:right w:val="nil"/>
            </w:tcBorders>
            <w:shd w:val="clear" w:color="000000" w:fill="FFFFFF"/>
            <w:vAlign w:val="center"/>
            <w:hideMark/>
          </w:tcPr>
          <w:p w14:paraId="21840ECD" w14:textId="6334CA5F" w:rsidR="00765063" w:rsidRPr="00765063" w:rsidRDefault="00765063"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296BB9">
              <w:rPr>
                <w:rFonts w:ascii="Times New Roman" w:eastAsia="Times New Roman" w:hAnsi="Times New Roman" w:cs="Times New Roman"/>
                <w:b/>
                <w:bCs/>
                <w:kern w:val="0"/>
                <w:sz w:val="24"/>
                <w:szCs w:val="24"/>
                <w:lang w:val="en-US" w:eastAsia="fr-CD"/>
                <w14:ligatures w14:val="none"/>
              </w:rPr>
              <w:t xml:space="preserve"> </w:t>
            </w:r>
            <w:r w:rsidRPr="00F97885">
              <w:rPr>
                <w:rFonts w:ascii="Times New Roman" w:eastAsia="Times New Roman" w:hAnsi="Times New Roman" w:cs="Times New Roman"/>
                <w:b/>
                <w:bCs/>
                <w:kern w:val="0"/>
                <w:sz w:val="24"/>
                <w:szCs w:val="24"/>
                <w:lang w:eastAsia="fr-CD"/>
                <w14:ligatures w14:val="none"/>
              </w:rPr>
              <w:t xml:space="preserve">Parameters </w:t>
            </w:r>
          </w:p>
        </w:tc>
        <w:tc>
          <w:tcPr>
            <w:tcW w:w="942" w:type="pct"/>
            <w:tcBorders>
              <w:top w:val="single" w:sz="4" w:space="0" w:color="auto"/>
              <w:left w:val="nil"/>
              <w:bottom w:val="nil"/>
              <w:right w:val="nil"/>
            </w:tcBorders>
            <w:shd w:val="clear" w:color="000000" w:fill="FFFFFF"/>
            <w:noWrap/>
            <w:vAlign w:val="bottom"/>
            <w:hideMark/>
          </w:tcPr>
          <w:p w14:paraId="62388851" w14:textId="31FBD0DE" w:rsidR="00765063" w:rsidRPr="00765063" w:rsidRDefault="00493950"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Pr>
                <w:rFonts w:ascii="Times New Roman" w:eastAsia="Times New Roman" w:hAnsi="Times New Roman" w:cs="Times New Roman"/>
                <w:b/>
                <w:bCs/>
                <w:kern w:val="0"/>
                <w:sz w:val="24"/>
                <w:szCs w:val="24"/>
                <w:lang w:eastAsia="fr-CD"/>
                <w14:ligatures w14:val="none"/>
              </w:rPr>
              <w:t>Number n=57</w:t>
            </w:r>
          </w:p>
        </w:tc>
        <w:tc>
          <w:tcPr>
            <w:tcW w:w="983" w:type="pct"/>
            <w:tcBorders>
              <w:top w:val="single" w:sz="4" w:space="0" w:color="auto"/>
              <w:left w:val="nil"/>
              <w:bottom w:val="nil"/>
              <w:right w:val="nil"/>
            </w:tcBorders>
            <w:shd w:val="clear" w:color="000000" w:fill="FFFFFF"/>
            <w:noWrap/>
            <w:vAlign w:val="bottom"/>
            <w:hideMark/>
          </w:tcPr>
          <w:p w14:paraId="2DD26DF5" w14:textId="3D3DDF15" w:rsidR="00765063" w:rsidRPr="00765063" w:rsidRDefault="00493950" w:rsidP="00765063">
            <w:pPr>
              <w:spacing w:after="0" w:line="240" w:lineRule="auto"/>
              <w:jc w:val="center"/>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Percentage</w:t>
            </w:r>
          </w:p>
        </w:tc>
      </w:tr>
      <w:tr w:rsidR="00765063" w:rsidRPr="00765063" w14:paraId="20593FDE" w14:textId="77777777" w:rsidTr="00D61CCF">
        <w:trPr>
          <w:trHeight w:val="312"/>
        </w:trPr>
        <w:tc>
          <w:tcPr>
            <w:tcW w:w="3075" w:type="pct"/>
            <w:tcBorders>
              <w:top w:val="single" w:sz="4" w:space="0" w:color="auto"/>
              <w:left w:val="nil"/>
              <w:bottom w:val="nil"/>
              <w:right w:val="nil"/>
            </w:tcBorders>
            <w:shd w:val="clear" w:color="000000" w:fill="FFFFFF"/>
            <w:vAlign w:val="center"/>
          </w:tcPr>
          <w:p w14:paraId="7E6D3E94" w14:textId="5F9D070D"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Need for certification training</w:t>
            </w:r>
          </w:p>
        </w:tc>
        <w:tc>
          <w:tcPr>
            <w:tcW w:w="942" w:type="pct"/>
            <w:tcBorders>
              <w:top w:val="single" w:sz="4" w:space="0" w:color="auto"/>
              <w:left w:val="nil"/>
              <w:bottom w:val="nil"/>
              <w:right w:val="nil"/>
            </w:tcBorders>
            <w:shd w:val="clear" w:color="000000" w:fill="FFFFFF"/>
            <w:noWrap/>
            <w:vAlign w:val="bottom"/>
          </w:tcPr>
          <w:p w14:paraId="4006AD8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single" w:sz="4" w:space="0" w:color="auto"/>
              <w:left w:val="nil"/>
              <w:bottom w:val="nil"/>
              <w:right w:val="nil"/>
            </w:tcBorders>
            <w:shd w:val="clear" w:color="000000" w:fill="FFFFFF"/>
            <w:noWrap/>
            <w:vAlign w:val="bottom"/>
          </w:tcPr>
          <w:p w14:paraId="5B3BCDF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6DF9D116" w14:textId="77777777" w:rsidTr="00D61CCF">
        <w:trPr>
          <w:trHeight w:val="312"/>
        </w:trPr>
        <w:tc>
          <w:tcPr>
            <w:tcW w:w="3075" w:type="pct"/>
            <w:tcBorders>
              <w:top w:val="nil"/>
              <w:left w:val="nil"/>
              <w:bottom w:val="nil"/>
              <w:right w:val="nil"/>
            </w:tcBorders>
            <w:shd w:val="clear" w:color="000000" w:fill="FFFFFF"/>
            <w:vAlign w:val="center"/>
            <w:hideMark/>
          </w:tcPr>
          <w:p w14:paraId="1AF3F7E6" w14:textId="1C8ACA63"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1C79FAA3"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w:t>
            </w:r>
          </w:p>
        </w:tc>
        <w:tc>
          <w:tcPr>
            <w:tcW w:w="983" w:type="pct"/>
            <w:tcBorders>
              <w:top w:val="nil"/>
              <w:left w:val="nil"/>
              <w:bottom w:val="nil"/>
              <w:right w:val="nil"/>
            </w:tcBorders>
            <w:shd w:val="clear" w:color="000000" w:fill="FFFFFF"/>
            <w:noWrap/>
            <w:vAlign w:val="bottom"/>
            <w:hideMark/>
          </w:tcPr>
          <w:p w14:paraId="0E910F0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w:t>
            </w:r>
          </w:p>
        </w:tc>
      </w:tr>
      <w:tr w:rsidR="00765063" w:rsidRPr="00765063" w14:paraId="0659D366" w14:textId="77777777" w:rsidTr="00D61CCF">
        <w:trPr>
          <w:trHeight w:val="312"/>
        </w:trPr>
        <w:tc>
          <w:tcPr>
            <w:tcW w:w="3075" w:type="pct"/>
            <w:tcBorders>
              <w:top w:val="nil"/>
              <w:left w:val="nil"/>
              <w:bottom w:val="nil"/>
              <w:right w:val="nil"/>
            </w:tcBorders>
            <w:shd w:val="clear" w:color="000000" w:fill="FFFFFF"/>
            <w:vAlign w:val="center"/>
            <w:hideMark/>
          </w:tcPr>
          <w:p w14:paraId="23D72185" w14:textId="31CCE570"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0F2DADC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53</w:t>
            </w:r>
          </w:p>
        </w:tc>
        <w:tc>
          <w:tcPr>
            <w:tcW w:w="983" w:type="pct"/>
            <w:tcBorders>
              <w:top w:val="nil"/>
              <w:left w:val="nil"/>
              <w:bottom w:val="nil"/>
              <w:right w:val="nil"/>
            </w:tcBorders>
            <w:shd w:val="clear" w:color="000000" w:fill="FFFFFF"/>
            <w:noWrap/>
            <w:vAlign w:val="bottom"/>
            <w:hideMark/>
          </w:tcPr>
          <w:p w14:paraId="6670898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93</w:t>
            </w:r>
          </w:p>
        </w:tc>
      </w:tr>
      <w:tr w:rsidR="00765063" w:rsidRPr="00765063" w14:paraId="23F998F7" w14:textId="77777777" w:rsidTr="00D61CCF">
        <w:trPr>
          <w:trHeight w:val="312"/>
        </w:trPr>
        <w:tc>
          <w:tcPr>
            <w:tcW w:w="3075" w:type="pct"/>
            <w:tcBorders>
              <w:top w:val="nil"/>
              <w:left w:val="nil"/>
              <w:bottom w:val="nil"/>
              <w:right w:val="nil"/>
            </w:tcBorders>
            <w:shd w:val="clear" w:color="000000" w:fill="FFFFFF"/>
            <w:vAlign w:val="center"/>
            <w:hideMark/>
          </w:tcPr>
          <w:p w14:paraId="3F0F961E" w14:textId="0B6F029E"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 xml:space="preserve">Need for infrastructure </w:t>
            </w:r>
            <w:proofErr w:type="spellStart"/>
            <w:r w:rsidRPr="00765063">
              <w:rPr>
                <w:rFonts w:ascii="Times New Roman" w:eastAsia="Times New Roman" w:hAnsi="Times New Roman" w:cs="Times New Roman"/>
                <w:b/>
                <w:bCs/>
                <w:kern w:val="0"/>
                <w:sz w:val="24"/>
                <w:szCs w:val="24"/>
                <w:lang w:eastAsia="fr-CD"/>
                <w14:ligatures w14:val="none"/>
              </w:rPr>
              <w:t>improvements</w:t>
            </w:r>
            <w:proofErr w:type="spellEnd"/>
          </w:p>
        </w:tc>
        <w:tc>
          <w:tcPr>
            <w:tcW w:w="942" w:type="pct"/>
            <w:tcBorders>
              <w:top w:val="nil"/>
              <w:left w:val="nil"/>
              <w:bottom w:val="nil"/>
              <w:right w:val="nil"/>
            </w:tcBorders>
            <w:shd w:val="clear" w:color="000000" w:fill="FFFFFF"/>
            <w:noWrap/>
            <w:vAlign w:val="bottom"/>
            <w:hideMark/>
          </w:tcPr>
          <w:p w14:paraId="53FEE13A"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7413503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6D05F687" w14:textId="77777777" w:rsidTr="00D61CCF">
        <w:trPr>
          <w:trHeight w:val="312"/>
        </w:trPr>
        <w:tc>
          <w:tcPr>
            <w:tcW w:w="3075" w:type="pct"/>
            <w:tcBorders>
              <w:top w:val="nil"/>
              <w:left w:val="nil"/>
              <w:bottom w:val="nil"/>
              <w:right w:val="nil"/>
            </w:tcBorders>
            <w:shd w:val="clear" w:color="000000" w:fill="FFFFFF"/>
            <w:vAlign w:val="center"/>
            <w:hideMark/>
          </w:tcPr>
          <w:p w14:paraId="396DF1C1" w14:textId="483CF1B8"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49E0518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2</w:t>
            </w:r>
          </w:p>
        </w:tc>
        <w:tc>
          <w:tcPr>
            <w:tcW w:w="983" w:type="pct"/>
            <w:tcBorders>
              <w:top w:val="nil"/>
              <w:left w:val="nil"/>
              <w:bottom w:val="nil"/>
              <w:right w:val="nil"/>
            </w:tcBorders>
            <w:shd w:val="clear" w:color="000000" w:fill="FFFFFF"/>
            <w:noWrap/>
            <w:vAlign w:val="bottom"/>
            <w:hideMark/>
          </w:tcPr>
          <w:p w14:paraId="3DA48EC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3,5</w:t>
            </w:r>
          </w:p>
        </w:tc>
      </w:tr>
      <w:tr w:rsidR="00765063" w:rsidRPr="00765063" w14:paraId="7AA18907" w14:textId="77777777" w:rsidTr="00D61CCF">
        <w:trPr>
          <w:trHeight w:val="312"/>
        </w:trPr>
        <w:tc>
          <w:tcPr>
            <w:tcW w:w="3075" w:type="pct"/>
            <w:tcBorders>
              <w:top w:val="nil"/>
              <w:left w:val="nil"/>
              <w:bottom w:val="nil"/>
              <w:right w:val="nil"/>
            </w:tcBorders>
            <w:shd w:val="clear" w:color="000000" w:fill="FFFFFF"/>
            <w:vAlign w:val="center"/>
            <w:hideMark/>
          </w:tcPr>
          <w:p w14:paraId="18CF8684" w14:textId="11962603"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6C6837F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55</w:t>
            </w:r>
          </w:p>
        </w:tc>
        <w:tc>
          <w:tcPr>
            <w:tcW w:w="983" w:type="pct"/>
            <w:tcBorders>
              <w:top w:val="nil"/>
              <w:left w:val="nil"/>
              <w:bottom w:val="nil"/>
              <w:right w:val="nil"/>
            </w:tcBorders>
            <w:shd w:val="clear" w:color="000000" w:fill="FFFFFF"/>
            <w:noWrap/>
            <w:vAlign w:val="bottom"/>
            <w:hideMark/>
          </w:tcPr>
          <w:p w14:paraId="7537D98A"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96,5</w:t>
            </w:r>
          </w:p>
        </w:tc>
      </w:tr>
      <w:tr w:rsidR="00765063" w:rsidRPr="00551EB1" w14:paraId="491ACC0C" w14:textId="77777777" w:rsidTr="00D61CCF">
        <w:trPr>
          <w:trHeight w:val="312"/>
        </w:trPr>
        <w:tc>
          <w:tcPr>
            <w:tcW w:w="3075" w:type="pct"/>
            <w:tcBorders>
              <w:top w:val="nil"/>
              <w:left w:val="nil"/>
              <w:bottom w:val="nil"/>
              <w:right w:val="nil"/>
            </w:tcBorders>
            <w:shd w:val="clear" w:color="000000" w:fill="FFFFFF"/>
            <w:vAlign w:val="center"/>
            <w:hideMark/>
          </w:tcPr>
          <w:p w14:paraId="2212C22A" w14:textId="4D986343" w:rsidR="00765063" w:rsidRPr="00493950" w:rsidRDefault="00493950"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t>Need for the introduction of clinical simulation</w:t>
            </w:r>
          </w:p>
        </w:tc>
        <w:tc>
          <w:tcPr>
            <w:tcW w:w="942" w:type="pct"/>
            <w:tcBorders>
              <w:top w:val="nil"/>
              <w:left w:val="nil"/>
              <w:bottom w:val="nil"/>
              <w:right w:val="nil"/>
            </w:tcBorders>
            <w:shd w:val="clear" w:color="000000" w:fill="FFFFFF"/>
            <w:noWrap/>
            <w:vAlign w:val="bottom"/>
            <w:hideMark/>
          </w:tcPr>
          <w:p w14:paraId="44AF7909"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1AC31574"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690D935F" w14:textId="77777777" w:rsidTr="00D61CCF">
        <w:trPr>
          <w:trHeight w:val="312"/>
        </w:trPr>
        <w:tc>
          <w:tcPr>
            <w:tcW w:w="3075" w:type="pct"/>
            <w:tcBorders>
              <w:top w:val="nil"/>
              <w:left w:val="nil"/>
              <w:bottom w:val="nil"/>
              <w:right w:val="nil"/>
            </w:tcBorders>
            <w:shd w:val="clear" w:color="000000" w:fill="FFFFFF"/>
            <w:vAlign w:val="center"/>
            <w:hideMark/>
          </w:tcPr>
          <w:p w14:paraId="2412B816" w14:textId="70787D9D"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493950">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7D2CE1A8"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57</w:t>
            </w:r>
          </w:p>
        </w:tc>
        <w:tc>
          <w:tcPr>
            <w:tcW w:w="983" w:type="pct"/>
            <w:tcBorders>
              <w:top w:val="nil"/>
              <w:left w:val="nil"/>
              <w:bottom w:val="nil"/>
              <w:right w:val="nil"/>
            </w:tcBorders>
            <w:shd w:val="clear" w:color="000000" w:fill="FFFFFF"/>
            <w:noWrap/>
            <w:vAlign w:val="bottom"/>
            <w:hideMark/>
          </w:tcPr>
          <w:p w14:paraId="3DD9D6AE"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100</w:t>
            </w:r>
          </w:p>
        </w:tc>
      </w:tr>
      <w:tr w:rsidR="00765063" w:rsidRPr="00551EB1" w14:paraId="55E556B5" w14:textId="77777777" w:rsidTr="00D61CCF">
        <w:trPr>
          <w:trHeight w:val="312"/>
        </w:trPr>
        <w:tc>
          <w:tcPr>
            <w:tcW w:w="3075" w:type="pct"/>
            <w:tcBorders>
              <w:top w:val="nil"/>
              <w:left w:val="nil"/>
              <w:bottom w:val="nil"/>
              <w:right w:val="nil"/>
            </w:tcBorders>
            <w:shd w:val="clear" w:color="000000" w:fill="FFFFFF"/>
            <w:vAlign w:val="center"/>
            <w:hideMark/>
          </w:tcPr>
          <w:p w14:paraId="48DB8C43" w14:textId="45B5ECE9" w:rsidR="00765063" w:rsidRPr="00493950" w:rsidRDefault="00493950" w:rsidP="00765063">
            <w:pPr>
              <w:spacing w:after="0" w:line="240" w:lineRule="auto"/>
              <w:jc w:val="both"/>
              <w:rPr>
                <w:rFonts w:ascii="Times New Roman" w:eastAsia="Times New Roman" w:hAnsi="Times New Roman" w:cs="Times New Roman"/>
                <w:b/>
                <w:bCs/>
                <w:kern w:val="0"/>
                <w:sz w:val="24"/>
                <w:szCs w:val="24"/>
                <w:lang w:val="en-US" w:eastAsia="fr-CD"/>
                <w14:ligatures w14:val="none"/>
              </w:rPr>
            </w:pPr>
            <w:r w:rsidRPr="00296BB9">
              <w:rPr>
                <w:rFonts w:ascii="Times New Roman" w:eastAsia="Times New Roman" w:hAnsi="Times New Roman" w:cs="Times New Roman"/>
                <w:b/>
                <w:bCs/>
                <w:kern w:val="0"/>
                <w:sz w:val="24"/>
                <w:szCs w:val="24"/>
                <w:lang w:val="en-US" w:eastAsia="fr-CD"/>
                <w14:ligatures w14:val="none"/>
              </w:rPr>
              <w:lastRenderedPageBreak/>
              <w:t>Need for harmonization of lesson plans</w:t>
            </w:r>
          </w:p>
        </w:tc>
        <w:tc>
          <w:tcPr>
            <w:tcW w:w="942" w:type="pct"/>
            <w:tcBorders>
              <w:top w:val="nil"/>
              <w:left w:val="nil"/>
              <w:bottom w:val="nil"/>
              <w:right w:val="nil"/>
            </w:tcBorders>
            <w:shd w:val="clear" w:color="000000" w:fill="FFFFFF"/>
            <w:noWrap/>
            <w:vAlign w:val="bottom"/>
            <w:hideMark/>
          </w:tcPr>
          <w:p w14:paraId="29A0BDA2"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c>
          <w:tcPr>
            <w:tcW w:w="983" w:type="pct"/>
            <w:tcBorders>
              <w:top w:val="nil"/>
              <w:left w:val="nil"/>
              <w:bottom w:val="nil"/>
              <w:right w:val="nil"/>
            </w:tcBorders>
            <w:shd w:val="clear" w:color="000000" w:fill="FFFFFF"/>
            <w:noWrap/>
            <w:vAlign w:val="bottom"/>
            <w:hideMark/>
          </w:tcPr>
          <w:p w14:paraId="1697BAC8" w14:textId="77777777" w:rsidR="00765063" w:rsidRPr="00493950" w:rsidRDefault="00765063" w:rsidP="00765063">
            <w:pPr>
              <w:spacing w:after="0" w:line="240" w:lineRule="auto"/>
              <w:jc w:val="center"/>
              <w:rPr>
                <w:rFonts w:ascii="Times New Roman" w:eastAsia="Times New Roman" w:hAnsi="Times New Roman" w:cs="Times New Roman"/>
                <w:kern w:val="0"/>
                <w:sz w:val="24"/>
                <w:szCs w:val="24"/>
                <w:lang w:val="en-US" w:eastAsia="fr-CD"/>
                <w14:ligatures w14:val="none"/>
              </w:rPr>
            </w:pPr>
          </w:p>
        </w:tc>
      </w:tr>
      <w:tr w:rsidR="00765063" w:rsidRPr="00765063" w14:paraId="7FCFA77C" w14:textId="77777777" w:rsidTr="00D61CCF">
        <w:trPr>
          <w:trHeight w:val="312"/>
        </w:trPr>
        <w:tc>
          <w:tcPr>
            <w:tcW w:w="3075" w:type="pct"/>
            <w:tcBorders>
              <w:top w:val="nil"/>
              <w:left w:val="nil"/>
              <w:bottom w:val="nil"/>
              <w:right w:val="nil"/>
            </w:tcBorders>
            <w:shd w:val="clear" w:color="000000" w:fill="FFFFFF"/>
            <w:vAlign w:val="center"/>
            <w:hideMark/>
          </w:tcPr>
          <w:p w14:paraId="5A3C459A" w14:textId="3522942E"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493950">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55471BB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18</w:t>
            </w:r>
          </w:p>
        </w:tc>
        <w:tc>
          <w:tcPr>
            <w:tcW w:w="983" w:type="pct"/>
            <w:tcBorders>
              <w:top w:val="nil"/>
              <w:left w:val="nil"/>
              <w:bottom w:val="nil"/>
              <w:right w:val="nil"/>
            </w:tcBorders>
            <w:shd w:val="clear" w:color="000000" w:fill="FFFFFF"/>
            <w:noWrap/>
            <w:vAlign w:val="bottom"/>
            <w:hideMark/>
          </w:tcPr>
          <w:p w14:paraId="23FEC4C6"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31,6</w:t>
            </w:r>
          </w:p>
        </w:tc>
      </w:tr>
      <w:tr w:rsidR="00765063" w:rsidRPr="00765063" w14:paraId="2B08C947" w14:textId="77777777" w:rsidTr="00D61CCF">
        <w:trPr>
          <w:trHeight w:val="312"/>
        </w:trPr>
        <w:tc>
          <w:tcPr>
            <w:tcW w:w="3075" w:type="pct"/>
            <w:tcBorders>
              <w:top w:val="nil"/>
              <w:left w:val="nil"/>
              <w:bottom w:val="nil"/>
              <w:right w:val="nil"/>
            </w:tcBorders>
            <w:shd w:val="clear" w:color="000000" w:fill="FFFFFF"/>
            <w:vAlign w:val="center"/>
            <w:hideMark/>
          </w:tcPr>
          <w:p w14:paraId="5C592BCB" w14:textId="02ACAAD6"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63F1EC6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39</w:t>
            </w:r>
          </w:p>
        </w:tc>
        <w:tc>
          <w:tcPr>
            <w:tcW w:w="983" w:type="pct"/>
            <w:tcBorders>
              <w:top w:val="nil"/>
              <w:left w:val="nil"/>
              <w:bottom w:val="nil"/>
              <w:right w:val="nil"/>
            </w:tcBorders>
            <w:shd w:val="clear" w:color="000000" w:fill="FFFFFF"/>
            <w:noWrap/>
            <w:vAlign w:val="bottom"/>
            <w:hideMark/>
          </w:tcPr>
          <w:p w14:paraId="530612B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68,4</w:t>
            </w:r>
          </w:p>
        </w:tc>
      </w:tr>
      <w:tr w:rsidR="00765063" w:rsidRPr="00765063" w14:paraId="42884AF5" w14:textId="77777777" w:rsidTr="00D61CCF">
        <w:trPr>
          <w:trHeight w:val="312"/>
        </w:trPr>
        <w:tc>
          <w:tcPr>
            <w:tcW w:w="3075" w:type="pct"/>
            <w:tcBorders>
              <w:top w:val="nil"/>
              <w:left w:val="nil"/>
              <w:bottom w:val="nil"/>
              <w:right w:val="nil"/>
            </w:tcBorders>
            <w:shd w:val="clear" w:color="000000" w:fill="FFFFFF"/>
            <w:vAlign w:val="center"/>
            <w:hideMark/>
          </w:tcPr>
          <w:p w14:paraId="0B1E779F" w14:textId="36F6BB0D"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r w:rsidRPr="00765063">
              <w:rPr>
                <w:rFonts w:ascii="Times New Roman" w:eastAsia="Times New Roman" w:hAnsi="Times New Roman" w:cs="Times New Roman"/>
                <w:b/>
                <w:bCs/>
                <w:kern w:val="0"/>
                <w:sz w:val="24"/>
                <w:szCs w:val="24"/>
                <w:lang w:eastAsia="fr-CD"/>
                <w14:ligatures w14:val="none"/>
              </w:rPr>
              <w:t xml:space="preserve">Need digital </w:t>
            </w:r>
            <w:proofErr w:type="spellStart"/>
            <w:r w:rsidRPr="00765063">
              <w:rPr>
                <w:rFonts w:ascii="Times New Roman" w:eastAsia="Times New Roman" w:hAnsi="Times New Roman" w:cs="Times New Roman"/>
                <w:b/>
                <w:bCs/>
                <w:kern w:val="0"/>
                <w:sz w:val="24"/>
                <w:szCs w:val="24"/>
                <w:lang w:eastAsia="fr-CD"/>
                <w14:ligatures w14:val="none"/>
              </w:rPr>
              <w:t>educational</w:t>
            </w:r>
            <w:proofErr w:type="spellEnd"/>
            <w:r w:rsidRPr="00765063">
              <w:rPr>
                <w:rFonts w:ascii="Times New Roman" w:eastAsia="Times New Roman" w:hAnsi="Times New Roman" w:cs="Times New Roman"/>
                <w:b/>
                <w:bCs/>
                <w:kern w:val="0"/>
                <w:sz w:val="24"/>
                <w:szCs w:val="24"/>
                <w:lang w:eastAsia="fr-CD"/>
                <w14:ligatures w14:val="none"/>
              </w:rPr>
              <w:t xml:space="preserve"> </w:t>
            </w:r>
            <w:proofErr w:type="spellStart"/>
            <w:r w:rsidRPr="00765063">
              <w:rPr>
                <w:rFonts w:ascii="Times New Roman" w:eastAsia="Times New Roman" w:hAnsi="Times New Roman" w:cs="Times New Roman"/>
                <w:b/>
                <w:bCs/>
                <w:kern w:val="0"/>
                <w:sz w:val="24"/>
                <w:szCs w:val="24"/>
                <w:lang w:eastAsia="fr-CD"/>
                <w14:ligatures w14:val="none"/>
              </w:rPr>
              <w:t>resources</w:t>
            </w:r>
            <w:proofErr w:type="spellEnd"/>
          </w:p>
        </w:tc>
        <w:tc>
          <w:tcPr>
            <w:tcW w:w="942" w:type="pct"/>
            <w:tcBorders>
              <w:top w:val="nil"/>
              <w:left w:val="nil"/>
              <w:bottom w:val="nil"/>
              <w:right w:val="nil"/>
            </w:tcBorders>
            <w:shd w:val="clear" w:color="000000" w:fill="FFFFFF"/>
            <w:noWrap/>
            <w:vAlign w:val="bottom"/>
            <w:hideMark/>
          </w:tcPr>
          <w:p w14:paraId="2ADFC589"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65A9EA2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56C0AE00" w14:textId="77777777" w:rsidTr="00D61CCF">
        <w:trPr>
          <w:trHeight w:val="312"/>
        </w:trPr>
        <w:tc>
          <w:tcPr>
            <w:tcW w:w="3075" w:type="pct"/>
            <w:tcBorders>
              <w:top w:val="nil"/>
              <w:left w:val="nil"/>
              <w:bottom w:val="nil"/>
              <w:right w:val="nil"/>
            </w:tcBorders>
            <w:shd w:val="clear" w:color="000000" w:fill="FFFFFF"/>
            <w:vAlign w:val="center"/>
            <w:hideMark/>
          </w:tcPr>
          <w:p w14:paraId="01B077B8" w14:textId="3CA5A6ED"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NO</w:t>
            </w:r>
          </w:p>
        </w:tc>
        <w:tc>
          <w:tcPr>
            <w:tcW w:w="942" w:type="pct"/>
            <w:tcBorders>
              <w:top w:val="nil"/>
              <w:left w:val="nil"/>
              <w:bottom w:val="nil"/>
              <w:right w:val="nil"/>
            </w:tcBorders>
            <w:shd w:val="clear" w:color="000000" w:fill="FFFFFF"/>
            <w:noWrap/>
            <w:vAlign w:val="bottom"/>
            <w:hideMark/>
          </w:tcPr>
          <w:p w14:paraId="69ED71BB"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14</w:t>
            </w:r>
          </w:p>
        </w:tc>
        <w:tc>
          <w:tcPr>
            <w:tcW w:w="983" w:type="pct"/>
            <w:tcBorders>
              <w:top w:val="nil"/>
              <w:left w:val="nil"/>
              <w:bottom w:val="nil"/>
              <w:right w:val="nil"/>
            </w:tcBorders>
            <w:shd w:val="clear" w:color="000000" w:fill="FFFFFF"/>
            <w:noWrap/>
            <w:vAlign w:val="bottom"/>
            <w:hideMark/>
          </w:tcPr>
          <w:p w14:paraId="5531135D"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24,6</w:t>
            </w:r>
          </w:p>
        </w:tc>
      </w:tr>
      <w:tr w:rsidR="00765063" w:rsidRPr="00765063" w14:paraId="76B76F68" w14:textId="77777777" w:rsidTr="00D61CCF">
        <w:trPr>
          <w:trHeight w:val="312"/>
        </w:trPr>
        <w:tc>
          <w:tcPr>
            <w:tcW w:w="3075" w:type="pct"/>
            <w:tcBorders>
              <w:top w:val="nil"/>
              <w:left w:val="nil"/>
              <w:bottom w:val="nil"/>
              <w:right w:val="nil"/>
            </w:tcBorders>
            <w:shd w:val="clear" w:color="000000" w:fill="FFFFFF"/>
            <w:vAlign w:val="center"/>
            <w:hideMark/>
          </w:tcPr>
          <w:p w14:paraId="38E02053" w14:textId="6F8C0D18"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YES</w:t>
            </w:r>
          </w:p>
        </w:tc>
        <w:tc>
          <w:tcPr>
            <w:tcW w:w="942" w:type="pct"/>
            <w:tcBorders>
              <w:top w:val="nil"/>
              <w:left w:val="nil"/>
              <w:bottom w:val="nil"/>
              <w:right w:val="nil"/>
            </w:tcBorders>
            <w:shd w:val="clear" w:color="000000" w:fill="FFFFFF"/>
            <w:noWrap/>
            <w:vAlign w:val="bottom"/>
            <w:hideMark/>
          </w:tcPr>
          <w:p w14:paraId="0944E05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43</w:t>
            </w:r>
          </w:p>
        </w:tc>
        <w:tc>
          <w:tcPr>
            <w:tcW w:w="983" w:type="pct"/>
            <w:tcBorders>
              <w:top w:val="nil"/>
              <w:left w:val="nil"/>
              <w:bottom w:val="nil"/>
              <w:right w:val="nil"/>
            </w:tcBorders>
            <w:shd w:val="clear" w:color="000000" w:fill="FFFFFF"/>
            <w:noWrap/>
            <w:vAlign w:val="bottom"/>
            <w:hideMark/>
          </w:tcPr>
          <w:p w14:paraId="325EB7A1"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75,4</w:t>
            </w:r>
          </w:p>
        </w:tc>
      </w:tr>
      <w:tr w:rsidR="00765063" w:rsidRPr="00765063" w14:paraId="7376B7E2" w14:textId="77777777" w:rsidTr="00D61CCF">
        <w:trPr>
          <w:trHeight w:val="312"/>
        </w:trPr>
        <w:tc>
          <w:tcPr>
            <w:tcW w:w="3075" w:type="pct"/>
            <w:tcBorders>
              <w:top w:val="nil"/>
              <w:left w:val="nil"/>
              <w:bottom w:val="nil"/>
              <w:right w:val="nil"/>
            </w:tcBorders>
            <w:shd w:val="clear" w:color="000000" w:fill="FFFFFF"/>
            <w:vAlign w:val="center"/>
            <w:hideMark/>
          </w:tcPr>
          <w:p w14:paraId="7639D367" w14:textId="759A546C" w:rsidR="00765063" w:rsidRPr="00765063" w:rsidRDefault="00493950" w:rsidP="00765063">
            <w:pPr>
              <w:spacing w:after="0" w:line="240" w:lineRule="auto"/>
              <w:jc w:val="both"/>
              <w:rPr>
                <w:rFonts w:ascii="Times New Roman" w:eastAsia="Times New Roman" w:hAnsi="Times New Roman" w:cs="Times New Roman"/>
                <w:b/>
                <w:bCs/>
                <w:kern w:val="0"/>
                <w:sz w:val="24"/>
                <w:szCs w:val="24"/>
                <w:lang w:val="fr-CD" w:eastAsia="fr-CD"/>
                <w14:ligatures w14:val="none"/>
              </w:rPr>
            </w:pPr>
            <w:proofErr w:type="spellStart"/>
            <w:r w:rsidRPr="00765063">
              <w:rPr>
                <w:rFonts w:ascii="Times New Roman" w:eastAsia="Times New Roman" w:hAnsi="Times New Roman" w:cs="Times New Roman"/>
                <w:b/>
                <w:bCs/>
                <w:kern w:val="0"/>
                <w:sz w:val="24"/>
                <w:szCs w:val="24"/>
                <w:lang w:eastAsia="fr-CD"/>
                <w14:ligatures w14:val="none"/>
              </w:rPr>
              <w:t>Priority</w:t>
            </w:r>
            <w:proofErr w:type="spellEnd"/>
            <w:r w:rsidRPr="00765063">
              <w:rPr>
                <w:rFonts w:ascii="Times New Roman" w:eastAsia="Times New Roman" w:hAnsi="Times New Roman" w:cs="Times New Roman"/>
                <w:b/>
                <w:bCs/>
                <w:kern w:val="0"/>
                <w:sz w:val="24"/>
                <w:szCs w:val="24"/>
                <w:lang w:eastAsia="fr-CD"/>
                <w14:ligatures w14:val="none"/>
              </w:rPr>
              <w:t xml:space="preserve"> action for </w:t>
            </w:r>
            <w:proofErr w:type="spellStart"/>
            <w:r w:rsidRPr="00765063">
              <w:rPr>
                <w:rFonts w:ascii="Times New Roman" w:eastAsia="Times New Roman" w:hAnsi="Times New Roman" w:cs="Times New Roman"/>
                <w:b/>
                <w:bCs/>
                <w:kern w:val="0"/>
                <w:sz w:val="24"/>
                <w:szCs w:val="24"/>
                <w:lang w:eastAsia="fr-CD"/>
                <w14:ligatures w14:val="none"/>
              </w:rPr>
              <w:t>improvement</w:t>
            </w:r>
            <w:proofErr w:type="spellEnd"/>
            <w:r w:rsidRPr="00765063">
              <w:rPr>
                <w:rFonts w:ascii="Times New Roman" w:eastAsia="Times New Roman" w:hAnsi="Times New Roman" w:cs="Times New Roman"/>
                <w:b/>
                <w:bCs/>
                <w:kern w:val="0"/>
                <w:sz w:val="24"/>
                <w:szCs w:val="24"/>
                <w:lang w:eastAsia="fr-CD"/>
                <w14:ligatures w14:val="none"/>
              </w:rPr>
              <w:t xml:space="preserve"> </w:t>
            </w:r>
          </w:p>
        </w:tc>
        <w:tc>
          <w:tcPr>
            <w:tcW w:w="942" w:type="pct"/>
            <w:tcBorders>
              <w:top w:val="nil"/>
              <w:left w:val="nil"/>
              <w:bottom w:val="nil"/>
              <w:right w:val="nil"/>
            </w:tcBorders>
            <w:shd w:val="clear" w:color="000000" w:fill="FFFFFF"/>
            <w:noWrap/>
            <w:vAlign w:val="bottom"/>
            <w:hideMark/>
          </w:tcPr>
          <w:p w14:paraId="2370028B"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c>
          <w:tcPr>
            <w:tcW w:w="983" w:type="pct"/>
            <w:tcBorders>
              <w:top w:val="nil"/>
              <w:left w:val="nil"/>
              <w:bottom w:val="nil"/>
              <w:right w:val="nil"/>
            </w:tcBorders>
            <w:shd w:val="clear" w:color="000000" w:fill="FFFFFF"/>
            <w:noWrap/>
            <w:vAlign w:val="bottom"/>
            <w:hideMark/>
          </w:tcPr>
          <w:p w14:paraId="1B1E462C"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p>
        </w:tc>
      </w:tr>
      <w:tr w:rsidR="00765063" w:rsidRPr="00765063" w14:paraId="05B4F12E" w14:textId="77777777" w:rsidTr="00D61CCF">
        <w:trPr>
          <w:trHeight w:val="312"/>
        </w:trPr>
        <w:tc>
          <w:tcPr>
            <w:tcW w:w="3075" w:type="pct"/>
            <w:tcBorders>
              <w:top w:val="nil"/>
              <w:left w:val="nil"/>
              <w:bottom w:val="nil"/>
              <w:right w:val="nil"/>
            </w:tcBorders>
            <w:shd w:val="clear" w:color="000000" w:fill="FFFFFF"/>
            <w:vAlign w:val="center"/>
            <w:hideMark/>
          </w:tcPr>
          <w:p w14:paraId="2C795842" w14:textId="1A4657E1"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765063">
              <w:rPr>
                <w:rFonts w:ascii="Times New Roman" w:eastAsia="Times New Roman" w:hAnsi="Times New Roman" w:cs="Times New Roman"/>
                <w:kern w:val="0"/>
                <w:sz w:val="24"/>
                <w:szCs w:val="24"/>
                <w:lang w:eastAsia="fr-CD"/>
                <w14:ligatures w14:val="none"/>
              </w:rPr>
              <w:t>Purchase</w:t>
            </w:r>
            <w:proofErr w:type="spellEnd"/>
            <w:r w:rsidRPr="00765063">
              <w:rPr>
                <w:rFonts w:ascii="Times New Roman" w:eastAsia="Times New Roman" w:hAnsi="Times New Roman" w:cs="Times New Roman"/>
                <w:kern w:val="0"/>
                <w:sz w:val="24"/>
                <w:szCs w:val="24"/>
                <w:lang w:eastAsia="fr-CD"/>
                <w14:ligatures w14:val="none"/>
              </w:rPr>
              <w:t xml:space="preserve"> of </w:t>
            </w:r>
            <w:proofErr w:type="spellStart"/>
            <w:r w:rsidRPr="00765063">
              <w:rPr>
                <w:rFonts w:ascii="Times New Roman" w:eastAsia="Times New Roman" w:hAnsi="Times New Roman" w:cs="Times New Roman"/>
                <w:kern w:val="0"/>
                <w:sz w:val="24"/>
                <w:szCs w:val="24"/>
                <w:lang w:eastAsia="fr-CD"/>
                <w14:ligatures w14:val="none"/>
              </w:rPr>
              <w:t>teaching</w:t>
            </w:r>
            <w:proofErr w:type="spellEnd"/>
            <w:r w:rsidRPr="00765063">
              <w:rPr>
                <w:rFonts w:ascii="Times New Roman" w:eastAsia="Times New Roman" w:hAnsi="Times New Roman" w:cs="Times New Roman"/>
                <w:kern w:val="0"/>
                <w:sz w:val="24"/>
                <w:szCs w:val="24"/>
                <w:lang w:eastAsia="fr-CD"/>
                <w14:ligatures w14:val="none"/>
              </w:rPr>
              <w:t xml:space="preserve"> </w:t>
            </w:r>
            <w:proofErr w:type="spellStart"/>
            <w:r w:rsidRPr="00765063">
              <w:rPr>
                <w:rFonts w:ascii="Times New Roman" w:eastAsia="Times New Roman" w:hAnsi="Times New Roman" w:cs="Times New Roman"/>
                <w:kern w:val="0"/>
                <w:sz w:val="24"/>
                <w:szCs w:val="24"/>
                <w:lang w:eastAsia="fr-CD"/>
                <w14:ligatures w14:val="none"/>
              </w:rPr>
              <w:t>materials</w:t>
            </w:r>
            <w:proofErr w:type="spellEnd"/>
          </w:p>
        </w:tc>
        <w:tc>
          <w:tcPr>
            <w:tcW w:w="942" w:type="pct"/>
            <w:tcBorders>
              <w:top w:val="nil"/>
              <w:left w:val="nil"/>
              <w:bottom w:val="nil"/>
              <w:right w:val="nil"/>
            </w:tcBorders>
            <w:shd w:val="clear" w:color="000000" w:fill="FFFFFF"/>
            <w:noWrap/>
            <w:vAlign w:val="bottom"/>
            <w:hideMark/>
          </w:tcPr>
          <w:p w14:paraId="463B98E5"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52</w:t>
            </w:r>
          </w:p>
        </w:tc>
        <w:tc>
          <w:tcPr>
            <w:tcW w:w="983" w:type="pct"/>
            <w:tcBorders>
              <w:top w:val="nil"/>
              <w:left w:val="nil"/>
              <w:bottom w:val="nil"/>
              <w:right w:val="nil"/>
            </w:tcBorders>
            <w:shd w:val="clear" w:color="000000" w:fill="FFFFFF"/>
            <w:noWrap/>
            <w:vAlign w:val="bottom"/>
            <w:hideMark/>
          </w:tcPr>
          <w:p w14:paraId="7765568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91,2</w:t>
            </w:r>
          </w:p>
        </w:tc>
      </w:tr>
      <w:tr w:rsidR="00765063" w:rsidRPr="00765063" w14:paraId="7AF92E3C" w14:textId="77777777" w:rsidTr="00D61CCF">
        <w:trPr>
          <w:trHeight w:val="312"/>
        </w:trPr>
        <w:tc>
          <w:tcPr>
            <w:tcW w:w="3075" w:type="pct"/>
            <w:tcBorders>
              <w:top w:val="nil"/>
              <w:left w:val="nil"/>
              <w:bottom w:val="nil"/>
              <w:right w:val="nil"/>
            </w:tcBorders>
            <w:shd w:val="clear" w:color="000000" w:fill="FFFFFF"/>
            <w:vAlign w:val="center"/>
            <w:hideMark/>
          </w:tcPr>
          <w:p w14:paraId="0995227E" w14:textId="68239333"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765063">
              <w:rPr>
                <w:rFonts w:ascii="Times New Roman" w:eastAsia="Times New Roman" w:hAnsi="Times New Roman" w:cs="Times New Roman"/>
                <w:kern w:val="0"/>
                <w:sz w:val="24"/>
                <w:szCs w:val="24"/>
                <w:lang w:eastAsia="fr-CD"/>
                <w14:ligatures w14:val="none"/>
              </w:rPr>
              <w:t>Mandatory</w:t>
            </w:r>
            <w:proofErr w:type="spellEnd"/>
            <w:r w:rsidRPr="00765063">
              <w:rPr>
                <w:rFonts w:ascii="Times New Roman" w:eastAsia="Times New Roman" w:hAnsi="Times New Roman" w:cs="Times New Roman"/>
                <w:kern w:val="0"/>
                <w:sz w:val="24"/>
                <w:szCs w:val="24"/>
                <w:lang w:eastAsia="fr-CD"/>
                <w14:ligatures w14:val="none"/>
              </w:rPr>
              <w:t xml:space="preserve"> </w:t>
            </w:r>
            <w:proofErr w:type="spellStart"/>
            <w:r w:rsidRPr="00765063">
              <w:rPr>
                <w:rFonts w:ascii="Times New Roman" w:eastAsia="Times New Roman" w:hAnsi="Times New Roman" w:cs="Times New Roman"/>
                <w:kern w:val="0"/>
                <w:sz w:val="24"/>
                <w:szCs w:val="24"/>
                <w:lang w:eastAsia="fr-CD"/>
                <w14:ligatures w14:val="none"/>
              </w:rPr>
              <w:t>teacher</w:t>
            </w:r>
            <w:proofErr w:type="spellEnd"/>
            <w:r w:rsidRPr="00765063">
              <w:rPr>
                <w:rFonts w:ascii="Times New Roman" w:eastAsia="Times New Roman" w:hAnsi="Times New Roman" w:cs="Times New Roman"/>
                <w:kern w:val="0"/>
                <w:sz w:val="24"/>
                <w:szCs w:val="24"/>
                <w:lang w:eastAsia="fr-CD"/>
                <w14:ligatures w14:val="none"/>
              </w:rPr>
              <w:t xml:space="preserve"> training</w:t>
            </w:r>
          </w:p>
        </w:tc>
        <w:tc>
          <w:tcPr>
            <w:tcW w:w="942" w:type="pct"/>
            <w:tcBorders>
              <w:top w:val="nil"/>
              <w:left w:val="nil"/>
              <w:bottom w:val="nil"/>
              <w:right w:val="nil"/>
            </w:tcBorders>
            <w:shd w:val="clear" w:color="000000" w:fill="FFFFFF"/>
            <w:noWrap/>
            <w:vAlign w:val="bottom"/>
            <w:hideMark/>
          </w:tcPr>
          <w:p w14:paraId="3958F8C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54</w:t>
            </w:r>
          </w:p>
        </w:tc>
        <w:tc>
          <w:tcPr>
            <w:tcW w:w="983" w:type="pct"/>
            <w:tcBorders>
              <w:top w:val="nil"/>
              <w:left w:val="nil"/>
              <w:bottom w:val="nil"/>
              <w:right w:val="nil"/>
            </w:tcBorders>
            <w:shd w:val="clear" w:color="000000" w:fill="FFFFFF"/>
            <w:noWrap/>
            <w:vAlign w:val="bottom"/>
            <w:hideMark/>
          </w:tcPr>
          <w:p w14:paraId="254C4B80"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94,7</w:t>
            </w:r>
          </w:p>
        </w:tc>
      </w:tr>
      <w:tr w:rsidR="00765063" w:rsidRPr="00765063" w14:paraId="51B82300" w14:textId="77777777" w:rsidTr="00D61CCF">
        <w:trPr>
          <w:trHeight w:val="312"/>
        </w:trPr>
        <w:tc>
          <w:tcPr>
            <w:tcW w:w="3075" w:type="pct"/>
            <w:tcBorders>
              <w:top w:val="nil"/>
              <w:left w:val="nil"/>
              <w:bottom w:val="nil"/>
              <w:right w:val="nil"/>
            </w:tcBorders>
            <w:shd w:val="clear" w:color="000000" w:fill="FFFFFF"/>
            <w:vAlign w:val="center"/>
            <w:hideMark/>
          </w:tcPr>
          <w:p w14:paraId="446FB19A" w14:textId="14ACBF16"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 xml:space="preserve">LMD </w:t>
            </w:r>
            <w:proofErr w:type="spellStart"/>
            <w:r w:rsidRPr="00765063">
              <w:rPr>
                <w:rFonts w:ascii="Times New Roman" w:eastAsia="Times New Roman" w:hAnsi="Times New Roman" w:cs="Times New Roman"/>
                <w:kern w:val="0"/>
                <w:sz w:val="24"/>
                <w:szCs w:val="24"/>
                <w:lang w:eastAsia="fr-CD"/>
                <w14:ligatures w14:val="none"/>
              </w:rPr>
              <w:t>Harmonized</w:t>
            </w:r>
            <w:proofErr w:type="spellEnd"/>
            <w:r w:rsidRPr="00765063">
              <w:rPr>
                <w:rFonts w:ascii="Times New Roman" w:eastAsia="Times New Roman" w:hAnsi="Times New Roman" w:cs="Times New Roman"/>
                <w:kern w:val="0"/>
                <w:sz w:val="24"/>
                <w:szCs w:val="24"/>
                <w:lang w:eastAsia="fr-CD"/>
                <w14:ligatures w14:val="none"/>
              </w:rPr>
              <w:t xml:space="preserve"> Guide</w:t>
            </w:r>
          </w:p>
        </w:tc>
        <w:tc>
          <w:tcPr>
            <w:tcW w:w="942" w:type="pct"/>
            <w:tcBorders>
              <w:top w:val="nil"/>
              <w:left w:val="nil"/>
              <w:bottom w:val="nil"/>
              <w:right w:val="nil"/>
            </w:tcBorders>
            <w:shd w:val="clear" w:color="000000" w:fill="FFFFFF"/>
            <w:noWrap/>
            <w:vAlign w:val="bottom"/>
            <w:hideMark/>
          </w:tcPr>
          <w:p w14:paraId="0BFD39E4"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49</w:t>
            </w:r>
          </w:p>
        </w:tc>
        <w:tc>
          <w:tcPr>
            <w:tcW w:w="983" w:type="pct"/>
            <w:tcBorders>
              <w:top w:val="nil"/>
              <w:left w:val="nil"/>
              <w:bottom w:val="nil"/>
              <w:right w:val="nil"/>
            </w:tcBorders>
            <w:shd w:val="clear" w:color="000000" w:fill="FFFFFF"/>
            <w:noWrap/>
            <w:vAlign w:val="bottom"/>
            <w:hideMark/>
          </w:tcPr>
          <w:p w14:paraId="0CA2843F"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86</w:t>
            </w:r>
          </w:p>
        </w:tc>
      </w:tr>
      <w:tr w:rsidR="00765063" w:rsidRPr="00765063" w14:paraId="08C51406" w14:textId="77777777" w:rsidTr="00D61CCF">
        <w:trPr>
          <w:trHeight w:val="312"/>
        </w:trPr>
        <w:tc>
          <w:tcPr>
            <w:tcW w:w="3075" w:type="pct"/>
            <w:tcBorders>
              <w:top w:val="nil"/>
              <w:left w:val="nil"/>
              <w:bottom w:val="nil"/>
              <w:right w:val="nil"/>
            </w:tcBorders>
            <w:shd w:val="clear" w:color="000000" w:fill="FFFFFF"/>
            <w:vAlign w:val="center"/>
            <w:hideMark/>
          </w:tcPr>
          <w:p w14:paraId="2023A718" w14:textId="715EAC66"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 xml:space="preserve">Class size </w:t>
            </w:r>
            <w:proofErr w:type="spellStart"/>
            <w:r w:rsidRPr="00765063">
              <w:rPr>
                <w:rFonts w:ascii="Times New Roman" w:eastAsia="Times New Roman" w:hAnsi="Times New Roman" w:cs="Times New Roman"/>
                <w:kern w:val="0"/>
                <w:sz w:val="24"/>
                <w:szCs w:val="24"/>
                <w:lang w:eastAsia="fr-CD"/>
                <w14:ligatures w14:val="none"/>
              </w:rPr>
              <w:t>reduction</w:t>
            </w:r>
            <w:proofErr w:type="spellEnd"/>
          </w:p>
        </w:tc>
        <w:tc>
          <w:tcPr>
            <w:tcW w:w="942" w:type="pct"/>
            <w:tcBorders>
              <w:top w:val="nil"/>
              <w:left w:val="nil"/>
              <w:bottom w:val="nil"/>
              <w:right w:val="nil"/>
            </w:tcBorders>
            <w:shd w:val="clear" w:color="000000" w:fill="FFFFFF"/>
            <w:noWrap/>
            <w:vAlign w:val="bottom"/>
            <w:hideMark/>
          </w:tcPr>
          <w:p w14:paraId="12CE135F"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56</w:t>
            </w:r>
          </w:p>
        </w:tc>
        <w:tc>
          <w:tcPr>
            <w:tcW w:w="983" w:type="pct"/>
            <w:tcBorders>
              <w:top w:val="nil"/>
              <w:left w:val="nil"/>
              <w:bottom w:val="nil"/>
              <w:right w:val="nil"/>
            </w:tcBorders>
            <w:shd w:val="clear" w:color="000000" w:fill="FFFFFF"/>
            <w:noWrap/>
            <w:vAlign w:val="bottom"/>
            <w:hideMark/>
          </w:tcPr>
          <w:p w14:paraId="06C9DA37"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98,3</w:t>
            </w:r>
          </w:p>
        </w:tc>
      </w:tr>
      <w:tr w:rsidR="00765063" w:rsidRPr="00765063" w14:paraId="663D0634" w14:textId="77777777" w:rsidTr="00D61CCF">
        <w:trPr>
          <w:trHeight w:val="312"/>
        </w:trPr>
        <w:tc>
          <w:tcPr>
            <w:tcW w:w="3075" w:type="pct"/>
            <w:tcBorders>
              <w:top w:val="nil"/>
              <w:left w:val="nil"/>
              <w:bottom w:val="single" w:sz="4" w:space="0" w:color="auto"/>
              <w:right w:val="nil"/>
            </w:tcBorders>
            <w:shd w:val="clear" w:color="000000" w:fill="FFFFFF"/>
            <w:vAlign w:val="center"/>
            <w:hideMark/>
          </w:tcPr>
          <w:p w14:paraId="0B9DEBD2" w14:textId="03C7C4C0" w:rsidR="00765063" w:rsidRPr="00765063" w:rsidRDefault="00765063" w:rsidP="00765063">
            <w:pPr>
              <w:spacing w:after="0" w:line="240" w:lineRule="auto"/>
              <w:ind w:firstLineChars="100" w:firstLine="240"/>
              <w:jc w:val="both"/>
              <w:rPr>
                <w:rFonts w:ascii="Times New Roman" w:eastAsia="Times New Roman" w:hAnsi="Times New Roman" w:cs="Times New Roman"/>
                <w:kern w:val="0"/>
                <w:sz w:val="24"/>
                <w:szCs w:val="24"/>
                <w:lang w:val="fr-CD" w:eastAsia="fr-CD"/>
                <w14:ligatures w14:val="none"/>
              </w:rPr>
            </w:pPr>
            <w:proofErr w:type="spellStart"/>
            <w:r w:rsidRPr="00765063">
              <w:rPr>
                <w:rFonts w:ascii="Times New Roman" w:eastAsia="Times New Roman" w:hAnsi="Times New Roman" w:cs="Times New Roman"/>
                <w:kern w:val="0"/>
                <w:sz w:val="24"/>
                <w:szCs w:val="24"/>
                <w:lang w:eastAsia="fr-CD"/>
                <w14:ligatures w14:val="none"/>
              </w:rPr>
              <w:t>Pedagogical</w:t>
            </w:r>
            <w:proofErr w:type="spellEnd"/>
            <w:r w:rsidRPr="00765063">
              <w:rPr>
                <w:rFonts w:ascii="Times New Roman" w:eastAsia="Times New Roman" w:hAnsi="Times New Roman" w:cs="Times New Roman"/>
                <w:kern w:val="0"/>
                <w:sz w:val="24"/>
                <w:szCs w:val="24"/>
                <w:lang w:eastAsia="fr-CD"/>
                <w14:ligatures w14:val="none"/>
              </w:rPr>
              <w:t xml:space="preserve"> support service</w:t>
            </w:r>
          </w:p>
        </w:tc>
        <w:tc>
          <w:tcPr>
            <w:tcW w:w="942" w:type="pct"/>
            <w:tcBorders>
              <w:top w:val="nil"/>
              <w:left w:val="nil"/>
              <w:bottom w:val="single" w:sz="4" w:space="0" w:color="auto"/>
              <w:right w:val="nil"/>
            </w:tcBorders>
            <w:shd w:val="clear" w:color="000000" w:fill="FFFFFF"/>
            <w:noWrap/>
            <w:vAlign w:val="bottom"/>
            <w:hideMark/>
          </w:tcPr>
          <w:p w14:paraId="446C8F43"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40</w:t>
            </w:r>
          </w:p>
        </w:tc>
        <w:tc>
          <w:tcPr>
            <w:tcW w:w="983" w:type="pct"/>
            <w:tcBorders>
              <w:top w:val="nil"/>
              <w:left w:val="nil"/>
              <w:bottom w:val="single" w:sz="4" w:space="0" w:color="auto"/>
              <w:right w:val="nil"/>
            </w:tcBorders>
            <w:shd w:val="clear" w:color="000000" w:fill="FFFFFF"/>
            <w:noWrap/>
            <w:vAlign w:val="bottom"/>
            <w:hideMark/>
          </w:tcPr>
          <w:p w14:paraId="13C0CB1E" w14:textId="77777777" w:rsidR="00765063" w:rsidRPr="00765063" w:rsidRDefault="00765063" w:rsidP="00765063">
            <w:pPr>
              <w:spacing w:after="0" w:line="240" w:lineRule="auto"/>
              <w:jc w:val="center"/>
              <w:rPr>
                <w:rFonts w:ascii="Times New Roman" w:eastAsia="Times New Roman" w:hAnsi="Times New Roman" w:cs="Times New Roman"/>
                <w:kern w:val="0"/>
                <w:sz w:val="24"/>
                <w:szCs w:val="24"/>
                <w:lang w:val="fr-CD" w:eastAsia="fr-CD"/>
                <w14:ligatures w14:val="none"/>
              </w:rPr>
            </w:pPr>
            <w:r w:rsidRPr="00765063">
              <w:rPr>
                <w:rFonts w:ascii="Times New Roman" w:eastAsia="Times New Roman" w:hAnsi="Times New Roman" w:cs="Times New Roman"/>
                <w:kern w:val="0"/>
                <w:sz w:val="24"/>
                <w:szCs w:val="24"/>
                <w:lang w:eastAsia="fr-CD"/>
                <w14:ligatures w14:val="none"/>
              </w:rPr>
              <w:t>70,2</w:t>
            </w:r>
          </w:p>
        </w:tc>
      </w:tr>
    </w:tbl>
    <w:p w14:paraId="4E23DD98" w14:textId="77777777" w:rsidR="00765063" w:rsidRPr="00765063" w:rsidRDefault="00765063" w:rsidP="00765063">
      <w:pPr>
        <w:spacing w:after="200" w:line="276" w:lineRule="auto"/>
        <w:jc w:val="both"/>
        <w:rPr>
          <w:rFonts w:ascii="Times New Roman" w:eastAsia="Times New Roman" w:hAnsi="Times New Roman" w:cs="Times New Roman"/>
          <w:kern w:val="0"/>
          <w:sz w:val="24"/>
          <w:szCs w:val="24"/>
          <w:lang w:val="en-US"/>
          <w14:ligatures w14:val="none"/>
        </w:rPr>
      </w:pPr>
    </w:p>
    <w:p w14:paraId="3B97AD2A" w14:textId="77777777" w:rsidR="00F97885" w:rsidRPr="00F97885" w:rsidRDefault="00F97885" w:rsidP="001405C6">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This table shows that 93% of teachers had expressed the need for certification training on the LMD system; The need for infrastructure improvements was expressed at 96.5%. The need for the introduction of clinical simulation was 100% expressed.</w:t>
      </w:r>
    </w:p>
    <w:p w14:paraId="3B0A2C18" w14:textId="78F00AD7" w:rsidR="00A33B7F" w:rsidRPr="00F97885" w:rsidRDefault="00A33B7F" w:rsidP="00A33B7F">
      <w:pPr>
        <w:spacing w:line="360" w:lineRule="auto"/>
        <w:rPr>
          <w:rFonts w:ascii="Times New Roman" w:hAnsi="Times New Roman" w:cs="Times New Roman"/>
          <w:sz w:val="24"/>
          <w:szCs w:val="24"/>
          <w:lang w:val="en-US"/>
        </w:rPr>
      </w:pPr>
    </w:p>
    <w:p w14:paraId="7FF8DB81" w14:textId="77777777" w:rsidR="00A33B7F" w:rsidRPr="00F97885" w:rsidRDefault="00A33B7F" w:rsidP="000A6FE7">
      <w:pPr>
        <w:spacing w:line="360" w:lineRule="auto"/>
        <w:rPr>
          <w:rFonts w:ascii="Times New Roman" w:hAnsi="Times New Roman" w:cs="Times New Roman"/>
          <w:b/>
          <w:bCs/>
          <w:sz w:val="24"/>
          <w:szCs w:val="24"/>
          <w:lang w:val="en-US"/>
        </w:rPr>
      </w:pPr>
    </w:p>
    <w:p w14:paraId="5CBB63B2" w14:textId="77777777" w:rsidR="00A33B7F" w:rsidRPr="00F97885" w:rsidRDefault="00A33B7F" w:rsidP="000A6FE7">
      <w:pPr>
        <w:spacing w:line="360" w:lineRule="auto"/>
        <w:rPr>
          <w:rFonts w:ascii="Times New Roman" w:hAnsi="Times New Roman" w:cs="Times New Roman"/>
          <w:b/>
          <w:bCs/>
          <w:sz w:val="24"/>
          <w:szCs w:val="24"/>
          <w:lang w:val="en-US"/>
        </w:rPr>
      </w:pPr>
    </w:p>
    <w:p w14:paraId="04703805" w14:textId="679DAE28" w:rsidR="00F97885" w:rsidRPr="00F97885" w:rsidRDefault="00F97885" w:rsidP="00EE75ED">
      <w:pPr>
        <w:keepNext/>
        <w:keepLines/>
        <w:spacing w:before="360" w:after="80" w:line="360" w:lineRule="auto"/>
        <w:jc w:val="center"/>
        <w:outlineLvl w:val="0"/>
        <w:rPr>
          <w:rFonts w:ascii="Times New Roman" w:eastAsiaTheme="majorEastAsia" w:hAnsi="Times New Roman" w:cs="Times New Roman"/>
          <w:b/>
          <w:kern w:val="0"/>
          <w:sz w:val="28"/>
          <w:szCs w:val="28"/>
          <w:lang w:val="en-US"/>
          <w14:ligatures w14:val="none"/>
        </w:rPr>
      </w:pPr>
      <w:bookmarkStart w:id="2" w:name="_Toc217158344"/>
      <w:r w:rsidRPr="00296BB9">
        <w:rPr>
          <w:rFonts w:ascii="Times New Roman" w:eastAsiaTheme="majorEastAsia" w:hAnsi="Times New Roman" w:cs="Times New Roman"/>
          <w:b/>
          <w:kern w:val="0"/>
          <w:sz w:val="28"/>
          <w:szCs w:val="28"/>
          <w:lang w:val="en-US"/>
          <w14:ligatures w14:val="none"/>
        </w:rPr>
        <w:t>DISCUSSION</w:t>
      </w:r>
      <w:bookmarkEnd w:id="2"/>
    </w:p>
    <w:p w14:paraId="6021D6E8" w14:textId="77777777" w:rsidR="00F97885" w:rsidRPr="00F97885" w:rsidRDefault="00F97885" w:rsidP="00EE75ED">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objective of this study was to analyze the degree of appropriation of the Bachelor's-Master-Doctorate (LMD) system by the teachers of the Faculty of Medicine and Pharmacy of the University of Kisangani, focusing on their knowledge, attitudes, pedagogical practices and the obstacles to optimal implementation. The results obtained highlight a partial and heterogeneous appropriation of the LMD system, confirming the difficulties widely reported in African university contexts and in some countries with limited resources.</w:t>
      </w:r>
    </w:p>
    <w:p w14:paraId="0D3E59E0" w14:textId="77777777" w:rsidR="00F97885" w:rsidRPr="00F97885" w:rsidRDefault="00F97885" w:rsidP="00EE75ED">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bookmarkStart w:id="3" w:name="_Toc217158345"/>
      <w:r w:rsidRPr="00296BB9">
        <w:rPr>
          <w:rFonts w:ascii="Times New Roman" w:eastAsiaTheme="majorEastAsia" w:hAnsi="Times New Roman" w:cs="Times New Roman"/>
          <w:b/>
          <w:kern w:val="0"/>
          <w:sz w:val="24"/>
          <w:szCs w:val="32"/>
          <w:lang w:val="en-US"/>
          <w14:ligatures w14:val="none"/>
        </w:rPr>
        <w:t>4.1. Teachers' level of knowledge of the LMD system</w:t>
      </w:r>
      <w:bookmarkEnd w:id="3"/>
    </w:p>
    <w:p w14:paraId="080AB4E5" w14:textId="54D61970" w:rsidR="00F97885" w:rsidRPr="00F97885" w:rsidRDefault="00F97885" w:rsidP="008B5980">
      <w:pPr>
        <w:spacing w:after="200" w:line="360" w:lineRule="auto"/>
        <w:ind w:firstLine="709"/>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 xml:space="preserve">The results of this study show that less than half of teachers (45.6%) say they have a perfect command of the objectives of the LMD system, while nearly a third (31.6%) are unaware of its central pedagogical foundation, the Competency-Based Approach (CBA). This lack of conceptual knowledge is a major obstacle to a coherent application of the reform. These results are comparable to those observed in Algeria by Benlatreche et al., who report a fragmentary knowledge of the principles of LMD among university teachers, with frequent </w:t>
      </w:r>
      <w:r w:rsidRPr="00296BB9">
        <w:rPr>
          <w:rFonts w:ascii="Times New Roman" w:eastAsia="Times New Roman" w:hAnsi="Times New Roman" w:cs="Times New Roman"/>
          <w:kern w:val="0"/>
          <w:sz w:val="24"/>
          <w:szCs w:val="24"/>
          <w:lang w:val="en-US"/>
          <w14:ligatures w14:val="none"/>
        </w:rPr>
        <w:lastRenderedPageBreak/>
        <w:t>confusion between structural reform and pedagogical innovation [61]. In Morocco, El Moudden and Fennich have also shown that the appropriation of the LMD remains largely theoretical, with little internalization of its pedagogical foundations [62].</w:t>
      </w:r>
      <w:r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bookmarkStart w:id="4" w:name="_Toc217158346"/>
      <w:r w:rsidRPr="00296BB9">
        <w:rPr>
          <w:rFonts w:ascii="Times New Roman" w:eastAsia="Times New Roman" w:hAnsi="Times New Roman" w:cs="Times New Roman"/>
          <w:kern w:val="0"/>
          <w:sz w:val="24"/>
          <w:szCs w:val="24"/>
          <w:lang w:val="en-US"/>
          <w14:ligatures w14:val="none"/>
        </w:rPr>
        <w:t>Some authors such as Kazadi in the Democratic Republic of Congo and Ndiaye in Senegal had revealed in their research that the LMD system was often perceived as an imposed administrative requirement, without sufficient pedagogical support for teachers [63,64]. This is what constitutes the obstacle in the process of implementing this system within several educational institutions in settings with limited resources or developing countries. This situation contrasts with Western countries where the Bologna Process was accompanied by extensive pedagogical training and quality assurance programmes [65].</w:t>
      </w:r>
      <w:r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br/>
        <w:t>In medical education, this gap is particularly worrying, because medical training is based on a rigorous articulation between clinical skills, scientific knowledge and professional behaviour. The lack of mastery of the pillars of the LMD, formative assessment, limits the ability of teachers to effectively guide learning [66,67].</w:t>
      </w:r>
    </w:p>
    <w:bookmarkEnd w:id="4"/>
    <w:p w14:paraId="25E12E35" w14:textId="77777777" w:rsidR="00F97885" w:rsidRPr="00F97885" w:rsidRDefault="00F97885" w:rsidP="000C0F81">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r w:rsidRPr="00296BB9">
        <w:rPr>
          <w:rFonts w:ascii="Times New Roman" w:eastAsiaTheme="majorEastAsia" w:hAnsi="Times New Roman" w:cs="Times New Roman"/>
          <w:b/>
          <w:kern w:val="0"/>
          <w:sz w:val="24"/>
          <w:szCs w:val="32"/>
          <w:lang w:val="en-US"/>
          <w14:ligatures w14:val="none"/>
        </w:rPr>
        <w:t>4.2. Teachers' attitudes towards the LMD system</w:t>
      </w:r>
    </w:p>
    <w:p w14:paraId="1857460E" w14:textId="77777777" w:rsidR="00060628" w:rsidRPr="00060628" w:rsidRDefault="00F97885" w:rsidP="003A0B8E">
      <w:pPr>
        <w:spacing w:after="200" w:line="360" w:lineRule="auto"/>
        <w:ind w:firstLine="709"/>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This research reveals an overall unfavourable or hesitant attitude towards the LMD system: 56.1% of teachers express an unfavourable opinion, and 22.8% say they are indifferent. This climate of dissatisfaction is strongly correlated with the feeling of lack of material resources and adequate training.</w:t>
      </w:r>
      <w:r w:rsidR="00765063"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00060628" w:rsidRPr="00296BB9">
        <w:rPr>
          <w:rFonts w:ascii="Times New Roman" w:eastAsia="Times New Roman" w:hAnsi="Times New Roman" w:cs="Times New Roman"/>
          <w:kern w:val="0"/>
          <w:sz w:val="24"/>
          <w:szCs w:val="24"/>
          <w:lang w:val="en-US"/>
          <w14:ligatures w14:val="none"/>
        </w:rPr>
        <w:t>Similar results have been reported in Tunisia and Côte d'Ivoire, where several studies indicate that teachers adhere to the principles of the LMD on a theoretical level, but develop negative attitudes towards its concrete implementation, which is considered restrictive and unrealistic in local conditions [68,69].</w:t>
      </w:r>
      <w:r w:rsidR="00060628" w:rsidRPr="00296BB9">
        <w:rPr>
          <w:rFonts w:ascii="Times New Roman" w:eastAsia="Times New Roman" w:hAnsi="Times New Roman" w:cs="Times New Roman"/>
          <w:kern w:val="0"/>
          <w:sz w:val="24"/>
          <w:szCs w:val="24"/>
          <w:lang w:val="en-US"/>
          <w14:ligatures w14:val="none"/>
        </w:rPr>
        <w:br/>
      </w:r>
      <w:r w:rsidR="00060628" w:rsidRPr="00296BB9">
        <w:rPr>
          <w:rFonts w:ascii="Times New Roman" w:eastAsia="Times New Roman" w:hAnsi="Times New Roman" w:cs="Times New Roman"/>
          <w:kern w:val="0"/>
          <w:sz w:val="24"/>
          <w:szCs w:val="24"/>
          <w:lang w:val="en-US"/>
          <w14:ligatures w14:val="none"/>
        </w:rPr>
        <w:br/>
        <w:t>We agree with Altbach et al., who emphasize that any university reform imposed without the support of teachers is doomed to a superficial implementation, or even to passive resistance [70]. The support of teachers is thus an essential determinant of the success of the LMD system in universities operating under the traditional model (PADEM) for several years.</w:t>
      </w:r>
      <w:r w:rsidR="00060628"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00060628" w:rsidRPr="00296BB9">
        <w:rPr>
          <w:rFonts w:ascii="Times New Roman" w:eastAsia="Times New Roman" w:hAnsi="Times New Roman" w:cs="Times New Roman"/>
          <w:kern w:val="0"/>
          <w:sz w:val="24"/>
          <w:szCs w:val="24"/>
          <w:lang w:val="en-US"/>
          <w14:ligatures w14:val="none"/>
        </w:rPr>
        <w:t xml:space="preserve">The fact that nearly 79% of teachers express a need for additional training, however, testifies </w:t>
      </w:r>
      <w:r w:rsidR="00060628" w:rsidRPr="00296BB9">
        <w:rPr>
          <w:rFonts w:ascii="Times New Roman" w:eastAsia="Times New Roman" w:hAnsi="Times New Roman" w:cs="Times New Roman"/>
          <w:kern w:val="0"/>
          <w:sz w:val="24"/>
          <w:szCs w:val="24"/>
          <w:lang w:val="en-US"/>
          <w14:ligatures w14:val="none"/>
        </w:rPr>
        <w:lastRenderedPageBreak/>
        <w:t>to an openness to change and a willingness to gradually take ownership, provided that the institutional conditions are met by decision-makers or the state through the supervising minister.</w:t>
      </w:r>
    </w:p>
    <w:p w14:paraId="672742A7" w14:textId="77777777" w:rsidR="00060628" w:rsidRPr="00060628" w:rsidRDefault="00060628" w:rsidP="003A0B8E">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bookmarkStart w:id="5" w:name="_Toc217158347"/>
      <w:r w:rsidRPr="00296BB9">
        <w:rPr>
          <w:rFonts w:ascii="Times New Roman" w:eastAsiaTheme="majorEastAsia" w:hAnsi="Times New Roman" w:cs="Times New Roman"/>
          <w:b/>
          <w:kern w:val="0"/>
          <w:sz w:val="24"/>
          <w:szCs w:val="32"/>
          <w:lang w:val="en-US"/>
          <w14:ligatures w14:val="none"/>
        </w:rPr>
        <w:t>4.3. Pedagogical and evaluative practices of teachers</w:t>
      </w:r>
      <w:bookmarkEnd w:id="5"/>
    </w:p>
    <w:p w14:paraId="5188797F" w14:textId="77777777" w:rsidR="00060628" w:rsidRPr="00060628" w:rsidRDefault="00060628" w:rsidP="00746954">
      <w:pPr>
        <w:spacing w:after="200" w:line="360" w:lineRule="auto"/>
        <w:ind w:firstLine="709"/>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results show a marked predominance of lectures (63.2%) and a low use of active teaching methods and formative assessment. These practices reflect a continuity of the traditional teaching model, which is out of step with the principles of the LMD.</w:t>
      </w:r>
      <w:r w:rsidR="00765063"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t>These findings are consistent with the work carried out in French-speaking Africa, in particular by Boufenara et al. and Gueddah et al., who report that lectures remain the dominant method in medical faculties, despite curricular reforms [68,71].</w:t>
      </w:r>
      <w:r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br/>
        <w:t>Competency-Based Medical Education (CBME) models show that problem-based learning, clinical simulation and formative assessment significantly improve clinical performance and student autonomy [66,72,73]. In India, Rustagi et al. have shown that teacher training is the main factor promoting the effective adoption of these methods [74].</w:t>
      </w:r>
      <w:r w:rsidRPr="00296BB9">
        <w:rPr>
          <w:rFonts w:ascii="Times New Roman" w:eastAsia="Times New Roman" w:hAnsi="Times New Roman" w:cs="Times New Roman"/>
          <w:kern w:val="0"/>
          <w:sz w:val="24"/>
          <w:szCs w:val="24"/>
          <w:lang w:val="en-US"/>
          <w14:ligatures w14:val="none"/>
        </w:rPr>
        <w:br/>
      </w:r>
      <w:r w:rsidR="00765063" w:rsidRPr="00296BB9">
        <w:rPr>
          <w:rFonts w:ascii="Times New Roman" w:eastAsia="Times New Roman" w:hAnsi="Times New Roman" w:cs="Times New Roman"/>
          <w:kern w:val="0"/>
          <w:sz w:val="24"/>
          <w:szCs w:val="24"/>
          <w:lang w:val="en-US"/>
          <w14:ligatures w14:val="none"/>
        </w:rPr>
        <w:br/>
      </w:r>
      <w:r w:rsidRPr="00296BB9">
        <w:rPr>
          <w:rFonts w:ascii="Times New Roman" w:eastAsia="Times New Roman" w:hAnsi="Times New Roman" w:cs="Times New Roman"/>
          <w:kern w:val="0"/>
          <w:sz w:val="24"/>
          <w:szCs w:val="24"/>
          <w:lang w:val="en-US"/>
          <w14:ligatures w14:val="none"/>
        </w:rPr>
        <w:t>The absence or scarcity of explicit formulation of competencies in the course outlines observed in this study reflects a partial implementation of the LMD, often reduced to a change in structure without transformation of teaching practices.</w:t>
      </w:r>
    </w:p>
    <w:p w14:paraId="7BA9E6EF" w14:textId="77777777" w:rsidR="00060628" w:rsidRPr="00060628" w:rsidRDefault="00060628" w:rsidP="00746954">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bookmarkStart w:id="6" w:name="_Toc217158348"/>
      <w:r w:rsidRPr="00296BB9">
        <w:rPr>
          <w:rFonts w:ascii="Times New Roman" w:eastAsiaTheme="majorEastAsia" w:hAnsi="Times New Roman" w:cs="Times New Roman"/>
          <w:b/>
          <w:kern w:val="0"/>
          <w:sz w:val="24"/>
          <w:szCs w:val="32"/>
          <w:lang w:val="en-US"/>
          <w14:ligatures w14:val="none"/>
        </w:rPr>
        <w:t>4.4. Institutional constraints and expressed needs</w:t>
      </w:r>
      <w:bookmarkEnd w:id="6"/>
    </w:p>
    <w:p w14:paraId="400D4AF2" w14:textId="77777777" w:rsidR="00060628" w:rsidRPr="00060628" w:rsidRDefault="00060628" w:rsidP="00746954">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 main constraints identified in this study are the high workload, the excessive number of students, the inadequacy of adapted infrastructure and the almost generalized lack of pedagogical training specific to the LMD (98.3%).</w:t>
      </w:r>
    </w:p>
    <w:p w14:paraId="590103F3" w14:textId="77777777" w:rsidR="00060628" w:rsidRPr="00060628" w:rsidRDefault="00060628" w:rsidP="00746954">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t>These difficulties are in line with those reported by several African authors, notably Kouassi et al. in Côte d'Ivoire and Sarr et al. in Senegal, who underline the inadequacy between the requirements of the LMD and the actual institutional capacities of universities [69,75].</w:t>
      </w:r>
    </w:p>
    <w:p w14:paraId="76DA60E5" w14:textId="77777777" w:rsidR="00060628" w:rsidRPr="00060628" w:rsidRDefault="00060628" w:rsidP="00283910">
      <w:pPr>
        <w:spacing w:after="200" w:line="360" w:lineRule="auto"/>
        <w:ind w:firstLine="709"/>
        <w:jc w:val="both"/>
        <w:rPr>
          <w:rFonts w:ascii="Times New Roman" w:eastAsia="Times New Roman" w:hAnsi="Times New Roman" w:cs="Times New Roman"/>
          <w:kern w:val="0"/>
          <w:sz w:val="24"/>
          <w:szCs w:val="24"/>
          <w:lang w:val="en-US"/>
          <w14:ligatures w14:val="none"/>
        </w:rPr>
      </w:pPr>
      <w:bookmarkStart w:id="7" w:name="_Toc217158349"/>
      <w:r w:rsidRPr="00296BB9">
        <w:rPr>
          <w:rFonts w:ascii="Times New Roman" w:eastAsia="Times New Roman" w:hAnsi="Times New Roman" w:cs="Times New Roman"/>
          <w:kern w:val="0"/>
          <w:sz w:val="24"/>
          <w:szCs w:val="24"/>
          <w:lang w:val="en-US"/>
          <w14:ligatures w14:val="none"/>
        </w:rPr>
        <w:t>The needs expressed by teachers: certification training, infrastructure, clinical simulation, reduction in staff and the establishment of pedagogical support services, are perfectly consistent with the international recommendations of the WHO and the WFME for the improvement of medical training [76,77].</w:t>
      </w:r>
    </w:p>
    <w:p w14:paraId="32C425C8" w14:textId="77777777" w:rsidR="00060628" w:rsidRPr="00060628" w:rsidRDefault="00060628" w:rsidP="00283910">
      <w:pPr>
        <w:spacing w:after="200" w:line="360" w:lineRule="auto"/>
        <w:ind w:firstLine="709"/>
        <w:jc w:val="both"/>
        <w:rPr>
          <w:rFonts w:ascii="Times New Roman" w:eastAsia="Times New Roman" w:hAnsi="Times New Roman" w:cs="Times New Roman"/>
          <w:kern w:val="0"/>
          <w:sz w:val="24"/>
          <w:szCs w:val="24"/>
          <w:lang w:val="en-US"/>
          <w14:ligatures w14:val="none"/>
        </w:rPr>
      </w:pPr>
      <w:r w:rsidRPr="00296BB9">
        <w:rPr>
          <w:rFonts w:ascii="Times New Roman" w:eastAsia="Times New Roman" w:hAnsi="Times New Roman" w:cs="Times New Roman"/>
          <w:kern w:val="0"/>
          <w:sz w:val="24"/>
          <w:szCs w:val="24"/>
          <w:lang w:val="en-US"/>
          <w14:ligatures w14:val="none"/>
        </w:rPr>
        <w:lastRenderedPageBreak/>
        <w:t>These results suggest that improving the implementation of the LMD system at the Faculty of Medicine and Pharmacy of the University of Kisangani necessarily requires a systemic approach integrating teacher training, pedagogical resources and institutional governance.</w:t>
      </w:r>
    </w:p>
    <w:p w14:paraId="5B613FCD" w14:textId="77777777" w:rsidR="00493950" w:rsidRPr="00493950" w:rsidRDefault="00765063" w:rsidP="00D34B31">
      <w:pPr>
        <w:keepNext/>
        <w:keepLines/>
        <w:spacing w:before="160" w:after="80" w:line="360" w:lineRule="auto"/>
        <w:jc w:val="both"/>
        <w:outlineLvl w:val="1"/>
        <w:rPr>
          <w:rFonts w:ascii="Times New Roman" w:eastAsiaTheme="majorEastAsia" w:hAnsi="Times New Roman" w:cs="Times New Roman"/>
          <w:b/>
          <w:kern w:val="0"/>
          <w:sz w:val="24"/>
          <w:szCs w:val="32"/>
          <w:lang w:val="en-US"/>
          <w14:ligatures w14:val="none"/>
        </w:rPr>
      </w:pPr>
      <w:r w:rsidRPr="00296BB9">
        <w:rPr>
          <w:rFonts w:ascii="Times New Roman" w:eastAsiaTheme="majorEastAsia" w:hAnsi="Times New Roman" w:cs="Times New Roman"/>
          <w:b/>
          <w:kern w:val="0"/>
          <w:sz w:val="24"/>
          <w:szCs w:val="32"/>
          <w:lang w:val="en-US"/>
          <w14:ligatures w14:val="none"/>
        </w:rPr>
        <w:t>4.5. Strengths and limitations of research</w:t>
      </w:r>
      <w:bookmarkEnd w:id="7"/>
    </w:p>
    <w:p w14:paraId="3CD985A6" w14:textId="77777777" w:rsidR="00493950" w:rsidRPr="00493950" w:rsidRDefault="00493950" w:rsidP="00D34B31">
      <w:pPr>
        <w:spacing w:line="360" w:lineRule="auto"/>
        <w:rPr>
          <w:rFonts w:ascii="Times New Roman" w:hAnsi="Times New Roman" w:cs="Times New Roman"/>
          <w:b/>
          <w:bCs/>
          <w:sz w:val="24"/>
          <w:szCs w:val="24"/>
          <w:lang w:val="en-US"/>
        </w:rPr>
      </w:pPr>
      <w:r w:rsidRPr="00296BB9">
        <w:rPr>
          <w:rFonts w:ascii="Times New Roman" w:eastAsia="Times New Roman" w:hAnsi="Times New Roman" w:cs="Times New Roman"/>
          <w:kern w:val="0"/>
          <w:sz w:val="24"/>
          <w:szCs w:val="24"/>
          <w:lang w:val="en-US"/>
          <w14:ligatures w14:val="none"/>
        </w:rPr>
        <w:t>Among the strengths of this research, we can note the choice of the relevant target population (assistants, supervisors, professors: directly involved in the implementation of the LMD); a multidimensional approach (knowledge, attitudes, practices, constraints, needs). The weaknesses of this study lie in its monocentricity, thus limiting the generalization of the results to other institutions, the presence of self-reported data exposing to social desirability and the absence of direct observation of pedagogical practices.</w:t>
      </w:r>
    </w:p>
    <w:p w14:paraId="257F9601" w14:textId="77777777" w:rsidR="00493950" w:rsidRPr="00493950" w:rsidRDefault="00493950" w:rsidP="0055041A">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Conclusion</w:t>
      </w:r>
    </w:p>
    <w:p w14:paraId="2AAA7CC8" w14:textId="77777777" w:rsidR="00493950" w:rsidRPr="00493950" w:rsidRDefault="00493950" w:rsidP="0055041A">
      <w:pPr>
        <w:rPr>
          <w:rFonts w:ascii="Times New Roman" w:hAnsi="Times New Roman" w:cs="Times New Roman"/>
          <w:sz w:val="24"/>
          <w:szCs w:val="24"/>
          <w:lang w:val="en-US"/>
        </w:rPr>
      </w:pPr>
      <w:r w:rsidRPr="00296BB9">
        <w:rPr>
          <w:rFonts w:ascii="Times New Roman" w:hAnsi="Times New Roman" w:cs="Times New Roman"/>
          <w:sz w:val="24"/>
          <w:szCs w:val="24"/>
          <w:lang w:val="en-US"/>
        </w:rPr>
        <w:t>This study highlights a partial and heterogeneous appropriation of the LMD system by the teachers of the Faculty of Medicine and Pharmacy of UNIKIS. In terms of knowledge, a significant proportion of teachers do not master the pedagogical foundations of the LMD, in particular the Competency-Based Approach. Attitudes are marked by dissatisfaction with the lack of resources and training, but also by a clear openness to change, as evidenced by the widely expressed need for further training.</w:t>
      </w:r>
    </w:p>
    <w:p w14:paraId="6981C504" w14:textId="77777777" w:rsidR="00493950" w:rsidRPr="00493950" w:rsidRDefault="00493950" w:rsidP="0055041A">
      <w:pPr>
        <w:rPr>
          <w:rFonts w:ascii="Times New Roman" w:hAnsi="Times New Roman" w:cs="Times New Roman"/>
          <w:sz w:val="24"/>
          <w:szCs w:val="24"/>
          <w:lang w:val="en-US"/>
        </w:rPr>
      </w:pPr>
      <w:r w:rsidRPr="00296BB9">
        <w:rPr>
          <w:rFonts w:ascii="Times New Roman" w:hAnsi="Times New Roman" w:cs="Times New Roman"/>
          <w:sz w:val="24"/>
          <w:szCs w:val="24"/>
          <w:lang w:val="en-US"/>
        </w:rPr>
        <w:t>The pedagogical practices observed remain strongly focused on lectures, with limited use of active methods and formative assessment, which reflects the maintenance of a traditional model of teaching. Institutional constraints: high number of students, insufficient infrastructure, lack of educational support services, hinder the effective implementation of the reform.</w:t>
      </w:r>
    </w:p>
    <w:p w14:paraId="05009DE4" w14:textId="77777777" w:rsidR="009B6023" w:rsidRPr="00970343" w:rsidRDefault="009B6023" w:rsidP="00970343">
      <w:pPr>
        <w:spacing w:line="360" w:lineRule="auto"/>
        <w:rPr>
          <w:rFonts w:ascii="Times New Roman" w:hAnsi="Times New Roman" w:cs="Times New Roman"/>
          <w:b/>
          <w:bCs/>
          <w:sz w:val="24"/>
          <w:szCs w:val="24"/>
          <w:lang w:val="en-US"/>
        </w:rPr>
      </w:pPr>
      <w:r w:rsidRPr="00296BB9">
        <w:rPr>
          <w:rFonts w:ascii="Times New Roman" w:hAnsi="Times New Roman" w:cs="Times New Roman"/>
          <w:b/>
          <w:bCs/>
          <w:sz w:val="24"/>
          <w:szCs w:val="24"/>
          <w:lang w:val="en-US"/>
        </w:rPr>
        <w:t>REFERENCE</w:t>
      </w:r>
    </w:p>
    <w:p w14:paraId="583C0A0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1.European Ministers of Education. The Bologna Declaration of 19 June 1999: Joint declaration of the European Ministers of Education. Bologna; 1999.</w:t>
      </w:r>
    </w:p>
    <w:p w14:paraId="125A2057"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2. Harden RM, Crosby JR, Davis MH. AMEE Guide No. 14: Outcome-based education. Med Teach. </w:t>
      </w:r>
      <w:proofErr w:type="gramStart"/>
      <w:r w:rsidRPr="00296BB9">
        <w:rPr>
          <w:rFonts w:ascii="Times New Roman" w:hAnsi="Times New Roman" w:cs="Times New Roman"/>
          <w:sz w:val="24"/>
          <w:szCs w:val="24"/>
          <w:lang w:val="en-US"/>
        </w:rPr>
        <w:t>1999 ;</w:t>
      </w:r>
      <w:proofErr w:type="gramEnd"/>
      <w:r w:rsidRPr="00296BB9">
        <w:rPr>
          <w:rFonts w:ascii="Times New Roman" w:hAnsi="Times New Roman" w:cs="Times New Roman"/>
          <w:sz w:val="24"/>
          <w:szCs w:val="24"/>
          <w:lang w:val="en-US"/>
        </w:rPr>
        <w:t xml:space="preserve"> 21(1) :7–14.</w:t>
      </w:r>
    </w:p>
    <w:p w14:paraId="26976301"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3. Belguith AS, Koubaa AA, Boughalleb W, Abroug H, Fredj MB, Zemni I, et al. Internship competencies in General Medicine (Monastir-Tunisia). J Gen Pract (Los Angel). </w:t>
      </w:r>
      <w:proofErr w:type="gramStart"/>
      <w:r w:rsidRPr="00296BB9">
        <w:rPr>
          <w:rFonts w:ascii="Times New Roman" w:hAnsi="Times New Roman" w:cs="Times New Roman"/>
          <w:sz w:val="24"/>
          <w:szCs w:val="24"/>
          <w:lang w:val="en-US"/>
        </w:rPr>
        <w:t>2018 ;</w:t>
      </w:r>
      <w:proofErr w:type="gramEnd"/>
      <w:r w:rsidRPr="00296BB9">
        <w:rPr>
          <w:rFonts w:ascii="Times New Roman" w:hAnsi="Times New Roman" w:cs="Times New Roman"/>
          <w:sz w:val="24"/>
          <w:szCs w:val="24"/>
          <w:lang w:val="en-US"/>
        </w:rPr>
        <w:t xml:space="preserve"> 6(3) :362. Doi :10.4172/2329-9146.1000362.</w:t>
      </w:r>
    </w:p>
    <w:p w14:paraId="18BDD616"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 CAMES. Manual for the operationalization of the LMD system in the CAMES space. Ouagadougou: CAMES; 2012 (and subsequent updates).</w:t>
      </w:r>
    </w:p>
    <w:p w14:paraId="45CAD0B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5. African Union Commission. Harmonisation Strategy for Higher Education in Africa. Addis Ababa: AUC; 2007.</w:t>
      </w:r>
    </w:p>
    <w:p w14:paraId="10B63508"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 Materu P. Improving the Quality of Higher Education in Sub-Saharan Africa. Washington, DC: World Bank; 2007.</w:t>
      </w:r>
    </w:p>
    <w:p w14:paraId="391D35FE" w14:textId="77777777" w:rsidR="00765063" w:rsidRPr="00551EB1"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7. Hoosen S, Butcher N, Njenga BK. Harmonization of Higher Education Programmes. </w:t>
      </w:r>
      <w:r w:rsidRPr="00551EB1">
        <w:rPr>
          <w:rFonts w:ascii="Times New Roman" w:hAnsi="Times New Roman" w:cs="Times New Roman"/>
          <w:sz w:val="24"/>
          <w:szCs w:val="24"/>
          <w:lang w:val="en-US"/>
        </w:rPr>
        <w:t xml:space="preserve">African </w:t>
      </w:r>
      <w:proofErr w:type="gramStart"/>
      <w:r w:rsidRPr="00551EB1">
        <w:rPr>
          <w:rFonts w:ascii="Times New Roman" w:hAnsi="Times New Roman" w:cs="Times New Roman"/>
          <w:sz w:val="24"/>
          <w:szCs w:val="24"/>
          <w:lang w:val="en-US"/>
        </w:rPr>
        <w:t>Union ;</w:t>
      </w:r>
      <w:proofErr w:type="gramEnd"/>
      <w:r w:rsidRPr="00551EB1">
        <w:rPr>
          <w:rFonts w:ascii="Times New Roman" w:hAnsi="Times New Roman" w:cs="Times New Roman"/>
          <w:sz w:val="24"/>
          <w:szCs w:val="24"/>
          <w:lang w:val="en-US"/>
        </w:rPr>
        <w:t xml:space="preserve"> 2009.</w:t>
      </w:r>
    </w:p>
    <w:p w14:paraId="30AD330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8. Ministry of Higher and University Education (DRC). Regulatory texts relating to the implementation of the LMD system in the Congolese ESU. Kinshasa; 2010–2018.</w:t>
      </w:r>
    </w:p>
    <w:p w14:paraId="7F8C7B7F"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9. Bolingo JA, Shukuru DL, Nshobole BB. Expected impact of the Bachelor's-Master's-Doctorate system on the quality of teaching at the Higher Institute of Medical Techniques in Bukavu. Rev Infirm Congo. </w:t>
      </w:r>
      <w:proofErr w:type="gramStart"/>
      <w:r w:rsidRPr="00296BB9">
        <w:rPr>
          <w:rFonts w:ascii="Times New Roman" w:hAnsi="Times New Roman" w:cs="Times New Roman"/>
          <w:sz w:val="24"/>
          <w:szCs w:val="24"/>
          <w:lang w:val="en-US"/>
        </w:rPr>
        <w:t>2025 ;</w:t>
      </w:r>
      <w:proofErr w:type="gramEnd"/>
      <w:r w:rsidRPr="00296BB9">
        <w:rPr>
          <w:rFonts w:ascii="Times New Roman" w:hAnsi="Times New Roman" w:cs="Times New Roman"/>
          <w:sz w:val="24"/>
          <w:szCs w:val="24"/>
          <w:lang w:val="en-US"/>
        </w:rPr>
        <w:t xml:space="preserve"> 9(1) :63-70. DOI:10.62126/zqrx.2025918.</w:t>
      </w:r>
    </w:p>
    <w:p w14:paraId="4B6AA80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10. Jonnaert P, Kpazai G, Kei M. Beyond the LMD: what quality for higher education in French-speaking sub-Saharan Africa? Abidjan: EDUCI; 2015.</w:t>
      </w:r>
    </w:p>
    <w:p w14:paraId="55BDF0BC"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11. Mwenzi JE, Bokelo GB. Teachers' perception of the effectiveness of the LMD system in Congolese universities. Congolese Rev. of Social Sciences and Education. </w:t>
      </w:r>
      <w:proofErr w:type="gramStart"/>
      <w:r w:rsidRPr="00296BB9">
        <w:rPr>
          <w:rFonts w:ascii="Times New Roman" w:hAnsi="Times New Roman" w:cs="Times New Roman"/>
          <w:sz w:val="24"/>
          <w:szCs w:val="24"/>
          <w:lang w:val="en-US"/>
        </w:rPr>
        <w:t>2024 ;</w:t>
      </w:r>
      <w:proofErr w:type="gramEnd"/>
      <w:r w:rsidRPr="00296BB9">
        <w:rPr>
          <w:rFonts w:ascii="Times New Roman" w:hAnsi="Times New Roman" w:cs="Times New Roman"/>
          <w:sz w:val="24"/>
          <w:szCs w:val="24"/>
          <w:lang w:val="en-US"/>
        </w:rPr>
        <w:t xml:space="preserve"> 3(5) :256-266.</w:t>
      </w:r>
    </w:p>
    <w:p w14:paraId="72C9395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12. Harden RM. Outcome-based education – the future is today. Med Teach. 2007; 29 (7): 625–629.</w:t>
      </w:r>
    </w:p>
    <w:p w14:paraId="2CAA48D4"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13. Frenk J, Chen L, Bhutta ZA. Health professionals for a new century: transforming education to strengthen health systems in an interdependent world. Lancet. 2010; 376(9756):1923–1958.</w:t>
      </w:r>
    </w:p>
    <w:p w14:paraId="1BB8AEB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14. Hawkins RE, Welcher CM, Holmboe ES, et al. Implementation of competency-based medical education: are we addressing the needs of the 21st century? Med Teach. 2015; 37(11):1029–1036.</w:t>
      </w:r>
    </w:p>
    <w:p w14:paraId="1713FAE0"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15. Ten Cate O. Assessment in competency-based education. Med Teach. </w:t>
      </w:r>
      <w:proofErr w:type="gramStart"/>
      <w:r w:rsidRPr="00296BB9">
        <w:rPr>
          <w:rFonts w:ascii="Times New Roman" w:hAnsi="Times New Roman" w:cs="Times New Roman"/>
          <w:sz w:val="24"/>
          <w:szCs w:val="24"/>
          <w:lang w:val="en-US"/>
        </w:rPr>
        <w:t>2015 ;</w:t>
      </w:r>
      <w:proofErr w:type="gramEnd"/>
      <w:r w:rsidRPr="00296BB9">
        <w:rPr>
          <w:rFonts w:ascii="Times New Roman" w:hAnsi="Times New Roman" w:cs="Times New Roman"/>
          <w:sz w:val="24"/>
          <w:szCs w:val="24"/>
          <w:lang w:val="en-US"/>
        </w:rPr>
        <w:t xml:space="preserve"> 37(8) :713–719.</w:t>
      </w:r>
    </w:p>
    <w:p w14:paraId="748C2D07"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16. Ondel RK, Mupepe RT, Matondo A, Kafinga E, Tshitadi A. Experience and expectations of teaching staff on the applicability of the Bachelor's-Master's-Doctorate system at the </w:t>
      </w:r>
      <w:r w:rsidRPr="00296BB9">
        <w:rPr>
          <w:rFonts w:ascii="Times New Roman" w:hAnsi="Times New Roman" w:cs="Times New Roman"/>
          <w:sz w:val="24"/>
          <w:szCs w:val="24"/>
          <w:lang w:val="en-US"/>
        </w:rPr>
        <w:lastRenderedPageBreak/>
        <w:t>Higher Institute of Medical Techniques of Ipamu, Kwilu Province, DR Congo. Rev Congo Sci Technol. 2025; 4(2). doi:10.59228/rcst. 025.v4.i2.151.</w:t>
      </w:r>
    </w:p>
    <w:p w14:paraId="40A85496"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17. Pandey P, et al. Competency-Based Medical Education: a global perspective. J Adv Med Prof. </w:t>
      </w:r>
      <w:proofErr w:type="gramStart"/>
      <w:r w:rsidRPr="00296BB9">
        <w:rPr>
          <w:rFonts w:ascii="Times New Roman" w:hAnsi="Times New Roman" w:cs="Times New Roman"/>
          <w:sz w:val="24"/>
          <w:szCs w:val="24"/>
          <w:lang w:val="en-US"/>
        </w:rPr>
        <w:t>2025 ;</w:t>
      </w:r>
      <w:proofErr w:type="gramEnd"/>
      <w:r w:rsidRPr="00296BB9">
        <w:rPr>
          <w:rFonts w:ascii="Times New Roman" w:hAnsi="Times New Roman" w:cs="Times New Roman"/>
          <w:sz w:val="24"/>
          <w:szCs w:val="24"/>
          <w:lang w:val="en-US"/>
        </w:rPr>
        <w:t xml:space="preserve"> 7(5) :463–466.</w:t>
      </w:r>
    </w:p>
    <w:p w14:paraId="14C1DFD4"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18. Fouda A. Pedagogical support services in African universities. Rev Int Enseign Sup Afr. </w:t>
      </w:r>
      <w:proofErr w:type="gramStart"/>
      <w:r w:rsidRPr="00296BB9">
        <w:rPr>
          <w:rFonts w:ascii="Times New Roman" w:hAnsi="Times New Roman" w:cs="Times New Roman"/>
          <w:sz w:val="24"/>
          <w:szCs w:val="24"/>
          <w:lang w:val="en-US"/>
        </w:rPr>
        <w:t>2021 ;</w:t>
      </w:r>
      <w:proofErr w:type="gramEnd"/>
      <w:r w:rsidRPr="00296BB9">
        <w:rPr>
          <w:rFonts w:ascii="Times New Roman" w:hAnsi="Times New Roman" w:cs="Times New Roman"/>
          <w:sz w:val="24"/>
          <w:szCs w:val="24"/>
          <w:lang w:val="en-US"/>
        </w:rPr>
        <w:t xml:space="preserve"> 9(2) :34–48.</w:t>
      </w:r>
    </w:p>
    <w:p w14:paraId="6CB4799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19. Sanou J. Pedagogical practices in medical faculties in Burkina Faso. Santé Educ. 2020; 7(2) :89–104.</w:t>
      </w:r>
    </w:p>
    <w:p w14:paraId="62AA85A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20. Bergan S. The Bologna Process. Strasbourg: Council of Europe; 2005.</w:t>
      </w:r>
    </w:p>
    <w:p w14:paraId="42D7319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21. Altbach PG, Reisberg L, Rumbley LE. Trends in global higher education: Tracking an academic revolution. Paris: UNESCO; 2009.</w:t>
      </w:r>
    </w:p>
    <w:p w14:paraId="54971FD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22. Harden RM, Crosby J. AMEE Guide No.20: The good teacher is more than a lecturer. Med Teach. 2000; 22(4):334–347. DOI:10.1080/014215900409429.</w:t>
      </w:r>
    </w:p>
    <w:p w14:paraId="44AE343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23. Teichler, U. “The Internationalisation of Higher Education.” Journal of International Education (2012), 16(1), 22–39.</w:t>
      </w:r>
    </w:p>
    <w:p w14:paraId="6A16983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24. Olopade-Olaopa EO, Baird S, Kiguli-Malwadde E, Kolars JC. Developing a competency-based medical education curriculum for the core basic medical sciences in an African medical school. Adv Med Educ Pract. 2016; 7:389-398. doi:10.2147/AMEP. S105657.</w:t>
      </w:r>
    </w:p>
    <w:p w14:paraId="7FD98B0E"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25. Altbach, P. Global Perspectives on Higher Education. Baltimore: Johns Hopkins University Press (2015).</w:t>
      </w:r>
    </w:p>
    <w:p w14:paraId="57B89092"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26. UNESCO. Trends in Global Higher Education: Tracking an Academic Revolution (2009).</w:t>
      </w:r>
    </w:p>
    <w:p w14:paraId="5E8F0DE0"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27. World Health Organization &amp; World Federation for Medical Education. Accreditation of institutions for health professional education: improving the quality of training. Geneva: WHO/WFME; 2020.</w:t>
      </w:r>
    </w:p>
    <w:p w14:paraId="3114263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28. World Bank. The Road to Academic Excellence: The Making of World-Class Research Universities (2014).</w:t>
      </w:r>
    </w:p>
    <w:p w14:paraId="6D0BC028"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29. Kiguli S, Mubuuke R, Baingana R, Kijjambu S, Maling S, Nambooze J, et al. A consortium approach to competency-based undergraduate medical education in Uganda: </w:t>
      </w:r>
      <w:r w:rsidRPr="00296BB9">
        <w:rPr>
          <w:rFonts w:ascii="Times New Roman" w:hAnsi="Times New Roman" w:cs="Times New Roman"/>
          <w:sz w:val="24"/>
          <w:szCs w:val="24"/>
          <w:lang w:val="en-US"/>
        </w:rPr>
        <w:lastRenderedPageBreak/>
        <w:t xml:space="preserve">process, opportunities and challenges. Educ Health (Abingdon). </w:t>
      </w:r>
      <w:proofErr w:type="gramStart"/>
      <w:r w:rsidRPr="00296BB9">
        <w:rPr>
          <w:rFonts w:ascii="Times New Roman" w:hAnsi="Times New Roman" w:cs="Times New Roman"/>
          <w:sz w:val="24"/>
          <w:szCs w:val="24"/>
          <w:lang w:val="en-US"/>
        </w:rPr>
        <w:t>2014 ;</w:t>
      </w:r>
      <w:proofErr w:type="gramEnd"/>
      <w:r w:rsidRPr="00296BB9">
        <w:rPr>
          <w:rFonts w:ascii="Times New Roman" w:hAnsi="Times New Roman" w:cs="Times New Roman"/>
          <w:sz w:val="24"/>
          <w:szCs w:val="24"/>
          <w:lang w:val="en-US"/>
        </w:rPr>
        <w:t xml:space="preserve"> 27(2) :163-169. Doi :10.4103/1357-6283.143774.</w:t>
      </w:r>
    </w:p>
    <w:p w14:paraId="76D7C21A"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30. Le Boterf, G. Building individual and collective skills. Paris: Eyrolles (2010).</w:t>
      </w:r>
    </w:p>
    <w:p w14:paraId="4E3E5E26"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31. Roegiers, X. School and assessment: Situations for assessing competences. Brussels (2010): De Boeck.</w:t>
      </w:r>
    </w:p>
    <w:p w14:paraId="49AEB7A3"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32. Perrenoud, P. Building Skills from School. Paris (1999): ESF.</w:t>
      </w:r>
    </w:p>
    <w:p w14:paraId="4EC7CE44"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33. Carraccio C, Englander R, Gilhooly J, et al. Building a framework of entrustable professional activities for competency-based training in medical education. Acad Med. 2017; 92(3):324–330. DOI: 10.1097/ACM.0000000000001565</w:t>
      </w:r>
    </w:p>
    <w:p w14:paraId="6240EFA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34. Kabanga MM, Matakala L, Mweemba P, Chirwa E. Appropriateness of curriculum content in competence-based education training programs of nurses and midwives in Uganda. Int J Nurs Midwifery. 2018; 10(3):15-25. doi:10.5897/IJNM2017.0291. </w:t>
      </w:r>
    </w:p>
    <w:p w14:paraId="7037AC0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35. Kolb, D. Experiential Learning: Experience as the Source of Learning and Development. Prentice Hall (1984).</w:t>
      </w:r>
    </w:p>
    <w:p w14:paraId="22D006E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36. Odongo CO, Talbert-Slagle K. Training the next generation of Africa’s doctors: why medical schools should embrace the team-based learning pedagogy. BMC Med Educ. </w:t>
      </w:r>
      <w:proofErr w:type="gramStart"/>
      <w:r w:rsidRPr="00296BB9">
        <w:rPr>
          <w:rFonts w:ascii="Times New Roman" w:hAnsi="Times New Roman" w:cs="Times New Roman"/>
          <w:sz w:val="24"/>
          <w:szCs w:val="24"/>
          <w:lang w:val="en-US"/>
        </w:rPr>
        <w:t>2019 ;</w:t>
      </w:r>
      <w:proofErr w:type="gramEnd"/>
      <w:r w:rsidRPr="00296BB9">
        <w:rPr>
          <w:rFonts w:ascii="Times New Roman" w:hAnsi="Times New Roman" w:cs="Times New Roman"/>
          <w:sz w:val="24"/>
          <w:szCs w:val="24"/>
          <w:lang w:val="en-US"/>
        </w:rPr>
        <w:t xml:space="preserve"> 19 :403. Doi :10.1186/s12909-019-1845-y.</w:t>
      </w:r>
    </w:p>
    <w:p w14:paraId="21A67F5A"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37. Touré B. The material and organizational challenges of the LMD reform in West Africa. Rev Ouest Afr Educ. 2022; 12(1) :56–70.</w:t>
      </w:r>
    </w:p>
    <w:p w14:paraId="0B705D97"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38. ENQA (European Association for Quality Assurance in Higher Education). Standards and Guidelines for Quality Assurance in the European Higher Education Area (2005).</w:t>
      </w:r>
    </w:p>
    <w:p w14:paraId="70C31EA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39. Harvey, L. &amp; Green, D. “Defining Quality.” Assessment &amp; Evaluation in Higher Education (1993), 18(1), 9–34.</w:t>
      </w:r>
    </w:p>
    <w:p w14:paraId="087CD53A"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40. Materu, P. Higher Education Quality Assurance in Sub-Saharan Africa. World Bank Publications (2007).</w:t>
      </w:r>
    </w:p>
    <w:p w14:paraId="380CC7A5"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41. Teferra, D. &amp; Altbach, P. “African Higher Education: Challenges for the 21st Century.” Higher Education (2004), 47(1), 21–50.</w:t>
      </w:r>
    </w:p>
    <w:p w14:paraId="5D53D9E9"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42. N'Doye, M. LMD reforms in French-speaking Africa: assessment and perspectives. Dakar (2013): CODESRIA.</w:t>
      </w:r>
    </w:p>
    <w:p w14:paraId="74DB98BB"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43. Ndoye, A. "Adoption of the LMD system in West Africa." African Journal of Higher Education (2016)., 4(2), 55–72.</w:t>
      </w:r>
    </w:p>
    <w:p w14:paraId="277F3D04"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44. UNESCO Dakar. Higher Education in Sub-Saharan Africa: Trends and Challenges (2017).</w:t>
      </w:r>
    </w:p>
    <w:p w14:paraId="57547853" w14:textId="77777777" w:rsidR="00765063" w:rsidRPr="00551EB1"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45. Banya, K. “Education and development in Africa.” International Journal of African Studies. </w:t>
      </w:r>
      <w:r w:rsidRPr="00551EB1">
        <w:rPr>
          <w:rFonts w:ascii="Times New Roman" w:hAnsi="Times New Roman" w:cs="Times New Roman"/>
          <w:sz w:val="24"/>
          <w:szCs w:val="24"/>
          <w:lang w:val="en-US"/>
        </w:rPr>
        <w:t>2005, 8(3), 76–89.</w:t>
      </w:r>
    </w:p>
    <w:p w14:paraId="5E98F8F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46. Ministry of Higher and University Education (ESU-DRC). Methodological guide for the implementation of the LMD in the Democratic Republic of Congo (2010).</w:t>
      </w:r>
    </w:p>
    <w:p w14:paraId="2D95173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47. Kasongo, M. "Inventory of the LMD system in Congolese universities." Congolese Journal of Education (2019)., 5(1), 14–30.</w:t>
      </w:r>
    </w:p>
    <w:p w14:paraId="4BA97FB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48. Lwamba, J. "Challenges and Prospects of LMD in the DRC." Annals of the University of Kinshasa, 2021. 12(2), 88–104.</w:t>
      </w:r>
    </w:p>
    <w:p w14:paraId="409643D0"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49. Kankwanda, R. "Competency-Based Approach in Congolese Institutions." African Pedagogical Review 2018, 6(3), 52–68.</w:t>
      </w:r>
    </w:p>
    <w:p w14:paraId="5FB44758"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50. Delport R, Krüger C, Van Rooyen M, Pickworth G. Developing an outcomes-based charter to direct teaching and assessment of medical professionalism. Afr J Health Professions Educ. 2015; 7(1):10-15.</w:t>
      </w:r>
    </w:p>
    <w:p w14:paraId="2221F16F"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51. Schuwirth LW, van der Vleuten CP. Programmatic assessment and competency-based medical education. Acad Med. 2019; 94(11S): S64–S70. DOI: 10.1097/ACM.0000000000002915 </w:t>
      </w:r>
    </w:p>
    <w:p w14:paraId="0B37E97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52. Kiguli S, Kijjambu S, Kiguli-Malwadde E, et al. A competence-based curriculum for undergraduate medical education in Uganda: curriculum development and implementation at Makerere University. BMC Med Educ. 2014; 14:265. DOI: 10.1186/s12909-014-0265-6 </w:t>
      </w:r>
    </w:p>
    <w:p w14:paraId="7B0478A2"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53. Tekian A, Harden RM. Competency-based medical education: continuing professional development implications. Med Teach. 2020; 42(7):755–762. DOI: 10.1080/0142159X.2020.1748873</w:t>
      </w:r>
    </w:p>
    <w:p w14:paraId="7594C91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 54. Yorke, M. “Employability in Higher Education.” Higher Education Academy Monograph (2006).</w:t>
      </w:r>
    </w:p>
    <w:p w14:paraId="67F3B3CC"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55. Tomlinson, M. “Forms of Student Capital and Their Relationship to Graduate Employability.” Education + Training (2017)., 59(4), 338–352.</w:t>
      </w:r>
    </w:p>
    <w:p w14:paraId="0B4592B9"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 xml:space="preserve">56. McCowan, T. “Can Higher Education Solve Africa’s Job Crisis?” </w:t>
      </w:r>
      <w:r w:rsidRPr="00551EB1">
        <w:rPr>
          <w:rFonts w:ascii="Times New Roman" w:hAnsi="Times New Roman" w:cs="Times New Roman"/>
          <w:sz w:val="24"/>
          <w:szCs w:val="24"/>
          <w:lang w:val="en-US"/>
        </w:rPr>
        <w:t>Institute of Education, London (2014).</w:t>
      </w:r>
    </w:p>
    <w:p w14:paraId="071A6F1E" w14:textId="77777777" w:rsidR="00765063" w:rsidRPr="00970343" w:rsidRDefault="00765063" w:rsidP="00970343">
      <w:pPr>
        <w:spacing w:line="360" w:lineRule="auto"/>
        <w:rPr>
          <w:rFonts w:ascii="Times New Roman" w:hAnsi="Times New Roman" w:cs="Times New Roman"/>
          <w:sz w:val="24"/>
          <w:szCs w:val="24"/>
          <w:lang w:val="en-US"/>
        </w:rPr>
      </w:pPr>
      <w:r w:rsidRPr="00551EB1">
        <w:rPr>
          <w:rFonts w:ascii="Times New Roman" w:hAnsi="Times New Roman" w:cs="Times New Roman"/>
          <w:sz w:val="24"/>
          <w:szCs w:val="24"/>
          <w:lang w:val="en-US"/>
        </w:rPr>
        <w:t xml:space="preserve">57. Sims D, </w:t>
      </w:r>
      <w:proofErr w:type="spellStart"/>
      <w:r w:rsidRPr="00551EB1">
        <w:rPr>
          <w:rFonts w:ascii="Times New Roman" w:hAnsi="Times New Roman" w:cs="Times New Roman"/>
          <w:sz w:val="24"/>
          <w:szCs w:val="24"/>
          <w:lang w:val="en-US"/>
        </w:rPr>
        <w:t>Zingela</w:t>
      </w:r>
      <w:proofErr w:type="spellEnd"/>
      <w:r w:rsidRPr="00551EB1">
        <w:rPr>
          <w:rFonts w:ascii="Times New Roman" w:hAnsi="Times New Roman" w:cs="Times New Roman"/>
          <w:sz w:val="24"/>
          <w:szCs w:val="24"/>
          <w:lang w:val="en-US"/>
        </w:rPr>
        <w:t xml:space="preserve"> Z, </w:t>
      </w:r>
      <w:proofErr w:type="spellStart"/>
      <w:r w:rsidRPr="00551EB1">
        <w:rPr>
          <w:rFonts w:ascii="Times New Roman" w:hAnsi="Times New Roman" w:cs="Times New Roman"/>
          <w:sz w:val="24"/>
          <w:szCs w:val="24"/>
          <w:lang w:val="en-US"/>
        </w:rPr>
        <w:t>Mokhachane</w:t>
      </w:r>
      <w:proofErr w:type="spellEnd"/>
      <w:r w:rsidRPr="00551EB1">
        <w:rPr>
          <w:rFonts w:ascii="Times New Roman" w:hAnsi="Times New Roman" w:cs="Times New Roman"/>
          <w:sz w:val="24"/>
          <w:szCs w:val="24"/>
          <w:lang w:val="en-US"/>
        </w:rPr>
        <w:t xml:space="preserve"> M, Botha G, Mawela D, Singaram V, et al. </w:t>
      </w:r>
      <w:r w:rsidRPr="00296BB9">
        <w:rPr>
          <w:rFonts w:ascii="Times New Roman" w:hAnsi="Times New Roman" w:cs="Times New Roman"/>
          <w:sz w:val="24"/>
          <w:szCs w:val="24"/>
          <w:lang w:val="en-US"/>
        </w:rPr>
        <w:t>Medical education, reflections and perspectives from South Africa: a review. BMC Med Educ. 2025; 25:370. doi:10.1186/s12909-025-06910-8.</w:t>
      </w:r>
    </w:p>
    <w:p w14:paraId="1C25964F"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58. Kiguli-Malwadde E, Talib ZM, Wohltjen H, Connors SC, Gandari J, Banda SS, et al. Competency-based medical education in two Sub-Saharan African medical schools. Adv Med Educ Pract. 2014; 5:7-11. doi:10.2147/AMEP. S61446.</w:t>
      </w:r>
    </w:p>
    <w:p w14:paraId="6904285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59. Frank JR, Snell LS, Sherbino J (eds). CanMEDS 2015 Physician Competency Framework. Ottawa: Royal College of Physicians and Surgeons of Canada; 2015.</w:t>
      </w:r>
    </w:p>
    <w:p w14:paraId="5F8BA089" w14:textId="77777777" w:rsidR="00765063" w:rsidRPr="00296BB9" w:rsidRDefault="00765063" w:rsidP="00970343">
      <w:pPr>
        <w:spacing w:line="360" w:lineRule="auto"/>
        <w:rPr>
          <w:rFonts w:ascii="Times New Roman" w:hAnsi="Times New Roman" w:cs="Times New Roman"/>
          <w:sz w:val="24"/>
          <w:szCs w:val="24"/>
          <w:lang w:val="en-US"/>
        </w:rPr>
      </w:pPr>
      <w:r w:rsidRPr="00970343">
        <w:rPr>
          <w:rFonts w:ascii="Times New Roman" w:hAnsi="Times New Roman" w:cs="Times New Roman"/>
          <w:sz w:val="24"/>
          <w:szCs w:val="24"/>
        </w:rPr>
        <w:t xml:space="preserve">60. Shaifaly M Rustagi, Charu Mohan, Niket Verma and Bindu T Nair. </w:t>
      </w:r>
      <w:r w:rsidRPr="00296BB9">
        <w:rPr>
          <w:rFonts w:ascii="Times New Roman" w:hAnsi="Times New Roman" w:cs="Times New Roman"/>
          <w:sz w:val="24"/>
          <w:szCs w:val="24"/>
          <w:lang w:val="en-US"/>
        </w:rPr>
        <w:t xml:space="preserve">Competency-based Medical Education: The Perceptions of Faculty. Journal of Medical Academics, Volume 2 Issue 1 (June 2019). 9 :642–647. </w:t>
      </w:r>
    </w:p>
    <w:p w14:paraId="0A9AA44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61. Benlatreche A, Bouzid Y, Khelifi A. The representations of Algerian teachers on the LMD reform. Cah Enseign Sup. 2021; 8(3) :112–125.</w:t>
      </w:r>
    </w:p>
    <w:p w14:paraId="699DF377"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62. El Moudden C, Fennich M. LMD Reform in Morocco: Between Discourse and Realities. Rev Int Educ Pedagog. </w:t>
      </w:r>
      <w:proofErr w:type="gramStart"/>
      <w:r w:rsidRPr="00296BB9">
        <w:rPr>
          <w:rFonts w:ascii="Times New Roman" w:hAnsi="Times New Roman" w:cs="Times New Roman"/>
          <w:sz w:val="24"/>
          <w:szCs w:val="24"/>
          <w:lang w:val="en-US"/>
        </w:rPr>
        <w:t>2020 ;</w:t>
      </w:r>
      <w:proofErr w:type="gramEnd"/>
      <w:r w:rsidRPr="00296BB9">
        <w:rPr>
          <w:rFonts w:ascii="Times New Roman" w:hAnsi="Times New Roman" w:cs="Times New Roman"/>
          <w:sz w:val="24"/>
          <w:szCs w:val="24"/>
          <w:lang w:val="en-US"/>
        </w:rPr>
        <w:t xml:space="preserve"> 15(2) :45–60.</w:t>
      </w:r>
    </w:p>
    <w:p w14:paraId="6B91FFBC"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63. Kazadi M. The appropriation of the LMD system in the Democratic Republic of Congo: challenges and perspectives. Rev Cong Sup. Teacher 2022; 10(1) :34–50.</w:t>
      </w:r>
    </w:p>
    <w:p w14:paraId="5B0CB187" w14:textId="77777777" w:rsidR="00765063" w:rsidRPr="00970343" w:rsidRDefault="00765063" w:rsidP="00970343">
      <w:pPr>
        <w:spacing w:line="360" w:lineRule="auto"/>
        <w:rPr>
          <w:rFonts w:ascii="Times New Roman" w:hAnsi="Times New Roman" w:cs="Times New Roman"/>
          <w:sz w:val="24"/>
          <w:szCs w:val="24"/>
        </w:rPr>
      </w:pPr>
      <w:r w:rsidRPr="00296BB9">
        <w:rPr>
          <w:rFonts w:ascii="Times New Roman" w:hAnsi="Times New Roman" w:cs="Times New Roman"/>
          <w:sz w:val="24"/>
          <w:szCs w:val="24"/>
          <w:lang w:val="en-US"/>
        </w:rPr>
        <w:t xml:space="preserve">64. Ndiaye S. Obstacles to the implementation of LMD in African universities. </w:t>
      </w:r>
      <w:r w:rsidRPr="00970343">
        <w:rPr>
          <w:rFonts w:ascii="Times New Roman" w:hAnsi="Times New Roman" w:cs="Times New Roman"/>
          <w:sz w:val="24"/>
          <w:szCs w:val="24"/>
        </w:rPr>
        <w:t xml:space="preserve">Rev Afr Educ. </w:t>
      </w:r>
      <w:proofErr w:type="gramStart"/>
      <w:r w:rsidRPr="00970343">
        <w:rPr>
          <w:rFonts w:ascii="Times New Roman" w:hAnsi="Times New Roman" w:cs="Times New Roman"/>
          <w:sz w:val="24"/>
          <w:szCs w:val="24"/>
        </w:rPr>
        <w:t>2019;</w:t>
      </w:r>
      <w:proofErr w:type="gramEnd"/>
      <w:r w:rsidRPr="00970343">
        <w:rPr>
          <w:rFonts w:ascii="Times New Roman" w:hAnsi="Times New Roman" w:cs="Times New Roman"/>
          <w:sz w:val="24"/>
          <w:szCs w:val="24"/>
        </w:rPr>
        <w:t xml:space="preserve"> 7(2) :87–101.</w:t>
      </w:r>
    </w:p>
    <w:p w14:paraId="110366FB" w14:textId="77777777" w:rsidR="00765063" w:rsidRPr="00970343" w:rsidRDefault="00765063" w:rsidP="00970343">
      <w:pPr>
        <w:spacing w:line="360" w:lineRule="auto"/>
        <w:rPr>
          <w:rFonts w:ascii="Times New Roman" w:hAnsi="Times New Roman" w:cs="Times New Roman"/>
          <w:sz w:val="24"/>
          <w:szCs w:val="24"/>
          <w:lang w:val="en-US"/>
        </w:rPr>
      </w:pPr>
      <w:r w:rsidRPr="00970343">
        <w:rPr>
          <w:rFonts w:ascii="Times New Roman" w:hAnsi="Times New Roman" w:cs="Times New Roman"/>
          <w:sz w:val="24"/>
          <w:szCs w:val="24"/>
        </w:rPr>
        <w:t xml:space="preserve">65. Michaud PA, Jaffrelot M, Puddu M, et al. </w:t>
      </w:r>
      <w:r w:rsidRPr="00296BB9">
        <w:rPr>
          <w:rFonts w:ascii="Times New Roman" w:hAnsi="Times New Roman" w:cs="Times New Roman"/>
          <w:sz w:val="24"/>
          <w:szCs w:val="24"/>
          <w:lang w:val="en-US"/>
        </w:rPr>
        <w:t>Bologna reforms in medical education: challenges and opportunities. Med Teach. 2018; 40(3):230–235.</w:t>
      </w:r>
    </w:p>
    <w:p w14:paraId="4A9263FB"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66. Frank JR, Snell LS, Cate OT, et al. Competency-based medical education: theory to practice. Med Teach. 2010; 32(8):638–645.</w:t>
      </w:r>
    </w:p>
    <w:p w14:paraId="6D1261E2"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67. Harden RM. Outcome-based education: the future is today. Med Teach. 2007; 29(7):625–629.</w:t>
      </w:r>
    </w:p>
    <w:p w14:paraId="754202CD"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68. Boufenara S, et al. Pedagogical reforms and teaching practices in medicine in North Africa. Educ Med. 2021; 13(2) :55–63.</w:t>
      </w:r>
    </w:p>
    <w:p w14:paraId="00725B4D"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lastRenderedPageBreak/>
        <w:t>69. Kouassi Y, N'Guessan K, Traoré F. Implementation of the LMD system in Côte d'Ivoire: constraints and perspectives. Rev Afr Univ. 2020; 6(1):41–52.</w:t>
      </w:r>
    </w:p>
    <w:p w14:paraId="3E2550F2"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70. Altbach PG, Reisberg L, Rumbley LE. Trends in global higher education. </w:t>
      </w:r>
      <w:proofErr w:type="gramStart"/>
      <w:r w:rsidRPr="00296BB9">
        <w:rPr>
          <w:rFonts w:ascii="Times New Roman" w:hAnsi="Times New Roman" w:cs="Times New Roman"/>
          <w:sz w:val="24"/>
          <w:szCs w:val="24"/>
          <w:lang w:val="en-US"/>
        </w:rPr>
        <w:t>Paris :</w:t>
      </w:r>
      <w:proofErr w:type="gramEnd"/>
      <w:r w:rsidRPr="00296BB9">
        <w:rPr>
          <w:rFonts w:ascii="Times New Roman" w:hAnsi="Times New Roman" w:cs="Times New Roman"/>
          <w:sz w:val="24"/>
          <w:szCs w:val="24"/>
          <w:lang w:val="en-US"/>
        </w:rPr>
        <w:t xml:space="preserve"> UNESCO ; 2009.</w:t>
      </w:r>
    </w:p>
    <w:p w14:paraId="389F21B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71. Geddah F, et al. Pedagogical practices in African medical faculties. Med Trop Santé Int. 2022; 2(3): E0009.</w:t>
      </w:r>
    </w:p>
    <w:p w14:paraId="4BDC5712"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72. Gruppen LD, et al. Competency-based medical education: overview and application. Med Teach. </w:t>
      </w:r>
      <w:proofErr w:type="gramStart"/>
      <w:r w:rsidRPr="00296BB9">
        <w:rPr>
          <w:rFonts w:ascii="Times New Roman" w:hAnsi="Times New Roman" w:cs="Times New Roman"/>
          <w:sz w:val="24"/>
          <w:szCs w:val="24"/>
          <w:lang w:val="en-US"/>
        </w:rPr>
        <w:t>2016 ;</w:t>
      </w:r>
      <w:proofErr w:type="gramEnd"/>
      <w:r w:rsidRPr="00296BB9">
        <w:rPr>
          <w:rFonts w:ascii="Times New Roman" w:hAnsi="Times New Roman" w:cs="Times New Roman"/>
          <w:sz w:val="24"/>
          <w:szCs w:val="24"/>
          <w:lang w:val="en-US"/>
        </w:rPr>
        <w:t xml:space="preserve"> 38(11) :1065–1073.</w:t>
      </w:r>
    </w:p>
    <w:p w14:paraId="5F052A39"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73. Tardif J. The competency-based approach in education. Montreal: Chenelière Education; 2012.</w:t>
      </w:r>
    </w:p>
    <w:p w14:paraId="6431C0FE" w14:textId="77777777" w:rsidR="00765063" w:rsidRPr="00296BB9"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 xml:space="preserve">74. Rustagi SM, et al. Competency-based medical education: the perceptions of faculty. J Educ Health Promot. </w:t>
      </w:r>
      <w:proofErr w:type="gramStart"/>
      <w:r w:rsidRPr="00296BB9">
        <w:rPr>
          <w:rFonts w:ascii="Times New Roman" w:hAnsi="Times New Roman" w:cs="Times New Roman"/>
          <w:sz w:val="24"/>
          <w:szCs w:val="24"/>
          <w:lang w:val="en-US"/>
        </w:rPr>
        <w:t>2019 ;</w:t>
      </w:r>
      <w:proofErr w:type="gramEnd"/>
      <w:r w:rsidRPr="00296BB9">
        <w:rPr>
          <w:rFonts w:ascii="Times New Roman" w:hAnsi="Times New Roman" w:cs="Times New Roman"/>
          <w:sz w:val="24"/>
          <w:szCs w:val="24"/>
          <w:lang w:val="en-US"/>
        </w:rPr>
        <w:t xml:space="preserve"> 8 :205.</w:t>
      </w:r>
    </w:p>
    <w:p w14:paraId="63C5CCE1"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75. Sarr M et al. Challenges of the LMD reform in Senegal. Rev Ouest Afr Educ. 2020; 5 (2): 72–84.</w:t>
      </w:r>
    </w:p>
    <w:p w14:paraId="3651B033" w14:textId="77777777" w:rsidR="00765063" w:rsidRPr="00970343" w:rsidRDefault="00765063" w:rsidP="00970343">
      <w:pPr>
        <w:spacing w:line="360" w:lineRule="auto"/>
        <w:rPr>
          <w:rFonts w:ascii="Times New Roman" w:hAnsi="Times New Roman" w:cs="Times New Roman"/>
          <w:sz w:val="24"/>
          <w:szCs w:val="24"/>
          <w:lang w:val="en-US"/>
        </w:rPr>
      </w:pPr>
      <w:r w:rsidRPr="00296BB9">
        <w:rPr>
          <w:rFonts w:ascii="Times New Roman" w:hAnsi="Times New Roman" w:cs="Times New Roman"/>
          <w:sz w:val="24"/>
          <w:szCs w:val="24"/>
          <w:lang w:val="en-US"/>
        </w:rPr>
        <w:t>76. World Federation for Medical Education. Global standards for quality improvement in medical education. WFME; 2015.</w:t>
      </w:r>
    </w:p>
    <w:p w14:paraId="5349CD4E" w14:textId="2741AA9E" w:rsidR="008452D1" w:rsidRPr="00970343" w:rsidRDefault="00765063" w:rsidP="00970343">
      <w:pPr>
        <w:spacing w:line="360" w:lineRule="auto"/>
        <w:rPr>
          <w:rFonts w:ascii="Times New Roman" w:hAnsi="Times New Roman" w:cs="Times New Roman"/>
          <w:sz w:val="24"/>
          <w:szCs w:val="24"/>
        </w:rPr>
      </w:pPr>
      <w:r w:rsidRPr="00296BB9">
        <w:rPr>
          <w:rFonts w:ascii="Times New Roman" w:hAnsi="Times New Roman" w:cs="Times New Roman"/>
          <w:sz w:val="24"/>
          <w:szCs w:val="24"/>
          <w:lang w:val="en-US"/>
        </w:rPr>
        <w:t xml:space="preserve">77. World Health Organization. Transforming and scaling up health professionals’ education and training. </w:t>
      </w:r>
      <w:r w:rsidRPr="00970343">
        <w:rPr>
          <w:rFonts w:ascii="Times New Roman" w:hAnsi="Times New Roman" w:cs="Times New Roman"/>
          <w:sz w:val="24"/>
          <w:szCs w:val="24"/>
        </w:rPr>
        <w:t>Geneva : WHO ; 2013</w:t>
      </w:r>
    </w:p>
    <w:sectPr w:rsidR="008452D1" w:rsidRPr="009703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8AB7F" w14:textId="77777777" w:rsidR="00CC4157" w:rsidRDefault="00CC4157" w:rsidP="003D790A">
      <w:pPr>
        <w:spacing w:after="0" w:line="240" w:lineRule="auto"/>
      </w:pPr>
      <w:r>
        <w:separator/>
      </w:r>
    </w:p>
  </w:endnote>
  <w:endnote w:type="continuationSeparator" w:id="0">
    <w:p w14:paraId="1867B358" w14:textId="77777777" w:rsidR="00CC4157" w:rsidRDefault="00CC4157" w:rsidP="003D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vMyriad_I">
    <w:altName w:val="Cambria"/>
    <w:panose1 w:val="00000000000000000000"/>
    <w:charset w:val="00"/>
    <w:family w:val="roman"/>
    <w:notTrueType/>
    <w:pitch w:val="default"/>
  </w:font>
  <w:font w:name="AdvMyriad_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5A5D" w14:textId="77777777" w:rsidR="003D790A" w:rsidRDefault="003D7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007E" w14:textId="77777777" w:rsidR="003D790A" w:rsidRDefault="003D7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8492" w14:textId="77777777" w:rsidR="003D790A" w:rsidRDefault="003D7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A3A9F" w14:textId="77777777" w:rsidR="00CC4157" w:rsidRDefault="00CC4157" w:rsidP="003D790A">
      <w:pPr>
        <w:spacing w:after="0" w:line="240" w:lineRule="auto"/>
      </w:pPr>
      <w:r>
        <w:separator/>
      </w:r>
    </w:p>
  </w:footnote>
  <w:footnote w:type="continuationSeparator" w:id="0">
    <w:p w14:paraId="2BADD091" w14:textId="77777777" w:rsidR="00CC4157" w:rsidRDefault="00CC4157" w:rsidP="003D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6F66" w14:textId="52F9CF32" w:rsidR="003D790A" w:rsidRDefault="003D790A">
    <w:pPr>
      <w:pStyle w:val="Header"/>
    </w:pPr>
    <w:r>
      <w:rPr>
        <w:noProof/>
      </w:rPr>
      <w:pict w14:anchorId="6B1D0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707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B25A" w14:textId="525CDFFD" w:rsidR="003D790A" w:rsidRDefault="003D790A">
    <w:pPr>
      <w:pStyle w:val="Header"/>
    </w:pPr>
    <w:r>
      <w:rPr>
        <w:noProof/>
      </w:rPr>
      <w:pict w14:anchorId="6F8EB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708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DCCF" w14:textId="3AFA18F6" w:rsidR="003D790A" w:rsidRDefault="003D790A">
    <w:pPr>
      <w:pStyle w:val="Header"/>
    </w:pPr>
    <w:r>
      <w:rPr>
        <w:noProof/>
      </w:rPr>
      <w:pict w14:anchorId="6BBFD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707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593"/>
    <w:multiLevelType w:val="hybridMultilevel"/>
    <w:tmpl w:val="42980E5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 w15:restartNumberingAfterBreak="0">
    <w:nsid w:val="04531C43"/>
    <w:multiLevelType w:val="multilevel"/>
    <w:tmpl w:val="ED743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C1BCE"/>
    <w:multiLevelType w:val="hybridMultilevel"/>
    <w:tmpl w:val="EFC6385C"/>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15006745"/>
    <w:multiLevelType w:val="multilevel"/>
    <w:tmpl w:val="19D6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C487B"/>
    <w:multiLevelType w:val="multilevel"/>
    <w:tmpl w:val="A15CD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734E3"/>
    <w:multiLevelType w:val="multilevel"/>
    <w:tmpl w:val="59104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72001"/>
    <w:multiLevelType w:val="multilevel"/>
    <w:tmpl w:val="0E8C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E1D4D"/>
    <w:multiLevelType w:val="multilevel"/>
    <w:tmpl w:val="A6DCC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F2689"/>
    <w:multiLevelType w:val="hybridMultilevel"/>
    <w:tmpl w:val="822EA868"/>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7"/>
  </w:num>
  <w:num w:numId="5">
    <w:abstractNumId w:val="5"/>
  </w:num>
  <w:num w:numId="6">
    <w:abstractNumId w:val="4"/>
  </w:num>
  <w:num w:numId="7">
    <w:abstractNumId w:val="4"/>
    <w:lvlOverride w:ilvl="1">
      <w:lvl w:ilvl="1">
        <w:numFmt w:val="decimal"/>
        <w:lvlText w:val="%2."/>
        <w:lvlJc w:val="left"/>
      </w:lvl>
    </w:lvlOverride>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23"/>
    <w:rsid w:val="00002523"/>
    <w:rsid w:val="00012AC1"/>
    <w:rsid w:val="00035C89"/>
    <w:rsid w:val="00046D54"/>
    <w:rsid w:val="00060628"/>
    <w:rsid w:val="00066798"/>
    <w:rsid w:val="000A38D6"/>
    <w:rsid w:val="000A6FE7"/>
    <w:rsid w:val="00102AD3"/>
    <w:rsid w:val="001776F3"/>
    <w:rsid w:val="001A2BF1"/>
    <w:rsid w:val="001C65D2"/>
    <w:rsid w:val="00262309"/>
    <w:rsid w:val="00296BB9"/>
    <w:rsid w:val="00346F1D"/>
    <w:rsid w:val="00390FCB"/>
    <w:rsid w:val="003A1E1D"/>
    <w:rsid w:val="003D790A"/>
    <w:rsid w:val="00443C04"/>
    <w:rsid w:val="00450F84"/>
    <w:rsid w:val="00493950"/>
    <w:rsid w:val="004E33AB"/>
    <w:rsid w:val="004E41E6"/>
    <w:rsid w:val="005426C9"/>
    <w:rsid w:val="00551EB1"/>
    <w:rsid w:val="00574776"/>
    <w:rsid w:val="005958AB"/>
    <w:rsid w:val="005A4391"/>
    <w:rsid w:val="00623D31"/>
    <w:rsid w:val="007060CC"/>
    <w:rsid w:val="00713528"/>
    <w:rsid w:val="00761867"/>
    <w:rsid w:val="00762599"/>
    <w:rsid w:val="00765063"/>
    <w:rsid w:val="00770FF9"/>
    <w:rsid w:val="00781154"/>
    <w:rsid w:val="007928C5"/>
    <w:rsid w:val="008452D1"/>
    <w:rsid w:val="00864808"/>
    <w:rsid w:val="0088633E"/>
    <w:rsid w:val="00901627"/>
    <w:rsid w:val="0090411F"/>
    <w:rsid w:val="00926343"/>
    <w:rsid w:val="009358CE"/>
    <w:rsid w:val="00951178"/>
    <w:rsid w:val="00951A4A"/>
    <w:rsid w:val="00970343"/>
    <w:rsid w:val="009B4BAD"/>
    <w:rsid w:val="009B6023"/>
    <w:rsid w:val="009D35F6"/>
    <w:rsid w:val="009E1133"/>
    <w:rsid w:val="00A14C1F"/>
    <w:rsid w:val="00A33B7F"/>
    <w:rsid w:val="00A655FD"/>
    <w:rsid w:val="00A87C94"/>
    <w:rsid w:val="00AB1167"/>
    <w:rsid w:val="00AC2B62"/>
    <w:rsid w:val="00AE3663"/>
    <w:rsid w:val="00AF25B2"/>
    <w:rsid w:val="00AF6D54"/>
    <w:rsid w:val="00AF6E3E"/>
    <w:rsid w:val="00BB0E04"/>
    <w:rsid w:val="00BD1D6E"/>
    <w:rsid w:val="00C027D9"/>
    <w:rsid w:val="00C12035"/>
    <w:rsid w:val="00C34D6E"/>
    <w:rsid w:val="00C75331"/>
    <w:rsid w:val="00C758AF"/>
    <w:rsid w:val="00CC4157"/>
    <w:rsid w:val="00D04D0D"/>
    <w:rsid w:val="00D24F68"/>
    <w:rsid w:val="00D45F12"/>
    <w:rsid w:val="00D7748C"/>
    <w:rsid w:val="00D804B3"/>
    <w:rsid w:val="00DB24F5"/>
    <w:rsid w:val="00E27568"/>
    <w:rsid w:val="00ED21CE"/>
    <w:rsid w:val="00F23354"/>
    <w:rsid w:val="00F834FE"/>
    <w:rsid w:val="00F85398"/>
    <w:rsid w:val="00F86367"/>
    <w:rsid w:val="00F94B8F"/>
    <w:rsid w:val="00F978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353041"/>
  <w15:chartTrackingRefBased/>
  <w15:docId w15:val="{FD0D79AD-5A5A-43DF-A4BA-5FBDCF83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023"/>
    <w:rPr>
      <w:rFonts w:eastAsia="SimSun"/>
    </w:rPr>
  </w:style>
  <w:style w:type="paragraph" w:styleId="Heading1">
    <w:name w:val="heading 1"/>
    <w:basedOn w:val="Normal"/>
    <w:next w:val="Normal"/>
    <w:link w:val="Heading1Char"/>
    <w:uiPriority w:val="9"/>
    <w:qFormat/>
    <w:rsid w:val="009B60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60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60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60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60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6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60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60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60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602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6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23"/>
    <w:rPr>
      <w:rFonts w:eastAsiaTheme="majorEastAsia" w:cstheme="majorBidi"/>
      <w:color w:val="272727" w:themeColor="text1" w:themeTint="D8"/>
    </w:rPr>
  </w:style>
  <w:style w:type="paragraph" w:styleId="Title">
    <w:name w:val="Title"/>
    <w:basedOn w:val="Normal"/>
    <w:next w:val="Normal"/>
    <w:link w:val="TitleChar"/>
    <w:uiPriority w:val="10"/>
    <w:qFormat/>
    <w:rsid w:val="009B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23"/>
    <w:pPr>
      <w:spacing w:before="160"/>
      <w:jc w:val="center"/>
    </w:pPr>
    <w:rPr>
      <w:i/>
      <w:iCs/>
      <w:color w:val="404040" w:themeColor="text1" w:themeTint="BF"/>
    </w:rPr>
  </w:style>
  <w:style w:type="character" w:customStyle="1" w:styleId="QuoteChar">
    <w:name w:val="Quote Char"/>
    <w:basedOn w:val="DefaultParagraphFont"/>
    <w:link w:val="Quote"/>
    <w:uiPriority w:val="29"/>
    <w:rsid w:val="009B6023"/>
    <w:rPr>
      <w:i/>
      <w:iCs/>
      <w:color w:val="404040" w:themeColor="text1" w:themeTint="BF"/>
    </w:rPr>
  </w:style>
  <w:style w:type="paragraph" w:styleId="ListParagraph">
    <w:name w:val="List Paragraph"/>
    <w:basedOn w:val="Normal"/>
    <w:uiPriority w:val="34"/>
    <w:qFormat/>
    <w:rsid w:val="009B6023"/>
    <w:pPr>
      <w:ind w:left="720"/>
      <w:contextualSpacing/>
    </w:pPr>
  </w:style>
  <w:style w:type="character" w:styleId="IntenseEmphasis">
    <w:name w:val="Intense Emphasis"/>
    <w:basedOn w:val="DefaultParagraphFont"/>
    <w:uiPriority w:val="21"/>
    <w:qFormat/>
    <w:rsid w:val="009B6023"/>
    <w:rPr>
      <w:i/>
      <w:iCs/>
      <w:color w:val="2E74B5" w:themeColor="accent1" w:themeShade="BF"/>
    </w:rPr>
  </w:style>
  <w:style w:type="paragraph" w:styleId="IntenseQuote">
    <w:name w:val="Intense Quote"/>
    <w:basedOn w:val="Normal"/>
    <w:next w:val="Normal"/>
    <w:link w:val="IntenseQuoteChar"/>
    <w:uiPriority w:val="30"/>
    <w:qFormat/>
    <w:rsid w:val="009B60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6023"/>
    <w:rPr>
      <w:i/>
      <w:iCs/>
      <w:color w:val="2E74B5" w:themeColor="accent1" w:themeShade="BF"/>
    </w:rPr>
  </w:style>
  <w:style w:type="character" w:styleId="IntenseReference">
    <w:name w:val="Intense Reference"/>
    <w:basedOn w:val="DefaultParagraphFont"/>
    <w:uiPriority w:val="32"/>
    <w:qFormat/>
    <w:rsid w:val="009B6023"/>
    <w:rPr>
      <w:b/>
      <w:bCs/>
      <w:smallCaps/>
      <w:color w:val="2E74B5" w:themeColor="accent1" w:themeShade="BF"/>
      <w:spacing w:val="5"/>
    </w:rPr>
  </w:style>
  <w:style w:type="character" w:styleId="Hyperlink">
    <w:name w:val="Hyperlink"/>
    <w:basedOn w:val="DefaultParagraphFont"/>
    <w:uiPriority w:val="99"/>
    <w:unhideWhenUsed/>
    <w:rsid w:val="009B6023"/>
    <w:rPr>
      <w:color w:val="0563C1" w:themeColor="hyperlink"/>
      <w:u w:val="single"/>
    </w:rPr>
  </w:style>
  <w:style w:type="paragraph" w:styleId="CommentText">
    <w:name w:val="annotation text"/>
    <w:basedOn w:val="Normal"/>
    <w:link w:val="CommentTextChar"/>
    <w:uiPriority w:val="99"/>
    <w:unhideWhenUsed/>
    <w:rsid w:val="009B6023"/>
    <w:pPr>
      <w:spacing w:line="240" w:lineRule="auto"/>
    </w:pPr>
    <w:rPr>
      <w:sz w:val="20"/>
      <w:szCs w:val="20"/>
      <w:lang w:val="fr"/>
    </w:rPr>
  </w:style>
  <w:style w:type="character" w:customStyle="1" w:styleId="CommentTextChar">
    <w:name w:val="Comment Text Char"/>
    <w:basedOn w:val="DefaultParagraphFont"/>
    <w:link w:val="CommentText"/>
    <w:uiPriority w:val="99"/>
    <w:rsid w:val="009B6023"/>
    <w:rPr>
      <w:rFonts w:eastAsia="SimSun"/>
      <w:sz w:val="20"/>
      <w:szCs w:val="20"/>
      <w:lang w:val="fr"/>
    </w:rPr>
  </w:style>
  <w:style w:type="character" w:customStyle="1" w:styleId="fontstyle01">
    <w:name w:val="fontstyle01"/>
    <w:basedOn w:val="DefaultParagraphFont"/>
    <w:rsid w:val="009B6023"/>
    <w:rPr>
      <w:rFonts w:ascii="AdvMyriad_I" w:hAnsi="AdvMyriad_I" w:hint="default"/>
      <w:b w:val="0"/>
      <w:bCs w:val="0"/>
      <w:i w:val="0"/>
      <w:iCs w:val="0"/>
      <w:color w:val="000000"/>
      <w:sz w:val="18"/>
      <w:szCs w:val="18"/>
    </w:rPr>
  </w:style>
  <w:style w:type="character" w:customStyle="1" w:styleId="fontstyle21">
    <w:name w:val="fontstyle21"/>
    <w:basedOn w:val="DefaultParagraphFont"/>
    <w:rsid w:val="009B6023"/>
    <w:rPr>
      <w:rFonts w:ascii="AdvMyriad_R" w:hAnsi="AdvMyriad_R" w:hint="default"/>
      <w:b w:val="0"/>
      <w:bCs w:val="0"/>
      <w:i w:val="0"/>
      <w:iCs w:val="0"/>
      <w:color w:val="000000"/>
      <w:sz w:val="18"/>
      <w:szCs w:val="18"/>
    </w:rPr>
  </w:style>
  <w:style w:type="table" w:styleId="TableGrid">
    <w:name w:val="Table Grid"/>
    <w:basedOn w:val="TableNormal"/>
    <w:uiPriority w:val="39"/>
    <w:rsid w:val="009B602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B6023"/>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96BB9"/>
    <w:rPr>
      <w:color w:val="666666"/>
    </w:rPr>
  </w:style>
  <w:style w:type="character" w:styleId="UnresolvedMention">
    <w:name w:val="Unresolved Mention"/>
    <w:basedOn w:val="DefaultParagraphFont"/>
    <w:uiPriority w:val="99"/>
    <w:semiHidden/>
    <w:unhideWhenUsed/>
    <w:rsid w:val="00A87C94"/>
    <w:rPr>
      <w:color w:val="605E5C"/>
      <w:shd w:val="clear" w:color="auto" w:fill="E1DFDD"/>
    </w:rPr>
  </w:style>
  <w:style w:type="paragraph" w:styleId="Header">
    <w:name w:val="header"/>
    <w:basedOn w:val="Normal"/>
    <w:link w:val="HeaderChar"/>
    <w:uiPriority w:val="99"/>
    <w:unhideWhenUsed/>
    <w:rsid w:val="003D7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90A"/>
    <w:rPr>
      <w:rFonts w:eastAsia="SimSun"/>
    </w:rPr>
  </w:style>
  <w:style w:type="paragraph" w:styleId="Footer">
    <w:name w:val="footer"/>
    <w:basedOn w:val="Normal"/>
    <w:link w:val="FooterChar"/>
    <w:uiPriority w:val="99"/>
    <w:unhideWhenUsed/>
    <w:rsid w:val="003D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90A"/>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20</Pages>
  <Words>5149</Words>
  <Characters>29353</Characters>
  <Application>Microsoft Office Word</Application>
  <DocSecurity>0</DocSecurity>
  <Lines>244</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LIKILO</dc:creator>
  <cp:keywords/>
  <dc:description/>
  <cp:lastModifiedBy>SDI 1084</cp:lastModifiedBy>
  <cp:revision>7</cp:revision>
  <dcterms:created xsi:type="dcterms:W3CDTF">2026-01-05T12:53:00Z</dcterms:created>
  <dcterms:modified xsi:type="dcterms:W3CDTF">2026-01-12T12:00:00Z</dcterms:modified>
</cp:coreProperties>
</file>