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ACA19" w14:textId="77777777" w:rsidR="00C25EBC" w:rsidRDefault="00C25EBC" w:rsidP="00D64738">
      <w:pPr>
        <w:spacing w:line="360" w:lineRule="auto"/>
        <w:jc w:val="center"/>
        <w:rPr>
          <w:rFonts w:ascii="Times New Roman" w:hAnsi="Times New Roman" w:cs="Times New Roman"/>
          <w:b/>
          <w:bCs/>
          <w:sz w:val="32"/>
          <w:szCs w:val="32"/>
        </w:rPr>
      </w:pPr>
      <w:r w:rsidRPr="0045348C">
        <w:rPr>
          <w:rFonts w:ascii="Times New Roman" w:hAnsi="Times New Roman" w:cs="Times New Roman"/>
        </w:rPr>
        <w:t>Original Research Article</w:t>
      </w:r>
      <w:r w:rsidRPr="00D64738">
        <w:rPr>
          <w:rFonts w:ascii="Times New Roman" w:hAnsi="Times New Roman" w:cs="Times New Roman"/>
          <w:b/>
          <w:bCs/>
          <w:sz w:val="32"/>
          <w:szCs w:val="32"/>
        </w:rPr>
        <w:t xml:space="preserve"> </w:t>
      </w:r>
    </w:p>
    <w:p w14:paraId="0F6F006E" w14:textId="77777777" w:rsidR="00C25EBC" w:rsidRDefault="00C25EBC" w:rsidP="00D64738">
      <w:pPr>
        <w:spacing w:line="360" w:lineRule="auto"/>
        <w:jc w:val="center"/>
        <w:rPr>
          <w:rFonts w:ascii="Times New Roman" w:hAnsi="Times New Roman" w:cs="Times New Roman"/>
          <w:b/>
          <w:bCs/>
          <w:sz w:val="32"/>
          <w:szCs w:val="32"/>
        </w:rPr>
      </w:pPr>
    </w:p>
    <w:p w14:paraId="3A1D51A0" w14:textId="06E80E08" w:rsidR="004A7F8F" w:rsidRPr="0051464A" w:rsidRDefault="004A7F8F" w:rsidP="00D64738">
      <w:pPr>
        <w:spacing w:line="360" w:lineRule="auto"/>
        <w:jc w:val="center"/>
        <w:rPr>
          <w:rFonts w:ascii="Times New Roman" w:hAnsi="Times New Roman" w:cs="Times New Roman"/>
          <w:b/>
          <w:bCs/>
          <w:sz w:val="28"/>
          <w:szCs w:val="28"/>
        </w:rPr>
      </w:pPr>
      <w:r w:rsidRPr="00D64738">
        <w:rPr>
          <w:rFonts w:ascii="Times New Roman" w:hAnsi="Times New Roman" w:cs="Times New Roman"/>
          <w:b/>
          <w:bCs/>
          <w:sz w:val="32"/>
          <w:szCs w:val="32"/>
        </w:rPr>
        <w:t>Occurrence, clinical findings and ultrasonographic evaluation of hepatitis</w:t>
      </w:r>
      <w:r w:rsidR="0051464A" w:rsidRPr="00D64738">
        <w:rPr>
          <w:rFonts w:ascii="Times New Roman" w:hAnsi="Times New Roman" w:cs="Times New Roman"/>
          <w:b/>
          <w:bCs/>
          <w:sz w:val="32"/>
          <w:szCs w:val="32"/>
        </w:rPr>
        <w:t xml:space="preserve"> </w:t>
      </w:r>
      <w:r w:rsidR="00C25EBC">
        <w:rPr>
          <w:rFonts w:ascii="Times New Roman" w:hAnsi="Times New Roman" w:cs="Times New Roman"/>
          <w:b/>
          <w:bCs/>
          <w:sz w:val="32"/>
          <w:szCs w:val="32"/>
        </w:rPr>
        <w:t>in dogs</w:t>
      </w:r>
    </w:p>
    <w:p w14:paraId="7DD08524" w14:textId="77777777" w:rsidR="00C25EBC" w:rsidRPr="00A276B5" w:rsidRDefault="00C25EBC" w:rsidP="0051464A">
      <w:pPr>
        <w:jc w:val="center"/>
        <w:rPr>
          <w:rFonts w:ascii="Times New Roman" w:hAnsi="Times New Roman" w:cs="Times New Roman"/>
        </w:rPr>
      </w:pPr>
    </w:p>
    <w:p w14:paraId="20FB6BA2" w14:textId="77777777" w:rsidR="004A7F8F" w:rsidRPr="0007567E" w:rsidRDefault="004A7F8F" w:rsidP="0051464A">
      <w:pPr>
        <w:spacing w:line="360" w:lineRule="auto"/>
        <w:jc w:val="center"/>
        <w:rPr>
          <w:rFonts w:ascii="Times New Roman" w:hAnsi="Times New Roman" w:cs="Times New Roman"/>
          <w:b/>
          <w:bCs/>
        </w:rPr>
      </w:pPr>
      <w:r w:rsidRPr="0007567E">
        <w:rPr>
          <w:rFonts w:ascii="Times New Roman" w:hAnsi="Times New Roman" w:cs="Times New Roman"/>
          <w:b/>
          <w:bCs/>
        </w:rPr>
        <w:t>ABSTRACT</w:t>
      </w:r>
    </w:p>
    <w:p w14:paraId="685CD74D" w14:textId="77777777" w:rsidR="004A7F8F" w:rsidRPr="0007567E" w:rsidRDefault="004A7F8F" w:rsidP="00AB7A6E">
      <w:pPr>
        <w:spacing w:line="360" w:lineRule="auto"/>
        <w:jc w:val="both"/>
        <w:rPr>
          <w:rFonts w:ascii="Times New Roman" w:hAnsi="Times New Roman" w:cs="Times New Roman"/>
        </w:rPr>
      </w:pPr>
      <w:r w:rsidRPr="0007567E">
        <w:rPr>
          <w:rFonts w:ascii="Times New Roman" w:hAnsi="Times New Roman" w:cs="Times New Roman"/>
        </w:rPr>
        <w:t xml:space="preserve">The present study was undertaken to determine the occurrence of hepatitis in dogs and to evaluate the associated clinical findings and ultrasonographic changes in affected animals presented to a Veterinary Clinical Complex. Over a period of six months, 260 dogs suspected of hepatic disorders were screened based on history and clinical examination. Dogs diagnosed with hepatitis were further evaluated for age, breed and sex-wise occurrence, along with assessment of clinical abnormalities, pre-treatment history and abdominal palpation findings. Ultrasonographic examination of the liver was performed in dogs diagnosed with acute hepatitis to evaluate changes in liver size, margins and parenchymal echogenicity. The data generated were analysed to identify occurrence patterns and </w:t>
      </w:r>
      <w:proofErr w:type="spellStart"/>
      <w:r w:rsidRPr="0007567E">
        <w:rPr>
          <w:rFonts w:ascii="Times New Roman" w:hAnsi="Times New Roman" w:cs="Times New Roman"/>
        </w:rPr>
        <w:t>clinico</w:t>
      </w:r>
      <w:proofErr w:type="spellEnd"/>
      <w:r w:rsidRPr="0007567E">
        <w:rPr>
          <w:rFonts w:ascii="Times New Roman" w:hAnsi="Times New Roman" w:cs="Times New Roman"/>
        </w:rPr>
        <w:t>-diagnostic trends. Out of the 260 suspected cases, 63 dogs were diagnosed with hepatitis, indicating an overall occurrence of 24.23 per cent, while acute hepatitis accounted for 13.07 per cent of cases. A higher occurrence was observed in dogs below four years of age, with no marked variation among breeds or sexes. Common clinical signs included vomiting, weakness, anorexia and jaundice. Ultrasonographic examination of dogs with acute hepatitis revealed hepatomegaly, irregular liver margins, altered echogenicity and presence of ascites in several cases. The study concludes that hepatitis is a common hepatic disorder in dogs and that ultrasonography, in conjunction with clinical evaluation, is a useful diagnostic aid for early detection and effective clinical management.</w:t>
      </w:r>
    </w:p>
    <w:p w14:paraId="4CBCA0AE"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b/>
          <w:bCs/>
          <w:noProof/>
          <w:lang w:eastAsia="en-IN"/>
        </w:rPr>
        <mc:AlternateContent>
          <mc:Choice Requires="wps">
            <w:drawing>
              <wp:anchor distT="0" distB="0" distL="114300" distR="114300" simplePos="0" relativeHeight="251659264" behindDoc="0" locked="0" layoutInCell="1" allowOverlap="1" wp14:anchorId="7B6D08C7" wp14:editId="20F6A4C5">
                <wp:simplePos x="0" y="0"/>
                <wp:positionH relativeFrom="column">
                  <wp:posOffset>-24715</wp:posOffset>
                </wp:positionH>
                <wp:positionV relativeFrom="paragraph">
                  <wp:posOffset>341493</wp:posOffset>
                </wp:positionV>
                <wp:extent cx="5766487" cy="0"/>
                <wp:effectExtent l="0" t="0" r="0" b="0"/>
                <wp:wrapNone/>
                <wp:docPr id="136670048" name="Straight Connector 1"/>
                <wp:cNvGraphicFramePr/>
                <a:graphic xmlns:a="http://schemas.openxmlformats.org/drawingml/2006/main">
                  <a:graphicData uri="http://schemas.microsoft.com/office/word/2010/wordprocessingShape">
                    <wps:wsp>
                      <wps:cNvCnPr/>
                      <wps:spPr>
                        <a:xfrm>
                          <a:off x="0" y="0"/>
                          <a:ext cx="57664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261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6.9pt" to="452.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" strokecolor="black [3200]" strokeweight="1pt">
                <v:stroke joinstyle="miter"/>
              </v:line>
            </w:pict>
          </mc:Fallback>
        </mc:AlternateContent>
      </w:r>
      <w:r w:rsidRPr="0007567E">
        <w:rPr>
          <w:rFonts w:ascii="Times New Roman" w:hAnsi="Times New Roman" w:cs="Times New Roman"/>
          <w:b/>
          <w:bCs/>
        </w:rPr>
        <w:t xml:space="preserve">Keywords: </w:t>
      </w:r>
      <w:r>
        <w:rPr>
          <w:rFonts w:ascii="Times New Roman" w:hAnsi="Times New Roman" w:cs="Times New Roman"/>
        </w:rPr>
        <w:t>C</w:t>
      </w:r>
      <w:r w:rsidRPr="0007567E">
        <w:rPr>
          <w:rFonts w:ascii="Times New Roman" w:hAnsi="Times New Roman" w:cs="Times New Roman"/>
        </w:rPr>
        <w:t>linical signs</w:t>
      </w:r>
      <w:r>
        <w:rPr>
          <w:rFonts w:ascii="Times New Roman" w:hAnsi="Times New Roman" w:cs="Times New Roman"/>
        </w:rPr>
        <w:t>,</w:t>
      </w:r>
      <w:r w:rsidRPr="0007567E">
        <w:rPr>
          <w:rFonts w:ascii="Times New Roman" w:hAnsi="Times New Roman" w:cs="Times New Roman"/>
        </w:rPr>
        <w:t xml:space="preserve"> </w:t>
      </w:r>
      <w:r>
        <w:rPr>
          <w:rFonts w:ascii="Times New Roman" w:hAnsi="Times New Roman" w:cs="Times New Roman"/>
        </w:rPr>
        <w:t>d</w:t>
      </w:r>
      <w:r w:rsidRPr="0007567E">
        <w:rPr>
          <w:rFonts w:ascii="Times New Roman" w:hAnsi="Times New Roman" w:cs="Times New Roman"/>
        </w:rPr>
        <w:t>ogs, hepatitis, occurrence, ultrasonography</w:t>
      </w:r>
    </w:p>
    <w:p w14:paraId="47440093" w14:textId="77777777" w:rsidR="004A7F8F" w:rsidRDefault="004A7F8F" w:rsidP="004A7F8F">
      <w:pPr>
        <w:rPr>
          <w:rFonts w:ascii="Times New Roman" w:hAnsi="Times New Roman" w:cs="Times New Roman"/>
          <w:b/>
          <w:bCs/>
        </w:rPr>
      </w:pPr>
      <w:r w:rsidRPr="00BC3CB4">
        <w:rPr>
          <w:rFonts w:ascii="Times New Roman" w:hAnsi="Times New Roman" w:cs="Times New Roman"/>
          <w:b/>
          <w:bCs/>
        </w:rPr>
        <w:t>1. INTRODUCTION</w:t>
      </w:r>
    </w:p>
    <w:p w14:paraId="15C74D57" w14:textId="060626E5" w:rsidR="00AB7A6E" w:rsidRDefault="00AB7A6E" w:rsidP="00AB7A6E">
      <w:pPr>
        <w:spacing w:line="360" w:lineRule="auto"/>
        <w:jc w:val="both"/>
        <w:rPr>
          <w:rFonts w:ascii="Times New Roman" w:hAnsi="Times New Roman" w:cs="Times New Roman"/>
        </w:rPr>
      </w:pPr>
      <w:r w:rsidRPr="00AB7A6E">
        <w:rPr>
          <w:rFonts w:ascii="Times New Roman" w:hAnsi="Times New Roman" w:cs="Times New Roman"/>
        </w:rPr>
        <w:t>The liver is the largest glandular organ in dogs and plays a crucial role in metabolic homeostasis, detoxification, bile secretion, nutrient storage and immune regulation (</w:t>
      </w:r>
      <w:proofErr w:type="spellStart"/>
      <w:r w:rsidRPr="00AB7A6E">
        <w:rPr>
          <w:rFonts w:ascii="Times New Roman" w:hAnsi="Times New Roman" w:cs="Times New Roman"/>
        </w:rPr>
        <w:t>Center</w:t>
      </w:r>
      <w:proofErr w:type="spellEnd"/>
      <w:r w:rsidRPr="00AB7A6E">
        <w:rPr>
          <w:rFonts w:ascii="Times New Roman" w:hAnsi="Times New Roman" w:cs="Times New Roman"/>
        </w:rPr>
        <w:t>, 2019). Owing to its central metabolic functions and continuous exposure to toxins and pathogens, the liver is highly vulnerable to pathological insults.</w:t>
      </w:r>
      <w:r>
        <w:rPr>
          <w:rFonts w:ascii="Times New Roman" w:hAnsi="Times New Roman" w:cs="Times New Roman"/>
        </w:rPr>
        <w:t xml:space="preserve"> </w:t>
      </w:r>
      <w:r w:rsidRPr="00AB7A6E">
        <w:rPr>
          <w:rFonts w:ascii="Times New Roman" w:hAnsi="Times New Roman" w:cs="Times New Roman"/>
        </w:rPr>
        <w:t xml:space="preserve">Hepatitis is an important </w:t>
      </w:r>
      <w:r w:rsidRPr="00AB7A6E">
        <w:rPr>
          <w:rFonts w:ascii="Times New Roman" w:hAnsi="Times New Roman" w:cs="Times New Roman"/>
        </w:rPr>
        <w:lastRenderedPageBreak/>
        <w:t>hepatobiliary disorder in dogs, characterized by inflammation of the hepatic parenchyma and occurring in acute or chronic forms. Acute hepatitis is of particular clinical significance due to its rapid onset and potentially life-threatening nature (</w:t>
      </w:r>
      <w:proofErr w:type="spellStart"/>
      <w:r w:rsidRPr="00AB7A6E">
        <w:rPr>
          <w:rFonts w:ascii="Times New Roman" w:hAnsi="Times New Roman" w:cs="Times New Roman"/>
        </w:rPr>
        <w:t>Segev</w:t>
      </w:r>
      <w:proofErr w:type="spellEnd"/>
      <w:r w:rsidRPr="00AB7A6E">
        <w:rPr>
          <w:rFonts w:ascii="Times New Roman" w:hAnsi="Times New Roman" w:cs="Times New Roman"/>
        </w:rPr>
        <w:t xml:space="preserve"> and Cowgill, 2021). Affected dogs commonly present with non-specific clinical signs, which may progress to icterus, ascites, coagulopathies and hepatic encephalopathy, often delaying diagnosis.</w:t>
      </w:r>
      <w:r>
        <w:rPr>
          <w:rFonts w:ascii="Times New Roman" w:hAnsi="Times New Roman" w:cs="Times New Roman"/>
        </w:rPr>
        <w:t xml:space="preserve"> </w:t>
      </w:r>
      <w:r w:rsidRPr="00AB7A6E">
        <w:rPr>
          <w:rFonts w:ascii="Times New Roman" w:hAnsi="Times New Roman" w:cs="Times New Roman"/>
        </w:rPr>
        <w:t>Diagnosis relies on a combination of clinical evaluation, biochemical assessment of liver enzymes and function parameters, and imaging, with ultrasonography serving as a reliable non-invasive tool (Watson, 2018). The occurrence and clinical expression of hepatitis may vary with age, breed, sex and management practices; however, systematic field-level data are limited. Therefore, the present study was undertaken to determine the occurrence of hepatitis in dogs presented to a Veterinary Clinical Complex and to evaluate the associated clinical and ultrasonographic findings.</w:t>
      </w:r>
    </w:p>
    <w:p w14:paraId="3851D896" w14:textId="194F644B" w:rsidR="004A7F8F" w:rsidRDefault="004A7F8F" w:rsidP="00AB7A6E">
      <w:pPr>
        <w:rPr>
          <w:rFonts w:ascii="Times New Roman" w:hAnsi="Times New Roman" w:cs="Times New Roman"/>
          <w:b/>
          <w:bCs/>
        </w:rPr>
      </w:pPr>
      <w:r w:rsidRPr="00BC3CB4">
        <w:rPr>
          <w:rFonts w:ascii="Times New Roman" w:hAnsi="Times New Roman" w:cs="Times New Roman"/>
          <w:b/>
          <w:bCs/>
        </w:rPr>
        <w:t>2. MATERIALS AND METHODS</w:t>
      </w:r>
    </w:p>
    <w:p w14:paraId="18220BBD"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The present investigation was conducted in the Department of Veterinary Medicine, Veterinary Clinical Complex (VCC), College of Veterinary Science and Animal Husbandry, </w:t>
      </w:r>
      <w:proofErr w:type="spellStart"/>
      <w:r w:rsidRPr="0007567E">
        <w:rPr>
          <w:rFonts w:ascii="Times New Roman" w:hAnsi="Times New Roman" w:cs="Times New Roman"/>
        </w:rPr>
        <w:t>Nanaji</w:t>
      </w:r>
      <w:proofErr w:type="spellEnd"/>
      <w:r w:rsidRPr="0007567E">
        <w:rPr>
          <w:rFonts w:ascii="Times New Roman" w:hAnsi="Times New Roman" w:cs="Times New Roman"/>
        </w:rPr>
        <w:t xml:space="preserve"> Deshmukh Veterinary Science University, Jabalpur, Madhya Pradesh, India. The study was carried out over a period of six months from July to December 2025. A total of 260 dogs presented to the Veterinary Clinical Complex, Jabalpur, and various private veterinary clinics in and around Jabalpur were screened for suspected hepatitis based on clinical history and observable clinical signs. Dogs exhibiting manifestations suggestive of hepatic disorders, including anorexia or inappetence, vomiting, diarrhoea, constipation, weakness, fever, polydipsia and polyuria, were included in the screening.</w:t>
      </w:r>
    </w:p>
    <w:p w14:paraId="6D290A87"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Out of the 260 dogs screened, 63 dogs were confirmed to be affected with hepatitis, of which 34 dogs were diagnosed with acute hepatitis. Confirmation was based on a combination of clinical history, characteristic clinical signs such as severe vomiting, abdominal pain on deep palpation and duration of illness within seven days, elevated serum alanine aminotransferase (ALT) levels exceeding 100 U/L and supportive ultrasonographic findings indicative of hepatic involvement. Following confirmatory diagnosis, 18 dogs positive for acute hepatitis were selected for further evaluation of the comparative therapeutic efficacy of the selected plant-based treatment. In addition, six apparently healthy dogs were selected as control animals for comparison with affected dogs.</w:t>
      </w:r>
    </w:p>
    <w:p w14:paraId="5A85D813"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A detailed history of each dog was recorded, including age, breed, sex, deworming and vaccination status, type of diet, presence of anorexia or inappetence, vomiting and duration of </w:t>
      </w:r>
      <w:r w:rsidRPr="0007567E">
        <w:rPr>
          <w:rFonts w:ascii="Times New Roman" w:hAnsi="Times New Roman" w:cs="Times New Roman"/>
        </w:rPr>
        <w:lastRenderedPageBreak/>
        <w:t>illness. Thorough clinical examination was carried out in all suspected and confirmed cases. Rectal temperature was recorded using a clinical thermometer, heart rate was assessed by auscultation as described by Thompson (1984) and respiratory rate was determined by observing thoracic movements for one minute. Hydration status was assessed using the skin tenting test by noting the time required for the skin to return to its normal position. The presence of jaundice was evaluated by visual examination of the skin, conjunctival and buccal mucous membranes for yellowish discoloration, and variations in mucous membrane colour were also recorded. Deep abdominal palpation was performed behind the right costal arch to assess pain response suggestive of hepatic inflammation in dogs suspected of acute hepatitis.</w:t>
      </w:r>
    </w:p>
    <w:p w14:paraId="5BBF34A1"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 xml:space="preserve">Ultrasonographic examination was performed in dogs diagnosed with acute hepatitis using a Toshiba </w:t>
      </w:r>
      <w:proofErr w:type="spellStart"/>
      <w:r w:rsidRPr="0007567E">
        <w:rPr>
          <w:rFonts w:ascii="Times New Roman" w:hAnsi="Times New Roman" w:cs="Times New Roman"/>
        </w:rPr>
        <w:t>Famio</w:t>
      </w:r>
      <w:proofErr w:type="spellEnd"/>
      <w:r w:rsidRPr="0007567E">
        <w:rPr>
          <w:rFonts w:ascii="Times New Roman" w:hAnsi="Times New Roman" w:cs="Times New Roman"/>
        </w:rPr>
        <w:t xml:space="preserve"> 5 ultrasonography machine equipped with a 3–12 MHz transducer, following the procedure described by Nyland </w:t>
      </w:r>
      <w:r w:rsidRPr="00AB7A6E">
        <w:rPr>
          <w:rFonts w:ascii="Times New Roman" w:hAnsi="Times New Roman" w:cs="Times New Roman"/>
          <w:i/>
          <w:iCs/>
        </w:rPr>
        <w:t>et al.</w:t>
      </w:r>
      <w:r w:rsidRPr="0007567E">
        <w:rPr>
          <w:rFonts w:ascii="Times New Roman" w:hAnsi="Times New Roman" w:cs="Times New Roman"/>
        </w:rPr>
        <w:t xml:space="preserve"> (2002). Dogs were prepared by shaving the cranio-ventral abdominal region extending from the costal arch to the inguinal area and were gently restrained in dorsal recumbency. Acoustic coupling gel was applied liberally over the abdomen to ensure adequate acoustic contact. The transducer was positioned immediately caudal to the </w:t>
      </w:r>
      <w:proofErr w:type="spellStart"/>
      <w:r w:rsidRPr="0007567E">
        <w:rPr>
          <w:rFonts w:ascii="Times New Roman" w:hAnsi="Times New Roman" w:cs="Times New Roman"/>
        </w:rPr>
        <w:t>xiphisternum</w:t>
      </w:r>
      <w:proofErr w:type="spellEnd"/>
      <w:r w:rsidRPr="0007567E">
        <w:rPr>
          <w:rFonts w:ascii="Times New Roman" w:hAnsi="Times New Roman" w:cs="Times New Roman"/>
        </w:rPr>
        <w:t xml:space="preserve"> on the midline and angled cranio-dorsally to obtain transverse images of the liver, after which it was rotated by 90° to obtain longitudinal images. Additional imaging was performed by moving the transducer laterally along the caudal aspect of the costal arch on both sides of the midline wherever gastric gas did not interfere.</w:t>
      </w:r>
    </w:p>
    <w:p w14:paraId="5152FBA0" w14:textId="77777777" w:rsidR="004A7F8F" w:rsidRPr="0007567E" w:rsidRDefault="004A7F8F" w:rsidP="004A7F8F">
      <w:pPr>
        <w:spacing w:line="360" w:lineRule="auto"/>
        <w:jc w:val="both"/>
        <w:rPr>
          <w:rFonts w:ascii="Times New Roman" w:hAnsi="Times New Roman" w:cs="Times New Roman"/>
        </w:rPr>
      </w:pPr>
      <w:r w:rsidRPr="0007567E">
        <w:rPr>
          <w:rFonts w:ascii="Times New Roman" w:hAnsi="Times New Roman" w:cs="Times New Roman"/>
        </w:rPr>
        <w:t>The echogenicity of the liver parenchyma and identifiable lesions was assessed on two-dimensional grey-scale images and subjectively categorized as normal, hyperechoic, hypoechoic, anechoic or mixed echogenicity in comparison with the normal canine liver. Liver margins and the presence of free abdominal fluid were also evaluated. Ultrasonographic parameters recorded included size of liver lesions, liver margins, echotexture of liver parenchyma and presence of ascites.</w:t>
      </w:r>
    </w:p>
    <w:p w14:paraId="713DD5A2" w14:textId="350ED896" w:rsidR="004A7F8F" w:rsidRPr="00AB7A6E" w:rsidRDefault="004A7F8F" w:rsidP="004A7F8F">
      <w:pPr>
        <w:spacing w:line="360" w:lineRule="auto"/>
        <w:jc w:val="both"/>
        <w:rPr>
          <w:rFonts w:ascii="Times New Roman" w:hAnsi="Times New Roman" w:cs="Times New Roman"/>
        </w:rPr>
      </w:pPr>
      <w:r w:rsidRPr="0007567E">
        <w:rPr>
          <w:rFonts w:ascii="Times New Roman" w:hAnsi="Times New Roman" w:cs="Times New Roman"/>
        </w:rPr>
        <w:t>Qualitative data related to disease occurrence were analysed using the chi-square test of significance. Quantitative data were analysed using one-way analysis of variance (ANOVA) in R software (R Core Team, 2013), and mean comparisons were performed using Fisher’s least significant difference test at a 5% level of significance.</w:t>
      </w:r>
    </w:p>
    <w:p w14:paraId="7B740CC4" w14:textId="126614EF" w:rsidR="004A7F8F" w:rsidRDefault="004A7F8F" w:rsidP="004A7F8F">
      <w:pPr>
        <w:spacing w:line="360" w:lineRule="auto"/>
        <w:jc w:val="both"/>
        <w:rPr>
          <w:rFonts w:ascii="Times New Roman" w:hAnsi="Times New Roman" w:cs="Times New Roman"/>
          <w:b/>
          <w:bCs/>
        </w:rPr>
      </w:pPr>
      <w:r w:rsidRPr="00BC3CB4">
        <w:rPr>
          <w:rFonts w:ascii="Times New Roman" w:hAnsi="Times New Roman" w:cs="Times New Roman"/>
          <w:b/>
          <w:bCs/>
        </w:rPr>
        <w:t>3. RESULTS &amp; DISCUSSION</w:t>
      </w:r>
    </w:p>
    <w:p w14:paraId="0284D7F4" w14:textId="77777777" w:rsidR="004A7F8F" w:rsidRPr="004A7F8F" w:rsidRDefault="004A7F8F" w:rsidP="00CB04FB">
      <w:pPr>
        <w:autoSpaceDE w:val="0"/>
        <w:autoSpaceDN w:val="0"/>
        <w:adjustRightInd w:val="0"/>
        <w:spacing w:after="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Overall occurrence of hepatitis in dogs</w:t>
      </w:r>
    </w:p>
    <w:p w14:paraId="3D5D4E09" w14:textId="77777777"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sz w:val="10"/>
        </w:rPr>
      </w:pPr>
      <w:r w:rsidRPr="004A7F8F">
        <w:rPr>
          <w:rFonts w:ascii="Times New Roman" w:hAnsi="Times New Roman" w:cs="Times New Roman"/>
          <w:color w:val="000000" w:themeColor="text1"/>
        </w:rPr>
        <w:lastRenderedPageBreak/>
        <w:t>Out of 260 hepatitis suspected dogs, 63 dogs were found positive for hepatitis. The overall occurrence of hepatitis in dogs was 24.23% (63/260).</w:t>
      </w:r>
    </w:p>
    <w:p w14:paraId="3F87710F" w14:textId="77777777"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findings in the present study were correlates by the earlier published reports, 19% dogs suffer from hepatitis </w:t>
      </w:r>
      <w:proofErr w:type="spellStart"/>
      <w:r w:rsidRPr="004A7F8F">
        <w:rPr>
          <w:rFonts w:ascii="Times New Roman" w:hAnsi="Times New Roman" w:cs="Times New Roman"/>
          <w:color w:val="000000" w:themeColor="text1"/>
        </w:rPr>
        <w:t>Chohan</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(2007), 28.57% </w:t>
      </w:r>
      <w:proofErr w:type="spellStart"/>
      <w:r w:rsidRPr="004A7F8F">
        <w:rPr>
          <w:rFonts w:ascii="Times New Roman" w:hAnsi="Times New Roman" w:cs="Times New Roman"/>
          <w:color w:val="000000" w:themeColor="text1"/>
        </w:rPr>
        <w:t>Tantary</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(2014) from acute hepatitis and 14.40% </w:t>
      </w:r>
      <w:proofErr w:type="spellStart"/>
      <w:r w:rsidRPr="004A7F8F">
        <w:rPr>
          <w:rFonts w:ascii="Times New Roman" w:hAnsi="Times New Roman" w:cs="Times New Roman"/>
          <w:color w:val="000000" w:themeColor="text1"/>
        </w:rPr>
        <w:t>Mahor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dogs suffer from hepatitis. </w:t>
      </w:r>
      <w:proofErr w:type="spellStart"/>
      <w:r w:rsidRPr="004A7F8F">
        <w:rPr>
          <w:rFonts w:ascii="Times New Roman" w:hAnsi="Times New Roman" w:cs="Times New Roman"/>
          <w:color w:val="000000" w:themeColor="text1"/>
        </w:rPr>
        <w:t>Sevelius</w:t>
      </w:r>
      <w:proofErr w:type="spellEnd"/>
      <w:r w:rsidRPr="004A7F8F">
        <w:rPr>
          <w:rFonts w:ascii="Times New Roman" w:hAnsi="Times New Roman" w:cs="Times New Roman"/>
          <w:color w:val="000000" w:themeColor="text1"/>
        </w:rPr>
        <w:t xml:space="preserve"> (1995) reported ascites in 43 dogs with chronic hepatitis and recorded 37.21% with chronic progressive hepatitis and Favier (2009) reported 21% cases of acute hepatitis among 101 primary hepatitis cases. Dixit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(2010) observed 21% and </w:t>
      </w:r>
      <w:proofErr w:type="spellStart"/>
      <w:r w:rsidRPr="004A7F8F">
        <w:rPr>
          <w:rFonts w:ascii="Times New Roman" w:hAnsi="Times New Roman" w:cs="Times New Roman"/>
          <w:color w:val="000000" w:themeColor="text1"/>
        </w:rPr>
        <w:t>Hiblu</w:t>
      </w:r>
      <w:proofErr w:type="spellEnd"/>
      <w:r w:rsidRPr="004A7F8F">
        <w:rPr>
          <w:rFonts w:ascii="Times New Roman" w:hAnsi="Times New Roman" w:cs="Times New Roman"/>
          <w:color w:val="000000" w:themeColor="text1"/>
        </w:rPr>
        <w:t xml:space="preserve"> (2015) observed 8.57% hepatitis among different hepatic disorders in dogs. However, observations recorded in the present study are at variance with Sumathi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and Kumar (2024) who detected hepatic disorders in 0.15%, 0.73%, 3.36% and 1.88%, dogs respectively. Alternatively, Dixit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(2010) and Meyer and </w:t>
      </w:r>
      <w:proofErr w:type="spellStart"/>
      <w:r w:rsidRPr="004A7F8F">
        <w:rPr>
          <w:rFonts w:ascii="Times New Roman" w:hAnsi="Times New Roman" w:cs="Times New Roman"/>
          <w:color w:val="000000" w:themeColor="text1"/>
        </w:rPr>
        <w:t>Rothuizen</w:t>
      </w:r>
      <w:proofErr w:type="spellEnd"/>
      <w:r w:rsidRPr="004A7F8F">
        <w:rPr>
          <w:rFonts w:ascii="Times New Roman" w:hAnsi="Times New Roman" w:cs="Times New Roman"/>
          <w:color w:val="000000" w:themeColor="text1"/>
        </w:rPr>
        <w:t xml:space="preserve"> (2013) reported that chronic hepatitis and hepatitis occurrence were 67% and 1%, respectively. </w:t>
      </w:r>
    </w:p>
    <w:p w14:paraId="4A09295C" w14:textId="77777777"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The present investigation revealed that hepatitis is a commonly occurring condition among dogs in the Jabalpur region. The frequency observed in this study shows variation when compared with earlier reports, which may be due to differences in regional husbandry practices, nutritional management and prevailing environmental factors. In addition, disparities in study population, diagnostic criteria and methodological approaches adopted by different researchers may have influenced the reported differences in the occurrence of hepatitis in dogs.</w:t>
      </w:r>
    </w:p>
    <w:p w14:paraId="5C849140" w14:textId="77777777" w:rsidR="004A7F8F" w:rsidRPr="004A7F8F" w:rsidRDefault="004A7F8F" w:rsidP="00CB04FB">
      <w:pPr>
        <w:autoSpaceDE w:val="0"/>
        <w:autoSpaceDN w:val="0"/>
        <w:adjustRightInd w:val="0"/>
        <w:spacing w:after="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Occurrence of acute hepatitis amongst suspected cases of hepatitis in dogs</w:t>
      </w:r>
    </w:p>
    <w:p w14:paraId="64C5347E" w14:textId="77777777" w:rsidR="004A7F8F" w:rsidRPr="004A7F8F" w:rsidRDefault="004A7F8F" w:rsidP="00CB04FB">
      <w:pPr>
        <w:autoSpaceDE w:val="0"/>
        <w:autoSpaceDN w:val="0"/>
        <w:adjustRightInd w:val="0"/>
        <w:spacing w:after="0" w:line="360" w:lineRule="auto"/>
        <w:jc w:val="both"/>
        <w:rPr>
          <w:rFonts w:ascii="Times New Roman" w:hAnsi="Times New Roman" w:cs="Times New Roman"/>
          <w:color w:val="000000" w:themeColor="text1"/>
          <w:sz w:val="10"/>
        </w:rPr>
      </w:pPr>
      <w:r w:rsidRPr="004A7F8F">
        <w:rPr>
          <w:rFonts w:ascii="Times New Roman" w:hAnsi="Times New Roman" w:cs="Times New Roman"/>
          <w:color w:val="000000" w:themeColor="text1"/>
        </w:rPr>
        <w:t xml:space="preserve">The results showed that 34 out of 260 suspected hepatitis cases were positive for acute hepatitis. The occurrence of acute hepatitis amongst suspected cases for hepatitis in dogs was 13.07% (34/260). </w:t>
      </w:r>
    </w:p>
    <w:p w14:paraId="353B5A0E" w14:textId="77777777" w:rsidR="00CB04FB" w:rsidRDefault="004A7F8F" w:rsidP="00CB04FB">
      <w:pPr>
        <w:autoSpaceDE w:val="0"/>
        <w:autoSpaceDN w:val="0"/>
        <w:adjustRightInd w:val="0"/>
        <w:spacing w:after="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results were consistent with the recordings of Kilpatrick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Dirksen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and Lakshmi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who reported the occurrence of acute hepatitis to be 14.29%, 11.16% and 25%, respectively. However, observations recorded in the present study are at variance with </w:t>
      </w:r>
      <w:proofErr w:type="spellStart"/>
      <w:r w:rsidRPr="004A7F8F">
        <w:rPr>
          <w:rFonts w:ascii="Times New Roman" w:hAnsi="Times New Roman" w:cs="Times New Roman"/>
          <w:color w:val="000000" w:themeColor="text1"/>
        </w:rPr>
        <w:t>Chohan</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(2007) who detected acute hepatitis in 42% dogs, among the cases of primary hepatopathies. The variations in the findings may be attributed to differences in temporal, topographical and geo-environmental conditions that might alter the gene expression for acute hepatitis in dogs. </w:t>
      </w:r>
      <w:bookmarkStart w:id="0" w:name="_Hlk216267648"/>
    </w:p>
    <w:p w14:paraId="6898ABCD" w14:textId="262D5C51" w:rsidR="004A7F8F" w:rsidRPr="00CB04FB"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b/>
          <w:color w:val="000000" w:themeColor="text1"/>
          <w:lang w:val="en-US"/>
        </w:rPr>
        <w:t xml:space="preserve">Table 01: </w:t>
      </w:r>
      <w:r w:rsidR="0074307F">
        <w:rPr>
          <w:rFonts w:ascii="Times New Roman" w:hAnsi="Times New Roman" w:cs="Times New Roman"/>
          <w:b/>
          <w:bCs/>
          <w:color w:val="000000" w:themeColor="text1"/>
        </w:rPr>
        <w:t>O</w:t>
      </w:r>
      <w:r w:rsidR="0074307F" w:rsidRPr="004A7F8F">
        <w:rPr>
          <w:rFonts w:ascii="Times New Roman" w:hAnsi="Times New Roman" w:cs="Times New Roman"/>
          <w:b/>
          <w:bCs/>
          <w:color w:val="000000" w:themeColor="text1"/>
        </w:rPr>
        <w:t>ccurrence of hepatitis in dogs</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6"/>
        <w:gridCol w:w="373"/>
        <w:gridCol w:w="682"/>
        <w:gridCol w:w="1157"/>
        <w:gridCol w:w="186"/>
        <w:gridCol w:w="693"/>
        <w:gridCol w:w="1175"/>
        <w:gridCol w:w="162"/>
        <w:gridCol w:w="405"/>
        <w:gridCol w:w="1887"/>
      </w:tblGrid>
      <w:tr w:rsidR="0074307F" w:rsidRPr="004A7F8F" w14:paraId="47A2FD71" w14:textId="77777777" w:rsidTr="0074307F">
        <w:trPr>
          <w:trHeight w:val="18"/>
          <w:jc w:val="center"/>
        </w:trPr>
        <w:tc>
          <w:tcPr>
            <w:tcW w:w="5000" w:type="pct"/>
            <w:gridSpan w:val="10"/>
            <w:vAlign w:val="center"/>
          </w:tcPr>
          <w:p w14:paraId="6BCD8CE4" w14:textId="6B23EB57" w:rsidR="0074307F" w:rsidRPr="004A7F8F" w:rsidRDefault="0074307F" w:rsidP="003C0ED1">
            <w:pPr>
              <w:spacing w:before="80" w:after="80" w:line="240" w:lineRule="auto"/>
              <w:jc w:val="center"/>
              <w:rPr>
                <w:rFonts w:ascii="Times New Roman" w:eastAsia="Arial" w:hAnsi="Times New Roman" w:cs="Times New Roman"/>
                <w:b/>
                <w:color w:val="000000" w:themeColor="text1"/>
                <w:lang w:eastAsia="en-IN"/>
              </w:rPr>
            </w:pPr>
            <w:r>
              <w:rPr>
                <w:rFonts w:ascii="Times New Roman" w:eastAsia="Arial" w:hAnsi="Times New Roman" w:cs="Times New Roman"/>
                <w:b/>
                <w:color w:val="000000" w:themeColor="text1"/>
                <w:lang w:eastAsia="en-IN"/>
              </w:rPr>
              <w:t>Age wise</w:t>
            </w:r>
          </w:p>
        </w:tc>
      </w:tr>
      <w:bookmarkEnd w:id="0"/>
      <w:tr w:rsidR="004A7F8F" w:rsidRPr="004A7F8F" w14:paraId="78901FED" w14:textId="77777777" w:rsidTr="00CB04FB">
        <w:trPr>
          <w:trHeight w:val="18"/>
          <w:jc w:val="center"/>
        </w:trPr>
        <w:tc>
          <w:tcPr>
            <w:tcW w:w="1445" w:type="pct"/>
            <w:gridSpan w:val="2"/>
            <w:vAlign w:val="center"/>
          </w:tcPr>
          <w:p w14:paraId="4403D953"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Age group</w:t>
            </w:r>
          </w:p>
          <w:p w14:paraId="62B516AC"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(years)</w:t>
            </w:r>
          </w:p>
        </w:tc>
        <w:tc>
          <w:tcPr>
            <w:tcW w:w="1134" w:type="pct"/>
            <w:gridSpan w:val="3"/>
            <w:vAlign w:val="center"/>
          </w:tcPr>
          <w:p w14:paraId="5833B64D"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No. screened</w:t>
            </w:r>
          </w:p>
          <w:p w14:paraId="52E57E70"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(n=260)</w:t>
            </w:r>
          </w:p>
        </w:tc>
        <w:tc>
          <w:tcPr>
            <w:tcW w:w="1046" w:type="pct"/>
            <w:gridSpan w:val="2"/>
            <w:vAlign w:val="center"/>
          </w:tcPr>
          <w:p w14:paraId="4930800E"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No. affected</w:t>
            </w:r>
          </w:p>
          <w:p w14:paraId="64AD6C1B"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(n=63)</w:t>
            </w:r>
          </w:p>
        </w:tc>
        <w:tc>
          <w:tcPr>
            <w:tcW w:w="1375" w:type="pct"/>
            <w:gridSpan w:val="3"/>
            <w:vAlign w:val="center"/>
          </w:tcPr>
          <w:p w14:paraId="6C192B89"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Occurrence</w:t>
            </w:r>
          </w:p>
          <w:p w14:paraId="1CA81DE8" w14:textId="77777777" w:rsidR="004A7F8F" w:rsidRPr="004A7F8F" w:rsidRDefault="004A7F8F" w:rsidP="003C0ED1">
            <w:pPr>
              <w:spacing w:before="80" w:after="8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lastRenderedPageBreak/>
              <w:t>(%)</w:t>
            </w:r>
          </w:p>
        </w:tc>
      </w:tr>
      <w:tr w:rsidR="004A7F8F" w:rsidRPr="004A7F8F" w14:paraId="2DDC7A18" w14:textId="77777777" w:rsidTr="00CB04FB">
        <w:trPr>
          <w:trHeight w:val="18"/>
          <w:jc w:val="center"/>
        </w:trPr>
        <w:tc>
          <w:tcPr>
            <w:tcW w:w="1445" w:type="pct"/>
            <w:gridSpan w:val="2"/>
            <w:vAlign w:val="center"/>
          </w:tcPr>
          <w:p w14:paraId="4C25AE59" w14:textId="77777777" w:rsidR="004A7F8F" w:rsidRPr="004A7F8F" w:rsidRDefault="004A7F8F" w:rsidP="003C0ED1">
            <w:pPr>
              <w:spacing w:before="80" w:after="8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lastRenderedPageBreak/>
              <w:t>0 to less than 4</w:t>
            </w:r>
          </w:p>
        </w:tc>
        <w:tc>
          <w:tcPr>
            <w:tcW w:w="1134" w:type="pct"/>
            <w:gridSpan w:val="3"/>
            <w:vAlign w:val="center"/>
          </w:tcPr>
          <w:p w14:paraId="5C9E71DC"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73</w:t>
            </w:r>
          </w:p>
        </w:tc>
        <w:tc>
          <w:tcPr>
            <w:tcW w:w="1046" w:type="pct"/>
            <w:gridSpan w:val="2"/>
            <w:vAlign w:val="center"/>
          </w:tcPr>
          <w:p w14:paraId="4582E37B"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24</w:t>
            </w:r>
          </w:p>
        </w:tc>
        <w:tc>
          <w:tcPr>
            <w:tcW w:w="1375" w:type="pct"/>
            <w:gridSpan w:val="3"/>
            <w:vAlign w:val="center"/>
          </w:tcPr>
          <w:p w14:paraId="495DC85D"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32.87</w:t>
            </w:r>
          </w:p>
        </w:tc>
      </w:tr>
      <w:tr w:rsidR="004A7F8F" w:rsidRPr="004A7F8F" w14:paraId="62530256" w14:textId="77777777" w:rsidTr="00CB04FB">
        <w:trPr>
          <w:trHeight w:val="18"/>
          <w:jc w:val="center"/>
        </w:trPr>
        <w:tc>
          <w:tcPr>
            <w:tcW w:w="1445" w:type="pct"/>
            <w:gridSpan w:val="2"/>
            <w:vAlign w:val="center"/>
          </w:tcPr>
          <w:p w14:paraId="7E44AA2E" w14:textId="77777777" w:rsidR="004A7F8F" w:rsidRPr="004A7F8F" w:rsidRDefault="004A7F8F" w:rsidP="003C0ED1">
            <w:pPr>
              <w:spacing w:before="80" w:after="8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4 to 8</w:t>
            </w:r>
          </w:p>
        </w:tc>
        <w:tc>
          <w:tcPr>
            <w:tcW w:w="1134" w:type="pct"/>
            <w:gridSpan w:val="3"/>
            <w:vAlign w:val="center"/>
          </w:tcPr>
          <w:p w14:paraId="2B41A125"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111</w:t>
            </w:r>
          </w:p>
        </w:tc>
        <w:tc>
          <w:tcPr>
            <w:tcW w:w="1046" w:type="pct"/>
            <w:gridSpan w:val="2"/>
            <w:vAlign w:val="center"/>
          </w:tcPr>
          <w:p w14:paraId="0FCFDACA"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33</w:t>
            </w:r>
          </w:p>
        </w:tc>
        <w:tc>
          <w:tcPr>
            <w:tcW w:w="1375" w:type="pct"/>
            <w:gridSpan w:val="3"/>
            <w:vAlign w:val="center"/>
          </w:tcPr>
          <w:p w14:paraId="340942C3"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29.72</w:t>
            </w:r>
          </w:p>
        </w:tc>
      </w:tr>
      <w:tr w:rsidR="004A7F8F" w:rsidRPr="004A7F8F" w14:paraId="26B26914" w14:textId="77777777" w:rsidTr="00CB04FB">
        <w:trPr>
          <w:trHeight w:val="18"/>
          <w:jc w:val="center"/>
        </w:trPr>
        <w:tc>
          <w:tcPr>
            <w:tcW w:w="1445" w:type="pct"/>
            <w:gridSpan w:val="2"/>
            <w:vAlign w:val="center"/>
          </w:tcPr>
          <w:p w14:paraId="258D92BB" w14:textId="77777777" w:rsidR="004A7F8F" w:rsidRPr="004A7F8F" w:rsidRDefault="004A7F8F" w:rsidP="003C0ED1">
            <w:pPr>
              <w:spacing w:before="80" w:after="8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More than 8</w:t>
            </w:r>
          </w:p>
        </w:tc>
        <w:tc>
          <w:tcPr>
            <w:tcW w:w="1134" w:type="pct"/>
            <w:gridSpan w:val="3"/>
            <w:vAlign w:val="center"/>
          </w:tcPr>
          <w:p w14:paraId="4342E294"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76</w:t>
            </w:r>
          </w:p>
        </w:tc>
        <w:tc>
          <w:tcPr>
            <w:tcW w:w="1046" w:type="pct"/>
            <w:gridSpan w:val="2"/>
            <w:vAlign w:val="center"/>
          </w:tcPr>
          <w:p w14:paraId="77FB2F04"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06</w:t>
            </w:r>
          </w:p>
        </w:tc>
        <w:tc>
          <w:tcPr>
            <w:tcW w:w="1375" w:type="pct"/>
            <w:gridSpan w:val="3"/>
            <w:vAlign w:val="center"/>
          </w:tcPr>
          <w:p w14:paraId="7A4791D4" w14:textId="77777777" w:rsidR="004A7F8F" w:rsidRPr="004A7F8F" w:rsidRDefault="004A7F8F" w:rsidP="003C0ED1">
            <w:pPr>
              <w:spacing w:before="80" w:after="8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07.89</w:t>
            </w:r>
          </w:p>
        </w:tc>
      </w:tr>
      <w:tr w:rsidR="004A7F8F" w:rsidRPr="004A7F8F" w14:paraId="387FFC0E" w14:textId="77777777" w:rsidTr="0074307F">
        <w:trPr>
          <w:trHeight w:val="18"/>
          <w:jc w:val="center"/>
        </w:trPr>
        <w:tc>
          <w:tcPr>
            <w:tcW w:w="5000" w:type="pct"/>
            <w:gridSpan w:val="10"/>
            <w:tcBorders>
              <w:left w:val="single" w:sz="4" w:space="0" w:color="000000"/>
            </w:tcBorders>
            <w:vAlign w:val="center"/>
          </w:tcPr>
          <w:p w14:paraId="2575EFDF" w14:textId="4CCB695F" w:rsidR="004A7F8F" w:rsidRPr="004A7F8F" w:rsidRDefault="00814220" w:rsidP="003E1141">
            <w:pPr>
              <w:spacing w:before="80" w:after="80" w:line="240" w:lineRule="auto"/>
              <w:jc w:val="center"/>
              <w:rPr>
                <w:rFonts w:ascii="Times New Roman" w:eastAsia="Arial" w:hAnsi="Times New Roman" w:cs="Times New Roman"/>
                <w:b/>
                <w:color w:val="000000" w:themeColor="text1"/>
                <w:lang w:eastAsia="en-IN"/>
              </w:rPr>
            </w:pPr>
            <w:r w:rsidRPr="00814220">
              <w:rPr>
                <w:rFonts w:ascii="Times New Roman" w:hAnsi="Times New Roman" w:cs="Times New Roman"/>
                <w:color w:val="000000" w:themeColor="text1"/>
                <w:kern w:val="24"/>
              </w:rPr>
              <w:t xml:space="preserve">χ² = 15.85, </w:t>
            </w:r>
            <w:r w:rsidRPr="00814220">
              <w:rPr>
                <w:rFonts w:ascii="Times New Roman" w:hAnsi="Times New Roman" w:cs="Times New Roman"/>
                <w:i/>
                <w:iCs/>
                <w:color w:val="000000" w:themeColor="text1"/>
                <w:kern w:val="24"/>
              </w:rPr>
              <w:t>P</w:t>
            </w:r>
            <w:r w:rsidRPr="00814220">
              <w:rPr>
                <w:rFonts w:ascii="Times New Roman" w:hAnsi="Times New Roman" w:cs="Times New Roman"/>
                <w:color w:val="000000" w:themeColor="text1"/>
                <w:kern w:val="24"/>
              </w:rPr>
              <w:t xml:space="preserve"> &lt; .001</w:t>
            </w:r>
          </w:p>
        </w:tc>
      </w:tr>
      <w:tr w:rsidR="0074307F" w:rsidRPr="004A7F8F" w14:paraId="639A1A17" w14:textId="77777777" w:rsidTr="0074307F">
        <w:trPr>
          <w:trHeight w:val="18"/>
          <w:jc w:val="center"/>
        </w:trPr>
        <w:tc>
          <w:tcPr>
            <w:tcW w:w="5000" w:type="pct"/>
            <w:gridSpan w:val="10"/>
            <w:tcBorders>
              <w:left w:val="single" w:sz="4" w:space="0" w:color="000000"/>
            </w:tcBorders>
            <w:vAlign w:val="center"/>
          </w:tcPr>
          <w:p w14:paraId="3957425F" w14:textId="6B28F0C0" w:rsidR="0074307F" w:rsidRPr="0074307F" w:rsidRDefault="0074307F" w:rsidP="0074307F">
            <w:pPr>
              <w:spacing w:before="80" w:after="80" w:line="240" w:lineRule="auto"/>
              <w:jc w:val="center"/>
              <w:rPr>
                <w:rFonts w:ascii="Times New Roman" w:hAnsi="Times New Roman" w:cs="Times New Roman"/>
                <w:b/>
                <w:bCs/>
                <w:color w:val="000000" w:themeColor="text1"/>
                <w:kern w:val="24"/>
              </w:rPr>
            </w:pPr>
            <w:r w:rsidRPr="0074307F">
              <w:rPr>
                <w:rFonts w:ascii="Times New Roman" w:hAnsi="Times New Roman" w:cs="Times New Roman"/>
                <w:b/>
                <w:bCs/>
                <w:color w:val="000000" w:themeColor="text1"/>
                <w:kern w:val="24"/>
              </w:rPr>
              <w:t>Breed wise</w:t>
            </w:r>
          </w:p>
        </w:tc>
      </w:tr>
      <w:tr w:rsidR="0074307F" w:rsidRPr="004A7F8F" w14:paraId="098FDAF5" w14:textId="77777777" w:rsidTr="00CB04FB">
        <w:trPr>
          <w:trHeight w:val="19"/>
          <w:jc w:val="center"/>
        </w:trPr>
        <w:tc>
          <w:tcPr>
            <w:tcW w:w="1827" w:type="pct"/>
            <w:gridSpan w:val="3"/>
            <w:vAlign w:val="center"/>
          </w:tcPr>
          <w:p w14:paraId="5ECF4F9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Breed</w:t>
            </w:r>
          </w:p>
        </w:tc>
        <w:tc>
          <w:tcPr>
            <w:tcW w:w="1140" w:type="pct"/>
            <w:gridSpan w:val="3"/>
            <w:vAlign w:val="center"/>
          </w:tcPr>
          <w:p w14:paraId="522C680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No. examined</w:t>
            </w:r>
          </w:p>
          <w:p w14:paraId="0C9FEC80"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(n=260)</w:t>
            </w:r>
          </w:p>
        </w:tc>
        <w:tc>
          <w:tcPr>
            <w:tcW w:w="976" w:type="pct"/>
            <w:gridSpan w:val="3"/>
            <w:vAlign w:val="center"/>
          </w:tcPr>
          <w:p w14:paraId="6E40AC0F"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No. affected</w:t>
            </w:r>
          </w:p>
          <w:p w14:paraId="4215B92E"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(n=63)</w:t>
            </w:r>
          </w:p>
        </w:tc>
        <w:tc>
          <w:tcPr>
            <w:tcW w:w="1057" w:type="pct"/>
            <w:vAlign w:val="center"/>
          </w:tcPr>
          <w:p w14:paraId="566DEBC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Occurrence</w:t>
            </w:r>
          </w:p>
          <w:p w14:paraId="51FA475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b/>
                <w:color w:val="000000" w:themeColor="text1"/>
              </w:rPr>
            </w:pPr>
            <w:r w:rsidRPr="004A7F8F">
              <w:rPr>
                <w:rFonts w:ascii="Times New Roman" w:hAnsi="Times New Roman" w:cs="Times New Roman"/>
                <w:b/>
                <w:color w:val="000000" w:themeColor="text1"/>
              </w:rPr>
              <w:t>(%)</w:t>
            </w:r>
          </w:p>
        </w:tc>
      </w:tr>
      <w:tr w:rsidR="0074307F" w:rsidRPr="004A7F8F" w14:paraId="2A85D4DD" w14:textId="77777777" w:rsidTr="00CB04FB">
        <w:trPr>
          <w:trHeight w:val="19"/>
          <w:jc w:val="center"/>
        </w:trPr>
        <w:tc>
          <w:tcPr>
            <w:tcW w:w="1827" w:type="pct"/>
            <w:gridSpan w:val="3"/>
            <w:vAlign w:val="center"/>
          </w:tcPr>
          <w:p w14:paraId="6ECF9044"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Golden Retriever</w:t>
            </w:r>
          </w:p>
        </w:tc>
        <w:tc>
          <w:tcPr>
            <w:tcW w:w="1140" w:type="pct"/>
            <w:gridSpan w:val="3"/>
            <w:vAlign w:val="center"/>
          </w:tcPr>
          <w:p w14:paraId="2BDE6170"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21</w:t>
            </w:r>
          </w:p>
        </w:tc>
        <w:tc>
          <w:tcPr>
            <w:tcW w:w="976" w:type="pct"/>
            <w:gridSpan w:val="3"/>
            <w:vAlign w:val="center"/>
          </w:tcPr>
          <w:p w14:paraId="0D4CCC59"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1057" w:type="pct"/>
            <w:vAlign w:val="center"/>
          </w:tcPr>
          <w:p w14:paraId="564830D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42.85</w:t>
            </w:r>
          </w:p>
        </w:tc>
      </w:tr>
      <w:tr w:rsidR="0074307F" w:rsidRPr="004A7F8F" w14:paraId="6B52AA34" w14:textId="77777777" w:rsidTr="00CB04FB">
        <w:trPr>
          <w:trHeight w:val="19"/>
          <w:jc w:val="center"/>
        </w:trPr>
        <w:tc>
          <w:tcPr>
            <w:tcW w:w="1827" w:type="pct"/>
            <w:gridSpan w:val="3"/>
            <w:vAlign w:val="center"/>
          </w:tcPr>
          <w:p w14:paraId="6B43DD54"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Dachshund</w:t>
            </w:r>
          </w:p>
        </w:tc>
        <w:tc>
          <w:tcPr>
            <w:tcW w:w="1140" w:type="pct"/>
            <w:gridSpan w:val="3"/>
            <w:vAlign w:val="center"/>
          </w:tcPr>
          <w:p w14:paraId="258EBE74"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c>
          <w:tcPr>
            <w:tcW w:w="976" w:type="pct"/>
            <w:gridSpan w:val="3"/>
            <w:vAlign w:val="center"/>
          </w:tcPr>
          <w:p w14:paraId="702D210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02</w:t>
            </w:r>
          </w:p>
        </w:tc>
        <w:tc>
          <w:tcPr>
            <w:tcW w:w="1057" w:type="pct"/>
            <w:vAlign w:val="center"/>
          </w:tcPr>
          <w:p w14:paraId="0E5844C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33.33</w:t>
            </w:r>
          </w:p>
        </w:tc>
      </w:tr>
      <w:tr w:rsidR="0074307F" w:rsidRPr="004A7F8F" w14:paraId="49F6FC0C" w14:textId="77777777" w:rsidTr="00CB04FB">
        <w:trPr>
          <w:trHeight w:val="19"/>
          <w:jc w:val="center"/>
        </w:trPr>
        <w:tc>
          <w:tcPr>
            <w:tcW w:w="1827" w:type="pct"/>
            <w:gridSpan w:val="3"/>
            <w:vAlign w:val="center"/>
          </w:tcPr>
          <w:p w14:paraId="5D588406"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Rottweiler</w:t>
            </w:r>
          </w:p>
        </w:tc>
        <w:tc>
          <w:tcPr>
            <w:tcW w:w="1140" w:type="pct"/>
            <w:gridSpan w:val="3"/>
            <w:vAlign w:val="center"/>
          </w:tcPr>
          <w:p w14:paraId="27CDD33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w:t>
            </w:r>
          </w:p>
        </w:tc>
        <w:tc>
          <w:tcPr>
            <w:tcW w:w="976" w:type="pct"/>
            <w:gridSpan w:val="3"/>
            <w:vAlign w:val="center"/>
          </w:tcPr>
          <w:p w14:paraId="1E2BBFB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c>
          <w:tcPr>
            <w:tcW w:w="1057" w:type="pct"/>
            <w:vAlign w:val="center"/>
          </w:tcPr>
          <w:p w14:paraId="0F65A85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28.75</w:t>
            </w:r>
          </w:p>
        </w:tc>
      </w:tr>
      <w:tr w:rsidR="0074307F" w:rsidRPr="004A7F8F" w14:paraId="4DFF9F77" w14:textId="77777777" w:rsidTr="00CB04FB">
        <w:trPr>
          <w:trHeight w:val="19"/>
          <w:jc w:val="center"/>
        </w:trPr>
        <w:tc>
          <w:tcPr>
            <w:tcW w:w="1827" w:type="pct"/>
            <w:gridSpan w:val="3"/>
            <w:vAlign w:val="center"/>
          </w:tcPr>
          <w:p w14:paraId="23304349"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Saint Bernard</w:t>
            </w:r>
          </w:p>
        </w:tc>
        <w:tc>
          <w:tcPr>
            <w:tcW w:w="1140" w:type="pct"/>
            <w:gridSpan w:val="3"/>
            <w:vAlign w:val="center"/>
          </w:tcPr>
          <w:p w14:paraId="0D9202B7"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18</w:t>
            </w:r>
          </w:p>
        </w:tc>
        <w:tc>
          <w:tcPr>
            <w:tcW w:w="976" w:type="pct"/>
            <w:gridSpan w:val="3"/>
            <w:vAlign w:val="center"/>
          </w:tcPr>
          <w:p w14:paraId="357EECFD"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05</w:t>
            </w:r>
          </w:p>
        </w:tc>
        <w:tc>
          <w:tcPr>
            <w:tcW w:w="1057" w:type="pct"/>
            <w:vAlign w:val="center"/>
          </w:tcPr>
          <w:p w14:paraId="61567CD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27.77</w:t>
            </w:r>
          </w:p>
        </w:tc>
      </w:tr>
      <w:tr w:rsidR="0074307F" w:rsidRPr="004A7F8F" w14:paraId="13A83BFA" w14:textId="77777777" w:rsidTr="00CB04FB">
        <w:trPr>
          <w:trHeight w:val="19"/>
          <w:jc w:val="center"/>
        </w:trPr>
        <w:tc>
          <w:tcPr>
            <w:tcW w:w="1827" w:type="pct"/>
            <w:gridSpan w:val="3"/>
            <w:vAlign w:val="center"/>
          </w:tcPr>
          <w:p w14:paraId="629578E3"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 xml:space="preserve">Non-descript </w:t>
            </w:r>
          </w:p>
        </w:tc>
        <w:tc>
          <w:tcPr>
            <w:tcW w:w="1140" w:type="pct"/>
            <w:gridSpan w:val="3"/>
            <w:vAlign w:val="center"/>
          </w:tcPr>
          <w:p w14:paraId="1B4B8272"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48</w:t>
            </w:r>
          </w:p>
        </w:tc>
        <w:tc>
          <w:tcPr>
            <w:tcW w:w="976" w:type="pct"/>
            <w:gridSpan w:val="3"/>
            <w:vAlign w:val="center"/>
          </w:tcPr>
          <w:p w14:paraId="3AD80B0F"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12</w:t>
            </w:r>
          </w:p>
        </w:tc>
        <w:tc>
          <w:tcPr>
            <w:tcW w:w="1057" w:type="pct"/>
            <w:vAlign w:val="center"/>
          </w:tcPr>
          <w:p w14:paraId="0D2D086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25.00</w:t>
            </w:r>
          </w:p>
        </w:tc>
      </w:tr>
      <w:tr w:rsidR="0074307F" w:rsidRPr="004A7F8F" w14:paraId="2F26CDC8" w14:textId="77777777" w:rsidTr="00CB04FB">
        <w:trPr>
          <w:trHeight w:val="19"/>
          <w:jc w:val="center"/>
        </w:trPr>
        <w:tc>
          <w:tcPr>
            <w:tcW w:w="1827" w:type="pct"/>
            <w:gridSpan w:val="3"/>
            <w:vAlign w:val="center"/>
          </w:tcPr>
          <w:p w14:paraId="38119028"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Others,</w:t>
            </w:r>
          </w:p>
          <w:p w14:paraId="14D41A10"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 xml:space="preserve">(French mastiff, Lhasa </w:t>
            </w:r>
            <w:proofErr w:type="spellStart"/>
            <w:r w:rsidRPr="004A7F8F">
              <w:rPr>
                <w:rFonts w:ascii="Times New Roman" w:hAnsi="Times New Roman" w:cs="Times New Roman"/>
                <w:color w:val="000000" w:themeColor="text1"/>
              </w:rPr>
              <w:t>apso</w:t>
            </w:r>
            <w:proofErr w:type="spellEnd"/>
            <w:r w:rsidRPr="004A7F8F">
              <w:rPr>
                <w:rFonts w:ascii="Times New Roman" w:hAnsi="Times New Roman" w:cs="Times New Roman"/>
                <w:color w:val="000000" w:themeColor="text1"/>
              </w:rPr>
              <w:t xml:space="preserve">, Belgian </w:t>
            </w:r>
            <w:proofErr w:type="spellStart"/>
            <w:r w:rsidRPr="004A7F8F">
              <w:rPr>
                <w:rFonts w:ascii="Times New Roman" w:hAnsi="Times New Roman" w:cs="Times New Roman"/>
                <w:color w:val="000000" w:themeColor="text1"/>
              </w:rPr>
              <w:t>malinois</w:t>
            </w:r>
            <w:proofErr w:type="spellEnd"/>
            <w:r w:rsidRPr="004A7F8F">
              <w:rPr>
                <w:rFonts w:ascii="Times New Roman" w:hAnsi="Times New Roman" w:cs="Times New Roman"/>
                <w:color w:val="000000" w:themeColor="text1"/>
              </w:rPr>
              <w:t xml:space="preserve"> etc.)</w:t>
            </w:r>
          </w:p>
        </w:tc>
        <w:tc>
          <w:tcPr>
            <w:tcW w:w="1140" w:type="pct"/>
            <w:gridSpan w:val="3"/>
            <w:vAlign w:val="center"/>
          </w:tcPr>
          <w:p w14:paraId="27F88EE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c>
          <w:tcPr>
            <w:tcW w:w="976" w:type="pct"/>
            <w:gridSpan w:val="3"/>
            <w:vAlign w:val="center"/>
          </w:tcPr>
          <w:p w14:paraId="058E615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02</w:t>
            </w:r>
          </w:p>
        </w:tc>
        <w:tc>
          <w:tcPr>
            <w:tcW w:w="1057" w:type="pct"/>
            <w:vAlign w:val="center"/>
          </w:tcPr>
          <w:p w14:paraId="423966B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25.00</w:t>
            </w:r>
          </w:p>
        </w:tc>
      </w:tr>
      <w:tr w:rsidR="0074307F" w:rsidRPr="004A7F8F" w14:paraId="179597FD" w14:textId="77777777" w:rsidTr="00CB04FB">
        <w:trPr>
          <w:trHeight w:val="19"/>
          <w:jc w:val="center"/>
        </w:trPr>
        <w:tc>
          <w:tcPr>
            <w:tcW w:w="1827" w:type="pct"/>
            <w:gridSpan w:val="3"/>
            <w:vAlign w:val="center"/>
          </w:tcPr>
          <w:p w14:paraId="7EB12DD2"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Labrador Retriever</w:t>
            </w:r>
          </w:p>
        </w:tc>
        <w:tc>
          <w:tcPr>
            <w:tcW w:w="1140" w:type="pct"/>
            <w:gridSpan w:val="3"/>
            <w:vAlign w:val="center"/>
          </w:tcPr>
          <w:p w14:paraId="6E37CC05"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38</w:t>
            </w:r>
          </w:p>
        </w:tc>
        <w:tc>
          <w:tcPr>
            <w:tcW w:w="976" w:type="pct"/>
            <w:gridSpan w:val="3"/>
            <w:vAlign w:val="center"/>
          </w:tcPr>
          <w:p w14:paraId="6D9ACA09"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1057" w:type="pct"/>
            <w:vAlign w:val="center"/>
          </w:tcPr>
          <w:p w14:paraId="66459C99"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23.68</w:t>
            </w:r>
          </w:p>
        </w:tc>
      </w:tr>
      <w:tr w:rsidR="0074307F" w:rsidRPr="004A7F8F" w14:paraId="55D2AA55" w14:textId="77777777" w:rsidTr="00CB04FB">
        <w:trPr>
          <w:trHeight w:val="19"/>
          <w:jc w:val="center"/>
        </w:trPr>
        <w:tc>
          <w:tcPr>
            <w:tcW w:w="1827" w:type="pct"/>
            <w:gridSpan w:val="3"/>
            <w:vAlign w:val="center"/>
          </w:tcPr>
          <w:p w14:paraId="60F488CB"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Pug</w:t>
            </w:r>
          </w:p>
        </w:tc>
        <w:tc>
          <w:tcPr>
            <w:tcW w:w="1140" w:type="pct"/>
            <w:gridSpan w:val="3"/>
            <w:vAlign w:val="center"/>
          </w:tcPr>
          <w:p w14:paraId="2030C35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976" w:type="pct"/>
            <w:gridSpan w:val="3"/>
            <w:vAlign w:val="center"/>
          </w:tcPr>
          <w:p w14:paraId="09C1BFA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c>
          <w:tcPr>
            <w:tcW w:w="1057" w:type="pct"/>
            <w:vAlign w:val="center"/>
          </w:tcPr>
          <w:p w14:paraId="68E289F0"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23.52</w:t>
            </w:r>
          </w:p>
        </w:tc>
      </w:tr>
      <w:tr w:rsidR="0074307F" w:rsidRPr="004A7F8F" w14:paraId="5B83B101" w14:textId="77777777" w:rsidTr="00CB04FB">
        <w:trPr>
          <w:trHeight w:val="19"/>
          <w:jc w:val="center"/>
        </w:trPr>
        <w:tc>
          <w:tcPr>
            <w:tcW w:w="1827" w:type="pct"/>
            <w:gridSpan w:val="3"/>
            <w:vAlign w:val="center"/>
          </w:tcPr>
          <w:p w14:paraId="0DDD592C"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Spitz/</w:t>
            </w:r>
            <w:proofErr w:type="spellStart"/>
            <w:r w:rsidRPr="004A7F8F">
              <w:rPr>
                <w:rFonts w:ascii="Times New Roman" w:hAnsi="Times New Roman" w:cs="Times New Roman"/>
                <w:color w:val="000000" w:themeColor="text1"/>
              </w:rPr>
              <w:t>Pomerian</w:t>
            </w:r>
            <w:proofErr w:type="spellEnd"/>
          </w:p>
        </w:tc>
        <w:tc>
          <w:tcPr>
            <w:tcW w:w="1140" w:type="pct"/>
            <w:gridSpan w:val="3"/>
            <w:vAlign w:val="center"/>
          </w:tcPr>
          <w:p w14:paraId="7FB29BBC"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28</w:t>
            </w:r>
          </w:p>
        </w:tc>
        <w:tc>
          <w:tcPr>
            <w:tcW w:w="976" w:type="pct"/>
            <w:gridSpan w:val="3"/>
            <w:vAlign w:val="center"/>
          </w:tcPr>
          <w:p w14:paraId="020D88B1"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c>
          <w:tcPr>
            <w:tcW w:w="1057" w:type="pct"/>
            <w:vAlign w:val="center"/>
          </w:tcPr>
          <w:p w14:paraId="5C41987C"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21.42</w:t>
            </w:r>
          </w:p>
        </w:tc>
      </w:tr>
      <w:tr w:rsidR="0074307F" w:rsidRPr="004A7F8F" w14:paraId="76EB778C" w14:textId="77777777" w:rsidTr="00CB04FB">
        <w:trPr>
          <w:trHeight w:val="19"/>
          <w:jc w:val="center"/>
        </w:trPr>
        <w:tc>
          <w:tcPr>
            <w:tcW w:w="1827" w:type="pct"/>
            <w:gridSpan w:val="3"/>
            <w:vAlign w:val="center"/>
          </w:tcPr>
          <w:p w14:paraId="662A49AE"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German shepherd</w:t>
            </w:r>
          </w:p>
        </w:tc>
        <w:tc>
          <w:tcPr>
            <w:tcW w:w="1140" w:type="pct"/>
            <w:gridSpan w:val="3"/>
            <w:vAlign w:val="center"/>
          </w:tcPr>
          <w:p w14:paraId="7F597BA3"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31</w:t>
            </w:r>
          </w:p>
        </w:tc>
        <w:tc>
          <w:tcPr>
            <w:tcW w:w="976" w:type="pct"/>
            <w:gridSpan w:val="3"/>
            <w:vAlign w:val="center"/>
          </w:tcPr>
          <w:p w14:paraId="26E91DD8"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c>
          <w:tcPr>
            <w:tcW w:w="1057" w:type="pct"/>
            <w:vAlign w:val="center"/>
          </w:tcPr>
          <w:p w14:paraId="582AA43C"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19.35</w:t>
            </w:r>
          </w:p>
        </w:tc>
      </w:tr>
      <w:tr w:rsidR="0074307F" w:rsidRPr="004A7F8F" w14:paraId="5EF42D4F" w14:textId="77777777" w:rsidTr="00CB04FB">
        <w:trPr>
          <w:trHeight w:val="19"/>
          <w:jc w:val="center"/>
        </w:trPr>
        <w:tc>
          <w:tcPr>
            <w:tcW w:w="1827" w:type="pct"/>
            <w:gridSpan w:val="3"/>
            <w:vAlign w:val="center"/>
          </w:tcPr>
          <w:p w14:paraId="42562953"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Beagle</w:t>
            </w:r>
          </w:p>
        </w:tc>
        <w:tc>
          <w:tcPr>
            <w:tcW w:w="1140" w:type="pct"/>
            <w:gridSpan w:val="3"/>
            <w:vAlign w:val="center"/>
          </w:tcPr>
          <w:p w14:paraId="7E7C2B8B"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21</w:t>
            </w:r>
          </w:p>
        </w:tc>
        <w:tc>
          <w:tcPr>
            <w:tcW w:w="976" w:type="pct"/>
            <w:gridSpan w:val="3"/>
            <w:vAlign w:val="center"/>
          </w:tcPr>
          <w:p w14:paraId="7C9F5DE4"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03</w:t>
            </w:r>
          </w:p>
        </w:tc>
        <w:tc>
          <w:tcPr>
            <w:tcW w:w="1057" w:type="pct"/>
            <w:vAlign w:val="center"/>
          </w:tcPr>
          <w:p w14:paraId="08E1F156"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14.28</w:t>
            </w:r>
          </w:p>
        </w:tc>
      </w:tr>
      <w:tr w:rsidR="0074307F" w:rsidRPr="004A7F8F" w14:paraId="41CD9A5F" w14:textId="77777777" w:rsidTr="00CB04FB">
        <w:trPr>
          <w:trHeight w:val="19"/>
          <w:jc w:val="center"/>
        </w:trPr>
        <w:tc>
          <w:tcPr>
            <w:tcW w:w="1827" w:type="pct"/>
            <w:gridSpan w:val="3"/>
            <w:vAlign w:val="center"/>
          </w:tcPr>
          <w:p w14:paraId="587B0AF6" w14:textId="77777777" w:rsidR="0074307F" w:rsidRPr="004A7F8F" w:rsidRDefault="0074307F" w:rsidP="00BD553B">
            <w:pPr>
              <w:autoSpaceDE w:val="0"/>
              <w:autoSpaceDN w:val="0"/>
              <w:adjustRightInd w:val="0"/>
              <w:spacing w:before="40" w:after="4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Doberman</w:t>
            </w:r>
          </w:p>
        </w:tc>
        <w:tc>
          <w:tcPr>
            <w:tcW w:w="1140" w:type="pct"/>
            <w:gridSpan w:val="3"/>
            <w:vAlign w:val="center"/>
          </w:tcPr>
          <w:p w14:paraId="0360625A"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10</w:t>
            </w:r>
          </w:p>
        </w:tc>
        <w:tc>
          <w:tcPr>
            <w:tcW w:w="976" w:type="pct"/>
            <w:gridSpan w:val="3"/>
            <w:vAlign w:val="center"/>
          </w:tcPr>
          <w:p w14:paraId="23A9C826"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01</w:t>
            </w:r>
          </w:p>
        </w:tc>
        <w:tc>
          <w:tcPr>
            <w:tcW w:w="1057" w:type="pct"/>
            <w:vAlign w:val="center"/>
          </w:tcPr>
          <w:p w14:paraId="43702F26" w14:textId="77777777" w:rsidR="0074307F" w:rsidRPr="004A7F8F" w:rsidRDefault="0074307F" w:rsidP="00BD553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10.00</w:t>
            </w:r>
          </w:p>
        </w:tc>
      </w:tr>
      <w:tr w:rsidR="0074307F" w:rsidRPr="004A7F8F" w14:paraId="56D359A8" w14:textId="77777777" w:rsidTr="0074307F">
        <w:trPr>
          <w:trHeight w:val="19"/>
          <w:jc w:val="center"/>
        </w:trPr>
        <w:tc>
          <w:tcPr>
            <w:tcW w:w="5000" w:type="pct"/>
            <w:gridSpan w:val="10"/>
            <w:tcBorders>
              <w:left w:val="single" w:sz="4" w:space="0" w:color="000000"/>
            </w:tcBorders>
            <w:vAlign w:val="center"/>
          </w:tcPr>
          <w:p w14:paraId="07A818FD" w14:textId="3AC87654" w:rsidR="0074307F" w:rsidRPr="004A7F8F" w:rsidRDefault="00814220" w:rsidP="00814220">
            <w:pPr>
              <w:autoSpaceDE w:val="0"/>
              <w:autoSpaceDN w:val="0"/>
              <w:adjustRightInd w:val="0"/>
              <w:spacing w:before="40" w:after="40" w:line="240" w:lineRule="auto"/>
              <w:jc w:val="center"/>
              <w:rPr>
                <w:rFonts w:ascii="Times New Roman" w:hAnsi="Times New Roman" w:cs="Times New Roman"/>
                <w:color w:val="000000" w:themeColor="text1"/>
              </w:rPr>
            </w:pPr>
            <w:r w:rsidRPr="00814220">
              <w:rPr>
                <w:rFonts w:ascii="Times New Roman" w:hAnsi="Times New Roman" w:cs="Times New Roman"/>
                <w:color w:val="000000" w:themeColor="text1"/>
              </w:rPr>
              <w:t xml:space="preserve">χ² = 7.29, </w:t>
            </w:r>
            <w:r w:rsidRPr="00814220">
              <w:rPr>
                <w:rFonts w:ascii="Times New Roman" w:hAnsi="Times New Roman" w:cs="Times New Roman"/>
                <w:i/>
                <w:iCs/>
                <w:color w:val="000000" w:themeColor="text1"/>
              </w:rPr>
              <w:t xml:space="preserve">P </w:t>
            </w:r>
            <w:r w:rsidRPr="00814220">
              <w:rPr>
                <w:rFonts w:ascii="Times New Roman" w:hAnsi="Times New Roman" w:cs="Times New Roman"/>
                <w:color w:val="000000" w:themeColor="text1"/>
              </w:rPr>
              <w:t>= .78</w:t>
            </w:r>
          </w:p>
        </w:tc>
      </w:tr>
      <w:tr w:rsidR="00CB04FB" w:rsidRPr="004A7F8F" w14:paraId="518A5B67" w14:textId="77777777" w:rsidTr="0074307F">
        <w:trPr>
          <w:trHeight w:val="19"/>
          <w:jc w:val="center"/>
        </w:trPr>
        <w:tc>
          <w:tcPr>
            <w:tcW w:w="5000" w:type="pct"/>
            <w:gridSpan w:val="10"/>
            <w:tcBorders>
              <w:left w:val="single" w:sz="4" w:space="0" w:color="000000"/>
            </w:tcBorders>
            <w:vAlign w:val="center"/>
          </w:tcPr>
          <w:p w14:paraId="7BFDC563" w14:textId="2F05B23E" w:rsidR="00CB04FB" w:rsidRPr="004A7F8F" w:rsidRDefault="00CB04FB" w:rsidP="00CB04FB">
            <w:pPr>
              <w:autoSpaceDE w:val="0"/>
              <w:autoSpaceDN w:val="0"/>
              <w:adjustRightInd w:val="0"/>
              <w:spacing w:before="40" w:after="40" w:line="240" w:lineRule="auto"/>
              <w:jc w:val="center"/>
              <w:rPr>
                <w:rFonts w:ascii="Times New Roman" w:hAnsi="Times New Roman" w:cs="Times New Roman"/>
                <w:color w:val="000000" w:themeColor="text1"/>
              </w:rPr>
            </w:pPr>
            <w:r w:rsidRPr="004A7F8F">
              <w:rPr>
                <w:rFonts w:ascii="Times New Roman" w:hAnsi="Times New Roman" w:cs="Times New Roman"/>
                <w:b/>
                <w:color w:val="000000" w:themeColor="text1"/>
                <w:lang w:val="en-US"/>
              </w:rPr>
              <w:t>Gender wise</w:t>
            </w:r>
          </w:p>
        </w:tc>
      </w:tr>
      <w:tr w:rsidR="0074307F" w:rsidRPr="004A7F8F" w14:paraId="1A178E59" w14:textId="77777777" w:rsidTr="00CB04FB">
        <w:trPr>
          <w:trHeight w:val="16"/>
          <w:jc w:val="center"/>
        </w:trPr>
        <w:tc>
          <w:tcPr>
            <w:tcW w:w="1236" w:type="pct"/>
            <w:vAlign w:val="center"/>
          </w:tcPr>
          <w:p w14:paraId="40659446"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Sex</w:t>
            </w:r>
          </w:p>
        </w:tc>
        <w:tc>
          <w:tcPr>
            <w:tcW w:w="1239" w:type="pct"/>
            <w:gridSpan w:val="3"/>
            <w:vAlign w:val="center"/>
          </w:tcPr>
          <w:p w14:paraId="13F61FC4"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No. screened (n=260)</w:t>
            </w:r>
          </w:p>
        </w:tc>
        <w:tc>
          <w:tcPr>
            <w:tcW w:w="1241" w:type="pct"/>
            <w:gridSpan w:val="4"/>
            <w:vAlign w:val="center"/>
          </w:tcPr>
          <w:p w14:paraId="642D6FFA"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No. affected</w:t>
            </w:r>
          </w:p>
          <w:p w14:paraId="3E2DB87D"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(n=63)</w:t>
            </w:r>
          </w:p>
        </w:tc>
        <w:tc>
          <w:tcPr>
            <w:tcW w:w="1284" w:type="pct"/>
            <w:gridSpan w:val="2"/>
            <w:vAlign w:val="center"/>
          </w:tcPr>
          <w:p w14:paraId="7B0B781C"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Occurrence</w:t>
            </w:r>
          </w:p>
          <w:p w14:paraId="020BCF2C" w14:textId="77777777" w:rsidR="0074307F" w:rsidRPr="004A7F8F" w:rsidRDefault="0074307F" w:rsidP="00BD553B">
            <w:pPr>
              <w:spacing w:before="120" w:after="120" w:line="240" w:lineRule="auto"/>
              <w:jc w:val="center"/>
              <w:rPr>
                <w:rFonts w:ascii="Times New Roman" w:eastAsia="Arial" w:hAnsi="Times New Roman" w:cs="Times New Roman"/>
                <w:b/>
                <w:color w:val="000000" w:themeColor="text1"/>
                <w:lang w:eastAsia="en-IN"/>
              </w:rPr>
            </w:pPr>
            <w:r w:rsidRPr="004A7F8F">
              <w:rPr>
                <w:rFonts w:ascii="Times New Roman" w:eastAsia="Arial" w:hAnsi="Times New Roman" w:cs="Times New Roman"/>
                <w:b/>
                <w:color w:val="000000" w:themeColor="text1"/>
                <w:lang w:eastAsia="en-IN"/>
              </w:rPr>
              <w:t>(%)</w:t>
            </w:r>
          </w:p>
        </w:tc>
      </w:tr>
      <w:tr w:rsidR="0074307F" w:rsidRPr="004A7F8F" w14:paraId="196246AA" w14:textId="77777777" w:rsidTr="00CB04FB">
        <w:trPr>
          <w:trHeight w:val="16"/>
          <w:jc w:val="center"/>
        </w:trPr>
        <w:tc>
          <w:tcPr>
            <w:tcW w:w="1236" w:type="pct"/>
            <w:vAlign w:val="center"/>
          </w:tcPr>
          <w:p w14:paraId="14BCAB21" w14:textId="77777777" w:rsidR="0074307F" w:rsidRPr="004A7F8F" w:rsidRDefault="0074307F" w:rsidP="00BD553B">
            <w:pPr>
              <w:spacing w:before="120" w:after="12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Male</w:t>
            </w:r>
          </w:p>
        </w:tc>
        <w:tc>
          <w:tcPr>
            <w:tcW w:w="1239" w:type="pct"/>
            <w:gridSpan w:val="3"/>
            <w:vAlign w:val="center"/>
          </w:tcPr>
          <w:p w14:paraId="24FDBD59"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154</w:t>
            </w:r>
          </w:p>
        </w:tc>
        <w:tc>
          <w:tcPr>
            <w:tcW w:w="1241" w:type="pct"/>
            <w:gridSpan w:val="4"/>
            <w:vAlign w:val="center"/>
          </w:tcPr>
          <w:p w14:paraId="3555C730"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41</w:t>
            </w:r>
          </w:p>
        </w:tc>
        <w:tc>
          <w:tcPr>
            <w:tcW w:w="1284" w:type="pct"/>
            <w:gridSpan w:val="2"/>
            <w:vAlign w:val="center"/>
          </w:tcPr>
          <w:p w14:paraId="36C75DB2"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26.62</w:t>
            </w:r>
          </w:p>
        </w:tc>
      </w:tr>
      <w:tr w:rsidR="0074307F" w:rsidRPr="004A7F8F" w14:paraId="7B4D7478" w14:textId="77777777" w:rsidTr="00CB04FB">
        <w:trPr>
          <w:trHeight w:val="16"/>
          <w:jc w:val="center"/>
        </w:trPr>
        <w:tc>
          <w:tcPr>
            <w:tcW w:w="1236" w:type="pct"/>
            <w:vAlign w:val="center"/>
          </w:tcPr>
          <w:p w14:paraId="6A3DA8CB" w14:textId="77777777" w:rsidR="0074307F" w:rsidRPr="004A7F8F" w:rsidRDefault="0074307F" w:rsidP="00BD553B">
            <w:pPr>
              <w:spacing w:before="120" w:after="120" w:line="240" w:lineRule="auto"/>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Female</w:t>
            </w:r>
          </w:p>
        </w:tc>
        <w:tc>
          <w:tcPr>
            <w:tcW w:w="1239" w:type="pct"/>
            <w:gridSpan w:val="3"/>
            <w:vAlign w:val="center"/>
          </w:tcPr>
          <w:p w14:paraId="5A81670F"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106</w:t>
            </w:r>
          </w:p>
        </w:tc>
        <w:tc>
          <w:tcPr>
            <w:tcW w:w="1241" w:type="pct"/>
            <w:gridSpan w:val="4"/>
            <w:vAlign w:val="center"/>
          </w:tcPr>
          <w:p w14:paraId="315B9932"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22</w:t>
            </w:r>
          </w:p>
        </w:tc>
        <w:tc>
          <w:tcPr>
            <w:tcW w:w="1284" w:type="pct"/>
            <w:gridSpan w:val="2"/>
            <w:vAlign w:val="center"/>
          </w:tcPr>
          <w:p w14:paraId="2210D87A" w14:textId="77777777" w:rsidR="0074307F" w:rsidRPr="004A7F8F" w:rsidRDefault="0074307F" w:rsidP="00BD553B">
            <w:pPr>
              <w:spacing w:before="120" w:after="120" w:line="240" w:lineRule="auto"/>
              <w:jc w:val="center"/>
              <w:rPr>
                <w:rFonts w:ascii="Times New Roman" w:eastAsia="Arial" w:hAnsi="Times New Roman" w:cs="Times New Roman"/>
                <w:color w:val="000000" w:themeColor="text1"/>
                <w:lang w:eastAsia="en-IN"/>
              </w:rPr>
            </w:pPr>
            <w:r w:rsidRPr="004A7F8F">
              <w:rPr>
                <w:rFonts w:ascii="Times New Roman" w:eastAsia="Arial" w:hAnsi="Times New Roman" w:cs="Times New Roman"/>
                <w:color w:val="000000" w:themeColor="text1"/>
                <w:lang w:eastAsia="en-IN"/>
              </w:rPr>
              <w:t>20.75</w:t>
            </w:r>
          </w:p>
        </w:tc>
      </w:tr>
      <w:tr w:rsidR="0074307F" w:rsidRPr="004A7F8F" w14:paraId="15CFCD24" w14:textId="77777777" w:rsidTr="00CB04FB">
        <w:trPr>
          <w:trHeight w:val="16"/>
          <w:jc w:val="center"/>
        </w:trPr>
        <w:tc>
          <w:tcPr>
            <w:tcW w:w="5000" w:type="pct"/>
            <w:gridSpan w:val="10"/>
            <w:vAlign w:val="center"/>
          </w:tcPr>
          <w:p w14:paraId="657A099E" w14:textId="712A601A" w:rsidR="0074307F" w:rsidRPr="004A7F8F" w:rsidRDefault="00814220" w:rsidP="00814220">
            <w:pPr>
              <w:spacing w:before="120" w:after="120" w:line="240" w:lineRule="auto"/>
              <w:jc w:val="center"/>
              <w:rPr>
                <w:rFonts w:ascii="Times New Roman" w:eastAsia="Arial" w:hAnsi="Times New Roman" w:cs="Times New Roman"/>
                <w:color w:val="000000" w:themeColor="text1"/>
                <w:lang w:eastAsia="en-IN"/>
              </w:rPr>
            </w:pPr>
            <w:r w:rsidRPr="00814220">
              <w:rPr>
                <w:rFonts w:ascii="Times New Roman" w:hAnsi="Times New Roman" w:cs="Times New Roman"/>
                <w:color w:val="000000" w:themeColor="text1"/>
                <w:kern w:val="24"/>
              </w:rPr>
              <w:t xml:space="preserve">χ² = 1.18, </w:t>
            </w:r>
            <w:r w:rsidRPr="00814220">
              <w:rPr>
                <w:rFonts w:ascii="Times New Roman" w:hAnsi="Times New Roman" w:cs="Times New Roman"/>
                <w:i/>
                <w:iCs/>
                <w:color w:val="000000" w:themeColor="text1"/>
                <w:kern w:val="24"/>
              </w:rPr>
              <w:t>P</w:t>
            </w:r>
            <w:r w:rsidRPr="00814220">
              <w:rPr>
                <w:rFonts w:ascii="Times New Roman" w:hAnsi="Times New Roman" w:cs="Times New Roman"/>
                <w:color w:val="000000" w:themeColor="text1"/>
                <w:kern w:val="24"/>
              </w:rPr>
              <w:t xml:space="preserve"> = .28</w:t>
            </w:r>
          </w:p>
        </w:tc>
      </w:tr>
    </w:tbl>
    <w:p w14:paraId="0DF66F72" w14:textId="77777777" w:rsidR="0074307F" w:rsidRPr="004A7F8F" w:rsidRDefault="0074307F" w:rsidP="0074307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bCs/>
          <w:color w:val="000000" w:themeColor="text1"/>
          <w:lang w:val="en-US"/>
        </w:rPr>
        <w:t xml:space="preserve">Age wise occurrence was highest in age group between </w:t>
      </w:r>
      <w:r w:rsidRPr="004A7F8F">
        <w:rPr>
          <w:rFonts w:ascii="Times New Roman" w:eastAsia="Arial" w:hAnsi="Times New Roman" w:cs="Times New Roman"/>
          <w:color w:val="000000" w:themeColor="text1"/>
          <w:lang w:eastAsia="en-IN"/>
        </w:rPr>
        <w:t>0 to less than 4</w:t>
      </w:r>
      <w:r w:rsidRPr="004A7F8F">
        <w:rPr>
          <w:rFonts w:ascii="Times New Roman" w:hAnsi="Times New Roman" w:cs="Times New Roman"/>
          <w:bCs/>
          <w:color w:val="000000" w:themeColor="text1"/>
          <w:lang w:val="en-US"/>
        </w:rPr>
        <w:t xml:space="preserve"> years age </w:t>
      </w:r>
      <w:r w:rsidRPr="004A7F8F">
        <w:rPr>
          <w:rFonts w:ascii="Times New Roman" w:hAnsi="Times New Roman" w:cs="Times New Roman"/>
          <w:bCs/>
          <w:i/>
          <w:iCs/>
          <w:color w:val="000000" w:themeColor="text1"/>
          <w:lang w:val="en-US"/>
        </w:rPr>
        <w:t>i.e.</w:t>
      </w:r>
      <w:r w:rsidRPr="004A7F8F">
        <w:rPr>
          <w:rFonts w:ascii="Times New Roman" w:hAnsi="Times New Roman" w:cs="Times New Roman"/>
          <w:bCs/>
          <w:color w:val="000000" w:themeColor="text1"/>
          <w:lang w:val="en-US"/>
        </w:rPr>
        <w:t xml:space="preserve">, 32.87% (24/73), followed by 29.72% between </w:t>
      </w:r>
      <w:r w:rsidRPr="004A7F8F">
        <w:rPr>
          <w:rFonts w:ascii="Times New Roman" w:eastAsia="Arial" w:hAnsi="Times New Roman" w:cs="Times New Roman"/>
          <w:color w:val="000000" w:themeColor="text1"/>
          <w:lang w:eastAsia="en-IN"/>
        </w:rPr>
        <w:t xml:space="preserve">4 to 8 </w:t>
      </w:r>
      <w:r w:rsidRPr="004A7F8F">
        <w:rPr>
          <w:rFonts w:ascii="Times New Roman" w:hAnsi="Times New Roman" w:cs="Times New Roman"/>
          <w:bCs/>
          <w:color w:val="000000" w:themeColor="text1"/>
          <w:lang w:val="en-US"/>
        </w:rPr>
        <w:t xml:space="preserve">years age (33/111) and 7.89% in </w:t>
      </w:r>
      <w:r w:rsidRPr="004A7F8F">
        <w:rPr>
          <w:rFonts w:ascii="Times New Roman" w:eastAsia="Arial" w:hAnsi="Times New Roman" w:cs="Times New Roman"/>
          <w:color w:val="000000" w:themeColor="text1"/>
          <w:lang w:eastAsia="en-IN"/>
        </w:rPr>
        <w:t xml:space="preserve">more than 8 </w:t>
      </w:r>
      <w:r w:rsidRPr="004A7F8F">
        <w:rPr>
          <w:rFonts w:ascii="Times New Roman" w:hAnsi="Times New Roman" w:cs="Times New Roman"/>
          <w:bCs/>
          <w:color w:val="000000" w:themeColor="text1"/>
          <w:lang w:val="en-US"/>
        </w:rPr>
        <w:t>years age (06/76). The results were</w:t>
      </w:r>
      <w:r w:rsidRPr="004A7F8F">
        <w:rPr>
          <w:rFonts w:ascii="Times New Roman" w:hAnsi="Times New Roman" w:cs="Times New Roman"/>
          <w:color w:val="000000" w:themeColor="text1"/>
        </w:rPr>
        <w:t xml:space="preserve"> </w:t>
      </w:r>
      <w:r w:rsidRPr="004A7F8F">
        <w:rPr>
          <w:rFonts w:ascii="Times New Roman" w:hAnsi="Times New Roman" w:cs="Times New Roman"/>
          <w:bCs/>
          <w:color w:val="000000" w:themeColor="text1"/>
        </w:rPr>
        <w:t>statistically</w:t>
      </w:r>
      <w:r w:rsidRPr="004A7F8F">
        <w:rPr>
          <w:rFonts w:ascii="Times New Roman" w:hAnsi="Times New Roman" w:cs="Times New Roman"/>
          <w:bCs/>
          <w:color w:val="000000" w:themeColor="text1"/>
          <w:lang w:val="en-US"/>
        </w:rPr>
        <w:t xml:space="preserve"> highly significant (p&lt;0.05) and </w:t>
      </w:r>
      <w:r w:rsidRPr="004A7F8F">
        <w:rPr>
          <w:rFonts w:ascii="Times New Roman" w:hAnsi="Times New Roman" w:cs="Times New Roman"/>
          <w:color w:val="000000" w:themeColor="text1"/>
        </w:rPr>
        <w:t>are mentioned in table 01.</w:t>
      </w:r>
      <w:r w:rsidRPr="004A7F8F">
        <w:rPr>
          <w:rFonts w:ascii="Times New Roman" w:hAnsi="Times New Roman" w:cs="Times New Roman"/>
          <w:b/>
          <w:bCs/>
          <w:color w:val="000000" w:themeColor="text1"/>
        </w:rPr>
        <w:t xml:space="preserve"> </w:t>
      </w:r>
    </w:p>
    <w:p w14:paraId="019DC39B"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lastRenderedPageBreak/>
        <w:t xml:space="preserve">Our findings corroborate with those of Greene (2012), </w:t>
      </w:r>
      <w:proofErr w:type="spellStart"/>
      <w:r w:rsidRPr="004A7F8F">
        <w:rPr>
          <w:rFonts w:ascii="Times New Roman" w:hAnsi="Times New Roman" w:cs="Times New Roman"/>
          <w:color w:val="000000" w:themeColor="text1"/>
        </w:rPr>
        <w:t>Hiblu</w:t>
      </w:r>
      <w:proofErr w:type="spellEnd"/>
      <w:r w:rsidRPr="004A7F8F">
        <w:rPr>
          <w:rFonts w:ascii="Times New Roman" w:hAnsi="Times New Roman" w:cs="Times New Roman"/>
          <w:color w:val="000000" w:themeColor="text1"/>
        </w:rPr>
        <w:t xml:space="preserve"> (2015), Agnihotri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(2019), Bhatt (2021) and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who reported that the highest occurrence was in dogs of age group 0–4 years, 1–4 years, 1–3 years and &lt;4 years, respectively. Alternatively, Pradeep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w:t>
      </w:r>
      <w:proofErr w:type="spellStart"/>
      <w:r w:rsidRPr="004A7F8F">
        <w:rPr>
          <w:rFonts w:ascii="Times New Roman" w:hAnsi="Times New Roman" w:cs="Times New Roman"/>
          <w:color w:val="000000" w:themeColor="text1"/>
        </w:rPr>
        <w:t>Mahor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and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reported the highest occurrence of acute liver failure and various hepatic disorders in dogs of age group 2–7 years, 4 to &lt;8 years and 4–8 years, respectively. </w:t>
      </w:r>
    </w:p>
    <w:p w14:paraId="1C65C7A2"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b/>
          <w:color w:val="000000" w:themeColor="text1"/>
          <w:lang w:val="en-US"/>
        </w:rPr>
      </w:pPr>
      <w:r w:rsidRPr="004A7F8F">
        <w:rPr>
          <w:rFonts w:ascii="Times New Roman" w:hAnsi="Times New Roman" w:cs="Times New Roman"/>
          <w:color w:val="000000" w:themeColor="text1"/>
        </w:rPr>
        <w:t xml:space="preserve">The increased susceptibility of dogs aged </w:t>
      </w:r>
      <w:r w:rsidRPr="004A7F8F">
        <w:rPr>
          <w:rFonts w:ascii="Times New Roman" w:hAnsi="Times New Roman" w:cs="Times New Roman"/>
          <w:bCs/>
          <w:color w:val="000000" w:themeColor="text1"/>
          <w:lang w:val="en-US"/>
        </w:rPr>
        <w:t xml:space="preserve">between </w:t>
      </w:r>
      <w:r w:rsidRPr="004A7F8F">
        <w:rPr>
          <w:rFonts w:ascii="Times New Roman" w:eastAsia="Arial" w:hAnsi="Times New Roman" w:cs="Times New Roman"/>
          <w:color w:val="000000" w:themeColor="text1"/>
          <w:lang w:eastAsia="en-IN"/>
        </w:rPr>
        <w:t>0 to less than 4</w:t>
      </w:r>
      <w:r w:rsidRPr="004A7F8F">
        <w:rPr>
          <w:rFonts w:ascii="Times New Roman" w:hAnsi="Times New Roman" w:cs="Times New Roman"/>
          <w:bCs/>
          <w:color w:val="000000" w:themeColor="text1"/>
          <w:lang w:val="en-US"/>
        </w:rPr>
        <w:t xml:space="preserve"> years age </w:t>
      </w:r>
      <w:r w:rsidRPr="004A7F8F">
        <w:rPr>
          <w:rFonts w:ascii="Times New Roman" w:hAnsi="Times New Roman" w:cs="Times New Roman"/>
          <w:color w:val="000000" w:themeColor="text1"/>
        </w:rPr>
        <w:t>to hepatitis may be attributed to several factors. Immaturity of the immune system, inadequate development of hepatocellular defence mechanisms and absence or waning of maternally derived antibodies are considered important predisposing factors in young dogs. In addition, increased exposure to infectious agents such as canine adenovirus-1, stress associated with weaning, poor nutritional status and incomplete or absent vaccination schedules may further enhance the risk of hepatic inflammation in this age group. These findings support the present study and emphasize that young dogs constitute a high-risk population for the development of hepatitis.</w:t>
      </w:r>
    </w:p>
    <w:p w14:paraId="70AD3AC9" w14:textId="44BEAB64" w:rsidR="00CB04FB" w:rsidRDefault="004A7F8F"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highest occurrence was recorded in Golden Retriever, 42.85% (09/21), followed by Dachshund, 33.33% (02/06), Rottweiler, 28.75% (04/14) and Saint Bernard, 27.77% (05/18), Non-descript, 25% (12/48) and others (French mastiff, Lhasa </w:t>
      </w:r>
      <w:proofErr w:type="spellStart"/>
      <w:r w:rsidRPr="004A7F8F">
        <w:rPr>
          <w:rFonts w:ascii="Times New Roman" w:hAnsi="Times New Roman" w:cs="Times New Roman"/>
          <w:color w:val="000000" w:themeColor="text1"/>
        </w:rPr>
        <w:t>apso</w:t>
      </w:r>
      <w:proofErr w:type="spellEnd"/>
      <w:r w:rsidRPr="004A7F8F">
        <w:rPr>
          <w:rFonts w:ascii="Times New Roman" w:hAnsi="Times New Roman" w:cs="Times New Roman"/>
          <w:color w:val="000000" w:themeColor="text1"/>
        </w:rPr>
        <w:t xml:space="preserve">, Belgian </w:t>
      </w:r>
      <w:proofErr w:type="spellStart"/>
      <w:r w:rsidRPr="004A7F8F">
        <w:rPr>
          <w:rFonts w:ascii="Times New Roman" w:hAnsi="Times New Roman" w:cs="Times New Roman"/>
          <w:color w:val="000000" w:themeColor="text1"/>
        </w:rPr>
        <w:t>malinois</w:t>
      </w:r>
      <w:proofErr w:type="spellEnd"/>
      <w:r w:rsidRPr="004A7F8F">
        <w:rPr>
          <w:rFonts w:ascii="Times New Roman" w:hAnsi="Times New Roman" w:cs="Times New Roman"/>
          <w:color w:val="000000" w:themeColor="text1"/>
        </w:rPr>
        <w:t xml:space="preserve"> etc.), 25% (02/08), Labrador Retriever, 23.68% (09/38), Pug, 23.52% (04/17), Spitz/</w:t>
      </w:r>
      <w:proofErr w:type="spellStart"/>
      <w:r w:rsidRPr="004A7F8F">
        <w:rPr>
          <w:rFonts w:ascii="Times New Roman" w:hAnsi="Times New Roman" w:cs="Times New Roman"/>
          <w:color w:val="000000" w:themeColor="text1"/>
        </w:rPr>
        <w:t>Pomerian</w:t>
      </w:r>
      <w:proofErr w:type="spellEnd"/>
      <w:r w:rsidRPr="004A7F8F">
        <w:rPr>
          <w:rFonts w:ascii="Times New Roman" w:hAnsi="Times New Roman" w:cs="Times New Roman"/>
          <w:color w:val="000000" w:themeColor="text1"/>
        </w:rPr>
        <w:t>, 21.42% (06/28), German shepherd (GSD), 19.35% (06/31), Beagle, 14.28% (03/21). The lowest occurrence was noted in Doberman, 10% (01/10). A non- significant difference was observed in the breed wise occurrence of hepatitis in dogs at VCC, Jabalpur. The results are mentioned in table 0</w:t>
      </w:r>
      <w:r w:rsidR="00CB04FB">
        <w:rPr>
          <w:rFonts w:ascii="Times New Roman" w:hAnsi="Times New Roman" w:cs="Times New Roman"/>
          <w:color w:val="000000" w:themeColor="text1"/>
        </w:rPr>
        <w:t>1</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5DD3E4C3" w14:textId="77777777" w:rsidR="00CB04FB"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These findings </w:t>
      </w:r>
      <w:proofErr w:type="gramStart"/>
      <w:r w:rsidRPr="004A7F8F">
        <w:rPr>
          <w:rFonts w:ascii="Times New Roman" w:hAnsi="Times New Roman" w:cs="Times New Roman"/>
          <w:color w:val="000000" w:themeColor="text1"/>
        </w:rPr>
        <w:t>are in agreement</w:t>
      </w:r>
      <w:proofErr w:type="gramEnd"/>
      <w:r w:rsidRPr="004A7F8F">
        <w:rPr>
          <w:rFonts w:ascii="Times New Roman" w:hAnsi="Times New Roman" w:cs="Times New Roman"/>
          <w:color w:val="000000" w:themeColor="text1"/>
        </w:rPr>
        <w:t xml:space="preserve"> with the observation of </w:t>
      </w:r>
      <w:proofErr w:type="spellStart"/>
      <w:r w:rsidRPr="004A7F8F">
        <w:rPr>
          <w:rFonts w:ascii="Times New Roman" w:hAnsi="Times New Roman" w:cs="Times New Roman"/>
          <w:color w:val="000000" w:themeColor="text1"/>
        </w:rPr>
        <w:t>Poldervaart</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(2009), Gori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(2021), </w:t>
      </w:r>
      <w:proofErr w:type="spellStart"/>
      <w:r w:rsidRPr="004A7F8F">
        <w:rPr>
          <w:rFonts w:ascii="Times New Roman" w:hAnsi="Times New Roman" w:cs="Times New Roman"/>
          <w:color w:val="000000" w:themeColor="text1"/>
        </w:rPr>
        <w:t>Mahor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Kumar (2024) who reported higher occurrence of hepatitis in Golden Retriever dogs </w:t>
      </w:r>
      <w:r w:rsidRPr="004A7F8F">
        <w:rPr>
          <w:rFonts w:ascii="Times New Roman" w:hAnsi="Times New Roman" w:cs="Times New Roman"/>
          <w:i/>
          <w:iCs/>
          <w:color w:val="000000" w:themeColor="text1"/>
        </w:rPr>
        <w:t>i.e.</w:t>
      </w:r>
      <w:r w:rsidRPr="004A7F8F">
        <w:rPr>
          <w:rFonts w:ascii="Times New Roman" w:hAnsi="Times New Roman" w:cs="Times New Roman"/>
          <w:color w:val="000000" w:themeColor="text1"/>
        </w:rPr>
        <w:t xml:space="preserve">, 20.79%, 21.48%, 5.88% and 26.08% respectively. However, Lester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Pradeep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(2017), </w:t>
      </w:r>
      <w:proofErr w:type="spellStart"/>
      <w:r w:rsidRPr="004A7F8F">
        <w:rPr>
          <w:rFonts w:ascii="Times New Roman" w:hAnsi="Times New Roman" w:cs="Times New Roman"/>
          <w:color w:val="000000" w:themeColor="text1"/>
        </w:rPr>
        <w:t>Jeena</w:t>
      </w:r>
      <w:proofErr w:type="spellEnd"/>
      <w:r w:rsidRPr="004A7F8F">
        <w:rPr>
          <w:rFonts w:ascii="Times New Roman" w:hAnsi="Times New Roman" w:cs="Times New Roman"/>
          <w:color w:val="000000" w:themeColor="text1"/>
        </w:rPr>
        <w:t xml:space="preserve"> (2019),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reported highest occurrence of hepatitis and various hepatic disorders in Labrador Retriever.</w:t>
      </w:r>
    </w:p>
    <w:p w14:paraId="559D53B2" w14:textId="00372004" w:rsidR="004A7F8F" w:rsidRPr="00CB04FB"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bCs/>
          <w:color w:val="000000" w:themeColor="text1"/>
        </w:rPr>
        <w:t>Although breed-wise differences in hepatitis occurrence were observed, the higher proportion of Golden Retrievers, followed by Dachshunds and Rottweilers, likely reflects local breed population, owner preference and referral patterns rather than true breed susceptibility. Variations in management, environment, immunity and regional factors may also influence disease occurrence; therefore, the findings should be interpreted with caution.</w:t>
      </w:r>
    </w:p>
    <w:p w14:paraId="424039EE" w14:textId="7F9D2B9D" w:rsidR="004A7F8F" w:rsidRPr="00CB04FB"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Cs/>
          <w:color w:val="000000" w:themeColor="text1"/>
          <w:lang w:val="en-US"/>
        </w:rPr>
        <w:lastRenderedPageBreak/>
        <w:t xml:space="preserve">Out of the total clinically screened dogs, 154 were males and 106 were females. 41 male dogs (26.62%) and 22 female dogs (20.75%) were affected with hepatitis. Non-significant difference was observed in gender related occurrence of hepatitis. </w:t>
      </w:r>
      <w:r w:rsidRPr="004A7F8F">
        <w:rPr>
          <w:rFonts w:ascii="Times New Roman" w:hAnsi="Times New Roman" w:cs="Times New Roman"/>
          <w:color w:val="000000" w:themeColor="text1"/>
        </w:rPr>
        <w:t>The results are mentioned in table 0</w:t>
      </w:r>
      <w:r w:rsidR="00CB04FB">
        <w:rPr>
          <w:rFonts w:ascii="Times New Roman" w:hAnsi="Times New Roman" w:cs="Times New Roman"/>
          <w:color w:val="000000" w:themeColor="text1"/>
        </w:rPr>
        <w:t>1</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r w:rsidRPr="004A7F8F">
        <w:rPr>
          <w:rFonts w:ascii="Times New Roman" w:hAnsi="Times New Roman" w:cs="Times New Roman"/>
          <w:bCs/>
          <w:color w:val="000000" w:themeColor="text1"/>
          <w:lang w:val="en-US"/>
        </w:rPr>
        <w:t xml:space="preserve">The results of the present study correlates well with the findings of </w:t>
      </w:r>
      <w:proofErr w:type="spellStart"/>
      <w:r w:rsidRPr="004A7F8F">
        <w:rPr>
          <w:rFonts w:ascii="Times New Roman" w:hAnsi="Times New Roman" w:cs="Times New Roman"/>
          <w:color w:val="000000" w:themeColor="text1"/>
        </w:rPr>
        <w:t>Hiblu</w:t>
      </w:r>
      <w:proofErr w:type="spellEnd"/>
      <w:r w:rsidRPr="004A7F8F">
        <w:rPr>
          <w:rFonts w:ascii="Times New Roman" w:hAnsi="Times New Roman" w:cs="Times New Roman"/>
          <w:color w:val="000000" w:themeColor="text1"/>
        </w:rPr>
        <w:t xml:space="preserve"> (2015), Lester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w:t>
      </w:r>
      <w:proofErr w:type="spellStart"/>
      <w:r w:rsidRPr="004A7F8F">
        <w:rPr>
          <w:rFonts w:ascii="Times New Roman" w:hAnsi="Times New Roman" w:cs="Times New Roman"/>
          <w:color w:val="000000" w:themeColor="text1"/>
        </w:rPr>
        <w:t>Jeena</w:t>
      </w:r>
      <w:proofErr w:type="spellEnd"/>
      <w:r w:rsidRPr="004A7F8F">
        <w:rPr>
          <w:rFonts w:ascii="Times New Roman" w:hAnsi="Times New Roman" w:cs="Times New Roman"/>
          <w:color w:val="000000" w:themeColor="text1"/>
        </w:rPr>
        <w:t xml:space="preserve"> (2019), Sultana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w:t>
      </w:r>
      <w:proofErr w:type="spellStart"/>
      <w:r w:rsidRPr="004A7F8F">
        <w:rPr>
          <w:rFonts w:ascii="Times New Roman" w:hAnsi="Times New Roman" w:cs="Times New Roman"/>
          <w:color w:val="000000" w:themeColor="text1"/>
        </w:rPr>
        <w:t>Mahor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and Kumar (2024), whose findings depicted an increased occurrence of hepatitis and various hepatic dysfunction among male dogs </w:t>
      </w:r>
      <w:r w:rsidRPr="004A7F8F">
        <w:rPr>
          <w:rFonts w:ascii="Times New Roman" w:hAnsi="Times New Roman" w:cs="Times New Roman"/>
          <w:i/>
          <w:iCs/>
          <w:color w:val="000000" w:themeColor="text1"/>
        </w:rPr>
        <w:t>i.e.</w:t>
      </w:r>
      <w:r w:rsidRPr="004A7F8F">
        <w:rPr>
          <w:rFonts w:ascii="Times New Roman" w:hAnsi="Times New Roman" w:cs="Times New Roman"/>
          <w:color w:val="000000" w:themeColor="text1"/>
        </w:rPr>
        <w:t>, 64.86%, 57.14%, 59.63%, 61.11%, 1.14% and</w:t>
      </w:r>
      <w:r w:rsidR="00CB04FB">
        <w:rPr>
          <w:rFonts w:ascii="Times New Roman" w:hAnsi="Times New Roman" w:cs="Times New Roman"/>
          <w:color w:val="000000" w:themeColor="text1"/>
        </w:rPr>
        <w:t xml:space="preserve"> </w:t>
      </w:r>
      <w:r w:rsidRPr="004A7F8F">
        <w:rPr>
          <w:rFonts w:ascii="Times New Roman" w:hAnsi="Times New Roman" w:cs="Times New Roman"/>
          <w:color w:val="000000" w:themeColor="text1"/>
        </w:rPr>
        <w:t xml:space="preserve">60.86%, respectively. On the contrary, </w:t>
      </w:r>
      <w:proofErr w:type="spellStart"/>
      <w:r w:rsidRPr="004A7F8F">
        <w:rPr>
          <w:rFonts w:ascii="Times New Roman" w:hAnsi="Times New Roman" w:cs="Times New Roman"/>
          <w:color w:val="000000" w:themeColor="text1"/>
        </w:rPr>
        <w:t>Kumbhkar</w:t>
      </w:r>
      <w:proofErr w:type="spellEnd"/>
      <w:r w:rsidRPr="004A7F8F">
        <w:rPr>
          <w:rFonts w:ascii="Times New Roman" w:hAnsi="Times New Roman" w:cs="Times New Roman"/>
          <w:color w:val="000000" w:themeColor="text1"/>
        </w:rPr>
        <w:t xml:space="preserve"> (2017),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and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reported a higher occurrence in females than in males.</w:t>
      </w:r>
    </w:p>
    <w:p w14:paraId="34FB369B"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higher occurrence of hepatitis observed in male dogs in the present study may be associated with behavioural and population-related factors rather than inherent sex-linked susceptibility. Male dogs are more likely to exhibit increased roaming and territorial behaviour, which enhances their exposure to infectious agents, environmental toxins and contaminated food or water sources that can precipitate hepatic injury. Additionally, the comparatively greater proportion of male dogs presented at the Veterinary Clinical Complex, Jabalpur, may have contributed to their increased representation among affected cases. </w:t>
      </w:r>
    </w:p>
    <w:p w14:paraId="246A954D"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Pre-treatment profile of dogs with hepatitis</w:t>
      </w:r>
    </w:p>
    <w:p w14:paraId="27EE7F45" w14:textId="4B9F2E1B"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Out of these 63 dogs, 52.38% (33) were regular and proper deworming history, 20.63% (13) had irregular dewormed, in 14.28% dogs (09), no deworming was done. The rest 12.69% (08) had unknown history of deworming while 68.25% (43) had regular and proper vaccination, 14.28% (09) had irregular vaccination, 11.11% (07) were not vaccinated, while 06.34% (04) had no known history of vaccination. Also, 69.84% (44) dogs had a history of mixed (veg + non-veg) diet feeding, 17.46% (11) dogs had a history of vegetable diet and 12.69% dogs (08) had a commercial diet. </w:t>
      </w:r>
    </w:p>
    <w:p w14:paraId="03953ACF" w14:textId="28690A4A"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color w:val="000000" w:themeColor="text1"/>
        </w:rPr>
        <w:t xml:space="preserve">Most of the dogs </w:t>
      </w:r>
      <w:r w:rsidRPr="004A7F8F">
        <w:rPr>
          <w:rFonts w:ascii="Times New Roman" w:hAnsi="Times New Roman" w:cs="Times New Roman"/>
          <w:i/>
          <w:iCs/>
          <w:color w:val="000000" w:themeColor="text1"/>
        </w:rPr>
        <w:t>i.e.</w:t>
      </w:r>
      <w:r w:rsidRPr="004A7F8F">
        <w:rPr>
          <w:rFonts w:ascii="Times New Roman" w:hAnsi="Times New Roman" w:cs="Times New Roman"/>
          <w:color w:val="000000" w:themeColor="text1"/>
        </w:rPr>
        <w:t>, 41.26% (26) were presented with a history of illness for the last 2-3 days, 31.74% (20) for the last 3-7 days and 26.98% (17) cases had developed symptoms of disease for more than 7 days. The results are mentioned in table 0</w:t>
      </w:r>
      <w:r w:rsidR="00CB04FB">
        <w:rPr>
          <w:rFonts w:ascii="Times New Roman" w:hAnsi="Times New Roman" w:cs="Times New Roman"/>
          <w:color w:val="000000" w:themeColor="text1"/>
        </w:rPr>
        <w:t>2</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0EFDC848" w14:textId="6EBC420B"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lang w:val="en-US"/>
        </w:rPr>
      </w:pPr>
      <w:r w:rsidRPr="004A7F8F">
        <w:rPr>
          <w:rFonts w:ascii="Times New Roman" w:hAnsi="Times New Roman" w:cs="Times New Roman"/>
          <w:b/>
          <w:bCs/>
          <w:color w:val="000000" w:themeColor="text1"/>
          <w:lang w:val="en-US"/>
        </w:rPr>
        <w:t>Table 0</w:t>
      </w:r>
      <w:r w:rsidR="00CB04FB">
        <w:rPr>
          <w:rFonts w:ascii="Times New Roman" w:hAnsi="Times New Roman" w:cs="Times New Roman"/>
          <w:b/>
          <w:bCs/>
          <w:color w:val="000000" w:themeColor="text1"/>
          <w:lang w:val="en-US"/>
        </w:rPr>
        <w:t>2</w:t>
      </w:r>
      <w:r w:rsidRPr="004A7F8F">
        <w:rPr>
          <w:rFonts w:ascii="Times New Roman" w:hAnsi="Times New Roman" w:cs="Times New Roman"/>
          <w:b/>
          <w:bCs/>
          <w:color w:val="000000" w:themeColor="text1"/>
          <w:lang w:val="en-US"/>
        </w:rPr>
        <w:t>: Pre-treatment profile of dogs with hepatitis</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820"/>
        <w:gridCol w:w="1989"/>
        <w:gridCol w:w="2513"/>
      </w:tblGrid>
      <w:tr w:rsidR="004A7F8F" w:rsidRPr="004A7F8F" w14:paraId="40F54629" w14:textId="77777777" w:rsidTr="003C0ED1">
        <w:trPr>
          <w:trHeight w:val="17"/>
          <w:jc w:val="center"/>
        </w:trPr>
        <w:tc>
          <w:tcPr>
            <w:tcW w:w="1950" w:type="dxa"/>
          </w:tcPr>
          <w:p w14:paraId="38F924A9"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bookmarkStart w:id="1" w:name="_Hlk216297348"/>
            <w:r w:rsidRPr="004A7F8F">
              <w:rPr>
                <w:rFonts w:ascii="Times New Roman" w:hAnsi="Times New Roman" w:cs="Times New Roman"/>
                <w:b/>
                <w:bCs/>
                <w:color w:val="000000" w:themeColor="text1"/>
              </w:rPr>
              <w:t>Parameters</w:t>
            </w:r>
          </w:p>
        </w:tc>
        <w:tc>
          <w:tcPr>
            <w:tcW w:w="1820" w:type="dxa"/>
          </w:tcPr>
          <w:p w14:paraId="49002B34"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Category</w:t>
            </w:r>
          </w:p>
        </w:tc>
        <w:tc>
          <w:tcPr>
            <w:tcW w:w="1989" w:type="dxa"/>
          </w:tcPr>
          <w:p w14:paraId="2686527E"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No. of dogs</w:t>
            </w:r>
          </w:p>
        </w:tc>
        <w:tc>
          <w:tcPr>
            <w:tcW w:w="2513" w:type="dxa"/>
          </w:tcPr>
          <w:p w14:paraId="0A177522"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Per cent (%)</w:t>
            </w:r>
          </w:p>
        </w:tc>
      </w:tr>
      <w:tr w:rsidR="004A7F8F" w:rsidRPr="004A7F8F" w14:paraId="2654A883" w14:textId="77777777" w:rsidTr="003C0ED1">
        <w:trPr>
          <w:trHeight w:val="17"/>
          <w:jc w:val="center"/>
        </w:trPr>
        <w:tc>
          <w:tcPr>
            <w:tcW w:w="1950" w:type="dxa"/>
            <w:vMerge w:val="restart"/>
          </w:tcPr>
          <w:p w14:paraId="1C915E33" w14:textId="77777777" w:rsidR="004A7F8F" w:rsidRPr="004A7F8F" w:rsidRDefault="004A7F8F" w:rsidP="003C0ED1">
            <w:pPr>
              <w:spacing w:before="120" w:after="120" w:line="240" w:lineRule="auto"/>
              <w:rPr>
                <w:rFonts w:ascii="Times New Roman" w:hAnsi="Times New Roman" w:cs="Times New Roman"/>
                <w:color w:val="000000" w:themeColor="text1"/>
              </w:rPr>
            </w:pPr>
            <w:bookmarkStart w:id="2" w:name="_Hlk216274108"/>
          </w:p>
          <w:p w14:paraId="0FD79310"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5C3179B1" w14:textId="77777777" w:rsidR="004A7F8F" w:rsidRPr="004A7F8F" w:rsidRDefault="004A7F8F" w:rsidP="003C0ED1">
            <w:pPr>
              <w:spacing w:before="120" w:after="120" w:line="240" w:lineRule="auto"/>
              <w:ind w:left="177" w:hanging="284"/>
              <w:rPr>
                <w:rFonts w:ascii="Times New Roman" w:hAnsi="Times New Roman" w:cs="Times New Roman"/>
                <w:color w:val="000000" w:themeColor="text1"/>
              </w:rPr>
            </w:pPr>
            <w:r w:rsidRPr="004A7F8F">
              <w:rPr>
                <w:rFonts w:ascii="Times New Roman" w:hAnsi="Times New Roman" w:cs="Times New Roman"/>
                <w:color w:val="000000" w:themeColor="text1"/>
              </w:rPr>
              <w:t xml:space="preserve"> Deworming</w:t>
            </w:r>
          </w:p>
        </w:tc>
        <w:tc>
          <w:tcPr>
            <w:tcW w:w="1820" w:type="dxa"/>
          </w:tcPr>
          <w:p w14:paraId="711673E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lastRenderedPageBreak/>
              <w:t>Regular and proper</w:t>
            </w:r>
          </w:p>
        </w:tc>
        <w:tc>
          <w:tcPr>
            <w:tcW w:w="1989" w:type="dxa"/>
          </w:tcPr>
          <w:p w14:paraId="056A829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33</w:t>
            </w:r>
          </w:p>
        </w:tc>
        <w:tc>
          <w:tcPr>
            <w:tcW w:w="2513" w:type="dxa"/>
          </w:tcPr>
          <w:p w14:paraId="6220FB46"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52.38</w:t>
            </w:r>
          </w:p>
        </w:tc>
      </w:tr>
      <w:tr w:rsidR="004A7F8F" w:rsidRPr="004A7F8F" w14:paraId="72AA5F20" w14:textId="77777777" w:rsidTr="003C0ED1">
        <w:trPr>
          <w:trHeight w:val="17"/>
          <w:jc w:val="center"/>
        </w:trPr>
        <w:tc>
          <w:tcPr>
            <w:tcW w:w="1950" w:type="dxa"/>
            <w:vMerge/>
          </w:tcPr>
          <w:p w14:paraId="18D17BA4"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3780F215"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Irregular</w:t>
            </w:r>
          </w:p>
        </w:tc>
        <w:tc>
          <w:tcPr>
            <w:tcW w:w="1989" w:type="dxa"/>
          </w:tcPr>
          <w:p w14:paraId="68D3EF9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13</w:t>
            </w:r>
          </w:p>
        </w:tc>
        <w:tc>
          <w:tcPr>
            <w:tcW w:w="2513" w:type="dxa"/>
          </w:tcPr>
          <w:p w14:paraId="259C27A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20.63</w:t>
            </w:r>
          </w:p>
        </w:tc>
      </w:tr>
      <w:tr w:rsidR="004A7F8F" w:rsidRPr="004A7F8F" w14:paraId="5DFC6059" w14:textId="77777777" w:rsidTr="003C0ED1">
        <w:trPr>
          <w:trHeight w:val="17"/>
          <w:jc w:val="center"/>
        </w:trPr>
        <w:tc>
          <w:tcPr>
            <w:tcW w:w="1950" w:type="dxa"/>
            <w:vMerge/>
          </w:tcPr>
          <w:p w14:paraId="0D103B93"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42CA2E1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Not done</w:t>
            </w:r>
          </w:p>
        </w:tc>
        <w:tc>
          <w:tcPr>
            <w:tcW w:w="1989" w:type="dxa"/>
          </w:tcPr>
          <w:p w14:paraId="6156672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2513" w:type="dxa"/>
          </w:tcPr>
          <w:p w14:paraId="4AC0B569"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14.28</w:t>
            </w:r>
          </w:p>
        </w:tc>
      </w:tr>
      <w:tr w:rsidR="004A7F8F" w:rsidRPr="004A7F8F" w14:paraId="2510379C" w14:textId="77777777" w:rsidTr="003C0ED1">
        <w:trPr>
          <w:trHeight w:val="17"/>
          <w:jc w:val="center"/>
        </w:trPr>
        <w:tc>
          <w:tcPr>
            <w:tcW w:w="1950" w:type="dxa"/>
            <w:vMerge/>
          </w:tcPr>
          <w:p w14:paraId="3609230E"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1792991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Unknown</w:t>
            </w:r>
          </w:p>
        </w:tc>
        <w:tc>
          <w:tcPr>
            <w:tcW w:w="1989" w:type="dxa"/>
          </w:tcPr>
          <w:p w14:paraId="6E06F7DE"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c>
          <w:tcPr>
            <w:tcW w:w="2513" w:type="dxa"/>
          </w:tcPr>
          <w:p w14:paraId="1C5FDF8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12.69</w:t>
            </w:r>
          </w:p>
        </w:tc>
      </w:tr>
      <w:bookmarkEnd w:id="2"/>
      <w:tr w:rsidR="004A7F8F" w:rsidRPr="004A7F8F" w14:paraId="64BF8B7E" w14:textId="77777777" w:rsidTr="003C0ED1">
        <w:trPr>
          <w:trHeight w:val="17"/>
          <w:jc w:val="center"/>
        </w:trPr>
        <w:tc>
          <w:tcPr>
            <w:tcW w:w="1950" w:type="dxa"/>
            <w:vMerge w:val="restart"/>
          </w:tcPr>
          <w:p w14:paraId="7A321A29"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6F228377"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1A1A4DB7"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7E242517"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Vaccination</w:t>
            </w:r>
          </w:p>
        </w:tc>
        <w:tc>
          <w:tcPr>
            <w:tcW w:w="1820" w:type="dxa"/>
          </w:tcPr>
          <w:p w14:paraId="4BAFEBB9"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Regular and proper</w:t>
            </w:r>
          </w:p>
        </w:tc>
        <w:tc>
          <w:tcPr>
            <w:tcW w:w="1989" w:type="dxa"/>
          </w:tcPr>
          <w:p w14:paraId="36F3088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43</w:t>
            </w:r>
          </w:p>
        </w:tc>
        <w:tc>
          <w:tcPr>
            <w:tcW w:w="2513" w:type="dxa"/>
          </w:tcPr>
          <w:p w14:paraId="249AE13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68.25</w:t>
            </w:r>
          </w:p>
        </w:tc>
      </w:tr>
      <w:tr w:rsidR="004A7F8F" w:rsidRPr="004A7F8F" w14:paraId="3CEE6152" w14:textId="77777777" w:rsidTr="003C0ED1">
        <w:trPr>
          <w:trHeight w:val="17"/>
          <w:jc w:val="center"/>
        </w:trPr>
        <w:tc>
          <w:tcPr>
            <w:tcW w:w="1950" w:type="dxa"/>
            <w:vMerge/>
          </w:tcPr>
          <w:p w14:paraId="235752AB"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80B2131"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Irregular</w:t>
            </w:r>
          </w:p>
        </w:tc>
        <w:tc>
          <w:tcPr>
            <w:tcW w:w="1989" w:type="dxa"/>
          </w:tcPr>
          <w:p w14:paraId="0E05420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c>
          <w:tcPr>
            <w:tcW w:w="2513" w:type="dxa"/>
          </w:tcPr>
          <w:p w14:paraId="7AC399C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14.28</w:t>
            </w:r>
          </w:p>
        </w:tc>
      </w:tr>
      <w:tr w:rsidR="004A7F8F" w:rsidRPr="004A7F8F" w14:paraId="209D8FF2" w14:textId="77777777" w:rsidTr="003C0ED1">
        <w:trPr>
          <w:trHeight w:val="17"/>
          <w:jc w:val="center"/>
        </w:trPr>
        <w:tc>
          <w:tcPr>
            <w:tcW w:w="1950" w:type="dxa"/>
            <w:vMerge/>
          </w:tcPr>
          <w:p w14:paraId="20186952"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38D4328"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Not done</w:t>
            </w:r>
          </w:p>
        </w:tc>
        <w:tc>
          <w:tcPr>
            <w:tcW w:w="1989" w:type="dxa"/>
          </w:tcPr>
          <w:p w14:paraId="3D56439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07</w:t>
            </w:r>
          </w:p>
        </w:tc>
        <w:tc>
          <w:tcPr>
            <w:tcW w:w="2513" w:type="dxa"/>
          </w:tcPr>
          <w:p w14:paraId="316C3E4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11.11</w:t>
            </w:r>
          </w:p>
        </w:tc>
      </w:tr>
      <w:tr w:rsidR="004A7F8F" w:rsidRPr="004A7F8F" w14:paraId="0BA8C271" w14:textId="77777777" w:rsidTr="003C0ED1">
        <w:trPr>
          <w:trHeight w:val="17"/>
          <w:jc w:val="center"/>
        </w:trPr>
        <w:tc>
          <w:tcPr>
            <w:tcW w:w="1950" w:type="dxa"/>
            <w:vMerge/>
          </w:tcPr>
          <w:p w14:paraId="57A7F734"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1C359E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Unknown</w:t>
            </w:r>
          </w:p>
        </w:tc>
        <w:tc>
          <w:tcPr>
            <w:tcW w:w="1989" w:type="dxa"/>
          </w:tcPr>
          <w:p w14:paraId="1E5C24B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c>
          <w:tcPr>
            <w:tcW w:w="2513" w:type="dxa"/>
          </w:tcPr>
          <w:p w14:paraId="4FF8823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06.34</w:t>
            </w:r>
          </w:p>
        </w:tc>
      </w:tr>
      <w:tr w:rsidR="004A7F8F" w:rsidRPr="004A7F8F" w14:paraId="7C06F10E" w14:textId="77777777" w:rsidTr="003C0ED1">
        <w:trPr>
          <w:trHeight w:val="17"/>
          <w:jc w:val="center"/>
        </w:trPr>
        <w:tc>
          <w:tcPr>
            <w:tcW w:w="1950" w:type="dxa"/>
            <w:vMerge w:val="restart"/>
          </w:tcPr>
          <w:p w14:paraId="64381495"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567A866C"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3583C576"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Type of diet</w:t>
            </w:r>
          </w:p>
        </w:tc>
        <w:tc>
          <w:tcPr>
            <w:tcW w:w="1820" w:type="dxa"/>
          </w:tcPr>
          <w:p w14:paraId="1B3B0CB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Vegetarian</w:t>
            </w:r>
          </w:p>
        </w:tc>
        <w:tc>
          <w:tcPr>
            <w:tcW w:w="1989" w:type="dxa"/>
          </w:tcPr>
          <w:p w14:paraId="4364BCC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11</w:t>
            </w:r>
          </w:p>
        </w:tc>
        <w:tc>
          <w:tcPr>
            <w:tcW w:w="2513" w:type="dxa"/>
          </w:tcPr>
          <w:p w14:paraId="0AABCDE8"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17.46</w:t>
            </w:r>
          </w:p>
        </w:tc>
      </w:tr>
      <w:tr w:rsidR="004A7F8F" w:rsidRPr="004A7F8F" w14:paraId="56AABC61" w14:textId="77777777" w:rsidTr="003C0ED1">
        <w:trPr>
          <w:trHeight w:val="17"/>
          <w:jc w:val="center"/>
        </w:trPr>
        <w:tc>
          <w:tcPr>
            <w:tcW w:w="1950" w:type="dxa"/>
            <w:vMerge/>
          </w:tcPr>
          <w:p w14:paraId="315A93A2"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7ADE76E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Mixed</w:t>
            </w:r>
          </w:p>
        </w:tc>
        <w:tc>
          <w:tcPr>
            <w:tcW w:w="1989" w:type="dxa"/>
          </w:tcPr>
          <w:p w14:paraId="43847FF1"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44</w:t>
            </w:r>
          </w:p>
        </w:tc>
        <w:tc>
          <w:tcPr>
            <w:tcW w:w="2513" w:type="dxa"/>
          </w:tcPr>
          <w:p w14:paraId="4D2D1C7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69.84</w:t>
            </w:r>
          </w:p>
        </w:tc>
      </w:tr>
      <w:tr w:rsidR="004A7F8F" w:rsidRPr="004A7F8F" w14:paraId="36E4E056" w14:textId="77777777" w:rsidTr="003C0ED1">
        <w:trPr>
          <w:trHeight w:val="17"/>
          <w:jc w:val="center"/>
        </w:trPr>
        <w:tc>
          <w:tcPr>
            <w:tcW w:w="1950" w:type="dxa"/>
            <w:vMerge/>
          </w:tcPr>
          <w:p w14:paraId="6F09AE53"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1820" w:type="dxa"/>
          </w:tcPr>
          <w:p w14:paraId="6171A53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Commercial</w:t>
            </w:r>
          </w:p>
        </w:tc>
        <w:tc>
          <w:tcPr>
            <w:tcW w:w="1989" w:type="dxa"/>
          </w:tcPr>
          <w:p w14:paraId="5FDCA4A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c>
          <w:tcPr>
            <w:tcW w:w="2513" w:type="dxa"/>
          </w:tcPr>
          <w:p w14:paraId="2EA624F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12.69</w:t>
            </w:r>
          </w:p>
        </w:tc>
      </w:tr>
      <w:tr w:rsidR="004A7F8F" w:rsidRPr="004A7F8F" w14:paraId="42C75079" w14:textId="77777777" w:rsidTr="003C0ED1">
        <w:trPr>
          <w:trHeight w:val="17"/>
          <w:jc w:val="center"/>
        </w:trPr>
        <w:tc>
          <w:tcPr>
            <w:tcW w:w="1950" w:type="dxa"/>
            <w:vMerge w:val="restart"/>
          </w:tcPr>
          <w:p w14:paraId="057F1D76"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7899DFA7"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4225F4D1"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Duration of illness</w:t>
            </w:r>
          </w:p>
        </w:tc>
        <w:tc>
          <w:tcPr>
            <w:tcW w:w="1820" w:type="dxa"/>
          </w:tcPr>
          <w:p w14:paraId="452DC62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Within 2-3 days</w:t>
            </w:r>
          </w:p>
        </w:tc>
        <w:tc>
          <w:tcPr>
            <w:tcW w:w="1989" w:type="dxa"/>
          </w:tcPr>
          <w:p w14:paraId="0818746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w:t>
            </w:r>
          </w:p>
        </w:tc>
        <w:tc>
          <w:tcPr>
            <w:tcW w:w="2513" w:type="dxa"/>
          </w:tcPr>
          <w:p w14:paraId="2D376FC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41.26</w:t>
            </w:r>
          </w:p>
        </w:tc>
      </w:tr>
      <w:tr w:rsidR="004A7F8F" w:rsidRPr="004A7F8F" w14:paraId="3C65BC5A" w14:textId="77777777" w:rsidTr="003C0ED1">
        <w:trPr>
          <w:trHeight w:val="17"/>
          <w:jc w:val="center"/>
        </w:trPr>
        <w:tc>
          <w:tcPr>
            <w:tcW w:w="1950" w:type="dxa"/>
            <w:vMerge/>
          </w:tcPr>
          <w:p w14:paraId="73671A7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p>
        </w:tc>
        <w:tc>
          <w:tcPr>
            <w:tcW w:w="1820" w:type="dxa"/>
          </w:tcPr>
          <w:p w14:paraId="556FC96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3-7 days</w:t>
            </w:r>
          </w:p>
        </w:tc>
        <w:tc>
          <w:tcPr>
            <w:tcW w:w="1989" w:type="dxa"/>
          </w:tcPr>
          <w:p w14:paraId="3C8F7EC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w:t>
            </w:r>
          </w:p>
        </w:tc>
        <w:tc>
          <w:tcPr>
            <w:tcW w:w="2513" w:type="dxa"/>
          </w:tcPr>
          <w:p w14:paraId="67FEFE11"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31.74</w:t>
            </w:r>
          </w:p>
        </w:tc>
      </w:tr>
      <w:tr w:rsidR="004A7F8F" w:rsidRPr="004A7F8F" w14:paraId="079C1E51" w14:textId="77777777" w:rsidTr="003C0ED1">
        <w:trPr>
          <w:trHeight w:val="17"/>
          <w:jc w:val="center"/>
        </w:trPr>
        <w:tc>
          <w:tcPr>
            <w:tcW w:w="1950" w:type="dxa"/>
            <w:vMerge/>
          </w:tcPr>
          <w:p w14:paraId="25F78AE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p>
        </w:tc>
        <w:tc>
          <w:tcPr>
            <w:tcW w:w="1820" w:type="dxa"/>
          </w:tcPr>
          <w:p w14:paraId="2499BC2E"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&gt;7 days</w:t>
            </w:r>
          </w:p>
        </w:tc>
        <w:tc>
          <w:tcPr>
            <w:tcW w:w="1989" w:type="dxa"/>
          </w:tcPr>
          <w:p w14:paraId="38D503E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2513" w:type="dxa"/>
          </w:tcPr>
          <w:p w14:paraId="5F02C067"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26.98</w:t>
            </w:r>
          </w:p>
        </w:tc>
      </w:tr>
    </w:tbl>
    <w:bookmarkEnd w:id="1"/>
    <w:p w14:paraId="0B43B650"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sz w:val="12"/>
          <w:lang w:val="en-US"/>
        </w:rPr>
      </w:pPr>
      <w:r w:rsidRPr="004A7F8F">
        <w:rPr>
          <w:rFonts w:ascii="Times New Roman" w:hAnsi="Times New Roman" w:cs="Times New Roman"/>
          <w:b/>
          <w:bCs/>
          <w:color w:val="000000" w:themeColor="text1"/>
          <w:lang w:val="en-US"/>
        </w:rPr>
        <w:tab/>
      </w:r>
    </w:p>
    <w:p w14:paraId="3FB5C6F9"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a higher occurrence of hepatitis was recorded in dogs with a history of regular and proper deworming and vaccination, followed by those with irregular preventive care. This observation may reflect increased survival, longer life expectancy and greater likelihood of veterinary presentation among well-maintained dogs, rather than a direct adverse effect of preventive measures. Additionally, hepatic insults in such dogs may arise from non-preventable causes including dietary indiscretion, drug-induced hepatotoxicity, environmental toxins and immune-mediated mechanisms. Therefore, the distribution observed in this study underscores that hepatitis in dogs can occur despite adherence to routine preventive healthcare and is influenced by multiple host and environmental factors (Sagar, 2025). </w:t>
      </w:r>
    </w:p>
    <w:p w14:paraId="3B9F02DE"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In the present study, dogs maintained on a mixed diet showed a higher occurrence of hepatitis, followed by those fed a predominantly vegetarian diet. This pattern may be associated with dietary imbalance, variable quality of feed ingredients and exposure to dietary contaminants or toxins, which can impose metabolic stress on the liver and predispose dogs to hepatic injury.</w:t>
      </w:r>
    </w:p>
    <w:p w14:paraId="5E3DD244"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In the present study, dogs presenting with a shorter duration of illness (</w:t>
      </w:r>
      <w:bookmarkStart w:id="3" w:name="_Hlk216870927"/>
      <w:r w:rsidRPr="004A7F8F">
        <w:rPr>
          <w:rFonts w:ascii="Times New Roman" w:hAnsi="Times New Roman" w:cs="Times New Roman"/>
          <w:color w:val="000000" w:themeColor="text1"/>
        </w:rPr>
        <w:t>within 2–3 days</w:t>
      </w:r>
      <w:bookmarkEnd w:id="3"/>
      <w:r w:rsidRPr="004A7F8F">
        <w:rPr>
          <w:rFonts w:ascii="Times New Roman" w:hAnsi="Times New Roman" w:cs="Times New Roman"/>
          <w:color w:val="000000" w:themeColor="text1"/>
        </w:rPr>
        <w:t xml:space="preserve">) showed a higher occurrence of hepatitis, followed by those with illness lasting 3–7 days. This likely </w:t>
      </w:r>
      <w:r w:rsidRPr="004A7F8F">
        <w:rPr>
          <w:rFonts w:ascii="Times New Roman" w:hAnsi="Times New Roman" w:cs="Times New Roman"/>
          <w:color w:val="000000" w:themeColor="text1"/>
        </w:rPr>
        <w:lastRenderedPageBreak/>
        <w:t>reflects the rapid clinical manifestation of hepatic injury in true acute cases, whereas longer durations may represent progression or overlapping subacute disease. Hepatic insult often presents with abrupt signs such as anorexia, vomiting and depression within a few days of onset, underscoring the importance of early recognition and intervention in affected dogs.</w:t>
      </w:r>
    </w:p>
    <w:p w14:paraId="04B86FD2"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The canine liver has a substantial functional reserve, allowing early hepatic injury to remain clinically silent. Thus, even a brief duration of clinical signs may not reflect the true onset of disease, as hepatitis often becomes apparent only when compensatory mechanisms are overwhelmed (</w:t>
      </w:r>
      <w:proofErr w:type="spellStart"/>
      <w:r w:rsidRPr="004A7F8F">
        <w:rPr>
          <w:rFonts w:ascii="Times New Roman" w:hAnsi="Times New Roman" w:cs="Times New Roman"/>
          <w:color w:val="000000" w:themeColor="text1"/>
        </w:rPr>
        <w:t>Center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32A67B18" w14:textId="77777777" w:rsidR="004A7F8F" w:rsidRPr="004A7F8F" w:rsidRDefault="004A7F8F" w:rsidP="004A7F8F">
      <w:pPr>
        <w:autoSpaceDE w:val="0"/>
        <w:autoSpaceDN w:val="0"/>
        <w:adjustRightInd w:val="0"/>
        <w:spacing w:after="120" w:line="360" w:lineRule="auto"/>
        <w:rPr>
          <w:rFonts w:ascii="Times New Roman" w:hAnsi="Times New Roman" w:cs="Times New Roman"/>
          <w:b/>
          <w:color w:val="000000" w:themeColor="text1"/>
          <w:lang w:val="en-US"/>
        </w:rPr>
      </w:pPr>
      <w:r w:rsidRPr="004A7F8F">
        <w:rPr>
          <w:rFonts w:ascii="Times New Roman" w:hAnsi="Times New Roman" w:cs="Times New Roman"/>
          <w:b/>
          <w:color w:val="000000" w:themeColor="text1"/>
          <w:lang w:val="en-US"/>
        </w:rPr>
        <w:t>Clinical abnormalities in dogs with hepatitis</w:t>
      </w:r>
    </w:p>
    <w:p w14:paraId="37CD1D36" w14:textId="3BBD673E"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Cs/>
          <w:color w:val="000000" w:themeColor="text1"/>
          <w:lang w:val="en-US"/>
        </w:rPr>
        <w:t xml:space="preserve">During the study, a variety of clinical aberrations were observed among the affected dogs. </w:t>
      </w:r>
      <w:proofErr w:type="spellStart"/>
      <w:r w:rsidRPr="004A7F8F">
        <w:rPr>
          <w:rFonts w:ascii="Times New Roman" w:hAnsi="Times New Roman" w:cs="Times New Roman"/>
          <w:bCs/>
          <w:color w:val="000000" w:themeColor="text1"/>
          <w:lang w:val="en-US"/>
        </w:rPr>
        <w:t>Vomition</w:t>
      </w:r>
      <w:proofErr w:type="spellEnd"/>
      <w:r w:rsidRPr="004A7F8F">
        <w:rPr>
          <w:rFonts w:ascii="Times New Roman" w:hAnsi="Times New Roman" w:cs="Times New Roman"/>
          <w:bCs/>
          <w:color w:val="000000" w:themeColor="text1"/>
          <w:lang w:val="en-US"/>
        </w:rPr>
        <w:t xml:space="preserve"> was observed in 100% (63) of the dogs, followed by weakness in 88.88% (30), inappetence/anorexia, 79.36% (50), jaundice signs, 55.55% (35), polyuria/polydipsia in 47.61% (30), constipation and fever in 30.15% (19) and </w:t>
      </w:r>
      <w:proofErr w:type="spellStart"/>
      <w:r w:rsidRPr="004A7F8F">
        <w:rPr>
          <w:rFonts w:ascii="Times New Roman" w:hAnsi="Times New Roman" w:cs="Times New Roman"/>
          <w:bCs/>
          <w:color w:val="000000" w:themeColor="text1"/>
          <w:lang w:val="en-US"/>
        </w:rPr>
        <w:t>diarrhoea</w:t>
      </w:r>
      <w:proofErr w:type="spellEnd"/>
      <w:r w:rsidRPr="004A7F8F">
        <w:rPr>
          <w:rFonts w:ascii="Times New Roman" w:hAnsi="Times New Roman" w:cs="Times New Roman"/>
          <w:bCs/>
          <w:color w:val="000000" w:themeColor="text1"/>
          <w:lang w:val="en-US"/>
        </w:rPr>
        <w:t xml:space="preserve"> in 23.80% (15) dogs. </w:t>
      </w:r>
      <w:r w:rsidRPr="004A7F8F">
        <w:rPr>
          <w:rFonts w:ascii="Times New Roman" w:hAnsi="Times New Roman" w:cs="Times New Roman"/>
          <w:color w:val="000000" w:themeColor="text1"/>
        </w:rPr>
        <w:t>The results are mentioned in table 0</w:t>
      </w:r>
      <w:r w:rsidR="00CB04FB">
        <w:rPr>
          <w:rFonts w:ascii="Times New Roman" w:hAnsi="Times New Roman" w:cs="Times New Roman"/>
          <w:color w:val="000000" w:themeColor="text1"/>
        </w:rPr>
        <w:t>3</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61F5A18F" w14:textId="45C036DD" w:rsidR="004A7F8F" w:rsidRPr="004A7F8F" w:rsidRDefault="004A7F8F" w:rsidP="004A7F8F">
      <w:pPr>
        <w:autoSpaceDE w:val="0"/>
        <w:autoSpaceDN w:val="0"/>
        <w:adjustRightInd w:val="0"/>
        <w:spacing w:after="120" w:line="360" w:lineRule="auto"/>
        <w:jc w:val="both"/>
        <w:rPr>
          <w:rFonts w:ascii="Times New Roman" w:hAnsi="Times New Roman" w:cs="Times New Roman"/>
          <w:b/>
          <w:color w:val="000000" w:themeColor="text1"/>
          <w:lang w:val="en-US"/>
        </w:rPr>
      </w:pPr>
      <w:r w:rsidRPr="004A7F8F">
        <w:rPr>
          <w:rFonts w:ascii="Times New Roman" w:hAnsi="Times New Roman" w:cs="Times New Roman"/>
          <w:b/>
          <w:color w:val="000000" w:themeColor="text1"/>
          <w:lang w:val="en-US"/>
        </w:rPr>
        <w:t>Table 0</w:t>
      </w:r>
      <w:r w:rsidR="00CB04FB">
        <w:rPr>
          <w:rFonts w:ascii="Times New Roman" w:hAnsi="Times New Roman" w:cs="Times New Roman"/>
          <w:b/>
          <w:color w:val="000000" w:themeColor="text1"/>
          <w:lang w:val="en-US"/>
        </w:rPr>
        <w:t>3</w:t>
      </w:r>
      <w:r w:rsidRPr="004A7F8F">
        <w:rPr>
          <w:rFonts w:ascii="Times New Roman" w:hAnsi="Times New Roman" w:cs="Times New Roman"/>
          <w:b/>
          <w:color w:val="000000" w:themeColor="text1"/>
          <w:lang w:val="en-US"/>
        </w:rPr>
        <w:t xml:space="preserve">: Clinical abnormalities in dogs with hepatitis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744"/>
        <w:gridCol w:w="2494"/>
      </w:tblGrid>
      <w:tr w:rsidR="004A7F8F" w:rsidRPr="004A7F8F" w14:paraId="1D99D1D1" w14:textId="77777777" w:rsidTr="003C0ED1">
        <w:trPr>
          <w:trHeight w:val="85"/>
          <w:jc w:val="center"/>
        </w:trPr>
        <w:tc>
          <w:tcPr>
            <w:tcW w:w="2893" w:type="dxa"/>
            <w:vAlign w:val="center"/>
          </w:tcPr>
          <w:p w14:paraId="2743CA09" w14:textId="77777777" w:rsidR="004A7F8F" w:rsidRPr="004A7F8F" w:rsidRDefault="004A7F8F" w:rsidP="003C0ED1">
            <w:pPr>
              <w:spacing w:before="120" w:after="120" w:line="24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Clinical abnormalities</w:t>
            </w:r>
          </w:p>
        </w:tc>
        <w:tc>
          <w:tcPr>
            <w:tcW w:w="2744" w:type="dxa"/>
            <w:vAlign w:val="center"/>
          </w:tcPr>
          <w:p w14:paraId="6EAA8200"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Frequency (n=63)</w:t>
            </w:r>
          </w:p>
        </w:tc>
        <w:tc>
          <w:tcPr>
            <w:tcW w:w="2494" w:type="dxa"/>
            <w:vAlign w:val="center"/>
          </w:tcPr>
          <w:p w14:paraId="1E4A25D3"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Per cent (%)</w:t>
            </w:r>
          </w:p>
        </w:tc>
      </w:tr>
      <w:tr w:rsidR="004A7F8F" w:rsidRPr="004A7F8F" w14:paraId="4823C7F6" w14:textId="77777777" w:rsidTr="003C0ED1">
        <w:trPr>
          <w:trHeight w:val="518"/>
          <w:jc w:val="center"/>
        </w:trPr>
        <w:tc>
          <w:tcPr>
            <w:tcW w:w="2893" w:type="dxa"/>
            <w:vAlign w:val="center"/>
          </w:tcPr>
          <w:p w14:paraId="31130150" w14:textId="77777777" w:rsidR="004A7F8F" w:rsidRPr="004A7F8F" w:rsidRDefault="004A7F8F" w:rsidP="003C0ED1">
            <w:pPr>
              <w:spacing w:before="120" w:after="120" w:line="240" w:lineRule="auto"/>
              <w:rPr>
                <w:rFonts w:ascii="Times New Roman" w:hAnsi="Times New Roman" w:cs="Times New Roman"/>
                <w:bCs/>
                <w:color w:val="000000" w:themeColor="text1"/>
              </w:rPr>
            </w:pPr>
            <w:proofErr w:type="spellStart"/>
            <w:r w:rsidRPr="004A7F8F">
              <w:rPr>
                <w:rFonts w:ascii="Times New Roman" w:hAnsi="Times New Roman" w:cs="Times New Roman"/>
                <w:bCs/>
                <w:color w:val="000000" w:themeColor="text1"/>
              </w:rPr>
              <w:t>Vomition</w:t>
            </w:r>
            <w:proofErr w:type="spellEnd"/>
          </w:p>
        </w:tc>
        <w:tc>
          <w:tcPr>
            <w:tcW w:w="2744" w:type="dxa"/>
            <w:vAlign w:val="center"/>
          </w:tcPr>
          <w:p w14:paraId="4126315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63</w:t>
            </w:r>
          </w:p>
        </w:tc>
        <w:tc>
          <w:tcPr>
            <w:tcW w:w="2494" w:type="dxa"/>
            <w:vAlign w:val="center"/>
          </w:tcPr>
          <w:p w14:paraId="71403AF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100</w:t>
            </w:r>
          </w:p>
        </w:tc>
      </w:tr>
      <w:tr w:rsidR="004A7F8F" w:rsidRPr="004A7F8F" w14:paraId="484794C1" w14:textId="77777777" w:rsidTr="003C0ED1">
        <w:trPr>
          <w:trHeight w:val="518"/>
          <w:jc w:val="center"/>
        </w:trPr>
        <w:tc>
          <w:tcPr>
            <w:tcW w:w="2893" w:type="dxa"/>
            <w:vAlign w:val="center"/>
          </w:tcPr>
          <w:p w14:paraId="1FBB104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Weakness</w:t>
            </w:r>
          </w:p>
        </w:tc>
        <w:tc>
          <w:tcPr>
            <w:tcW w:w="2744" w:type="dxa"/>
            <w:vAlign w:val="center"/>
          </w:tcPr>
          <w:p w14:paraId="666CE49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56</w:t>
            </w:r>
          </w:p>
        </w:tc>
        <w:tc>
          <w:tcPr>
            <w:tcW w:w="2494" w:type="dxa"/>
            <w:vAlign w:val="center"/>
          </w:tcPr>
          <w:p w14:paraId="7A8B2CEE"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88.88</w:t>
            </w:r>
          </w:p>
        </w:tc>
      </w:tr>
      <w:tr w:rsidR="004A7F8F" w:rsidRPr="004A7F8F" w14:paraId="60FE7409" w14:textId="77777777" w:rsidTr="003C0ED1">
        <w:trPr>
          <w:trHeight w:val="518"/>
          <w:jc w:val="center"/>
        </w:trPr>
        <w:tc>
          <w:tcPr>
            <w:tcW w:w="2893" w:type="dxa"/>
            <w:vAlign w:val="center"/>
          </w:tcPr>
          <w:p w14:paraId="7D229856"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bCs/>
                <w:color w:val="000000" w:themeColor="text1"/>
              </w:rPr>
              <w:t>Inappetence/Anorexia</w:t>
            </w:r>
          </w:p>
        </w:tc>
        <w:tc>
          <w:tcPr>
            <w:tcW w:w="2744" w:type="dxa"/>
            <w:vAlign w:val="center"/>
          </w:tcPr>
          <w:p w14:paraId="333B0E7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50</w:t>
            </w:r>
          </w:p>
        </w:tc>
        <w:tc>
          <w:tcPr>
            <w:tcW w:w="2494" w:type="dxa"/>
            <w:vAlign w:val="center"/>
          </w:tcPr>
          <w:p w14:paraId="7BA76C9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79.36</w:t>
            </w:r>
          </w:p>
        </w:tc>
      </w:tr>
      <w:tr w:rsidR="004A7F8F" w:rsidRPr="004A7F8F" w14:paraId="377EA1E0" w14:textId="77777777" w:rsidTr="003C0ED1">
        <w:trPr>
          <w:trHeight w:val="518"/>
          <w:jc w:val="center"/>
        </w:trPr>
        <w:tc>
          <w:tcPr>
            <w:tcW w:w="2893" w:type="dxa"/>
            <w:vAlign w:val="center"/>
          </w:tcPr>
          <w:p w14:paraId="1CB675AF"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Jaundice signs</w:t>
            </w:r>
          </w:p>
        </w:tc>
        <w:tc>
          <w:tcPr>
            <w:tcW w:w="2744" w:type="dxa"/>
            <w:vAlign w:val="center"/>
          </w:tcPr>
          <w:p w14:paraId="1ECD6A15"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35</w:t>
            </w:r>
          </w:p>
        </w:tc>
        <w:tc>
          <w:tcPr>
            <w:tcW w:w="2494" w:type="dxa"/>
            <w:vAlign w:val="center"/>
          </w:tcPr>
          <w:p w14:paraId="496B614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55.55</w:t>
            </w:r>
          </w:p>
        </w:tc>
      </w:tr>
      <w:tr w:rsidR="004A7F8F" w:rsidRPr="004A7F8F" w14:paraId="24C28F55" w14:textId="77777777" w:rsidTr="003C0ED1">
        <w:trPr>
          <w:trHeight w:val="518"/>
          <w:jc w:val="center"/>
        </w:trPr>
        <w:tc>
          <w:tcPr>
            <w:tcW w:w="2893" w:type="dxa"/>
            <w:vAlign w:val="center"/>
          </w:tcPr>
          <w:p w14:paraId="1014EF1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bCs/>
                <w:color w:val="000000" w:themeColor="text1"/>
              </w:rPr>
              <w:t>Polyuria/ Polydipsia</w:t>
            </w:r>
          </w:p>
        </w:tc>
        <w:tc>
          <w:tcPr>
            <w:tcW w:w="2744" w:type="dxa"/>
            <w:vAlign w:val="center"/>
          </w:tcPr>
          <w:p w14:paraId="0E25CBC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w:t>
            </w:r>
          </w:p>
        </w:tc>
        <w:tc>
          <w:tcPr>
            <w:tcW w:w="2494" w:type="dxa"/>
            <w:vAlign w:val="center"/>
          </w:tcPr>
          <w:p w14:paraId="5B0688F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47.61</w:t>
            </w:r>
          </w:p>
        </w:tc>
      </w:tr>
      <w:tr w:rsidR="004A7F8F" w:rsidRPr="004A7F8F" w14:paraId="037257EC" w14:textId="77777777" w:rsidTr="003C0ED1">
        <w:trPr>
          <w:trHeight w:val="537"/>
          <w:jc w:val="center"/>
        </w:trPr>
        <w:tc>
          <w:tcPr>
            <w:tcW w:w="2893" w:type="dxa"/>
            <w:vAlign w:val="center"/>
          </w:tcPr>
          <w:p w14:paraId="57016A8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Constipation</w:t>
            </w:r>
          </w:p>
        </w:tc>
        <w:tc>
          <w:tcPr>
            <w:tcW w:w="2744" w:type="dxa"/>
            <w:vAlign w:val="center"/>
          </w:tcPr>
          <w:p w14:paraId="6C615F5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w:t>
            </w:r>
          </w:p>
        </w:tc>
        <w:tc>
          <w:tcPr>
            <w:tcW w:w="2494" w:type="dxa"/>
            <w:vAlign w:val="center"/>
          </w:tcPr>
          <w:p w14:paraId="6E9273D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30.15</w:t>
            </w:r>
          </w:p>
        </w:tc>
      </w:tr>
      <w:tr w:rsidR="004A7F8F" w:rsidRPr="004A7F8F" w14:paraId="5B04690F" w14:textId="77777777" w:rsidTr="003C0ED1">
        <w:trPr>
          <w:trHeight w:val="518"/>
          <w:jc w:val="center"/>
        </w:trPr>
        <w:tc>
          <w:tcPr>
            <w:tcW w:w="2893" w:type="dxa"/>
            <w:vAlign w:val="center"/>
          </w:tcPr>
          <w:p w14:paraId="54A3AC5C"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Fever</w:t>
            </w:r>
          </w:p>
        </w:tc>
        <w:tc>
          <w:tcPr>
            <w:tcW w:w="2744" w:type="dxa"/>
            <w:vAlign w:val="center"/>
          </w:tcPr>
          <w:p w14:paraId="26182508"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w:t>
            </w:r>
          </w:p>
        </w:tc>
        <w:tc>
          <w:tcPr>
            <w:tcW w:w="2494" w:type="dxa"/>
            <w:vAlign w:val="center"/>
          </w:tcPr>
          <w:p w14:paraId="0751750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30.15</w:t>
            </w:r>
          </w:p>
        </w:tc>
      </w:tr>
      <w:tr w:rsidR="004A7F8F" w:rsidRPr="004A7F8F" w14:paraId="24A151AF" w14:textId="77777777" w:rsidTr="003C0ED1">
        <w:trPr>
          <w:trHeight w:val="518"/>
          <w:jc w:val="center"/>
        </w:trPr>
        <w:tc>
          <w:tcPr>
            <w:tcW w:w="2893" w:type="dxa"/>
            <w:vAlign w:val="center"/>
          </w:tcPr>
          <w:p w14:paraId="533F4F85"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Diarrhoea</w:t>
            </w:r>
          </w:p>
        </w:tc>
        <w:tc>
          <w:tcPr>
            <w:tcW w:w="2744" w:type="dxa"/>
            <w:vAlign w:val="center"/>
          </w:tcPr>
          <w:p w14:paraId="3EDA90C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c>
          <w:tcPr>
            <w:tcW w:w="2494" w:type="dxa"/>
            <w:vAlign w:val="center"/>
          </w:tcPr>
          <w:p w14:paraId="61F239D3"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23.80</w:t>
            </w:r>
          </w:p>
        </w:tc>
      </w:tr>
    </w:tbl>
    <w:p w14:paraId="629ACA93" w14:textId="77777777" w:rsid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p>
    <w:p w14:paraId="0CD313FF" w14:textId="206BCCC1"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observations recorded in the present study are similar with the earlier reports of Schmid and </w:t>
      </w:r>
      <w:proofErr w:type="spellStart"/>
      <w:r w:rsidRPr="004A7F8F">
        <w:rPr>
          <w:rFonts w:ascii="Times New Roman" w:hAnsi="Times New Roman" w:cs="Times New Roman"/>
          <w:color w:val="000000" w:themeColor="text1"/>
        </w:rPr>
        <w:t>Hovda</w:t>
      </w:r>
      <w:proofErr w:type="spellEnd"/>
      <w:r w:rsidRPr="004A7F8F">
        <w:rPr>
          <w:rFonts w:ascii="Times New Roman" w:hAnsi="Times New Roman" w:cs="Times New Roman"/>
          <w:color w:val="000000" w:themeColor="text1"/>
        </w:rPr>
        <w:t xml:space="preserve"> (2016), </w:t>
      </w:r>
      <w:proofErr w:type="spellStart"/>
      <w:r w:rsidRPr="004A7F8F">
        <w:rPr>
          <w:rFonts w:ascii="Times New Roman" w:hAnsi="Times New Roman" w:cs="Times New Roman"/>
          <w:color w:val="000000" w:themeColor="text1"/>
        </w:rPr>
        <w:t>Jeena</w:t>
      </w:r>
      <w:proofErr w:type="spellEnd"/>
      <w:r w:rsidRPr="004A7F8F">
        <w:rPr>
          <w:rFonts w:ascii="Times New Roman" w:hAnsi="Times New Roman" w:cs="Times New Roman"/>
          <w:color w:val="000000" w:themeColor="text1"/>
        </w:rPr>
        <w:t xml:space="preserve"> (2019), Bhatt (2021),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(2024) who reported that more distinctive indications of liver disorders were vomiting while other </w:t>
      </w:r>
      <w:r w:rsidRPr="004A7F8F">
        <w:rPr>
          <w:rFonts w:ascii="Times New Roman" w:hAnsi="Times New Roman" w:cs="Times New Roman"/>
          <w:color w:val="000000" w:themeColor="text1"/>
        </w:rPr>
        <w:lastRenderedPageBreak/>
        <w:t xml:space="preserve">symptoms like, </w:t>
      </w:r>
      <w:proofErr w:type="spellStart"/>
      <w:r w:rsidRPr="004A7F8F">
        <w:rPr>
          <w:rFonts w:ascii="Times New Roman" w:hAnsi="Times New Roman" w:cs="Times New Roman"/>
          <w:color w:val="000000" w:themeColor="text1"/>
        </w:rPr>
        <w:t>inappetance</w:t>
      </w:r>
      <w:proofErr w:type="spellEnd"/>
      <w:r w:rsidRPr="004A7F8F">
        <w:rPr>
          <w:rFonts w:ascii="Times New Roman" w:hAnsi="Times New Roman" w:cs="Times New Roman"/>
          <w:color w:val="000000" w:themeColor="text1"/>
        </w:rPr>
        <w:t>/anorexia, icterus, abdominal discomfort, jaundice signs and weakness were non-specific.</w:t>
      </w:r>
    </w:p>
    <w:p w14:paraId="18B2E100"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dogs with hepatic injury, vomiting and liver pain are among the most consistent clinical signs, regardless of the cause. Hepatocellular damage leads to the accumulation of toxins and metabolic </w:t>
      </w:r>
      <w:proofErr w:type="spellStart"/>
      <w:r w:rsidRPr="004A7F8F">
        <w:rPr>
          <w:rFonts w:ascii="Times New Roman" w:hAnsi="Times New Roman" w:cs="Times New Roman"/>
          <w:color w:val="000000" w:themeColor="text1"/>
        </w:rPr>
        <w:t>byproducts</w:t>
      </w:r>
      <w:proofErr w:type="spellEnd"/>
      <w:r w:rsidRPr="004A7F8F">
        <w:rPr>
          <w:rFonts w:ascii="Times New Roman" w:hAnsi="Times New Roman" w:cs="Times New Roman"/>
          <w:color w:val="000000" w:themeColor="text1"/>
        </w:rPr>
        <w:t>, which can stimulate the chemoreceptor trigger zone (CRTZ) in the brain, resulting in nausea and vomiting. This illustrates how impaired liver function directly contributes to the emergence of clinical signs in hepatitis, making these features reliable indicators of hepatic insult (</w:t>
      </w:r>
      <w:proofErr w:type="spellStart"/>
      <w:r w:rsidRPr="004A7F8F">
        <w:rPr>
          <w:rFonts w:ascii="Times New Roman" w:hAnsi="Times New Roman" w:cs="Times New Roman"/>
          <w:color w:val="000000" w:themeColor="text1"/>
        </w:rPr>
        <w:t>Center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216E7BCB"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inappetence progressing to anorexia was frequently noted among dogs with hepatitis, reflecting a common and early clinical response to hepatic dysfunction. Reduced appetite in affected dogs may be due to systemic metabolic disturbances and gastrointestinal discomfort associated with hepatocellular injury. This often coincides with lethargy and weakness, likely exacerbated by delayed veterinary presentation and insufficient early care by owners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w:t>
      </w:r>
    </w:p>
    <w:p w14:paraId="268FD677"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Lester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(2016) and Kumar (2024) reported that </w:t>
      </w:r>
      <w:proofErr w:type="spellStart"/>
      <w:r w:rsidRPr="004A7F8F">
        <w:rPr>
          <w:rFonts w:ascii="Times New Roman" w:hAnsi="Times New Roman" w:cs="Times New Roman"/>
          <w:color w:val="000000" w:themeColor="text1"/>
        </w:rPr>
        <w:t>inappetance</w:t>
      </w:r>
      <w:proofErr w:type="spellEnd"/>
      <w:r w:rsidRPr="004A7F8F">
        <w:rPr>
          <w:rFonts w:ascii="Times New Roman" w:hAnsi="Times New Roman" w:cs="Times New Roman"/>
          <w:color w:val="000000" w:themeColor="text1"/>
        </w:rPr>
        <w:t>/anorexia were seen in most of the cases of liver failure in dogs.</w:t>
      </w:r>
    </w:p>
    <w:p w14:paraId="77236426"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The clinical presentation of hepatitis in dogs reflects the severity and rapidity of liver injury, with more severe cases showing sudden and pronounced signs such as anorexia, vomiting, lethargy and jaundice. Although these signs overlap with other hepatopathies, hepatic cases are distinguished by their abrupt onset and intensity (</w:t>
      </w:r>
      <w:proofErr w:type="spellStart"/>
      <w:r w:rsidRPr="004A7F8F">
        <w:rPr>
          <w:rFonts w:ascii="Times New Roman" w:hAnsi="Times New Roman" w:cs="Times New Roman"/>
          <w:color w:val="000000" w:themeColor="text1"/>
        </w:rPr>
        <w:t>Center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23C60C9A"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Polyuria and polydipsia have been attributed to impaired adrenal steroid metabolism, altered portal vein osmoreceptor, loss of renal medullary concentration gradient and encephalopathy (</w:t>
      </w:r>
      <w:proofErr w:type="spellStart"/>
      <w:r w:rsidRPr="004A7F8F">
        <w:rPr>
          <w:rFonts w:ascii="Times New Roman" w:hAnsi="Times New Roman" w:cs="Times New Roman"/>
          <w:color w:val="000000" w:themeColor="text1"/>
        </w:rPr>
        <w:t>Mahor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7FDE4117"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Constipation was also observed in dogs with hepatitis in this study, which may be related to reduced food intake and impaired gastrointestinal function associated with liver dysfunction, a pattern commonly noted in canine hepatic disorders presenting with diverse clinical signs (Pathan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2025).</w:t>
      </w:r>
    </w:p>
    <w:p w14:paraId="0C7404B2"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Fever was commonly observed in dogs with hepatitis, likely due to pyrogens released from necrotic hepatic tissue and reduced clearance of endotoxins. Pyrexia may also reflect concurrent infectious or inflammatory processes, emphasizing the systemic impact of hepatic injury (Sagar, 2025).</w:t>
      </w:r>
    </w:p>
    <w:p w14:paraId="59E4E586"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lastRenderedPageBreak/>
        <w:t xml:space="preserve">In the present study, diarrhoea was least commonly observed in dogs with hepatitis, likely reflecting systemic effects of liver dysfunction on gastrointestinal motility and metabolism, where hepatocellular injury and associated inflammatory responses disturb normal gut function (Pandya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2022).</w:t>
      </w:r>
    </w:p>
    <w:p w14:paraId="3D461CBF"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Clinical examination </w:t>
      </w:r>
      <w:r w:rsidRPr="004A7F8F">
        <w:rPr>
          <w:rFonts w:ascii="Times New Roman" w:hAnsi="Times New Roman" w:cs="Times New Roman"/>
          <w:b/>
          <w:color w:val="000000" w:themeColor="text1"/>
          <w:lang w:val="en-US"/>
        </w:rPr>
        <w:t>in dogs with hepatitis</w:t>
      </w:r>
    </w:p>
    <w:p w14:paraId="45C9A7C6" w14:textId="3543C6F5" w:rsid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color w:val="000000" w:themeColor="text1"/>
        </w:rPr>
        <w:t xml:space="preserve">In the present study, 100% of the dogs exhibited </w:t>
      </w:r>
      <w:proofErr w:type="spellStart"/>
      <w:r w:rsidRPr="004A7F8F">
        <w:rPr>
          <w:rFonts w:ascii="Times New Roman" w:hAnsi="Times New Roman" w:cs="Times New Roman"/>
          <w:color w:val="000000" w:themeColor="text1"/>
        </w:rPr>
        <w:t>vomition</w:t>
      </w:r>
      <w:proofErr w:type="spellEnd"/>
      <w:r w:rsidRPr="004A7F8F">
        <w:rPr>
          <w:rFonts w:ascii="Times New Roman" w:hAnsi="Times New Roman" w:cs="Times New Roman"/>
          <w:color w:val="000000" w:themeColor="text1"/>
        </w:rPr>
        <w:t xml:space="preserve">. 41.26% dogs (26/63) vomited three to five times a day, 34.92% (22/63) vomited once to twice a day and 23.80% (15/63) more than five times a day. The results are mentioned in table </w:t>
      </w:r>
      <w:r w:rsidR="006F2980">
        <w:rPr>
          <w:rFonts w:ascii="Times New Roman" w:hAnsi="Times New Roman" w:cs="Times New Roman"/>
          <w:color w:val="000000" w:themeColor="text1"/>
        </w:rPr>
        <w:t>6</w:t>
      </w:r>
      <w:r w:rsidRPr="004A7F8F">
        <w:rPr>
          <w:rFonts w:ascii="Times New Roman" w:hAnsi="Times New Roman" w:cs="Times New Roman"/>
          <w:color w:val="000000" w:themeColor="text1"/>
        </w:rPr>
        <w:t xml:space="preserve"> and figure </w:t>
      </w:r>
      <w:r w:rsidR="00147306">
        <w:rPr>
          <w:rFonts w:ascii="Times New Roman" w:hAnsi="Times New Roman" w:cs="Times New Roman"/>
          <w:color w:val="000000" w:themeColor="text1"/>
        </w:rPr>
        <w:t>5</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r w:rsidRPr="004A7F8F">
        <w:rPr>
          <w:rFonts w:ascii="Times New Roman" w:hAnsi="Times New Roman" w:cs="Times New Roman"/>
          <w:color w:val="000000" w:themeColor="text1"/>
        </w:rPr>
        <w:t xml:space="preserve">Further, 38.09% (24/63) dogs had yellow coloured vomitus, 34.92% (22/63), white coloured and 26.98% (17/63), brownish-red vomitus, 52.38% dogs (33/63) had thin or watery consistency vomitus and 47.61% (30/63), thick or viscous consistency vomitus.  Considering the hydration status, 31.74% dogs exhibited moderate degree of dehydration (20/63), 26.98% (17/63) of severe degree, undetectable was observed in 23.80% dogs (15/63) and mild degree in 17.46% (11/63). Pale mucous membrane was observed in 50.79% (32/63) dogs, pink and icteric in 20.63% dogs (13/63), while congested in 7.93% (05/63) dogs. </w:t>
      </w:r>
      <w:bookmarkStart w:id="4" w:name="_Hlk216298629"/>
      <w:r w:rsidRPr="004A7F8F">
        <w:rPr>
          <w:rFonts w:ascii="Times New Roman" w:hAnsi="Times New Roman" w:cs="Times New Roman"/>
          <w:color w:val="000000" w:themeColor="text1"/>
        </w:rPr>
        <w:t>The results are mentioned in table 0</w:t>
      </w:r>
      <w:r w:rsidR="00CB04FB">
        <w:rPr>
          <w:rFonts w:ascii="Times New Roman" w:hAnsi="Times New Roman" w:cs="Times New Roman"/>
          <w:color w:val="000000" w:themeColor="text1"/>
        </w:rPr>
        <w:t>4</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52334855" w14:textId="77777777" w:rsidR="00CB04FB"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vomiting was observed in 100% of dogs affected with hepatitis, with variation in frequency, colour and consistency of vomitus. Similar observations were reported by </w:t>
      </w:r>
      <w:proofErr w:type="spellStart"/>
      <w:r w:rsidRPr="004A7F8F">
        <w:rPr>
          <w:rFonts w:ascii="Times New Roman" w:hAnsi="Times New Roman" w:cs="Times New Roman"/>
          <w:color w:val="000000" w:themeColor="text1"/>
        </w:rPr>
        <w:t>Center</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(2023), who described vomiting as one of the most consistent and early clinical signs of hepatic injury in dogs, often presenting with multiple daily episodes and bile-stained or food-mixed vomitus due to impaired hepatic detoxification and gastric hypomotility. Likewise,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documented that the majority of dogs with hepatic dysfunction exhibited frequent vomiting, commonly yellowish and viscous in nature, reflecting bile reflux and gastrointestinal involvement. These findings closely resemble the vomiting pattern recorded in the present investigation, reinforcing vomiting as a key clinical indicator of hepatitis.</w:t>
      </w:r>
    </w:p>
    <w:p w14:paraId="57BCC300" w14:textId="77777777" w:rsidR="00CB04FB" w:rsidRPr="004A7F8F"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study, moderate to severe dehydration was more common in dogs with hepatitis, indicating marked fluid imbalance due to hepatic dysfunction. Disturbed hepatic metabolism, along with vomiting, diarrhoea, anorexia, pyrexia and icterus, may contribute to dehydration. Similar findings have been reported in dogs with hepatic disorders by (Patel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2023).</w:t>
      </w:r>
    </w:p>
    <w:p w14:paraId="14061099" w14:textId="77777777" w:rsidR="00CB04FB" w:rsidRDefault="00CB04FB" w:rsidP="004A7F8F">
      <w:pPr>
        <w:autoSpaceDE w:val="0"/>
        <w:autoSpaceDN w:val="0"/>
        <w:adjustRightInd w:val="0"/>
        <w:spacing w:after="120" w:line="360" w:lineRule="auto"/>
        <w:jc w:val="both"/>
        <w:rPr>
          <w:rFonts w:ascii="Times New Roman" w:hAnsi="Times New Roman" w:cs="Times New Roman"/>
          <w:color w:val="000000" w:themeColor="text1"/>
        </w:rPr>
      </w:pPr>
    </w:p>
    <w:p w14:paraId="64362F58" w14:textId="7F91B628"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
          <w:bCs/>
          <w:color w:val="000000" w:themeColor="text1"/>
        </w:rPr>
        <w:t>Table 0</w:t>
      </w:r>
      <w:r w:rsidR="00CB04FB">
        <w:rPr>
          <w:rFonts w:ascii="Times New Roman" w:hAnsi="Times New Roman" w:cs="Times New Roman"/>
          <w:b/>
          <w:bCs/>
          <w:color w:val="000000" w:themeColor="text1"/>
        </w:rPr>
        <w:t>4</w:t>
      </w:r>
      <w:r w:rsidRPr="004A7F8F">
        <w:rPr>
          <w:rFonts w:ascii="Times New Roman" w:hAnsi="Times New Roman" w:cs="Times New Roman"/>
          <w:b/>
          <w:bCs/>
          <w:color w:val="000000" w:themeColor="text1"/>
        </w:rPr>
        <w:t xml:space="preserve">: Clinical examination </w:t>
      </w:r>
      <w:r w:rsidRPr="004A7F8F">
        <w:rPr>
          <w:rFonts w:ascii="Times New Roman" w:hAnsi="Times New Roman" w:cs="Times New Roman"/>
          <w:b/>
          <w:color w:val="000000" w:themeColor="text1"/>
          <w:lang w:val="en-US"/>
        </w:rPr>
        <w:t>in dogs with hepatitis</w:t>
      </w:r>
    </w:p>
    <w:tbl>
      <w:tblPr>
        <w:tblW w:w="8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07"/>
        <w:gridCol w:w="1714"/>
        <w:gridCol w:w="2167"/>
        <w:gridCol w:w="1221"/>
      </w:tblGrid>
      <w:tr w:rsidR="004A7F8F" w:rsidRPr="004A7F8F" w14:paraId="2DDD9A29" w14:textId="77777777" w:rsidTr="003C0ED1">
        <w:trPr>
          <w:trHeight w:val="17"/>
          <w:jc w:val="center"/>
        </w:trPr>
        <w:tc>
          <w:tcPr>
            <w:tcW w:w="1494" w:type="dxa"/>
          </w:tcPr>
          <w:bookmarkEnd w:id="4"/>
          <w:p w14:paraId="0DC329B3"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lastRenderedPageBreak/>
              <w:t>Particulars</w:t>
            </w:r>
          </w:p>
        </w:tc>
        <w:tc>
          <w:tcPr>
            <w:tcW w:w="1507" w:type="dxa"/>
          </w:tcPr>
          <w:p w14:paraId="13236CA1"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Category</w:t>
            </w:r>
          </w:p>
        </w:tc>
        <w:tc>
          <w:tcPr>
            <w:tcW w:w="1714" w:type="dxa"/>
          </w:tcPr>
          <w:p w14:paraId="510B2398"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Sub - category</w:t>
            </w:r>
          </w:p>
        </w:tc>
        <w:tc>
          <w:tcPr>
            <w:tcW w:w="2167" w:type="dxa"/>
          </w:tcPr>
          <w:p w14:paraId="33616685"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No. of animals affected</w:t>
            </w:r>
          </w:p>
          <w:p w14:paraId="3AA6D029"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(n=63)</w:t>
            </w:r>
          </w:p>
        </w:tc>
        <w:tc>
          <w:tcPr>
            <w:tcW w:w="1221" w:type="dxa"/>
          </w:tcPr>
          <w:p w14:paraId="2C8C988D"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Per cent </w:t>
            </w:r>
          </w:p>
          <w:p w14:paraId="28C52307" w14:textId="77777777" w:rsidR="004A7F8F" w:rsidRPr="004A7F8F" w:rsidRDefault="004A7F8F" w:rsidP="003C0ED1">
            <w:pPr>
              <w:spacing w:before="60" w:after="6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w:t>
            </w:r>
          </w:p>
        </w:tc>
      </w:tr>
      <w:tr w:rsidR="004A7F8F" w:rsidRPr="004A7F8F" w14:paraId="12D1318D" w14:textId="77777777" w:rsidTr="003C0ED1">
        <w:trPr>
          <w:trHeight w:val="17"/>
          <w:jc w:val="center"/>
        </w:trPr>
        <w:tc>
          <w:tcPr>
            <w:tcW w:w="1494" w:type="dxa"/>
            <w:vMerge w:val="restart"/>
          </w:tcPr>
          <w:p w14:paraId="296FEFD6"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650AF85"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206A65CC"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2CD00CD7"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48963C1"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65C4C02C" w14:textId="77777777" w:rsidR="004A7F8F" w:rsidRPr="004A7F8F" w:rsidRDefault="004A7F8F" w:rsidP="003C0ED1">
            <w:pPr>
              <w:spacing w:before="60" w:after="60" w:line="240" w:lineRule="auto"/>
              <w:rPr>
                <w:rFonts w:ascii="Times New Roman" w:hAnsi="Times New Roman" w:cs="Times New Roman"/>
                <w:color w:val="000000" w:themeColor="text1"/>
              </w:rPr>
            </w:pPr>
            <w:proofErr w:type="spellStart"/>
            <w:r w:rsidRPr="004A7F8F">
              <w:rPr>
                <w:rFonts w:ascii="Times New Roman" w:hAnsi="Times New Roman" w:cs="Times New Roman"/>
                <w:color w:val="000000" w:themeColor="text1"/>
              </w:rPr>
              <w:t>Vomition</w:t>
            </w:r>
            <w:proofErr w:type="spellEnd"/>
          </w:p>
          <w:p w14:paraId="480D48C0"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0ACD5C0"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1910516"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737CEAC4"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val="restart"/>
          </w:tcPr>
          <w:p w14:paraId="1A474FE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Frequency</w:t>
            </w:r>
          </w:p>
          <w:p w14:paraId="3CD002C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1307E4F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Once to twice</w:t>
            </w:r>
          </w:p>
        </w:tc>
        <w:tc>
          <w:tcPr>
            <w:tcW w:w="2167" w:type="dxa"/>
          </w:tcPr>
          <w:p w14:paraId="30E87D1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22</w:t>
            </w:r>
          </w:p>
        </w:tc>
        <w:tc>
          <w:tcPr>
            <w:tcW w:w="1221" w:type="dxa"/>
          </w:tcPr>
          <w:p w14:paraId="6213207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34.92</w:t>
            </w:r>
          </w:p>
        </w:tc>
      </w:tr>
      <w:tr w:rsidR="004A7F8F" w:rsidRPr="004A7F8F" w14:paraId="1438F45A" w14:textId="77777777" w:rsidTr="003C0ED1">
        <w:trPr>
          <w:trHeight w:val="17"/>
          <w:jc w:val="center"/>
        </w:trPr>
        <w:tc>
          <w:tcPr>
            <w:tcW w:w="1494" w:type="dxa"/>
            <w:vMerge/>
          </w:tcPr>
          <w:p w14:paraId="7E66AA29"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439AF31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2A6C672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3-5 times</w:t>
            </w:r>
          </w:p>
        </w:tc>
        <w:tc>
          <w:tcPr>
            <w:tcW w:w="2167" w:type="dxa"/>
          </w:tcPr>
          <w:p w14:paraId="1BBD82E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w:t>
            </w:r>
          </w:p>
        </w:tc>
        <w:tc>
          <w:tcPr>
            <w:tcW w:w="1221" w:type="dxa"/>
          </w:tcPr>
          <w:p w14:paraId="5052D16C"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41.26</w:t>
            </w:r>
          </w:p>
        </w:tc>
      </w:tr>
      <w:tr w:rsidR="004A7F8F" w:rsidRPr="004A7F8F" w14:paraId="5A543C8C" w14:textId="77777777" w:rsidTr="003C0ED1">
        <w:trPr>
          <w:trHeight w:val="17"/>
          <w:jc w:val="center"/>
        </w:trPr>
        <w:tc>
          <w:tcPr>
            <w:tcW w:w="1494" w:type="dxa"/>
            <w:vMerge/>
          </w:tcPr>
          <w:p w14:paraId="6802EB8C"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5313454E"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2556AD4F"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&gt;5 times</w:t>
            </w:r>
          </w:p>
        </w:tc>
        <w:tc>
          <w:tcPr>
            <w:tcW w:w="2167" w:type="dxa"/>
          </w:tcPr>
          <w:p w14:paraId="09437FB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c>
          <w:tcPr>
            <w:tcW w:w="1221" w:type="dxa"/>
          </w:tcPr>
          <w:p w14:paraId="7D87B5BE"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23.80</w:t>
            </w:r>
          </w:p>
        </w:tc>
      </w:tr>
      <w:tr w:rsidR="004A7F8F" w:rsidRPr="004A7F8F" w14:paraId="646642FD" w14:textId="77777777" w:rsidTr="003C0ED1">
        <w:trPr>
          <w:trHeight w:val="17"/>
          <w:jc w:val="center"/>
        </w:trPr>
        <w:tc>
          <w:tcPr>
            <w:tcW w:w="1494" w:type="dxa"/>
            <w:vMerge/>
          </w:tcPr>
          <w:p w14:paraId="6CA3B0E1"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val="restart"/>
          </w:tcPr>
          <w:p w14:paraId="5EC5A8C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Colour</w:t>
            </w:r>
          </w:p>
        </w:tc>
        <w:tc>
          <w:tcPr>
            <w:tcW w:w="1714" w:type="dxa"/>
          </w:tcPr>
          <w:p w14:paraId="5FE838F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Yellow</w:t>
            </w:r>
          </w:p>
        </w:tc>
        <w:tc>
          <w:tcPr>
            <w:tcW w:w="2167" w:type="dxa"/>
          </w:tcPr>
          <w:p w14:paraId="6ADDA2A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24</w:t>
            </w:r>
          </w:p>
        </w:tc>
        <w:tc>
          <w:tcPr>
            <w:tcW w:w="1221" w:type="dxa"/>
          </w:tcPr>
          <w:p w14:paraId="53B5115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38.09</w:t>
            </w:r>
          </w:p>
        </w:tc>
      </w:tr>
      <w:tr w:rsidR="004A7F8F" w:rsidRPr="004A7F8F" w14:paraId="4A381BDB" w14:textId="77777777" w:rsidTr="003C0ED1">
        <w:trPr>
          <w:trHeight w:val="17"/>
          <w:jc w:val="center"/>
        </w:trPr>
        <w:tc>
          <w:tcPr>
            <w:tcW w:w="1494" w:type="dxa"/>
            <w:vMerge/>
          </w:tcPr>
          <w:p w14:paraId="4224D9B3"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1AC0703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639C91D7"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White</w:t>
            </w:r>
          </w:p>
        </w:tc>
        <w:tc>
          <w:tcPr>
            <w:tcW w:w="2167" w:type="dxa"/>
          </w:tcPr>
          <w:p w14:paraId="0893CBFC"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22</w:t>
            </w:r>
          </w:p>
        </w:tc>
        <w:tc>
          <w:tcPr>
            <w:tcW w:w="1221" w:type="dxa"/>
          </w:tcPr>
          <w:p w14:paraId="2905451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34.92</w:t>
            </w:r>
          </w:p>
        </w:tc>
      </w:tr>
      <w:tr w:rsidR="004A7F8F" w:rsidRPr="004A7F8F" w14:paraId="3B583B71" w14:textId="77777777" w:rsidTr="003C0ED1">
        <w:trPr>
          <w:trHeight w:val="17"/>
          <w:jc w:val="center"/>
        </w:trPr>
        <w:tc>
          <w:tcPr>
            <w:tcW w:w="1494" w:type="dxa"/>
            <w:vMerge/>
          </w:tcPr>
          <w:p w14:paraId="6591899B"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1B58F27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3E5AECC4"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Brownish-red</w:t>
            </w:r>
          </w:p>
        </w:tc>
        <w:tc>
          <w:tcPr>
            <w:tcW w:w="2167" w:type="dxa"/>
          </w:tcPr>
          <w:p w14:paraId="4139E8C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1221" w:type="dxa"/>
          </w:tcPr>
          <w:p w14:paraId="65A30DE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26.98</w:t>
            </w:r>
          </w:p>
        </w:tc>
      </w:tr>
      <w:tr w:rsidR="004A7F8F" w:rsidRPr="004A7F8F" w14:paraId="448EF180" w14:textId="77777777" w:rsidTr="003C0ED1">
        <w:trPr>
          <w:trHeight w:val="17"/>
          <w:jc w:val="center"/>
        </w:trPr>
        <w:tc>
          <w:tcPr>
            <w:tcW w:w="1494" w:type="dxa"/>
            <w:vMerge/>
          </w:tcPr>
          <w:p w14:paraId="42ED3B90"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val="restart"/>
          </w:tcPr>
          <w:p w14:paraId="2212D12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Consistency</w:t>
            </w:r>
          </w:p>
        </w:tc>
        <w:tc>
          <w:tcPr>
            <w:tcW w:w="1714" w:type="dxa"/>
          </w:tcPr>
          <w:p w14:paraId="46EF078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Thick/viscous</w:t>
            </w:r>
          </w:p>
        </w:tc>
        <w:tc>
          <w:tcPr>
            <w:tcW w:w="2167" w:type="dxa"/>
          </w:tcPr>
          <w:p w14:paraId="5B00CCF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30</w:t>
            </w:r>
          </w:p>
        </w:tc>
        <w:tc>
          <w:tcPr>
            <w:tcW w:w="1221" w:type="dxa"/>
          </w:tcPr>
          <w:p w14:paraId="48C4E4E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47.61</w:t>
            </w:r>
          </w:p>
        </w:tc>
      </w:tr>
      <w:tr w:rsidR="004A7F8F" w:rsidRPr="004A7F8F" w14:paraId="6E5C63D9" w14:textId="77777777" w:rsidTr="003C0ED1">
        <w:trPr>
          <w:trHeight w:val="17"/>
          <w:jc w:val="center"/>
        </w:trPr>
        <w:tc>
          <w:tcPr>
            <w:tcW w:w="1494" w:type="dxa"/>
            <w:vMerge/>
          </w:tcPr>
          <w:p w14:paraId="3AD38515"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1507" w:type="dxa"/>
            <w:vMerge/>
          </w:tcPr>
          <w:p w14:paraId="5FA53857"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1714" w:type="dxa"/>
          </w:tcPr>
          <w:p w14:paraId="606F46E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Thin/watery</w:t>
            </w:r>
          </w:p>
        </w:tc>
        <w:tc>
          <w:tcPr>
            <w:tcW w:w="2167" w:type="dxa"/>
          </w:tcPr>
          <w:p w14:paraId="2800224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33</w:t>
            </w:r>
          </w:p>
        </w:tc>
        <w:tc>
          <w:tcPr>
            <w:tcW w:w="1221" w:type="dxa"/>
          </w:tcPr>
          <w:p w14:paraId="2830ACA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52.38</w:t>
            </w:r>
          </w:p>
        </w:tc>
      </w:tr>
      <w:tr w:rsidR="004A7F8F" w:rsidRPr="004A7F8F" w14:paraId="68C1FCC2" w14:textId="77777777" w:rsidTr="003C0ED1">
        <w:trPr>
          <w:trHeight w:val="17"/>
          <w:jc w:val="center"/>
        </w:trPr>
        <w:tc>
          <w:tcPr>
            <w:tcW w:w="1494" w:type="dxa"/>
            <w:vMerge w:val="restart"/>
          </w:tcPr>
          <w:p w14:paraId="696F6C39"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7297B23A"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409D4E03"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6DC69524" w14:textId="77777777" w:rsidR="004A7F8F" w:rsidRPr="004A7F8F" w:rsidRDefault="004A7F8F" w:rsidP="003C0ED1">
            <w:pPr>
              <w:spacing w:before="60" w:after="6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Dehydration</w:t>
            </w:r>
          </w:p>
        </w:tc>
        <w:tc>
          <w:tcPr>
            <w:tcW w:w="3221" w:type="dxa"/>
            <w:gridSpan w:val="2"/>
          </w:tcPr>
          <w:p w14:paraId="76546DED"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Mild</w:t>
            </w:r>
          </w:p>
        </w:tc>
        <w:tc>
          <w:tcPr>
            <w:tcW w:w="2167" w:type="dxa"/>
          </w:tcPr>
          <w:p w14:paraId="200A140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11</w:t>
            </w:r>
          </w:p>
        </w:tc>
        <w:tc>
          <w:tcPr>
            <w:tcW w:w="1221" w:type="dxa"/>
          </w:tcPr>
          <w:p w14:paraId="3DAE74C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17.46</w:t>
            </w:r>
          </w:p>
        </w:tc>
      </w:tr>
      <w:tr w:rsidR="004A7F8F" w:rsidRPr="004A7F8F" w14:paraId="34CC556A" w14:textId="77777777" w:rsidTr="003C0ED1">
        <w:trPr>
          <w:trHeight w:val="17"/>
          <w:jc w:val="center"/>
        </w:trPr>
        <w:tc>
          <w:tcPr>
            <w:tcW w:w="1494" w:type="dxa"/>
            <w:vMerge/>
          </w:tcPr>
          <w:p w14:paraId="750A86D9"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3221" w:type="dxa"/>
            <w:gridSpan w:val="2"/>
          </w:tcPr>
          <w:p w14:paraId="2FE4340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Moderate</w:t>
            </w:r>
          </w:p>
        </w:tc>
        <w:tc>
          <w:tcPr>
            <w:tcW w:w="2167" w:type="dxa"/>
          </w:tcPr>
          <w:p w14:paraId="60AC104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w:t>
            </w:r>
          </w:p>
        </w:tc>
        <w:tc>
          <w:tcPr>
            <w:tcW w:w="1221" w:type="dxa"/>
          </w:tcPr>
          <w:p w14:paraId="43F8A485"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31.74</w:t>
            </w:r>
          </w:p>
        </w:tc>
      </w:tr>
      <w:tr w:rsidR="004A7F8F" w:rsidRPr="004A7F8F" w14:paraId="297CE033" w14:textId="77777777" w:rsidTr="003C0ED1">
        <w:trPr>
          <w:trHeight w:val="17"/>
          <w:jc w:val="center"/>
        </w:trPr>
        <w:tc>
          <w:tcPr>
            <w:tcW w:w="1494" w:type="dxa"/>
            <w:vMerge/>
          </w:tcPr>
          <w:p w14:paraId="1DF587D8"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3221" w:type="dxa"/>
            <w:gridSpan w:val="2"/>
          </w:tcPr>
          <w:p w14:paraId="6F69361E"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Severe</w:t>
            </w:r>
          </w:p>
        </w:tc>
        <w:tc>
          <w:tcPr>
            <w:tcW w:w="2167" w:type="dxa"/>
          </w:tcPr>
          <w:p w14:paraId="324E1622"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17</w:t>
            </w:r>
          </w:p>
        </w:tc>
        <w:tc>
          <w:tcPr>
            <w:tcW w:w="1221" w:type="dxa"/>
          </w:tcPr>
          <w:p w14:paraId="78B3EC4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26.98</w:t>
            </w:r>
          </w:p>
        </w:tc>
      </w:tr>
      <w:tr w:rsidR="004A7F8F" w:rsidRPr="004A7F8F" w14:paraId="0B0CF3BE" w14:textId="77777777" w:rsidTr="003C0ED1">
        <w:trPr>
          <w:trHeight w:val="17"/>
          <w:jc w:val="center"/>
        </w:trPr>
        <w:tc>
          <w:tcPr>
            <w:tcW w:w="1494" w:type="dxa"/>
            <w:vMerge/>
          </w:tcPr>
          <w:p w14:paraId="36B1CE2F" w14:textId="77777777" w:rsidR="004A7F8F" w:rsidRPr="004A7F8F" w:rsidRDefault="004A7F8F" w:rsidP="003C0ED1">
            <w:pPr>
              <w:spacing w:before="60" w:after="60" w:line="240" w:lineRule="auto"/>
              <w:rPr>
                <w:rFonts w:ascii="Times New Roman" w:hAnsi="Times New Roman" w:cs="Times New Roman"/>
                <w:color w:val="000000" w:themeColor="text1"/>
              </w:rPr>
            </w:pPr>
          </w:p>
        </w:tc>
        <w:tc>
          <w:tcPr>
            <w:tcW w:w="3221" w:type="dxa"/>
            <w:gridSpan w:val="2"/>
          </w:tcPr>
          <w:p w14:paraId="5E3FA9C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Undetectable</w:t>
            </w:r>
          </w:p>
        </w:tc>
        <w:tc>
          <w:tcPr>
            <w:tcW w:w="2167" w:type="dxa"/>
          </w:tcPr>
          <w:p w14:paraId="4B60324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c>
          <w:tcPr>
            <w:tcW w:w="1221" w:type="dxa"/>
          </w:tcPr>
          <w:p w14:paraId="447657A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23.80</w:t>
            </w:r>
          </w:p>
        </w:tc>
      </w:tr>
      <w:tr w:rsidR="004A7F8F" w:rsidRPr="004A7F8F" w14:paraId="33347469" w14:textId="77777777" w:rsidTr="003C0ED1">
        <w:trPr>
          <w:trHeight w:val="17"/>
          <w:jc w:val="center"/>
        </w:trPr>
        <w:tc>
          <w:tcPr>
            <w:tcW w:w="1494" w:type="dxa"/>
            <w:vMerge w:val="restart"/>
          </w:tcPr>
          <w:p w14:paraId="0AEF663E"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1D31FE11" w14:textId="77777777" w:rsidR="004A7F8F" w:rsidRPr="004A7F8F" w:rsidRDefault="004A7F8F" w:rsidP="003C0ED1">
            <w:pPr>
              <w:spacing w:before="60" w:after="60" w:line="240" w:lineRule="auto"/>
              <w:rPr>
                <w:rFonts w:ascii="Times New Roman" w:hAnsi="Times New Roman" w:cs="Times New Roman"/>
                <w:color w:val="000000" w:themeColor="text1"/>
              </w:rPr>
            </w:pPr>
          </w:p>
          <w:p w14:paraId="21EC85BB" w14:textId="77777777" w:rsidR="004A7F8F" w:rsidRPr="004A7F8F" w:rsidRDefault="004A7F8F" w:rsidP="003C0ED1">
            <w:pPr>
              <w:spacing w:before="60" w:after="6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Colour of Mucous membrane</w:t>
            </w:r>
          </w:p>
        </w:tc>
        <w:tc>
          <w:tcPr>
            <w:tcW w:w="3221" w:type="dxa"/>
            <w:gridSpan w:val="2"/>
          </w:tcPr>
          <w:p w14:paraId="09D30937"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Pink</w:t>
            </w:r>
          </w:p>
        </w:tc>
        <w:tc>
          <w:tcPr>
            <w:tcW w:w="2167" w:type="dxa"/>
          </w:tcPr>
          <w:p w14:paraId="001531E4"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13</w:t>
            </w:r>
          </w:p>
        </w:tc>
        <w:tc>
          <w:tcPr>
            <w:tcW w:w="1221" w:type="dxa"/>
          </w:tcPr>
          <w:p w14:paraId="4827A010"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20.63</w:t>
            </w:r>
          </w:p>
        </w:tc>
      </w:tr>
      <w:tr w:rsidR="004A7F8F" w:rsidRPr="004A7F8F" w14:paraId="3298A8DA" w14:textId="77777777" w:rsidTr="003C0ED1">
        <w:trPr>
          <w:trHeight w:val="17"/>
          <w:jc w:val="center"/>
        </w:trPr>
        <w:tc>
          <w:tcPr>
            <w:tcW w:w="1494" w:type="dxa"/>
            <w:vMerge/>
          </w:tcPr>
          <w:p w14:paraId="7E62A52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3221" w:type="dxa"/>
            <w:gridSpan w:val="2"/>
          </w:tcPr>
          <w:p w14:paraId="2966AE2C"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Pale</w:t>
            </w:r>
          </w:p>
        </w:tc>
        <w:tc>
          <w:tcPr>
            <w:tcW w:w="2167" w:type="dxa"/>
          </w:tcPr>
          <w:p w14:paraId="6334A22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32</w:t>
            </w:r>
          </w:p>
        </w:tc>
        <w:tc>
          <w:tcPr>
            <w:tcW w:w="1221" w:type="dxa"/>
          </w:tcPr>
          <w:p w14:paraId="753CA52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50.79</w:t>
            </w:r>
          </w:p>
        </w:tc>
      </w:tr>
      <w:tr w:rsidR="004A7F8F" w:rsidRPr="004A7F8F" w14:paraId="2F85A702" w14:textId="77777777" w:rsidTr="003C0ED1">
        <w:trPr>
          <w:trHeight w:val="17"/>
          <w:jc w:val="center"/>
        </w:trPr>
        <w:tc>
          <w:tcPr>
            <w:tcW w:w="1494" w:type="dxa"/>
            <w:vMerge/>
          </w:tcPr>
          <w:p w14:paraId="25928B6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3221" w:type="dxa"/>
            <w:gridSpan w:val="2"/>
          </w:tcPr>
          <w:p w14:paraId="01FA26CA"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Yellow/Icteric</w:t>
            </w:r>
          </w:p>
        </w:tc>
        <w:tc>
          <w:tcPr>
            <w:tcW w:w="2167" w:type="dxa"/>
          </w:tcPr>
          <w:p w14:paraId="74AED458"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13</w:t>
            </w:r>
          </w:p>
        </w:tc>
        <w:tc>
          <w:tcPr>
            <w:tcW w:w="1221" w:type="dxa"/>
          </w:tcPr>
          <w:p w14:paraId="72152051"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20.63</w:t>
            </w:r>
          </w:p>
        </w:tc>
      </w:tr>
      <w:tr w:rsidR="004A7F8F" w:rsidRPr="004A7F8F" w14:paraId="6E562E08" w14:textId="77777777" w:rsidTr="003C0ED1">
        <w:trPr>
          <w:trHeight w:val="17"/>
          <w:jc w:val="center"/>
        </w:trPr>
        <w:tc>
          <w:tcPr>
            <w:tcW w:w="1494" w:type="dxa"/>
            <w:vMerge/>
          </w:tcPr>
          <w:p w14:paraId="3564BAA3"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p>
        </w:tc>
        <w:tc>
          <w:tcPr>
            <w:tcW w:w="3221" w:type="dxa"/>
            <w:gridSpan w:val="2"/>
          </w:tcPr>
          <w:p w14:paraId="7458E0EB"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Congested</w:t>
            </w:r>
          </w:p>
        </w:tc>
        <w:tc>
          <w:tcPr>
            <w:tcW w:w="2167" w:type="dxa"/>
          </w:tcPr>
          <w:p w14:paraId="10B9922F"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05</w:t>
            </w:r>
          </w:p>
        </w:tc>
        <w:tc>
          <w:tcPr>
            <w:tcW w:w="1221" w:type="dxa"/>
          </w:tcPr>
          <w:p w14:paraId="3A29BD76" w14:textId="77777777" w:rsidR="004A7F8F" w:rsidRPr="004A7F8F" w:rsidRDefault="004A7F8F" w:rsidP="003C0ED1">
            <w:pPr>
              <w:spacing w:before="60" w:after="6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07.93</w:t>
            </w:r>
          </w:p>
        </w:tc>
      </w:tr>
    </w:tbl>
    <w:p w14:paraId="762977C5" w14:textId="77777777" w:rsid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p>
    <w:p w14:paraId="1552C727"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In the present investigation, alterations in mucous membrane colour were commonly recorded in dogs affected with hepatitis, with pallor being the predominant finding, followed by icteric, pink and congested appearances. Pallor may indicate anaemia resulting from hepatic impairment, increased erythrocyte breakdown or concurrent gastrointestinal blood loss. Icteric discoloration is suggestive of hyper bilirubinaemia due to defective hepatic processing or biliary flow disturbances. Congestion of mucous membranes may be associated with systemic inflammatory responses accompanying hepatic insult. Comparable observations have been documented in canine hepatic disorders by (Verma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w:t>
      </w:r>
    </w:p>
    <w:p w14:paraId="23AED140"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Abdominal palpation </w:t>
      </w:r>
      <w:r w:rsidRPr="004A7F8F">
        <w:rPr>
          <w:rFonts w:ascii="Times New Roman" w:hAnsi="Times New Roman" w:cs="Times New Roman"/>
          <w:b/>
          <w:color w:val="000000" w:themeColor="text1"/>
          <w:lang w:val="en-US"/>
        </w:rPr>
        <w:t>in dogs with hepatitis</w:t>
      </w:r>
    </w:p>
    <w:p w14:paraId="049E52EE"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b/>
          <w:color w:val="000000" w:themeColor="text1"/>
          <w:sz w:val="16"/>
          <w:lang w:val="en-US"/>
        </w:rPr>
      </w:pPr>
      <w:r w:rsidRPr="004A7F8F">
        <w:rPr>
          <w:rFonts w:ascii="Times New Roman" w:hAnsi="Times New Roman" w:cs="Times New Roman"/>
          <w:color w:val="000000" w:themeColor="text1"/>
        </w:rPr>
        <w:t>Pain perception on abdominal palpation was observed in 35 out of the 260 dogs screened (13.46%). Among the 34 dogs diagnosed with acute hepatitis, pain was observed in 97.05%, (33/34) dogs.</w:t>
      </w:r>
    </w:p>
    <w:p w14:paraId="48E01D4C"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lastRenderedPageBreak/>
        <w:t xml:space="preserve">In the present study, abdominal pain on palpation was recorded in almost all dogs diagnosed with acute hepatitis, indicating marked hepatic discomfort. This finding may be attributed to rapid hepatic inflammation, congestion and stretching of the liver capsule, which commonly elicits pain during physical examination. Sudden onset of hepatic injury is often associated with cranial abdominal pain due to hepatomegaly or capsular distension. Similar observations of pronounced abdominal pain in dogs with acute hepatic disorders have been reported by (Singh </w:t>
      </w:r>
      <w:r w:rsidRPr="004A7F8F">
        <w:rPr>
          <w:rFonts w:ascii="Times New Roman" w:hAnsi="Times New Roman" w:cs="Times New Roman"/>
          <w:i/>
          <w:iCs/>
          <w:color w:val="000000" w:themeColor="text1"/>
        </w:rPr>
        <w:t xml:space="preserve">et al., </w:t>
      </w:r>
      <w:r w:rsidRPr="004A7F8F">
        <w:rPr>
          <w:rFonts w:ascii="Times New Roman" w:hAnsi="Times New Roman" w:cs="Times New Roman"/>
          <w:color w:val="000000" w:themeColor="text1"/>
        </w:rPr>
        <w:t>2022).</w:t>
      </w:r>
    </w:p>
    <w:p w14:paraId="58D0C639" w14:textId="77777777" w:rsidR="004A7F8F" w:rsidRPr="004A7F8F" w:rsidRDefault="004A7F8F" w:rsidP="004A7F8F">
      <w:pPr>
        <w:autoSpaceDE w:val="0"/>
        <w:autoSpaceDN w:val="0"/>
        <w:adjustRightInd w:val="0"/>
        <w:spacing w:after="120" w:line="360" w:lineRule="auto"/>
        <w:rPr>
          <w:rFonts w:ascii="Times New Roman" w:hAnsi="Times New Roman" w:cs="Times New Roman"/>
          <w:b/>
          <w:bCs/>
          <w:color w:val="000000" w:themeColor="text1"/>
        </w:rPr>
      </w:pPr>
      <w:r w:rsidRPr="004A7F8F">
        <w:rPr>
          <w:rFonts w:ascii="Times New Roman" w:hAnsi="Times New Roman" w:cs="Times New Roman"/>
          <w:b/>
          <w:bCs/>
          <w:color w:val="000000" w:themeColor="text1"/>
        </w:rPr>
        <w:t xml:space="preserve">Ultrasonographic observation </w:t>
      </w:r>
      <w:r w:rsidRPr="004A7F8F">
        <w:rPr>
          <w:rFonts w:ascii="Times New Roman" w:hAnsi="Times New Roman" w:cs="Times New Roman"/>
          <w:b/>
          <w:color w:val="000000" w:themeColor="text1"/>
          <w:lang w:val="en-US"/>
        </w:rPr>
        <w:t>in dogs with acute hepatitis</w:t>
      </w:r>
    </w:p>
    <w:p w14:paraId="5C515BD6"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Ultrasonography was performed in dogs affected with acute hepatitis and in healthy control dogs. The ultrasonographic findings of healthy control dogs were normal liver parenchyma have a uniform, medium echogenicity.</w:t>
      </w:r>
    </w:p>
    <w:p w14:paraId="383D067F" w14:textId="5662032B" w:rsid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color w:val="000000" w:themeColor="text1"/>
        </w:rPr>
        <w:t>Out of 34 affected dogs, 07 out of 34 affected dogs shows liver lesions under large size category (&gt;3cm), while 04 and 02 out of affected 34 dogs shows liver lesions under medium (1-3cm) and small (&lt;1cm) size category, respectively</w:t>
      </w:r>
      <w:r w:rsidR="00283923">
        <w:rPr>
          <w:rFonts w:ascii="Times New Roman" w:hAnsi="Times New Roman" w:cs="Times New Roman"/>
          <w:color w:val="000000" w:themeColor="text1"/>
        </w:rPr>
        <w:t xml:space="preserve">. </w:t>
      </w:r>
      <w:r w:rsidRPr="004A7F8F">
        <w:rPr>
          <w:rFonts w:ascii="Times New Roman" w:hAnsi="Times New Roman" w:cs="Times New Roman"/>
          <w:color w:val="000000" w:themeColor="text1"/>
        </w:rPr>
        <w:t>15 out of 34 affected dogs had irregular liver margins and 08 out of 34 affected dogs showed hepatomegaly with round liver margins (</w:t>
      </w:r>
      <w:r w:rsidR="00283923">
        <w:rPr>
          <w:rFonts w:ascii="Times New Roman" w:hAnsi="Times New Roman" w:cs="Times New Roman"/>
          <w:color w:val="000000" w:themeColor="text1"/>
        </w:rPr>
        <w:t>Fig</w:t>
      </w:r>
      <w:r w:rsidRPr="004A7F8F">
        <w:rPr>
          <w:rFonts w:ascii="Times New Roman" w:hAnsi="Times New Roman" w:cs="Times New Roman"/>
          <w:color w:val="000000" w:themeColor="text1"/>
        </w:rPr>
        <w:t xml:space="preserve"> 0</w:t>
      </w:r>
      <w:r w:rsidR="00283923">
        <w:rPr>
          <w:rFonts w:ascii="Times New Roman" w:hAnsi="Times New Roman" w:cs="Times New Roman"/>
          <w:color w:val="000000" w:themeColor="text1"/>
        </w:rPr>
        <w:t>1</w:t>
      </w:r>
      <w:r w:rsidRPr="004A7F8F">
        <w:rPr>
          <w:rFonts w:ascii="Times New Roman" w:hAnsi="Times New Roman" w:cs="Times New Roman"/>
          <w:color w:val="000000" w:themeColor="text1"/>
        </w:rPr>
        <w:t>). 23 out of 34 affected dogs have shown mixed hepatic echotexture, 09 out of 34 affected dogs showed hyperechoic hepatic echotexture and 06 out of 34 affected dogs had diffuse hypoechoic hepatic echotexture (</w:t>
      </w:r>
      <w:r w:rsidR="00283923">
        <w:rPr>
          <w:rFonts w:ascii="Times New Roman" w:hAnsi="Times New Roman" w:cs="Times New Roman"/>
          <w:color w:val="000000" w:themeColor="text1"/>
        </w:rPr>
        <w:t>Fig</w:t>
      </w:r>
      <w:r w:rsidRPr="004A7F8F">
        <w:rPr>
          <w:rFonts w:ascii="Times New Roman" w:hAnsi="Times New Roman" w:cs="Times New Roman"/>
          <w:color w:val="000000" w:themeColor="text1"/>
        </w:rPr>
        <w:t xml:space="preserve"> 0</w:t>
      </w:r>
      <w:r w:rsidR="00283923">
        <w:rPr>
          <w:rFonts w:ascii="Times New Roman" w:hAnsi="Times New Roman" w:cs="Times New Roman"/>
          <w:color w:val="000000" w:themeColor="text1"/>
        </w:rPr>
        <w:t>2-</w:t>
      </w:r>
      <w:r w:rsidR="00CB74CE">
        <w:rPr>
          <w:rFonts w:ascii="Times New Roman" w:hAnsi="Times New Roman" w:cs="Times New Roman"/>
          <w:color w:val="000000" w:themeColor="text1"/>
        </w:rPr>
        <w:t>04</w:t>
      </w:r>
      <w:r w:rsidRPr="004A7F8F">
        <w:rPr>
          <w:rFonts w:ascii="Times New Roman" w:hAnsi="Times New Roman" w:cs="Times New Roman"/>
          <w:color w:val="000000" w:themeColor="text1"/>
        </w:rPr>
        <w:t>). Moreover, 19 out of 34 affected dogs have shown anechoic peritoneal fluid during ultrasonographic observations (</w:t>
      </w:r>
      <w:r w:rsidR="00CB74CE">
        <w:rPr>
          <w:rFonts w:ascii="Times New Roman" w:hAnsi="Times New Roman" w:cs="Times New Roman"/>
          <w:color w:val="000000" w:themeColor="text1"/>
        </w:rPr>
        <w:t>Fig 01</w:t>
      </w:r>
      <w:r w:rsidRPr="004A7F8F">
        <w:rPr>
          <w:rFonts w:ascii="Times New Roman" w:hAnsi="Times New Roman" w:cs="Times New Roman"/>
          <w:color w:val="000000" w:themeColor="text1"/>
        </w:rPr>
        <w:t>). The results are mentioned in table 0</w:t>
      </w:r>
      <w:r w:rsidR="00CB04FB">
        <w:rPr>
          <w:rFonts w:ascii="Times New Roman" w:hAnsi="Times New Roman" w:cs="Times New Roman"/>
          <w:color w:val="000000" w:themeColor="text1"/>
        </w:rPr>
        <w:t>5</w:t>
      </w:r>
      <w:r w:rsidRPr="004A7F8F">
        <w:rPr>
          <w:rFonts w:ascii="Times New Roman" w:hAnsi="Times New Roman" w:cs="Times New Roman"/>
          <w:color w:val="000000" w:themeColor="text1"/>
        </w:rPr>
        <w:t>.</w:t>
      </w:r>
      <w:r w:rsidRPr="004A7F8F">
        <w:rPr>
          <w:rFonts w:ascii="Times New Roman" w:hAnsi="Times New Roman" w:cs="Times New Roman"/>
          <w:b/>
          <w:bCs/>
          <w:color w:val="000000" w:themeColor="text1"/>
        </w:rPr>
        <w:t xml:space="preserve"> </w:t>
      </w:r>
    </w:p>
    <w:p w14:paraId="7A23C2E6" w14:textId="77777777" w:rsidR="00CB04FB" w:rsidRPr="004A7F8F"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 xml:space="preserve">The results of present study correlates well with the findings of </w:t>
      </w:r>
      <w:proofErr w:type="spellStart"/>
      <w:r w:rsidRPr="004A7F8F">
        <w:rPr>
          <w:rFonts w:ascii="Times New Roman" w:hAnsi="Times New Roman" w:cs="Times New Roman"/>
          <w:color w:val="000000" w:themeColor="text1"/>
        </w:rPr>
        <w:t>Resende</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(2011), </w:t>
      </w:r>
      <w:proofErr w:type="spellStart"/>
      <w:r w:rsidRPr="004A7F8F">
        <w:rPr>
          <w:rFonts w:ascii="Times New Roman" w:hAnsi="Times New Roman" w:cs="Times New Roman"/>
          <w:color w:val="000000" w:themeColor="text1"/>
        </w:rPr>
        <w:t>Tantary</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(2014), </w:t>
      </w:r>
      <w:proofErr w:type="spellStart"/>
      <w:r w:rsidRPr="004A7F8F">
        <w:rPr>
          <w:rFonts w:ascii="Times New Roman" w:hAnsi="Times New Roman" w:cs="Times New Roman"/>
          <w:color w:val="000000" w:themeColor="text1"/>
        </w:rPr>
        <w:t>Bera</w:t>
      </w:r>
      <w:proofErr w:type="spellEnd"/>
      <w:r w:rsidRPr="004A7F8F">
        <w:rPr>
          <w:rFonts w:ascii="Times New Roman" w:hAnsi="Times New Roman" w:cs="Times New Roman"/>
          <w:color w:val="000000" w:themeColor="text1"/>
        </w:rPr>
        <w:t xml:space="preserve"> (2016), </w:t>
      </w:r>
      <w:proofErr w:type="spellStart"/>
      <w:r w:rsidRPr="004A7F8F">
        <w:rPr>
          <w:rFonts w:ascii="Times New Roman" w:hAnsi="Times New Roman" w:cs="Times New Roman"/>
          <w:color w:val="000000" w:themeColor="text1"/>
        </w:rPr>
        <w:t>Jeena</w:t>
      </w:r>
      <w:proofErr w:type="spellEnd"/>
      <w:r w:rsidRPr="004A7F8F">
        <w:rPr>
          <w:rFonts w:ascii="Times New Roman" w:hAnsi="Times New Roman" w:cs="Times New Roman"/>
          <w:color w:val="000000" w:themeColor="text1"/>
        </w:rPr>
        <w:t xml:space="preserve"> (2019), Patel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(2022), Bhavya (2023), </w:t>
      </w:r>
      <w:proofErr w:type="spellStart"/>
      <w:r w:rsidRPr="004A7F8F">
        <w:rPr>
          <w:rFonts w:ascii="Times New Roman" w:hAnsi="Times New Roman" w:cs="Times New Roman"/>
          <w:color w:val="000000" w:themeColor="text1"/>
        </w:rPr>
        <w:t>Mahor</w:t>
      </w:r>
      <w:proofErr w:type="spellEnd"/>
      <w:r w:rsidRPr="004A7F8F">
        <w:rPr>
          <w:rFonts w:ascii="Times New Roman" w:hAnsi="Times New Roman" w:cs="Times New Roman"/>
          <w:color w:val="000000" w:themeColor="text1"/>
        </w:rPr>
        <w:t xml:space="preserve"> (2022). Moreover, Lamb (1995) and </w:t>
      </w:r>
      <w:proofErr w:type="spellStart"/>
      <w:r w:rsidRPr="004A7F8F">
        <w:rPr>
          <w:rFonts w:ascii="Times New Roman" w:hAnsi="Times New Roman" w:cs="Times New Roman"/>
          <w:color w:val="000000" w:themeColor="text1"/>
        </w:rPr>
        <w:t>Resende</w:t>
      </w:r>
      <w:proofErr w:type="spellEnd"/>
      <w:r w:rsidRPr="004A7F8F">
        <w:rPr>
          <w:rFonts w:ascii="Times New Roman" w:hAnsi="Times New Roman" w:cs="Times New Roman"/>
          <w:color w:val="000000" w:themeColor="text1"/>
        </w:rPr>
        <w:t xml:space="preserve"> </w:t>
      </w:r>
      <w:r w:rsidRPr="004A7F8F">
        <w:rPr>
          <w:rFonts w:ascii="Times New Roman" w:hAnsi="Times New Roman" w:cs="Times New Roman"/>
          <w:i/>
          <w:iCs/>
          <w:color w:val="000000" w:themeColor="text1"/>
        </w:rPr>
        <w:t>et al.</w:t>
      </w:r>
      <w:r w:rsidRPr="004A7F8F">
        <w:rPr>
          <w:rFonts w:ascii="Times New Roman" w:hAnsi="Times New Roman" w:cs="Times New Roman"/>
          <w:color w:val="000000" w:themeColor="text1"/>
        </w:rPr>
        <w:t xml:space="preserve"> (2011) also observed that large liver lobes in hepatomegaly in acute hepatic insults often have rounded margins, whereas the normal liver lobes have sharp edges seen in radiographic image.</w:t>
      </w:r>
    </w:p>
    <w:p w14:paraId="48F8FCB2" w14:textId="77777777" w:rsidR="00CB04FB" w:rsidRPr="004A7F8F" w:rsidRDefault="00CB04FB" w:rsidP="00CB04FB">
      <w:pPr>
        <w:autoSpaceDE w:val="0"/>
        <w:autoSpaceDN w:val="0"/>
        <w:adjustRightInd w:val="0"/>
        <w:spacing w:after="120" w:line="360" w:lineRule="auto"/>
        <w:jc w:val="both"/>
        <w:rPr>
          <w:rFonts w:ascii="Times New Roman" w:hAnsi="Times New Roman" w:cs="Times New Roman"/>
          <w:color w:val="000000" w:themeColor="text1"/>
        </w:rPr>
      </w:pPr>
      <w:r w:rsidRPr="004A7F8F">
        <w:rPr>
          <w:rFonts w:ascii="Times New Roman" w:hAnsi="Times New Roman" w:cs="Times New Roman"/>
          <w:color w:val="000000" w:themeColor="text1"/>
        </w:rPr>
        <w:t>In the present study, ultrasonography served as an important adjunct tool for confirming acute hepatitis in dogs. As a non-invasive diagnostic modality, ultrasonography allows real-time assessment of liver size, margins and parenchymal architecture. Altered hepatic echogenicity and irregular margins observed in affected dogs may reflect inflammatory changes, congestion or early fibrotic alterations associated with hepatic injury. These findings highlight the clinical utility of ultrasonography as a reliable supportive diagnostic aid in canine hepatitis.</w:t>
      </w:r>
    </w:p>
    <w:p w14:paraId="6A9BABE2" w14:textId="77777777" w:rsidR="00CB04FB" w:rsidRDefault="00CB04FB" w:rsidP="004A7F8F">
      <w:pPr>
        <w:autoSpaceDE w:val="0"/>
        <w:autoSpaceDN w:val="0"/>
        <w:adjustRightInd w:val="0"/>
        <w:spacing w:after="120" w:line="360" w:lineRule="auto"/>
        <w:jc w:val="both"/>
        <w:rPr>
          <w:rFonts w:ascii="Times New Roman" w:hAnsi="Times New Roman" w:cs="Times New Roman"/>
          <w:b/>
          <w:bCs/>
          <w:color w:val="000000"/>
        </w:rPr>
      </w:pPr>
    </w:p>
    <w:p w14:paraId="182F033E" w14:textId="79AFDC19" w:rsidR="004A7F8F" w:rsidRPr="004A7F8F" w:rsidRDefault="004A7F8F" w:rsidP="004A7F8F">
      <w:pPr>
        <w:autoSpaceDE w:val="0"/>
        <w:autoSpaceDN w:val="0"/>
        <w:adjustRightInd w:val="0"/>
        <w:spacing w:after="120" w:line="360" w:lineRule="auto"/>
        <w:jc w:val="both"/>
        <w:rPr>
          <w:rFonts w:ascii="Times New Roman" w:hAnsi="Times New Roman" w:cs="Times New Roman"/>
          <w:b/>
          <w:bCs/>
          <w:color w:val="000000" w:themeColor="text1"/>
        </w:rPr>
      </w:pPr>
      <w:r w:rsidRPr="004A7F8F">
        <w:rPr>
          <w:rFonts w:ascii="Times New Roman" w:hAnsi="Times New Roman" w:cs="Times New Roman"/>
          <w:b/>
          <w:bCs/>
          <w:color w:val="000000" w:themeColor="text1"/>
        </w:rPr>
        <w:lastRenderedPageBreak/>
        <w:t>Table 0</w:t>
      </w:r>
      <w:r w:rsidR="00CB04FB">
        <w:rPr>
          <w:rFonts w:ascii="Times New Roman" w:hAnsi="Times New Roman" w:cs="Times New Roman"/>
          <w:b/>
          <w:bCs/>
          <w:color w:val="000000" w:themeColor="text1"/>
        </w:rPr>
        <w:t>5</w:t>
      </w:r>
      <w:r w:rsidRPr="004A7F8F">
        <w:rPr>
          <w:rFonts w:ascii="Times New Roman" w:hAnsi="Times New Roman" w:cs="Times New Roman"/>
          <w:b/>
          <w:bCs/>
          <w:color w:val="000000" w:themeColor="text1"/>
        </w:rPr>
        <w:t xml:space="preserve">: Ultrasonographic observation </w:t>
      </w:r>
      <w:r w:rsidRPr="004A7F8F">
        <w:rPr>
          <w:rFonts w:ascii="Times New Roman" w:hAnsi="Times New Roman" w:cs="Times New Roman"/>
          <w:b/>
          <w:color w:val="000000" w:themeColor="text1"/>
          <w:lang w:val="en-US"/>
        </w:rPr>
        <w:t>in dogs with acute hepatitis</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198"/>
        <w:gridCol w:w="3191"/>
      </w:tblGrid>
      <w:tr w:rsidR="004A7F8F" w:rsidRPr="004A7F8F" w14:paraId="539EEB12" w14:textId="77777777" w:rsidTr="003C0ED1">
        <w:trPr>
          <w:trHeight w:val="16"/>
          <w:jc w:val="center"/>
        </w:trPr>
        <w:tc>
          <w:tcPr>
            <w:tcW w:w="1731" w:type="dxa"/>
          </w:tcPr>
          <w:p w14:paraId="5E9C117A"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Particulars</w:t>
            </w:r>
          </w:p>
        </w:tc>
        <w:tc>
          <w:tcPr>
            <w:tcW w:w="3198" w:type="dxa"/>
          </w:tcPr>
          <w:p w14:paraId="245758C1"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Ultrasonographic observation</w:t>
            </w:r>
          </w:p>
        </w:tc>
        <w:tc>
          <w:tcPr>
            <w:tcW w:w="3191" w:type="dxa"/>
          </w:tcPr>
          <w:p w14:paraId="45F49903" w14:textId="77777777" w:rsidR="004A7F8F" w:rsidRPr="004A7F8F" w:rsidRDefault="004A7F8F" w:rsidP="003C0ED1">
            <w:pPr>
              <w:spacing w:before="120" w:after="120" w:line="240" w:lineRule="auto"/>
              <w:jc w:val="center"/>
              <w:rPr>
                <w:rFonts w:ascii="Times New Roman" w:hAnsi="Times New Roman" w:cs="Times New Roman"/>
                <w:b/>
                <w:bCs/>
                <w:color w:val="000000" w:themeColor="text1"/>
              </w:rPr>
            </w:pPr>
            <w:r w:rsidRPr="004A7F8F">
              <w:rPr>
                <w:rFonts w:ascii="Times New Roman" w:hAnsi="Times New Roman" w:cs="Times New Roman"/>
                <w:b/>
                <w:bCs/>
                <w:color w:val="000000" w:themeColor="text1"/>
              </w:rPr>
              <w:t>No. of affected dogs (n=34)</w:t>
            </w:r>
          </w:p>
        </w:tc>
      </w:tr>
      <w:tr w:rsidR="004A7F8F" w:rsidRPr="004A7F8F" w14:paraId="73DDC8EC" w14:textId="77777777" w:rsidTr="003C0ED1">
        <w:trPr>
          <w:trHeight w:val="16"/>
          <w:jc w:val="center"/>
        </w:trPr>
        <w:tc>
          <w:tcPr>
            <w:tcW w:w="1731" w:type="dxa"/>
            <w:vMerge w:val="restart"/>
          </w:tcPr>
          <w:p w14:paraId="12ACE95C"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0E811D68"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Size of liver lesion</w:t>
            </w:r>
          </w:p>
        </w:tc>
        <w:tc>
          <w:tcPr>
            <w:tcW w:w="3198" w:type="dxa"/>
          </w:tcPr>
          <w:p w14:paraId="0A51CDF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Small (&lt;1cm)</w:t>
            </w:r>
          </w:p>
        </w:tc>
        <w:tc>
          <w:tcPr>
            <w:tcW w:w="3191" w:type="dxa"/>
          </w:tcPr>
          <w:p w14:paraId="7F58270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02</w:t>
            </w:r>
          </w:p>
        </w:tc>
      </w:tr>
      <w:tr w:rsidR="004A7F8F" w:rsidRPr="004A7F8F" w14:paraId="0397D1C8" w14:textId="77777777" w:rsidTr="003C0ED1">
        <w:trPr>
          <w:trHeight w:val="16"/>
          <w:jc w:val="center"/>
        </w:trPr>
        <w:tc>
          <w:tcPr>
            <w:tcW w:w="1731" w:type="dxa"/>
            <w:vMerge/>
          </w:tcPr>
          <w:p w14:paraId="1E720B55"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182990A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Medium (1-3cm)</w:t>
            </w:r>
          </w:p>
        </w:tc>
        <w:tc>
          <w:tcPr>
            <w:tcW w:w="3191" w:type="dxa"/>
          </w:tcPr>
          <w:p w14:paraId="0D9E0E50"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04</w:t>
            </w:r>
          </w:p>
        </w:tc>
      </w:tr>
      <w:tr w:rsidR="004A7F8F" w:rsidRPr="004A7F8F" w14:paraId="089FFC96" w14:textId="77777777" w:rsidTr="003C0ED1">
        <w:trPr>
          <w:trHeight w:val="16"/>
          <w:jc w:val="center"/>
        </w:trPr>
        <w:tc>
          <w:tcPr>
            <w:tcW w:w="1731" w:type="dxa"/>
            <w:vMerge/>
          </w:tcPr>
          <w:p w14:paraId="72579A67"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25CB5CD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Large (&gt;3cm)</w:t>
            </w:r>
          </w:p>
        </w:tc>
        <w:tc>
          <w:tcPr>
            <w:tcW w:w="3191" w:type="dxa"/>
          </w:tcPr>
          <w:p w14:paraId="05B4EACA"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07</w:t>
            </w:r>
          </w:p>
        </w:tc>
      </w:tr>
      <w:tr w:rsidR="004A7F8F" w:rsidRPr="004A7F8F" w14:paraId="3468C587" w14:textId="77777777" w:rsidTr="003C0ED1">
        <w:trPr>
          <w:trHeight w:val="16"/>
          <w:jc w:val="center"/>
        </w:trPr>
        <w:tc>
          <w:tcPr>
            <w:tcW w:w="1731" w:type="dxa"/>
            <w:vMerge w:val="restart"/>
          </w:tcPr>
          <w:p w14:paraId="7CA9B89E"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161C7319"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Liver margins</w:t>
            </w:r>
          </w:p>
        </w:tc>
        <w:tc>
          <w:tcPr>
            <w:tcW w:w="3198" w:type="dxa"/>
          </w:tcPr>
          <w:p w14:paraId="5C78368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Rounded with hepatomegaly</w:t>
            </w:r>
          </w:p>
        </w:tc>
        <w:tc>
          <w:tcPr>
            <w:tcW w:w="3191" w:type="dxa"/>
          </w:tcPr>
          <w:p w14:paraId="0AD1F9C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08</w:t>
            </w:r>
          </w:p>
        </w:tc>
      </w:tr>
      <w:tr w:rsidR="004A7F8F" w:rsidRPr="004A7F8F" w14:paraId="0261D109" w14:textId="77777777" w:rsidTr="003C0ED1">
        <w:trPr>
          <w:trHeight w:val="16"/>
          <w:jc w:val="center"/>
        </w:trPr>
        <w:tc>
          <w:tcPr>
            <w:tcW w:w="1731" w:type="dxa"/>
            <w:vMerge/>
          </w:tcPr>
          <w:p w14:paraId="326E8B49"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55E22EAF"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Irregular</w:t>
            </w:r>
          </w:p>
        </w:tc>
        <w:tc>
          <w:tcPr>
            <w:tcW w:w="3191" w:type="dxa"/>
          </w:tcPr>
          <w:p w14:paraId="6125CE22"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15</w:t>
            </w:r>
          </w:p>
        </w:tc>
      </w:tr>
      <w:tr w:rsidR="004A7F8F" w:rsidRPr="004A7F8F" w14:paraId="17912582" w14:textId="77777777" w:rsidTr="003C0ED1">
        <w:trPr>
          <w:trHeight w:val="16"/>
          <w:jc w:val="center"/>
        </w:trPr>
        <w:tc>
          <w:tcPr>
            <w:tcW w:w="1731" w:type="dxa"/>
            <w:vMerge w:val="restart"/>
          </w:tcPr>
          <w:p w14:paraId="7D9D0235"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0B6AB773" w14:textId="77777777" w:rsidR="004A7F8F" w:rsidRPr="004A7F8F" w:rsidRDefault="004A7F8F" w:rsidP="003C0ED1">
            <w:pPr>
              <w:spacing w:before="120" w:after="120" w:line="240" w:lineRule="auto"/>
              <w:rPr>
                <w:rFonts w:ascii="Times New Roman" w:hAnsi="Times New Roman" w:cs="Times New Roman"/>
                <w:color w:val="000000" w:themeColor="text1"/>
              </w:rPr>
            </w:pPr>
          </w:p>
          <w:p w14:paraId="180C7B7D"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Echogenicity</w:t>
            </w:r>
          </w:p>
        </w:tc>
        <w:tc>
          <w:tcPr>
            <w:tcW w:w="3198" w:type="dxa"/>
          </w:tcPr>
          <w:p w14:paraId="31EA338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Hypoechoic</w:t>
            </w:r>
          </w:p>
        </w:tc>
        <w:tc>
          <w:tcPr>
            <w:tcW w:w="3191" w:type="dxa"/>
          </w:tcPr>
          <w:p w14:paraId="00C819C4"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06</w:t>
            </w:r>
          </w:p>
        </w:tc>
      </w:tr>
      <w:tr w:rsidR="004A7F8F" w:rsidRPr="004A7F8F" w14:paraId="408B5E55" w14:textId="77777777" w:rsidTr="003C0ED1">
        <w:trPr>
          <w:trHeight w:val="16"/>
          <w:jc w:val="center"/>
        </w:trPr>
        <w:tc>
          <w:tcPr>
            <w:tcW w:w="1731" w:type="dxa"/>
            <w:vMerge/>
          </w:tcPr>
          <w:p w14:paraId="3658B3A3"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03F0372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Hyperechoic</w:t>
            </w:r>
          </w:p>
        </w:tc>
        <w:tc>
          <w:tcPr>
            <w:tcW w:w="3191" w:type="dxa"/>
          </w:tcPr>
          <w:p w14:paraId="3181183B"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09</w:t>
            </w:r>
          </w:p>
        </w:tc>
      </w:tr>
      <w:tr w:rsidR="004A7F8F" w:rsidRPr="004A7F8F" w14:paraId="7D85971F" w14:textId="77777777" w:rsidTr="003C0ED1">
        <w:trPr>
          <w:trHeight w:val="16"/>
          <w:jc w:val="center"/>
        </w:trPr>
        <w:tc>
          <w:tcPr>
            <w:tcW w:w="1731" w:type="dxa"/>
            <w:vMerge/>
          </w:tcPr>
          <w:p w14:paraId="3DAEC6FC" w14:textId="77777777" w:rsidR="004A7F8F" w:rsidRPr="004A7F8F" w:rsidRDefault="004A7F8F" w:rsidP="003C0ED1">
            <w:pPr>
              <w:spacing w:before="120" w:after="120" w:line="240" w:lineRule="auto"/>
              <w:rPr>
                <w:rFonts w:ascii="Times New Roman" w:hAnsi="Times New Roman" w:cs="Times New Roman"/>
                <w:color w:val="000000" w:themeColor="text1"/>
              </w:rPr>
            </w:pPr>
          </w:p>
        </w:tc>
        <w:tc>
          <w:tcPr>
            <w:tcW w:w="3198" w:type="dxa"/>
          </w:tcPr>
          <w:p w14:paraId="75147ECC"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Mixed echotexture</w:t>
            </w:r>
          </w:p>
        </w:tc>
        <w:tc>
          <w:tcPr>
            <w:tcW w:w="3191" w:type="dxa"/>
          </w:tcPr>
          <w:p w14:paraId="2E513C5D"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23</w:t>
            </w:r>
          </w:p>
        </w:tc>
      </w:tr>
      <w:tr w:rsidR="004A7F8F" w:rsidRPr="004A7F8F" w14:paraId="3EB47D7C" w14:textId="77777777" w:rsidTr="003C0ED1">
        <w:trPr>
          <w:trHeight w:val="16"/>
          <w:jc w:val="center"/>
        </w:trPr>
        <w:tc>
          <w:tcPr>
            <w:tcW w:w="1731" w:type="dxa"/>
          </w:tcPr>
          <w:p w14:paraId="09036A37" w14:textId="77777777" w:rsidR="004A7F8F" w:rsidRPr="004A7F8F" w:rsidRDefault="004A7F8F" w:rsidP="003C0ED1">
            <w:pPr>
              <w:spacing w:before="120" w:after="120" w:line="240" w:lineRule="auto"/>
              <w:rPr>
                <w:rFonts w:ascii="Times New Roman" w:hAnsi="Times New Roman" w:cs="Times New Roman"/>
                <w:color w:val="000000" w:themeColor="text1"/>
              </w:rPr>
            </w:pPr>
            <w:r w:rsidRPr="004A7F8F">
              <w:rPr>
                <w:rFonts w:ascii="Times New Roman" w:hAnsi="Times New Roman" w:cs="Times New Roman"/>
                <w:color w:val="000000" w:themeColor="text1"/>
              </w:rPr>
              <w:t>Ascites</w:t>
            </w:r>
          </w:p>
        </w:tc>
        <w:tc>
          <w:tcPr>
            <w:tcW w:w="3198" w:type="dxa"/>
          </w:tcPr>
          <w:p w14:paraId="630E6D76"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Anechoic peritoneal fluid</w:t>
            </w:r>
          </w:p>
        </w:tc>
        <w:tc>
          <w:tcPr>
            <w:tcW w:w="3191" w:type="dxa"/>
          </w:tcPr>
          <w:p w14:paraId="3B8A2B86" w14:textId="77777777" w:rsidR="004A7F8F" w:rsidRPr="004A7F8F" w:rsidRDefault="004A7F8F" w:rsidP="003C0ED1">
            <w:pPr>
              <w:spacing w:before="120" w:after="120" w:line="240" w:lineRule="auto"/>
              <w:jc w:val="center"/>
              <w:rPr>
                <w:rFonts w:ascii="Times New Roman" w:hAnsi="Times New Roman" w:cs="Times New Roman"/>
                <w:color w:val="000000" w:themeColor="text1"/>
              </w:rPr>
            </w:pPr>
            <w:r w:rsidRPr="004A7F8F">
              <w:rPr>
                <w:rFonts w:ascii="Times New Roman" w:hAnsi="Times New Roman" w:cs="Times New Roman"/>
                <w:color w:val="000000" w:themeColor="text1"/>
              </w:rPr>
              <w:t>19</w:t>
            </w:r>
          </w:p>
        </w:tc>
      </w:tr>
    </w:tbl>
    <w:p w14:paraId="2D3ED4AA" w14:textId="77777777" w:rsidR="004A7F8F" w:rsidRPr="004A7F8F" w:rsidRDefault="004A7F8F" w:rsidP="004A7F8F">
      <w:pPr>
        <w:autoSpaceDE w:val="0"/>
        <w:autoSpaceDN w:val="0"/>
        <w:adjustRightInd w:val="0"/>
        <w:spacing w:after="120" w:line="360" w:lineRule="auto"/>
        <w:jc w:val="both"/>
        <w:rPr>
          <w:rFonts w:ascii="Times New Roman" w:hAnsi="Times New Roman" w:cs="Times New Roman"/>
          <w:color w:val="000000" w:themeColor="text1"/>
          <w:sz w:val="16"/>
        </w:rPr>
      </w:pPr>
    </w:p>
    <w:p w14:paraId="2597C435" w14:textId="77777777" w:rsidR="004A7F8F" w:rsidRPr="004A7F8F" w:rsidRDefault="004A7F8F" w:rsidP="00CB04FB">
      <w:pPr>
        <w:autoSpaceDE w:val="0"/>
        <w:autoSpaceDN w:val="0"/>
        <w:adjustRightInd w:val="0"/>
        <w:spacing w:after="60" w:line="360" w:lineRule="auto"/>
        <w:rPr>
          <w:rFonts w:ascii="Times New Roman" w:hAnsi="Times New Roman" w:cs="Times New Roman"/>
          <w:b/>
          <w:bCs/>
        </w:rPr>
      </w:pPr>
    </w:p>
    <w:p w14:paraId="4A4EE2C5" w14:textId="77777777" w:rsidR="004A7F8F" w:rsidRPr="004A7F8F" w:rsidRDefault="004A7F8F" w:rsidP="004A7F8F">
      <w:pPr>
        <w:autoSpaceDE w:val="0"/>
        <w:autoSpaceDN w:val="0"/>
        <w:adjustRightInd w:val="0"/>
        <w:spacing w:after="60" w:line="360" w:lineRule="auto"/>
        <w:jc w:val="center"/>
        <w:rPr>
          <w:rFonts w:ascii="Times New Roman" w:hAnsi="Times New Roman" w:cs="Times New Roman"/>
          <w:b/>
          <w:bCs/>
        </w:rPr>
      </w:pPr>
      <w:r w:rsidRPr="004A7F8F">
        <w:rPr>
          <w:rFonts w:ascii="Times New Roman" w:hAnsi="Times New Roman" w:cs="Times New Roman"/>
          <w:noProof/>
          <w:lang w:eastAsia="en-IN"/>
        </w:rPr>
        <w:drawing>
          <wp:inline distT="0" distB="0" distL="0" distR="0" wp14:anchorId="6383B9E4" wp14:editId="4F7F407C">
            <wp:extent cx="3767031" cy="3121574"/>
            <wp:effectExtent l="19050" t="19050" r="24130" b="22225"/>
            <wp:docPr id="38326126" name="Picture 5">
              <a:extLst xmlns:a="http://schemas.openxmlformats.org/drawingml/2006/main">
                <a:ext uri="{FF2B5EF4-FFF2-40B4-BE49-F238E27FC236}">
                  <a16:creationId xmlns:a16="http://schemas.microsoft.com/office/drawing/2014/main" id="{34BAD110-7983-478C-AA8E-4C61D7012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4BAD110-7983-478C-AA8E-4C61D7012235}"/>
                        </a:ext>
                      </a:extLst>
                    </pic:cNvPr>
                    <pic:cNvPicPr>
                      <a:picLocks noChangeAspect="1"/>
                    </pic:cNvPicPr>
                  </pic:nvPicPr>
                  <pic:blipFill>
                    <a:blip r:embed="rId7">
                      <a:extLst>
                        <a:ext uri="{28A0092B-C50C-407E-A947-70E740481C1C}">
                          <a14:useLocalDpi xmlns:a14="http://schemas.microsoft.com/office/drawing/2010/main" val="0"/>
                        </a:ext>
                      </a:extLst>
                    </a:blip>
                    <a:srcRect l="2474" t="10776" r="16239" b="13496"/>
                    <a:stretch>
                      <a:fillRect/>
                    </a:stretch>
                  </pic:blipFill>
                  <pic:spPr>
                    <a:xfrm>
                      <a:off x="0" y="0"/>
                      <a:ext cx="3792567" cy="3142735"/>
                    </a:xfrm>
                    <a:prstGeom prst="rect">
                      <a:avLst/>
                    </a:prstGeom>
                    <a:ln w="19050">
                      <a:solidFill>
                        <a:srgbClr val="FF6600"/>
                      </a:solidFill>
                    </a:ln>
                  </pic:spPr>
                </pic:pic>
              </a:graphicData>
            </a:graphic>
          </wp:inline>
        </w:drawing>
      </w:r>
    </w:p>
    <w:p w14:paraId="694E4F30" w14:textId="77777777" w:rsidR="00CB04FB" w:rsidRDefault="00CB04FB" w:rsidP="004A7F8F">
      <w:pPr>
        <w:spacing w:after="80" w:line="240" w:lineRule="auto"/>
        <w:ind w:left="1560" w:hanging="1560"/>
        <w:jc w:val="both"/>
        <w:rPr>
          <w:rFonts w:ascii="Times New Roman" w:hAnsi="Times New Roman" w:cs="Times New Roman"/>
          <w:b/>
          <w:bCs/>
          <w:color w:val="000000"/>
        </w:rPr>
      </w:pPr>
    </w:p>
    <w:p w14:paraId="771F340B" w14:textId="2ADC87B1" w:rsidR="004A7F8F" w:rsidRPr="004A7F8F" w:rsidRDefault="004A7F8F" w:rsidP="004A7F8F">
      <w:pPr>
        <w:spacing w:after="80" w:line="240" w:lineRule="auto"/>
        <w:ind w:left="1560" w:hanging="1560"/>
        <w:jc w:val="both"/>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1</w:t>
      </w:r>
      <w:r w:rsidRPr="004A7F8F">
        <w:rPr>
          <w:rFonts w:ascii="Times New Roman" w:hAnsi="Times New Roman" w:cs="Times New Roman"/>
          <w:b/>
          <w:bCs/>
          <w:color w:val="000000"/>
        </w:rPr>
        <w:t>:</w:t>
      </w:r>
      <w:r w:rsidRPr="004A7F8F">
        <w:rPr>
          <w:rFonts w:ascii="Times New Roman" w:hAnsi="Times New Roman" w:cs="Times New Roman"/>
          <w:b/>
          <w:bCs/>
          <w:color w:val="000000"/>
        </w:rPr>
        <w:tab/>
      </w:r>
      <w:r w:rsidRPr="004A7F8F">
        <w:rPr>
          <w:rFonts w:ascii="Times New Roman" w:eastAsia="Calibri" w:hAnsi="Times New Roman" w:cs="Times New Roman"/>
          <w:b/>
          <w:bCs/>
          <w:color w:val="000000"/>
          <w:kern w:val="0"/>
          <w14:ligatures w14:val="none"/>
        </w:rPr>
        <w:t xml:space="preserve">Ultrasonogram showing hyperechoic echogenicity of liver parenchyma with rounding of liver edges suggestive of hepatomegaly with accumulation of anechoic fluid </w:t>
      </w:r>
    </w:p>
    <w:p w14:paraId="031C8A6D" w14:textId="77777777" w:rsidR="004A7F8F" w:rsidRPr="004A7F8F" w:rsidRDefault="004A7F8F" w:rsidP="004A7F8F">
      <w:pPr>
        <w:spacing w:after="80" w:line="240" w:lineRule="auto"/>
        <w:jc w:val="both"/>
        <w:rPr>
          <w:rFonts w:ascii="Times New Roman" w:hAnsi="Times New Roman" w:cs="Times New Roman"/>
          <w:b/>
          <w:bCs/>
          <w:color w:val="000000"/>
        </w:rPr>
      </w:pPr>
    </w:p>
    <w:p w14:paraId="78F737F5" w14:textId="77777777" w:rsidR="004A7F8F" w:rsidRPr="004A7F8F" w:rsidRDefault="004A7F8F" w:rsidP="004A7F8F">
      <w:pPr>
        <w:spacing w:after="80" w:line="240" w:lineRule="auto"/>
        <w:ind w:left="1560" w:hanging="1418"/>
        <w:jc w:val="center"/>
        <w:rPr>
          <w:rFonts w:ascii="Times New Roman" w:hAnsi="Times New Roman" w:cs="Times New Roman"/>
          <w:b/>
          <w:bCs/>
          <w:color w:val="000000"/>
        </w:rPr>
      </w:pPr>
      <w:r w:rsidRPr="004A7F8F">
        <w:rPr>
          <w:rFonts w:ascii="Times New Roman" w:hAnsi="Times New Roman" w:cs="Times New Roman"/>
          <w:noProof/>
          <w:lang w:eastAsia="en-IN"/>
        </w:rPr>
        <w:lastRenderedPageBreak/>
        <w:drawing>
          <wp:inline distT="0" distB="0" distL="0" distR="0" wp14:anchorId="5FD9BB06" wp14:editId="3EE8B730">
            <wp:extent cx="3850217" cy="3324760"/>
            <wp:effectExtent l="19050" t="19050" r="17145" b="28575"/>
            <wp:docPr id="1837581243" name="Picture 5">
              <a:extLst xmlns:a="http://schemas.openxmlformats.org/drawingml/2006/main">
                <a:ext uri="{FF2B5EF4-FFF2-40B4-BE49-F238E27FC236}">
                  <a16:creationId xmlns:a16="http://schemas.microsoft.com/office/drawing/2014/main" id="{AABB54B4-20B4-FED2-6EAC-1D60B69AB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BB54B4-20B4-FED2-6EAC-1D60B69ABF80}"/>
                        </a:ext>
                      </a:extLst>
                    </pic:cNvPr>
                    <pic:cNvPicPr>
                      <a:picLocks noChangeAspect="1"/>
                    </pic:cNvPicPr>
                  </pic:nvPicPr>
                  <pic:blipFill>
                    <a:blip r:embed="rId8" cstate="print">
                      <a:extLst>
                        <a:ext uri="{28A0092B-C50C-407E-A947-70E740481C1C}">
                          <a14:useLocalDpi xmlns:a14="http://schemas.microsoft.com/office/drawing/2010/main" val="0"/>
                        </a:ext>
                      </a:extLst>
                    </a:blip>
                    <a:srcRect l="3004" t="8385" r="16490"/>
                    <a:stretch>
                      <a:fillRect/>
                    </a:stretch>
                  </pic:blipFill>
                  <pic:spPr>
                    <a:xfrm>
                      <a:off x="0" y="0"/>
                      <a:ext cx="3862465" cy="3335337"/>
                    </a:xfrm>
                    <a:prstGeom prst="rect">
                      <a:avLst/>
                    </a:prstGeom>
                    <a:ln w="19050">
                      <a:solidFill>
                        <a:srgbClr val="FF6600"/>
                      </a:solidFill>
                    </a:ln>
                  </pic:spPr>
                </pic:pic>
              </a:graphicData>
            </a:graphic>
          </wp:inline>
        </w:drawing>
      </w:r>
    </w:p>
    <w:p w14:paraId="3F2AB355" w14:textId="77777777" w:rsidR="004A7F8F" w:rsidRPr="004A7F8F" w:rsidRDefault="004A7F8F" w:rsidP="004A7F8F">
      <w:pPr>
        <w:spacing w:after="80" w:line="240" w:lineRule="auto"/>
        <w:ind w:left="1560" w:hanging="1418"/>
        <w:jc w:val="both"/>
        <w:rPr>
          <w:rFonts w:ascii="Times New Roman" w:hAnsi="Times New Roman" w:cs="Times New Roman"/>
          <w:b/>
          <w:bCs/>
          <w:color w:val="000000"/>
        </w:rPr>
      </w:pPr>
    </w:p>
    <w:p w14:paraId="642EA210" w14:textId="60C3F6EC" w:rsidR="004A7F8F" w:rsidRPr="004A7F8F" w:rsidRDefault="004A7F8F" w:rsidP="004A7F8F">
      <w:pPr>
        <w:spacing w:after="80" w:line="240" w:lineRule="auto"/>
        <w:ind w:left="1440" w:hanging="1298"/>
        <w:jc w:val="both"/>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2</w:t>
      </w:r>
      <w:r w:rsidRPr="004A7F8F">
        <w:rPr>
          <w:rFonts w:ascii="Times New Roman" w:hAnsi="Times New Roman" w:cs="Times New Roman"/>
          <w:b/>
          <w:bCs/>
          <w:color w:val="000000"/>
        </w:rPr>
        <w:t>:</w:t>
      </w:r>
      <w:r w:rsidRPr="004A7F8F">
        <w:rPr>
          <w:rFonts w:ascii="Times New Roman" w:hAnsi="Times New Roman" w:cs="Times New Roman"/>
          <w:b/>
          <w:bCs/>
          <w:color w:val="000000"/>
        </w:rPr>
        <w:tab/>
      </w:r>
      <w:r w:rsidRPr="004A7F8F">
        <w:rPr>
          <w:rFonts w:ascii="Times New Roman" w:eastAsia="Calibri" w:hAnsi="Times New Roman" w:cs="Times New Roman"/>
          <w:b/>
          <w:bCs/>
          <w:color w:val="000000"/>
          <w:kern w:val="0"/>
          <w14:ligatures w14:val="none"/>
        </w:rPr>
        <w:t>Ultrasonogram showing hypoechoic to hyperechoic echogenicity of the liver parenchyma with cholecystitis</w:t>
      </w:r>
    </w:p>
    <w:p w14:paraId="6C0C2603" w14:textId="77777777" w:rsidR="004A7F8F" w:rsidRPr="004A7F8F" w:rsidRDefault="004A7F8F" w:rsidP="004A7F8F">
      <w:pPr>
        <w:autoSpaceDE w:val="0"/>
        <w:autoSpaceDN w:val="0"/>
        <w:adjustRightInd w:val="0"/>
        <w:spacing w:after="60" w:line="240" w:lineRule="auto"/>
        <w:jc w:val="both"/>
        <w:rPr>
          <w:rFonts w:ascii="Times New Roman" w:hAnsi="Times New Roman" w:cs="Times New Roman"/>
          <w:b/>
          <w:bCs/>
        </w:rPr>
      </w:pPr>
    </w:p>
    <w:p w14:paraId="291B3801" w14:textId="77777777" w:rsidR="004A7F8F" w:rsidRPr="004A7F8F" w:rsidRDefault="004A7F8F" w:rsidP="004A7F8F">
      <w:pPr>
        <w:spacing w:after="80" w:line="240" w:lineRule="auto"/>
        <w:ind w:left="1560" w:hanging="1418"/>
        <w:jc w:val="both"/>
        <w:rPr>
          <w:rFonts w:ascii="Times New Roman" w:hAnsi="Times New Roman" w:cs="Times New Roman"/>
          <w:b/>
          <w:bCs/>
          <w:color w:val="000000"/>
        </w:rPr>
      </w:pPr>
      <w:r w:rsidRPr="004A7F8F">
        <w:rPr>
          <w:rFonts w:ascii="Times New Roman" w:hAnsi="Times New Roman" w:cs="Times New Roman"/>
          <w:b/>
          <w:bCs/>
          <w:color w:val="000000"/>
        </w:rPr>
        <w:t xml:space="preserve"> </w:t>
      </w:r>
    </w:p>
    <w:p w14:paraId="14403C08" w14:textId="77777777" w:rsidR="004A7F8F" w:rsidRPr="004A7F8F" w:rsidRDefault="004A7F8F" w:rsidP="004A7F8F">
      <w:pPr>
        <w:spacing w:after="80" w:line="240" w:lineRule="auto"/>
        <w:ind w:left="1560" w:hanging="1418"/>
        <w:jc w:val="center"/>
        <w:rPr>
          <w:rFonts w:ascii="Times New Roman" w:hAnsi="Times New Roman" w:cs="Times New Roman"/>
          <w:b/>
          <w:bCs/>
          <w:color w:val="000000"/>
        </w:rPr>
      </w:pPr>
      <w:r w:rsidRPr="004A7F8F">
        <w:rPr>
          <w:rFonts w:ascii="Times New Roman" w:hAnsi="Times New Roman" w:cs="Times New Roman"/>
          <w:noProof/>
          <w:lang w:eastAsia="en-IN"/>
        </w:rPr>
        <w:drawing>
          <wp:inline distT="0" distB="0" distL="0" distR="0" wp14:anchorId="00C87665" wp14:editId="2572BEE2">
            <wp:extent cx="3862282" cy="3130022"/>
            <wp:effectExtent l="19050" t="19050" r="24130" b="13335"/>
            <wp:docPr id="878104314" name="Picture 5">
              <a:extLst xmlns:a="http://schemas.openxmlformats.org/drawingml/2006/main">
                <a:ext uri="{FF2B5EF4-FFF2-40B4-BE49-F238E27FC236}">
                  <a16:creationId xmlns:a16="http://schemas.microsoft.com/office/drawing/2014/main" id="{AABB54B4-20B4-FED2-6EAC-1D60B69AB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BB54B4-20B4-FED2-6EAC-1D60B69ABF80}"/>
                        </a:ext>
                      </a:extLst>
                    </pic:cNvPr>
                    <pic:cNvPicPr>
                      <a:picLocks noChangeAspect="1"/>
                    </pic:cNvPicPr>
                  </pic:nvPicPr>
                  <pic:blipFill>
                    <a:blip r:embed="rId9" cstate="print">
                      <a:extLst>
                        <a:ext uri="{28A0092B-C50C-407E-A947-70E740481C1C}">
                          <a14:useLocalDpi xmlns:a14="http://schemas.microsoft.com/office/drawing/2010/main" val="0"/>
                        </a:ext>
                      </a:extLst>
                    </a:blip>
                    <a:srcRect l="813" t="11390" r="16959"/>
                    <a:stretch>
                      <a:fillRect/>
                    </a:stretch>
                  </pic:blipFill>
                  <pic:spPr>
                    <a:xfrm>
                      <a:off x="0" y="0"/>
                      <a:ext cx="3881597" cy="3145675"/>
                    </a:xfrm>
                    <a:prstGeom prst="rect">
                      <a:avLst/>
                    </a:prstGeom>
                    <a:ln w="19050">
                      <a:solidFill>
                        <a:srgbClr val="FF6600"/>
                      </a:solidFill>
                    </a:ln>
                  </pic:spPr>
                </pic:pic>
              </a:graphicData>
            </a:graphic>
          </wp:inline>
        </w:drawing>
      </w:r>
    </w:p>
    <w:p w14:paraId="7F4BC52F" w14:textId="77777777" w:rsidR="004A7F8F" w:rsidRPr="004A7F8F" w:rsidRDefault="004A7F8F" w:rsidP="004A7F8F">
      <w:pPr>
        <w:spacing w:after="80" w:line="240" w:lineRule="auto"/>
        <w:jc w:val="both"/>
        <w:rPr>
          <w:rFonts w:ascii="Times New Roman" w:hAnsi="Times New Roman" w:cs="Times New Roman"/>
          <w:b/>
          <w:bCs/>
          <w:color w:val="000000"/>
        </w:rPr>
      </w:pPr>
    </w:p>
    <w:p w14:paraId="18D8AAD1" w14:textId="549B7674" w:rsidR="004A7F8F" w:rsidRPr="004A7F8F" w:rsidRDefault="004A7F8F" w:rsidP="004A7F8F">
      <w:pPr>
        <w:spacing w:after="80" w:line="240" w:lineRule="auto"/>
        <w:jc w:val="center"/>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3</w:t>
      </w:r>
      <w:r w:rsidRPr="004A7F8F">
        <w:rPr>
          <w:rFonts w:ascii="Times New Roman" w:hAnsi="Times New Roman" w:cs="Times New Roman"/>
          <w:b/>
          <w:bCs/>
          <w:color w:val="000000"/>
        </w:rPr>
        <w:t xml:space="preserve">:  </w:t>
      </w:r>
      <w:r w:rsidRPr="004A7F8F">
        <w:rPr>
          <w:rFonts w:ascii="Times New Roman" w:eastAsia="Calibri" w:hAnsi="Times New Roman" w:cs="Times New Roman"/>
          <w:b/>
          <w:bCs/>
          <w:color w:val="000000"/>
          <w:kern w:val="0"/>
          <w14:ligatures w14:val="none"/>
        </w:rPr>
        <w:t>Ultrasonogram showing mixed echogenicity of liver parenchyma</w:t>
      </w:r>
    </w:p>
    <w:p w14:paraId="4B1DC873" w14:textId="77777777" w:rsidR="004A7F8F" w:rsidRPr="004A7F8F" w:rsidRDefault="004A7F8F" w:rsidP="004A7F8F">
      <w:pPr>
        <w:autoSpaceDE w:val="0"/>
        <w:autoSpaceDN w:val="0"/>
        <w:adjustRightInd w:val="0"/>
        <w:spacing w:after="60" w:line="360" w:lineRule="auto"/>
        <w:jc w:val="both"/>
        <w:rPr>
          <w:rFonts w:ascii="Times New Roman" w:hAnsi="Times New Roman" w:cs="Times New Roman"/>
          <w:b/>
          <w:bCs/>
        </w:rPr>
      </w:pPr>
    </w:p>
    <w:p w14:paraId="509FCA47" w14:textId="77777777" w:rsidR="004A7F8F" w:rsidRPr="004A7F8F" w:rsidRDefault="004A7F8F" w:rsidP="004A7F8F">
      <w:pPr>
        <w:spacing w:after="80" w:line="240" w:lineRule="auto"/>
        <w:ind w:left="1560" w:hanging="1418"/>
        <w:jc w:val="center"/>
        <w:rPr>
          <w:rFonts w:ascii="Times New Roman" w:hAnsi="Times New Roman" w:cs="Times New Roman"/>
          <w:b/>
          <w:bCs/>
          <w:color w:val="000000"/>
        </w:rPr>
      </w:pPr>
      <w:r w:rsidRPr="004A7F8F">
        <w:rPr>
          <w:rFonts w:ascii="Times New Roman" w:hAnsi="Times New Roman" w:cs="Times New Roman"/>
          <w:noProof/>
          <w:lang w:eastAsia="en-IN"/>
        </w:rPr>
        <w:lastRenderedPageBreak/>
        <w:drawing>
          <wp:inline distT="0" distB="0" distL="0" distR="0" wp14:anchorId="3E11B4CD" wp14:editId="4851F380">
            <wp:extent cx="3824817" cy="3223260"/>
            <wp:effectExtent l="19050" t="19050" r="23495" b="15240"/>
            <wp:docPr id="1732800989" name="Picture 5">
              <a:extLst xmlns:a="http://schemas.openxmlformats.org/drawingml/2006/main">
                <a:ext uri="{FF2B5EF4-FFF2-40B4-BE49-F238E27FC236}">
                  <a16:creationId xmlns:a16="http://schemas.microsoft.com/office/drawing/2014/main" id="{AABB54B4-20B4-FED2-6EAC-1D60B69AB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BB54B4-20B4-FED2-6EAC-1D60B69ABF80}"/>
                        </a:ext>
                      </a:extLst>
                    </pic:cNvPr>
                    <pic:cNvPicPr>
                      <a:picLocks noChangeAspect="1"/>
                    </pic:cNvPicPr>
                  </pic:nvPicPr>
                  <pic:blipFill>
                    <a:blip r:embed="rId10">
                      <a:extLst>
                        <a:ext uri="{28A0092B-C50C-407E-A947-70E740481C1C}">
                          <a14:useLocalDpi xmlns:a14="http://schemas.microsoft.com/office/drawing/2010/main" val="0"/>
                        </a:ext>
                      </a:extLst>
                    </a:blip>
                    <a:srcRect l="11827" t="12140" r="24187" b="7759"/>
                    <a:stretch>
                      <a:fillRect/>
                    </a:stretch>
                  </pic:blipFill>
                  <pic:spPr>
                    <a:xfrm>
                      <a:off x="0" y="0"/>
                      <a:ext cx="3851501" cy="3245748"/>
                    </a:xfrm>
                    <a:prstGeom prst="rect">
                      <a:avLst/>
                    </a:prstGeom>
                    <a:ln w="19050">
                      <a:solidFill>
                        <a:srgbClr val="FF6600"/>
                      </a:solidFill>
                    </a:ln>
                  </pic:spPr>
                </pic:pic>
              </a:graphicData>
            </a:graphic>
          </wp:inline>
        </w:drawing>
      </w:r>
    </w:p>
    <w:p w14:paraId="1D1FF237" w14:textId="77777777" w:rsidR="004A7F8F" w:rsidRPr="004A7F8F" w:rsidRDefault="004A7F8F" w:rsidP="004A7F8F">
      <w:pPr>
        <w:spacing w:after="80" w:line="240" w:lineRule="auto"/>
        <w:ind w:left="1560" w:hanging="1418"/>
        <w:rPr>
          <w:rFonts w:ascii="Times New Roman" w:hAnsi="Times New Roman" w:cs="Times New Roman"/>
          <w:b/>
          <w:bCs/>
          <w:color w:val="000000"/>
        </w:rPr>
      </w:pPr>
    </w:p>
    <w:p w14:paraId="6D9BFB73" w14:textId="3000C526" w:rsidR="004A7F8F" w:rsidRPr="004A7F8F" w:rsidRDefault="004A7F8F" w:rsidP="004A7F8F">
      <w:pPr>
        <w:spacing w:after="80" w:line="240" w:lineRule="auto"/>
        <w:ind w:left="2160" w:hanging="1451"/>
        <w:rPr>
          <w:rFonts w:ascii="Times New Roman" w:eastAsia="Calibri" w:hAnsi="Times New Roman" w:cs="Times New Roman"/>
          <w:b/>
          <w:bCs/>
          <w:color w:val="000000"/>
          <w:kern w:val="0"/>
          <w14:ligatures w14:val="none"/>
        </w:rPr>
      </w:pPr>
      <w:r w:rsidRPr="004A7F8F">
        <w:rPr>
          <w:rFonts w:ascii="Times New Roman" w:hAnsi="Times New Roman" w:cs="Times New Roman"/>
          <w:b/>
          <w:bCs/>
          <w:color w:val="000000"/>
        </w:rPr>
        <w:t>Figure 0</w:t>
      </w:r>
      <w:r w:rsidR="00CB04FB">
        <w:rPr>
          <w:rFonts w:ascii="Times New Roman" w:hAnsi="Times New Roman" w:cs="Times New Roman"/>
          <w:b/>
          <w:bCs/>
          <w:color w:val="000000"/>
        </w:rPr>
        <w:t>4</w:t>
      </w:r>
      <w:r w:rsidRPr="004A7F8F">
        <w:rPr>
          <w:rFonts w:ascii="Times New Roman" w:hAnsi="Times New Roman" w:cs="Times New Roman"/>
          <w:b/>
          <w:bCs/>
          <w:color w:val="000000"/>
        </w:rPr>
        <w:t>:</w:t>
      </w:r>
      <w:r w:rsidRPr="004A7F8F">
        <w:rPr>
          <w:rFonts w:ascii="Times New Roman" w:hAnsi="Times New Roman" w:cs="Times New Roman"/>
          <w:b/>
          <w:bCs/>
          <w:color w:val="000000"/>
        </w:rPr>
        <w:tab/>
      </w:r>
      <w:r w:rsidRPr="004A7F8F">
        <w:rPr>
          <w:rFonts w:ascii="Times New Roman" w:eastAsia="Calibri" w:hAnsi="Times New Roman" w:cs="Times New Roman"/>
          <w:b/>
          <w:bCs/>
          <w:color w:val="000000"/>
          <w:kern w:val="0"/>
          <w:lang w:val="en-US"/>
          <w14:ligatures w14:val="none"/>
        </w:rPr>
        <w:t>Ultrasonogram showing hyperechoic echogenicity of liver parenchyma with distinct gall bladder sludge</w:t>
      </w:r>
    </w:p>
    <w:p w14:paraId="44507F21" w14:textId="390FB963" w:rsidR="00CC4BDB" w:rsidRPr="00CC4BDB" w:rsidRDefault="004A7F8F" w:rsidP="00CC4BDB">
      <w:pPr>
        <w:spacing w:after="80" w:line="240" w:lineRule="auto"/>
        <w:rPr>
          <w:rFonts w:ascii="Times New Roman" w:hAnsi="Times New Roman" w:cs="Times New Roman"/>
          <w:b/>
          <w:bCs/>
          <w:color w:val="000000"/>
        </w:rPr>
      </w:pPr>
      <w:r w:rsidRPr="004A7F8F">
        <w:rPr>
          <w:rFonts w:ascii="Times New Roman" w:hAnsi="Times New Roman" w:cs="Times New Roman"/>
          <w:b/>
          <w:bCs/>
          <w:color w:val="000000"/>
        </w:rPr>
        <w:t xml:space="preserve">                       </w:t>
      </w:r>
    </w:p>
    <w:p w14:paraId="48A5C5C4" w14:textId="5199DFA1" w:rsidR="004A7F8F" w:rsidRDefault="004A7F8F" w:rsidP="004A7F8F">
      <w:pPr>
        <w:spacing w:line="360" w:lineRule="auto"/>
        <w:jc w:val="both"/>
        <w:rPr>
          <w:rFonts w:ascii="Times New Roman" w:hAnsi="Times New Roman" w:cs="Times New Roman"/>
          <w:b/>
          <w:bCs/>
        </w:rPr>
      </w:pPr>
      <w:r w:rsidRPr="00B54A89">
        <w:rPr>
          <w:rFonts w:ascii="Times New Roman" w:hAnsi="Times New Roman" w:cs="Times New Roman"/>
          <w:b/>
          <w:bCs/>
        </w:rPr>
        <w:t>4. CONCLUSION</w:t>
      </w:r>
    </w:p>
    <w:p w14:paraId="209119AD" w14:textId="77777777" w:rsidR="00CC4BDB" w:rsidRPr="003B43C2" w:rsidRDefault="00CC4BDB" w:rsidP="00CC4BDB">
      <w:pPr>
        <w:spacing w:line="360" w:lineRule="auto"/>
        <w:jc w:val="both"/>
        <w:rPr>
          <w:rFonts w:ascii="Times New Roman" w:hAnsi="Times New Roman" w:cs="Times New Roman"/>
        </w:rPr>
      </w:pPr>
      <w:r w:rsidRPr="003B43C2">
        <w:rPr>
          <w:rFonts w:ascii="Times New Roman" w:hAnsi="Times New Roman" w:cs="Times New Roman"/>
        </w:rPr>
        <w:t xml:space="preserve">The present investigation demonstrated that hepatitis is a frequently encountered hepatic disorder among dogs presented to the Veterinary Clinical Complex, with an overall occurrence of 24.23 per cent, highlighting its clinical importance in routine veterinary practice. Younger dogs, particularly those below four years of age, exhibited a significantly higher occurrence, while variations related to breed and sex were statistically non-significant, suggesting the influence of multiple host and environmental factors rather than inherent predisposition. Most affected dogs were presented within a short duration of illness and commonly exhibited nonspecific yet consistent clinical manifestations such as vomiting, weakness, anorexia, jaundice and polyuria–polydipsia, reflecting the systemic consequences of hepatic dysfunction. Ultrasonographic evaluation revealed characteristic changes including hepatomegaly, irregular liver margins, altered parenchymal echogenicity and ascites, underscoring the diagnostic value of ultrasonography as a reliable, non-invasive adjunct to clinical examination. The findings emphasize the necessity of early clinical assessment and incorporation of imaging techniques for timely diagnosis and effective management of hepatitis in dogs. The study provides valuable region-specific epidemiological, clinical and ultrasonographic data that can assist clinicians in improving diagnostic accuracy and therapeutic decision-making. Future studies </w:t>
      </w:r>
      <w:r w:rsidRPr="003B43C2">
        <w:rPr>
          <w:rFonts w:ascii="Times New Roman" w:hAnsi="Times New Roman" w:cs="Times New Roman"/>
        </w:rPr>
        <w:lastRenderedPageBreak/>
        <w:t>should focus on advanced diagnostic biomarkers, etiological confirmation and long-term follow-up to better understand disease progression and develop preventive strategies to reduce the burden of canine hepatitis.</w:t>
      </w:r>
    </w:p>
    <w:p w14:paraId="27206EE5" w14:textId="77777777" w:rsidR="00A276B5" w:rsidRPr="00356E7D" w:rsidRDefault="00A276B5" w:rsidP="00A276B5">
      <w:pPr>
        <w:spacing w:after="120" w:line="360" w:lineRule="auto"/>
        <w:rPr>
          <w:rFonts w:ascii="Times New Roman" w:eastAsia="Times New Roman" w:hAnsi="Times New Roman" w:cs="Times New Roman"/>
          <w:b/>
          <w:bCs/>
          <w:color w:val="000000" w:themeColor="text1"/>
        </w:rPr>
      </w:pPr>
      <w:bookmarkStart w:id="5" w:name="_GoBack"/>
      <w:bookmarkEnd w:id="5"/>
      <w:r w:rsidRPr="00356E7D">
        <w:rPr>
          <w:rFonts w:ascii="Times New Roman" w:eastAsia="Times New Roman" w:hAnsi="Times New Roman" w:cs="Times New Roman"/>
          <w:b/>
          <w:bCs/>
          <w:color w:val="000000" w:themeColor="text1"/>
        </w:rPr>
        <w:t>DISCLAIMER</w:t>
      </w:r>
    </w:p>
    <w:p w14:paraId="224B047C" w14:textId="77777777" w:rsidR="00A276B5" w:rsidRDefault="00A276B5" w:rsidP="00A276B5">
      <w:pPr>
        <w:spacing w:after="120" w:line="360" w:lineRule="auto"/>
        <w:jc w:val="both"/>
        <w:rPr>
          <w:rFonts w:ascii="Times New Roman" w:eastAsia="Times New Roman" w:hAnsi="Times New Roman" w:cs="Times New Roman"/>
          <w:color w:val="000000" w:themeColor="text1"/>
        </w:rPr>
      </w:pPr>
      <w:r w:rsidRPr="00356E7D">
        <w:rPr>
          <w:rFonts w:ascii="Times New Roman" w:eastAsia="Times New Roman" w:hAnsi="Times New Roman" w:cs="Times New Roman"/>
          <w:color w:val="000000" w:themeColor="text1"/>
        </w:rPr>
        <w:t>The views and conclusions expressed in this article are solely those of the authors and do not necessarily represent the official views of their affiliated institutions. While every effort has been made to ensure the accuracy and completeness of the information presented, the authors do not accept any responsibility or liability for any direct or indirect loss arising from the use of the content of this article.</w:t>
      </w:r>
      <w:r>
        <w:rPr>
          <w:rFonts w:ascii="Times New Roman" w:eastAsia="Times New Roman" w:hAnsi="Times New Roman" w:cs="Times New Roman"/>
          <w:color w:val="000000" w:themeColor="text1"/>
        </w:rPr>
        <w:t xml:space="preserve"> </w:t>
      </w:r>
    </w:p>
    <w:p w14:paraId="32F7D2DA" w14:textId="77777777" w:rsidR="00A276B5" w:rsidRPr="00B54A89" w:rsidRDefault="00A276B5" w:rsidP="00A276B5">
      <w:pPr>
        <w:spacing w:after="120" w:line="360" w:lineRule="auto"/>
        <w:jc w:val="both"/>
        <w:rPr>
          <w:rFonts w:ascii="Times New Roman" w:eastAsia="Times New Roman" w:hAnsi="Times New Roman" w:cs="Times New Roman"/>
          <w:b/>
          <w:bCs/>
          <w:color w:val="000000" w:themeColor="text1"/>
        </w:rPr>
      </w:pPr>
      <w:r w:rsidRPr="00B54A89">
        <w:rPr>
          <w:rFonts w:ascii="Times New Roman" w:eastAsia="Times New Roman" w:hAnsi="Times New Roman" w:cs="Times New Roman"/>
          <w:b/>
          <w:bCs/>
          <w:color w:val="000000" w:themeColor="text1"/>
        </w:rPr>
        <w:t xml:space="preserve">CONFLICT OF INTEREST </w:t>
      </w:r>
    </w:p>
    <w:p w14:paraId="6860CBCF" w14:textId="77777777" w:rsidR="00A276B5" w:rsidRDefault="00A276B5" w:rsidP="00A276B5">
      <w:pPr>
        <w:spacing w:after="120" w:line="360" w:lineRule="auto"/>
        <w:jc w:val="both"/>
        <w:rPr>
          <w:rFonts w:ascii="Times New Roman" w:eastAsia="Times New Roman" w:hAnsi="Times New Roman" w:cs="Times New Roman"/>
          <w:color w:val="000000" w:themeColor="text1"/>
        </w:rPr>
      </w:pPr>
      <w:r w:rsidRPr="00B54A89">
        <w:rPr>
          <w:rFonts w:ascii="Times New Roman" w:eastAsia="Times New Roman" w:hAnsi="Times New Roman" w:cs="Times New Roman"/>
          <w:color w:val="000000" w:themeColor="text1"/>
        </w:rPr>
        <w:t>The authors declare that there are no conflicts of interest regarding the publication of this article.</w:t>
      </w:r>
    </w:p>
    <w:p w14:paraId="288920FB" w14:textId="77777777" w:rsidR="00A276B5" w:rsidRDefault="00A276B5" w:rsidP="00A276B5">
      <w:pPr>
        <w:spacing w:after="120"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REFFERENCE</w:t>
      </w:r>
    </w:p>
    <w:p w14:paraId="2FC30292"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Agnihotri D, Singh Y and Sharma A. 2019. Clinical occurrence and therapeutic management of infectious canine hepatitis in dogs. </w:t>
      </w:r>
      <w:r w:rsidRPr="0032466C">
        <w:rPr>
          <w:rFonts w:ascii="Times New Roman" w:eastAsia="Times New Roman" w:hAnsi="Times New Roman" w:cs="Times New Roman"/>
          <w:i/>
          <w:iCs/>
          <w:color w:val="000000" w:themeColor="text1"/>
        </w:rPr>
        <w:t>Indian Journal of Canine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11</w:t>
      </w:r>
      <w:r w:rsidRPr="0032466C">
        <w:rPr>
          <w:rFonts w:ascii="Times New Roman" w:eastAsia="Times New Roman" w:hAnsi="Times New Roman" w:cs="Times New Roman"/>
          <w:color w:val="000000" w:themeColor="text1"/>
        </w:rPr>
        <w:t xml:space="preserve"> (2): 17–21.</w:t>
      </w:r>
    </w:p>
    <w:p w14:paraId="67465628"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Bera</w:t>
      </w:r>
      <w:proofErr w:type="spellEnd"/>
      <w:r w:rsidRPr="0032466C">
        <w:rPr>
          <w:rFonts w:ascii="Times New Roman" w:eastAsia="Times New Roman" w:hAnsi="Times New Roman" w:cs="Times New Roman"/>
          <w:color w:val="000000" w:themeColor="text1"/>
        </w:rPr>
        <w:t xml:space="preserve"> A. 2016. Studies on liver disorders in dogs and therapy with special reference to herbal component (</w:t>
      </w:r>
      <w:proofErr w:type="spellStart"/>
      <w:r w:rsidRPr="0032466C">
        <w:rPr>
          <w:rFonts w:ascii="Times New Roman" w:eastAsia="Times New Roman" w:hAnsi="Times New Roman" w:cs="Times New Roman"/>
          <w:i/>
          <w:iCs/>
          <w:color w:val="000000" w:themeColor="text1"/>
        </w:rPr>
        <w:t>Cajanus</w:t>
      </w:r>
      <w:proofErr w:type="spellEnd"/>
      <w:r w:rsidRPr="0032466C">
        <w:rPr>
          <w:rFonts w:ascii="Times New Roman" w:eastAsia="Times New Roman" w:hAnsi="Times New Roman" w:cs="Times New Roman"/>
          <w:i/>
          <w:iCs/>
          <w:color w:val="000000" w:themeColor="text1"/>
        </w:rPr>
        <w:t xml:space="preserve"> </w:t>
      </w:r>
      <w:proofErr w:type="spellStart"/>
      <w:r w:rsidRPr="0032466C">
        <w:rPr>
          <w:rFonts w:ascii="Times New Roman" w:eastAsia="Times New Roman" w:hAnsi="Times New Roman" w:cs="Times New Roman"/>
          <w:i/>
          <w:iCs/>
          <w:color w:val="000000" w:themeColor="text1"/>
        </w:rPr>
        <w:t>cajan</w:t>
      </w:r>
      <w:proofErr w:type="spellEnd"/>
      <w:r w:rsidRPr="0032466C">
        <w:rPr>
          <w:rFonts w:ascii="Times New Roman" w:eastAsia="Times New Roman" w:hAnsi="Times New Roman" w:cs="Times New Roman"/>
          <w:color w:val="000000" w:themeColor="text1"/>
        </w:rPr>
        <w:t xml:space="preserve">). </w:t>
      </w:r>
      <w:proofErr w:type="spellStart"/>
      <w:r w:rsidRPr="0032466C">
        <w:rPr>
          <w:rFonts w:ascii="Times New Roman" w:eastAsia="Times New Roman" w:hAnsi="Times New Roman" w:cs="Times New Roman"/>
          <w:color w:val="000000" w:themeColor="text1"/>
        </w:rPr>
        <w:t>M.V.Sc</w:t>
      </w:r>
      <w:proofErr w:type="spellEnd"/>
      <w:r w:rsidRPr="0032466C">
        <w:rPr>
          <w:rFonts w:ascii="Times New Roman" w:eastAsia="Times New Roman" w:hAnsi="Times New Roman" w:cs="Times New Roman"/>
          <w:color w:val="000000" w:themeColor="text1"/>
        </w:rPr>
        <w:t>. thesis (Veterinary Medicine, Ethics and Jurisprudence), West Bengal University of Animal and Fishery Sciences, Kolkata.</w:t>
      </w:r>
    </w:p>
    <w:p w14:paraId="1064227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Bhatt S. 2021. Therapeutic efficacy of </w:t>
      </w:r>
      <w:proofErr w:type="spellStart"/>
      <w:r w:rsidRPr="0032466C">
        <w:rPr>
          <w:rFonts w:ascii="Times New Roman" w:eastAsia="Times New Roman" w:hAnsi="Times New Roman" w:cs="Times New Roman"/>
          <w:i/>
          <w:iCs/>
          <w:color w:val="000000" w:themeColor="text1"/>
        </w:rPr>
        <w:t>Ocimum</w:t>
      </w:r>
      <w:proofErr w:type="spellEnd"/>
      <w:r w:rsidRPr="0032466C">
        <w:rPr>
          <w:rFonts w:ascii="Times New Roman" w:eastAsia="Times New Roman" w:hAnsi="Times New Roman" w:cs="Times New Roman"/>
          <w:i/>
          <w:iCs/>
          <w:color w:val="000000" w:themeColor="text1"/>
        </w:rPr>
        <w:t xml:space="preserve"> sanctum</w:t>
      </w:r>
      <w:r w:rsidRPr="0032466C">
        <w:rPr>
          <w:rFonts w:ascii="Times New Roman" w:eastAsia="Times New Roman" w:hAnsi="Times New Roman" w:cs="Times New Roman"/>
          <w:color w:val="000000" w:themeColor="text1"/>
        </w:rPr>
        <w:t xml:space="preserve"> and </w:t>
      </w:r>
      <w:proofErr w:type="spellStart"/>
      <w:r w:rsidRPr="0032466C">
        <w:rPr>
          <w:rFonts w:ascii="Times New Roman" w:eastAsia="Times New Roman" w:hAnsi="Times New Roman" w:cs="Times New Roman"/>
          <w:i/>
          <w:iCs/>
          <w:color w:val="000000" w:themeColor="text1"/>
        </w:rPr>
        <w:t>Tinospora</w:t>
      </w:r>
      <w:proofErr w:type="spellEnd"/>
      <w:r w:rsidRPr="0032466C">
        <w:rPr>
          <w:rFonts w:ascii="Times New Roman" w:eastAsia="Times New Roman" w:hAnsi="Times New Roman" w:cs="Times New Roman"/>
          <w:i/>
          <w:iCs/>
          <w:color w:val="000000" w:themeColor="text1"/>
        </w:rPr>
        <w:t xml:space="preserve"> </w:t>
      </w:r>
      <w:proofErr w:type="spellStart"/>
      <w:r w:rsidRPr="0032466C">
        <w:rPr>
          <w:rFonts w:ascii="Times New Roman" w:eastAsia="Times New Roman" w:hAnsi="Times New Roman" w:cs="Times New Roman"/>
          <w:i/>
          <w:iCs/>
          <w:color w:val="000000" w:themeColor="text1"/>
        </w:rPr>
        <w:t>cordifolia</w:t>
      </w:r>
      <w:proofErr w:type="spellEnd"/>
      <w:r w:rsidRPr="0032466C">
        <w:rPr>
          <w:rFonts w:ascii="Times New Roman" w:eastAsia="Times New Roman" w:hAnsi="Times New Roman" w:cs="Times New Roman"/>
          <w:color w:val="000000" w:themeColor="text1"/>
        </w:rPr>
        <w:t xml:space="preserve"> for acute hepatitis in young dogs. </w:t>
      </w:r>
      <w:proofErr w:type="spellStart"/>
      <w:r w:rsidRPr="0032466C">
        <w:rPr>
          <w:rFonts w:ascii="Times New Roman" w:eastAsia="Times New Roman" w:hAnsi="Times New Roman" w:cs="Times New Roman"/>
          <w:color w:val="000000" w:themeColor="text1"/>
        </w:rPr>
        <w:t>M.V.Sc</w:t>
      </w:r>
      <w:proofErr w:type="spellEnd"/>
      <w:r w:rsidRPr="0032466C">
        <w:rPr>
          <w:rFonts w:ascii="Times New Roman" w:eastAsia="Times New Roman" w:hAnsi="Times New Roman" w:cs="Times New Roman"/>
          <w:color w:val="000000" w:themeColor="text1"/>
        </w:rPr>
        <w:t xml:space="preserve">. thesis (Veterinary Medicine), </w:t>
      </w:r>
      <w:proofErr w:type="spellStart"/>
      <w:r w:rsidRPr="0032466C">
        <w:rPr>
          <w:rFonts w:ascii="Times New Roman" w:eastAsia="Times New Roman" w:hAnsi="Times New Roman" w:cs="Times New Roman"/>
          <w:color w:val="000000" w:themeColor="text1"/>
        </w:rPr>
        <w:t>Nanaji</w:t>
      </w:r>
      <w:proofErr w:type="spellEnd"/>
      <w:r w:rsidRPr="0032466C">
        <w:rPr>
          <w:rFonts w:ascii="Times New Roman" w:eastAsia="Times New Roman" w:hAnsi="Times New Roman" w:cs="Times New Roman"/>
          <w:color w:val="000000" w:themeColor="text1"/>
        </w:rPr>
        <w:t xml:space="preserve"> Deshmukh Veterinary Science University, Jabalpur.</w:t>
      </w:r>
    </w:p>
    <w:p w14:paraId="6C89D75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Bhavya U. 2023. </w:t>
      </w:r>
      <w:proofErr w:type="spellStart"/>
      <w:r w:rsidRPr="0032466C">
        <w:rPr>
          <w:rFonts w:ascii="Times New Roman" w:eastAsia="Times New Roman" w:hAnsi="Times New Roman" w:cs="Times New Roman"/>
          <w:color w:val="000000" w:themeColor="text1"/>
        </w:rPr>
        <w:t>Clinico</w:t>
      </w:r>
      <w:proofErr w:type="spellEnd"/>
      <w:r w:rsidRPr="0032466C">
        <w:rPr>
          <w:rFonts w:ascii="Times New Roman" w:eastAsia="Times New Roman" w:hAnsi="Times New Roman" w:cs="Times New Roman"/>
          <w:color w:val="000000" w:themeColor="text1"/>
        </w:rPr>
        <w:t xml:space="preserve">-diagnostic studies and therapeutic management of ascites with hepatic involvement in dogs. </w:t>
      </w:r>
      <w:proofErr w:type="spellStart"/>
      <w:r w:rsidRPr="0032466C">
        <w:rPr>
          <w:rFonts w:ascii="Times New Roman" w:eastAsia="Times New Roman" w:hAnsi="Times New Roman" w:cs="Times New Roman"/>
          <w:color w:val="000000" w:themeColor="text1"/>
        </w:rPr>
        <w:t>M.V.Sc</w:t>
      </w:r>
      <w:proofErr w:type="spellEnd"/>
      <w:r w:rsidRPr="0032466C">
        <w:rPr>
          <w:rFonts w:ascii="Times New Roman" w:eastAsia="Times New Roman" w:hAnsi="Times New Roman" w:cs="Times New Roman"/>
          <w:color w:val="000000" w:themeColor="text1"/>
        </w:rPr>
        <w:t xml:space="preserve">. thesis (Veterinary Medicine), Sri </w:t>
      </w:r>
      <w:proofErr w:type="spellStart"/>
      <w:r w:rsidRPr="0032466C">
        <w:rPr>
          <w:rFonts w:ascii="Times New Roman" w:eastAsia="Times New Roman" w:hAnsi="Times New Roman" w:cs="Times New Roman"/>
          <w:color w:val="000000" w:themeColor="text1"/>
        </w:rPr>
        <w:t>Venkateswara</w:t>
      </w:r>
      <w:proofErr w:type="spellEnd"/>
      <w:r w:rsidRPr="0032466C">
        <w:rPr>
          <w:rFonts w:ascii="Times New Roman" w:eastAsia="Times New Roman" w:hAnsi="Times New Roman" w:cs="Times New Roman"/>
          <w:color w:val="000000" w:themeColor="text1"/>
        </w:rPr>
        <w:t xml:space="preserve"> Veterinary University, Tirupati.</w:t>
      </w:r>
    </w:p>
    <w:p w14:paraId="7F17D8D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Center</w:t>
      </w:r>
      <w:proofErr w:type="spellEnd"/>
      <w:r w:rsidRPr="0032466C">
        <w:rPr>
          <w:rFonts w:ascii="Times New Roman" w:eastAsia="Times New Roman" w:hAnsi="Times New Roman" w:cs="Times New Roman"/>
          <w:color w:val="000000" w:themeColor="text1"/>
        </w:rPr>
        <w:t xml:space="preserve"> S A. 2019. Diagnostic and therapeutic approach to hepatobiliary disease. </w:t>
      </w:r>
      <w:r w:rsidRPr="0032466C">
        <w:rPr>
          <w:rFonts w:ascii="Times New Roman" w:eastAsia="Times New Roman" w:hAnsi="Times New Roman" w:cs="Times New Roman"/>
          <w:i/>
          <w:iCs/>
          <w:color w:val="000000" w:themeColor="text1"/>
        </w:rPr>
        <w:t>Veterinary Clinics of North America: Small Animal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36</w:t>
      </w:r>
      <w:r w:rsidRPr="0032466C">
        <w:rPr>
          <w:rFonts w:ascii="Times New Roman" w:eastAsia="Times New Roman" w:hAnsi="Times New Roman" w:cs="Times New Roman"/>
          <w:color w:val="000000" w:themeColor="text1"/>
        </w:rPr>
        <w:t xml:space="preserve"> (3): 543–580.</w:t>
      </w:r>
    </w:p>
    <w:p w14:paraId="50E7544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Center</w:t>
      </w:r>
      <w:proofErr w:type="spellEnd"/>
      <w:r w:rsidRPr="0032466C">
        <w:rPr>
          <w:rFonts w:ascii="Times New Roman" w:eastAsia="Times New Roman" w:hAnsi="Times New Roman" w:cs="Times New Roman"/>
          <w:color w:val="000000" w:themeColor="text1"/>
        </w:rPr>
        <w:t xml:space="preserve"> S A, Sharp N J and Marks S L. 2023. Hepatic disease in dogs and cats: pathophysiology and clinical manifestations. </w:t>
      </w:r>
      <w:r w:rsidRPr="0032466C">
        <w:rPr>
          <w:rFonts w:ascii="Times New Roman" w:eastAsia="Times New Roman" w:hAnsi="Times New Roman" w:cs="Times New Roman"/>
          <w:i/>
          <w:iCs/>
          <w:color w:val="000000" w:themeColor="text1"/>
        </w:rPr>
        <w:t>Veterinary Clinics of North America: Small Animal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53</w:t>
      </w:r>
      <w:r w:rsidRPr="0032466C">
        <w:rPr>
          <w:rFonts w:ascii="Times New Roman" w:eastAsia="Times New Roman" w:hAnsi="Times New Roman" w:cs="Times New Roman"/>
          <w:color w:val="000000" w:themeColor="text1"/>
        </w:rPr>
        <w:t xml:space="preserve"> (2): 235–254.</w:t>
      </w:r>
    </w:p>
    <w:p w14:paraId="5597FD7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lastRenderedPageBreak/>
        <w:t>Chohan</w:t>
      </w:r>
      <w:proofErr w:type="spellEnd"/>
      <w:r w:rsidRPr="0032466C">
        <w:rPr>
          <w:rFonts w:ascii="Times New Roman" w:eastAsia="Times New Roman" w:hAnsi="Times New Roman" w:cs="Times New Roman"/>
          <w:color w:val="000000" w:themeColor="text1"/>
        </w:rPr>
        <w:t xml:space="preserve"> A S, Bansal B K, Randhawa C S and Dhaliwal P S. 2007. Liver dysfunctions in dogs. </w:t>
      </w:r>
      <w:r w:rsidRPr="0032466C">
        <w:rPr>
          <w:rFonts w:ascii="Times New Roman" w:eastAsia="Times New Roman" w:hAnsi="Times New Roman" w:cs="Times New Roman"/>
          <w:i/>
          <w:iCs/>
          <w:color w:val="000000" w:themeColor="text1"/>
        </w:rPr>
        <w:t>Indian Veterinary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84</w:t>
      </w:r>
      <w:r w:rsidRPr="0032466C">
        <w:rPr>
          <w:rFonts w:ascii="Times New Roman" w:eastAsia="Times New Roman" w:hAnsi="Times New Roman" w:cs="Times New Roman"/>
          <w:color w:val="000000" w:themeColor="text1"/>
        </w:rPr>
        <w:t>: 1042–1044.</w:t>
      </w:r>
    </w:p>
    <w:p w14:paraId="42E4368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Dixit P, Varshney J P, Dixit A K and Shukla P C. 2010. Liver disease in dog: a prospective study. </w:t>
      </w:r>
      <w:proofErr w:type="spellStart"/>
      <w:r w:rsidRPr="0032466C">
        <w:rPr>
          <w:rFonts w:ascii="Times New Roman" w:eastAsia="Times New Roman" w:hAnsi="Times New Roman" w:cs="Times New Roman"/>
          <w:i/>
          <w:iCs/>
          <w:color w:val="000000" w:themeColor="text1"/>
        </w:rPr>
        <w:t>Intas</w:t>
      </w:r>
      <w:proofErr w:type="spellEnd"/>
      <w:r w:rsidRPr="0032466C">
        <w:rPr>
          <w:rFonts w:ascii="Times New Roman" w:eastAsia="Times New Roman" w:hAnsi="Times New Roman" w:cs="Times New Roman"/>
          <w:i/>
          <w:iCs/>
          <w:color w:val="000000" w:themeColor="text1"/>
        </w:rPr>
        <w:t xml:space="preserve"> </w:t>
      </w:r>
      <w:proofErr w:type="spellStart"/>
      <w:r w:rsidRPr="0032466C">
        <w:rPr>
          <w:rFonts w:ascii="Times New Roman" w:eastAsia="Times New Roman" w:hAnsi="Times New Roman" w:cs="Times New Roman"/>
          <w:i/>
          <w:iCs/>
          <w:color w:val="000000" w:themeColor="text1"/>
        </w:rPr>
        <w:t>Polivet</w:t>
      </w:r>
      <w:proofErr w:type="spellEnd"/>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11</w:t>
      </w:r>
      <w:r w:rsidRPr="0032466C">
        <w:rPr>
          <w:rFonts w:ascii="Times New Roman" w:eastAsia="Times New Roman" w:hAnsi="Times New Roman" w:cs="Times New Roman"/>
          <w:color w:val="000000" w:themeColor="text1"/>
        </w:rPr>
        <w:t xml:space="preserve"> (2): 360–365.</w:t>
      </w:r>
    </w:p>
    <w:p w14:paraId="480D4AB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Dirksen K, </w:t>
      </w:r>
      <w:proofErr w:type="spellStart"/>
      <w:r w:rsidRPr="0032466C">
        <w:rPr>
          <w:rFonts w:ascii="Times New Roman" w:eastAsia="Times New Roman" w:hAnsi="Times New Roman" w:cs="Times New Roman"/>
          <w:color w:val="000000" w:themeColor="text1"/>
        </w:rPr>
        <w:t>Burgener</w:t>
      </w:r>
      <w:proofErr w:type="spellEnd"/>
      <w:r w:rsidRPr="0032466C">
        <w:rPr>
          <w:rFonts w:ascii="Times New Roman" w:eastAsia="Times New Roman" w:hAnsi="Times New Roman" w:cs="Times New Roman"/>
          <w:color w:val="000000" w:themeColor="text1"/>
        </w:rPr>
        <w:t xml:space="preserve"> L A, </w:t>
      </w:r>
      <w:proofErr w:type="spellStart"/>
      <w:r w:rsidRPr="0032466C">
        <w:rPr>
          <w:rFonts w:ascii="Times New Roman" w:eastAsia="Times New Roman" w:hAnsi="Times New Roman" w:cs="Times New Roman"/>
          <w:color w:val="000000" w:themeColor="text1"/>
        </w:rPr>
        <w:t>Rothuizen</w:t>
      </w:r>
      <w:proofErr w:type="spellEnd"/>
      <w:r w:rsidRPr="0032466C">
        <w:rPr>
          <w:rFonts w:ascii="Times New Roman" w:eastAsia="Times New Roman" w:hAnsi="Times New Roman" w:cs="Times New Roman"/>
          <w:color w:val="000000" w:themeColor="text1"/>
        </w:rPr>
        <w:t xml:space="preserve"> J, Van den </w:t>
      </w:r>
      <w:proofErr w:type="spellStart"/>
      <w:r w:rsidRPr="0032466C">
        <w:rPr>
          <w:rFonts w:ascii="Times New Roman" w:eastAsia="Times New Roman" w:hAnsi="Times New Roman" w:cs="Times New Roman"/>
          <w:color w:val="000000" w:themeColor="text1"/>
        </w:rPr>
        <w:t>Ingh</w:t>
      </w:r>
      <w:proofErr w:type="spellEnd"/>
      <w:r w:rsidRPr="0032466C">
        <w:rPr>
          <w:rFonts w:ascii="Times New Roman" w:eastAsia="Times New Roman" w:hAnsi="Times New Roman" w:cs="Times New Roman"/>
          <w:color w:val="000000" w:themeColor="text1"/>
        </w:rPr>
        <w:t xml:space="preserve"> T S G A M, Penning L C, </w:t>
      </w:r>
      <w:proofErr w:type="spellStart"/>
      <w:r w:rsidRPr="0032466C">
        <w:rPr>
          <w:rFonts w:ascii="Times New Roman" w:eastAsia="Times New Roman" w:hAnsi="Times New Roman" w:cs="Times New Roman"/>
          <w:color w:val="000000" w:themeColor="text1"/>
        </w:rPr>
        <w:t>Spee</w:t>
      </w:r>
      <w:proofErr w:type="spellEnd"/>
      <w:r w:rsidRPr="0032466C">
        <w:rPr>
          <w:rFonts w:ascii="Times New Roman" w:eastAsia="Times New Roman" w:hAnsi="Times New Roman" w:cs="Times New Roman"/>
          <w:color w:val="000000" w:themeColor="text1"/>
        </w:rPr>
        <w:t xml:space="preserve"> B and </w:t>
      </w:r>
      <w:proofErr w:type="spellStart"/>
      <w:r w:rsidRPr="0032466C">
        <w:rPr>
          <w:rFonts w:ascii="Times New Roman" w:eastAsia="Times New Roman" w:hAnsi="Times New Roman" w:cs="Times New Roman"/>
          <w:color w:val="000000" w:themeColor="text1"/>
        </w:rPr>
        <w:t>Fieten</w:t>
      </w:r>
      <w:proofErr w:type="spellEnd"/>
      <w:r w:rsidRPr="0032466C">
        <w:rPr>
          <w:rFonts w:ascii="Times New Roman" w:eastAsia="Times New Roman" w:hAnsi="Times New Roman" w:cs="Times New Roman"/>
          <w:color w:val="000000" w:themeColor="text1"/>
        </w:rPr>
        <w:t xml:space="preserve"> H. 2017. Sensitivity and specificity of plasma ALT, ALP and bile acids for hepatitis in Labrador Retrievers. </w:t>
      </w:r>
      <w:r w:rsidRPr="0032466C">
        <w:rPr>
          <w:rFonts w:ascii="Times New Roman" w:eastAsia="Times New Roman" w:hAnsi="Times New Roman" w:cs="Times New Roman"/>
          <w:i/>
          <w:iCs/>
          <w:color w:val="000000" w:themeColor="text1"/>
        </w:rPr>
        <w:t>Journal of Veterinary Internal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31</w:t>
      </w:r>
      <w:r w:rsidRPr="0032466C">
        <w:rPr>
          <w:rFonts w:ascii="Times New Roman" w:eastAsia="Times New Roman" w:hAnsi="Times New Roman" w:cs="Times New Roman"/>
          <w:color w:val="000000" w:themeColor="text1"/>
        </w:rPr>
        <w:t xml:space="preserve"> (4): 1017–1027.</w:t>
      </w:r>
    </w:p>
    <w:p w14:paraId="40F713C2"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Favier R P. 2009. Idiopathic hepatitis and cirrhosis in dogs. </w:t>
      </w:r>
      <w:r w:rsidRPr="0032466C">
        <w:rPr>
          <w:rFonts w:ascii="Times New Roman" w:eastAsia="Times New Roman" w:hAnsi="Times New Roman" w:cs="Times New Roman"/>
          <w:i/>
          <w:iCs/>
          <w:color w:val="000000" w:themeColor="text1"/>
        </w:rPr>
        <w:t>Veterinary Clinics of North America: Small Animal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39</w:t>
      </w:r>
      <w:r w:rsidRPr="0032466C">
        <w:rPr>
          <w:rFonts w:ascii="Times New Roman" w:eastAsia="Times New Roman" w:hAnsi="Times New Roman" w:cs="Times New Roman"/>
          <w:color w:val="000000" w:themeColor="text1"/>
        </w:rPr>
        <w:t xml:space="preserve"> (3): 481–488.</w:t>
      </w:r>
    </w:p>
    <w:p w14:paraId="61BDE0CD"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Gori E, Pinna S and </w:t>
      </w:r>
      <w:proofErr w:type="spellStart"/>
      <w:r w:rsidRPr="0032466C">
        <w:rPr>
          <w:rFonts w:ascii="Times New Roman" w:eastAsia="Times New Roman" w:hAnsi="Times New Roman" w:cs="Times New Roman"/>
          <w:color w:val="000000" w:themeColor="text1"/>
        </w:rPr>
        <w:t>Mandrioli</w:t>
      </w:r>
      <w:proofErr w:type="spellEnd"/>
      <w:r w:rsidRPr="0032466C">
        <w:rPr>
          <w:rFonts w:ascii="Times New Roman" w:eastAsia="Times New Roman" w:hAnsi="Times New Roman" w:cs="Times New Roman"/>
          <w:color w:val="000000" w:themeColor="text1"/>
        </w:rPr>
        <w:t xml:space="preserve"> L. 2021. Hepatic lead and copper concentrations in dogs with primary hepatitis: prevalence and clinical impact. </w:t>
      </w:r>
      <w:r w:rsidRPr="0032466C">
        <w:rPr>
          <w:rFonts w:ascii="Times New Roman" w:eastAsia="Times New Roman" w:hAnsi="Times New Roman" w:cs="Times New Roman"/>
          <w:i/>
          <w:iCs/>
          <w:color w:val="000000" w:themeColor="text1"/>
        </w:rPr>
        <w:t>Journal of Veterinary Internal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35</w:t>
      </w:r>
      <w:r w:rsidRPr="0032466C">
        <w:rPr>
          <w:rFonts w:ascii="Times New Roman" w:eastAsia="Times New Roman" w:hAnsi="Times New Roman" w:cs="Times New Roman"/>
          <w:color w:val="000000" w:themeColor="text1"/>
        </w:rPr>
        <w:t xml:space="preserve"> (5): 2110–2118.</w:t>
      </w:r>
    </w:p>
    <w:p w14:paraId="4C6604D2"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Greene C E. 2012. Infectious canine hepatitis. In: Greene C E (ed.). </w:t>
      </w:r>
      <w:r w:rsidRPr="0032466C">
        <w:rPr>
          <w:rFonts w:ascii="Times New Roman" w:eastAsia="Times New Roman" w:hAnsi="Times New Roman" w:cs="Times New Roman"/>
          <w:i/>
          <w:iCs/>
          <w:color w:val="000000" w:themeColor="text1"/>
        </w:rPr>
        <w:t>Infectious Diseases of the Dog and Cat</w:t>
      </w:r>
      <w:r w:rsidRPr="0032466C">
        <w:rPr>
          <w:rFonts w:ascii="Times New Roman" w:eastAsia="Times New Roman" w:hAnsi="Times New Roman" w:cs="Times New Roman"/>
          <w:color w:val="000000" w:themeColor="text1"/>
        </w:rPr>
        <w:t xml:space="preserve">, 4th </w:t>
      </w:r>
      <w:proofErr w:type="spellStart"/>
      <w:r w:rsidRPr="0032466C">
        <w:rPr>
          <w:rFonts w:ascii="Times New Roman" w:eastAsia="Times New Roman" w:hAnsi="Times New Roman" w:cs="Times New Roman"/>
          <w:color w:val="000000" w:themeColor="text1"/>
        </w:rPr>
        <w:t>Edn</w:t>
      </w:r>
      <w:proofErr w:type="spellEnd"/>
      <w:r w:rsidRPr="0032466C">
        <w:rPr>
          <w:rFonts w:ascii="Times New Roman" w:eastAsia="Times New Roman" w:hAnsi="Times New Roman" w:cs="Times New Roman"/>
          <w:color w:val="000000" w:themeColor="text1"/>
        </w:rPr>
        <w:t>., Elsevier Saunders, St. Louis, pp 42–48.</w:t>
      </w:r>
    </w:p>
    <w:p w14:paraId="00D3B8C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Hiblu</w:t>
      </w:r>
      <w:proofErr w:type="spellEnd"/>
      <w:r w:rsidRPr="0032466C">
        <w:rPr>
          <w:rFonts w:ascii="Times New Roman" w:eastAsia="Times New Roman" w:hAnsi="Times New Roman" w:cs="Times New Roman"/>
          <w:color w:val="000000" w:themeColor="text1"/>
        </w:rPr>
        <w:t xml:space="preserve"> M A M. 2015. </w:t>
      </w:r>
      <w:proofErr w:type="spellStart"/>
      <w:r w:rsidRPr="0032466C">
        <w:rPr>
          <w:rFonts w:ascii="Times New Roman" w:eastAsia="Times New Roman" w:hAnsi="Times New Roman" w:cs="Times New Roman"/>
          <w:color w:val="000000" w:themeColor="text1"/>
        </w:rPr>
        <w:t>Clinico</w:t>
      </w:r>
      <w:proofErr w:type="spellEnd"/>
      <w:r w:rsidRPr="0032466C">
        <w:rPr>
          <w:rFonts w:ascii="Times New Roman" w:eastAsia="Times New Roman" w:hAnsi="Times New Roman" w:cs="Times New Roman"/>
          <w:color w:val="000000" w:themeColor="text1"/>
        </w:rPr>
        <w:t>-pathological and therapeutic studies on hepatic insufficiency in dogs. Ph.D. thesis (Veterinary Medicine), Guru Angad Dev Veterinary and Animal Sciences University, Ludhiana.</w:t>
      </w:r>
    </w:p>
    <w:p w14:paraId="556508AE"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Jeena</w:t>
      </w:r>
      <w:proofErr w:type="spellEnd"/>
      <w:r w:rsidRPr="0032466C">
        <w:rPr>
          <w:rFonts w:ascii="Times New Roman" w:eastAsia="Times New Roman" w:hAnsi="Times New Roman" w:cs="Times New Roman"/>
          <w:color w:val="000000" w:themeColor="text1"/>
        </w:rPr>
        <w:t xml:space="preserve"> A. 2019. Diagnosis and </w:t>
      </w:r>
      <w:proofErr w:type="spellStart"/>
      <w:r w:rsidRPr="0032466C">
        <w:rPr>
          <w:rFonts w:ascii="Times New Roman" w:eastAsia="Times New Roman" w:hAnsi="Times New Roman" w:cs="Times New Roman"/>
          <w:color w:val="000000" w:themeColor="text1"/>
        </w:rPr>
        <w:t>clinico</w:t>
      </w:r>
      <w:proofErr w:type="spellEnd"/>
      <w:r w:rsidRPr="0032466C">
        <w:rPr>
          <w:rFonts w:ascii="Times New Roman" w:eastAsia="Times New Roman" w:hAnsi="Times New Roman" w:cs="Times New Roman"/>
          <w:color w:val="000000" w:themeColor="text1"/>
        </w:rPr>
        <w:t xml:space="preserve">-therapeutic studies on canine hepatic dysfunction. </w:t>
      </w:r>
      <w:proofErr w:type="spellStart"/>
      <w:r w:rsidRPr="0032466C">
        <w:rPr>
          <w:rFonts w:ascii="Times New Roman" w:eastAsia="Times New Roman" w:hAnsi="Times New Roman" w:cs="Times New Roman"/>
          <w:color w:val="000000" w:themeColor="text1"/>
        </w:rPr>
        <w:t>M.V.Sc</w:t>
      </w:r>
      <w:proofErr w:type="spellEnd"/>
      <w:r w:rsidRPr="0032466C">
        <w:rPr>
          <w:rFonts w:ascii="Times New Roman" w:eastAsia="Times New Roman" w:hAnsi="Times New Roman" w:cs="Times New Roman"/>
          <w:color w:val="000000" w:themeColor="text1"/>
        </w:rPr>
        <w:t xml:space="preserve">. and A.H. thesis (Veterinary Medicine), G.B. Pant University of Agriculture and Technology, </w:t>
      </w:r>
      <w:proofErr w:type="spellStart"/>
      <w:r w:rsidRPr="0032466C">
        <w:rPr>
          <w:rFonts w:ascii="Times New Roman" w:eastAsia="Times New Roman" w:hAnsi="Times New Roman" w:cs="Times New Roman"/>
          <w:color w:val="000000" w:themeColor="text1"/>
        </w:rPr>
        <w:t>Pantnagar</w:t>
      </w:r>
      <w:proofErr w:type="spellEnd"/>
      <w:r w:rsidRPr="0032466C">
        <w:rPr>
          <w:rFonts w:ascii="Times New Roman" w:eastAsia="Times New Roman" w:hAnsi="Times New Roman" w:cs="Times New Roman"/>
          <w:color w:val="000000" w:themeColor="text1"/>
        </w:rPr>
        <w:t>.</w:t>
      </w:r>
    </w:p>
    <w:p w14:paraId="200AD94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Kilpatrick S, </w:t>
      </w:r>
      <w:proofErr w:type="spellStart"/>
      <w:r w:rsidRPr="0032466C">
        <w:rPr>
          <w:rFonts w:ascii="Times New Roman" w:eastAsia="Times New Roman" w:hAnsi="Times New Roman" w:cs="Times New Roman"/>
          <w:color w:val="000000" w:themeColor="text1"/>
        </w:rPr>
        <w:t>Dreistadt</w:t>
      </w:r>
      <w:proofErr w:type="spellEnd"/>
      <w:r w:rsidRPr="0032466C">
        <w:rPr>
          <w:rFonts w:ascii="Times New Roman" w:eastAsia="Times New Roman" w:hAnsi="Times New Roman" w:cs="Times New Roman"/>
          <w:color w:val="000000" w:themeColor="text1"/>
        </w:rPr>
        <w:t xml:space="preserve"> M, </w:t>
      </w:r>
      <w:proofErr w:type="spellStart"/>
      <w:r w:rsidRPr="0032466C">
        <w:rPr>
          <w:rFonts w:ascii="Times New Roman" w:eastAsia="Times New Roman" w:hAnsi="Times New Roman" w:cs="Times New Roman"/>
          <w:color w:val="000000" w:themeColor="text1"/>
        </w:rPr>
        <w:t>Frowde</w:t>
      </w:r>
      <w:proofErr w:type="spellEnd"/>
      <w:r w:rsidRPr="0032466C">
        <w:rPr>
          <w:rFonts w:ascii="Times New Roman" w:eastAsia="Times New Roman" w:hAnsi="Times New Roman" w:cs="Times New Roman"/>
          <w:color w:val="000000" w:themeColor="text1"/>
        </w:rPr>
        <w:t xml:space="preserve"> P, Powell R, Milne E, Smith S, Morrison L, </w:t>
      </w:r>
      <w:proofErr w:type="spellStart"/>
      <w:r w:rsidRPr="0032466C">
        <w:rPr>
          <w:rFonts w:ascii="Times New Roman" w:eastAsia="Times New Roman" w:hAnsi="Times New Roman" w:cs="Times New Roman"/>
          <w:color w:val="000000" w:themeColor="text1"/>
        </w:rPr>
        <w:t>Gow</w:t>
      </w:r>
      <w:proofErr w:type="spellEnd"/>
      <w:r w:rsidRPr="0032466C">
        <w:rPr>
          <w:rFonts w:ascii="Times New Roman" w:eastAsia="Times New Roman" w:hAnsi="Times New Roman" w:cs="Times New Roman"/>
          <w:color w:val="000000" w:themeColor="text1"/>
        </w:rPr>
        <w:t xml:space="preserve"> A G, Handel I and </w:t>
      </w:r>
      <w:proofErr w:type="spellStart"/>
      <w:r w:rsidRPr="0032466C">
        <w:rPr>
          <w:rFonts w:ascii="Times New Roman" w:eastAsia="Times New Roman" w:hAnsi="Times New Roman" w:cs="Times New Roman"/>
          <w:color w:val="000000" w:themeColor="text1"/>
        </w:rPr>
        <w:t>Mellanby</w:t>
      </w:r>
      <w:proofErr w:type="spellEnd"/>
      <w:r w:rsidRPr="0032466C">
        <w:rPr>
          <w:rFonts w:ascii="Times New Roman" w:eastAsia="Times New Roman" w:hAnsi="Times New Roman" w:cs="Times New Roman"/>
          <w:color w:val="000000" w:themeColor="text1"/>
        </w:rPr>
        <w:t xml:space="preserve"> R J. 2016. Presence of systemic inflammatory response syndrome predicts a poor clinical outcome in dogs with a primary hepatitis. </w:t>
      </w:r>
      <w:proofErr w:type="spellStart"/>
      <w:r w:rsidRPr="0032466C">
        <w:rPr>
          <w:rFonts w:ascii="Times New Roman" w:eastAsia="Times New Roman" w:hAnsi="Times New Roman" w:cs="Times New Roman"/>
          <w:i/>
          <w:iCs/>
          <w:color w:val="000000" w:themeColor="text1"/>
        </w:rPr>
        <w:t>PLoS</w:t>
      </w:r>
      <w:proofErr w:type="spellEnd"/>
      <w:r w:rsidRPr="0032466C">
        <w:rPr>
          <w:rFonts w:ascii="Times New Roman" w:eastAsia="Times New Roman" w:hAnsi="Times New Roman" w:cs="Times New Roman"/>
          <w:i/>
          <w:iCs/>
          <w:color w:val="000000" w:themeColor="text1"/>
        </w:rPr>
        <w:t xml:space="preserve"> One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11</w:t>
      </w:r>
      <w:r w:rsidRPr="0032466C">
        <w:rPr>
          <w:rFonts w:ascii="Times New Roman" w:eastAsia="Times New Roman" w:hAnsi="Times New Roman" w:cs="Times New Roman"/>
          <w:color w:val="000000" w:themeColor="text1"/>
        </w:rPr>
        <w:t xml:space="preserve"> (1): e0146560.</w:t>
      </w:r>
    </w:p>
    <w:p w14:paraId="5B3D299D"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Kumar S. 2024. Comparative study on diagnostic importance of hepatic markers and therapeutic efficacy in hepatic insufficiency. </w:t>
      </w:r>
      <w:proofErr w:type="spellStart"/>
      <w:r w:rsidRPr="0032466C">
        <w:rPr>
          <w:rFonts w:ascii="Times New Roman" w:eastAsia="Times New Roman" w:hAnsi="Times New Roman" w:cs="Times New Roman"/>
          <w:color w:val="000000" w:themeColor="text1"/>
        </w:rPr>
        <w:t>M.V.Sc</w:t>
      </w:r>
      <w:proofErr w:type="spellEnd"/>
      <w:r w:rsidRPr="0032466C">
        <w:rPr>
          <w:rFonts w:ascii="Times New Roman" w:eastAsia="Times New Roman" w:hAnsi="Times New Roman" w:cs="Times New Roman"/>
          <w:color w:val="000000" w:themeColor="text1"/>
        </w:rPr>
        <w:t xml:space="preserve">. thesis (Veterinary Medicine), Karnataka Veterinary, Animal and Fisheries Sciences University, </w:t>
      </w:r>
      <w:proofErr w:type="spellStart"/>
      <w:r w:rsidRPr="0032466C">
        <w:rPr>
          <w:rFonts w:ascii="Times New Roman" w:eastAsia="Times New Roman" w:hAnsi="Times New Roman" w:cs="Times New Roman"/>
          <w:color w:val="000000" w:themeColor="text1"/>
        </w:rPr>
        <w:t>Bidar</w:t>
      </w:r>
      <w:proofErr w:type="spellEnd"/>
      <w:r w:rsidRPr="0032466C">
        <w:rPr>
          <w:rFonts w:ascii="Times New Roman" w:eastAsia="Times New Roman" w:hAnsi="Times New Roman" w:cs="Times New Roman"/>
          <w:color w:val="000000" w:themeColor="text1"/>
        </w:rPr>
        <w:t>.</w:t>
      </w:r>
    </w:p>
    <w:p w14:paraId="5472632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Lakshmi K, Padmaja K and Madhuri D. 2023. Acute hepatitis in dogs – a histopathological study. </w:t>
      </w:r>
      <w:r w:rsidRPr="0032466C">
        <w:rPr>
          <w:rFonts w:ascii="Times New Roman" w:eastAsia="Times New Roman" w:hAnsi="Times New Roman" w:cs="Times New Roman"/>
          <w:i/>
          <w:iCs/>
          <w:color w:val="000000" w:themeColor="text1"/>
        </w:rPr>
        <w:t>Journal of Animal Research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13</w:t>
      </w:r>
      <w:r w:rsidRPr="0032466C">
        <w:rPr>
          <w:rFonts w:ascii="Times New Roman" w:eastAsia="Times New Roman" w:hAnsi="Times New Roman" w:cs="Times New Roman"/>
          <w:color w:val="000000" w:themeColor="text1"/>
        </w:rPr>
        <w:t xml:space="preserve"> (5): 855–858.</w:t>
      </w:r>
    </w:p>
    <w:p w14:paraId="4353617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lastRenderedPageBreak/>
        <w:t xml:space="preserve">Lamb C R. 1995. Abdominal ultrasonography in small animals. In: Goddard P J (ed.). </w:t>
      </w:r>
      <w:r w:rsidRPr="0032466C">
        <w:rPr>
          <w:rFonts w:ascii="Times New Roman" w:eastAsia="Times New Roman" w:hAnsi="Times New Roman" w:cs="Times New Roman"/>
          <w:i/>
          <w:iCs/>
          <w:color w:val="000000" w:themeColor="text1"/>
        </w:rPr>
        <w:t>Veterinary Ultrasonography</w:t>
      </w:r>
      <w:r w:rsidRPr="0032466C">
        <w:rPr>
          <w:rFonts w:ascii="Times New Roman" w:eastAsia="Times New Roman" w:hAnsi="Times New Roman" w:cs="Times New Roman"/>
          <w:color w:val="000000" w:themeColor="text1"/>
        </w:rPr>
        <w:t>, CAB International, Wallingford, UK, pp 21–54.</w:t>
      </w:r>
    </w:p>
    <w:p w14:paraId="70CF84F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Lester C, Cooper J, Peters R M and Webster C R. 2016. Retrospective evaluation of acute liver failure in dogs (1995–2012), 49 cases. </w:t>
      </w:r>
      <w:r w:rsidRPr="0032466C">
        <w:rPr>
          <w:rFonts w:ascii="Times New Roman" w:eastAsia="Times New Roman" w:hAnsi="Times New Roman" w:cs="Times New Roman"/>
          <w:i/>
          <w:iCs/>
          <w:color w:val="000000" w:themeColor="text1"/>
        </w:rPr>
        <w:t>Journal of Veterinary Emergency and Critical Care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26</w:t>
      </w:r>
      <w:r w:rsidRPr="0032466C">
        <w:rPr>
          <w:rFonts w:ascii="Times New Roman" w:eastAsia="Times New Roman" w:hAnsi="Times New Roman" w:cs="Times New Roman"/>
          <w:color w:val="000000" w:themeColor="text1"/>
        </w:rPr>
        <w:t xml:space="preserve"> (4): 559–567.</w:t>
      </w:r>
    </w:p>
    <w:p w14:paraId="642E1841"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Mahor</w:t>
      </w:r>
      <w:proofErr w:type="spellEnd"/>
      <w:r w:rsidRPr="0032466C">
        <w:rPr>
          <w:rFonts w:ascii="Times New Roman" w:eastAsia="Times New Roman" w:hAnsi="Times New Roman" w:cs="Times New Roman"/>
          <w:color w:val="000000" w:themeColor="text1"/>
        </w:rPr>
        <w:t xml:space="preserve"> B S, Tiwari A, Pratap A, Pathak S K, Singh B, </w:t>
      </w:r>
      <w:proofErr w:type="spellStart"/>
      <w:r w:rsidRPr="0032466C">
        <w:rPr>
          <w:rFonts w:ascii="Times New Roman" w:eastAsia="Times New Roman" w:hAnsi="Times New Roman" w:cs="Times New Roman"/>
          <w:color w:val="000000" w:themeColor="text1"/>
        </w:rPr>
        <w:t>Jatav</w:t>
      </w:r>
      <w:proofErr w:type="spellEnd"/>
      <w:r w:rsidRPr="0032466C">
        <w:rPr>
          <w:rFonts w:ascii="Times New Roman" w:eastAsia="Times New Roman" w:hAnsi="Times New Roman" w:cs="Times New Roman"/>
          <w:color w:val="000000" w:themeColor="text1"/>
        </w:rPr>
        <w:t xml:space="preserve"> R S, Rakesh S and Singh S. 2023. Epidemiology and clinical abnormalities of hepatitis in dogs. </w:t>
      </w:r>
      <w:r w:rsidRPr="0032466C">
        <w:rPr>
          <w:rFonts w:ascii="Times New Roman" w:eastAsia="Times New Roman" w:hAnsi="Times New Roman" w:cs="Times New Roman"/>
          <w:i/>
          <w:iCs/>
          <w:color w:val="000000" w:themeColor="text1"/>
        </w:rPr>
        <w:t>The Pharma Innovation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12</w:t>
      </w:r>
      <w:r w:rsidRPr="0032466C">
        <w:rPr>
          <w:rFonts w:ascii="Times New Roman" w:eastAsia="Times New Roman" w:hAnsi="Times New Roman" w:cs="Times New Roman"/>
          <w:color w:val="000000" w:themeColor="text1"/>
        </w:rPr>
        <w:t xml:space="preserve"> (5): 659–662.</w:t>
      </w:r>
    </w:p>
    <w:p w14:paraId="57656BED"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Meyer H P and </w:t>
      </w:r>
      <w:proofErr w:type="spellStart"/>
      <w:r w:rsidRPr="0032466C">
        <w:rPr>
          <w:rFonts w:ascii="Times New Roman" w:eastAsia="Times New Roman" w:hAnsi="Times New Roman" w:cs="Times New Roman"/>
          <w:color w:val="000000" w:themeColor="text1"/>
        </w:rPr>
        <w:t>Rothuizen</w:t>
      </w:r>
      <w:proofErr w:type="spellEnd"/>
      <w:r w:rsidRPr="0032466C">
        <w:rPr>
          <w:rFonts w:ascii="Times New Roman" w:eastAsia="Times New Roman" w:hAnsi="Times New Roman" w:cs="Times New Roman"/>
          <w:color w:val="000000" w:themeColor="text1"/>
        </w:rPr>
        <w:t xml:space="preserve"> J. 2013. History and physical examination: liver. In: </w:t>
      </w:r>
      <w:proofErr w:type="spellStart"/>
      <w:r w:rsidRPr="0032466C">
        <w:rPr>
          <w:rFonts w:ascii="Times New Roman" w:eastAsia="Times New Roman" w:hAnsi="Times New Roman" w:cs="Times New Roman"/>
          <w:color w:val="000000" w:themeColor="text1"/>
        </w:rPr>
        <w:t>Washabau</w:t>
      </w:r>
      <w:proofErr w:type="spellEnd"/>
      <w:r w:rsidRPr="0032466C">
        <w:rPr>
          <w:rFonts w:ascii="Times New Roman" w:eastAsia="Times New Roman" w:hAnsi="Times New Roman" w:cs="Times New Roman"/>
          <w:color w:val="000000" w:themeColor="text1"/>
        </w:rPr>
        <w:t xml:space="preserve"> R J and Day M J (eds.). </w:t>
      </w:r>
      <w:r w:rsidRPr="0032466C">
        <w:rPr>
          <w:rFonts w:ascii="Times New Roman" w:eastAsia="Times New Roman" w:hAnsi="Times New Roman" w:cs="Times New Roman"/>
          <w:i/>
          <w:iCs/>
          <w:color w:val="000000" w:themeColor="text1"/>
        </w:rPr>
        <w:t>Canine and Feline Gastroenterology</w:t>
      </w:r>
      <w:r w:rsidRPr="0032466C">
        <w:rPr>
          <w:rFonts w:ascii="Times New Roman" w:eastAsia="Times New Roman" w:hAnsi="Times New Roman" w:cs="Times New Roman"/>
          <w:color w:val="000000" w:themeColor="text1"/>
        </w:rPr>
        <w:t>, Elsevier Health Sciences, St. Louis, Missouri, pp 856–863.</w:t>
      </w:r>
    </w:p>
    <w:p w14:paraId="68EA35AB"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Nyland T G, Mattoon J S and </w:t>
      </w:r>
      <w:proofErr w:type="spellStart"/>
      <w:r w:rsidRPr="0032466C">
        <w:rPr>
          <w:rFonts w:ascii="Times New Roman" w:eastAsia="Times New Roman" w:hAnsi="Times New Roman" w:cs="Times New Roman"/>
          <w:color w:val="000000" w:themeColor="text1"/>
        </w:rPr>
        <w:t>Herrgesell</w:t>
      </w:r>
      <w:proofErr w:type="spellEnd"/>
      <w:r w:rsidRPr="0032466C">
        <w:rPr>
          <w:rFonts w:ascii="Times New Roman" w:eastAsia="Times New Roman" w:hAnsi="Times New Roman" w:cs="Times New Roman"/>
          <w:color w:val="000000" w:themeColor="text1"/>
        </w:rPr>
        <w:t xml:space="preserve"> E J. 2002. Liver. In: Nyland T G and Mattoon J S (eds.). </w:t>
      </w:r>
      <w:r w:rsidRPr="0032466C">
        <w:rPr>
          <w:rFonts w:ascii="Times New Roman" w:eastAsia="Times New Roman" w:hAnsi="Times New Roman" w:cs="Times New Roman"/>
          <w:i/>
          <w:iCs/>
          <w:color w:val="000000" w:themeColor="text1"/>
        </w:rPr>
        <w:t>Small Animal Diagnostic Ultrasound</w:t>
      </w:r>
      <w:r w:rsidRPr="0032466C">
        <w:rPr>
          <w:rFonts w:ascii="Times New Roman" w:eastAsia="Times New Roman" w:hAnsi="Times New Roman" w:cs="Times New Roman"/>
          <w:color w:val="000000" w:themeColor="text1"/>
        </w:rPr>
        <w:t>, W.B. Saunders, Philadelphia, Pennsylvania, pp 93–127.</w:t>
      </w:r>
    </w:p>
    <w:p w14:paraId="7C19C167"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Pandya P B, </w:t>
      </w:r>
      <w:proofErr w:type="spellStart"/>
      <w:r w:rsidRPr="0032466C">
        <w:rPr>
          <w:rFonts w:ascii="Times New Roman" w:eastAsia="Times New Roman" w:hAnsi="Times New Roman" w:cs="Times New Roman"/>
          <w:color w:val="000000" w:themeColor="text1"/>
        </w:rPr>
        <w:t>Vagh</w:t>
      </w:r>
      <w:proofErr w:type="spellEnd"/>
      <w:r w:rsidRPr="0032466C">
        <w:rPr>
          <w:rFonts w:ascii="Times New Roman" w:eastAsia="Times New Roman" w:hAnsi="Times New Roman" w:cs="Times New Roman"/>
          <w:color w:val="000000" w:themeColor="text1"/>
        </w:rPr>
        <w:t xml:space="preserve"> A </w:t>
      </w:r>
      <w:proofErr w:type="spellStart"/>
      <w:r w:rsidRPr="0032466C">
        <w:rPr>
          <w:rFonts w:ascii="Times New Roman" w:eastAsia="Times New Roman" w:hAnsi="Times New Roman" w:cs="Times New Roman"/>
          <w:color w:val="000000" w:themeColor="text1"/>
        </w:rPr>
        <w:t>A</w:t>
      </w:r>
      <w:proofErr w:type="spellEnd"/>
      <w:r w:rsidRPr="0032466C">
        <w:rPr>
          <w:rFonts w:ascii="Times New Roman" w:eastAsia="Times New Roman" w:hAnsi="Times New Roman" w:cs="Times New Roman"/>
          <w:color w:val="000000" w:themeColor="text1"/>
        </w:rPr>
        <w:t xml:space="preserve">, Joseph J P, </w:t>
      </w:r>
      <w:proofErr w:type="spellStart"/>
      <w:r w:rsidRPr="0032466C">
        <w:rPr>
          <w:rFonts w:ascii="Times New Roman" w:eastAsia="Times New Roman" w:hAnsi="Times New Roman" w:cs="Times New Roman"/>
          <w:color w:val="000000" w:themeColor="text1"/>
        </w:rPr>
        <w:t>Bilwal</w:t>
      </w:r>
      <w:proofErr w:type="spellEnd"/>
      <w:r w:rsidRPr="0032466C">
        <w:rPr>
          <w:rFonts w:ascii="Times New Roman" w:eastAsia="Times New Roman" w:hAnsi="Times New Roman" w:cs="Times New Roman"/>
          <w:color w:val="000000" w:themeColor="text1"/>
        </w:rPr>
        <w:t xml:space="preserve"> A K and Parmar V L. 2022. Assessment of hepatobiliary ultrasound score with haemato-biochemical alterations in dogs with hepatobiliary dysfunction. </w:t>
      </w:r>
      <w:r w:rsidRPr="0032466C">
        <w:rPr>
          <w:rFonts w:ascii="Times New Roman" w:eastAsia="Times New Roman" w:hAnsi="Times New Roman" w:cs="Times New Roman"/>
          <w:i/>
          <w:iCs/>
          <w:color w:val="000000" w:themeColor="text1"/>
        </w:rPr>
        <w:t>The Pharma Innovation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12</w:t>
      </w:r>
      <w:r w:rsidRPr="0032466C">
        <w:rPr>
          <w:rFonts w:ascii="Times New Roman" w:eastAsia="Times New Roman" w:hAnsi="Times New Roman" w:cs="Times New Roman"/>
          <w:color w:val="000000" w:themeColor="text1"/>
        </w:rPr>
        <w:t xml:space="preserve"> (5): 659–662.</w:t>
      </w:r>
    </w:p>
    <w:p w14:paraId="031D75EC"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Patel D M, Joshi B P, Parmar J </w:t>
      </w:r>
      <w:proofErr w:type="spellStart"/>
      <w:r w:rsidRPr="0032466C">
        <w:rPr>
          <w:rFonts w:ascii="Times New Roman" w:eastAsia="Times New Roman" w:hAnsi="Times New Roman" w:cs="Times New Roman"/>
          <w:color w:val="000000" w:themeColor="text1"/>
        </w:rPr>
        <w:t>J</w:t>
      </w:r>
      <w:proofErr w:type="spellEnd"/>
      <w:r w:rsidRPr="0032466C">
        <w:rPr>
          <w:rFonts w:ascii="Times New Roman" w:eastAsia="Times New Roman" w:hAnsi="Times New Roman" w:cs="Times New Roman"/>
          <w:color w:val="000000" w:themeColor="text1"/>
        </w:rPr>
        <w:t xml:space="preserve"> and Modi C M. 2023. Clinical and haemato-biochemical evaluation of dogs suffering from hepatic dysfunction. </w:t>
      </w:r>
      <w:r w:rsidRPr="0032466C">
        <w:rPr>
          <w:rFonts w:ascii="Times New Roman" w:eastAsia="Times New Roman" w:hAnsi="Times New Roman" w:cs="Times New Roman"/>
          <w:i/>
          <w:iCs/>
          <w:color w:val="000000" w:themeColor="text1"/>
        </w:rPr>
        <w:t>The Indian Journal of Veterinary Sciences and Biotechnology</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19</w:t>
      </w:r>
      <w:r w:rsidRPr="0032466C">
        <w:rPr>
          <w:rFonts w:ascii="Times New Roman" w:eastAsia="Times New Roman" w:hAnsi="Times New Roman" w:cs="Times New Roman"/>
          <w:color w:val="000000" w:themeColor="text1"/>
        </w:rPr>
        <w:t xml:space="preserve"> (1): 45–49.</w:t>
      </w:r>
    </w:p>
    <w:p w14:paraId="1C41889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Patel M D, Parikh P V and </w:t>
      </w:r>
      <w:proofErr w:type="spellStart"/>
      <w:r w:rsidRPr="0032466C">
        <w:rPr>
          <w:rFonts w:ascii="Times New Roman" w:eastAsia="Times New Roman" w:hAnsi="Times New Roman" w:cs="Times New Roman"/>
          <w:color w:val="000000" w:themeColor="text1"/>
        </w:rPr>
        <w:t>Barot</w:t>
      </w:r>
      <w:proofErr w:type="spellEnd"/>
      <w:r w:rsidRPr="0032466C">
        <w:rPr>
          <w:rFonts w:ascii="Times New Roman" w:eastAsia="Times New Roman" w:hAnsi="Times New Roman" w:cs="Times New Roman"/>
          <w:color w:val="000000" w:themeColor="text1"/>
        </w:rPr>
        <w:t xml:space="preserve"> H M. 2022. Clinical, ultrasonographic and haemato-biochemical assessment of liver and gall bladder affections in dogs. </w:t>
      </w:r>
      <w:r w:rsidRPr="0032466C">
        <w:rPr>
          <w:rFonts w:ascii="Times New Roman" w:eastAsia="Times New Roman" w:hAnsi="Times New Roman" w:cs="Times New Roman"/>
          <w:i/>
          <w:iCs/>
          <w:color w:val="000000" w:themeColor="text1"/>
        </w:rPr>
        <w:t>The Indian Journal of Veterinary Sciences and Biotechnology</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18</w:t>
      </w:r>
      <w:r w:rsidRPr="0032466C">
        <w:rPr>
          <w:rFonts w:ascii="Times New Roman" w:eastAsia="Times New Roman" w:hAnsi="Times New Roman" w:cs="Times New Roman"/>
          <w:color w:val="000000" w:themeColor="text1"/>
        </w:rPr>
        <w:t xml:space="preserve"> (1): 66.</w:t>
      </w:r>
    </w:p>
    <w:p w14:paraId="192303D9"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Poldervaart</w:t>
      </w:r>
      <w:proofErr w:type="spellEnd"/>
      <w:r w:rsidRPr="0032466C">
        <w:rPr>
          <w:rFonts w:ascii="Times New Roman" w:eastAsia="Times New Roman" w:hAnsi="Times New Roman" w:cs="Times New Roman"/>
          <w:color w:val="000000" w:themeColor="text1"/>
        </w:rPr>
        <w:t xml:space="preserve"> J H, Favier R P, Penning L C, Van den </w:t>
      </w:r>
      <w:proofErr w:type="spellStart"/>
      <w:r w:rsidRPr="0032466C">
        <w:rPr>
          <w:rFonts w:ascii="Times New Roman" w:eastAsia="Times New Roman" w:hAnsi="Times New Roman" w:cs="Times New Roman"/>
          <w:color w:val="000000" w:themeColor="text1"/>
        </w:rPr>
        <w:t>Ingh</w:t>
      </w:r>
      <w:proofErr w:type="spellEnd"/>
      <w:r w:rsidRPr="0032466C">
        <w:rPr>
          <w:rFonts w:ascii="Times New Roman" w:eastAsia="Times New Roman" w:hAnsi="Times New Roman" w:cs="Times New Roman"/>
          <w:color w:val="000000" w:themeColor="text1"/>
        </w:rPr>
        <w:t xml:space="preserve"> T S G A M and </w:t>
      </w:r>
      <w:proofErr w:type="spellStart"/>
      <w:r w:rsidRPr="0032466C">
        <w:rPr>
          <w:rFonts w:ascii="Times New Roman" w:eastAsia="Times New Roman" w:hAnsi="Times New Roman" w:cs="Times New Roman"/>
          <w:color w:val="000000" w:themeColor="text1"/>
        </w:rPr>
        <w:t>Rothuizen</w:t>
      </w:r>
      <w:proofErr w:type="spellEnd"/>
      <w:r w:rsidRPr="0032466C">
        <w:rPr>
          <w:rFonts w:ascii="Times New Roman" w:eastAsia="Times New Roman" w:hAnsi="Times New Roman" w:cs="Times New Roman"/>
          <w:color w:val="000000" w:themeColor="text1"/>
        </w:rPr>
        <w:t xml:space="preserve"> J. 2009. Primary hepatitis in dogs: a retrospective review (2002–2006). </w:t>
      </w:r>
      <w:r w:rsidRPr="0032466C">
        <w:rPr>
          <w:rFonts w:ascii="Times New Roman" w:eastAsia="Times New Roman" w:hAnsi="Times New Roman" w:cs="Times New Roman"/>
          <w:i/>
          <w:iCs/>
          <w:color w:val="000000" w:themeColor="text1"/>
        </w:rPr>
        <w:t>Journal of Veterinary Internal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23</w:t>
      </w:r>
      <w:r w:rsidRPr="0032466C">
        <w:rPr>
          <w:rFonts w:ascii="Times New Roman" w:eastAsia="Times New Roman" w:hAnsi="Times New Roman" w:cs="Times New Roman"/>
          <w:color w:val="000000" w:themeColor="text1"/>
        </w:rPr>
        <w:t xml:space="preserve"> (1): 72–80.</w:t>
      </w:r>
    </w:p>
    <w:p w14:paraId="6F575C45"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Resende</w:t>
      </w:r>
      <w:proofErr w:type="spellEnd"/>
      <w:r w:rsidRPr="0032466C">
        <w:rPr>
          <w:rFonts w:ascii="Times New Roman" w:eastAsia="Times New Roman" w:hAnsi="Times New Roman" w:cs="Times New Roman"/>
          <w:color w:val="000000" w:themeColor="text1"/>
        </w:rPr>
        <w:t xml:space="preserve"> C, </w:t>
      </w:r>
      <w:proofErr w:type="spellStart"/>
      <w:r w:rsidRPr="0032466C">
        <w:rPr>
          <w:rFonts w:ascii="Times New Roman" w:eastAsia="Times New Roman" w:hAnsi="Times New Roman" w:cs="Times New Roman"/>
          <w:color w:val="000000" w:themeColor="text1"/>
        </w:rPr>
        <w:t>Lessa</w:t>
      </w:r>
      <w:proofErr w:type="spellEnd"/>
      <w:r w:rsidRPr="0032466C">
        <w:rPr>
          <w:rFonts w:ascii="Times New Roman" w:eastAsia="Times New Roman" w:hAnsi="Times New Roman" w:cs="Times New Roman"/>
          <w:color w:val="000000" w:themeColor="text1"/>
        </w:rPr>
        <w:t xml:space="preserve"> A and Goldenberg R C. 2011. Ultrasonic imaging in liver disease: from bench to bedside. </w:t>
      </w:r>
      <w:r w:rsidRPr="0032466C">
        <w:rPr>
          <w:rFonts w:ascii="Times New Roman" w:eastAsia="Times New Roman" w:hAnsi="Times New Roman" w:cs="Times New Roman"/>
          <w:i/>
          <w:iCs/>
          <w:color w:val="000000" w:themeColor="text1"/>
        </w:rPr>
        <w:t>Ultrasound Imaging Medical Applications</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131</w:t>
      </w:r>
      <w:r w:rsidRPr="0032466C">
        <w:rPr>
          <w:rFonts w:ascii="Times New Roman" w:eastAsia="Times New Roman" w:hAnsi="Times New Roman" w:cs="Times New Roman"/>
          <w:color w:val="000000" w:themeColor="text1"/>
        </w:rPr>
        <w:t>: 131–132.</w:t>
      </w:r>
    </w:p>
    <w:p w14:paraId="057BA500"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Sagar S. 2025. Comprehensive review of hepatitis in canines: </w:t>
      </w:r>
      <w:proofErr w:type="spellStart"/>
      <w:r w:rsidRPr="0032466C">
        <w:rPr>
          <w:rFonts w:ascii="Times New Roman" w:eastAsia="Times New Roman" w:hAnsi="Times New Roman" w:cs="Times New Roman"/>
          <w:color w:val="000000" w:themeColor="text1"/>
        </w:rPr>
        <w:t>etiology</w:t>
      </w:r>
      <w:proofErr w:type="spellEnd"/>
      <w:r w:rsidRPr="0032466C">
        <w:rPr>
          <w:rFonts w:ascii="Times New Roman" w:eastAsia="Times New Roman" w:hAnsi="Times New Roman" w:cs="Times New Roman"/>
          <w:color w:val="000000" w:themeColor="text1"/>
        </w:rPr>
        <w:t xml:space="preserve">, pathogenesis, diagnosis, treatment and management. </w:t>
      </w:r>
      <w:r w:rsidRPr="0032466C">
        <w:rPr>
          <w:rFonts w:ascii="Times New Roman" w:eastAsia="Times New Roman" w:hAnsi="Times New Roman" w:cs="Times New Roman"/>
          <w:i/>
          <w:iCs/>
          <w:color w:val="000000" w:themeColor="text1"/>
        </w:rPr>
        <w:t>International Journal of Advanced Biochemistry Research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9</w:t>
      </w:r>
      <w:r w:rsidRPr="0032466C">
        <w:rPr>
          <w:rFonts w:ascii="Times New Roman" w:eastAsia="Times New Roman" w:hAnsi="Times New Roman" w:cs="Times New Roman"/>
          <w:color w:val="000000" w:themeColor="text1"/>
        </w:rPr>
        <w:t xml:space="preserve"> (12): 427–432.</w:t>
      </w:r>
    </w:p>
    <w:p w14:paraId="7375B40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lastRenderedPageBreak/>
        <w:t>Segev</w:t>
      </w:r>
      <w:proofErr w:type="spellEnd"/>
      <w:r w:rsidRPr="0032466C">
        <w:rPr>
          <w:rFonts w:ascii="Times New Roman" w:eastAsia="Times New Roman" w:hAnsi="Times New Roman" w:cs="Times New Roman"/>
          <w:color w:val="000000" w:themeColor="text1"/>
        </w:rPr>
        <w:t xml:space="preserve"> G and Cowgill L D. 2021. Hepatic disorders in dogs and cats: diagnosis and therapy. </w:t>
      </w:r>
      <w:r w:rsidRPr="0032466C">
        <w:rPr>
          <w:rFonts w:ascii="Times New Roman" w:eastAsia="Times New Roman" w:hAnsi="Times New Roman" w:cs="Times New Roman"/>
          <w:i/>
          <w:iCs/>
          <w:color w:val="000000" w:themeColor="text1"/>
        </w:rPr>
        <w:t>Israel Journal of Veterinary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76</w:t>
      </w:r>
      <w:r w:rsidRPr="0032466C">
        <w:rPr>
          <w:rFonts w:ascii="Times New Roman" w:eastAsia="Times New Roman" w:hAnsi="Times New Roman" w:cs="Times New Roman"/>
          <w:color w:val="000000" w:themeColor="text1"/>
        </w:rPr>
        <w:t xml:space="preserve"> (2): 81–89.</w:t>
      </w:r>
    </w:p>
    <w:p w14:paraId="05899319"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Singh R, Kumar A, Saxena A C and Tiwari A. 2022. Clinical evaluation of dogs affected with hepatic disorders. </w:t>
      </w:r>
      <w:r w:rsidRPr="0032466C">
        <w:rPr>
          <w:rFonts w:ascii="Times New Roman" w:eastAsia="Times New Roman" w:hAnsi="Times New Roman" w:cs="Times New Roman"/>
          <w:i/>
          <w:iCs/>
          <w:color w:val="000000" w:themeColor="text1"/>
        </w:rPr>
        <w:t>Indian Journal of Veterinary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42</w:t>
      </w:r>
      <w:r w:rsidRPr="0032466C">
        <w:rPr>
          <w:rFonts w:ascii="Times New Roman" w:eastAsia="Times New Roman" w:hAnsi="Times New Roman" w:cs="Times New Roman"/>
          <w:color w:val="000000" w:themeColor="text1"/>
        </w:rPr>
        <w:t xml:space="preserve"> (1): 37–41.</w:t>
      </w:r>
    </w:p>
    <w:p w14:paraId="09DCCC13"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Sumathi D, </w:t>
      </w:r>
      <w:proofErr w:type="spellStart"/>
      <w:r w:rsidRPr="0032466C">
        <w:rPr>
          <w:rFonts w:ascii="Times New Roman" w:eastAsia="Times New Roman" w:hAnsi="Times New Roman" w:cs="Times New Roman"/>
          <w:color w:val="000000" w:themeColor="text1"/>
        </w:rPr>
        <w:t>Prathaban</w:t>
      </w:r>
      <w:proofErr w:type="spellEnd"/>
      <w:r w:rsidRPr="0032466C">
        <w:rPr>
          <w:rFonts w:ascii="Times New Roman" w:eastAsia="Times New Roman" w:hAnsi="Times New Roman" w:cs="Times New Roman"/>
          <w:color w:val="000000" w:themeColor="text1"/>
        </w:rPr>
        <w:t xml:space="preserve"> S, Selvaraj P, </w:t>
      </w:r>
      <w:proofErr w:type="spellStart"/>
      <w:r w:rsidRPr="0032466C">
        <w:rPr>
          <w:rFonts w:ascii="Times New Roman" w:eastAsia="Times New Roman" w:hAnsi="Times New Roman" w:cs="Times New Roman"/>
          <w:color w:val="000000" w:themeColor="text1"/>
        </w:rPr>
        <w:t>Dhanapalan</w:t>
      </w:r>
      <w:proofErr w:type="spellEnd"/>
      <w:r w:rsidRPr="0032466C">
        <w:rPr>
          <w:rFonts w:ascii="Times New Roman" w:eastAsia="Times New Roman" w:hAnsi="Times New Roman" w:cs="Times New Roman"/>
          <w:color w:val="000000" w:themeColor="text1"/>
        </w:rPr>
        <w:t xml:space="preserve"> P, Murali Manohar B and </w:t>
      </w:r>
      <w:proofErr w:type="spellStart"/>
      <w:r w:rsidRPr="0032466C">
        <w:rPr>
          <w:rFonts w:ascii="Times New Roman" w:eastAsia="Times New Roman" w:hAnsi="Times New Roman" w:cs="Times New Roman"/>
          <w:color w:val="000000" w:themeColor="text1"/>
        </w:rPr>
        <w:t>Kumanan</w:t>
      </w:r>
      <w:proofErr w:type="spellEnd"/>
      <w:r w:rsidRPr="0032466C">
        <w:rPr>
          <w:rFonts w:ascii="Times New Roman" w:eastAsia="Times New Roman" w:hAnsi="Times New Roman" w:cs="Times New Roman"/>
          <w:color w:val="000000" w:themeColor="text1"/>
        </w:rPr>
        <w:t xml:space="preserve"> K. 2017. Two-dimensional and three-dimensional ultrasonographic study of hepatobiliary disorders in dogs and their etiological pattern. </w:t>
      </w:r>
      <w:r w:rsidRPr="0032466C">
        <w:rPr>
          <w:rFonts w:ascii="Times New Roman" w:eastAsia="Times New Roman" w:hAnsi="Times New Roman" w:cs="Times New Roman"/>
          <w:i/>
          <w:iCs/>
          <w:color w:val="000000" w:themeColor="text1"/>
        </w:rPr>
        <w:t>Indian Journal of Veterinary Medicine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37</w:t>
      </w:r>
      <w:r w:rsidRPr="0032466C">
        <w:rPr>
          <w:rFonts w:ascii="Times New Roman" w:eastAsia="Times New Roman" w:hAnsi="Times New Roman" w:cs="Times New Roman"/>
          <w:color w:val="000000" w:themeColor="text1"/>
        </w:rPr>
        <w:t xml:space="preserve"> (1–2): 1–8.</w:t>
      </w:r>
    </w:p>
    <w:p w14:paraId="768DABE6"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proofErr w:type="spellStart"/>
      <w:r w:rsidRPr="0032466C">
        <w:rPr>
          <w:rFonts w:ascii="Times New Roman" w:eastAsia="Times New Roman" w:hAnsi="Times New Roman" w:cs="Times New Roman"/>
          <w:color w:val="000000" w:themeColor="text1"/>
        </w:rPr>
        <w:t>Tantary</w:t>
      </w:r>
      <w:proofErr w:type="spellEnd"/>
      <w:r w:rsidRPr="0032466C">
        <w:rPr>
          <w:rFonts w:ascii="Times New Roman" w:eastAsia="Times New Roman" w:hAnsi="Times New Roman" w:cs="Times New Roman"/>
          <w:color w:val="000000" w:themeColor="text1"/>
        </w:rPr>
        <w:t xml:space="preserve"> H A, </w:t>
      </w:r>
      <w:proofErr w:type="spellStart"/>
      <w:r w:rsidRPr="0032466C">
        <w:rPr>
          <w:rFonts w:ascii="Times New Roman" w:eastAsia="Times New Roman" w:hAnsi="Times New Roman" w:cs="Times New Roman"/>
          <w:color w:val="000000" w:themeColor="text1"/>
        </w:rPr>
        <w:t>Soodan</w:t>
      </w:r>
      <w:proofErr w:type="spellEnd"/>
      <w:r w:rsidRPr="0032466C">
        <w:rPr>
          <w:rFonts w:ascii="Times New Roman" w:eastAsia="Times New Roman" w:hAnsi="Times New Roman" w:cs="Times New Roman"/>
          <w:color w:val="000000" w:themeColor="text1"/>
        </w:rPr>
        <w:t xml:space="preserve"> J S, Chirag S, Ansari M </w:t>
      </w:r>
      <w:proofErr w:type="spellStart"/>
      <w:r w:rsidRPr="0032466C">
        <w:rPr>
          <w:rFonts w:ascii="Times New Roman" w:eastAsia="Times New Roman" w:hAnsi="Times New Roman" w:cs="Times New Roman"/>
          <w:color w:val="000000" w:themeColor="text1"/>
        </w:rPr>
        <w:t>M</w:t>
      </w:r>
      <w:proofErr w:type="spellEnd"/>
      <w:r w:rsidRPr="0032466C">
        <w:rPr>
          <w:rFonts w:ascii="Times New Roman" w:eastAsia="Times New Roman" w:hAnsi="Times New Roman" w:cs="Times New Roman"/>
          <w:color w:val="000000" w:themeColor="text1"/>
        </w:rPr>
        <w:t xml:space="preserve">, Kumar S and </w:t>
      </w:r>
      <w:proofErr w:type="spellStart"/>
      <w:r w:rsidRPr="0032466C">
        <w:rPr>
          <w:rFonts w:ascii="Times New Roman" w:eastAsia="Times New Roman" w:hAnsi="Times New Roman" w:cs="Times New Roman"/>
          <w:color w:val="000000" w:themeColor="text1"/>
        </w:rPr>
        <w:t>Imtiyaz</w:t>
      </w:r>
      <w:proofErr w:type="spellEnd"/>
      <w:r w:rsidRPr="0032466C">
        <w:rPr>
          <w:rFonts w:ascii="Times New Roman" w:eastAsia="Times New Roman" w:hAnsi="Times New Roman" w:cs="Times New Roman"/>
          <w:color w:val="000000" w:themeColor="text1"/>
        </w:rPr>
        <w:t xml:space="preserve"> T. 2014. Diagnostic studies in dogs with hepatic disorders. </w:t>
      </w:r>
      <w:r w:rsidRPr="0032466C">
        <w:rPr>
          <w:rFonts w:ascii="Times New Roman" w:eastAsia="Times New Roman" w:hAnsi="Times New Roman" w:cs="Times New Roman"/>
          <w:i/>
          <w:iCs/>
          <w:color w:val="000000" w:themeColor="text1"/>
        </w:rPr>
        <w:t>International Journal of Veterinary Science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3</w:t>
      </w:r>
      <w:r w:rsidRPr="0032466C">
        <w:rPr>
          <w:rFonts w:ascii="Times New Roman" w:eastAsia="Times New Roman" w:hAnsi="Times New Roman" w:cs="Times New Roman"/>
          <w:color w:val="000000" w:themeColor="text1"/>
        </w:rPr>
        <w:t xml:space="preserve"> (4): 210–215.</w:t>
      </w:r>
    </w:p>
    <w:p w14:paraId="34087CD5"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Thompson D J. 1984. A practitioner’s approach to canine cardiology. </w:t>
      </w:r>
      <w:r w:rsidRPr="0032466C">
        <w:rPr>
          <w:rFonts w:ascii="Times New Roman" w:eastAsia="Times New Roman" w:hAnsi="Times New Roman" w:cs="Times New Roman"/>
          <w:i/>
          <w:iCs/>
          <w:color w:val="000000" w:themeColor="text1"/>
        </w:rPr>
        <w:t>British Veterinary Journal</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140</w:t>
      </w:r>
      <w:r w:rsidRPr="0032466C">
        <w:rPr>
          <w:rFonts w:ascii="Times New Roman" w:eastAsia="Times New Roman" w:hAnsi="Times New Roman" w:cs="Times New Roman"/>
          <w:color w:val="000000" w:themeColor="text1"/>
        </w:rPr>
        <w:t xml:space="preserve"> (2): 138.</w:t>
      </w:r>
    </w:p>
    <w:p w14:paraId="44A9CEF8"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Verma A, Tripathi A K, Singh S, </w:t>
      </w:r>
      <w:proofErr w:type="spellStart"/>
      <w:r w:rsidRPr="0032466C">
        <w:rPr>
          <w:rFonts w:ascii="Times New Roman" w:eastAsia="Times New Roman" w:hAnsi="Times New Roman" w:cs="Times New Roman"/>
          <w:color w:val="000000" w:themeColor="text1"/>
        </w:rPr>
        <w:t>Panigrahi</w:t>
      </w:r>
      <w:proofErr w:type="spellEnd"/>
      <w:r w:rsidRPr="0032466C">
        <w:rPr>
          <w:rFonts w:ascii="Times New Roman" w:eastAsia="Times New Roman" w:hAnsi="Times New Roman" w:cs="Times New Roman"/>
          <w:color w:val="000000" w:themeColor="text1"/>
        </w:rPr>
        <w:t xml:space="preserve"> P N and Bhatt S. 2024. Evaluation of therapeutic efficacy of </w:t>
      </w:r>
      <w:r w:rsidRPr="0032466C">
        <w:rPr>
          <w:rFonts w:ascii="Times New Roman" w:eastAsia="Times New Roman" w:hAnsi="Times New Roman" w:cs="Times New Roman"/>
          <w:i/>
          <w:iCs/>
          <w:color w:val="000000" w:themeColor="text1"/>
        </w:rPr>
        <w:t>Moringa oleifera</w:t>
      </w:r>
      <w:r w:rsidRPr="0032466C">
        <w:rPr>
          <w:rFonts w:ascii="Times New Roman" w:eastAsia="Times New Roman" w:hAnsi="Times New Roman" w:cs="Times New Roman"/>
          <w:color w:val="000000" w:themeColor="text1"/>
        </w:rPr>
        <w:t xml:space="preserve"> leaves on acute liver failure in dogs. </w:t>
      </w:r>
      <w:r w:rsidRPr="0032466C">
        <w:rPr>
          <w:rFonts w:ascii="Times New Roman" w:eastAsia="Times New Roman" w:hAnsi="Times New Roman" w:cs="Times New Roman"/>
          <w:i/>
          <w:iCs/>
          <w:color w:val="000000" w:themeColor="text1"/>
        </w:rPr>
        <w:t>Journal of Animal Research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14</w:t>
      </w:r>
      <w:r w:rsidRPr="0032466C">
        <w:rPr>
          <w:rFonts w:ascii="Times New Roman" w:eastAsia="Times New Roman" w:hAnsi="Times New Roman" w:cs="Times New Roman"/>
          <w:color w:val="000000" w:themeColor="text1"/>
        </w:rPr>
        <w:t xml:space="preserve"> (2): 139–145.</w:t>
      </w:r>
    </w:p>
    <w:p w14:paraId="4175E6E5"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Verma P, Arora N, </w:t>
      </w:r>
      <w:proofErr w:type="spellStart"/>
      <w:r w:rsidRPr="0032466C">
        <w:rPr>
          <w:rFonts w:ascii="Times New Roman" w:eastAsia="Times New Roman" w:hAnsi="Times New Roman" w:cs="Times New Roman"/>
          <w:color w:val="000000" w:themeColor="text1"/>
        </w:rPr>
        <w:t>Mrigesh</w:t>
      </w:r>
      <w:proofErr w:type="spellEnd"/>
      <w:r w:rsidRPr="0032466C">
        <w:rPr>
          <w:rFonts w:ascii="Times New Roman" w:eastAsia="Times New Roman" w:hAnsi="Times New Roman" w:cs="Times New Roman"/>
          <w:color w:val="000000" w:themeColor="text1"/>
        </w:rPr>
        <w:t xml:space="preserve"> M, Singh A K, </w:t>
      </w:r>
      <w:proofErr w:type="spellStart"/>
      <w:r w:rsidRPr="0032466C">
        <w:rPr>
          <w:rFonts w:ascii="Times New Roman" w:eastAsia="Times New Roman" w:hAnsi="Times New Roman" w:cs="Times New Roman"/>
          <w:color w:val="000000" w:themeColor="text1"/>
        </w:rPr>
        <w:t>Kalita</w:t>
      </w:r>
      <w:proofErr w:type="spellEnd"/>
      <w:r w:rsidRPr="0032466C">
        <w:rPr>
          <w:rFonts w:ascii="Times New Roman" w:eastAsia="Times New Roman" w:hAnsi="Times New Roman" w:cs="Times New Roman"/>
          <w:color w:val="000000" w:themeColor="text1"/>
        </w:rPr>
        <w:t xml:space="preserve"> J C and Prasad A. 2022. Prevalence, clinical manifestations and </w:t>
      </w:r>
      <w:proofErr w:type="spellStart"/>
      <w:r w:rsidRPr="0032466C">
        <w:rPr>
          <w:rFonts w:ascii="Times New Roman" w:eastAsia="Times New Roman" w:hAnsi="Times New Roman" w:cs="Times New Roman"/>
          <w:color w:val="000000" w:themeColor="text1"/>
        </w:rPr>
        <w:t>etiology</w:t>
      </w:r>
      <w:proofErr w:type="spellEnd"/>
      <w:r w:rsidRPr="0032466C">
        <w:rPr>
          <w:rFonts w:ascii="Times New Roman" w:eastAsia="Times New Roman" w:hAnsi="Times New Roman" w:cs="Times New Roman"/>
          <w:color w:val="000000" w:themeColor="text1"/>
        </w:rPr>
        <w:t xml:space="preserve"> of canine hepatic dysfunction in and around </w:t>
      </w:r>
      <w:proofErr w:type="spellStart"/>
      <w:r w:rsidRPr="0032466C">
        <w:rPr>
          <w:rFonts w:ascii="Times New Roman" w:eastAsia="Times New Roman" w:hAnsi="Times New Roman" w:cs="Times New Roman"/>
          <w:color w:val="000000" w:themeColor="text1"/>
        </w:rPr>
        <w:t>Pantnagar</w:t>
      </w:r>
      <w:proofErr w:type="spellEnd"/>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i/>
          <w:iCs/>
          <w:color w:val="000000" w:themeColor="text1"/>
        </w:rPr>
        <w:t>Indian Journal of Animal Health</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62</w:t>
      </w:r>
      <w:r w:rsidRPr="0032466C">
        <w:rPr>
          <w:rFonts w:ascii="Times New Roman" w:eastAsia="Times New Roman" w:hAnsi="Times New Roman" w:cs="Times New Roman"/>
          <w:color w:val="000000" w:themeColor="text1"/>
        </w:rPr>
        <w:t xml:space="preserve"> (1): 88–94.</w:t>
      </w:r>
    </w:p>
    <w:p w14:paraId="6327C11F" w14:textId="77777777" w:rsidR="00A276B5" w:rsidRPr="0032466C" w:rsidRDefault="00A276B5" w:rsidP="00A276B5">
      <w:pPr>
        <w:spacing w:after="120" w:line="360" w:lineRule="auto"/>
        <w:ind w:left="426" w:hanging="426"/>
        <w:jc w:val="both"/>
        <w:rPr>
          <w:rFonts w:ascii="Times New Roman" w:eastAsia="Times New Roman" w:hAnsi="Times New Roman" w:cs="Times New Roman"/>
          <w:color w:val="000000" w:themeColor="text1"/>
        </w:rPr>
      </w:pPr>
      <w:r w:rsidRPr="0032466C">
        <w:rPr>
          <w:rFonts w:ascii="Times New Roman" w:eastAsia="Times New Roman" w:hAnsi="Times New Roman" w:cs="Times New Roman"/>
          <w:color w:val="000000" w:themeColor="text1"/>
        </w:rPr>
        <w:t xml:space="preserve">Watson P J. 2018. Liver diseases in dogs: investigations and treatment. </w:t>
      </w:r>
      <w:r w:rsidRPr="0032466C">
        <w:rPr>
          <w:rFonts w:ascii="Times New Roman" w:eastAsia="Times New Roman" w:hAnsi="Times New Roman" w:cs="Times New Roman"/>
          <w:i/>
          <w:iCs/>
          <w:color w:val="000000" w:themeColor="text1"/>
        </w:rPr>
        <w:t>In Practice</w:t>
      </w:r>
      <w:r w:rsidRPr="0032466C">
        <w:rPr>
          <w:rFonts w:ascii="Times New Roman" w:eastAsia="Times New Roman" w:hAnsi="Times New Roman" w:cs="Times New Roman"/>
          <w:color w:val="000000" w:themeColor="text1"/>
        </w:rPr>
        <w:t xml:space="preserve"> </w:t>
      </w:r>
      <w:r w:rsidRPr="0032466C">
        <w:rPr>
          <w:rFonts w:ascii="Times New Roman" w:eastAsia="Times New Roman" w:hAnsi="Times New Roman" w:cs="Times New Roman"/>
          <w:b/>
          <w:bCs/>
          <w:color w:val="000000" w:themeColor="text1"/>
        </w:rPr>
        <w:t>40</w:t>
      </w:r>
      <w:r w:rsidRPr="0032466C">
        <w:rPr>
          <w:rFonts w:ascii="Times New Roman" w:eastAsia="Times New Roman" w:hAnsi="Times New Roman" w:cs="Times New Roman"/>
          <w:color w:val="000000" w:themeColor="text1"/>
        </w:rPr>
        <w:t xml:space="preserve"> (2): 47–58.</w:t>
      </w:r>
    </w:p>
    <w:p w14:paraId="0F89B460" w14:textId="77777777" w:rsidR="00A276B5" w:rsidRPr="00B54A89" w:rsidRDefault="00A276B5" w:rsidP="004A7F8F">
      <w:pPr>
        <w:spacing w:line="360" w:lineRule="auto"/>
        <w:jc w:val="both"/>
        <w:rPr>
          <w:rFonts w:ascii="Times New Roman" w:hAnsi="Times New Roman" w:cs="Times New Roman"/>
          <w:b/>
          <w:bCs/>
        </w:rPr>
      </w:pPr>
    </w:p>
    <w:p w14:paraId="057EF2D5" w14:textId="77777777" w:rsidR="00A276B5" w:rsidRPr="004A7F8F" w:rsidRDefault="00A276B5" w:rsidP="00A276B5">
      <w:pPr>
        <w:spacing w:after="80" w:line="240" w:lineRule="auto"/>
        <w:rPr>
          <w:rFonts w:ascii="Times New Roman" w:eastAsia="Calibri" w:hAnsi="Times New Roman" w:cs="Times New Roman"/>
          <w:b/>
          <w:bCs/>
          <w:color w:val="000000"/>
          <w:kern w:val="0"/>
          <w14:ligatures w14:val="none"/>
        </w:rPr>
      </w:pPr>
    </w:p>
    <w:sectPr w:rsidR="00A276B5" w:rsidRPr="004A7F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6567" w14:textId="77777777" w:rsidR="00FC3DE0" w:rsidRDefault="00FC3DE0" w:rsidP="000E566B">
      <w:pPr>
        <w:spacing w:after="0" w:line="240" w:lineRule="auto"/>
      </w:pPr>
      <w:r>
        <w:separator/>
      </w:r>
    </w:p>
  </w:endnote>
  <w:endnote w:type="continuationSeparator" w:id="0">
    <w:p w14:paraId="0A92B338" w14:textId="77777777" w:rsidR="00FC3DE0" w:rsidRDefault="00FC3DE0" w:rsidP="000E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E1D4" w14:textId="77777777" w:rsidR="000E566B" w:rsidRDefault="000E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B979" w14:textId="77777777" w:rsidR="000E566B" w:rsidRDefault="000E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2FFE" w14:textId="77777777" w:rsidR="000E566B" w:rsidRDefault="000E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29603" w14:textId="77777777" w:rsidR="00FC3DE0" w:rsidRDefault="00FC3DE0" w:rsidP="000E566B">
      <w:pPr>
        <w:spacing w:after="0" w:line="240" w:lineRule="auto"/>
      </w:pPr>
      <w:r>
        <w:separator/>
      </w:r>
    </w:p>
  </w:footnote>
  <w:footnote w:type="continuationSeparator" w:id="0">
    <w:p w14:paraId="122CC160" w14:textId="77777777" w:rsidR="00FC3DE0" w:rsidRDefault="00FC3DE0" w:rsidP="000E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F046" w14:textId="52C27F58" w:rsidR="000E566B" w:rsidRDefault="000E566B">
    <w:pPr>
      <w:pStyle w:val="Header"/>
    </w:pPr>
    <w:r>
      <w:rPr>
        <w:noProof/>
      </w:rPr>
      <w:pict w14:anchorId="4D9E7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588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CC0D" w14:textId="2B87253E" w:rsidR="000E566B" w:rsidRDefault="000E566B">
    <w:pPr>
      <w:pStyle w:val="Header"/>
    </w:pPr>
    <w:r>
      <w:rPr>
        <w:noProof/>
      </w:rPr>
      <w:pict w14:anchorId="4C27B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588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9386" w14:textId="4C4CF2DB" w:rsidR="000E566B" w:rsidRDefault="000E566B">
    <w:pPr>
      <w:pStyle w:val="Header"/>
    </w:pPr>
    <w:r>
      <w:rPr>
        <w:noProof/>
      </w:rPr>
      <w:pict w14:anchorId="4189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588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8F"/>
    <w:rsid w:val="000A0CEB"/>
    <w:rsid w:val="000E566B"/>
    <w:rsid w:val="00147306"/>
    <w:rsid w:val="00283923"/>
    <w:rsid w:val="003E1141"/>
    <w:rsid w:val="00435A86"/>
    <w:rsid w:val="004A7F8F"/>
    <w:rsid w:val="004E46DD"/>
    <w:rsid w:val="0051464A"/>
    <w:rsid w:val="0059020E"/>
    <w:rsid w:val="005F783D"/>
    <w:rsid w:val="006E41DE"/>
    <w:rsid w:val="006F2980"/>
    <w:rsid w:val="0074307F"/>
    <w:rsid w:val="00814220"/>
    <w:rsid w:val="00A276B5"/>
    <w:rsid w:val="00AB7A6E"/>
    <w:rsid w:val="00B1439A"/>
    <w:rsid w:val="00C25EBC"/>
    <w:rsid w:val="00CB04FB"/>
    <w:rsid w:val="00CB74CE"/>
    <w:rsid w:val="00CC4BDB"/>
    <w:rsid w:val="00D64738"/>
    <w:rsid w:val="00DD1695"/>
    <w:rsid w:val="00E96ACC"/>
    <w:rsid w:val="00F713E6"/>
    <w:rsid w:val="00FC3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F5BC9"/>
  <w15:chartTrackingRefBased/>
  <w15:docId w15:val="{3FBBD606-B72A-4D78-A05B-707BED04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F8F"/>
    <w:pPr>
      <w:spacing w:line="278" w:lineRule="auto"/>
    </w:pPr>
    <w:rPr>
      <w:sz w:val="24"/>
      <w:szCs w:val="24"/>
    </w:rPr>
  </w:style>
  <w:style w:type="paragraph" w:styleId="Heading1">
    <w:name w:val="heading 1"/>
    <w:basedOn w:val="Normal"/>
    <w:next w:val="Normal"/>
    <w:link w:val="Heading1Char"/>
    <w:uiPriority w:val="9"/>
    <w:qFormat/>
    <w:rsid w:val="004A7F8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F8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F8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F8F"/>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4A7F8F"/>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4A7F8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A7F8F"/>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A7F8F"/>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A7F8F"/>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F8F"/>
    <w:rPr>
      <w:rFonts w:eastAsiaTheme="majorEastAsia" w:cstheme="majorBidi"/>
      <w:color w:val="272727" w:themeColor="text1" w:themeTint="D8"/>
    </w:rPr>
  </w:style>
  <w:style w:type="paragraph" w:styleId="Title">
    <w:name w:val="Title"/>
    <w:basedOn w:val="Normal"/>
    <w:next w:val="Normal"/>
    <w:link w:val="TitleChar"/>
    <w:uiPriority w:val="10"/>
    <w:qFormat/>
    <w:rsid w:val="004A7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8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8F"/>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4A7F8F"/>
    <w:rPr>
      <w:i/>
      <w:iCs/>
      <w:color w:val="404040" w:themeColor="text1" w:themeTint="BF"/>
    </w:rPr>
  </w:style>
  <w:style w:type="paragraph" w:styleId="ListParagraph">
    <w:name w:val="List Paragraph"/>
    <w:basedOn w:val="Normal"/>
    <w:uiPriority w:val="34"/>
    <w:qFormat/>
    <w:rsid w:val="004A7F8F"/>
    <w:pPr>
      <w:spacing w:line="259" w:lineRule="auto"/>
      <w:ind w:left="720"/>
      <w:contextualSpacing/>
    </w:pPr>
    <w:rPr>
      <w:sz w:val="22"/>
      <w:szCs w:val="22"/>
    </w:rPr>
  </w:style>
  <w:style w:type="character" w:styleId="IntenseEmphasis">
    <w:name w:val="Intense Emphasis"/>
    <w:basedOn w:val="DefaultParagraphFont"/>
    <w:uiPriority w:val="21"/>
    <w:qFormat/>
    <w:rsid w:val="004A7F8F"/>
    <w:rPr>
      <w:i/>
      <w:iCs/>
      <w:color w:val="2F5496" w:themeColor="accent1" w:themeShade="BF"/>
    </w:rPr>
  </w:style>
  <w:style w:type="paragraph" w:styleId="IntenseQuote">
    <w:name w:val="Intense Quote"/>
    <w:basedOn w:val="Normal"/>
    <w:next w:val="Normal"/>
    <w:link w:val="IntenseQuoteChar"/>
    <w:uiPriority w:val="30"/>
    <w:qFormat/>
    <w:rsid w:val="004A7F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4A7F8F"/>
    <w:rPr>
      <w:i/>
      <w:iCs/>
      <w:color w:val="2F5496" w:themeColor="accent1" w:themeShade="BF"/>
    </w:rPr>
  </w:style>
  <w:style w:type="character" w:styleId="IntenseReference">
    <w:name w:val="Intense Reference"/>
    <w:basedOn w:val="DefaultParagraphFont"/>
    <w:uiPriority w:val="32"/>
    <w:qFormat/>
    <w:rsid w:val="004A7F8F"/>
    <w:rPr>
      <w:b/>
      <w:bCs/>
      <w:smallCaps/>
      <w:color w:val="2F5496" w:themeColor="accent1" w:themeShade="BF"/>
      <w:spacing w:val="5"/>
    </w:rPr>
  </w:style>
  <w:style w:type="character" w:styleId="Hyperlink">
    <w:name w:val="Hyperlink"/>
    <w:basedOn w:val="DefaultParagraphFont"/>
    <w:uiPriority w:val="99"/>
    <w:unhideWhenUsed/>
    <w:rsid w:val="004A7F8F"/>
    <w:rPr>
      <w:color w:val="0563C1" w:themeColor="hyperlink"/>
      <w:u w:val="single"/>
    </w:rPr>
  </w:style>
  <w:style w:type="table" w:styleId="TableGrid">
    <w:name w:val="Table Grid"/>
    <w:basedOn w:val="TableNormal"/>
    <w:uiPriority w:val="39"/>
    <w:rsid w:val="00C25EB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6B"/>
    <w:rPr>
      <w:sz w:val="24"/>
      <w:szCs w:val="24"/>
    </w:rPr>
  </w:style>
  <w:style w:type="paragraph" w:styleId="Footer">
    <w:name w:val="footer"/>
    <w:basedOn w:val="Normal"/>
    <w:link w:val="FooterChar"/>
    <w:uiPriority w:val="99"/>
    <w:unhideWhenUsed/>
    <w:rsid w:val="000E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F4B9-3A3F-4077-81DD-374C6484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5765</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moun</dc:creator>
  <cp:keywords/>
  <dc:description/>
  <cp:lastModifiedBy>SDI 1084</cp:lastModifiedBy>
  <cp:revision>13</cp:revision>
  <dcterms:created xsi:type="dcterms:W3CDTF">2026-01-18T12:45:00Z</dcterms:created>
  <dcterms:modified xsi:type="dcterms:W3CDTF">2026-01-27T11:58:00Z</dcterms:modified>
</cp:coreProperties>
</file>