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E59C8" w14:textId="77777777" w:rsidR="004E68A2" w:rsidRPr="004E68A2" w:rsidRDefault="004E68A2" w:rsidP="004E68A2">
      <w:pPr>
        <w:jc w:val="center"/>
        <w:rPr>
          <w:rFonts w:ascii="Times New Roman" w:hAnsi="Times New Roman" w:cs="Times New Roman"/>
          <w:b/>
          <w:bCs/>
          <w:i/>
          <w:iCs/>
          <w:sz w:val="24"/>
          <w:szCs w:val="24"/>
          <w:u w:val="single"/>
        </w:rPr>
      </w:pPr>
      <w:r w:rsidRPr="004E68A2">
        <w:rPr>
          <w:rFonts w:ascii="Times New Roman" w:hAnsi="Times New Roman" w:cs="Times New Roman"/>
          <w:b/>
          <w:bCs/>
          <w:i/>
          <w:iCs/>
          <w:sz w:val="24"/>
          <w:szCs w:val="24"/>
          <w:u w:val="single"/>
        </w:rPr>
        <w:t>Original Research Article</w:t>
      </w:r>
    </w:p>
    <w:p w14:paraId="5B2415F9" w14:textId="77777777" w:rsidR="004E68A2" w:rsidRDefault="004E68A2" w:rsidP="000A3882">
      <w:pPr>
        <w:jc w:val="center"/>
        <w:rPr>
          <w:rFonts w:ascii="Times New Roman" w:hAnsi="Times New Roman" w:cs="Times New Roman"/>
          <w:b/>
          <w:sz w:val="24"/>
          <w:szCs w:val="24"/>
        </w:rPr>
      </w:pPr>
    </w:p>
    <w:p w14:paraId="3C93F957" w14:textId="7D12F3E8" w:rsidR="00990133" w:rsidRDefault="00103DD5" w:rsidP="000A3882">
      <w:pPr>
        <w:jc w:val="center"/>
        <w:rPr>
          <w:rFonts w:ascii="Times New Roman" w:hAnsi="Times New Roman" w:cs="Times New Roman"/>
          <w:b/>
          <w:sz w:val="24"/>
          <w:szCs w:val="24"/>
        </w:rPr>
      </w:pPr>
      <w:bookmarkStart w:id="0" w:name="_Hlk219736810"/>
      <w:r w:rsidRPr="00846037">
        <w:rPr>
          <w:rFonts w:ascii="Times New Roman" w:hAnsi="Times New Roman" w:cs="Times New Roman"/>
          <w:b/>
          <w:sz w:val="24"/>
          <w:szCs w:val="24"/>
        </w:rPr>
        <w:t>PHYSICO-CHEMICAL AND</w:t>
      </w:r>
      <w:r w:rsidRPr="00846037">
        <w:rPr>
          <w:rFonts w:ascii="Times New Roman" w:hAnsi="Times New Roman" w:cs="Times New Roman"/>
          <w:b/>
          <w:sz w:val="24"/>
          <w:szCs w:val="24"/>
          <w:lang w:eastAsia="ko-KR"/>
        </w:rPr>
        <w:t xml:space="preserve"> </w:t>
      </w:r>
      <w:r w:rsidRPr="00846037">
        <w:rPr>
          <w:rFonts w:ascii="Times New Roman" w:hAnsi="Times New Roman" w:cs="Times New Roman"/>
          <w:b/>
          <w:sz w:val="24"/>
          <w:szCs w:val="24"/>
        </w:rPr>
        <w:t xml:space="preserve">STORAGE STABILITY OF CATECHIN LOADED NIOSOMES </w:t>
      </w:r>
      <w:r w:rsidR="0049234B">
        <w:rPr>
          <w:rFonts w:ascii="Times New Roman" w:hAnsi="Times New Roman" w:cs="Times New Roman"/>
          <w:b/>
          <w:sz w:val="24"/>
          <w:szCs w:val="24"/>
        </w:rPr>
        <w:t>FOR FOOD</w:t>
      </w:r>
      <w:r w:rsidR="0049234B" w:rsidRPr="0049234B">
        <w:rPr>
          <w:rFonts w:ascii="Times New Roman" w:hAnsi="Times New Roman" w:cs="Times New Roman"/>
          <w:b/>
          <w:sz w:val="24"/>
          <w:szCs w:val="24"/>
        </w:rPr>
        <w:t xml:space="preserve"> </w:t>
      </w:r>
      <w:r w:rsidR="0049234B">
        <w:rPr>
          <w:rFonts w:ascii="Times New Roman" w:hAnsi="Times New Roman" w:cs="Times New Roman"/>
          <w:b/>
          <w:sz w:val="24"/>
          <w:szCs w:val="24"/>
        </w:rPr>
        <w:t>FORTIFICATION</w:t>
      </w:r>
    </w:p>
    <w:bookmarkEnd w:id="0"/>
    <w:p w14:paraId="1FABCC9B" w14:textId="77777777" w:rsidR="00BF5327" w:rsidRDefault="00BF5327" w:rsidP="00A420D6">
      <w:pPr>
        <w:spacing w:after="0"/>
        <w:rPr>
          <w:rFonts w:ascii="Times New Roman" w:hAnsi="Times New Roman" w:cs="Times New Roman"/>
          <w:b/>
          <w:sz w:val="24"/>
          <w:szCs w:val="24"/>
        </w:rPr>
      </w:pPr>
    </w:p>
    <w:p w14:paraId="0B211780" w14:textId="70950348" w:rsidR="00181BF5" w:rsidRPr="00846037" w:rsidRDefault="00181BF5" w:rsidP="00A420D6">
      <w:pPr>
        <w:spacing w:after="0"/>
        <w:rPr>
          <w:rFonts w:ascii="Times New Roman" w:hAnsi="Times New Roman" w:cs="Times New Roman"/>
          <w:b/>
          <w:sz w:val="24"/>
          <w:szCs w:val="24"/>
        </w:rPr>
      </w:pPr>
      <w:r w:rsidRPr="00846037">
        <w:rPr>
          <w:rFonts w:ascii="Times New Roman" w:hAnsi="Times New Roman" w:cs="Times New Roman"/>
          <w:b/>
          <w:sz w:val="24"/>
          <w:szCs w:val="24"/>
        </w:rPr>
        <w:t>Abstract</w:t>
      </w:r>
    </w:p>
    <w:p w14:paraId="0F8F497E" w14:textId="77777777" w:rsidR="00AF7349" w:rsidRPr="00846037" w:rsidRDefault="00FB4F22" w:rsidP="000A3882">
      <w:pPr>
        <w:spacing w:before="240" w:after="240"/>
        <w:jc w:val="both"/>
        <w:rPr>
          <w:rFonts w:ascii="Times New Roman" w:hAnsi="Times New Roman" w:cs="Times New Roman"/>
          <w:color w:val="131313"/>
          <w:sz w:val="24"/>
          <w:szCs w:val="24"/>
        </w:rPr>
      </w:pPr>
      <w:r w:rsidRPr="00846037">
        <w:rPr>
          <w:rFonts w:ascii="Times New Roman" w:hAnsi="Times New Roman" w:cs="Times New Roman"/>
          <w:sz w:val="24"/>
          <w:szCs w:val="24"/>
        </w:rPr>
        <w:t xml:space="preserve">Catechins, belonging to the class of </w:t>
      </w:r>
      <w:proofErr w:type="spellStart"/>
      <w:r w:rsidRPr="00846037">
        <w:rPr>
          <w:rFonts w:ascii="Times New Roman" w:hAnsi="Times New Roman" w:cs="Times New Roman"/>
          <w:sz w:val="24"/>
          <w:szCs w:val="24"/>
        </w:rPr>
        <w:t>flavanoids</w:t>
      </w:r>
      <w:proofErr w:type="spellEnd"/>
      <w:r w:rsidRPr="00846037">
        <w:rPr>
          <w:rFonts w:ascii="Times New Roman" w:hAnsi="Times New Roman" w:cs="Times New Roman"/>
          <w:sz w:val="24"/>
          <w:szCs w:val="24"/>
        </w:rPr>
        <w:t xml:space="preserve">, are present in greater amounts in green tea. They have attracted the interest of consumers owing to their health promoting properties, especially the antioxidant property. However, their food application is limited due to their low bioavailability, poor water solubility and stability under GI conditions. </w:t>
      </w:r>
      <w:r w:rsidR="00515DD2" w:rsidRPr="00846037">
        <w:rPr>
          <w:rFonts w:ascii="Times New Roman" w:hAnsi="Times New Roman" w:cs="Times New Roman"/>
          <w:sz w:val="24"/>
          <w:szCs w:val="24"/>
        </w:rPr>
        <w:t xml:space="preserve">The catechins loaded </w:t>
      </w:r>
      <w:proofErr w:type="spellStart"/>
      <w:r w:rsidR="00515DD2" w:rsidRPr="00846037">
        <w:rPr>
          <w:rFonts w:ascii="Times New Roman" w:hAnsi="Times New Roman" w:cs="Times New Roman"/>
          <w:sz w:val="24"/>
          <w:szCs w:val="24"/>
        </w:rPr>
        <w:t>n</w:t>
      </w:r>
      <w:r w:rsidR="00897DCD" w:rsidRPr="00846037">
        <w:rPr>
          <w:rFonts w:ascii="Times New Roman" w:hAnsi="Times New Roman" w:cs="Times New Roman"/>
          <w:sz w:val="24"/>
          <w:szCs w:val="24"/>
        </w:rPr>
        <w:t>iosomes</w:t>
      </w:r>
      <w:proofErr w:type="spellEnd"/>
      <w:r w:rsidR="00897DCD" w:rsidRPr="00846037">
        <w:rPr>
          <w:rFonts w:ascii="Times New Roman" w:hAnsi="Times New Roman" w:cs="Times New Roman"/>
          <w:sz w:val="24"/>
          <w:szCs w:val="24"/>
        </w:rPr>
        <w:t xml:space="preserve"> were prepared using Tween 60 (CNT60) </w:t>
      </w:r>
      <w:r w:rsidR="00515DD2" w:rsidRPr="00846037">
        <w:rPr>
          <w:rFonts w:ascii="Times New Roman" w:hAnsi="Times New Roman" w:cs="Times New Roman"/>
          <w:sz w:val="24"/>
          <w:szCs w:val="24"/>
        </w:rPr>
        <w:t>/</w:t>
      </w:r>
      <w:r w:rsidR="00897DCD" w:rsidRPr="00846037">
        <w:rPr>
          <w:rFonts w:ascii="Times New Roman" w:hAnsi="Times New Roman" w:cs="Times New Roman"/>
          <w:sz w:val="24"/>
          <w:szCs w:val="24"/>
        </w:rPr>
        <w:t xml:space="preserve"> </w:t>
      </w:r>
      <w:r w:rsidR="00515DD2" w:rsidRPr="00846037">
        <w:rPr>
          <w:rFonts w:ascii="Times New Roman" w:hAnsi="Times New Roman" w:cs="Times New Roman"/>
          <w:sz w:val="24"/>
          <w:szCs w:val="24"/>
        </w:rPr>
        <w:t xml:space="preserve">Tween 80 </w:t>
      </w:r>
      <w:r w:rsidR="00897DCD" w:rsidRPr="00846037">
        <w:rPr>
          <w:rFonts w:ascii="Times New Roman" w:hAnsi="Times New Roman" w:cs="Times New Roman"/>
          <w:sz w:val="24"/>
          <w:szCs w:val="24"/>
        </w:rPr>
        <w:t xml:space="preserve">(CNT80) </w:t>
      </w:r>
      <w:r w:rsidR="00515DD2" w:rsidRPr="00846037">
        <w:rPr>
          <w:rFonts w:ascii="Times New Roman" w:hAnsi="Times New Roman" w:cs="Times New Roman"/>
          <w:sz w:val="24"/>
          <w:szCs w:val="24"/>
        </w:rPr>
        <w:t xml:space="preserve">and lauric acid </w:t>
      </w:r>
      <w:r w:rsidR="00897DCD" w:rsidRPr="00846037">
        <w:rPr>
          <w:rFonts w:ascii="Times New Roman" w:hAnsi="Times New Roman" w:cs="Times New Roman"/>
          <w:sz w:val="24"/>
          <w:szCs w:val="24"/>
        </w:rPr>
        <w:t xml:space="preserve">by </w:t>
      </w:r>
      <w:r w:rsidR="00515DD2" w:rsidRPr="00846037">
        <w:rPr>
          <w:rFonts w:ascii="Times New Roman" w:hAnsi="Times New Roman" w:cs="Times New Roman"/>
          <w:sz w:val="24"/>
          <w:szCs w:val="24"/>
        </w:rPr>
        <w:t xml:space="preserve">thin film hydration technique. </w:t>
      </w:r>
      <w:r w:rsidR="00C12482" w:rsidRPr="00846037">
        <w:rPr>
          <w:rFonts w:ascii="Times New Roman" w:hAnsi="Times New Roman" w:cs="Times New Roman"/>
          <w:sz w:val="24"/>
          <w:szCs w:val="24"/>
        </w:rPr>
        <w:t xml:space="preserve">The </w:t>
      </w:r>
      <w:r w:rsidR="004A4EB4" w:rsidRPr="00846037">
        <w:rPr>
          <w:rFonts w:ascii="Times New Roman" w:hAnsi="Times New Roman" w:cs="Times New Roman"/>
          <w:sz w:val="24"/>
          <w:szCs w:val="24"/>
        </w:rPr>
        <w:t xml:space="preserve">physicochemical </w:t>
      </w:r>
      <w:r w:rsidR="00515DD2" w:rsidRPr="00846037">
        <w:rPr>
          <w:rFonts w:ascii="Times New Roman" w:hAnsi="Times New Roman" w:cs="Times New Roman"/>
          <w:sz w:val="24"/>
          <w:szCs w:val="24"/>
        </w:rPr>
        <w:t xml:space="preserve">such as photostability, solubility </w:t>
      </w:r>
      <w:r w:rsidR="004A4EB4" w:rsidRPr="00846037">
        <w:rPr>
          <w:rFonts w:ascii="Times New Roman" w:hAnsi="Times New Roman" w:cs="Times New Roman"/>
          <w:sz w:val="24"/>
          <w:szCs w:val="24"/>
        </w:rPr>
        <w:t>and storage stability</w:t>
      </w:r>
      <w:r w:rsidR="00515DD2" w:rsidRPr="00846037">
        <w:rPr>
          <w:rFonts w:ascii="Times New Roman" w:hAnsi="Times New Roman" w:cs="Times New Roman"/>
          <w:sz w:val="24"/>
          <w:szCs w:val="24"/>
        </w:rPr>
        <w:t xml:space="preserve"> </w:t>
      </w:r>
      <w:r w:rsidR="00AF7349" w:rsidRPr="00846037">
        <w:rPr>
          <w:rFonts w:ascii="Times New Roman" w:hAnsi="Times New Roman" w:cs="Times New Roman"/>
          <w:sz w:val="24"/>
          <w:szCs w:val="24"/>
        </w:rPr>
        <w:t>at 30±2</w:t>
      </w:r>
      <w:r w:rsidR="00AF7349" w:rsidRPr="00846037">
        <w:rPr>
          <w:rFonts w:ascii="Times New Roman" w:hAnsi="Times New Roman" w:cs="Times New Roman"/>
          <w:sz w:val="24"/>
          <w:szCs w:val="24"/>
          <w:vertAlign w:val="superscript"/>
        </w:rPr>
        <w:t>o</w:t>
      </w:r>
      <w:r w:rsidR="00AF7349" w:rsidRPr="00846037">
        <w:rPr>
          <w:rFonts w:ascii="Times New Roman" w:hAnsi="Times New Roman" w:cs="Times New Roman"/>
          <w:sz w:val="24"/>
          <w:szCs w:val="24"/>
        </w:rPr>
        <w:t>C and 5±2</w:t>
      </w:r>
      <w:r w:rsidR="00AF7349" w:rsidRPr="00846037">
        <w:rPr>
          <w:rFonts w:ascii="Times New Roman" w:hAnsi="Times New Roman" w:cs="Times New Roman"/>
          <w:sz w:val="24"/>
          <w:szCs w:val="24"/>
          <w:vertAlign w:val="superscript"/>
        </w:rPr>
        <w:t>o</w:t>
      </w:r>
      <w:r w:rsidR="00994C0C" w:rsidRPr="00846037">
        <w:rPr>
          <w:rFonts w:ascii="Times New Roman" w:hAnsi="Times New Roman" w:cs="Times New Roman"/>
          <w:sz w:val="24"/>
          <w:szCs w:val="24"/>
        </w:rPr>
        <w:t>C</w:t>
      </w:r>
      <w:r w:rsidR="00AF7349" w:rsidRPr="00846037">
        <w:rPr>
          <w:rFonts w:ascii="Times New Roman" w:hAnsi="Times New Roman" w:cs="Times New Roman"/>
          <w:sz w:val="24"/>
          <w:szCs w:val="24"/>
        </w:rPr>
        <w:t xml:space="preserve"> were studied for three months. Samples were withdrawn at specified time intervals and analyzed for</w:t>
      </w:r>
      <w:r w:rsidR="00897DCD" w:rsidRPr="00846037">
        <w:rPr>
          <w:rFonts w:ascii="Times New Roman" w:hAnsi="Times New Roman" w:cs="Times New Roman"/>
          <w:sz w:val="24"/>
          <w:szCs w:val="24"/>
        </w:rPr>
        <w:t xml:space="preserve"> Particle size</w:t>
      </w:r>
      <w:r w:rsidR="00AF7349" w:rsidRPr="00846037">
        <w:rPr>
          <w:rFonts w:ascii="Times New Roman" w:hAnsi="Times New Roman" w:cs="Times New Roman"/>
          <w:sz w:val="24"/>
          <w:szCs w:val="24"/>
        </w:rPr>
        <w:t xml:space="preserve">, PDI, Zeta potential, Entrapment efficiency and </w:t>
      </w:r>
      <w:proofErr w:type="spellStart"/>
      <w:r w:rsidR="00AF7349" w:rsidRPr="00846037">
        <w:rPr>
          <w:rFonts w:ascii="Times New Roman" w:hAnsi="Times New Roman" w:cs="Times New Roman"/>
          <w:sz w:val="24"/>
          <w:szCs w:val="24"/>
        </w:rPr>
        <w:t>pH.</w:t>
      </w:r>
      <w:proofErr w:type="spellEnd"/>
      <w:r w:rsidR="00AF7349" w:rsidRPr="00846037">
        <w:rPr>
          <w:rFonts w:ascii="Times New Roman" w:hAnsi="Times New Roman" w:cs="Times New Roman"/>
          <w:sz w:val="24"/>
          <w:szCs w:val="24"/>
        </w:rPr>
        <w:t xml:space="preserve"> S</w:t>
      </w:r>
      <w:r w:rsidR="00C12482" w:rsidRPr="00846037">
        <w:rPr>
          <w:rFonts w:ascii="Times New Roman" w:hAnsi="Times New Roman" w:cs="Times New Roman"/>
          <w:sz w:val="24"/>
          <w:szCs w:val="24"/>
        </w:rPr>
        <w:t xml:space="preserve">olubility of free catechins was found very low @ 22.58 µg/mL, whereas solubility of catechin loaded </w:t>
      </w:r>
      <w:proofErr w:type="spellStart"/>
      <w:r w:rsidR="00C12482" w:rsidRPr="00846037">
        <w:rPr>
          <w:rFonts w:ascii="Times New Roman" w:hAnsi="Times New Roman" w:cs="Times New Roman"/>
          <w:sz w:val="24"/>
          <w:szCs w:val="24"/>
        </w:rPr>
        <w:t>niosomes</w:t>
      </w:r>
      <w:proofErr w:type="spellEnd"/>
      <w:r w:rsidR="00C12482" w:rsidRPr="00846037">
        <w:rPr>
          <w:rFonts w:ascii="Times New Roman" w:hAnsi="Times New Roman" w:cs="Times New Roman"/>
          <w:sz w:val="24"/>
          <w:szCs w:val="24"/>
        </w:rPr>
        <w:t xml:space="preserve"> prepared with T60 and T80 increased to 46.82 and 46.02 µg/</w:t>
      </w:r>
      <w:proofErr w:type="spellStart"/>
      <w:r w:rsidR="00C12482" w:rsidRPr="00846037">
        <w:rPr>
          <w:rFonts w:ascii="Times New Roman" w:hAnsi="Times New Roman" w:cs="Times New Roman"/>
          <w:sz w:val="24"/>
          <w:szCs w:val="24"/>
        </w:rPr>
        <w:t>mL.</w:t>
      </w:r>
      <w:proofErr w:type="spellEnd"/>
      <w:r w:rsidR="00C12482" w:rsidRPr="00846037">
        <w:rPr>
          <w:rFonts w:ascii="Times New Roman" w:hAnsi="Times New Roman" w:cs="Times New Roman"/>
          <w:sz w:val="24"/>
          <w:szCs w:val="24"/>
        </w:rPr>
        <w:t xml:space="preserve"> </w:t>
      </w:r>
      <w:r w:rsidR="00C12482" w:rsidRPr="00846037">
        <w:rPr>
          <w:rFonts w:ascii="Times New Roman" w:hAnsi="Times New Roman" w:cs="Times New Roman"/>
          <w:noProof/>
          <w:sz w:val="24"/>
          <w:szCs w:val="24"/>
        </w:rPr>
        <w:t>T</w:t>
      </w:r>
      <w:r w:rsidR="00C12482" w:rsidRPr="00846037">
        <w:rPr>
          <w:rFonts w:ascii="Times New Roman" w:hAnsi="Times New Roman" w:cs="Times New Roman"/>
          <w:sz w:val="24"/>
          <w:szCs w:val="24"/>
        </w:rPr>
        <w:t>he solubility of catechins apparently improved</w:t>
      </w:r>
      <w:r w:rsidR="00C12482" w:rsidRPr="00846037">
        <w:rPr>
          <w:rFonts w:ascii="Times New Roman" w:hAnsi="Times New Roman" w:cs="Times New Roman"/>
          <w:noProof/>
          <w:sz w:val="24"/>
          <w:szCs w:val="24"/>
        </w:rPr>
        <w:t xml:space="preserve"> two fold </w:t>
      </w:r>
      <w:r w:rsidR="00AF7349" w:rsidRPr="00846037">
        <w:rPr>
          <w:rFonts w:ascii="Times New Roman" w:hAnsi="Times New Roman" w:cs="Times New Roman"/>
          <w:sz w:val="24"/>
          <w:szCs w:val="24"/>
        </w:rPr>
        <w:t xml:space="preserve">by loading them into </w:t>
      </w:r>
      <w:proofErr w:type="spellStart"/>
      <w:r w:rsidR="00AF7349" w:rsidRPr="00846037">
        <w:rPr>
          <w:rFonts w:ascii="Times New Roman" w:hAnsi="Times New Roman" w:cs="Times New Roman"/>
          <w:sz w:val="24"/>
          <w:szCs w:val="24"/>
        </w:rPr>
        <w:t>niosomes</w:t>
      </w:r>
      <w:proofErr w:type="spellEnd"/>
      <w:r w:rsidR="00AF7349" w:rsidRPr="00846037">
        <w:rPr>
          <w:rFonts w:ascii="Times New Roman" w:hAnsi="Times New Roman" w:cs="Times New Roman"/>
          <w:sz w:val="24"/>
          <w:szCs w:val="24"/>
        </w:rPr>
        <w:t xml:space="preserve">. Free catechins were highly photosensitive; nearly 69% was degraded after 360 min when </w:t>
      </w:r>
      <w:r w:rsidR="00897DCD" w:rsidRPr="00846037">
        <w:rPr>
          <w:rFonts w:ascii="Times New Roman" w:hAnsi="Times New Roman" w:cs="Times New Roman"/>
          <w:sz w:val="24"/>
          <w:szCs w:val="24"/>
        </w:rPr>
        <w:t xml:space="preserve">exposed to artificial UV light, </w:t>
      </w:r>
      <w:r w:rsidR="00AF7349" w:rsidRPr="00846037">
        <w:rPr>
          <w:rFonts w:ascii="Times New Roman" w:hAnsi="Times New Roman" w:cs="Times New Roman"/>
          <w:sz w:val="24"/>
          <w:szCs w:val="24"/>
        </w:rPr>
        <w:t xml:space="preserve">On the contrary, catechins in the </w:t>
      </w:r>
      <w:proofErr w:type="spellStart"/>
      <w:r w:rsidR="00AF7349" w:rsidRPr="00846037">
        <w:rPr>
          <w:rFonts w:ascii="Times New Roman" w:hAnsi="Times New Roman" w:cs="Times New Roman"/>
          <w:sz w:val="24"/>
          <w:szCs w:val="24"/>
        </w:rPr>
        <w:t>niosomal</w:t>
      </w:r>
      <w:proofErr w:type="spellEnd"/>
      <w:r w:rsidR="00AF7349" w:rsidRPr="00846037">
        <w:rPr>
          <w:rFonts w:ascii="Times New Roman" w:hAnsi="Times New Roman" w:cs="Times New Roman"/>
          <w:sz w:val="24"/>
          <w:szCs w:val="24"/>
        </w:rPr>
        <w:t xml:space="preserve"> form were degraded by 27.31 and 29.77% after exposure to the same time for CNT60 and CNT80. </w:t>
      </w:r>
      <w:r w:rsidR="00897DCD" w:rsidRPr="00846037">
        <w:rPr>
          <w:rFonts w:ascii="Times New Roman" w:hAnsi="Times New Roman" w:cs="Times New Roman"/>
          <w:sz w:val="24"/>
          <w:szCs w:val="24"/>
        </w:rPr>
        <w:t xml:space="preserve">The catechins loaded </w:t>
      </w:r>
      <w:proofErr w:type="spellStart"/>
      <w:r w:rsidR="00897DCD" w:rsidRPr="00846037">
        <w:rPr>
          <w:rFonts w:ascii="Times New Roman" w:hAnsi="Times New Roman" w:cs="Times New Roman"/>
          <w:sz w:val="24"/>
          <w:szCs w:val="24"/>
        </w:rPr>
        <w:t>niosomes</w:t>
      </w:r>
      <w:proofErr w:type="spellEnd"/>
      <w:r w:rsidR="00897DCD" w:rsidRPr="00846037">
        <w:rPr>
          <w:rFonts w:ascii="Times New Roman" w:hAnsi="Times New Roman" w:cs="Times New Roman"/>
          <w:sz w:val="24"/>
          <w:szCs w:val="24"/>
        </w:rPr>
        <w:t xml:space="preserve"> when stored at 30 and 5</w:t>
      </w:r>
      <w:r w:rsidR="00897DCD" w:rsidRPr="00846037">
        <w:rPr>
          <w:rFonts w:ascii="Times New Roman" w:hAnsi="Times New Roman" w:cs="Times New Roman"/>
          <w:sz w:val="24"/>
          <w:szCs w:val="24"/>
          <w:vertAlign w:val="superscript"/>
        </w:rPr>
        <w:t>o</w:t>
      </w:r>
      <w:r w:rsidR="00897DCD" w:rsidRPr="00846037">
        <w:rPr>
          <w:rFonts w:ascii="Times New Roman" w:hAnsi="Times New Roman" w:cs="Times New Roman"/>
          <w:sz w:val="24"/>
          <w:szCs w:val="24"/>
        </w:rPr>
        <w:t xml:space="preserve">C increased the particle size beyond 100 nm and decreased EE to 50-65% after 90 days. </w:t>
      </w:r>
      <w:r w:rsidR="00897DCD" w:rsidRPr="00846037">
        <w:rPr>
          <w:rFonts w:ascii="Times New Roman" w:hAnsi="Times New Roman" w:cs="Times New Roman"/>
          <w:color w:val="131313"/>
          <w:sz w:val="24"/>
          <w:szCs w:val="24"/>
        </w:rPr>
        <w:t>The particle size, PDI and viscosity increased, whereas ZP, EE and pH decreased with increase in storage period up to 90 days at 30</w:t>
      </w:r>
      <w:r w:rsidR="00994C0C" w:rsidRPr="00846037">
        <w:rPr>
          <w:rFonts w:ascii="Times New Roman" w:hAnsi="Times New Roman" w:cs="Times New Roman"/>
          <w:color w:val="131313"/>
          <w:sz w:val="24"/>
          <w:szCs w:val="24"/>
        </w:rPr>
        <w:t xml:space="preserve"> a</w:t>
      </w:r>
      <w:r w:rsidR="00897DCD" w:rsidRPr="00846037">
        <w:rPr>
          <w:rFonts w:ascii="Times New Roman" w:hAnsi="Times New Roman" w:cs="Times New Roman"/>
          <w:color w:val="131313"/>
          <w:sz w:val="24"/>
          <w:szCs w:val="24"/>
        </w:rPr>
        <w:t>nd 5</w:t>
      </w:r>
      <w:r w:rsidR="00897DCD" w:rsidRPr="00846037">
        <w:rPr>
          <w:rFonts w:ascii="Times New Roman" w:hAnsi="Times New Roman" w:cs="Times New Roman"/>
          <w:color w:val="131313"/>
          <w:sz w:val="24"/>
          <w:szCs w:val="24"/>
          <w:vertAlign w:val="superscript"/>
        </w:rPr>
        <w:t>o</w:t>
      </w:r>
      <w:r w:rsidR="00897DCD" w:rsidRPr="00846037">
        <w:rPr>
          <w:rFonts w:ascii="Times New Roman" w:hAnsi="Times New Roman" w:cs="Times New Roman"/>
          <w:color w:val="131313"/>
          <w:sz w:val="24"/>
          <w:szCs w:val="24"/>
        </w:rPr>
        <w:t>C for CNT60</w:t>
      </w:r>
      <w:r w:rsidR="00994C0C" w:rsidRPr="00846037">
        <w:rPr>
          <w:rFonts w:ascii="Times New Roman" w:hAnsi="Times New Roman" w:cs="Times New Roman"/>
          <w:color w:val="131313"/>
          <w:sz w:val="24"/>
          <w:szCs w:val="24"/>
        </w:rPr>
        <w:t xml:space="preserve"> and CNT80</w:t>
      </w:r>
      <w:r w:rsidR="00897DCD" w:rsidRPr="00846037">
        <w:rPr>
          <w:rFonts w:ascii="Times New Roman" w:hAnsi="Times New Roman" w:cs="Times New Roman"/>
          <w:color w:val="131313"/>
          <w:sz w:val="24"/>
          <w:szCs w:val="24"/>
        </w:rPr>
        <w:t>.</w:t>
      </w:r>
    </w:p>
    <w:p w14:paraId="07031EE6" w14:textId="77777777" w:rsidR="00994C0C" w:rsidRPr="00846037" w:rsidRDefault="00994C0C" w:rsidP="000A3882">
      <w:pPr>
        <w:spacing w:before="240" w:after="240"/>
        <w:jc w:val="both"/>
        <w:rPr>
          <w:rFonts w:ascii="Times New Roman" w:hAnsi="Times New Roman" w:cs="Times New Roman"/>
          <w:bCs/>
          <w:sz w:val="24"/>
          <w:szCs w:val="24"/>
        </w:rPr>
      </w:pPr>
      <w:r w:rsidRPr="00846037">
        <w:rPr>
          <w:rFonts w:ascii="Times New Roman" w:hAnsi="Times New Roman" w:cs="Times New Roman"/>
          <w:b/>
          <w:bCs/>
          <w:color w:val="131313"/>
          <w:sz w:val="24"/>
          <w:szCs w:val="24"/>
        </w:rPr>
        <w:t>Keywords:</w:t>
      </w:r>
      <w:r w:rsidRPr="00846037">
        <w:rPr>
          <w:rFonts w:ascii="Times New Roman" w:hAnsi="Times New Roman" w:cs="Times New Roman"/>
          <w:color w:val="131313"/>
          <w:sz w:val="24"/>
          <w:szCs w:val="24"/>
        </w:rPr>
        <w:t xml:space="preserve"> Green Tea Catechin, </w:t>
      </w:r>
      <w:proofErr w:type="spellStart"/>
      <w:r w:rsidRPr="00846037">
        <w:rPr>
          <w:rFonts w:ascii="Times New Roman" w:hAnsi="Times New Roman" w:cs="Times New Roman"/>
          <w:color w:val="131313"/>
          <w:sz w:val="24"/>
          <w:szCs w:val="24"/>
        </w:rPr>
        <w:t>Niosomes</w:t>
      </w:r>
      <w:proofErr w:type="spellEnd"/>
      <w:r w:rsidRPr="00846037">
        <w:rPr>
          <w:rFonts w:ascii="Times New Roman" w:hAnsi="Times New Roman" w:cs="Times New Roman"/>
          <w:color w:val="131313"/>
          <w:sz w:val="24"/>
          <w:szCs w:val="24"/>
        </w:rPr>
        <w:t>, Photostability, Solubility, Particle size, Storage stability</w:t>
      </w:r>
    </w:p>
    <w:p w14:paraId="1DC512E8" w14:textId="77777777" w:rsidR="00A420D6" w:rsidRDefault="00A420D6" w:rsidP="000A3882">
      <w:pPr>
        <w:rPr>
          <w:rFonts w:ascii="Times New Roman" w:hAnsi="Times New Roman" w:cs="Times New Roman"/>
          <w:b/>
          <w:bCs/>
          <w:sz w:val="24"/>
          <w:szCs w:val="24"/>
        </w:rPr>
      </w:pPr>
    </w:p>
    <w:p w14:paraId="2C730E59" w14:textId="77777777" w:rsidR="00A420D6" w:rsidRDefault="00A420D6" w:rsidP="000A3882">
      <w:pPr>
        <w:rPr>
          <w:rFonts w:ascii="Times New Roman" w:hAnsi="Times New Roman" w:cs="Times New Roman"/>
          <w:b/>
          <w:bCs/>
          <w:sz w:val="24"/>
          <w:szCs w:val="24"/>
        </w:rPr>
      </w:pPr>
    </w:p>
    <w:p w14:paraId="54FA2B6C" w14:textId="77777777" w:rsidR="00A420D6" w:rsidRDefault="00A420D6" w:rsidP="000A3882">
      <w:pPr>
        <w:rPr>
          <w:rFonts w:ascii="Times New Roman" w:hAnsi="Times New Roman" w:cs="Times New Roman"/>
          <w:b/>
          <w:bCs/>
          <w:sz w:val="24"/>
          <w:szCs w:val="24"/>
        </w:rPr>
      </w:pPr>
    </w:p>
    <w:p w14:paraId="1C60A5D4" w14:textId="1CD51C12" w:rsidR="00A420D6" w:rsidRDefault="00A420D6" w:rsidP="000A3882">
      <w:pPr>
        <w:rPr>
          <w:rFonts w:ascii="Times New Roman" w:hAnsi="Times New Roman" w:cs="Times New Roman"/>
          <w:b/>
          <w:bCs/>
          <w:sz w:val="24"/>
          <w:szCs w:val="24"/>
        </w:rPr>
      </w:pPr>
    </w:p>
    <w:p w14:paraId="36A29623" w14:textId="32DB6556" w:rsidR="00BF5327" w:rsidRDefault="00BF5327" w:rsidP="000A3882">
      <w:pPr>
        <w:rPr>
          <w:rFonts w:ascii="Times New Roman" w:hAnsi="Times New Roman" w:cs="Times New Roman"/>
          <w:b/>
          <w:bCs/>
          <w:sz w:val="24"/>
          <w:szCs w:val="24"/>
        </w:rPr>
      </w:pPr>
    </w:p>
    <w:p w14:paraId="25CB526F" w14:textId="77777777" w:rsidR="00BF5327" w:rsidRDefault="00BF5327" w:rsidP="000A3882">
      <w:pPr>
        <w:rPr>
          <w:rFonts w:ascii="Times New Roman" w:hAnsi="Times New Roman" w:cs="Times New Roman"/>
          <w:b/>
          <w:bCs/>
          <w:sz w:val="24"/>
          <w:szCs w:val="24"/>
        </w:rPr>
      </w:pPr>
      <w:bookmarkStart w:id="1" w:name="_GoBack"/>
      <w:bookmarkEnd w:id="1"/>
    </w:p>
    <w:p w14:paraId="42C67674" w14:textId="77777777" w:rsidR="00A420D6" w:rsidRDefault="00A420D6" w:rsidP="000A3882">
      <w:pPr>
        <w:rPr>
          <w:rFonts w:ascii="Times New Roman" w:hAnsi="Times New Roman" w:cs="Times New Roman"/>
          <w:b/>
          <w:bCs/>
          <w:sz w:val="24"/>
          <w:szCs w:val="24"/>
        </w:rPr>
      </w:pPr>
    </w:p>
    <w:p w14:paraId="52BB2212" w14:textId="77777777" w:rsidR="00A420D6" w:rsidRDefault="00A420D6" w:rsidP="000A3882">
      <w:pPr>
        <w:rPr>
          <w:rFonts w:ascii="Times New Roman" w:hAnsi="Times New Roman" w:cs="Times New Roman"/>
          <w:b/>
          <w:bCs/>
          <w:sz w:val="24"/>
          <w:szCs w:val="24"/>
        </w:rPr>
      </w:pPr>
    </w:p>
    <w:p w14:paraId="7016F5E3" w14:textId="77777777" w:rsidR="00A420D6" w:rsidRDefault="00A420D6" w:rsidP="000A3882">
      <w:pPr>
        <w:rPr>
          <w:rFonts w:ascii="Times New Roman" w:hAnsi="Times New Roman" w:cs="Times New Roman"/>
          <w:b/>
          <w:bCs/>
          <w:sz w:val="24"/>
          <w:szCs w:val="24"/>
        </w:rPr>
      </w:pPr>
    </w:p>
    <w:p w14:paraId="3BE3EE24" w14:textId="77777777" w:rsidR="00990133" w:rsidRPr="00846037" w:rsidRDefault="00990133" w:rsidP="000A3882">
      <w:pPr>
        <w:rPr>
          <w:rFonts w:ascii="Times New Roman" w:hAnsi="Times New Roman" w:cs="Times New Roman"/>
          <w:b/>
          <w:bCs/>
          <w:sz w:val="24"/>
          <w:szCs w:val="24"/>
        </w:rPr>
      </w:pPr>
      <w:r w:rsidRPr="00846037">
        <w:rPr>
          <w:rFonts w:ascii="Times New Roman" w:hAnsi="Times New Roman" w:cs="Times New Roman"/>
          <w:b/>
          <w:bCs/>
          <w:sz w:val="24"/>
          <w:szCs w:val="24"/>
        </w:rPr>
        <w:t>Introduction</w:t>
      </w:r>
    </w:p>
    <w:p w14:paraId="3233AB7A" w14:textId="77777777" w:rsidR="00AE4F80" w:rsidRPr="00846037" w:rsidRDefault="00AE4F80" w:rsidP="000A3882">
      <w:pPr>
        <w:jc w:val="both"/>
        <w:rPr>
          <w:rFonts w:ascii="Times New Roman" w:hAnsi="Times New Roman" w:cs="Times New Roman"/>
          <w:sz w:val="24"/>
          <w:szCs w:val="24"/>
        </w:rPr>
      </w:pPr>
      <w:r w:rsidRPr="00846037">
        <w:rPr>
          <w:rFonts w:ascii="Times New Roman" w:hAnsi="Times New Roman" w:cs="Times New Roman"/>
          <w:sz w:val="24"/>
          <w:szCs w:val="24"/>
        </w:rPr>
        <w:t xml:space="preserve">Consumers have been showing a great interest for specific value added foods that provide a healthy diet beyond their basic nutrition. The research organizations and food industry also responded well to this demand and have been thriving hard to produce several functional foods, which provide health benefits and alleviate or prevent several life style diseases. Besides, micronutrients, several phytochemicals such as phytosterols, prebiotics, </w:t>
      </w:r>
      <w:proofErr w:type="spellStart"/>
      <w:r w:rsidRPr="00846037">
        <w:rPr>
          <w:rFonts w:ascii="Times New Roman" w:hAnsi="Times New Roman" w:cs="Times New Roman"/>
          <w:sz w:val="24"/>
          <w:szCs w:val="24"/>
        </w:rPr>
        <w:t>fibre</w:t>
      </w:r>
      <w:proofErr w:type="spellEnd"/>
      <w:r w:rsidRPr="00846037">
        <w:rPr>
          <w:rFonts w:ascii="Times New Roman" w:hAnsi="Times New Roman" w:cs="Times New Roman"/>
          <w:sz w:val="24"/>
          <w:szCs w:val="24"/>
        </w:rPr>
        <w:t>, and polyphenols with therapeutic properties have been used to fortify foods to enhance their functionality.</w:t>
      </w:r>
    </w:p>
    <w:p w14:paraId="03463D58" w14:textId="77777777" w:rsidR="00C34267" w:rsidRPr="00846037" w:rsidRDefault="00501F42" w:rsidP="000A3882">
      <w:pPr>
        <w:jc w:val="both"/>
        <w:rPr>
          <w:rFonts w:ascii="Times New Roman" w:hAnsi="Times New Roman" w:cs="Times New Roman"/>
          <w:sz w:val="24"/>
          <w:szCs w:val="24"/>
        </w:rPr>
      </w:pPr>
      <w:r w:rsidRPr="00501F42">
        <w:rPr>
          <w:rFonts w:ascii="Times New Roman" w:hAnsi="Times New Roman" w:cs="Times New Roman"/>
          <w:sz w:val="24"/>
          <w:szCs w:val="24"/>
        </w:rPr>
        <w:t>Catechins, which belong to the class of flavan-3-ols, are abundant in green tea, constitut</w:t>
      </w:r>
      <w:r>
        <w:rPr>
          <w:rFonts w:ascii="Times New Roman" w:hAnsi="Times New Roman" w:cs="Times New Roman"/>
          <w:sz w:val="24"/>
          <w:szCs w:val="24"/>
        </w:rPr>
        <w:t>ing about 30% of its dry weight</w:t>
      </w:r>
      <w:r w:rsidR="00AE4F80" w:rsidRPr="00846037">
        <w:rPr>
          <w:rFonts w:ascii="Times New Roman" w:hAnsi="Times New Roman" w:cs="Times New Roman"/>
          <w:sz w:val="24"/>
          <w:szCs w:val="24"/>
        </w:rPr>
        <w:t xml:space="preserve">. </w:t>
      </w:r>
      <w:r w:rsidR="00C34267" w:rsidRPr="00846037">
        <w:rPr>
          <w:rFonts w:ascii="Times New Roman" w:hAnsi="Times New Roman" w:cs="Times New Roman"/>
          <w:sz w:val="24"/>
          <w:szCs w:val="24"/>
        </w:rPr>
        <w:t>Catechins are reported to have promising therapeutic properties including antioxidative</w:t>
      </w:r>
      <w:r>
        <w:rPr>
          <w:rFonts w:ascii="Times New Roman" w:hAnsi="Times New Roman" w:cs="Times New Roman"/>
          <w:sz w:val="24"/>
          <w:szCs w:val="24"/>
        </w:rPr>
        <w:t>,</w:t>
      </w:r>
      <w:r w:rsidR="00C34267" w:rsidRPr="00846037">
        <w:rPr>
          <w:rFonts w:ascii="Times New Roman" w:hAnsi="Times New Roman" w:cs="Times New Roman"/>
          <w:sz w:val="24"/>
          <w:szCs w:val="24"/>
        </w:rPr>
        <w:t xml:space="preserve"> </w:t>
      </w:r>
      <w:proofErr w:type="spellStart"/>
      <w:r w:rsidR="00C34267" w:rsidRPr="00846037">
        <w:rPr>
          <w:rFonts w:ascii="Times New Roman" w:hAnsi="Times New Roman" w:cs="Times New Roman"/>
          <w:sz w:val="24"/>
          <w:szCs w:val="24"/>
        </w:rPr>
        <w:t>antiobesity</w:t>
      </w:r>
      <w:proofErr w:type="spellEnd"/>
      <w:r w:rsidR="00C34267" w:rsidRPr="00846037">
        <w:rPr>
          <w:rFonts w:ascii="Times New Roman" w:hAnsi="Times New Roman" w:cs="Times New Roman"/>
          <w:sz w:val="24"/>
          <w:szCs w:val="24"/>
        </w:rPr>
        <w:t xml:space="preserve">, antihypertensive, </w:t>
      </w:r>
      <w:proofErr w:type="spellStart"/>
      <w:r w:rsidR="00C34267" w:rsidRPr="00846037">
        <w:rPr>
          <w:rFonts w:ascii="Times New Roman" w:hAnsi="Times New Roman" w:cs="Times New Roman"/>
          <w:sz w:val="24"/>
          <w:szCs w:val="24"/>
        </w:rPr>
        <w:t>antiinflammatory</w:t>
      </w:r>
      <w:proofErr w:type="spellEnd"/>
      <w:r w:rsidR="00C34267" w:rsidRPr="00846037">
        <w:rPr>
          <w:rFonts w:ascii="Times New Roman" w:hAnsi="Times New Roman" w:cs="Times New Roman"/>
          <w:sz w:val="24"/>
          <w:szCs w:val="24"/>
        </w:rPr>
        <w:t xml:space="preserve">, antidiabetic, anticarcinogenic </w:t>
      </w:r>
      <w:r>
        <w:rPr>
          <w:rFonts w:ascii="Times New Roman" w:hAnsi="Times New Roman" w:cs="Times New Roman"/>
          <w:sz w:val="24"/>
          <w:szCs w:val="24"/>
        </w:rPr>
        <w:t xml:space="preserve">and antimicrobial </w:t>
      </w:r>
      <w:r w:rsidRPr="00846037">
        <w:rPr>
          <w:rFonts w:ascii="Times New Roman" w:hAnsi="Times New Roman" w:cs="Times New Roman"/>
          <w:sz w:val="24"/>
          <w:szCs w:val="24"/>
        </w:rPr>
        <w:t xml:space="preserve">activities (Granja </w:t>
      </w:r>
      <w:r w:rsidRPr="00846037">
        <w:rPr>
          <w:rFonts w:ascii="Times New Roman" w:hAnsi="Times New Roman" w:cs="Times New Roman"/>
          <w:i/>
          <w:sz w:val="24"/>
          <w:szCs w:val="24"/>
        </w:rPr>
        <w:t>et al</w:t>
      </w:r>
      <w:r>
        <w:rPr>
          <w:rFonts w:ascii="Times New Roman" w:hAnsi="Times New Roman" w:cs="Times New Roman"/>
          <w:sz w:val="24"/>
          <w:szCs w:val="24"/>
        </w:rPr>
        <w:t xml:space="preserve">., 2017; </w:t>
      </w:r>
      <w:r w:rsidR="00C34267" w:rsidRPr="00846037">
        <w:rPr>
          <w:rFonts w:ascii="Times New Roman" w:hAnsi="Times New Roman" w:cs="Times New Roman"/>
          <w:sz w:val="24"/>
          <w:szCs w:val="24"/>
        </w:rPr>
        <w:t xml:space="preserve">Wanda, 2017). But, they are met with limited efficacy in food applications due to several reasons such as low bioavailability and poor stability in GI conditions. The health benefits of polyphenols depend upon the amount of their consumption and bioavailability. </w:t>
      </w:r>
      <w:r w:rsidR="00C34267" w:rsidRPr="00846037">
        <w:rPr>
          <w:rFonts w:ascii="Times New Roman" w:eastAsia="TimesNewRomanPSMT" w:hAnsi="Times New Roman" w:cs="Times New Roman"/>
          <w:sz w:val="24"/>
          <w:szCs w:val="24"/>
        </w:rPr>
        <w:t xml:space="preserve">The bioavailability of catechins is an important variable for evaluation of their biological activity within the target tissues. In humans, the plasma catechin concentration increased notably after 2 to 4 h of their consumption; however, the bioavailability of catechins is relatively lower, with plasma catechin concentration accounting only to 0.2 to 2% of the ingested amount in healthy people (Anandh and Liu, 2008). </w:t>
      </w:r>
      <w:r w:rsidR="00C34267" w:rsidRPr="00846037">
        <w:rPr>
          <w:rFonts w:ascii="Times New Roman" w:hAnsi="Times New Roman" w:cs="Times New Roman"/>
          <w:sz w:val="24"/>
          <w:szCs w:val="24"/>
        </w:rPr>
        <w:t xml:space="preserve">Catechins are also very sensitive and unstable to heat, alkaline pH and oxidizing enzymes. The brown </w:t>
      </w:r>
      <w:proofErr w:type="spellStart"/>
      <w:r w:rsidR="00C34267" w:rsidRPr="00846037">
        <w:rPr>
          <w:rFonts w:ascii="Times New Roman" w:hAnsi="Times New Roman" w:cs="Times New Roman"/>
          <w:sz w:val="24"/>
          <w:szCs w:val="24"/>
        </w:rPr>
        <w:t>colour</w:t>
      </w:r>
      <w:proofErr w:type="spellEnd"/>
      <w:r w:rsidR="00C34267" w:rsidRPr="00846037">
        <w:rPr>
          <w:rFonts w:ascii="Times New Roman" w:hAnsi="Times New Roman" w:cs="Times New Roman"/>
          <w:sz w:val="24"/>
          <w:szCs w:val="24"/>
        </w:rPr>
        <w:t xml:space="preserve">, astringent taste, low aqueous solubility also </w:t>
      </w:r>
      <w:r w:rsidR="00897DCD" w:rsidRPr="00846037">
        <w:rPr>
          <w:rFonts w:ascii="Times New Roman" w:hAnsi="Times New Roman" w:cs="Times New Roman"/>
          <w:sz w:val="24"/>
          <w:szCs w:val="24"/>
        </w:rPr>
        <w:t>limits</w:t>
      </w:r>
      <w:r w:rsidR="00C34267" w:rsidRPr="00846037">
        <w:rPr>
          <w:rFonts w:ascii="Times New Roman" w:hAnsi="Times New Roman" w:cs="Times New Roman"/>
          <w:sz w:val="24"/>
          <w:szCs w:val="24"/>
        </w:rPr>
        <w:t xml:space="preserve"> the use of catechins for fortification.</w:t>
      </w:r>
    </w:p>
    <w:p w14:paraId="38ABFA2A" w14:textId="77777777" w:rsidR="00F9152F" w:rsidRPr="00846037" w:rsidRDefault="00C34267" w:rsidP="000A3882">
      <w:pPr>
        <w:jc w:val="both"/>
        <w:rPr>
          <w:rFonts w:ascii="Times New Roman" w:hAnsi="Times New Roman" w:cs="Times New Roman"/>
          <w:sz w:val="24"/>
          <w:szCs w:val="24"/>
        </w:rPr>
      </w:pP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have a closed bilayer structure and are formed by self association of admixture of nonionic surfactants and stabilizer, most commonly cholesterol, in an aqueous medium. Since they have an amphiphilic bilayer structure, they can entrap both hydrophilic as well as hydrophobic compounds making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as a  unique and promising carriers for </w:t>
      </w:r>
      <w:proofErr w:type="spellStart"/>
      <w:r w:rsidRPr="00846037">
        <w:rPr>
          <w:rFonts w:ascii="Times New Roman" w:hAnsi="Times New Roman" w:cs="Times New Roman"/>
          <w:sz w:val="24"/>
          <w:szCs w:val="24"/>
        </w:rPr>
        <w:t>bioactives</w:t>
      </w:r>
      <w:proofErr w:type="spellEnd"/>
      <w:r w:rsidRPr="00846037">
        <w:rPr>
          <w:rFonts w:ascii="Times New Roman" w:hAnsi="Times New Roman" w:cs="Times New Roman"/>
          <w:sz w:val="24"/>
          <w:szCs w:val="24"/>
        </w:rPr>
        <w:t xml:space="preserve"> (</w:t>
      </w:r>
      <w:proofErr w:type="spellStart"/>
      <w:r w:rsidRPr="00846037">
        <w:rPr>
          <w:rFonts w:ascii="Times New Roman" w:hAnsi="Times New Roman" w:cs="Times New Roman"/>
          <w:bCs/>
          <w:sz w:val="24"/>
          <w:szCs w:val="24"/>
        </w:rPr>
        <w:t>Swarnali</w:t>
      </w:r>
      <w:proofErr w:type="spellEnd"/>
      <w:r w:rsidRPr="00846037">
        <w:rPr>
          <w:rFonts w:ascii="Times New Roman" w:hAnsi="Times New Roman" w:cs="Times New Roman"/>
          <w:bCs/>
          <w:sz w:val="24"/>
          <w:szCs w:val="24"/>
        </w:rPr>
        <w:t xml:space="preserve"> and </w:t>
      </w:r>
      <w:proofErr w:type="spellStart"/>
      <w:r w:rsidRPr="00846037">
        <w:rPr>
          <w:rFonts w:ascii="Times New Roman" w:hAnsi="Times New Roman" w:cs="Times New Roman"/>
          <w:bCs/>
          <w:sz w:val="24"/>
          <w:szCs w:val="24"/>
        </w:rPr>
        <w:t>Dharampal</w:t>
      </w:r>
      <w:proofErr w:type="spellEnd"/>
      <w:r w:rsidRPr="00846037">
        <w:rPr>
          <w:rFonts w:ascii="Times New Roman" w:hAnsi="Times New Roman" w:cs="Times New Roman"/>
          <w:bCs/>
          <w:sz w:val="24"/>
          <w:szCs w:val="24"/>
        </w:rPr>
        <w:t>, 2017),</w:t>
      </w:r>
      <w:r w:rsidRPr="00846037">
        <w:rPr>
          <w:rFonts w:ascii="Times New Roman" w:hAnsi="Times New Roman" w:cs="Times New Roman"/>
          <w:sz w:val="24"/>
          <w:szCs w:val="24"/>
        </w:rPr>
        <w:t xml:space="preserve"> which improve the therapeutic perfor</w:t>
      </w:r>
      <w:r w:rsidRPr="00846037">
        <w:rPr>
          <w:rFonts w:ascii="Times New Roman" w:hAnsi="Times New Roman" w:cs="Times New Roman"/>
          <w:sz w:val="24"/>
          <w:szCs w:val="24"/>
        </w:rPr>
        <w:softHyphen/>
        <w:t xml:space="preserve">mance of encapsulated polyphenol molecules by protecting them from harsh biological environments (Pei </w:t>
      </w:r>
      <w:r w:rsidRPr="00846037">
        <w:rPr>
          <w:rFonts w:ascii="Times New Roman" w:hAnsi="Times New Roman" w:cs="Times New Roman"/>
          <w:i/>
          <w:sz w:val="24"/>
          <w:szCs w:val="24"/>
        </w:rPr>
        <w:t>et al</w:t>
      </w:r>
      <w:r w:rsidRPr="00846037">
        <w:rPr>
          <w:rFonts w:ascii="Times New Roman" w:hAnsi="Times New Roman" w:cs="Times New Roman"/>
          <w:sz w:val="24"/>
          <w:szCs w:val="24"/>
        </w:rPr>
        <w:t>., 2017)</w:t>
      </w:r>
      <w:r w:rsidR="00F9152F" w:rsidRPr="00846037">
        <w:rPr>
          <w:rFonts w:ascii="Times New Roman" w:hAnsi="Times New Roman" w:cs="Times New Roman"/>
          <w:sz w:val="24"/>
          <w:szCs w:val="24"/>
        </w:rPr>
        <w:t>.</w:t>
      </w:r>
      <w:r w:rsidR="001E2DE8">
        <w:rPr>
          <w:rFonts w:ascii="Times New Roman" w:hAnsi="Times New Roman" w:cs="Times New Roman"/>
          <w:sz w:val="24"/>
          <w:szCs w:val="24"/>
        </w:rPr>
        <w:t xml:space="preserve"> </w:t>
      </w:r>
      <w:r w:rsidR="00897DCD" w:rsidRPr="00846037">
        <w:rPr>
          <w:rFonts w:ascii="Times New Roman" w:hAnsi="Times New Roman" w:cs="Times New Roman"/>
          <w:sz w:val="24"/>
          <w:szCs w:val="24"/>
        </w:rPr>
        <w:t xml:space="preserve">Therefore, to alleviate these limitations, catechins are </w:t>
      </w:r>
      <w:proofErr w:type="spellStart"/>
      <w:r w:rsidR="00897DCD" w:rsidRPr="00846037">
        <w:rPr>
          <w:rFonts w:ascii="Times New Roman" w:hAnsi="Times New Roman" w:cs="Times New Roman"/>
          <w:sz w:val="24"/>
          <w:szCs w:val="24"/>
        </w:rPr>
        <w:t>nanoencapsulated</w:t>
      </w:r>
      <w:proofErr w:type="spellEnd"/>
      <w:r w:rsidR="00897DCD" w:rsidRPr="00846037">
        <w:rPr>
          <w:rFonts w:ascii="Times New Roman" w:hAnsi="Times New Roman" w:cs="Times New Roman"/>
          <w:sz w:val="24"/>
          <w:szCs w:val="24"/>
        </w:rPr>
        <w:t xml:space="preserve"> in the form of </w:t>
      </w:r>
      <w:proofErr w:type="spellStart"/>
      <w:r w:rsidR="00897DCD" w:rsidRPr="00846037">
        <w:rPr>
          <w:rFonts w:ascii="Times New Roman" w:hAnsi="Times New Roman" w:cs="Times New Roman"/>
          <w:sz w:val="24"/>
          <w:szCs w:val="24"/>
        </w:rPr>
        <w:t>niosomes</w:t>
      </w:r>
      <w:proofErr w:type="spellEnd"/>
      <w:r w:rsidR="00897DCD" w:rsidRPr="00846037">
        <w:rPr>
          <w:rFonts w:ascii="Times New Roman" w:hAnsi="Times New Roman" w:cs="Times New Roman"/>
          <w:sz w:val="24"/>
          <w:szCs w:val="24"/>
        </w:rPr>
        <w:t xml:space="preserve"> to improve their bioavailability. T</w:t>
      </w:r>
      <w:r w:rsidR="00163220" w:rsidRPr="00846037">
        <w:rPr>
          <w:rFonts w:ascii="Times New Roman" w:hAnsi="Times New Roman" w:cs="Times New Roman"/>
          <w:sz w:val="24"/>
          <w:szCs w:val="24"/>
        </w:rPr>
        <w:t xml:space="preserve">he present study was focused </w:t>
      </w:r>
      <w:r w:rsidR="00897DCD" w:rsidRPr="00846037">
        <w:rPr>
          <w:rFonts w:ascii="Times New Roman" w:hAnsi="Times New Roman" w:cs="Times New Roman"/>
          <w:sz w:val="24"/>
          <w:szCs w:val="24"/>
        </w:rPr>
        <w:t>on determination</w:t>
      </w:r>
      <w:r w:rsidR="00163220" w:rsidRPr="00846037">
        <w:rPr>
          <w:rFonts w:ascii="Times New Roman" w:hAnsi="Times New Roman" w:cs="Times New Roman"/>
          <w:sz w:val="24"/>
          <w:szCs w:val="24"/>
        </w:rPr>
        <w:t xml:space="preserve"> of </w:t>
      </w:r>
      <w:r w:rsidR="00F9152F" w:rsidRPr="00846037">
        <w:rPr>
          <w:rFonts w:ascii="Times New Roman" w:hAnsi="Times New Roman" w:cs="Times New Roman"/>
          <w:sz w:val="24"/>
          <w:szCs w:val="24"/>
        </w:rPr>
        <w:t>physicochemical and sto</w:t>
      </w:r>
      <w:r w:rsidR="00163220" w:rsidRPr="00846037">
        <w:rPr>
          <w:rFonts w:ascii="Times New Roman" w:hAnsi="Times New Roman" w:cs="Times New Roman"/>
          <w:sz w:val="24"/>
          <w:szCs w:val="24"/>
        </w:rPr>
        <w:t xml:space="preserve">rage stability of green tea catechin loaded </w:t>
      </w:r>
      <w:proofErr w:type="spellStart"/>
      <w:r w:rsidR="00163220" w:rsidRPr="00846037">
        <w:rPr>
          <w:rFonts w:ascii="Times New Roman" w:hAnsi="Times New Roman" w:cs="Times New Roman"/>
          <w:sz w:val="24"/>
          <w:szCs w:val="24"/>
        </w:rPr>
        <w:t>niosomes</w:t>
      </w:r>
      <w:proofErr w:type="spellEnd"/>
      <w:r w:rsidR="00163220" w:rsidRPr="00846037">
        <w:rPr>
          <w:rFonts w:ascii="Times New Roman" w:hAnsi="Times New Roman" w:cs="Times New Roman"/>
          <w:sz w:val="24"/>
          <w:szCs w:val="24"/>
        </w:rPr>
        <w:t xml:space="preserve"> for food fortification. </w:t>
      </w:r>
    </w:p>
    <w:p w14:paraId="38A8E2A5" w14:textId="77777777" w:rsidR="00F9152F" w:rsidRPr="00846037" w:rsidRDefault="00990133" w:rsidP="000A3882">
      <w:pPr>
        <w:rPr>
          <w:rFonts w:ascii="Times New Roman" w:hAnsi="Times New Roman" w:cs="Times New Roman"/>
          <w:b/>
          <w:bCs/>
          <w:sz w:val="24"/>
          <w:szCs w:val="24"/>
        </w:rPr>
      </w:pPr>
      <w:r w:rsidRPr="00846037">
        <w:rPr>
          <w:rFonts w:ascii="Times New Roman" w:hAnsi="Times New Roman" w:cs="Times New Roman"/>
          <w:b/>
          <w:bCs/>
          <w:sz w:val="24"/>
          <w:szCs w:val="24"/>
        </w:rPr>
        <w:t>Materials and Methods</w:t>
      </w:r>
    </w:p>
    <w:p w14:paraId="420BA610" w14:textId="77777777" w:rsidR="00163220" w:rsidRPr="00846037" w:rsidRDefault="00163220" w:rsidP="000A3882">
      <w:pPr>
        <w:shd w:val="clear" w:color="auto" w:fill="FFFFFF"/>
        <w:spacing w:before="120" w:after="120"/>
        <w:jc w:val="both"/>
        <w:outlineLvl w:val="0"/>
        <w:rPr>
          <w:rFonts w:ascii="Times New Roman" w:hAnsi="Times New Roman" w:cs="Times New Roman"/>
          <w:sz w:val="24"/>
          <w:szCs w:val="24"/>
        </w:rPr>
      </w:pPr>
      <w:r w:rsidRPr="00846037">
        <w:rPr>
          <w:rFonts w:ascii="Times New Roman" w:hAnsi="Times New Roman" w:cs="Times New Roman"/>
          <w:sz w:val="24"/>
          <w:szCs w:val="24"/>
        </w:rPr>
        <w:t xml:space="preserve">Green tea catechins (&gt;97% HPLC) were obtained from TCI Chemicals Pvt. Ltd. Chennai, India. Tween 60 </w:t>
      </w:r>
      <w:r w:rsidR="002D2FAC" w:rsidRPr="00846037">
        <w:rPr>
          <w:rFonts w:ascii="Times New Roman" w:hAnsi="Times New Roman" w:cs="Times New Roman"/>
          <w:sz w:val="24"/>
          <w:szCs w:val="24"/>
        </w:rPr>
        <w:t xml:space="preserve">and Tween 80 </w:t>
      </w:r>
      <w:r w:rsidRPr="00846037">
        <w:rPr>
          <w:rFonts w:ascii="Times New Roman" w:hAnsi="Times New Roman" w:cs="Times New Roman"/>
          <w:sz w:val="24"/>
          <w:szCs w:val="24"/>
        </w:rPr>
        <w:t>w</w:t>
      </w:r>
      <w:r w:rsidR="002D2FAC" w:rsidRPr="00846037">
        <w:rPr>
          <w:rFonts w:ascii="Times New Roman" w:hAnsi="Times New Roman" w:cs="Times New Roman"/>
          <w:sz w:val="24"/>
          <w:szCs w:val="24"/>
        </w:rPr>
        <w:t>ere</w:t>
      </w:r>
      <w:r w:rsidRPr="00846037">
        <w:rPr>
          <w:rFonts w:ascii="Times New Roman" w:hAnsi="Times New Roman" w:cs="Times New Roman"/>
          <w:sz w:val="24"/>
          <w:szCs w:val="24"/>
        </w:rPr>
        <w:t xml:space="preserve"> procured from Sigma-Aldrich Chemicals Co, (St. Louis, MO, USA).</w:t>
      </w:r>
      <w:r w:rsidRPr="00846037">
        <w:rPr>
          <w:rFonts w:ascii="Times New Roman" w:eastAsia="Times New Roman" w:hAnsi="Times New Roman" w:cs="Times New Roman"/>
          <w:sz w:val="24"/>
          <w:szCs w:val="24"/>
        </w:rPr>
        <w:t xml:space="preserve"> </w:t>
      </w:r>
      <w:proofErr w:type="spellStart"/>
      <w:r w:rsidRPr="00846037">
        <w:rPr>
          <w:rFonts w:ascii="Times New Roman" w:eastAsia="Times New Roman" w:hAnsi="Times New Roman" w:cs="Times New Roman"/>
          <w:sz w:val="24"/>
          <w:szCs w:val="24"/>
        </w:rPr>
        <w:t>D</w:t>
      </w:r>
      <w:r w:rsidRPr="00846037">
        <w:rPr>
          <w:rFonts w:ascii="Times New Roman" w:hAnsi="Times New Roman" w:cs="Times New Roman"/>
          <w:sz w:val="24"/>
          <w:szCs w:val="24"/>
        </w:rPr>
        <w:t>ihexadecyl</w:t>
      </w:r>
      <w:proofErr w:type="spellEnd"/>
      <w:r w:rsidRPr="00846037">
        <w:rPr>
          <w:rFonts w:ascii="Times New Roman" w:hAnsi="Times New Roman" w:cs="Times New Roman"/>
          <w:sz w:val="24"/>
          <w:szCs w:val="24"/>
        </w:rPr>
        <w:t xml:space="preserve"> phosphate (DCP), ethanol, methanol and </w:t>
      </w:r>
      <w:r w:rsidRPr="00846037">
        <w:rPr>
          <w:rFonts w:ascii="Times New Roman" w:hAnsi="Times New Roman" w:cs="Times New Roman"/>
          <w:kern w:val="36"/>
          <w:sz w:val="24"/>
          <w:szCs w:val="24"/>
        </w:rPr>
        <w:t xml:space="preserve">phosphate buffered saline </w:t>
      </w:r>
      <w:r w:rsidR="002D2FAC" w:rsidRPr="00846037">
        <w:rPr>
          <w:rFonts w:ascii="Times New Roman" w:hAnsi="Times New Roman" w:cs="Times New Roman"/>
          <w:kern w:val="36"/>
          <w:sz w:val="24"/>
          <w:szCs w:val="24"/>
        </w:rPr>
        <w:t xml:space="preserve">(PBS) </w:t>
      </w:r>
      <w:r w:rsidRPr="00846037">
        <w:rPr>
          <w:rFonts w:ascii="Times New Roman" w:hAnsi="Times New Roman" w:cs="Times New Roman"/>
          <w:sz w:val="24"/>
          <w:szCs w:val="24"/>
        </w:rPr>
        <w:t>were procured from Sigma-Aldrich Chemicals Co, (St. Louis, MO, USA).</w:t>
      </w:r>
      <w:r w:rsidRPr="00846037">
        <w:rPr>
          <w:rFonts w:ascii="Times New Roman" w:hAnsi="Times New Roman" w:cs="Times New Roman"/>
          <w:kern w:val="36"/>
          <w:sz w:val="24"/>
          <w:szCs w:val="24"/>
        </w:rPr>
        <w:t xml:space="preserve"> </w:t>
      </w:r>
      <w:r w:rsidRPr="00846037">
        <w:rPr>
          <w:rFonts w:ascii="Times New Roman" w:hAnsi="Times New Roman" w:cs="Times New Roman"/>
          <w:sz w:val="24"/>
          <w:szCs w:val="24"/>
        </w:rPr>
        <w:t>Triton X-100</w:t>
      </w:r>
      <w:r w:rsidR="002D2FAC" w:rsidRPr="00846037">
        <w:rPr>
          <w:rFonts w:ascii="Times New Roman" w:hAnsi="Times New Roman" w:cs="Times New Roman"/>
          <w:sz w:val="24"/>
          <w:szCs w:val="24"/>
        </w:rPr>
        <w:t xml:space="preserve"> </w:t>
      </w:r>
      <w:r w:rsidRPr="00846037">
        <w:rPr>
          <w:rFonts w:ascii="Times New Roman" w:hAnsi="Times New Roman" w:cs="Times New Roman"/>
          <w:sz w:val="24"/>
          <w:szCs w:val="24"/>
        </w:rPr>
        <w:t xml:space="preserve">of analytical reagent grade were procured from </w:t>
      </w:r>
      <w:proofErr w:type="spellStart"/>
      <w:r w:rsidRPr="00846037">
        <w:rPr>
          <w:rFonts w:ascii="Times New Roman" w:hAnsi="Times New Roman" w:cs="Times New Roman"/>
          <w:sz w:val="24"/>
          <w:szCs w:val="24"/>
        </w:rPr>
        <w:t>HiMedia</w:t>
      </w:r>
      <w:proofErr w:type="spellEnd"/>
      <w:r w:rsidRPr="00846037">
        <w:rPr>
          <w:rFonts w:ascii="Times New Roman" w:hAnsi="Times New Roman" w:cs="Times New Roman"/>
          <w:sz w:val="24"/>
          <w:szCs w:val="24"/>
        </w:rPr>
        <w:t xml:space="preserve"> Pvt. Ltd., (Mumbai, India). All </w:t>
      </w:r>
      <w:r w:rsidRPr="00846037">
        <w:rPr>
          <w:rFonts w:ascii="Times New Roman" w:hAnsi="Times New Roman" w:cs="Times New Roman"/>
          <w:sz w:val="24"/>
          <w:szCs w:val="24"/>
        </w:rPr>
        <w:lastRenderedPageBreak/>
        <w:t xml:space="preserve">the reagents were freshly prepared before analysis. Milli-Q water and double distilled water were used wherever necessary. </w:t>
      </w:r>
    </w:p>
    <w:p w14:paraId="53EE90A6" w14:textId="77777777" w:rsidR="00F9152F" w:rsidRPr="00846037" w:rsidRDefault="00F9152F" w:rsidP="000A3882">
      <w:pPr>
        <w:rPr>
          <w:rFonts w:ascii="Times New Roman" w:hAnsi="Times New Roman" w:cs="Times New Roman"/>
          <w:sz w:val="24"/>
          <w:szCs w:val="24"/>
        </w:rPr>
      </w:pPr>
      <w:r w:rsidRPr="00846037">
        <w:rPr>
          <w:rFonts w:ascii="Times New Roman" w:eastAsia="Times New Roman" w:hAnsi="Times New Roman" w:cs="Times New Roman"/>
          <w:b/>
          <w:sz w:val="24"/>
          <w:szCs w:val="24"/>
        </w:rPr>
        <w:t xml:space="preserve">Preparation of catechin loaded </w:t>
      </w:r>
      <w:proofErr w:type="spellStart"/>
      <w:r w:rsidRPr="00846037">
        <w:rPr>
          <w:rFonts w:ascii="Times New Roman" w:eastAsia="Times New Roman" w:hAnsi="Times New Roman" w:cs="Times New Roman"/>
          <w:b/>
          <w:sz w:val="24"/>
          <w:szCs w:val="24"/>
        </w:rPr>
        <w:t>niosomes</w:t>
      </w:r>
      <w:proofErr w:type="spellEnd"/>
    </w:p>
    <w:p w14:paraId="02300C2C" w14:textId="77777777" w:rsidR="00F9152F" w:rsidRPr="00846037" w:rsidRDefault="00F9152F" w:rsidP="000A3882">
      <w:pPr>
        <w:spacing w:before="120" w:after="120"/>
        <w:jc w:val="both"/>
        <w:rPr>
          <w:rFonts w:ascii="Times New Roman" w:hAnsi="Times New Roman" w:cs="Times New Roman"/>
          <w:sz w:val="24"/>
          <w:szCs w:val="24"/>
        </w:rPr>
      </w:pPr>
      <w:r w:rsidRPr="00846037">
        <w:rPr>
          <w:rFonts w:ascii="Times New Roman" w:eastAsia="Times New Roman" w:hAnsi="Times New Roman" w:cs="Times New Roman"/>
          <w:sz w:val="24"/>
          <w:szCs w:val="24"/>
        </w:rPr>
        <w:t xml:space="preserve">The catechin loaded </w:t>
      </w:r>
      <w:proofErr w:type="spellStart"/>
      <w:r w:rsidRPr="00846037">
        <w:rPr>
          <w:rFonts w:ascii="Times New Roman" w:eastAsia="Times New Roman" w:hAnsi="Times New Roman" w:cs="Times New Roman"/>
          <w:sz w:val="24"/>
          <w:szCs w:val="24"/>
        </w:rPr>
        <w:t>niosomes</w:t>
      </w:r>
      <w:proofErr w:type="spellEnd"/>
      <w:r w:rsidRPr="00846037">
        <w:rPr>
          <w:rFonts w:ascii="Times New Roman" w:eastAsia="Times New Roman" w:hAnsi="Times New Roman" w:cs="Times New Roman"/>
          <w:sz w:val="24"/>
          <w:szCs w:val="24"/>
        </w:rPr>
        <w:t xml:space="preserve"> </w:t>
      </w:r>
      <w:r w:rsidR="00163220" w:rsidRPr="00846037">
        <w:rPr>
          <w:rFonts w:ascii="Times New Roman" w:hAnsi="Times New Roman" w:cs="Times New Roman"/>
          <w:sz w:val="24"/>
          <w:szCs w:val="24"/>
        </w:rPr>
        <w:t>were prepared by thin film hydration and</w:t>
      </w:r>
      <w:r w:rsidR="00163220" w:rsidRPr="00846037">
        <w:rPr>
          <w:rFonts w:ascii="Times New Roman" w:eastAsia="Times New Roman" w:hAnsi="Times New Roman" w:cs="Times New Roman"/>
          <w:b/>
          <w:sz w:val="24"/>
          <w:szCs w:val="24"/>
        </w:rPr>
        <w:t xml:space="preserve"> </w:t>
      </w:r>
      <w:r w:rsidR="00163220" w:rsidRPr="00846037">
        <w:rPr>
          <w:rFonts w:ascii="Times New Roman" w:eastAsia="Times New Roman" w:hAnsi="Times New Roman" w:cs="Times New Roman"/>
          <w:sz w:val="24"/>
          <w:szCs w:val="24"/>
        </w:rPr>
        <w:t>high shear homogenization</w:t>
      </w:r>
      <w:r w:rsidR="00163220" w:rsidRPr="00846037">
        <w:rPr>
          <w:rFonts w:ascii="Times New Roman" w:hAnsi="Times New Roman" w:cs="Times New Roman"/>
          <w:sz w:val="24"/>
          <w:szCs w:val="24"/>
        </w:rPr>
        <w:t xml:space="preserve"> method developed by Song </w:t>
      </w:r>
      <w:r w:rsidR="00163220" w:rsidRPr="00846037">
        <w:rPr>
          <w:rFonts w:ascii="Times New Roman" w:hAnsi="Times New Roman" w:cs="Times New Roman"/>
          <w:i/>
          <w:sz w:val="24"/>
          <w:szCs w:val="24"/>
        </w:rPr>
        <w:t>et al</w:t>
      </w:r>
      <w:r w:rsidR="00163220" w:rsidRPr="00846037">
        <w:rPr>
          <w:rFonts w:ascii="Times New Roman" w:hAnsi="Times New Roman" w:cs="Times New Roman"/>
          <w:sz w:val="24"/>
          <w:szCs w:val="24"/>
        </w:rPr>
        <w:t xml:space="preserve">. (2014) with slight modifications. </w:t>
      </w:r>
      <w:r w:rsidRPr="00846037">
        <w:rPr>
          <w:rFonts w:ascii="Times New Roman" w:hAnsi="Times New Roman" w:cs="Times New Roman"/>
          <w:sz w:val="24"/>
          <w:szCs w:val="24"/>
        </w:rPr>
        <w:t>The flow diagram of catechin loa</w:t>
      </w:r>
      <w:r w:rsidR="00163220" w:rsidRPr="00846037">
        <w:rPr>
          <w:rFonts w:ascii="Times New Roman" w:hAnsi="Times New Roman" w:cs="Times New Roman"/>
          <w:sz w:val="24"/>
          <w:szCs w:val="24"/>
        </w:rPr>
        <w:t xml:space="preserve">ded </w:t>
      </w:r>
      <w:proofErr w:type="spellStart"/>
      <w:r w:rsidR="00163220" w:rsidRPr="00846037">
        <w:rPr>
          <w:rFonts w:ascii="Times New Roman" w:hAnsi="Times New Roman" w:cs="Times New Roman"/>
          <w:sz w:val="24"/>
          <w:szCs w:val="24"/>
        </w:rPr>
        <w:t>niosomes</w:t>
      </w:r>
      <w:proofErr w:type="spellEnd"/>
      <w:r w:rsidR="00163220" w:rsidRPr="00846037">
        <w:rPr>
          <w:rFonts w:ascii="Times New Roman" w:hAnsi="Times New Roman" w:cs="Times New Roman"/>
          <w:sz w:val="24"/>
          <w:szCs w:val="24"/>
        </w:rPr>
        <w:t xml:space="preserve"> is given in Fig. 1</w:t>
      </w:r>
      <w:r w:rsidRPr="00846037">
        <w:rPr>
          <w:rFonts w:ascii="Times New Roman" w:hAnsi="Times New Roman" w:cs="Times New Roman"/>
          <w:sz w:val="24"/>
          <w:szCs w:val="24"/>
        </w:rPr>
        <w:t>.</w:t>
      </w:r>
    </w:p>
    <w:p w14:paraId="084F9BA0"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0FA5112F">
          <v:roundrect id="_x0000_s1028" style="position:absolute;left:0;text-align:left;margin-left:357pt;margin-top:4.55pt;width:111.75pt;height:40.5pt;z-index:251657216" arcsize="10923f" fillcolor="#ff9">
            <v:textbox style="mso-next-textbox:#_x0000_s1028">
              <w:txbxContent>
                <w:p w14:paraId="13F7C06B" w14:textId="77777777" w:rsidR="002D2FAC" w:rsidRPr="004C6B4A" w:rsidRDefault="002D2FAC" w:rsidP="00F9152F">
                  <w:pPr>
                    <w:rPr>
                      <w:rFonts w:ascii="Times New Roman" w:hAnsi="Times New Roman" w:cs="Times New Roman"/>
                      <w:b/>
                      <w:sz w:val="24"/>
                    </w:rPr>
                  </w:pPr>
                  <w:r>
                    <w:rPr>
                      <w:rFonts w:ascii="Times New Roman" w:hAnsi="Times New Roman" w:cs="Times New Roman"/>
                      <w:b/>
                      <w:sz w:val="24"/>
                    </w:rPr>
                    <w:t xml:space="preserve">Dihexadecyl phosphate </w:t>
                  </w:r>
                </w:p>
              </w:txbxContent>
            </v:textbox>
          </v:roundrect>
        </w:pict>
      </w:r>
      <w:r>
        <w:rPr>
          <w:rFonts w:ascii="Times New Roman" w:hAnsi="Times New Roman" w:cs="Times New Roman"/>
          <w:noProof/>
          <w:sz w:val="24"/>
          <w:szCs w:val="24"/>
        </w:rPr>
        <w:pict w14:anchorId="4A9103AD">
          <v:roundrect id="_x0000_s1027" style="position:absolute;left:0;text-align:left;margin-left:177.75pt;margin-top:4.55pt;width:164.25pt;height:39.75pt;z-index:251656192" arcsize="10923f" fillcolor="#ff9">
            <v:textbox style="mso-next-textbox:#_x0000_s1027">
              <w:txbxContent>
                <w:p w14:paraId="0F47ED8A" w14:textId="77777777" w:rsidR="002D2FAC" w:rsidRPr="004C6B4A" w:rsidRDefault="002D2FAC" w:rsidP="00F9152F">
                  <w:pPr>
                    <w:rPr>
                      <w:rFonts w:ascii="Times New Roman" w:hAnsi="Times New Roman" w:cs="Times New Roman"/>
                      <w:b/>
                      <w:sz w:val="24"/>
                    </w:rPr>
                  </w:pPr>
                  <w:r w:rsidRPr="004C6B4A">
                    <w:rPr>
                      <w:rFonts w:ascii="Times New Roman" w:hAnsi="Times New Roman" w:cs="Times New Roman"/>
                      <w:b/>
                      <w:sz w:val="24"/>
                    </w:rPr>
                    <w:t>Stabilizer</w:t>
                  </w:r>
                  <w:r>
                    <w:rPr>
                      <w:rFonts w:ascii="Times New Roman" w:hAnsi="Times New Roman" w:cs="Times New Roman"/>
                      <w:b/>
                      <w:sz w:val="24"/>
                    </w:rPr>
                    <w:t>s (l</w:t>
                  </w:r>
                  <w:r w:rsidRPr="004C6B4A">
                    <w:rPr>
                      <w:rFonts w:ascii="Times New Roman" w:hAnsi="Times New Roman" w:cs="Times New Roman"/>
                      <w:b/>
                      <w:sz w:val="24"/>
                    </w:rPr>
                    <w:t>auryl alcohol</w:t>
                  </w:r>
                  <w:r>
                    <w:rPr>
                      <w:rFonts w:ascii="Times New Roman" w:hAnsi="Times New Roman" w:cs="Times New Roman"/>
                      <w:b/>
                      <w:sz w:val="24"/>
                    </w:rPr>
                    <w:t>)</w:t>
                  </w:r>
                </w:p>
              </w:txbxContent>
            </v:textbox>
          </v:roundrect>
        </w:pict>
      </w:r>
      <w:r>
        <w:rPr>
          <w:rFonts w:ascii="Times New Roman" w:hAnsi="Times New Roman" w:cs="Times New Roman"/>
          <w:noProof/>
          <w:sz w:val="24"/>
          <w:szCs w:val="24"/>
        </w:rPr>
        <w:pict w14:anchorId="3846E841">
          <v:roundrect id="_x0000_s1026" style="position:absolute;left:0;text-align:left;margin-left:21.75pt;margin-top:.8pt;width:140.25pt;height:43.5pt;z-index:251655168" arcsize="10923f" fillcolor="#ff9">
            <v:textbox style="mso-next-textbox:#_x0000_s1026">
              <w:txbxContent>
                <w:p w14:paraId="5AA8DB7A" w14:textId="77777777" w:rsidR="002D2FAC" w:rsidRPr="004C6B4A" w:rsidRDefault="002D2FAC" w:rsidP="00F9152F">
                  <w:pPr>
                    <w:rPr>
                      <w:rFonts w:ascii="Times New Roman" w:hAnsi="Times New Roman" w:cs="Times New Roman"/>
                      <w:b/>
                      <w:sz w:val="24"/>
                      <w:szCs w:val="24"/>
                    </w:rPr>
                  </w:pPr>
                  <w:r w:rsidRPr="004C6B4A">
                    <w:rPr>
                      <w:rFonts w:ascii="Times New Roman" w:hAnsi="Times New Roman" w:cs="Times New Roman"/>
                      <w:b/>
                      <w:sz w:val="24"/>
                      <w:szCs w:val="24"/>
                    </w:rPr>
                    <w:t>Non</w:t>
                  </w:r>
                  <w:r>
                    <w:rPr>
                      <w:rFonts w:ascii="Times New Roman" w:hAnsi="Times New Roman" w:cs="Times New Roman"/>
                      <w:b/>
                      <w:sz w:val="24"/>
                      <w:szCs w:val="24"/>
                    </w:rPr>
                    <w:t>- ionic surfactants (Tween 60/Tween 80</w:t>
                  </w:r>
                  <w:r w:rsidRPr="004C6B4A">
                    <w:rPr>
                      <w:rFonts w:ascii="Times New Roman" w:hAnsi="Times New Roman" w:cs="Times New Roman"/>
                      <w:b/>
                      <w:sz w:val="24"/>
                      <w:szCs w:val="24"/>
                    </w:rPr>
                    <w:t>)</w:t>
                  </w:r>
                </w:p>
              </w:txbxContent>
            </v:textbox>
          </v:roundrect>
        </w:pict>
      </w:r>
    </w:p>
    <w:p w14:paraId="7111FFF9"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1348C861">
          <v:line id="_x0000_s1030" style="position:absolute;left:0;text-align:left;z-index:251659264;visibility:visible;mso-height-relative:margin" from="80.25pt,19.6pt" to="80.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" strokecolor="black [3213]" strokeweight="1.5pt">
            <v:stroke joinstyle="miter"/>
          </v:line>
        </w:pict>
      </w:r>
      <w:r>
        <w:rPr>
          <w:rFonts w:ascii="Times New Roman" w:hAnsi="Times New Roman" w:cs="Times New Roman"/>
          <w:noProof/>
          <w:sz w:val="24"/>
          <w:szCs w:val="24"/>
        </w:rPr>
        <w:pict w14:anchorId="6A3BDEA5">
          <v:line id="Straight Connector 2060" o:spid="_x0000_s1029" style="position:absolute;left:0;text-align:left;z-index:251658240;visibility:visible;mso-height-relative:margin" from="401.25pt,19.6pt" to="401.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" strokecolor="black [3213]" strokeweight="1.5pt">
            <v:stroke joinstyle="miter"/>
          </v:line>
        </w:pict>
      </w:r>
      <w:r>
        <w:rPr>
          <w:rFonts w:ascii="Times New Roman" w:hAnsi="Times New Roman" w:cs="Times New Roman"/>
          <w:noProof/>
          <w:sz w:val="24"/>
          <w:szCs w:val="24"/>
        </w:rPr>
        <w:pict w14:anchorId="15D93CA1">
          <v:shapetype id="_x0000_t32" coordsize="21600,21600" o:spt="32" o:oned="t" path="m,l21600,21600e" filled="f">
            <v:path arrowok="t" fillok="f" o:connecttype="none"/>
            <o:lock v:ext="edit" shapetype="t"/>
          </v:shapetype>
          <v:shape id="_x0000_s1040" type="#_x0000_t32" style="position:absolute;left:0;text-align:left;margin-left:246.1pt;margin-top:17.6pt;width:.1pt;height:30.8pt;flip:x;z-index:251669504" o:connectortype="straight" strokeweight="2pt">
            <v:stroke endarrow="block"/>
          </v:shape>
        </w:pict>
      </w:r>
    </w:p>
    <w:p w14:paraId="5A95E2CA"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49F7BA6A">
          <v:roundrect id="_x0000_s1032" style="position:absolute;left:0;text-align:left;margin-left:122.25pt;margin-top:25.5pt;width:256.5pt;height:29.25pt;z-index:251661312" arcsize="10923f" fillcolor="#9cf">
            <v:textbox style="mso-next-textbox:#_x0000_s1032">
              <w:txbxContent>
                <w:p w14:paraId="51F080B8" w14:textId="77777777" w:rsidR="002D2FAC" w:rsidRPr="003F1C92" w:rsidRDefault="002D2FAC" w:rsidP="00F9152F">
                  <w:pPr>
                    <w:jc w:val="center"/>
                    <w:rPr>
                      <w:rFonts w:ascii="Times New Roman" w:hAnsi="Times New Roman" w:cs="Times New Roman"/>
                      <w:b/>
                      <w:sz w:val="24"/>
                    </w:rPr>
                  </w:pPr>
                  <w:r w:rsidRPr="003F1C92">
                    <w:rPr>
                      <w:rFonts w:ascii="Times New Roman" w:hAnsi="Times New Roman" w:cs="Times New Roman"/>
                      <w:b/>
                      <w:sz w:val="24"/>
                    </w:rPr>
                    <w:t>Dissolution in 100 mL of ethanol</w:t>
                  </w:r>
                </w:p>
              </w:txbxContent>
            </v:textbox>
          </v:roundrect>
        </w:pict>
      </w:r>
      <w:r>
        <w:rPr>
          <w:rFonts w:ascii="Times New Roman" w:hAnsi="Times New Roman" w:cs="Times New Roman"/>
          <w:noProof/>
          <w:sz w:val="24"/>
          <w:szCs w:val="24"/>
        </w:rPr>
        <w:pict w14:anchorId="3FB74AC0">
          <v:line id="Straight Connector 1039" o:spid="_x0000_s1031" style="position:absolute;left:0;text-align:left;flip:y;z-index:251660288;visibility:visible" from="80.25pt,7.95pt" to="401.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" strokecolor="black [3213]" strokeweight="1.75pt">
            <v:stroke joinstyle="miter"/>
          </v:line>
        </w:pict>
      </w:r>
    </w:p>
    <w:p w14:paraId="432A4D4E" w14:textId="77777777" w:rsidR="00F9152F" w:rsidRPr="00846037" w:rsidRDefault="00F9152F" w:rsidP="000A3882">
      <w:pPr>
        <w:spacing w:before="120" w:after="120"/>
        <w:jc w:val="both"/>
        <w:rPr>
          <w:rFonts w:ascii="Times New Roman" w:hAnsi="Times New Roman" w:cs="Times New Roman"/>
          <w:sz w:val="24"/>
          <w:szCs w:val="24"/>
        </w:rPr>
      </w:pPr>
    </w:p>
    <w:p w14:paraId="48E46EB8"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75BB8435">
          <v:shape id="_x0000_s1034" type="#_x0000_t32" style="position:absolute;left:0;text-align:left;margin-left:245.05pt;margin-top:1.35pt;width:.25pt;height:27.1pt;z-index:251663360" o:connectortype="straight" strokeweight="2pt">
            <v:stroke endarrow="block"/>
          </v:shape>
        </w:pict>
      </w:r>
    </w:p>
    <w:p w14:paraId="7E786A52"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35CBEB00">
          <v:roundrect id="_x0000_s1033" style="position:absolute;left:0;text-align:left;margin-left:122.25pt;margin-top:1.75pt;width:262.5pt;height:43.2pt;z-index:251662336" arcsize="10923f" fillcolor="#9cf">
            <v:textbox style="mso-next-textbox:#_x0000_s1033">
              <w:txbxContent>
                <w:p w14:paraId="60CA9DDC" w14:textId="77777777" w:rsidR="002D2FAC" w:rsidRPr="00B5633D" w:rsidRDefault="002D2FAC" w:rsidP="00F9152F">
                  <w:pPr>
                    <w:jc w:val="center"/>
                    <w:rPr>
                      <w:rFonts w:ascii="Times New Roman" w:hAnsi="Times New Roman" w:cs="Times New Roman"/>
                      <w:b/>
                      <w:sz w:val="24"/>
                    </w:rPr>
                  </w:pPr>
                  <w:r w:rsidRPr="00B5633D">
                    <w:rPr>
                      <w:rFonts w:ascii="Times New Roman" w:hAnsi="Times New Roman" w:cs="Times New Roman"/>
                      <w:b/>
                      <w:sz w:val="24"/>
                    </w:rPr>
                    <w:t>Thin film formation by rotary vacuum evaporator at 55</w:t>
                  </w:r>
                  <w:r w:rsidRPr="00B5633D">
                    <w:rPr>
                      <w:rFonts w:ascii="Times New Roman" w:hAnsi="Times New Roman" w:cs="Times New Roman"/>
                      <w:b/>
                      <w:sz w:val="24"/>
                      <w:vertAlign w:val="superscript"/>
                    </w:rPr>
                    <w:t>o</w:t>
                  </w:r>
                  <w:r w:rsidRPr="00B5633D">
                    <w:rPr>
                      <w:rFonts w:ascii="Times New Roman" w:hAnsi="Times New Roman" w:cs="Times New Roman"/>
                      <w:b/>
                      <w:sz w:val="24"/>
                    </w:rPr>
                    <w:t>C</w:t>
                  </w:r>
                </w:p>
              </w:txbxContent>
            </v:textbox>
          </v:roundrect>
        </w:pict>
      </w:r>
    </w:p>
    <w:p w14:paraId="6C93D80D"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6B0341AE">
          <v:shape id="_x0000_s1041" type="#_x0000_t32" style="position:absolute;left:0;text-align:left;margin-left:246.1pt;margin-top:18.25pt;width:.1pt;height:26.55pt;flip:x;z-index:251670528" o:connectortype="straight" strokeweight="2pt">
            <v:stroke endarrow="block"/>
          </v:shape>
        </w:pict>
      </w:r>
    </w:p>
    <w:p w14:paraId="7ED46C1F"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76FB9284">
          <v:roundrect id="_x0000_s1035" style="position:absolute;left:0;text-align:left;margin-left:117.75pt;margin-top:21.55pt;width:269.25pt;height:30.7pt;z-index:251664384" arcsize="10923f" fillcolor="#e5dfec [663]">
            <v:textbox style="mso-next-textbox:#_x0000_s1035">
              <w:txbxContent>
                <w:p w14:paraId="0359D3E8" w14:textId="77777777" w:rsidR="002D2FAC" w:rsidRPr="003D4031" w:rsidRDefault="002D2FAC" w:rsidP="00F9152F">
                  <w:pPr>
                    <w:jc w:val="center"/>
                    <w:rPr>
                      <w:rFonts w:ascii="Times New Roman" w:hAnsi="Times New Roman" w:cs="Times New Roman"/>
                      <w:b/>
                      <w:sz w:val="24"/>
                    </w:rPr>
                  </w:pPr>
                  <w:r w:rsidRPr="003D4031">
                    <w:rPr>
                      <w:rFonts w:ascii="Times New Roman" w:hAnsi="Times New Roman" w:cs="Times New Roman"/>
                      <w:b/>
                      <w:sz w:val="24"/>
                    </w:rPr>
                    <w:t>Drying in oven at 50</w:t>
                  </w:r>
                  <w:r w:rsidRPr="003D4031">
                    <w:rPr>
                      <w:rFonts w:ascii="Times New Roman" w:hAnsi="Times New Roman" w:cs="Times New Roman"/>
                      <w:b/>
                      <w:sz w:val="24"/>
                      <w:vertAlign w:val="superscript"/>
                    </w:rPr>
                    <w:t>o</w:t>
                  </w:r>
                  <w:r w:rsidRPr="003D4031">
                    <w:rPr>
                      <w:rFonts w:ascii="Times New Roman" w:hAnsi="Times New Roman" w:cs="Times New Roman"/>
                      <w:b/>
                      <w:sz w:val="24"/>
                    </w:rPr>
                    <w:t>C / 1 h</w:t>
                  </w:r>
                </w:p>
              </w:txbxContent>
            </v:textbox>
          </v:roundrect>
        </w:pict>
      </w:r>
    </w:p>
    <w:p w14:paraId="3644D5C7"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2C30B7C8">
          <v:shape id="_x0000_s1042" type="#_x0000_t32" style="position:absolute;left:0;text-align:left;margin-left:248.15pt;margin-top:25.6pt;width:.5pt;height:26.6pt;flip:x;z-index:251671552" o:connectortype="straight" strokeweight="2pt">
            <v:stroke endarrow="block"/>
          </v:shape>
        </w:pict>
      </w:r>
    </w:p>
    <w:p w14:paraId="09C9F828"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640747CD">
          <v:roundrect id="_x0000_s1036" style="position:absolute;left:0;text-align:left;margin-left:122.25pt;margin-top:25.5pt;width:270pt;height:42.9pt;z-index:251665408" arcsize="10923f" fillcolor="#e5dfec [663]">
            <v:textbox style="mso-next-textbox:#_x0000_s1036">
              <w:txbxContent>
                <w:p w14:paraId="67DB3913" w14:textId="77777777" w:rsidR="002D2FAC" w:rsidRPr="004E2C95" w:rsidRDefault="002D2FAC" w:rsidP="00F9152F">
                  <w:pPr>
                    <w:jc w:val="center"/>
                    <w:rPr>
                      <w:rFonts w:ascii="Times New Roman" w:hAnsi="Times New Roman" w:cs="Times New Roman"/>
                      <w:b/>
                      <w:sz w:val="24"/>
                    </w:rPr>
                  </w:pPr>
                  <w:r>
                    <w:rPr>
                      <w:rFonts w:ascii="Times New Roman" w:hAnsi="Times New Roman" w:cs="Times New Roman"/>
                      <w:b/>
                      <w:sz w:val="24"/>
                    </w:rPr>
                    <w:t xml:space="preserve">Hydration of thin film with PBS (pH 7.4) containing catechin for </w:t>
                  </w:r>
                  <w:r w:rsidRPr="004E2C95">
                    <w:rPr>
                      <w:rFonts w:ascii="Times New Roman" w:hAnsi="Times New Roman" w:cs="Times New Roman"/>
                      <w:b/>
                      <w:sz w:val="24"/>
                    </w:rPr>
                    <w:t>2 h</w:t>
                  </w:r>
                </w:p>
              </w:txbxContent>
            </v:textbox>
          </v:roundrect>
        </w:pict>
      </w:r>
    </w:p>
    <w:p w14:paraId="2441C73D" w14:textId="77777777" w:rsidR="00F9152F" w:rsidRPr="00846037" w:rsidRDefault="00F9152F" w:rsidP="000A3882">
      <w:pPr>
        <w:spacing w:before="120" w:after="120"/>
        <w:jc w:val="both"/>
        <w:rPr>
          <w:rFonts w:ascii="Times New Roman" w:hAnsi="Times New Roman" w:cs="Times New Roman"/>
          <w:sz w:val="24"/>
          <w:szCs w:val="24"/>
        </w:rPr>
      </w:pPr>
    </w:p>
    <w:p w14:paraId="0A852530"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065A5CA4">
          <v:shape id="_x0000_s1043" type="#_x0000_t32" style="position:absolute;left:0;text-align:left;margin-left:247pt;margin-top:15pt;width:.05pt;height:24.45pt;z-index:251672576" o:connectortype="straight" strokeweight="2pt">
            <v:stroke endarrow="block"/>
          </v:shape>
        </w:pict>
      </w:r>
    </w:p>
    <w:p w14:paraId="30F0547E"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53A0B8E6">
          <v:roundrect id="_x0000_s1037" style="position:absolute;left:0;text-align:left;margin-left:122.25pt;margin-top:12.75pt;width:264.75pt;height:28.5pt;z-index:251666432" arcsize="10923f" fillcolor="#cf9">
            <v:textbox style="mso-next-textbox:#_x0000_s1037">
              <w:txbxContent>
                <w:p w14:paraId="3423C028" w14:textId="77777777" w:rsidR="002D2FAC" w:rsidRPr="004E2C95" w:rsidRDefault="002D2FAC" w:rsidP="00F9152F">
                  <w:pPr>
                    <w:jc w:val="center"/>
                    <w:rPr>
                      <w:rFonts w:ascii="Times New Roman" w:hAnsi="Times New Roman" w:cs="Times New Roman"/>
                      <w:b/>
                      <w:sz w:val="24"/>
                    </w:rPr>
                  </w:pPr>
                  <w:r w:rsidRPr="004E2C95">
                    <w:rPr>
                      <w:rFonts w:ascii="Times New Roman" w:hAnsi="Times New Roman" w:cs="Times New Roman"/>
                      <w:b/>
                      <w:sz w:val="24"/>
                    </w:rPr>
                    <w:t>Heating at 70</w:t>
                  </w:r>
                  <w:r w:rsidRPr="004E2C95">
                    <w:rPr>
                      <w:rFonts w:ascii="Times New Roman" w:hAnsi="Times New Roman" w:cs="Times New Roman"/>
                      <w:b/>
                      <w:sz w:val="24"/>
                      <w:vertAlign w:val="superscript"/>
                    </w:rPr>
                    <w:t>o</w:t>
                  </w:r>
                  <w:r w:rsidRPr="004E2C95">
                    <w:rPr>
                      <w:rFonts w:ascii="Times New Roman" w:hAnsi="Times New Roman" w:cs="Times New Roman"/>
                      <w:b/>
                      <w:sz w:val="24"/>
                    </w:rPr>
                    <w:t>C</w:t>
                  </w:r>
                </w:p>
              </w:txbxContent>
            </v:textbox>
          </v:roundrect>
        </w:pict>
      </w:r>
    </w:p>
    <w:p w14:paraId="0EE62624"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57E227AB">
          <v:shape id="_x0000_s1044" type="#_x0000_t32" style="position:absolute;left:0;text-align:left;margin-left:245.3pt;margin-top:15.35pt;width:0;height:26.45pt;z-index:251673600" o:connectortype="straight" strokeweight="2pt">
            <v:stroke endarrow="block"/>
          </v:shape>
        </w:pict>
      </w:r>
    </w:p>
    <w:p w14:paraId="2E51E7AE"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1A18BC57">
          <v:roundrect id="_x0000_s1038" style="position:absolute;left:0;text-align:left;margin-left:129pt;margin-top:15.1pt;width:263.25pt;height:29.85pt;z-index:251667456" arcsize="10923f" fillcolor="#cf9">
            <v:textbox style="mso-next-textbox:#_x0000_s1038">
              <w:txbxContent>
                <w:p w14:paraId="4F0C6641" w14:textId="77777777" w:rsidR="002D2FAC" w:rsidRPr="004E2C95" w:rsidRDefault="002D2FAC" w:rsidP="00F9152F">
                  <w:pPr>
                    <w:jc w:val="center"/>
                    <w:rPr>
                      <w:rFonts w:ascii="Times New Roman" w:hAnsi="Times New Roman" w:cs="Times New Roman"/>
                      <w:b/>
                      <w:sz w:val="24"/>
                    </w:rPr>
                  </w:pPr>
                  <w:r w:rsidRPr="004E2C95">
                    <w:rPr>
                      <w:rFonts w:ascii="Times New Roman" w:hAnsi="Times New Roman" w:cs="Times New Roman"/>
                      <w:b/>
                      <w:sz w:val="24"/>
                    </w:rPr>
                    <w:t>Homogenization</w:t>
                  </w:r>
                  <w:r>
                    <w:rPr>
                      <w:rFonts w:ascii="Times New Roman" w:hAnsi="Times New Roman" w:cs="Times New Roman"/>
                      <w:b/>
                      <w:sz w:val="24"/>
                    </w:rPr>
                    <w:t xml:space="preserve"> (15,000 rpm for 15 min)</w:t>
                  </w:r>
                </w:p>
              </w:txbxContent>
            </v:textbox>
          </v:roundrect>
        </w:pict>
      </w:r>
    </w:p>
    <w:p w14:paraId="1731C552"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41FE1AB1">
          <v:shape id="_x0000_s1045" type="#_x0000_t32" style="position:absolute;left:0;text-align:left;margin-left:245.85pt;margin-top:18.25pt;width:.25pt;height:24.4pt;flip:x;z-index:251674624" o:connectortype="straight" strokeweight="2pt">
            <v:stroke endarrow="block"/>
          </v:shape>
        </w:pict>
      </w:r>
    </w:p>
    <w:p w14:paraId="6B6B9CB9" w14:textId="77777777" w:rsidR="00F9152F" w:rsidRPr="00846037" w:rsidRDefault="00527E1C"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w14:anchorId="4C52BDE9">
          <v:roundrect id="_x0000_s1039" style="position:absolute;left:0;text-align:left;margin-left:117.75pt;margin-top:15.95pt;width:283.5pt;height:26.55pt;z-index:251668480" arcsize="10923f" fillcolor="#f2dbdb [661]">
            <v:textbox style="mso-next-textbox:#_x0000_s1039">
              <w:txbxContent>
                <w:p w14:paraId="2264BB2C" w14:textId="77777777" w:rsidR="002D2FAC" w:rsidRPr="004E2C95" w:rsidRDefault="002D2FAC" w:rsidP="00F9152F">
                  <w:pPr>
                    <w:jc w:val="center"/>
                    <w:rPr>
                      <w:rFonts w:ascii="Times New Roman" w:hAnsi="Times New Roman" w:cs="Times New Roman"/>
                      <w:b/>
                      <w:sz w:val="24"/>
                    </w:rPr>
                  </w:pPr>
                  <w:r w:rsidRPr="004E2C95">
                    <w:rPr>
                      <w:rFonts w:ascii="Times New Roman" w:hAnsi="Times New Roman" w:cs="Times New Roman"/>
                      <w:b/>
                      <w:sz w:val="24"/>
                    </w:rPr>
                    <w:t>Catechin</w:t>
                  </w:r>
                  <w:r>
                    <w:rPr>
                      <w:rFonts w:ascii="Times New Roman" w:hAnsi="Times New Roman" w:cs="Times New Roman"/>
                      <w:b/>
                      <w:sz w:val="24"/>
                    </w:rPr>
                    <w:t xml:space="preserve"> </w:t>
                  </w:r>
                  <w:r w:rsidRPr="004E2C95">
                    <w:rPr>
                      <w:rFonts w:ascii="Times New Roman" w:hAnsi="Times New Roman" w:cs="Times New Roman"/>
                      <w:b/>
                      <w:sz w:val="24"/>
                    </w:rPr>
                    <w:t>loaded niosomes</w:t>
                  </w:r>
                </w:p>
              </w:txbxContent>
            </v:textbox>
          </v:roundrect>
        </w:pict>
      </w:r>
    </w:p>
    <w:p w14:paraId="1A685F6B" w14:textId="77777777" w:rsidR="001E2DE8" w:rsidRDefault="001E2DE8" w:rsidP="000A3882">
      <w:pPr>
        <w:spacing w:after="0"/>
        <w:ind w:left="1276" w:hanging="850"/>
        <w:jc w:val="both"/>
        <w:rPr>
          <w:rFonts w:ascii="Times New Roman" w:hAnsi="Times New Roman" w:cs="Times New Roman"/>
          <w:b/>
          <w:sz w:val="24"/>
          <w:szCs w:val="24"/>
        </w:rPr>
      </w:pPr>
    </w:p>
    <w:p w14:paraId="3121493D" w14:textId="77777777" w:rsidR="008F4FBC" w:rsidRDefault="008F4FBC" w:rsidP="000A3882">
      <w:pPr>
        <w:spacing w:after="0"/>
        <w:ind w:left="1276" w:hanging="850"/>
        <w:jc w:val="both"/>
        <w:rPr>
          <w:rFonts w:ascii="Times New Roman" w:hAnsi="Times New Roman" w:cs="Times New Roman"/>
          <w:b/>
          <w:sz w:val="24"/>
          <w:szCs w:val="24"/>
        </w:rPr>
      </w:pPr>
    </w:p>
    <w:p w14:paraId="650379EE" w14:textId="77777777" w:rsidR="00F9152F" w:rsidRPr="00846037" w:rsidRDefault="00F9152F" w:rsidP="000A3882">
      <w:pPr>
        <w:spacing w:after="0"/>
        <w:ind w:left="1276" w:hanging="850"/>
        <w:jc w:val="both"/>
        <w:rPr>
          <w:rFonts w:ascii="Times New Roman" w:hAnsi="Times New Roman" w:cs="Times New Roman"/>
          <w:b/>
          <w:sz w:val="24"/>
          <w:szCs w:val="24"/>
        </w:rPr>
      </w:pPr>
      <w:r w:rsidRPr="00846037">
        <w:rPr>
          <w:rFonts w:ascii="Times New Roman" w:hAnsi="Times New Roman" w:cs="Times New Roman"/>
          <w:b/>
          <w:sz w:val="24"/>
          <w:szCs w:val="24"/>
        </w:rPr>
        <w:t xml:space="preserve">Fig. </w:t>
      </w:r>
      <w:r w:rsidR="00163220" w:rsidRPr="00846037">
        <w:rPr>
          <w:rFonts w:ascii="Times New Roman" w:hAnsi="Times New Roman" w:cs="Times New Roman"/>
          <w:b/>
          <w:sz w:val="24"/>
          <w:szCs w:val="24"/>
        </w:rPr>
        <w:t>1</w:t>
      </w:r>
      <w:r w:rsidRPr="00846037">
        <w:rPr>
          <w:rFonts w:ascii="Times New Roman" w:hAnsi="Times New Roman" w:cs="Times New Roman"/>
          <w:b/>
          <w:sz w:val="24"/>
          <w:szCs w:val="24"/>
        </w:rPr>
        <w:t>.</w:t>
      </w:r>
      <w:r w:rsidRPr="00846037">
        <w:rPr>
          <w:rFonts w:ascii="Times New Roman" w:hAnsi="Times New Roman" w:cs="Times New Roman"/>
          <w:sz w:val="24"/>
          <w:szCs w:val="24"/>
        </w:rPr>
        <w:t xml:space="preserve"> </w:t>
      </w:r>
      <w:r w:rsidRPr="00846037">
        <w:rPr>
          <w:rFonts w:ascii="Times New Roman" w:hAnsi="Times New Roman" w:cs="Times New Roman"/>
          <w:b/>
          <w:sz w:val="24"/>
          <w:szCs w:val="24"/>
        </w:rPr>
        <w:t xml:space="preserve">Preparation of catechin loaded </w:t>
      </w:r>
      <w:proofErr w:type="spellStart"/>
      <w:r w:rsidRPr="00846037">
        <w:rPr>
          <w:rFonts w:ascii="Times New Roman" w:hAnsi="Times New Roman" w:cs="Times New Roman"/>
          <w:b/>
          <w:sz w:val="24"/>
          <w:szCs w:val="24"/>
        </w:rPr>
        <w:t>niosomes</w:t>
      </w:r>
      <w:proofErr w:type="spellEnd"/>
      <w:r w:rsidRPr="00846037">
        <w:rPr>
          <w:rFonts w:ascii="Times New Roman" w:hAnsi="Times New Roman" w:cs="Times New Roman"/>
          <w:b/>
          <w:sz w:val="24"/>
          <w:szCs w:val="24"/>
        </w:rPr>
        <w:t xml:space="preserve"> by thin film hydration and high shear homogenization method</w:t>
      </w:r>
    </w:p>
    <w:p w14:paraId="51699852" w14:textId="77777777" w:rsidR="00F9152F" w:rsidRPr="00846037" w:rsidRDefault="00F9152F" w:rsidP="000A3882">
      <w:pPr>
        <w:autoSpaceDE w:val="0"/>
        <w:autoSpaceDN w:val="0"/>
        <w:adjustRightInd w:val="0"/>
        <w:spacing w:before="120" w:after="120"/>
        <w:jc w:val="both"/>
        <w:rPr>
          <w:rFonts w:ascii="Times New Roman" w:eastAsia="AdvGulliv-R" w:hAnsi="Times New Roman" w:cs="Times New Roman"/>
          <w:b/>
          <w:sz w:val="24"/>
          <w:szCs w:val="24"/>
        </w:rPr>
      </w:pPr>
      <w:r w:rsidRPr="00846037">
        <w:rPr>
          <w:rFonts w:ascii="Times New Roman" w:hAnsi="Times New Roman" w:cs="Times New Roman"/>
          <w:b/>
          <w:bCs/>
          <w:sz w:val="24"/>
          <w:szCs w:val="24"/>
        </w:rPr>
        <w:t>Aqueous solubility of catechin</w:t>
      </w:r>
    </w:p>
    <w:p w14:paraId="5B055B1A" w14:textId="77777777" w:rsidR="00F9152F" w:rsidRPr="00846037" w:rsidRDefault="00F9152F" w:rsidP="000A3882">
      <w:pPr>
        <w:autoSpaceDE w:val="0"/>
        <w:autoSpaceDN w:val="0"/>
        <w:adjustRightInd w:val="0"/>
        <w:spacing w:before="120" w:after="120"/>
        <w:jc w:val="both"/>
        <w:rPr>
          <w:rFonts w:ascii="Times New Roman" w:hAnsi="Times New Roman" w:cs="Times New Roman"/>
          <w:sz w:val="24"/>
          <w:szCs w:val="24"/>
        </w:rPr>
      </w:pPr>
      <w:r w:rsidRPr="00846037">
        <w:rPr>
          <w:rFonts w:ascii="Times New Roman" w:hAnsi="Times New Roman" w:cs="Times New Roman"/>
          <w:sz w:val="24"/>
          <w:szCs w:val="24"/>
        </w:rPr>
        <w:t xml:space="preserve">Solubility study was performed to determine the aqueous solubility of catechins in water at 37 </w:t>
      </w:r>
      <w:r w:rsidRPr="00846037">
        <w:rPr>
          <w:rFonts w:ascii="Times New Roman" w:eastAsia="SimSun" w:hAnsi="Times New Roman" w:cs="Times New Roman"/>
          <w:sz w:val="24"/>
          <w:szCs w:val="24"/>
        </w:rPr>
        <w:t>± 0.5°C</w:t>
      </w:r>
      <w:r w:rsidRPr="00846037">
        <w:rPr>
          <w:rFonts w:ascii="Times New Roman" w:hAnsi="Times New Roman" w:cs="Times New Roman"/>
          <w:sz w:val="24"/>
          <w:szCs w:val="24"/>
        </w:rPr>
        <w:t xml:space="preserve"> according to the procedure reported by Sravani (2018) with slight modifications. </w:t>
      </w:r>
      <w:r w:rsidRPr="00846037">
        <w:rPr>
          <w:rFonts w:ascii="Times New Roman" w:eastAsia="SimSun" w:hAnsi="Times New Roman" w:cs="Times New Roman"/>
          <w:sz w:val="24"/>
          <w:szCs w:val="24"/>
        </w:rPr>
        <w:t xml:space="preserve">An exact amount of catechins (0.25 mg) was added to 5 mL of water </w:t>
      </w:r>
      <w:r w:rsidRPr="00846037">
        <w:rPr>
          <w:rFonts w:ascii="Times New Roman" w:hAnsi="Times New Roman" w:cs="Times New Roman"/>
          <w:sz w:val="24"/>
          <w:szCs w:val="24"/>
        </w:rPr>
        <w:t>to make a concentration of 50 µg/mL</w:t>
      </w:r>
      <w:r w:rsidRPr="00846037">
        <w:rPr>
          <w:rFonts w:ascii="Times New Roman" w:eastAsia="SimSun" w:hAnsi="Times New Roman" w:cs="Times New Roman"/>
          <w:sz w:val="24"/>
          <w:szCs w:val="24"/>
        </w:rPr>
        <w:t xml:space="preserve"> and was shaken using a thermally-controlled water bath shaker at </w:t>
      </w:r>
      <w:r w:rsidRPr="00846037">
        <w:rPr>
          <w:rFonts w:ascii="Times New Roman" w:hAnsi="Times New Roman" w:cs="Times New Roman"/>
          <w:sz w:val="24"/>
          <w:szCs w:val="24"/>
        </w:rPr>
        <w:t>37</w:t>
      </w:r>
      <w:r w:rsidRPr="00846037">
        <w:rPr>
          <w:rFonts w:ascii="Times New Roman" w:eastAsia="SimSun" w:hAnsi="Times New Roman" w:cs="Times New Roman"/>
          <w:sz w:val="24"/>
          <w:szCs w:val="24"/>
        </w:rPr>
        <w:t>°C. At different time intervals, namely 0, 0.5, 1, 2, 3, 4 and 5 h, 1 mL of the sample was withdrawn, fil</w:t>
      </w:r>
      <w:r w:rsidR="006650C4">
        <w:rPr>
          <w:rFonts w:ascii="Times New Roman" w:eastAsia="SimSun" w:hAnsi="Times New Roman" w:cs="Times New Roman"/>
          <w:sz w:val="24"/>
          <w:szCs w:val="24"/>
        </w:rPr>
        <w:t xml:space="preserve">tered through 0.22 </w:t>
      </w:r>
      <w:proofErr w:type="spellStart"/>
      <w:r w:rsidR="006650C4">
        <w:rPr>
          <w:rFonts w:ascii="Times New Roman" w:eastAsia="SimSun" w:hAnsi="Times New Roman" w:cs="Times New Roman"/>
          <w:sz w:val="24"/>
          <w:szCs w:val="24"/>
        </w:rPr>
        <w:t>μm</w:t>
      </w:r>
      <w:proofErr w:type="spellEnd"/>
      <w:r w:rsidR="006650C4">
        <w:rPr>
          <w:rFonts w:ascii="Times New Roman" w:eastAsia="SimSun" w:hAnsi="Times New Roman" w:cs="Times New Roman"/>
          <w:sz w:val="24"/>
          <w:szCs w:val="24"/>
        </w:rPr>
        <w:t xml:space="preserve"> membrane </w:t>
      </w:r>
      <w:r w:rsidRPr="00846037">
        <w:rPr>
          <w:rFonts w:ascii="Times New Roman" w:eastAsia="SimSun" w:hAnsi="Times New Roman" w:cs="Times New Roman"/>
          <w:sz w:val="24"/>
          <w:szCs w:val="24"/>
        </w:rPr>
        <w:t xml:space="preserve">and absorbance was read </w:t>
      </w:r>
      <w:r w:rsidRPr="00846037">
        <w:rPr>
          <w:rFonts w:ascii="Times New Roman" w:hAnsi="Times New Roman" w:cs="Times New Roman"/>
          <w:sz w:val="24"/>
          <w:szCs w:val="24"/>
        </w:rPr>
        <w:t xml:space="preserve">using a UV-Vis </w:t>
      </w:r>
      <w:r w:rsidRPr="00846037">
        <w:rPr>
          <w:rFonts w:ascii="Times New Roman" w:hAnsi="Times New Roman" w:cs="Times New Roman"/>
          <w:sz w:val="24"/>
          <w:szCs w:val="24"/>
        </w:rPr>
        <w:lastRenderedPageBreak/>
        <w:t>spectrophotometer at 273 nm</w:t>
      </w:r>
      <w:r w:rsidRPr="00846037">
        <w:rPr>
          <w:rFonts w:ascii="Times New Roman" w:eastAsia="SimSun" w:hAnsi="Times New Roman" w:cs="Times New Roman"/>
          <w:sz w:val="24"/>
          <w:szCs w:val="24"/>
        </w:rPr>
        <w:t xml:space="preserve">. </w:t>
      </w:r>
      <w:r w:rsidRPr="00846037">
        <w:rPr>
          <w:rFonts w:ascii="Times New Roman" w:hAnsi="Times New Roman" w:cs="Times New Roman"/>
          <w:sz w:val="24"/>
          <w:szCs w:val="24"/>
        </w:rPr>
        <w:t>Solubility of c</w:t>
      </w:r>
      <w:r w:rsidRPr="00846037">
        <w:rPr>
          <w:rFonts w:ascii="Times New Roman" w:eastAsia="SimSun" w:hAnsi="Times New Roman" w:cs="Times New Roman"/>
          <w:sz w:val="24"/>
          <w:szCs w:val="24"/>
        </w:rPr>
        <w:t xml:space="preserve">atechin loaded </w:t>
      </w:r>
      <w:proofErr w:type="spellStart"/>
      <w:r w:rsidRPr="00846037">
        <w:rPr>
          <w:rFonts w:ascii="Times New Roman" w:eastAsia="SimSun" w:hAnsi="Times New Roman" w:cs="Times New Roman"/>
          <w:sz w:val="24"/>
          <w:szCs w:val="24"/>
        </w:rPr>
        <w:t>niosomes</w:t>
      </w:r>
      <w:proofErr w:type="spellEnd"/>
      <w:r w:rsidRPr="00846037">
        <w:rPr>
          <w:rFonts w:ascii="Times New Roman" w:eastAsia="SimSun" w:hAnsi="Times New Roman" w:cs="Times New Roman"/>
          <w:sz w:val="24"/>
          <w:szCs w:val="24"/>
        </w:rPr>
        <w:t xml:space="preserve"> </w:t>
      </w:r>
      <w:r w:rsidRPr="00846037">
        <w:rPr>
          <w:rFonts w:ascii="Times New Roman" w:hAnsi="Times New Roman" w:cs="Times New Roman"/>
          <w:sz w:val="24"/>
          <w:szCs w:val="24"/>
        </w:rPr>
        <w:t xml:space="preserve">was determined by dispersing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containing cat</w:t>
      </w:r>
      <w:r w:rsidR="008206F6">
        <w:rPr>
          <w:rFonts w:ascii="Times New Roman" w:hAnsi="Times New Roman" w:cs="Times New Roman"/>
          <w:sz w:val="24"/>
          <w:szCs w:val="24"/>
        </w:rPr>
        <w:t>echin equivalent to 50 µg/</w:t>
      </w:r>
      <w:proofErr w:type="spellStart"/>
      <w:r w:rsidR="008206F6">
        <w:rPr>
          <w:rFonts w:ascii="Times New Roman" w:hAnsi="Times New Roman" w:cs="Times New Roman"/>
          <w:sz w:val="24"/>
          <w:szCs w:val="24"/>
        </w:rPr>
        <w:t>mL.</w:t>
      </w:r>
      <w:proofErr w:type="spellEnd"/>
    </w:p>
    <w:p w14:paraId="7784E210" w14:textId="77777777" w:rsidR="00A420D6" w:rsidRDefault="00A420D6" w:rsidP="000A3882">
      <w:pPr>
        <w:spacing w:before="120" w:after="120"/>
        <w:jc w:val="both"/>
        <w:rPr>
          <w:rFonts w:ascii="Times New Roman" w:hAnsi="Times New Roman" w:cs="Times New Roman"/>
          <w:b/>
          <w:sz w:val="24"/>
          <w:szCs w:val="24"/>
        </w:rPr>
      </w:pPr>
    </w:p>
    <w:p w14:paraId="3FE1760D" w14:textId="77777777" w:rsidR="00F9152F" w:rsidRPr="00846037" w:rsidRDefault="00F9152F" w:rsidP="000A3882">
      <w:pPr>
        <w:spacing w:before="120" w:after="120"/>
        <w:jc w:val="both"/>
        <w:rPr>
          <w:rFonts w:ascii="Times New Roman" w:hAnsi="Times New Roman" w:cs="Times New Roman"/>
          <w:b/>
          <w:sz w:val="24"/>
          <w:szCs w:val="24"/>
        </w:rPr>
      </w:pPr>
      <w:r w:rsidRPr="00846037">
        <w:rPr>
          <w:rFonts w:ascii="Times New Roman" w:hAnsi="Times New Roman" w:cs="Times New Roman"/>
          <w:b/>
          <w:sz w:val="24"/>
          <w:szCs w:val="24"/>
        </w:rPr>
        <w:t xml:space="preserve">Photostability of catechin </w:t>
      </w:r>
    </w:p>
    <w:p w14:paraId="477A9C7A" w14:textId="77777777" w:rsidR="00F9152F" w:rsidRPr="00846037" w:rsidRDefault="00F9152F" w:rsidP="000A3882">
      <w:pPr>
        <w:jc w:val="both"/>
        <w:rPr>
          <w:rFonts w:ascii="Times New Roman" w:hAnsi="Times New Roman" w:cs="Times New Roman"/>
          <w:sz w:val="24"/>
          <w:szCs w:val="24"/>
        </w:rPr>
      </w:pPr>
      <w:r w:rsidRPr="00846037">
        <w:rPr>
          <w:rFonts w:ascii="Times New Roman" w:hAnsi="Times New Roman" w:cs="Times New Roman"/>
          <w:sz w:val="24"/>
          <w:szCs w:val="24"/>
        </w:rPr>
        <w:t>Photostability study was carried out by freshly preparing the catechin solution with a concentration of 2.5 mg in 1 mL of ethanol and diluted with Milli Q-water to make a concentration of 50 µg/</w:t>
      </w:r>
      <w:proofErr w:type="spellStart"/>
      <w:r w:rsidRPr="00846037">
        <w:rPr>
          <w:rFonts w:ascii="Times New Roman" w:hAnsi="Times New Roman" w:cs="Times New Roman"/>
          <w:sz w:val="24"/>
          <w:szCs w:val="24"/>
        </w:rPr>
        <w:t>mL.</w:t>
      </w:r>
      <w:proofErr w:type="spellEnd"/>
      <w:r w:rsidRPr="00846037">
        <w:rPr>
          <w:rFonts w:ascii="Times New Roman" w:hAnsi="Times New Roman" w:cs="Times New Roman"/>
          <w:sz w:val="24"/>
          <w:szCs w:val="24"/>
        </w:rPr>
        <w:t xml:space="preserve"> The solution taken in a polypropylene centrifuge tube was exposed to UV light for 6 h with a fully opened lid. All the samples were brought to room temperature. The contents were then centrifuged at 14,000 rpm </w:t>
      </w:r>
      <w:r w:rsidRPr="00846037">
        <w:rPr>
          <w:rFonts w:ascii="Times New Roman" w:hAnsi="Times New Roman" w:cs="Times New Roman"/>
          <w:i/>
          <w:sz w:val="24"/>
          <w:szCs w:val="24"/>
        </w:rPr>
        <w:t>(1876 x g)</w:t>
      </w:r>
      <w:r w:rsidRPr="00846037">
        <w:rPr>
          <w:rFonts w:ascii="Times New Roman" w:hAnsi="Times New Roman" w:cs="Times New Roman"/>
          <w:sz w:val="24"/>
          <w:szCs w:val="24"/>
        </w:rPr>
        <w:t xml:space="preserve"> for 10 min and the obtained supernatant was analyzed for catechin content using UV-Vis spectrophotometer. The photostability of catechin loaded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was also assayed in a similar way by taking </w:t>
      </w:r>
      <w:proofErr w:type="spellStart"/>
      <w:r w:rsidRPr="00846037">
        <w:rPr>
          <w:rFonts w:ascii="Times New Roman" w:hAnsi="Times New Roman" w:cs="Times New Roman"/>
          <w:sz w:val="24"/>
          <w:szCs w:val="24"/>
        </w:rPr>
        <w:t>niosomal</w:t>
      </w:r>
      <w:proofErr w:type="spellEnd"/>
      <w:r w:rsidRPr="00846037">
        <w:rPr>
          <w:rFonts w:ascii="Times New Roman" w:hAnsi="Times New Roman" w:cs="Times New Roman"/>
          <w:sz w:val="24"/>
          <w:szCs w:val="24"/>
        </w:rPr>
        <w:t xml:space="preserve"> solution with a catechin concentration of 50 µg/mL and exposed to UV light for 6 h. The concentration of catechin was measured by complete disruption of the vesicles using 20% Triton X-100 in methanol.</w:t>
      </w:r>
    </w:p>
    <w:p w14:paraId="45D1C04C" w14:textId="77777777" w:rsidR="002D2FAC" w:rsidRPr="00846037" w:rsidRDefault="002D2FAC" w:rsidP="000A3882">
      <w:pPr>
        <w:spacing w:before="240"/>
        <w:jc w:val="both"/>
        <w:rPr>
          <w:rFonts w:ascii="Times New Roman" w:hAnsi="Times New Roman" w:cs="Times New Roman"/>
          <w:b/>
          <w:bCs/>
          <w:sz w:val="24"/>
          <w:szCs w:val="24"/>
        </w:rPr>
      </w:pPr>
      <w:r w:rsidRPr="00846037">
        <w:rPr>
          <w:rFonts w:ascii="Times New Roman" w:hAnsi="Times New Roman" w:cs="Times New Roman"/>
          <w:b/>
          <w:sz w:val="24"/>
          <w:szCs w:val="24"/>
        </w:rPr>
        <w:t xml:space="preserve"> Storage stability</w:t>
      </w:r>
      <w:r w:rsidRPr="00846037">
        <w:rPr>
          <w:rFonts w:ascii="Times New Roman" w:hAnsi="Times New Roman" w:cs="Times New Roman"/>
          <w:sz w:val="24"/>
          <w:szCs w:val="24"/>
        </w:rPr>
        <w:t xml:space="preserve"> </w:t>
      </w:r>
      <w:r w:rsidRPr="00846037">
        <w:rPr>
          <w:rFonts w:ascii="Times New Roman" w:hAnsi="Times New Roman" w:cs="Times New Roman"/>
          <w:b/>
          <w:bCs/>
          <w:sz w:val="24"/>
          <w:szCs w:val="24"/>
        </w:rPr>
        <w:t xml:space="preserve">of Catechin loaded </w:t>
      </w:r>
      <w:proofErr w:type="spellStart"/>
      <w:r w:rsidRPr="00846037">
        <w:rPr>
          <w:rFonts w:ascii="Times New Roman" w:hAnsi="Times New Roman" w:cs="Times New Roman"/>
          <w:b/>
          <w:bCs/>
          <w:sz w:val="24"/>
          <w:szCs w:val="24"/>
        </w:rPr>
        <w:t>niosomes</w:t>
      </w:r>
      <w:proofErr w:type="spellEnd"/>
    </w:p>
    <w:p w14:paraId="1ACB047F" w14:textId="77777777" w:rsidR="002D2FAC" w:rsidRPr="00846037" w:rsidRDefault="002D2FAC" w:rsidP="000A3882">
      <w:pPr>
        <w:spacing w:before="240"/>
        <w:jc w:val="both"/>
        <w:rPr>
          <w:rFonts w:ascii="Times New Roman" w:hAnsi="Times New Roman" w:cs="Times New Roman"/>
          <w:sz w:val="24"/>
          <w:szCs w:val="24"/>
        </w:rPr>
      </w:pPr>
      <w:r w:rsidRPr="00846037">
        <w:rPr>
          <w:rFonts w:ascii="Times New Roman" w:hAnsi="Times New Roman" w:cs="Times New Roman"/>
          <w:sz w:val="24"/>
          <w:szCs w:val="24"/>
        </w:rPr>
        <w:t xml:space="preserve">Catechin loaded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were prepared and stored in screw-capped amber colored tubes at two different temperatures (30±2</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C and 5±2</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C) for three months. Samples were withdrawn at specified time intervals at 0, 5, 10, 15, 20, 25, 30, 45, 60, 75 and 90 days of storage and analyzed for</w:t>
      </w:r>
      <w:r w:rsidR="006650C4">
        <w:rPr>
          <w:rFonts w:ascii="Times New Roman" w:hAnsi="Times New Roman" w:cs="Times New Roman"/>
          <w:sz w:val="24"/>
          <w:szCs w:val="24"/>
        </w:rPr>
        <w:t xml:space="preserve"> particle size</w:t>
      </w:r>
      <w:r w:rsidRPr="00846037">
        <w:rPr>
          <w:rFonts w:ascii="Times New Roman" w:hAnsi="Times New Roman" w:cs="Times New Roman"/>
          <w:sz w:val="24"/>
          <w:szCs w:val="24"/>
        </w:rPr>
        <w:t xml:space="preserve">, PDI, Zeta potential, Entrapment efficiency and </w:t>
      </w:r>
      <w:proofErr w:type="spellStart"/>
      <w:r w:rsidRPr="00846037">
        <w:rPr>
          <w:rFonts w:ascii="Times New Roman" w:hAnsi="Times New Roman" w:cs="Times New Roman"/>
          <w:sz w:val="24"/>
          <w:szCs w:val="24"/>
        </w:rPr>
        <w:t>pH.</w:t>
      </w:r>
      <w:proofErr w:type="spellEnd"/>
    </w:p>
    <w:p w14:paraId="79782A4A" w14:textId="77777777" w:rsidR="002D2FAC" w:rsidRPr="00846037" w:rsidRDefault="002D2FAC" w:rsidP="000A3882">
      <w:pPr>
        <w:pStyle w:val="Default"/>
        <w:spacing w:before="120" w:after="120" w:line="276" w:lineRule="auto"/>
        <w:jc w:val="both"/>
      </w:pPr>
      <w:r w:rsidRPr="00846037">
        <w:t>Changes in</w:t>
      </w:r>
      <w:r w:rsidR="006650C4">
        <w:t xml:space="preserve"> particle size</w:t>
      </w:r>
      <w:r w:rsidRPr="00846037">
        <w:t xml:space="preserve">, PDI and zeta potential were determined by using Zeta sizer. The amount of catechins retained in the </w:t>
      </w:r>
      <w:proofErr w:type="spellStart"/>
      <w:r w:rsidRPr="00846037">
        <w:t>niosomes</w:t>
      </w:r>
      <w:proofErr w:type="spellEnd"/>
      <w:r w:rsidRPr="00846037">
        <w:t xml:space="preserve"> by measuring the entrapment efficiency (</w:t>
      </w:r>
      <w:r w:rsidR="00F37096" w:rsidRPr="00846037">
        <w:t>EE %</w:t>
      </w:r>
      <w:r w:rsidRPr="00846037">
        <w:t>) was measured by dialysis method. pH of catechin loaded samples was determined by potentiometric method u</w:t>
      </w:r>
      <w:r w:rsidR="006650C4">
        <w:t>sing digital pH meter</w:t>
      </w:r>
      <w:r w:rsidRPr="00846037">
        <w:t xml:space="preserve"> (Swarnalatha </w:t>
      </w:r>
      <w:r w:rsidRPr="00846037">
        <w:rPr>
          <w:i/>
          <w:iCs/>
        </w:rPr>
        <w:t>et al</w:t>
      </w:r>
      <w:r w:rsidRPr="00846037">
        <w:t>., 2022). The pH meter was first calibrated using standard buffers of pH 4.0 and 9.2 and standardized using pH buffer of 7.0 at 20.0 ± 0.1°C. Absolute viscosity (</w:t>
      </w:r>
      <w:proofErr w:type="spellStart"/>
      <w:r w:rsidRPr="00846037">
        <w:t>cP</w:t>
      </w:r>
      <w:proofErr w:type="spellEnd"/>
      <w:r w:rsidRPr="00846037">
        <w:t>) of catechin loaded samples was measured as per AOAC method No.974.07 (AOAC 2019).</w:t>
      </w:r>
    </w:p>
    <w:p w14:paraId="11FB54E4" w14:textId="77777777" w:rsidR="00990133" w:rsidRPr="00846037" w:rsidRDefault="00990133" w:rsidP="000A3882">
      <w:pPr>
        <w:rPr>
          <w:rFonts w:ascii="Times New Roman" w:hAnsi="Times New Roman" w:cs="Times New Roman"/>
          <w:b/>
          <w:bCs/>
          <w:sz w:val="24"/>
          <w:szCs w:val="24"/>
        </w:rPr>
      </w:pPr>
      <w:r w:rsidRPr="00846037">
        <w:rPr>
          <w:rFonts w:ascii="Times New Roman" w:hAnsi="Times New Roman" w:cs="Times New Roman"/>
          <w:b/>
          <w:bCs/>
          <w:sz w:val="24"/>
          <w:szCs w:val="24"/>
        </w:rPr>
        <w:t>Statistical analysis</w:t>
      </w:r>
    </w:p>
    <w:p w14:paraId="71F479FA" w14:textId="77777777" w:rsidR="00EF23E2" w:rsidRPr="00846037" w:rsidRDefault="008A7EA5" w:rsidP="000A3882">
      <w:pPr>
        <w:jc w:val="both"/>
        <w:rPr>
          <w:rFonts w:ascii="Times New Roman" w:hAnsi="Times New Roman" w:cs="Times New Roman"/>
          <w:sz w:val="24"/>
          <w:szCs w:val="24"/>
        </w:rPr>
      </w:pPr>
      <w:r w:rsidRPr="00846037">
        <w:rPr>
          <w:rFonts w:ascii="Times New Roman" w:hAnsi="Times New Roman" w:cs="Times New Roman"/>
          <w:sz w:val="24"/>
          <w:szCs w:val="24"/>
        </w:rPr>
        <w:t>Statistical analysis was performed using SPSS.23.0 (IBM SPSS, Chicago, USA) software, and the data were assessed using one-way or two-way analysis of variance (ANOVA) and the treatment means were compared using Post hoc Duncan’s multiple range test at 0.05 significance level. The results are presented as means ± standard deviation. All the experiments were performed in triplicate.</w:t>
      </w:r>
    </w:p>
    <w:p w14:paraId="4AF87324" w14:textId="77777777" w:rsidR="00990133" w:rsidRPr="00846037" w:rsidRDefault="00990133" w:rsidP="000A3882">
      <w:pPr>
        <w:rPr>
          <w:rFonts w:ascii="Times New Roman" w:hAnsi="Times New Roman" w:cs="Times New Roman"/>
          <w:b/>
          <w:sz w:val="24"/>
          <w:szCs w:val="24"/>
        </w:rPr>
      </w:pPr>
      <w:r w:rsidRPr="00846037">
        <w:rPr>
          <w:rFonts w:ascii="Times New Roman" w:hAnsi="Times New Roman" w:cs="Times New Roman"/>
          <w:b/>
          <w:sz w:val="24"/>
          <w:szCs w:val="24"/>
        </w:rPr>
        <w:t>Results and discussion</w:t>
      </w:r>
    </w:p>
    <w:p w14:paraId="386607B7" w14:textId="77777777" w:rsidR="002D2FAC" w:rsidRPr="00846037" w:rsidRDefault="002D2FAC" w:rsidP="000A3882">
      <w:pPr>
        <w:spacing w:before="120" w:after="120"/>
        <w:jc w:val="both"/>
        <w:rPr>
          <w:rFonts w:ascii="Times New Roman" w:hAnsi="Times New Roman" w:cs="Times New Roman"/>
          <w:bCs/>
          <w:sz w:val="24"/>
          <w:szCs w:val="24"/>
        </w:rPr>
      </w:pPr>
      <w:r w:rsidRPr="00846037">
        <w:rPr>
          <w:rFonts w:ascii="Times New Roman" w:hAnsi="Times New Roman" w:cs="Times New Roman"/>
          <w:b/>
          <w:sz w:val="24"/>
          <w:szCs w:val="24"/>
        </w:rPr>
        <w:t xml:space="preserve">Solubility of catechin </w:t>
      </w:r>
      <w:proofErr w:type="spellStart"/>
      <w:r w:rsidRPr="00846037">
        <w:rPr>
          <w:rFonts w:ascii="Times New Roman" w:hAnsi="Times New Roman" w:cs="Times New Roman"/>
          <w:b/>
          <w:sz w:val="24"/>
          <w:szCs w:val="24"/>
        </w:rPr>
        <w:t>niosomes</w:t>
      </w:r>
      <w:proofErr w:type="spellEnd"/>
      <w:r w:rsidRPr="00846037">
        <w:rPr>
          <w:rFonts w:ascii="Times New Roman" w:hAnsi="Times New Roman" w:cs="Times New Roman"/>
          <w:b/>
          <w:sz w:val="24"/>
          <w:szCs w:val="24"/>
        </w:rPr>
        <w:t xml:space="preserve">  </w:t>
      </w:r>
    </w:p>
    <w:p w14:paraId="3D42D6F1" w14:textId="77777777" w:rsidR="002D2FAC" w:rsidRPr="00846037" w:rsidRDefault="002D2FAC" w:rsidP="000A3882">
      <w:pPr>
        <w:pStyle w:val="Default"/>
        <w:spacing w:before="120" w:after="120" w:line="276" w:lineRule="auto"/>
        <w:jc w:val="both"/>
        <w:rPr>
          <w:noProof/>
        </w:rPr>
      </w:pPr>
      <w:r w:rsidRPr="00846037">
        <w:t xml:space="preserve">Solubility of catechins in water is low, which affects their bioavailability (Liu </w:t>
      </w:r>
      <w:r w:rsidRPr="00846037">
        <w:rPr>
          <w:i/>
        </w:rPr>
        <w:t>et al</w:t>
      </w:r>
      <w:r w:rsidRPr="00846037">
        <w:t xml:space="preserve">., 2016). To improve the solubility, bioavailability and increase its concentration in food matrices, nanoencapsulation is proven to be a promising technique (Pradeep </w:t>
      </w:r>
      <w:r w:rsidRPr="00846037">
        <w:rPr>
          <w:i/>
        </w:rPr>
        <w:t>et al</w:t>
      </w:r>
      <w:r w:rsidRPr="00846037">
        <w:t xml:space="preserve">., 2017). The solubility of free and catechin </w:t>
      </w:r>
      <w:proofErr w:type="spellStart"/>
      <w:r w:rsidRPr="00846037">
        <w:t>niosomes</w:t>
      </w:r>
      <w:proofErr w:type="spellEnd"/>
      <w:r w:rsidRPr="00846037">
        <w:t xml:space="preserve"> is shown in the</w:t>
      </w:r>
      <w:r w:rsidRPr="00846037">
        <w:rPr>
          <w:noProof/>
        </w:rPr>
        <w:t xml:space="preserve"> Fig. </w:t>
      </w:r>
      <w:r w:rsidR="006E6290" w:rsidRPr="00846037">
        <w:rPr>
          <w:noProof/>
        </w:rPr>
        <w:t>2</w:t>
      </w:r>
      <w:r w:rsidRPr="00846037">
        <w:rPr>
          <w:noProof/>
        </w:rPr>
        <w:t xml:space="preserve"> (A and B). The visual </w:t>
      </w:r>
      <w:r w:rsidRPr="00846037">
        <w:rPr>
          <w:noProof/>
        </w:rPr>
        <w:lastRenderedPageBreak/>
        <w:t xml:space="preserve">observation as depicted in Fig. </w:t>
      </w:r>
      <w:r w:rsidR="00B32FF0" w:rsidRPr="00846037">
        <w:rPr>
          <w:noProof/>
        </w:rPr>
        <w:t>2</w:t>
      </w:r>
      <w:r w:rsidRPr="00846037">
        <w:rPr>
          <w:noProof/>
        </w:rPr>
        <w:t xml:space="preserve">A (a and b) clearly demonstrates the difference in solubility of free and niosomal catechin. The solubility test was conducted at different intervals by taking same concentration of catechin @ 50 </w:t>
      </w:r>
      <w:r w:rsidRPr="00846037">
        <w:rPr>
          <w:rFonts w:eastAsia="SimSun"/>
        </w:rPr>
        <w:t>µg/mL</w:t>
      </w:r>
      <w:r w:rsidRPr="00846037">
        <w:rPr>
          <w:noProof/>
        </w:rPr>
        <w:t xml:space="preserve"> as free and niosomal form</w:t>
      </w:r>
      <w:r w:rsidRPr="00846037">
        <w:rPr>
          <w:rFonts w:eastAsia="SimSun"/>
        </w:rPr>
        <w:t>.</w:t>
      </w:r>
      <w:r w:rsidRPr="00846037">
        <w:rPr>
          <w:noProof/>
        </w:rPr>
        <w:t xml:space="preserve"> The free catechin showed low solubility </w:t>
      </w:r>
      <w:r w:rsidRPr="00846037">
        <w:rPr>
          <w:rFonts w:eastAsia="SimSun"/>
        </w:rPr>
        <w:t xml:space="preserve">in water </w:t>
      </w:r>
      <w:r w:rsidRPr="00846037">
        <w:rPr>
          <w:noProof/>
        </w:rPr>
        <w:t xml:space="preserve">@ 22.58 </w:t>
      </w:r>
      <w:r w:rsidRPr="00846037">
        <w:rPr>
          <w:rFonts w:eastAsia="SimSun"/>
        </w:rPr>
        <w:t xml:space="preserve">µg/mL, whereas it was </w:t>
      </w:r>
      <w:r w:rsidRPr="00846037">
        <w:rPr>
          <w:rFonts w:eastAsia="Times New Roman"/>
        </w:rPr>
        <w:t xml:space="preserve">46.821 </w:t>
      </w:r>
      <w:r w:rsidRPr="00846037">
        <w:rPr>
          <w:rFonts w:eastAsia="SimSun"/>
        </w:rPr>
        <w:t xml:space="preserve">and </w:t>
      </w:r>
      <w:r w:rsidRPr="00846037">
        <w:rPr>
          <w:rFonts w:eastAsia="Times New Roman"/>
        </w:rPr>
        <w:t xml:space="preserve">46.02 </w:t>
      </w:r>
      <w:r w:rsidRPr="00846037">
        <w:rPr>
          <w:rFonts w:eastAsia="SimSun"/>
        </w:rPr>
        <w:t>µg/mL after standing</w:t>
      </w:r>
      <w:r w:rsidRPr="00846037">
        <w:rPr>
          <w:rFonts w:eastAsia="Times New Roman"/>
        </w:rPr>
        <w:t xml:space="preserve"> for 5 h</w:t>
      </w:r>
      <w:r w:rsidRPr="00846037">
        <w:rPr>
          <w:rFonts w:eastAsia="SimSun"/>
        </w:rPr>
        <w:t xml:space="preserve"> for catechin </w:t>
      </w:r>
      <w:proofErr w:type="spellStart"/>
      <w:r w:rsidRPr="00846037">
        <w:rPr>
          <w:rFonts w:eastAsia="Times New Roman"/>
        </w:rPr>
        <w:t>niosomes</w:t>
      </w:r>
      <w:proofErr w:type="spellEnd"/>
      <w:r w:rsidRPr="00846037">
        <w:rPr>
          <w:rFonts w:eastAsia="Times New Roman"/>
        </w:rPr>
        <w:t xml:space="preserve"> prepared with T60 (CNT60) and T80 (CNT80), respectively (Fig. </w:t>
      </w:r>
      <w:r w:rsidR="00B32FF0" w:rsidRPr="00846037">
        <w:rPr>
          <w:rFonts w:eastAsia="Times New Roman"/>
        </w:rPr>
        <w:t>2</w:t>
      </w:r>
      <w:r w:rsidRPr="00846037">
        <w:rPr>
          <w:rFonts w:eastAsia="Times New Roman"/>
        </w:rPr>
        <w:t xml:space="preserve"> B).</w:t>
      </w:r>
      <w:r w:rsidRPr="00846037">
        <w:rPr>
          <w:noProof/>
        </w:rPr>
        <w:t xml:space="preserve"> T</w:t>
      </w:r>
      <w:r w:rsidRPr="00846037">
        <w:t>he solubility of catechins improved</w:t>
      </w:r>
      <w:r w:rsidRPr="00846037">
        <w:rPr>
          <w:noProof/>
        </w:rPr>
        <w:t xml:space="preserve"> significantly (p&lt;0.05) </w:t>
      </w:r>
      <w:r w:rsidRPr="00846037">
        <w:t xml:space="preserve">by loading them into </w:t>
      </w:r>
      <w:proofErr w:type="spellStart"/>
      <w:r w:rsidRPr="00846037">
        <w:t>niosomes</w:t>
      </w:r>
      <w:proofErr w:type="spellEnd"/>
      <w:r w:rsidRPr="00846037">
        <w:t xml:space="preserve"> and therefore improves their bioavailability, protects the therapeutic properties, and helps in their utilization for fortification of milk. </w:t>
      </w:r>
      <w:r w:rsidR="00B32FF0" w:rsidRPr="00846037">
        <w:rPr>
          <w:rFonts w:eastAsia="SimSun"/>
        </w:rPr>
        <w:t xml:space="preserve">The significant improvement of solubility of tea polyphenol in nanoparticle form may be due to that acidic nature of tea polyphenols, which could be ionized to anionic compounds under alkaline conditions </w:t>
      </w:r>
      <w:proofErr w:type="spellStart"/>
      <w:r w:rsidR="00B32FF0" w:rsidRPr="00846037">
        <w:rPr>
          <w:rFonts w:eastAsia="SimSun"/>
        </w:rPr>
        <w:t>Lianga</w:t>
      </w:r>
      <w:proofErr w:type="spellEnd"/>
      <w:r w:rsidR="00B32FF0" w:rsidRPr="00846037">
        <w:rPr>
          <w:rFonts w:eastAsia="SimSun"/>
        </w:rPr>
        <w:t xml:space="preserve"> </w:t>
      </w:r>
      <w:r w:rsidR="00B32FF0" w:rsidRPr="00846037">
        <w:rPr>
          <w:rFonts w:eastAsia="SimSun"/>
          <w:i/>
        </w:rPr>
        <w:t>et al</w:t>
      </w:r>
      <w:r w:rsidR="00613B4A">
        <w:rPr>
          <w:rFonts w:eastAsia="SimSun"/>
        </w:rPr>
        <w:t>. (2016</w:t>
      </w:r>
      <w:r w:rsidR="00B32FF0" w:rsidRPr="00846037">
        <w:rPr>
          <w:rFonts w:eastAsia="SimSun"/>
        </w:rPr>
        <w:t xml:space="preserve">). </w:t>
      </w:r>
      <w:r w:rsidRPr="00846037">
        <w:rPr>
          <w:noProof/>
        </w:rPr>
        <w:t xml:space="preserve">No significant difference in solubility was observed between the niosomes prepared using T60 and T80. </w:t>
      </w:r>
      <w:r w:rsidRPr="00846037">
        <w:t>Li (2014) observed lower solubility of catechin and EGCG in water i.e., 3.03</w:t>
      </w:r>
      <w:r w:rsidRPr="00846037">
        <w:rPr>
          <w:rFonts w:eastAsia="SimSun"/>
        </w:rPr>
        <w:t xml:space="preserve"> and 5.79 mg/mL, respectively, </w:t>
      </w:r>
      <w:r w:rsidRPr="00846037">
        <w:t>at 25°C</w:t>
      </w:r>
      <w:r w:rsidRPr="00846037">
        <w:rPr>
          <w:rFonts w:eastAsia="SimSun"/>
        </w:rPr>
        <w:t xml:space="preserve">. </w:t>
      </w:r>
      <w:r w:rsidRPr="00846037">
        <w:rPr>
          <w:noProof/>
        </w:rPr>
        <w:t xml:space="preserve">Yen </w:t>
      </w:r>
      <w:r w:rsidRPr="00846037">
        <w:rPr>
          <w:i/>
          <w:noProof/>
        </w:rPr>
        <w:t>et al</w:t>
      </w:r>
      <w:r w:rsidRPr="00846037">
        <w:rPr>
          <w:noProof/>
        </w:rPr>
        <w:t>. (2017) nanoencapsulated resveratrol utilizing surfactants such as Tween 20 and</w:t>
      </w:r>
      <w:r w:rsidRPr="00846037">
        <w:t xml:space="preserve"> Cremophor EL, and</w:t>
      </w:r>
      <w:r w:rsidRPr="00846037">
        <w:rPr>
          <w:noProof/>
        </w:rPr>
        <w:t xml:space="preserve"> Capryol 90 oil which improved solubility 3.2 fold than free resveratrol. </w:t>
      </w:r>
      <w:r w:rsidRPr="00846037">
        <w:rPr>
          <w:bCs/>
        </w:rPr>
        <w:t xml:space="preserve">Sravani (2018) observed resveratrol loaded </w:t>
      </w:r>
      <w:proofErr w:type="spellStart"/>
      <w:r w:rsidRPr="00846037">
        <w:rPr>
          <w:bCs/>
        </w:rPr>
        <w:t>niosomes</w:t>
      </w:r>
      <w:proofErr w:type="spellEnd"/>
      <w:r w:rsidRPr="00846037">
        <w:rPr>
          <w:bCs/>
        </w:rPr>
        <w:t xml:space="preserve"> and </w:t>
      </w:r>
      <w:proofErr w:type="spellStart"/>
      <w:r w:rsidRPr="00846037">
        <w:rPr>
          <w:bCs/>
        </w:rPr>
        <w:t>querecetin</w:t>
      </w:r>
      <w:proofErr w:type="spellEnd"/>
      <w:r w:rsidRPr="00846037">
        <w:rPr>
          <w:bCs/>
        </w:rPr>
        <w:t xml:space="preserve"> loaded </w:t>
      </w:r>
      <w:proofErr w:type="spellStart"/>
      <w:r w:rsidRPr="00846037">
        <w:rPr>
          <w:bCs/>
        </w:rPr>
        <w:t>niosomes</w:t>
      </w:r>
      <w:proofErr w:type="spellEnd"/>
      <w:r w:rsidRPr="00846037">
        <w:rPr>
          <w:bCs/>
        </w:rPr>
        <w:t xml:space="preserve"> showed 2.7 and 30 fold improved aqueous solubility when compared to their respective free compounds. Lu </w:t>
      </w:r>
      <w:r w:rsidRPr="00846037">
        <w:rPr>
          <w:bCs/>
          <w:i/>
        </w:rPr>
        <w:t>et al</w:t>
      </w:r>
      <w:r w:rsidRPr="00846037">
        <w:rPr>
          <w:bCs/>
        </w:rPr>
        <w:t xml:space="preserve">. (2019) reported that the solubility of </w:t>
      </w:r>
      <w:proofErr w:type="spellStart"/>
      <w:r w:rsidRPr="00846037">
        <w:rPr>
          <w:bCs/>
        </w:rPr>
        <w:t>querecetin</w:t>
      </w:r>
      <w:proofErr w:type="spellEnd"/>
      <w:r w:rsidRPr="00846037">
        <w:rPr>
          <w:bCs/>
        </w:rPr>
        <w:t xml:space="preserve"> </w:t>
      </w:r>
      <w:proofErr w:type="spellStart"/>
      <w:r w:rsidRPr="00846037">
        <w:rPr>
          <w:bCs/>
        </w:rPr>
        <w:t>niosomes</w:t>
      </w:r>
      <w:proofErr w:type="spellEnd"/>
      <w:r w:rsidRPr="00846037">
        <w:rPr>
          <w:bCs/>
        </w:rPr>
        <w:t xml:space="preserve"> (261.9 µg/mL) improved than free </w:t>
      </w:r>
      <w:proofErr w:type="spellStart"/>
      <w:r w:rsidRPr="00846037">
        <w:rPr>
          <w:bCs/>
        </w:rPr>
        <w:t>querecetin</w:t>
      </w:r>
      <w:proofErr w:type="spellEnd"/>
      <w:r w:rsidRPr="00846037">
        <w:rPr>
          <w:bCs/>
        </w:rPr>
        <w:t xml:space="preserve"> when dissolved in water (0.21 µg/mL). </w:t>
      </w:r>
    </w:p>
    <w:p w14:paraId="483C9EC3" w14:textId="77777777" w:rsidR="002D2FAC" w:rsidRPr="00846037" w:rsidRDefault="002D2FAC" w:rsidP="000A3882">
      <w:pPr>
        <w:spacing w:before="120" w:after="120"/>
        <w:rPr>
          <w:rFonts w:ascii="Times New Roman" w:hAnsi="Times New Roman" w:cs="Times New Roman"/>
          <w:bCs/>
          <w:sz w:val="24"/>
          <w:szCs w:val="24"/>
        </w:rPr>
      </w:pPr>
      <w:r w:rsidRPr="00846037">
        <w:rPr>
          <w:rFonts w:ascii="Times New Roman" w:hAnsi="Times New Roman" w:cs="Times New Roman"/>
          <w:b/>
          <w:sz w:val="24"/>
          <w:szCs w:val="24"/>
        </w:rPr>
        <w:t xml:space="preserve">Photostability of catechin </w:t>
      </w:r>
      <w:proofErr w:type="spellStart"/>
      <w:r w:rsidRPr="00846037">
        <w:rPr>
          <w:rFonts w:ascii="Times New Roman" w:hAnsi="Times New Roman" w:cs="Times New Roman"/>
          <w:b/>
          <w:sz w:val="24"/>
          <w:szCs w:val="24"/>
        </w:rPr>
        <w:t>niosomes</w:t>
      </w:r>
      <w:proofErr w:type="spellEnd"/>
    </w:p>
    <w:p w14:paraId="58A3760E" w14:textId="77777777" w:rsidR="002D2FAC" w:rsidRPr="00846037" w:rsidRDefault="002D2FAC" w:rsidP="000A3882">
      <w:pPr>
        <w:spacing w:before="120" w:after="120"/>
        <w:jc w:val="both"/>
        <w:rPr>
          <w:rFonts w:ascii="Times New Roman" w:hAnsi="Times New Roman" w:cs="Times New Roman"/>
          <w:sz w:val="24"/>
          <w:szCs w:val="24"/>
        </w:rPr>
      </w:pPr>
      <w:r w:rsidRPr="00846037">
        <w:rPr>
          <w:rFonts w:ascii="Times New Roman" w:hAnsi="Times New Roman" w:cs="Times New Roman"/>
          <w:sz w:val="24"/>
          <w:szCs w:val="24"/>
        </w:rPr>
        <w:t>Catechins are highly sensitive to light and are readily degraded when exposed to UV light, which leads to reduction in activity and potential therapeutic effects (</w:t>
      </w:r>
      <w:r w:rsidRPr="00846037">
        <w:rPr>
          <w:rFonts w:ascii="Times New Roman" w:eastAsia="GulliverRM" w:hAnsi="Times New Roman" w:cs="Times New Roman"/>
          <w:sz w:val="24"/>
          <w:szCs w:val="24"/>
        </w:rPr>
        <w:t xml:space="preserve">Bianchi </w:t>
      </w:r>
      <w:r w:rsidRPr="00846037">
        <w:rPr>
          <w:rFonts w:ascii="Times New Roman" w:eastAsia="GulliverRM" w:hAnsi="Times New Roman" w:cs="Times New Roman"/>
          <w:i/>
          <w:sz w:val="24"/>
          <w:szCs w:val="24"/>
        </w:rPr>
        <w:t>et al</w:t>
      </w:r>
      <w:r w:rsidRPr="00846037">
        <w:rPr>
          <w:rFonts w:ascii="Times New Roman" w:eastAsia="GulliverRM" w:hAnsi="Times New Roman" w:cs="Times New Roman"/>
          <w:sz w:val="24"/>
          <w:szCs w:val="24"/>
        </w:rPr>
        <w:t>., 2011)</w:t>
      </w:r>
      <w:r w:rsidRPr="00846037">
        <w:rPr>
          <w:rFonts w:ascii="Times New Roman" w:hAnsi="Times New Roman" w:cs="Times New Roman"/>
          <w:sz w:val="24"/>
          <w:szCs w:val="24"/>
        </w:rPr>
        <w:t xml:space="preserve">. </w:t>
      </w:r>
      <w:r w:rsidRPr="00846037">
        <w:rPr>
          <w:rFonts w:ascii="Times New Roman" w:eastAsia="GulliverRM" w:hAnsi="Times New Roman" w:cs="Times New Roman"/>
          <w:sz w:val="24"/>
          <w:szCs w:val="24"/>
        </w:rPr>
        <w:t xml:space="preserve">From </w:t>
      </w:r>
      <w:r w:rsidR="007B332E">
        <w:rPr>
          <w:rFonts w:ascii="Times New Roman" w:hAnsi="Times New Roman" w:cs="Times New Roman"/>
          <w:sz w:val="24"/>
          <w:szCs w:val="24"/>
        </w:rPr>
        <w:t xml:space="preserve">Fig. </w:t>
      </w:r>
      <w:r w:rsidR="009610BB">
        <w:rPr>
          <w:rFonts w:ascii="Times New Roman" w:hAnsi="Times New Roman" w:cs="Times New Roman"/>
          <w:sz w:val="24"/>
          <w:szCs w:val="24"/>
        </w:rPr>
        <w:t>3</w:t>
      </w:r>
      <w:r w:rsidRPr="00846037">
        <w:rPr>
          <w:rFonts w:ascii="Times New Roman" w:hAnsi="Times New Roman" w:cs="Times New Roman"/>
          <w:sz w:val="24"/>
          <w:szCs w:val="24"/>
        </w:rPr>
        <w:t xml:space="preserve"> </w:t>
      </w:r>
      <w:r w:rsidR="007B332E">
        <w:rPr>
          <w:rFonts w:ascii="Times New Roman" w:hAnsi="Times New Roman" w:cs="Times New Roman"/>
          <w:sz w:val="24"/>
          <w:szCs w:val="24"/>
        </w:rPr>
        <w:t>a</w:t>
      </w:r>
      <w:r w:rsidRPr="00846037">
        <w:rPr>
          <w:rFonts w:ascii="Times New Roman" w:hAnsi="Times New Roman" w:cs="Times New Roman"/>
          <w:sz w:val="24"/>
          <w:szCs w:val="24"/>
        </w:rPr>
        <w:t xml:space="preserve">, it may be seen that the concentration of catechin prior to UV exposure was 30 </w:t>
      </w:r>
      <w:r w:rsidRPr="00846037">
        <w:rPr>
          <w:rFonts w:ascii="Times New Roman" w:eastAsia="SimSun" w:hAnsi="Times New Roman" w:cs="Times New Roman"/>
          <w:sz w:val="24"/>
          <w:szCs w:val="24"/>
        </w:rPr>
        <w:t>µ</w:t>
      </w:r>
      <w:r w:rsidRPr="00846037">
        <w:rPr>
          <w:rFonts w:ascii="Times New Roman" w:hAnsi="Times New Roman" w:cs="Times New Roman"/>
          <w:sz w:val="24"/>
          <w:szCs w:val="24"/>
        </w:rPr>
        <w:t xml:space="preserve">g/mL; after exposure to 30, 60,120, 240, 300 and 360 min, it was degraded to 14.20, 13.27, 12.34, 10.34, 9.42 and 8.47 </w:t>
      </w:r>
      <w:r w:rsidRPr="00846037">
        <w:rPr>
          <w:rFonts w:ascii="Times New Roman" w:eastAsia="SimSun" w:hAnsi="Times New Roman" w:cs="Times New Roman"/>
          <w:sz w:val="24"/>
          <w:szCs w:val="24"/>
        </w:rPr>
        <w:t>µ</w:t>
      </w:r>
      <w:r w:rsidRPr="00846037">
        <w:rPr>
          <w:rFonts w:ascii="Times New Roman" w:hAnsi="Times New Roman" w:cs="Times New Roman"/>
          <w:sz w:val="24"/>
          <w:szCs w:val="24"/>
        </w:rPr>
        <w:t xml:space="preserve">g/mL for free catechin and the degradation percentage of catechin was 48.32, 51.64, </w:t>
      </w:r>
      <w:r w:rsidRPr="00846037">
        <w:rPr>
          <w:rFonts w:ascii="Times New Roman" w:eastAsia="Times New Roman" w:hAnsi="Times New Roman" w:cs="Times New Roman"/>
          <w:bCs/>
          <w:sz w:val="24"/>
          <w:szCs w:val="24"/>
        </w:rPr>
        <w:t xml:space="preserve">55.05, 62.33, 65.64 and 69.09%, respectively. </w:t>
      </w:r>
      <w:r w:rsidR="007B332E">
        <w:rPr>
          <w:rFonts w:ascii="Times New Roman" w:hAnsi="Times New Roman" w:cs="Times New Roman"/>
          <w:sz w:val="24"/>
          <w:szCs w:val="24"/>
        </w:rPr>
        <w:t>T</w:t>
      </w:r>
      <w:r w:rsidR="007B332E" w:rsidRPr="00846037">
        <w:rPr>
          <w:rFonts w:ascii="Times New Roman" w:hAnsi="Times New Roman" w:cs="Times New Roman"/>
          <w:sz w:val="24"/>
          <w:szCs w:val="24"/>
        </w:rPr>
        <w:t xml:space="preserve">he free catechins were degraded, which was reflected by </w:t>
      </w:r>
      <w:proofErr w:type="spellStart"/>
      <w:r w:rsidR="007B332E" w:rsidRPr="00846037">
        <w:rPr>
          <w:rFonts w:ascii="Times New Roman" w:hAnsi="Times New Roman" w:cs="Times New Roman"/>
          <w:sz w:val="24"/>
          <w:szCs w:val="24"/>
        </w:rPr>
        <w:t>colour</w:t>
      </w:r>
      <w:proofErr w:type="spellEnd"/>
      <w:r w:rsidR="007B332E" w:rsidRPr="00846037">
        <w:rPr>
          <w:rFonts w:ascii="Times New Roman" w:hAnsi="Times New Roman" w:cs="Times New Roman"/>
          <w:sz w:val="24"/>
          <w:szCs w:val="24"/>
        </w:rPr>
        <w:t xml:space="preserve"> change from </w:t>
      </w:r>
      <w:proofErr w:type="spellStart"/>
      <w:r w:rsidR="007B332E" w:rsidRPr="00846037">
        <w:rPr>
          <w:rFonts w:ascii="Times New Roman" w:hAnsi="Times New Roman" w:cs="Times New Roman"/>
          <w:sz w:val="24"/>
          <w:szCs w:val="24"/>
        </w:rPr>
        <w:t>colourless</w:t>
      </w:r>
      <w:proofErr w:type="spellEnd"/>
      <w:r w:rsidR="007B332E" w:rsidRPr="00846037">
        <w:rPr>
          <w:rFonts w:ascii="Times New Roman" w:hAnsi="Times New Roman" w:cs="Times New Roman"/>
          <w:sz w:val="24"/>
          <w:szCs w:val="24"/>
        </w:rPr>
        <w:t xml:space="preserve"> to yellow</w:t>
      </w:r>
      <w:r w:rsidR="007B332E">
        <w:rPr>
          <w:rFonts w:ascii="Times New Roman" w:hAnsi="Times New Roman" w:cs="Times New Roman"/>
          <w:sz w:val="24"/>
          <w:szCs w:val="24"/>
        </w:rPr>
        <w:t xml:space="preserve"> (Fig 3 b)</w:t>
      </w:r>
      <w:r w:rsidR="007B332E" w:rsidRPr="00846037">
        <w:rPr>
          <w:rFonts w:ascii="Times New Roman" w:hAnsi="Times New Roman" w:cs="Times New Roman"/>
          <w:sz w:val="24"/>
          <w:szCs w:val="24"/>
        </w:rPr>
        <w:t xml:space="preserve">. The compounds responsible for generation of yellow products during photodegradation are mainly due to the quinone and ortho-quinone methides, which are commonly present in yellow to red </w:t>
      </w:r>
      <w:proofErr w:type="spellStart"/>
      <w:r w:rsidR="007B332E" w:rsidRPr="00846037">
        <w:rPr>
          <w:rFonts w:ascii="Times New Roman" w:hAnsi="Times New Roman" w:cs="Times New Roman"/>
          <w:sz w:val="24"/>
          <w:szCs w:val="24"/>
        </w:rPr>
        <w:t>colour</w:t>
      </w:r>
      <w:proofErr w:type="spellEnd"/>
      <w:r w:rsidR="007B332E" w:rsidRPr="00846037">
        <w:rPr>
          <w:rFonts w:ascii="Times New Roman" w:hAnsi="Times New Roman" w:cs="Times New Roman"/>
          <w:sz w:val="24"/>
          <w:szCs w:val="24"/>
        </w:rPr>
        <w:t xml:space="preserve"> (</w:t>
      </w:r>
      <w:r w:rsidR="00613B4A">
        <w:rPr>
          <w:rFonts w:ascii="Times New Roman" w:hAnsi="Times New Roman" w:cs="Times New Roman"/>
          <w:sz w:val="24"/>
          <w:szCs w:val="24"/>
        </w:rPr>
        <w:t xml:space="preserve">Shi </w:t>
      </w:r>
      <w:r w:rsidR="00613B4A" w:rsidRPr="00613B4A">
        <w:rPr>
          <w:rFonts w:ascii="Times New Roman" w:hAnsi="Times New Roman" w:cs="Times New Roman"/>
          <w:i/>
          <w:iCs/>
          <w:sz w:val="24"/>
          <w:szCs w:val="24"/>
        </w:rPr>
        <w:t>et al</w:t>
      </w:r>
      <w:r w:rsidR="00613B4A">
        <w:rPr>
          <w:rFonts w:ascii="Times New Roman" w:hAnsi="Times New Roman" w:cs="Times New Roman"/>
          <w:sz w:val="24"/>
          <w:szCs w:val="24"/>
        </w:rPr>
        <w:t>., 2016</w:t>
      </w:r>
      <w:r w:rsidR="007B332E" w:rsidRPr="00846037">
        <w:rPr>
          <w:rFonts w:ascii="Times New Roman" w:eastAsia="GulliverRM" w:hAnsi="Times New Roman" w:cs="Times New Roman"/>
          <w:sz w:val="24"/>
          <w:szCs w:val="24"/>
        </w:rPr>
        <w:t xml:space="preserve">). </w:t>
      </w:r>
    </w:p>
    <w:p w14:paraId="11F4E16A" w14:textId="77777777" w:rsidR="002D2FAC" w:rsidRDefault="002D2FAC" w:rsidP="000A3882">
      <w:pPr>
        <w:spacing w:after="0"/>
        <w:jc w:val="both"/>
        <w:rPr>
          <w:rFonts w:ascii="Times New Roman" w:hAnsi="Times New Roman" w:cs="Times New Roman"/>
          <w:bCs/>
          <w:sz w:val="24"/>
          <w:szCs w:val="24"/>
        </w:rPr>
      </w:pPr>
      <w:r w:rsidRPr="00846037">
        <w:rPr>
          <w:rFonts w:ascii="Times New Roman" w:eastAsia="Times New Roman" w:hAnsi="Times New Roman" w:cs="Times New Roman"/>
          <w:bCs/>
          <w:sz w:val="24"/>
          <w:szCs w:val="24"/>
        </w:rPr>
        <w:t>On the contrary, concentration of catechin</w:t>
      </w:r>
      <w:r w:rsidRPr="00846037">
        <w:rPr>
          <w:rFonts w:ascii="Times New Roman" w:hAnsi="Times New Roman" w:cs="Times New Roman"/>
          <w:bCs/>
          <w:sz w:val="24"/>
          <w:szCs w:val="24"/>
        </w:rPr>
        <w:t xml:space="preserve"> was </w:t>
      </w:r>
      <w:r w:rsidRPr="00846037">
        <w:rPr>
          <w:rFonts w:ascii="Times New Roman" w:hAnsi="Times New Roman" w:cs="Times New Roman"/>
          <w:sz w:val="24"/>
          <w:szCs w:val="24"/>
        </w:rPr>
        <w:t xml:space="preserve">26.20, 24.14, 23.31, 22.25, 21.04, 20.11 and 19.86 </w:t>
      </w:r>
      <w:r w:rsidRPr="00846037">
        <w:rPr>
          <w:rFonts w:ascii="Times New Roman" w:eastAsia="SimSun" w:hAnsi="Times New Roman" w:cs="Times New Roman"/>
          <w:sz w:val="24"/>
          <w:szCs w:val="24"/>
        </w:rPr>
        <w:t>µ</w:t>
      </w:r>
      <w:r w:rsidRPr="00846037">
        <w:rPr>
          <w:rFonts w:ascii="Times New Roman" w:hAnsi="Times New Roman" w:cs="Times New Roman"/>
          <w:sz w:val="24"/>
          <w:szCs w:val="24"/>
        </w:rPr>
        <w:t xml:space="preserve">g/mL for CNT60, 22.40, 21.36, 20.92, 20.56, 19.82, 19.71 and 18.95 </w:t>
      </w:r>
      <w:r w:rsidRPr="00846037">
        <w:rPr>
          <w:rFonts w:ascii="Times New Roman" w:eastAsia="SimSun" w:hAnsi="Times New Roman" w:cs="Times New Roman"/>
          <w:sz w:val="24"/>
          <w:szCs w:val="24"/>
        </w:rPr>
        <w:t>µ</w:t>
      </w:r>
      <w:r w:rsidRPr="00846037">
        <w:rPr>
          <w:rFonts w:ascii="Times New Roman" w:hAnsi="Times New Roman" w:cs="Times New Roman"/>
          <w:sz w:val="24"/>
          <w:szCs w:val="24"/>
        </w:rPr>
        <w:t xml:space="preserve">g/mL for CNT80, and their percentage degradation was 5.17, 11.90, 14.99, 18.46, 23.23, 26.61 and 27.31% and, 17.07, 20.70, 22.31, 23.97, 26.51, 27.37 and 29.77% after exposure to 30, 60, 120, 240, 300 and 360 min, respectively. Thus, the extent of photostability of catechin enhanced in </w:t>
      </w:r>
      <w:proofErr w:type="spellStart"/>
      <w:r w:rsidRPr="00846037">
        <w:rPr>
          <w:rFonts w:ascii="Times New Roman" w:hAnsi="Times New Roman" w:cs="Times New Roman"/>
          <w:sz w:val="24"/>
          <w:szCs w:val="24"/>
        </w:rPr>
        <w:t>niosomal</w:t>
      </w:r>
      <w:proofErr w:type="spellEnd"/>
      <w:r w:rsidRPr="00846037">
        <w:rPr>
          <w:rFonts w:ascii="Times New Roman" w:hAnsi="Times New Roman" w:cs="Times New Roman"/>
          <w:sz w:val="24"/>
          <w:szCs w:val="24"/>
        </w:rPr>
        <w:t xml:space="preserve"> form than in free form. These results clearly showed that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protected significantly (p&lt;0.05) the catechin against </w:t>
      </w:r>
      <w:r w:rsidRPr="00846037">
        <w:rPr>
          <w:rFonts w:ascii="Times New Roman" w:hAnsi="Times New Roman" w:cs="Times New Roman"/>
          <w:bCs/>
          <w:sz w:val="24"/>
          <w:szCs w:val="24"/>
        </w:rPr>
        <w:t xml:space="preserve">light-induced degradation. Sravani (2018) also studied the photostability of resveratrol and </w:t>
      </w:r>
      <w:proofErr w:type="spellStart"/>
      <w:r w:rsidRPr="00846037">
        <w:rPr>
          <w:rFonts w:ascii="Times New Roman" w:hAnsi="Times New Roman" w:cs="Times New Roman"/>
          <w:bCs/>
          <w:sz w:val="24"/>
          <w:szCs w:val="24"/>
        </w:rPr>
        <w:t>querecetin</w:t>
      </w:r>
      <w:proofErr w:type="spellEnd"/>
      <w:r w:rsidRPr="00846037">
        <w:rPr>
          <w:rFonts w:ascii="Times New Roman" w:hAnsi="Times New Roman" w:cs="Times New Roman"/>
          <w:bCs/>
          <w:sz w:val="24"/>
          <w:szCs w:val="24"/>
        </w:rPr>
        <w:t xml:space="preserve"> and reported that when compared to free compounds, the degradation was less in their respective </w:t>
      </w:r>
      <w:proofErr w:type="spellStart"/>
      <w:r w:rsidRPr="00846037">
        <w:rPr>
          <w:rFonts w:ascii="Times New Roman" w:hAnsi="Times New Roman" w:cs="Times New Roman"/>
          <w:bCs/>
          <w:sz w:val="24"/>
          <w:szCs w:val="24"/>
        </w:rPr>
        <w:t>niosomes</w:t>
      </w:r>
      <w:proofErr w:type="spellEnd"/>
      <w:r w:rsidRPr="00846037">
        <w:rPr>
          <w:rFonts w:ascii="Times New Roman" w:hAnsi="Times New Roman" w:cs="Times New Roman"/>
          <w:bCs/>
          <w:sz w:val="24"/>
          <w:szCs w:val="24"/>
        </w:rPr>
        <w:t xml:space="preserve"> and preserved the therapeutic properties of </w:t>
      </w:r>
      <w:proofErr w:type="spellStart"/>
      <w:r w:rsidRPr="00846037">
        <w:rPr>
          <w:rFonts w:ascii="Times New Roman" w:hAnsi="Times New Roman" w:cs="Times New Roman"/>
          <w:bCs/>
          <w:sz w:val="24"/>
          <w:szCs w:val="24"/>
        </w:rPr>
        <w:t>querecetin</w:t>
      </w:r>
      <w:proofErr w:type="spellEnd"/>
      <w:r w:rsidRPr="00846037">
        <w:rPr>
          <w:rFonts w:ascii="Times New Roman" w:hAnsi="Times New Roman" w:cs="Times New Roman"/>
          <w:bCs/>
          <w:sz w:val="24"/>
          <w:szCs w:val="24"/>
        </w:rPr>
        <w:t xml:space="preserve"> or resveratrol against sunlight degradation. Lu </w:t>
      </w:r>
      <w:r w:rsidRPr="00846037">
        <w:rPr>
          <w:rFonts w:ascii="Times New Roman" w:hAnsi="Times New Roman" w:cs="Times New Roman"/>
          <w:bCs/>
          <w:i/>
          <w:sz w:val="24"/>
          <w:szCs w:val="24"/>
        </w:rPr>
        <w:t>et al</w:t>
      </w:r>
      <w:r w:rsidRPr="00846037">
        <w:rPr>
          <w:rFonts w:ascii="Times New Roman" w:hAnsi="Times New Roman" w:cs="Times New Roman"/>
          <w:bCs/>
          <w:sz w:val="24"/>
          <w:szCs w:val="24"/>
        </w:rPr>
        <w:t xml:space="preserve">. (2019) reported that </w:t>
      </w:r>
      <w:proofErr w:type="spellStart"/>
      <w:r w:rsidRPr="00846037">
        <w:rPr>
          <w:rFonts w:ascii="Times New Roman" w:hAnsi="Times New Roman" w:cs="Times New Roman"/>
          <w:bCs/>
          <w:sz w:val="24"/>
          <w:szCs w:val="24"/>
        </w:rPr>
        <w:t>niosomes</w:t>
      </w:r>
      <w:proofErr w:type="spellEnd"/>
      <w:r w:rsidRPr="00846037">
        <w:rPr>
          <w:rFonts w:ascii="Times New Roman" w:hAnsi="Times New Roman" w:cs="Times New Roman"/>
          <w:bCs/>
          <w:sz w:val="24"/>
          <w:szCs w:val="24"/>
        </w:rPr>
        <w:t xml:space="preserve"> effectively protected the </w:t>
      </w:r>
      <w:proofErr w:type="spellStart"/>
      <w:r w:rsidRPr="00846037">
        <w:rPr>
          <w:rFonts w:ascii="Times New Roman" w:hAnsi="Times New Roman" w:cs="Times New Roman"/>
          <w:bCs/>
          <w:sz w:val="24"/>
          <w:szCs w:val="24"/>
        </w:rPr>
        <w:t>querecetin</w:t>
      </w:r>
      <w:proofErr w:type="spellEnd"/>
      <w:r w:rsidRPr="00846037">
        <w:rPr>
          <w:rFonts w:ascii="Times New Roman" w:hAnsi="Times New Roman" w:cs="Times New Roman"/>
          <w:bCs/>
          <w:sz w:val="24"/>
          <w:szCs w:val="24"/>
        </w:rPr>
        <w:t xml:space="preserve"> from strong light illumination; only 12% of </w:t>
      </w:r>
      <w:proofErr w:type="spellStart"/>
      <w:r w:rsidRPr="00846037">
        <w:rPr>
          <w:rFonts w:ascii="Times New Roman" w:hAnsi="Times New Roman" w:cs="Times New Roman"/>
          <w:bCs/>
          <w:sz w:val="24"/>
          <w:szCs w:val="24"/>
        </w:rPr>
        <w:t>querecetin</w:t>
      </w:r>
      <w:proofErr w:type="spellEnd"/>
      <w:r w:rsidRPr="00846037">
        <w:rPr>
          <w:rFonts w:ascii="Times New Roman" w:hAnsi="Times New Roman" w:cs="Times New Roman"/>
          <w:bCs/>
          <w:sz w:val="24"/>
          <w:szCs w:val="24"/>
        </w:rPr>
        <w:t xml:space="preserve"> degraded after exposure to 10 days.</w:t>
      </w:r>
    </w:p>
    <w:p w14:paraId="7A784951" w14:textId="77777777" w:rsidR="007B332E" w:rsidRPr="00846037" w:rsidRDefault="007B332E" w:rsidP="000A3882">
      <w:pPr>
        <w:spacing w:after="0"/>
        <w:jc w:val="both"/>
        <w:rPr>
          <w:rFonts w:ascii="Times New Roman" w:hAnsi="Times New Roman" w:cs="Times New Roman"/>
          <w:bCs/>
          <w:sz w:val="24"/>
          <w:szCs w:val="24"/>
        </w:rPr>
      </w:pPr>
    </w:p>
    <w:p w14:paraId="73A18FE6" w14:textId="77777777" w:rsidR="00A420D6" w:rsidRDefault="00A420D6" w:rsidP="000A3882">
      <w:pPr>
        <w:spacing w:before="120" w:after="120"/>
        <w:jc w:val="both"/>
        <w:rPr>
          <w:rFonts w:ascii="Times New Roman" w:hAnsi="Times New Roman" w:cs="Times New Roman"/>
          <w:b/>
          <w:sz w:val="24"/>
          <w:szCs w:val="24"/>
        </w:rPr>
      </w:pPr>
    </w:p>
    <w:p w14:paraId="181A64EA" w14:textId="77777777" w:rsidR="00A420D6" w:rsidRDefault="00A420D6" w:rsidP="000A3882">
      <w:pPr>
        <w:spacing w:before="120" w:after="120"/>
        <w:jc w:val="both"/>
        <w:rPr>
          <w:rFonts w:ascii="Times New Roman" w:hAnsi="Times New Roman" w:cs="Times New Roman"/>
          <w:b/>
          <w:sz w:val="24"/>
          <w:szCs w:val="24"/>
        </w:rPr>
      </w:pPr>
    </w:p>
    <w:p w14:paraId="479E3050" w14:textId="77777777" w:rsidR="002D2FAC" w:rsidRPr="00681E64" w:rsidRDefault="002D2FAC" w:rsidP="000A3882">
      <w:pPr>
        <w:spacing w:before="120" w:after="120"/>
        <w:jc w:val="both"/>
        <w:rPr>
          <w:rFonts w:ascii="Times New Roman" w:hAnsi="Times New Roman" w:cs="Times New Roman"/>
          <w:bCs/>
          <w:sz w:val="24"/>
          <w:szCs w:val="24"/>
        </w:rPr>
      </w:pPr>
      <w:r w:rsidRPr="00681E64">
        <w:rPr>
          <w:rFonts w:ascii="Times New Roman" w:hAnsi="Times New Roman" w:cs="Times New Roman"/>
          <w:b/>
          <w:sz w:val="24"/>
          <w:szCs w:val="24"/>
        </w:rPr>
        <w:t xml:space="preserve">Storage stability of catechin </w:t>
      </w:r>
      <w:proofErr w:type="spellStart"/>
      <w:r w:rsidRPr="00681E64">
        <w:rPr>
          <w:rFonts w:ascii="Times New Roman" w:hAnsi="Times New Roman" w:cs="Times New Roman"/>
          <w:b/>
          <w:sz w:val="24"/>
          <w:szCs w:val="24"/>
        </w:rPr>
        <w:t>niosomes</w:t>
      </w:r>
      <w:proofErr w:type="spellEnd"/>
    </w:p>
    <w:p w14:paraId="1AB03598" w14:textId="77777777" w:rsidR="002D2FAC" w:rsidRPr="00846037" w:rsidRDefault="002D2FAC" w:rsidP="000A3882">
      <w:pPr>
        <w:spacing w:before="120" w:after="120"/>
        <w:jc w:val="both"/>
        <w:rPr>
          <w:rFonts w:ascii="Times New Roman" w:hAnsi="Times New Roman" w:cs="Times New Roman"/>
          <w:sz w:val="24"/>
          <w:szCs w:val="24"/>
        </w:rPr>
      </w:pPr>
      <w:r w:rsidRPr="00846037">
        <w:rPr>
          <w:rFonts w:ascii="Times New Roman" w:hAnsi="Times New Roman" w:cs="Times New Roman"/>
          <w:sz w:val="24"/>
          <w:szCs w:val="24"/>
        </w:rPr>
        <w:t xml:space="preserve">The catechin loaded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prepared using T60 and T80 were stored at 30 and 5</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 xml:space="preserve">C for 90 days; the samples were withdrawn regularly and evaluated for </w:t>
      </w:r>
      <w:proofErr w:type="spellStart"/>
      <w:r w:rsidRPr="00846037">
        <w:rPr>
          <w:rFonts w:ascii="Times New Roman" w:hAnsi="Times New Roman" w:cs="Times New Roman"/>
          <w:sz w:val="24"/>
          <w:szCs w:val="24"/>
        </w:rPr>
        <w:t>physico</w:t>
      </w:r>
      <w:proofErr w:type="spellEnd"/>
      <w:r w:rsidRPr="00846037">
        <w:rPr>
          <w:rFonts w:ascii="Times New Roman" w:hAnsi="Times New Roman" w:cs="Times New Roman"/>
          <w:sz w:val="24"/>
          <w:szCs w:val="24"/>
        </w:rPr>
        <w:t xml:space="preserve">-chemical characteristics such as  particle size, PDI, zeta potential, encapsulation efficiency, pH, and viscosity. </w:t>
      </w:r>
    </w:p>
    <w:p w14:paraId="7504DB76" w14:textId="77777777" w:rsidR="002D2FAC" w:rsidRPr="00681E64" w:rsidRDefault="002D2FAC" w:rsidP="000A3882">
      <w:pPr>
        <w:spacing w:before="120" w:after="120"/>
        <w:rPr>
          <w:rFonts w:ascii="Times New Roman" w:hAnsi="Times New Roman" w:cs="Times New Roman"/>
          <w:b/>
          <w:sz w:val="24"/>
          <w:szCs w:val="24"/>
        </w:rPr>
      </w:pPr>
      <w:r w:rsidRPr="00681E64">
        <w:rPr>
          <w:rFonts w:ascii="Times New Roman" w:hAnsi="Times New Roman" w:cs="Times New Roman"/>
          <w:b/>
          <w:sz w:val="24"/>
          <w:szCs w:val="24"/>
        </w:rPr>
        <w:t xml:space="preserve">Particle size, PDI and zeta potential </w:t>
      </w:r>
    </w:p>
    <w:p w14:paraId="56643680" w14:textId="77777777" w:rsidR="002D2FAC" w:rsidRPr="006F5E79" w:rsidRDefault="002D2FAC" w:rsidP="000A3882">
      <w:pPr>
        <w:spacing w:before="120" w:after="120"/>
        <w:jc w:val="both"/>
        <w:rPr>
          <w:rFonts w:ascii="Times New Roman" w:hAnsi="Times New Roman" w:cs="Times New Roman"/>
          <w:b/>
          <w:color w:val="000000" w:themeColor="text1"/>
          <w:sz w:val="24"/>
          <w:szCs w:val="24"/>
        </w:rPr>
      </w:pPr>
      <w:r w:rsidRPr="00846037">
        <w:rPr>
          <w:rFonts w:ascii="Times New Roman" w:hAnsi="Times New Roman" w:cs="Times New Roman"/>
          <w:color w:val="000000" w:themeColor="text1"/>
          <w:sz w:val="24"/>
          <w:szCs w:val="24"/>
        </w:rPr>
        <w:t xml:space="preserve">The </w:t>
      </w:r>
      <w:proofErr w:type="spellStart"/>
      <w:r w:rsidRPr="00846037">
        <w:rPr>
          <w:rFonts w:ascii="Times New Roman" w:hAnsi="Times New Roman" w:cs="Times New Roman"/>
          <w:color w:val="000000" w:themeColor="text1"/>
          <w:sz w:val="24"/>
          <w:szCs w:val="24"/>
        </w:rPr>
        <w:t>niosomes</w:t>
      </w:r>
      <w:proofErr w:type="spellEnd"/>
      <w:r w:rsidRPr="00846037">
        <w:rPr>
          <w:rFonts w:ascii="Times New Roman" w:hAnsi="Times New Roman" w:cs="Times New Roman"/>
          <w:color w:val="000000" w:themeColor="text1"/>
          <w:sz w:val="24"/>
          <w:szCs w:val="24"/>
        </w:rPr>
        <w:t xml:space="preserve"> stored as above were subjected to analysis for characteristics such as particle size, PDI and zeta potential, which represent the physical stability of</w:t>
      </w:r>
      <w:r w:rsidR="00681E64">
        <w:rPr>
          <w:rFonts w:ascii="Times New Roman" w:hAnsi="Times New Roman" w:cs="Times New Roman"/>
          <w:color w:val="000000" w:themeColor="text1"/>
          <w:sz w:val="24"/>
          <w:szCs w:val="24"/>
        </w:rPr>
        <w:t xml:space="preserve"> the </w:t>
      </w:r>
      <w:proofErr w:type="spellStart"/>
      <w:r w:rsidR="00681E64">
        <w:rPr>
          <w:rFonts w:ascii="Times New Roman" w:hAnsi="Times New Roman" w:cs="Times New Roman"/>
          <w:color w:val="000000" w:themeColor="text1"/>
          <w:sz w:val="24"/>
          <w:szCs w:val="24"/>
        </w:rPr>
        <w:t>niosomes</w:t>
      </w:r>
      <w:proofErr w:type="spellEnd"/>
      <w:r w:rsidR="00681E64">
        <w:rPr>
          <w:rFonts w:ascii="Times New Roman" w:hAnsi="Times New Roman" w:cs="Times New Roman"/>
          <w:color w:val="000000" w:themeColor="text1"/>
          <w:sz w:val="24"/>
          <w:szCs w:val="24"/>
        </w:rPr>
        <w:t xml:space="preserve">. Data in Tables </w:t>
      </w:r>
      <w:r w:rsidRPr="00846037">
        <w:rPr>
          <w:rFonts w:ascii="Times New Roman" w:hAnsi="Times New Roman" w:cs="Times New Roman"/>
          <w:color w:val="000000" w:themeColor="text1"/>
          <w:sz w:val="24"/>
          <w:szCs w:val="24"/>
        </w:rPr>
        <w:t>1</w:t>
      </w:r>
      <w:r w:rsidR="006F5E79">
        <w:rPr>
          <w:rFonts w:ascii="Times New Roman" w:hAnsi="Times New Roman" w:cs="Times New Roman"/>
          <w:color w:val="000000" w:themeColor="text1"/>
          <w:sz w:val="24"/>
          <w:szCs w:val="24"/>
        </w:rPr>
        <w:t xml:space="preserve"> and 2</w:t>
      </w:r>
      <w:r w:rsidRPr="00846037">
        <w:rPr>
          <w:rFonts w:ascii="Times New Roman" w:hAnsi="Times New Roman" w:cs="Times New Roman"/>
          <w:color w:val="000000" w:themeColor="text1"/>
          <w:sz w:val="24"/>
          <w:szCs w:val="24"/>
        </w:rPr>
        <w:t xml:space="preserve"> show the effect of storage at 30 and 5</w:t>
      </w:r>
      <w:r w:rsidRPr="00846037">
        <w:rPr>
          <w:rFonts w:ascii="Times New Roman" w:hAnsi="Times New Roman" w:cs="Times New Roman"/>
          <w:color w:val="000000" w:themeColor="text1"/>
          <w:sz w:val="24"/>
          <w:szCs w:val="24"/>
          <w:vertAlign w:val="superscript"/>
        </w:rPr>
        <w:t>o</w:t>
      </w:r>
      <w:r w:rsidRPr="00846037">
        <w:rPr>
          <w:rFonts w:ascii="Times New Roman" w:hAnsi="Times New Roman" w:cs="Times New Roman"/>
          <w:color w:val="000000" w:themeColor="text1"/>
          <w:sz w:val="24"/>
          <w:szCs w:val="24"/>
        </w:rPr>
        <w:t xml:space="preserve">C on catechin </w:t>
      </w:r>
      <w:proofErr w:type="spellStart"/>
      <w:r w:rsidRPr="00846037">
        <w:rPr>
          <w:rFonts w:ascii="Times New Roman" w:hAnsi="Times New Roman" w:cs="Times New Roman"/>
          <w:color w:val="000000" w:themeColor="text1"/>
          <w:sz w:val="24"/>
          <w:szCs w:val="24"/>
        </w:rPr>
        <w:t>niosomes</w:t>
      </w:r>
      <w:proofErr w:type="spellEnd"/>
      <w:r w:rsidRPr="00846037">
        <w:rPr>
          <w:rFonts w:ascii="Times New Roman" w:hAnsi="Times New Roman" w:cs="Times New Roman"/>
          <w:color w:val="000000" w:themeColor="text1"/>
          <w:sz w:val="24"/>
          <w:szCs w:val="24"/>
        </w:rPr>
        <w:t xml:space="preserve">. The results demonstrated that storage temperature had a significant effect on stability of catechin </w:t>
      </w:r>
      <w:proofErr w:type="spellStart"/>
      <w:r w:rsidRPr="00846037">
        <w:rPr>
          <w:rFonts w:ascii="Times New Roman" w:hAnsi="Times New Roman" w:cs="Times New Roman"/>
          <w:color w:val="000000" w:themeColor="text1"/>
          <w:sz w:val="24"/>
          <w:szCs w:val="24"/>
        </w:rPr>
        <w:t>niosomes</w:t>
      </w:r>
      <w:proofErr w:type="spellEnd"/>
      <w:r w:rsidRPr="00846037">
        <w:rPr>
          <w:rFonts w:ascii="Times New Roman" w:hAnsi="Times New Roman" w:cs="Times New Roman"/>
          <w:color w:val="000000" w:themeColor="text1"/>
          <w:sz w:val="24"/>
          <w:szCs w:val="24"/>
        </w:rPr>
        <w:t xml:space="preserve"> prepared with T60 and T80. Size of particles affects the vesicle stability (</w:t>
      </w:r>
      <w:r w:rsidR="00651BB8" w:rsidRPr="00651BB8">
        <w:rPr>
          <w:rFonts w:ascii="Times New Roman" w:hAnsi="Times New Roman" w:cs="Times New Roman"/>
          <w:color w:val="000000" w:themeColor="text1"/>
          <w:sz w:val="24"/>
          <w:szCs w:val="24"/>
        </w:rPr>
        <w:t xml:space="preserve">Richter </w:t>
      </w:r>
      <w:r w:rsidR="00651BB8">
        <w:rPr>
          <w:rFonts w:ascii="Times New Roman" w:hAnsi="Times New Roman" w:cs="Times New Roman"/>
          <w:color w:val="000000" w:themeColor="text1"/>
          <w:sz w:val="24"/>
          <w:szCs w:val="24"/>
        </w:rPr>
        <w:t>et al., 2019</w:t>
      </w:r>
      <w:r w:rsidRPr="00846037">
        <w:rPr>
          <w:rFonts w:ascii="Times New Roman" w:hAnsi="Times New Roman" w:cs="Times New Roman"/>
          <w:color w:val="000000" w:themeColor="text1"/>
          <w:sz w:val="24"/>
          <w:szCs w:val="24"/>
        </w:rPr>
        <w:t xml:space="preserve">). </w:t>
      </w:r>
      <w:r w:rsidRPr="0049234B">
        <w:rPr>
          <w:rFonts w:ascii="Times New Roman" w:hAnsi="Times New Roman" w:cs="Times New Roman"/>
          <w:color w:val="000000" w:themeColor="text1"/>
          <w:sz w:val="24"/>
          <w:szCs w:val="24"/>
        </w:rPr>
        <w:t>The particle size increased significantly (</w:t>
      </w:r>
      <w:r w:rsidRPr="0049234B">
        <w:rPr>
          <w:rFonts w:ascii="Times New Roman" w:eastAsiaTheme="minorHAnsi" w:hAnsi="Times New Roman" w:cs="Times New Roman"/>
          <w:sz w:val="24"/>
          <w:szCs w:val="24"/>
        </w:rPr>
        <w:t xml:space="preserve">p&lt;0.05) </w:t>
      </w:r>
      <w:r w:rsidRPr="0049234B">
        <w:rPr>
          <w:rFonts w:ascii="Times New Roman" w:hAnsi="Times New Roman" w:cs="Times New Roman"/>
          <w:color w:val="000000" w:themeColor="text1"/>
          <w:sz w:val="24"/>
          <w:szCs w:val="24"/>
        </w:rPr>
        <w:t>during storage at 30</w:t>
      </w:r>
      <w:r w:rsidRPr="0049234B">
        <w:rPr>
          <w:rFonts w:ascii="Times New Roman" w:hAnsi="Times New Roman" w:cs="Times New Roman"/>
          <w:color w:val="000000" w:themeColor="text1"/>
          <w:sz w:val="24"/>
          <w:szCs w:val="24"/>
          <w:vertAlign w:val="superscript"/>
        </w:rPr>
        <w:t>o</w:t>
      </w:r>
      <w:r w:rsidR="006F5E79" w:rsidRPr="0049234B">
        <w:rPr>
          <w:rFonts w:ascii="Times New Roman" w:hAnsi="Times New Roman" w:cs="Times New Roman"/>
          <w:color w:val="000000" w:themeColor="text1"/>
          <w:sz w:val="24"/>
          <w:szCs w:val="24"/>
        </w:rPr>
        <w:t>C up to 90 days</w:t>
      </w:r>
      <w:r w:rsidRPr="0049234B">
        <w:rPr>
          <w:rFonts w:ascii="Times New Roman" w:hAnsi="Times New Roman" w:cs="Times New Roman"/>
          <w:color w:val="000000" w:themeColor="text1"/>
          <w:sz w:val="24"/>
          <w:szCs w:val="24"/>
        </w:rPr>
        <w:t>.</w:t>
      </w:r>
      <w:r w:rsidRPr="00846037">
        <w:rPr>
          <w:rFonts w:ascii="Times New Roman" w:hAnsi="Times New Roman" w:cs="Times New Roman"/>
          <w:bCs/>
          <w:color w:val="000000" w:themeColor="text1"/>
          <w:sz w:val="24"/>
          <w:szCs w:val="24"/>
        </w:rPr>
        <w:t xml:space="preserve"> </w:t>
      </w:r>
      <w:r w:rsidRPr="00846037">
        <w:rPr>
          <w:rFonts w:ascii="Times New Roman" w:hAnsi="Times New Roman" w:cs="Times New Roman"/>
          <w:sz w:val="24"/>
          <w:szCs w:val="24"/>
        </w:rPr>
        <w:t xml:space="preserve">It was observed that the particle size increased beyond 100 nm after 75 and 30 days for CNT60 and CNT80, respectively. </w:t>
      </w:r>
      <w:r w:rsidRPr="00846037">
        <w:rPr>
          <w:rFonts w:ascii="Times New Roman" w:hAnsi="Times New Roman" w:cs="Times New Roman"/>
          <w:bCs/>
          <w:color w:val="000000" w:themeColor="text1"/>
          <w:sz w:val="24"/>
          <w:szCs w:val="24"/>
        </w:rPr>
        <w:t>In contrast, during storage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the particle size decreased initially from 0 to 5 days from 58.25 to 36.65 nm and no significant difference (p&lt;0.05) up to 20 days (40.05 nm) and then increased from 40.60 to 44.38 nm during 25 to 45 days and was stable up to 90 days for CNT60, whereas the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prepared with T80 showed a slight decrease in size from 61.04 to 56.36 nm from 0 to 5 days. It was observed from the data, the size of CNT80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was almost doubled </w:t>
      </w:r>
      <w:r w:rsidR="00651BB8" w:rsidRPr="00846037">
        <w:rPr>
          <w:rFonts w:ascii="Times New Roman" w:hAnsi="Times New Roman" w:cs="Times New Roman"/>
          <w:bCs/>
          <w:color w:val="000000" w:themeColor="text1"/>
          <w:sz w:val="24"/>
          <w:szCs w:val="24"/>
        </w:rPr>
        <w:t>from 77.15</w:t>
      </w:r>
      <w:r w:rsidRPr="00846037">
        <w:rPr>
          <w:rFonts w:ascii="Times New Roman" w:hAnsi="Times New Roman" w:cs="Times New Roman"/>
          <w:bCs/>
          <w:color w:val="000000" w:themeColor="text1"/>
          <w:sz w:val="24"/>
          <w:szCs w:val="24"/>
        </w:rPr>
        <w:t xml:space="preserve"> nm (20 days) to 146.53 nm (25 days) due to high viscosity of T80. Higher increase in particle size was observed when catechin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were stored 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 than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which could be due to thermal energy imparted to vesicles at higher temperature of storage that might have increased force and rate of collision between the vesicles. The collision and aggregation of vesicles led to increased particle size. Li (2014) also reported similar findings; catechin or EGCG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stored at 4, 25 and 40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for a period of 90 days showed minimal changes in particle size for one month when stored at lower temperature than at higher temperatures. </w:t>
      </w:r>
    </w:p>
    <w:p w14:paraId="5D8BB76C" w14:textId="77777777" w:rsidR="002D2FAC" w:rsidRPr="00846037" w:rsidRDefault="002D2FAC" w:rsidP="000A3882">
      <w:pPr>
        <w:spacing w:before="120" w:after="120"/>
        <w:jc w:val="both"/>
        <w:rPr>
          <w:rFonts w:ascii="Times New Roman" w:hAnsi="Times New Roman" w:cs="Times New Roman"/>
          <w:bCs/>
          <w:color w:val="000000" w:themeColor="text1"/>
          <w:sz w:val="24"/>
          <w:szCs w:val="24"/>
        </w:rPr>
      </w:pPr>
      <w:r w:rsidRPr="00846037">
        <w:rPr>
          <w:rFonts w:ascii="Times New Roman" w:hAnsi="Times New Roman" w:cs="Times New Roman"/>
          <w:bCs/>
          <w:color w:val="000000" w:themeColor="text1"/>
          <w:sz w:val="24"/>
          <w:szCs w:val="24"/>
        </w:rPr>
        <w:t>Polydispersity index increased initially up to 10 days from 17.80 to 19.62% and no significant difference was observed up to 45 days and then increased slightly to 26.33% at 90 days for CNT60 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whereas PDI increased up to 25 days from 16.19 to 23.33 and then remained constant up to 45 days and later increased slightly to 28.50% for CNT80. Similar pattern of PDI was obtained when the </w:t>
      </w:r>
      <w:proofErr w:type="spellStart"/>
      <w:r w:rsidRPr="00846037">
        <w:rPr>
          <w:rFonts w:ascii="Times New Roman" w:hAnsi="Times New Roman" w:cs="Times New Roman"/>
          <w:bCs/>
          <w:color w:val="000000" w:themeColor="text1"/>
          <w:sz w:val="24"/>
          <w:szCs w:val="24"/>
        </w:rPr>
        <w:t>niosome</w:t>
      </w:r>
      <w:proofErr w:type="spellEnd"/>
      <w:r w:rsidRPr="00846037">
        <w:rPr>
          <w:rFonts w:ascii="Times New Roman" w:hAnsi="Times New Roman" w:cs="Times New Roman"/>
          <w:bCs/>
          <w:color w:val="000000" w:themeColor="text1"/>
          <w:sz w:val="24"/>
          <w:szCs w:val="24"/>
        </w:rPr>
        <w:t xml:space="preserve"> samples were  stored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 the PDI increased initially up to 15 days from 21.10 to 24.43% and no significant difference (p&lt;0.05) was observed from 20-45 days and then slightly increased from 45 (</w:t>
      </w:r>
      <w:r w:rsidRPr="00846037">
        <w:rPr>
          <w:rFonts w:ascii="Times New Roman" w:hAnsi="Times New Roman" w:cs="Times New Roman"/>
          <w:color w:val="000000" w:themeColor="text1"/>
          <w:sz w:val="24"/>
          <w:szCs w:val="24"/>
        </w:rPr>
        <w:t>24.78%) to 90 (26.43%)</w:t>
      </w:r>
      <w:r w:rsidRPr="00846037">
        <w:rPr>
          <w:rFonts w:ascii="Times New Roman" w:hAnsi="Times New Roman" w:cs="Times New Roman"/>
          <w:bCs/>
          <w:color w:val="000000" w:themeColor="text1"/>
          <w:sz w:val="24"/>
          <w:szCs w:val="24"/>
        </w:rPr>
        <w:t xml:space="preserve"> days. </w:t>
      </w:r>
      <w:r w:rsidR="00361AC3">
        <w:rPr>
          <w:rFonts w:ascii="Times New Roman" w:hAnsi="Times New Roman" w:cs="Times New Roman"/>
          <w:bCs/>
          <w:color w:val="000000" w:themeColor="text1"/>
          <w:sz w:val="24"/>
          <w:szCs w:val="24"/>
        </w:rPr>
        <w:t xml:space="preserve">These </w:t>
      </w:r>
      <w:r w:rsidR="00361AC3" w:rsidRPr="00361AC3">
        <w:rPr>
          <w:rFonts w:ascii="Times New Roman" w:hAnsi="Times New Roman" w:cs="Times New Roman"/>
          <w:bCs/>
          <w:color w:val="000000" w:themeColor="text1"/>
          <w:sz w:val="24"/>
          <w:szCs w:val="24"/>
        </w:rPr>
        <w:t xml:space="preserve">results were </w:t>
      </w:r>
      <w:proofErr w:type="spellStart"/>
      <w:r w:rsidR="00361AC3" w:rsidRPr="00361AC3">
        <w:rPr>
          <w:rFonts w:ascii="Times New Roman" w:hAnsi="Times New Roman" w:cs="Times New Roman"/>
          <w:bCs/>
          <w:color w:val="000000" w:themeColor="text1"/>
          <w:sz w:val="24"/>
          <w:szCs w:val="24"/>
        </w:rPr>
        <w:t>supp</w:t>
      </w:r>
      <w:r w:rsidRPr="00361AC3">
        <w:rPr>
          <w:rFonts w:ascii="Times New Roman" w:hAnsi="Times New Roman" w:cs="Times New Roman"/>
          <w:bCs/>
          <w:color w:val="000000" w:themeColor="text1"/>
          <w:sz w:val="24"/>
          <w:szCs w:val="24"/>
        </w:rPr>
        <w:t>ported</w:t>
      </w:r>
      <w:proofErr w:type="spellEnd"/>
      <w:r w:rsidRPr="00361AC3">
        <w:rPr>
          <w:rFonts w:ascii="Times New Roman" w:hAnsi="Times New Roman" w:cs="Times New Roman"/>
          <w:bCs/>
          <w:color w:val="000000" w:themeColor="text1"/>
          <w:sz w:val="24"/>
          <w:szCs w:val="24"/>
        </w:rPr>
        <w:t xml:space="preserve"> by </w:t>
      </w:r>
      <w:proofErr w:type="spellStart"/>
      <w:r w:rsidR="00651BB8">
        <w:rPr>
          <w:rFonts w:ascii="Arial" w:hAnsi="Arial" w:cs="Arial"/>
          <w:color w:val="222222"/>
          <w:sz w:val="20"/>
          <w:szCs w:val="20"/>
          <w:shd w:val="clear" w:color="auto" w:fill="FFFFFF"/>
        </w:rPr>
        <w:t>Midekessa</w:t>
      </w:r>
      <w:proofErr w:type="spellEnd"/>
      <w:r w:rsidR="00651BB8" w:rsidRPr="00361AC3">
        <w:rPr>
          <w:rFonts w:ascii="Times New Roman" w:hAnsi="Times New Roman" w:cs="Times New Roman"/>
          <w:bCs/>
          <w:i/>
          <w:color w:val="131413"/>
          <w:sz w:val="24"/>
          <w:szCs w:val="24"/>
        </w:rPr>
        <w:t xml:space="preserve"> </w:t>
      </w:r>
      <w:r w:rsidRPr="00361AC3">
        <w:rPr>
          <w:rFonts w:ascii="Times New Roman" w:hAnsi="Times New Roman" w:cs="Times New Roman"/>
          <w:bCs/>
          <w:i/>
          <w:color w:val="131413"/>
          <w:sz w:val="24"/>
          <w:szCs w:val="24"/>
        </w:rPr>
        <w:t>et al</w:t>
      </w:r>
      <w:r w:rsidR="00361AC3" w:rsidRPr="00361AC3">
        <w:rPr>
          <w:rFonts w:ascii="Times New Roman" w:hAnsi="Times New Roman" w:cs="Times New Roman"/>
          <w:bCs/>
          <w:color w:val="131413"/>
          <w:sz w:val="24"/>
          <w:szCs w:val="24"/>
        </w:rPr>
        <w:t>. (20</w:t>
      </w:r>
      <w:r w:rsidR="00651BB8">
        <w:rPr>
          <w:rFonts w:ascii="Times New Roman" w:hAnsi="Times New Roman" w:cs="Times New Roman"/>
          <w:bCs/>
          <w:color w:val="131413"/>
          <w:sz w:val="24"/>
          <w:szCs w:val="24"/>
        </w:rPr>
        <w:t>20</w:t>
      </w:r>
      <w:r w:rsidR="00361AC3" w:rsidRPr="00361AC3">
        <w:rPr>
          <w:rFonts w:ascii="Times New Roman" w:hAnsi="Times New Roman" w:cs="Times New Roman"/>
          <w:bCs/>
          <w:color w:val="131413"/>
          <w:sz w:val="24"/>
          <w:szCs w:val="24"/>
        </w:rPr>
        <w:t>).</w:t>
      </w:r>
      <w:r w:rsidR="00361AC3">
        <w:rPr>
          <w:rFonts w:ascii="Times New Roman" w:hAnsi="Times New Roman" w:cs="Times New Roman"/>
          <w:b/>
          <w:color w:val="131413"/>
          <w:sz w:val="24"/>
          <w:szCs w:val="24"/>
        </w:rPr>
        <w:t xml:space="preserve"> </w:t>
      </w:r>
      <w:r w:rsidRPr="00846037">
        <w:rPr>
          <w:rFonts w:ascii="Times New Roman" w:hAnsi="Times New Roman" w:cs="Times New Roman"/>
          <w:bCs/>
          <w:color w:val="000000" w:themeColor="text1"/>
          <w:sz w:val="24"/>
          <w:szCs w:val="24"/>
        </w:rPr>
        <w:t xml:space="preserve">Zeta potential decreased significantly (p&lt;0.05) from 0 to 5 days; </w:t>
      </w:r>
      <w:r w:rsidRPr="00846037">
        <w:rPr>
          <w:rFonts w:ascii="Times New Roman" w:eastAsia="Times New Roman" w:hAnsi="Times New Roman" w:cs="Times New Roman"/>
          <w:color w:val="000000"/>
          <w:sz w:val="24"/>
          <w:szCs w:val="24"/>
        </w:rPr>
        <w:t>-31.90</w:t>
      </w:r>
      <w:r w:rsidRPr="00846037">
        <w:rPr>
          <w:rFonts w:ascii="Times New Roman" w:eastAsia="Times New Roman" w:hAnsi="Times New Roman" w:cs="Times New Roman"/>
          <w:color w:val="002060"/>
          <w:sz w:val="24"/>
          <w:szCs w:val="24"/>
        </w:rPr>
        <w:t xml:space="preserve"> </w:t>
      </w:r>
      <w:r w:rsidRPr="00846037">
        <w:rPr>
          <w:rFonts w:ascii="Times New Roman" w:eastAsia="Times New Roman" w:hAnsi="Times New Roman" w:cs="Times New Roman"/>
          <w:sz w:val="24"/>
          <w:szCs w:val="24"/>
        </w:rPr>
        <w:t xml:space="preserve">to -27.54 mV and -30.60 to -27.37 mV, and </w:t>
      </w:r>
      <w:r w:rsidRPr="00846037">
        <w:rPr>
          <w:rFonts w:ascii="Times New Roman" w:hAnsi="Times New Roman" w:cs="Times New Roman"/>
          <w:bCs/>
          <w:color w:val="000000" w:themeColor="text1"/>
          <w:sz w:val="24"/>
          <w:szCs w:val="24"/>
        </w:rPr>
        <w:t xml:space="preserve">no significant difference was observed till 20 days, -23.35 and -21.38 mV, later decreased up to 1 month (-19.20 and -19.00) and then found stable up to 90 days (-16.68 and -16.31 mV) </w:t>
      </w:r>
      <w:r w:rsidRPr="00846037">
        <w:rPr>
          <w:rFonts w:ascii="Times New Roman" w:eastAsia="Times New Roman" w:hAnsi="Times New Roman" w:cs="Times New Roman"/>
          <w:sz w:val="24"/>
          <w:szCs w:val="24"/>
        </w:rPr>
        <w:t xml:space="preserve">for CNT60 and CNT80, respectively </w:t>
      </w:r>
      <w:r w:rsidRPr="00846037">
        <w:rPr>
          <w:rFonts w:ascii="Times New Roman" w:hAnsi="Times New Roman" w:cs="Times New Roman"/>
          <w:bCs/>
          <w:color w:val="000000" w:themeColor="text1"/>
          <w:sz w:val="24"/>
          <w:szCs w:val="24"/>
        </w:rPr>
        <w:t>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w:t>
      </w:r>
      <w:r w:rsidRPr="00846037">
        <w:rPr>
          <w:rFonts w:ascii="Times New Roman" w:hAnsi="Times New Roman" w:cs="Times New Roman"/>
          <w:bCs/>
          <w:sz w:val="24"/>
          <w:szCs w:val="24"/>
        </w:rPr>
        <w:t>. However, when stored at 5</w:t>
      </w:r>
      <w:r w:rsidRPr="00846037">
        <w:rPr>
          <w:rFonts w:ascii="Times New Roman" w:hAnsi="Times New Roman" w:cs="Times New Roman"/>
          <w:bCs/>
          <w:sz w:val="24"/>
          <w:szCs w:val="24"/>
          <w:vertAlign w:val="superscript"/>
        </w:rPr>
        <w:t>o</w:t>
      </w:r>
      <w:r w:rsidRPr="00846037">
        <w:rPr>
          <w:rFonts w:ascii="Times New Roman" w:hAnsi="Times New Roman" w:cs="Times New Roman"/>
          <w:bCs/>
          <w:sz w:val="24"/>
          <w:szCs w:val="24"/>
        </w:rPr>
        <w:t xml:space="preserve">C the ZP decreased </w:t>
      </w:r>
      <w:r w:rsidRPr="00846037">
        <w:rPr>
          <w:rFonts w:ascii="Times New Roman" w:hAnsi="Times New Roman" w:cs="Times New Roman"/>
          <w:bCs/>
          <w:sz w:val="24"/>
          <w:szCs w:val="24"/>
        </w:rPr>
        <w:lastRenderedPageBreak/>
        <w:t xml:space="preserve">slightly initially from 0 to 20 days i.e., </w:t>
      </w:r>
      <w:r w:rsidRPr="00846037">
        <w:rPr>
          <w:rFonts w:ascii="Times New Roman" w:eastAsia="Times New Roman" w:hAnsi="Times New Roman" w:cs="Times New Roman"/>
          <w:sz w:val="24"/>
          <w:szCs w:val="24"/>
        </w:rPr>
        <w:t xml:space="preserve">-29.73 to -25.66 mV </w:t>
      </w:r>
      <w:r w:rsidRPr="00846037">
        <w:rPr>
          <w:rFonts w:ascii="Times New Roman" w:hAnsi="Times New Roman" w:cs="Times New Roman"/>
          <w:bCs/>
          <w:sz w:val="24"/>
          <w:szCs w:val="24"/>
        </w:rPr>
        <w:t>and later remained stable; -</w:t>
      </w:r>
      <w:r w:rsidRPr="00846037">
        <w:rPr>
          <w:rFonts w:ascii="Times New Roman" w:eastAsia="Times New Roman" w:hAnsi="Times New Roman" w:cs="Times New Roman"/>
          <w:color w:val="000000"/>
          <w:sz w:val="24"/>
          <w:szCs w:val="24"/>
        </w:rPr>
        <w:t xml:space="preserve">21.40, -20.30 and </w:t>
      </w:r>
      <w:r w:rsidRPr="00846037">
        <w:rPr>
          <w:rFonts w:ascii="Times New Roman" w:hAnsi="Times New Roman" w:cs="Times New Roman"/>
          <w:bCs/>
          <w:color w:val="000000" w:themeColor="text1"/>
          <w:sz w:val="24"/>
          <w:szCs w:val="24"/>
        </w:rPr>
        <w:t>-19.85 mV after 30, 60 and 90 days for CNT60. In case of CNT80, ZP decreased from 0 to 5 days, -29.43 to -24.83</w:t>
      </w:r>
      <w:r w:rsidRPr="00846037">
        <w:rPr>
          <w:rFonts w:ascii="Times New Roman" w:eastAsia="Times New Roman" w:hAnsi="Times New Roman" w:cs="Times New Roman"/>
          <w:sz w:val="24"/>
          <w:szCs w:val="24"/>
        </w:rPr>
        <w:t xml:space="preserve"> mV and found no </w:t>
      </w:r>
      <w:r w:rsidRPr="00846037">
        <w:rPr>
          <w:rFonts w:ascii="Times New Roman" w:hAnsi="Times New Roman" w:cs="Times New Roman"/>
          <w:bCs/>
          <w:color w:val="000000" w:themeColor="text1"/>
          <w:sz w:val="24"/>
          <w:szCs w:val="24"/>
        </w:rPr>
        <w:t xml:space="preserve">significant difference up to 45 days and again slightly decreased up to 60 days (-16.73 mV) and then found stable up to 90 days. Lower zeta potential was observed for catechin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when stored 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 which indicates lower physical stability than storage at 4</w:t>
      </w:r>
      <w:r w:rsidRPr="00846037">
        <w:rPr>
          <w:rFonts w:ascii="Times New Roman" w:hAnsi="Times New Roman" w:cs="Times New Roman"/>
          <w:bCs/>
          <w:color w:val="000000" w:themeColor="text1"/>
          <w:sz w:val="24"/>
          <w:szCs w:val="24"/>
          <w:vertAlign w:val="superscript"/>
        </w:rPr>
        <w:t>◦</w:t>
      </w:r>
      <w:r w:rsidRPr="00846037">
        <w:rPr>
          <w:rFonts w:ascii="Times New Roman" w:hAnsi="Times New Roman" w:cs="Times New Roman"/>
          <w:bCs/>
          <w:color w:val="000000" w:themeColor="text1"/>
          <w:sz w:val="24"/>
          <w:szCs w:val="24"/>
        </w:rPr>
        <w:t xml:space="preserve">C. The possible reason for low stability at higher temperature of storage could be due to reduction of electrostatic repulsive forces, which may be attributed to shielding of surface charge of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by the ions present in the solution (</w:t>
      </w:r>
      <w:proofErr w:type="spellStart"/>
      <w:r w:rsidR="00651BB8" w:rsidRPr="00651BB8">
        <w:rPr>
          <w:rFonts w:ascii="Times New Roman" w:hAnsi="Times New Roman" w:cs="Times New Roman"/>
          <w:color w:val="222222"/>
          <w:sz w:val="24"/>
          <w:szCs w:val="24"/>
          <w:shd w:val="clear" w:color="auto" w:fill="FFFFFF"/>
        </w:rPr>
        <w:t>Hasibi</w:t>
      </w:r>
      <w:proofErr w:type="spellEnd"/>
      <w:r w:rsidR="00651BB8" w:rsidRPr="00651BB8">
        <w:rPr>
          <w:rFonts w:ascii="Times New Roman" w:hAnsi="Times New Roman" w:cs="Times New Roman"/>
          <w:color w:val="222222"/>
          <w:sz w:val="24"/>
          <w:szCs w:val="24"/>
          <w:shd w:val="clear" w:color="auto" w:fill="FFFFFF"/>
        </w:rPr>
        <w:t xml:space="preserve"> </w:t>
      </w:r>
      <w:r w:rsidR="00651BB8" w:rsidRPr="00651BB8">
        <w:rPr>
          <w:rFonts w:ascii="Times New Roman" w:hAnsi="Times New Roman" w:cs="Times New Roman"/>
          <w:i/>
          <w:iCs/>
          <w:color w:val="222222"/>
          <w:sz w:val="24"/>
          <w:szCs w:val="24"/>
          <w:shd w:val="clear" w:color="auto" w:fill="FFFFFF"/>
        </w:rPr>
        <w:t>et al</w:t>
      </w:r>
      <w:r w:rsidR="00651BB8" w:rsidRPr="00651BB8">
        <w:rPr>
          <w:rFonts w:ascii="Times New Roman" w:hAnsi="Times New Roman" w:cs="Times New Roman"/>
          <w:color w:val="222222"/>
          <w:sz w:val="24"/>
          <w:szCs w:val="24"/>
          <w:shd w:val="clear" w:color="auto" w:fill="FFFFFF"/>
        </w:rPr>
        <w:t>., 2020</w:t>
      </w:r>
      <w:r w:rsidRPr="00846037">
        <w:rPr>
          <w:rFonts w:ascii="Times New Roman" w:hAnsi="Times New Roman" w:cs="Times New Roman"/>
          <w:bCs/>
          <w:color w:val="000000" w:themeColor="text1"/>
          <w:sz w:val="24"/>
          <w:szCs w:val="24"/>
        </w:rPr>
        <w:t>).</w:t>
      </w:r>
    </w:p>
    <w:p w14:paraId="54088BCA" w14:textId="77777777" w:rsidR="002D2FAC" w:rsidRPr="006F5E79" w:rsidRDefault="002D2FAC" w:rsidP="000A3882">
      <w:pPr>
        <w:spacing w:before="120" w:after="120"/>
        <w:jc w:val="both"/>
        <w:rPr>
          <w:rFonts w:ascii="Times New Roman" w:hAnsi="Times New Roman" w:cs="Times New Roman"/>
          <w:b/>
          <w:sz w:val="24"/>
          <w:szCs w:val="24"/>
        </w:rPr>
      </w:pPr>
      <w:r w:rsidRPr="006F5E79">
        <w:rPr>
          <w:rFonts w:ascii="Times New Roman" w:hAnsi="Times New Roman" w:cs="Times New Roman"/>
          <w:b/>
          <w:i/>
          <w:sz w:val="24"/>
          <w:szCs w:val="24"/>
        </w:rPr>
        <w:t xml:space="preserve"> </w:t>
      </w:r>
      <w:r w:rsidRPr="006F5E79">
        <w:rPr>
          <w:rFonts w:ascii="Times New Roman" w:hAnsi="Times New Roman" w:cs="Times New Roman"/>
          <w:b/>
          <w:sz w:val="24"/>
          <w:szCs w:val="24"/>
        </w:rPr>
        <w:t xml:space="preserve">Entrapment efficiency </w:t>
      </w:r>
    </w:p>
    <w:p w14:paraId="66E7B140" w14:textId="77777777" w:rsidR="006650C4" w:rsidRDefault="002D2FAC" w:rsidP="000A3882">
      <w:pPr>
        <w:spacing w:before="120" w:after="120"/>
        <w:jc w:val="both"/>
        <w:rPr>
          <w:rFonts w:ascii="Times New Roman" w:hAnsi="Times New Roman" w:cs="Times New Roman"/>
          <w:sz w:val="24"/>
          <w:szCs w:val="24"/>
        </w:rPr>
      </w:pPr>
      <w:r w:rsidRPr="00846037">
        <w:rPr>
          <w:rFonts w:ascii="Times New Roman" w:hAnsi="Times New Roman" w:cs="Times New Roman"/>
          <w:sz w:val="24"/>
          <w:szCs w:val="24"/>
        </w:rPr>
        <w:t xml:space="preserve">Entrapment efficiency is another parameter studied to determine the stability of catechin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during storage. The changes in EE were investigated as possibility of catechin leaching from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at 30 and </w:t>
      </w:r>
      <w:r w:rsidRPr="00846037">
        <w:rPr>
          <w:rFonts w:ascii="Times New Roman" w:hAnsi="Times New Roman" w:cs="Times New Roman"/>
          <w:bCs/>
          <w:sz w:val="24"/>
          <w:szCs w:val="24"/>
        </w:rPr>
        <w:t>5</w:t>
      </w:r>
      <w:r w:rsidRPr="00846037">
        <w:rPr>
          <w:rFonts w:ascii="Times New Roman" w:hAnsi="Times New Roman" w:cs="Times New Roman"/>
          <w:bCs/>
          <w:sz w:val="24"/>
          <w:szCs w:val="24"/>
          <w:vertAlign w:val="superscript"/>
        </w:rPr>
        <w:t>o</w:t>
      </w:r>
      <w:r w:rsidRPr="00846037">
        <w:rPr>
          <w:rFonts w:ascii="Times New Roman" w:hAnsi="Times New Roman" w:cs="Times New Roman"/>
          <w:bCs/>
          <w:sz w:val="24"/>
          <w:szCs w:val="24"/>
        </w:rPr>
        <w:t>C for 90 days</w:t>
      </w:r>
      <w:r w:rsidRPr="00846037">
        <w:rPr>
          <w:rFonts w:ascii="Times New Roman" w:hAnsi="Times New Roman" w:cs="Times New Roman"/>
          <w:sz w:val="24"/>
          <w:szCs w:val="24"/>
        </w:rPr>
        <w:t xml:space="preserve"> and are presented in Table </w:t>
      </w:r>
      <w:r w:rsidR="006F5E79">
        <w:rPr>
          <w:rFonts w:ascii="Times New Roman" w:hAnsi="Times New Roman" w:cs="Times New Roman"/>
          <w:sz w:val="24"/>
          <w:szCs w:val="24"/>
        </w:rPr>
        <w:t>3</w:t>
      </w:r>
      <w:r w:rsidRPr="00846037">
        <w:rPr>
          <w:rFonts w:ascii="Times New Roman" w:hAnsi="Times New Roman" w:cs="Times New Roman"/>
          <w:sz w:val="24"/>
          <w:szCs w:val="24"/>
        </w:rPr>
        <w:t xml:space="preserve">. From the results, it is evident that EE decreased significantly with increase in storage time at both temperatures. The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were relatively more stable to leakage at 5°C than at 30°C. Higher leakage of catechin at 30</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 xml:space="preserve">C might be attributed to the increase of bilayer fluidity from membrane because of electrostatic repulsive forces and decrease of entropic forces of surfactant head group (Gong </w:t>
      </w:r>
      <w:r w:rsidRPr="00846037">
        <w:rPr>
          <w:rFonts w:ascii="Times New Roman" w:hAnsi="Times New Roman" w:cs="Times New Roman"/>
          <w:i/>
          <w:sz w:val="24"/>
          <w:szCs w:val="24"/>
        </w:rPr>
        <w:t>et al</w:t>
      </w:r>
      <w:r w:rsidRPr="00846037">
        <w:rPr>
          <w:rFonts w:ascii="Times New Roman" w:hAnsi="Times New Roman" w:cs="Times New Roman"/>
          <w:sz w:val="24"/>
          <w:szCs w:val="24"/>
        </w:rPr>
        <w:t xml:space="preserve">., 2020). With increase in storage temperature, the high </w:t>
      </w:r>
      <w:proofErr w:type="spellStart"/>
      <w:r w:rsidRPr="00846037">
        <w:rPr>
          <w:rFonts w:ascii="Times New Roman" w:hAnsi="Times New Roman" w:cs="Times New Roman"/>
          <w:sz w:val="24"/>
          <w:szCs w:val="24"/>
        </w:rPr>
        <w:t>microviscosity</w:t>
      </w:r>
      <w:proofErr w:type="spellEnd"/>
      <w:r w:rsidRPr="00846037">
        <w:rPr>
          <w:rFonts w:ascii="Times New Roman" w:hAnsi="Times New Roman" w:cs="Times New Roman"/>
          <w:sz w:val="24"/>
          <w:szCs w:val="24"/>
        </w:rPr>
        <w:t xml:space="preserve"> of membrane was reduced, which may decrease the stability of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gradually (</w:t>
      </w:r>
      <w:r w:rsidR="00651BB8">
        <w:rPr>
          <w:rFonts w:ascii="Times New Roman" w:hAnsi="Times New Roman" w:cs="Times New Roman"/>
          <w:sz w:val="24"/>
          <w:szCs w:val="24"/>
        </w:rPr>
        <w:t xml:space="preserve">Garcia et al., </w:t>
      </w:r>
      <w:r w:rsidRPr="00846037">
        <w:rPr>
          <w:rFonts w:ascii="Times New Roman" w:hAnsi="Times New Roman" w:cs="Times New Roman"/>
          <w:sz w:val="24"/>
          <w:szCs w:val="24"/>
        </w:rPr>
        <w:t>20</w:t>
      </w:r>
      <w:r w:rsidR="00651BB8">
        <w:rPr>
          <w:rFonts w:ascii="Times New Roman" w:hAnsi="Times New Roman" w:cs="Times New Roman"/>
          <w:sz w:val="24"/>
          <w:szCs w:val="24"/>
        </w:rPr>
        <w:t>20</w:t>
      </w:r>
      <w:r w:rsidRPr="00846037">
        <w:rPr>
          <w:rFonts w:ascii="Times New Roman" w:hAnsi="Times New Roman" w:cs="Times New Roman"/>
          <w:sz w:val="24"/>
          <w:szCs w:val="24"/>
        </w:rPr>
        <w:t>). The high EE at 5</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 xml:space="preserve">C is probably due to its strong hydrogen bonding between lauryl alcohol and Tween in the </w:t>
      </w:r>
      <w:proofErr w:type="spellStart"/>
      <w:r w:rsidRPr="00846037">
        <w:rPr>
          <w:rFonts w:ascii="Times New Roman" w:hAnsi="Times New Roman" w:cs="Times New Roman"/>
          <w:sz w:val="24"/>
          <w:szCs w:val="24"/>
        </w:rPr>
        <w:t>niosomal</w:t>
      </w:r>
      <w:proofErr w:type="spellEnd"/>
      <w:r w:rsidRPr="00846037">
        <w:rPr>
          <w:rFonts w:ascii="Times New Roman" w:hAnsi="Times New Roman" w:cs="Times New Roman"/>
          <w:sz w:val="24"/>
          <w:szCs w:val="24"/>
        </w:rPr>
        <w:t xml:space="preserve"> bilayer (</w:t>
      </w:r>
      <w:proofErr w:type="spellStart"/>
      <w:r w:rsidRPr="00846037">
        <w:rPr>
          <w:rFonts w:ascii="Times New Roman" w:hAnsi="Times New Roman" w:cs="Times New Roman"/>
          <w:sz w:val="24"/>
          <w:szCs w:val="24"/>
        </w:rPr>
        <w:t>Mahale</w:t>
      </w:r>
      <w:proofErr w:type="spellEnd"/>
      <w:r w:rsidRPr="00846037">
        <w:rPr>
          <w:rFonts w:ascii="Times New Roman" w:hAnsi="Times New Roman" w:cs="Times New Roman"/>
          <w:sz w:val="24"/>
          <w:szCs w:val="24"/>
        </w:rPr>
        <w:t xml:space="preserve"> </w:t>
      </w:r>
      <w:r w:rsidRPr="00846037">
        <w:rPr>
          <w:rFonts w:ascii="Times New Roman" w:hAnsi="Times New Roman" w:cs="Times New Roman"/>
          <w:i/>
          <w:sz w:val="24"/>
          <w:szCs w:val="24"/>
        </w:rPr>
        <w:t>et al</w:t>
      </w:r>
      <w:r w:rsidRPr="00846037">
        <w:rPr>
          <w:rFonts w:ascii="Times New Roman" w:hAnsi="Times New Roman" w:cs="Times New Roman"/>
          <w:sz w:val="24"/>
          <w:szCs w:val="24"/>
        </w:rPr>
        <w:t xml:space="preserve">., 2012). </w:t>
      </w:r>
      <w:r w:rsidR="006650C4" w:rsidRPr="00846037">
        <w:rPr>
          <w:rFonts w:ascii="Times New Roman" w:hAnsi="Times New Roman" w:cs="Times New Roman"/>
          <w:sz w:val="24"/>
          <w:szCs w:val="24"/>
        </w:rPr>
        <w:t xml:space="preserve">These results are in good agreement with Li (2014), who stored catechin </w:t>
      </w:r>
      <w:proofErr w:type="spellStart"/>
      <w:r w:rsidR="006650C4" w:rsidRPr="00846037">
        <w:rPr>
          <w:rFonts w:ascii="Times New Roman" w:hAnsi="Times New Roman" w:cs="Times New Roman"/>
          <w:sz w:val="24"/>
          <w:szCs w:val="24"/>
        </w:rPr>
        <w:t>niosomes</w:t>
      </w:r>
      <w:proofErr w:type="spellEnd"/>
      <w:r w:rsidR="006650C4" w:rsidRPr="00846037">
        <w:rPr>
          <w:rFonts w:ascii="Times New Roman" w:hAnsi="Times New Roman" w:cs="Times New Roman"/>
          <w:sz w:val="24"/>
          <w:szCs w:val="24"/>
        </w:rPr>
        <w:t xml:space="preserve"> at 4, 25 and 40°C for 90 days and concluded that the catechin </w:t>
      </w:r>
      <w:proofErr w:type="spellStart"/>
      <w:r w:rsidR="006650C4" w:rsidRPr="00846037">
        <w:rPr>
          <w:rFonts w:ascii="Times New Roman" w:hAnsi="Times New Roman" w:cs="Times New Roman"/>
          <w:sz w:val="24"/>
          <w:szCs w:val="24"/>
        </w:rPr>
        <w:t>niosomes</w:t>
      </w:r>
      <w:proofErr w:type="spellEnd"/>
      <w:r w:rsidR="006650C4" w:rsidRPr="00846037">
        <w:rPr>
          <w:rFonts w:ascii="Times New Roman" w:hAnsi="Times New Roman" w:cs="Times New Roman"/>
          <w:sz w:val="24"/>
          <w:szCs w:val="24"/>
        </w:rPr>
        <w:t xml:space="preserve"> were more stable to leakage when stored at 4°C and found no catechin was retained when stored at 40</w:t>
      </w:r>
      <w:r w:rsidR="006650C4" w:rsidRPr="00846037">
        <w:rPr>
          <w:rFonts w:ascii="Times New Roman" w:hAnsi="Times New Roman" w:cs="Times New Roman"/>
          <w:sz w:val="24"/>
          <w:szCs w:val="24"/>
          <w:vertAlign w:val="superscript"/>
        </w:rPr>
        <w:t>o</w:t>
      </w:r>
      <w:r w:rsidR="006650C4" w:rsidRPr="00846037">
        <w:rPr>
          <w:rFonts w:ascii="Times New Roman" w:hAnsi="Times New Roman" w:cs="Times New Roman"/>
          <w:sz w:val="24"/>
          <w:szCs w:val="24"/>
        </w:rPr>
        <w:t xml:space="preserve">C, whereas only 17 and 51% was retained at 25 and 4°C, respectively after 90 days. Similar findings were reported by </w:t>
      </w:r>
      <w:proofErr w:type="spellStart"/>
      <w:r w:rsidR="006650C4" w:rsidRPr="00846037">
        <w:rPr>
          <w:rFonts w:ascii="Times New Roman" w:hAnsi="Times New Roman" w:cs="Times New Roman"/>
          <w:sz w:val="24"/>
          <w:szCs w:val="24"/>
        </w:rPr>
        <w:t>Junyaprasert</w:t>
      </w:r>
      <w:proofErr w:type="spellEnd"/>
      <w:r w:rsidR="006650C4" w:rsidRPr="00846037">
        <w:rPr>
          <w:rFonts w:ascii="Times New Roman" w:hAnsi="Times New Roman" w:cs="Times New Roman"/>
          <w:sz w:val="24"/>
          <w:szCs w:val="24"/>
        </w:rPr>
        <w:t xml:space="preserve"> </w:t>
      </w:r>
      <w:r w:rsidR="006650C4" w:rsidRPr="00846037">
        <w:rPr>
          <w:rFonts w:ascii="Times New Roman" w:hAnsi="Times New Roman" w:cs="Times New Roman"/>
          <w:i/>
          <w:sz w:val="24"/>
          <w:szCs w:val="24"/>
        </w:rPr>
        <w:t>et al</w:t>
      </w:r>
      <w:r w:rsidR="006650C4" w:rsidRPr="00846037">
        <w:rPr>
          <w:rFonts w:ascii="Times New Roman" w:hAnsi="Times New Roman" w:cs="Times New Roman"/>
          <w:sz w:val="24"/>
          <w:szCs w:val="24"/>
        </w:rPr>
        <w:t xml:space="preserve">. (2012) for the EA </w:t>
      </w:r>
      <w:proofErr w:type="spellStart"/>
      <w:r w:rsidR="006650C4" w:rsidRPr="00846037">
        <w:rPr>
          <w:rFonts w:ascii="Times New Roman" w:hAnsi="Times New Roman" w:cs="Times New Roman"/>
          <w:sz w:val="24"/>
          <w:szCs w:val="24"/>
        </w:rPr>
        <w:t>niosomes</w:t>
      </w:r>
      <w:proofErr w:type="spellEnd"/>
      <w:r w:rsidR="006650C4" w:rsidRPr="00846037">
        <w:rPr>
          <w:rFonts w:ascii="Times New Roman" w:hAnsi="Times New Roman" w:cs="Times New Roman"/>
          <w:sz w:val="24"/>
          <w:szCs w:val="24"/>
        </w:rPr>
        <w:t xml:space="preserve"> stored at </w:t>
      </w:r>
      <w:r w:rsidR="006650C4" w:rsidRPr="00846037">
        <w:rPr>
          <w:rFonts w:ascii="Times New Roman" w:hAnsi="Times New Roman" w:cs="Times New Roman"/>
          <w:sz w:val="24"/>
          <w:szCs w:val="24"/>
          <w:shd w:val="clear" w:color="auto" w:fill="FFFFFF"/>
        </w:rPr>
        <w:t>4, 25 and 40</w:t>
      </w:r>
      <w:r w:rsidR="006650C4" w:rsidRPr="00846037">
        <w:rPr>
          <w:rFonts w:ascii="Times New Roman" w:hAnsi="Times New Roman" w:cs="Times New Roman"/>
          <w:sz w:val="24"/>
          <w:szCs w:val="24"/>
          <w:vertAlign w:val="superscript"/>
        </w:rPr>
        <w:t>o</w:t>
      </w:r>
      <w:r w:rsidR="006650C4" w:rsidRPr="00846037">
        <w:rPr>
          <w:rFonts w:ascii="Times New Roman" w:hAnsi="Times New Roman" w:cs="Times New Roman"/>
          <w:sz w:val="24"/>
          <w:szCs w:val="24"/>
        </w:rPr>
        <w:t>C for three months, which showed direct relationship between leaching of EA and increase in storage time and temperature. Hence from this study it may be observed that CNT60 showed lower particle size and higher entrapment efficiency than CNT80 during storage at 30 and 5</w:t>
      </w:r>
      <w:r w:rsidR="006650C4" w:rsidRPr="00846037">
        <w:rPr>
          <w:rFonts w:ascii="Times New Roman" w:hAnsi="Times New Roman" w:cs="Times New Roman"/>
          <w:sz w:val="24"/>
          <w:szCs w:val="24"/>
          <w:vertAlign w:val="superscript"/>
        </w:rPr>
        <w:t>o</w:t>
      </w:r>
      <w:r w:rsidR="006650C4" w:rsidRPr="00846037">
        <w:rPr>
          <w:rFonts w:ascii="Times New Roman" w:hAnsi="Times New Roman" w:cs="Times New Roman"/>
          <w:sz w:val="24"/>
          <w:szCs w:val="24"/>
        </w:rPr>
        <w:t xml:space="preserve">C. The catechin </w:t>
      </w:r>
      <w:proofErr w:type="spellStart"/>
      <w:r w:rsidR="006650C4" w:rsidRPr="00846037">
        <w:rPr>
          <w:rFonts w:ascii="Times New Roman" w:hAnsi="Times New Roman" w:cs="Times New Roman"/>
          <w:sz w:val="24"/>
          <w:szCs w:val="24"/>
        </w:rPr>
        <w:t>niosomes</w:t>
      </w:r>
      <w:proofErr w:type="spellEnd"/>
      <w:r w:rsidR="006650C4" w:rsidRPr="00846037">
        <w:rPr>
          <w:rFonts w:ascii="Times New Roman" w:hAnsi="Times New Roman" w:cs="Times New Roman"/>
          <w:sz w:val="24"/>
          <w:szCs w:val="24"/>
        </w:rPr>
        <w:t xml:space="preserve"> were stable </w:t>
      </w:r>
      <w:proofErr w:type="spellStart"/>
      <w:r w:rsidR="006650C4" w:rsidRPr="00846037">
        <w:rPr>
          <w:rFonts w:ascii="Times New Roman" w:hAnsi="Times New Roman" w:cs="Times New Roman"/>
          <w:sz w:val="24"/>
          <w:szCs w:val="24"/>
        </w:rPr>
        <w:t>upto</w:t>
      </w:r>
      <w:proofErr w:type="spellEnd"/>
      <w:r w:rsidR="006650C4" w:rsidRPr="00846037">
        <w:rPr>
          <w:rFonts w:ascii="Times New Roman" w:hAnsi="Times New Roman" w:cs="Times New Roman"/>
          <w:sz w:val="24"/>
          <w:szCs w:val="24"/>
        </w:rPr>
        <w:t xml:space="preserve"> 30 days at 30</w:t>
      </w:r>
      <w:r w:rsidR="006650C4" w:rsidRPr="00846037">
        <w:rPr>
          <w:rFonts w:ascii="Times New Roman" w:hAnsi="Times New Roman" w:cs="Times New Roman"/>
          <w:sz w:val="24"/>
          <w:szCs w:val="24"/>
          <w:vertAlign w:val="superscript"/>
        </w:rPr>
        <w:t>o</w:t>
      </w:r>
      <w:r w:rsidR="006650C4" w:rsidRPr="00846037">
        <w:rPr>
          <w:rFonts w:ascii="Times New Roman" w:hAnsi="Times New Roman" w:cs="Times New Roman"/>
          <w:sz w:val="24"/>
          <w:szCs w:val="24"/>
        </w:rPr>
        <w:t>C, and 90 and 20 days at 5</w:t>
      </w:r>
      <w:r w:rsidR="006650C4" w:rsidRPr="00846037">
        <w:rPr>
          <w:rFonts w:ascii="Times New Roman" w:hAnsi="Times New Roman" w:cs="Times New Roman"/>
          <w:sz w:val="24"/>
          <w:szCs w:val="24"/>
          <w:vertAlign w:val="superscript"/>
        </w:rPr>
        <w:t>o</w:t>
      </w:r>
      <w:r w:rsidR="006650C4" w:rsidRPr="00846037">
        <w:rPr>
          <w:rFonts w:ascii="Times New Roman" w:hAnsi="Times New Roman" w:cs="Times New Roman"/>
          <w:sz w:val="24"/>
          <w:szCs w:val="24"/>
        </w:rPr>
        <w:t>C for CNT60 and CNT80, respectively.</w:t>
      </w:r>
    </w:p>
    <w:p w14:paraId="6187E187" w14:textId="77777777" w:rsidR="006650C4" w:rsidRDefault="006650C4" w:rsidP="000A3882">
      <w:pPr>
        <w:spacing w:before="120" w:after="120"/>
        <w:jc w:val="both"/>
        <w:rPr>
          <w:rFonts w:ascii="Times New Roman" w:hAnsi="Times New Roman" w:cs="Times New Roman"/>
          <w:sz w:val="24"/>
          <w:szCs w:val="24"/>
        </w:rPr>
      </w:pPr>
    </w:p>
    <w:p w14:paraId="34E3ECDB" w14:textId="77777777" w:rsidR="00651BB8" w:rsidRPr="00361AC3" w:rsidRDefault="00651BB8" w:rsidP="00651BB8">
      <w:pPr>
        <w:spacing w:before="120" w:after="120"/>
        <w:jc w:val="both"/>
        <w:rPr>
          <w:rFonts w:ascii="Times New Roman" w:hAnsi="Times New Roman" w:cs="Times New Roman"/>
          <w:sz w:val="24"/>
          <w:szCs w:val="24"/>
        </w:rPr>
      </w:pPr>
      <w:r w:rsidRPr="00361AC3">
        <w:rPr>
          <w:rFonts w:ascii="Times New Roman" w:hAnsi="Times New Roman" w:cs="Times New Roman"/>
          <w:b/>
          <w:bCs/>
          <w:sz w:val="24"/>
          <w:szCs w:val="24"/>
        </w:rPr>
        <w:t>pH</w:t>
      </w:r>
    </w:p>
    <w:p w14:paraId="27026E38" w14:textId="77777777" w:rsidR="00651BB8" w:rsidRPr="00846037" w:rsidRDefault="00651BB8" w:rsidP="00651BB8">
      <w:pPr>
        <w:tabs>
          <w:tab w:val="num" w:pos="720"/>
        </w:tabs>
        <w:spacing w:before="120" w:after="120"/>
        <w:jc w:val="both"/>
        <w:rPr>
          <w:rFonts w:ascii="Times New Roman" w:hAnsi="Times New Roman" w:cs="Times New Roman"/>
          <w:color w:val="000000"/>
          <w:sz w:val="24"/>
          <w:szCs w:val="24"/>
        </w:rPr>
      </w:pPr>
      <w:r w:rsidRPr="00846037">
        <w:rPr>
          <w:rFonts w:ascii="Times New Roman" w:hAnsi="Times New Roman" w:cs="Times New Roman"/>
          <w:bCs/>
          <w:sz w:val="24"/>
          <w:szCs w:val="24"/>
        </w:rPr>
        <w:t xml:space="preserve">Catechins are unstable at neutral and alkaline pH, whereas they are very stable at acidic pH (Pradeep </w:t>
      </w:r>
      <w:r w:rsidRPr="00846037">
        <w:rPr>
          <w:rFonts w:ascii="Times New Roman" w:hAnsi="Times New Roman" w:cs="Times New Roman"/>
          <w:bCs/>
          <w:i/>
          <w:sz w:val="24"/>
          <w:szCs w:val="24"/>
        </w:rPr>
        <w:t>et al</w:t>
      </w:r>
      <w:r w:rsidRPr="00846037">
        <w:rPr>
          <w:rFonts w:ascii="Times New Roman" w:hAnsi="Times New Roman" w:cs="Times New Roman"/>
          <w:bCs/>
          <w:sz w:val="24"/>
          <w:szCs w:val="24"/>
        </w:rPr>
        <w:t xml:space="preserve">., 2017). </w:t>
      </w:r>
      <w:r>
        <w:rPr>
          <w:rFonts w:ascii="Times New Roman" w:hAnsi="Times New Roman" w:cs="Times New Roman"/>
          <w:bCs/>
          <w:sz w:val="24"/>
          <w:szCs w:val="24"/>
        </w:rPr>
        <w:t>It may be observed from Table 4</w:t>
      </w:r>
      <w:r w:rsidRPr="00846037">
        <w:rPr>
          <w:rFonts w:ascii="Times New Roman" w:hAnsi="Times New Roman" w:cs="Times New Roman"/>
          <w:bCs/>
          <w:sz w:val="24"/>
          <w:szCs w:val="24"/>
        </w:rPr>
        <w:t xml:space="preserve"> that the pH of catechins loaded </w:t>
      </w:r>
      <w:proofErr w:type="spellStart"/>
      <w:r w:rsidRPr="00846037">
        <w:rPr>
          <w:rFonts w:ascii="Times New Roman" w:hAnsi="Times New Roman" w:cs="Times New Roman"/>
          <w:bCs/>
          <w:sz w:val="24"/>
          <w:szCs w:val="24"/>
        </w:rPr>
        <w:t>niosomes</w:t>
      </w:r>
      <w:proofErr w:type="spellEnd"/>
      <w:r w:rsidRPr="00846037">
        <w:rPr>
          <w:rFonts w:ascii="Times New Roman" w:hAnsi="Times New Roman" w:cs="Times New Roman"/>
          <w:bCs/>
          <w:sz w:val="24"/>
          <w:szCs w:val="24"/>
        </w:rPr>
        <w:t xml:space="preserve"> prepared with T60 and T80 was 6.67 and 6.79 initially. During storage at </w:t>
      </w:r>
      <w:r w:rsidRPr="00846037">
        <w:rPr>
          <w:rFonts w:ascii="Times New Roman" w:hAnsi="Times New Roman" w:cs="Times New Roman"/>
          <w:sz w:val="24"/>
          <w:szCs w:val="24"/>
        </w:rPr>
        <w:t xml:space="preserve">30°C, </w:t>
      </w:r>
      <w:r w:rsidRPr="00846037">
        <w:rPr>
          <w:rFonts w:ascii="Times New Roman" w:hAnsi="Times New Roman" w:cs="Times New Roman"/>
          <w:bCs/>
          <w:sz w:val="24"/>
          <w:szCs w:val="24"/>
        </w:rPr>
        <w:t xml:space="preserve">pH decreased significantly (p&lt;0.05) up to 15 days (5.74) for CNT60 and then showed no difference. CNT80 showed significant decrease from 6.62 to 6.43 up to 10 days. Storage at </w:t>
      </w:r>
      <w:r w:rsidRPr="00846037">
        <w:rPr>
          <w:rFonts w:ascii="Times New Roman" w:hAnsi="Times New Roman" w:cs="Times New Roman"/>
          <w:sz w:val="24"/>
          <w:szCs w:val="24"/>
        </w:rPr>
        <w:t>5°C had shown n</w:t>
      </w:r>
      <w:r w:rsidRPr="00846037">
        <w:rPr>
          <w:rFonts w:ascii="Times New Roman" w:hAnsi="Times New Roman" w:cs="Times New Roman"/>
          <w:bCs/>
          <w:sz w:val="24"/>
          <w:szCs w:val="24"/>
        </w:rPr>
        <w:t xml:space="preserve">o significant decrease (p&lt;0.05) for 90 days (6.62 to 6.01) and up to 20 days (6.81 to 6.50) for CNT60 and CNT80, while CNT80 decreased slightly from 20 to 90 days (6.50 to 5.98). The pH of catechins </w:t>
      </w:r>
      <w:proofErr w:type="spellStart"/>
      <w:r w:rsidRPr="00846037">
        <w:rPr>
          <w:rFonts w:ascii="Times New Roman" w:hAnsi="Times New Roman" w:cs="Times New Roman"/>
          <w:bCs/>
          <w:sz w:val="24"/>
          <w:szCs w:val="24"/>
        </w:rPr>
        <w:t>niosomes</w:t>
      </w:r>
      <w:proofErr w:type="spellEnd"/>
      <w:r w:rsidRPr="00846037">
        <w:rPr>
          <w:rFonts w:ascii="Times New Roman" w:hAnsi="Times New Roman" w:cs="Times New Roman"/>
          <w:bCs/>
          <w:sz w:val="24"/>
          <w:szCs w:val="24"/>
        </w:rPr>
        <w:t xml:space="preserve"> prepared using Tween 60 and Tween 80 was in acidic condition throughout storage period, when stored at both conditions. This might be due </w:t>
      </w:r>
      <w:r w:rsidRPr="00846037">
        <w:rPr>
          <w:rFonts w:ascii="Times New Roman" w:hAnsi="Times New Roman" w:cs="Times New Roman"/>
          <w:bCs/>
          <w:sz w:val="24"/>
          <w:szCs w:val="24"/>
        </w:rPr>
        <w:lastRenderedPageBreak/>
        <w:t xml:space="preserve">to the </w:t>
      </w:r>
      <w:proofErr w:type="spellStart"/>
      <w:r w:rsidRPr="00846037">
        <w:rPr>
          <w:rFonts w:ascii="Times New Roman" w:hAnsi="Times New Roman" w:cs="Times New Roman"/>
          <w:bCs/>
          <w:sz w:val="24"/>
          <w:szCs w:val="24"/>
        </w:rPr>
        <w:t>niosomal</w:t>
      </w:r>
      <w:proofErr w:type="spellEnd"/>
      <w:r w:rsidRPr="00846037">
        <w:rPr>
          <w:rFonts w:ascii="Times New Roman" w:hAnsi="Times New Roman" w:cs="Times New Roman"/>
          <w:bCs/>
          <w:sz w:val="24"/>
          <w:szCs w:val="24"/>
        </w:rPr>
        <w:t xml:space="preserve"> excipients mainly Tween 60 and 80 whose pH was 5.5. Thus, the lower pH of </w:t>
      </w:r>
      <w:proofErr w:type="spellStart"/>
      <w:r w:rsidRPr="00846037">
        <w:rPr>
          <w:rFonts w:ascii="Times New Roman" w:hAnsi="Times New Roman" w:cs="Times New Roman"/>
          <w:bCs/>
          <w:sz w:val="24"/>
          <w:szCs w:val="24"/>
        </w:rPr>
        <w:t>niosomes</w:t>
      </w:r>
      <w:proofErr w:type="spellEnd"/>
      <w:r w:rsidRPr="00846037">
        <w:rPr>
          <w:rFonts w:ascii="Times New Roman" w:hAnsi="Times New Roman" w:cs="Times New Roman"/>
          <w:bCs/>
          <w:sz w:val="24"/>
          <w:szCs w:val="24"/>
        </w:rPr>
        <w:t xml:space="preserve"> may protect catechins from harsh gastrointestinal conditions, which may readily degrade the catechins under alkaline conditions (Liang </w:t>
      </w:r>
      <w:r w:rsidRPr="00846037">
        <w:rPr>
          <w:rFonts w:ascii="Times New Roman" w:hAnsi="Times New Roman" w:cs="Times New Roman"/>
          <w:bCs/>
          <w:i/>
          <w:sz w:val="24"/>
          <w:szCs w:val="24"/>
        </w:rPr>
        <w:t>et al</w:t>
      </w:r>
      <w:r w:rsidRPr="00846037">
        <w:rPr>
          <w:rFonts w:ascii="Times New Roman" w:hAnsi="Times New Roman" w:cs="Times New Roman"/>
          <w:bCs/>
          <w:sz w:val="24"/>
          <w:szCs w:val="24"/>
        </w:rPr>
        <w:t xml:space="preserve">., 2016).  Similar observations were reported by </w:t>
      </w:r>
      <w:proofErr w:type="spellStart"/>
      <w:r w:rsidRPr="00846037">
        <w:rPr>
          <w:rFonts w:ascii="Times New Roman" w:hAnsi="Times New Roman" w:cs="Times New Roman"/>
          <w:bCs/>
          <w:sz w:val="24"/>
          <w:szCs w:val="24"/>
        </w:rPr>
        <w:t>Isnan</w:t>
      </w:r>
      <w:proofErr w:type="spellEnd"/>
      <w:r w:rsidRPr="00846037">
        <w:rPr>
          <w:rFonts w:ascii="Times New Roman" w:hAnsi="Times New Roman" w:cs="Times New Roman"/>
          <w:bCs/>
          <w:sz w:val="24"/>
          <w:szCs w:val="24"/>
        </w:rPr>
        <w:t xml:space="preserve"> and </w:t>
      </w:r>
      <w:proofErr w:type="spellStart"/>
      <w:r w:rsidRPr="00846037">
        <w:rPr>
          <w:rFonts w:ascii="Times New Roman" w:hAnsi="Times New Roman" w:cs="Times New Roman"/>
          <w:bCs/>
          <w:sz w:val="24"/>
          <w:szCs w:val="24"/>
        </w:rPr>
        <w:t>Jufri</w:t>
      </w:r>
      <w:proofErr w:type="spellEnd"/>
      <w:r w:rsidRPr="00846037">
        <w:rPr>
          <w:rFonts w:ascii="Times New Roman" w:hAnsi="Times New Roman" w:cs="Times New Roman"/>
          <w:bCs/>
          <w:sz w:val="24"/>
          <w:szCs w:val="24"/>
        </w:rPr>
        <w:t xml:space="preserve"> (2017), who prepared </w:t>
      </w:r>
      <w:proofErr w:type="spellStart"/>
      <w:r w:rsidRPr="00846037">
        <w:rPr>
          <w:rFonts w:ascii="Times New Roman" w:hAnsi="Times New Roman" w:cs="Times New Roman"/>
          <w:bCs/>
          <w:sz w:val="24"/>
          <w:szCs w:val="24"/>
        </w:rPr>
        <w:t>niosomal</w:t>
      </w:r>
      <w:proofErr w:type="spellEnd"/>
      <w:r w:rsidRPr="00846037">
        <w:rPr>
          <w:rFonts w:ascii="Times New Roman" w:hAnsi="Times New Roman" w:cs="Times New Roman"/>
          <w:bCs/>
          <w:sz w:val="24"/>
          <w:szCs w:val="24"/>
        </w:rPr>
        <w:t xml:space="preserve"> gel using green tea extract using Span 60 by thin film hydration technique and evaluated the storage stability of gel</w:t>
      </w:r>
      <w:r w:rsidRPr="00846037">
        <w:rPr>
          <w:rFonts w:ascii="Times New Roman" w:hAnsi="Times New Roman" w:cs="Times New Roman"/>
          <w:color w:val="000000"/>
          <w:sz w:val="24"/>
          <w:szCs w:val="24"/>
        </w:rPr>
        <w:t xml:space="preserve">. They observed that pH of </w:t>
      </w:r>
      <w:proofErr w:type="spellStart"/>
      <w:r w:rsidRPr="00846037">
        <w:rPr>
          <w:rFonts w:ascii="Times New Roman" w:hAnsi="Times New Roman" w:cs="Times New Roman"/>
          <w:color w:val="000000"/>
          <w:sz w:val="24"/>
          <w:szCs w:val="24"/>
        </w:rPr>
        <w:t>niosomal</w:t>
      </w:r>
      <w:proofErr w:type="spellEnd"/>
      <w:r w:rsidRPr="00846037">
        <w:rPr>
          <w:rFonts w:ascii="Times New Roman" w:hAnsi="Times New Roman" w:cs="Times New Roman"/>
          <w:color w:val="000000"/>
          <w:sz w:val="24"/>
          <w:szCs w:val="24"/>
        </w:rPr>
        <w:t xml:space="preserve"> gel was  in acidic medium and decreased significantly from 5.00 to 4.97, 4.96, 4.95 when  stored at </w:t>
      </w:r>
      <w:r w:rsidRPr="00846037">
        <w:rPr>
          <w:rFonts w:ascii="Times New Roman" w:hAnsi="Times New Roman" w:cs="Times New Roman"/>
          <w:bCs/>
          <w:sz w:val="24"/>
          <w:szCs w:val="24"/>
        </w:rPr>
        <w:t>4, 25 and 45</w:t>
      </w:r>
      <w:r w:rsidRPr="00846037">
        <w:rPr>
          <w:rFonts w:ascii="Times New Roman" w:hAnsi="Times New Roman" w:cs="Times New Roman"/>
          <w:color w:val="000000"/>
          <w:sz w:val="24"/>
          <w:szCs w:val="24"/>
        </w:rPr>
        <w:t xml:space="preserve">°C for 12 weeks. </w:t>
      </w:r>
    </w:p>
    <w:p w14:paraId="234B19F6" w14:textId="77777777" w:rsidR="00651BB8" w:rsidRPr="00361AC3" w:rsidRDefault="00651BB8" w:rsidP="00651BB8">
      <w:pPr>
        <w:spacing w:before="120" w:after="120"/>
        <w:jc w:val="both"/>
        <w:rPr>
          <w:rFonts w:ascii="Times New Roman" w:hAnsi="Times New Roman" w:cs="Times New Roman"/>
          <w:b/>
          <w:bCs/>
          <w:sz w:val="24"/>
          <w:szCs w:val="24"/>
        </w:rPr>
      </w:pPr>
      <w:r w:rsidRPr="00361AC3">
        <w:rPr>
          <w:rFonts w:ascii="Times New Roman" w:hAnsi="Times New Roman" w:cs="Times New Roman"/>
          <w:b/>
          <w:bCs/>
          <w:sz w:val="24"/>
          <w:szCs w:val="24"/>
        </w:rPr>
        <w:t>Viscosity</w:t>
      </w:r>
    </w:p>
    <w:p w14:paraId="132FAE03" w14:textId="77777777" w:rsidR="00651BB8" w:rsidRDefault="00651BB8" w:rsidP="00651BB8">
      <w:pPr>
        <w:jc w:val="both"/>
        <w:rPr>
          <w:rFonts w:ascii="Times New Roman" w:hAnsi="Times New Roman" w:cs="Times New Roman"/>
          <w:bCs/>
          <w:color w:val="000000" w:themeColor="text1"/>
          <w:sz w:val="24"/>
          <w:szCs w:val="24"/>
        </w:rPr>
      </w:pPr>
      <w:r w:rsidRPr="00846037">
        <w:rPr>
          <w:rFonts w:ascii="Times New Roman" w:hAnsi="Times New Roman" w:cs="Times New Roman"/>
          <w:bCs/>
          <w:color w:val="000000" w:themeColor="text1"/>
          <w:sz w:val="24"/>
          <w:szCs w:val="24"/>
        </w:rPr>
        <w:t xml:space="preserve">Viscosity of catechin loaded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was analyzed during storage. It may be observed from the Table </w:t>
      </w:r>
      <w:r>
        <w:rPr>
          <w:rFonts w:ascii="Times New Roman" w:hAnsi="Times New Roman" w:cs="Times New Roman"/>
          <w:bCs/>
          <w:color w:val="000000" w:themeColor="text1"/>
          <w:sz w:val="24"/>
          <w:szCs w:val="24"/>
        </w:rPr>
        <w:t>5</w:t>
      </w:r>
      <w:r w:rsidRPr="00846037">
        <w:rPr>
          <w:rFonts w:ascii="Times New Roman" w:hAnsi="Times New Roman" w:cs="Times New Roman"/>
          <w:bCs/>
          <w:color w:val="000000" w:themeColor="text1"/>
          <w:sz w:val="24"/>
          <w:szCs w:val="24"/>
        </w:rPr>
        <w:t xml:space="preserve"> that significant </w:t>
      </w:r>
      <w:r w:rsidRPr="00846037">
        <w:rPr>
          <w:rFonts w:ascii="Times New Roman" w:hAnsi="Times New Roman" w:cs="Times New Roman"/>
          <w:bCs/>
          <w:sz w:val="24"/>
          <w:szCs w:val="24"/>
        </w:rPr>
        <w:t>(p&lt;0.05)</w:t>
      </w:r>
      <w:r w:rsidRPr="00846037">
        <w:rPr>
          <w:rFonts w:ascii="Times New Roman" w:hAnsi="Times New Roman" w:cs="Times New Roman"/>
          <w:bCs/>
          <w:color w:val="000000" w:themeColor="text1"/>
          <w:sz w:val="24"/>
          <w:szCs w:val="24"/>
        </w:rPr>
        <w:t xml:space="preserve"> increase occurred after 20 days of storage from 1.14 to 1.46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bCs/>
          <w:color w:val="000000" w:themeColor="text1"/>
          <w:sz w:val="24"/>
          <w:szCs w:val="24"/>
        </w:rPr>
        <w:t xml:space="preserve"> and then decreased from 1.48 to 1.38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bCs/>
          <w:color w:val="000000" w:themeColor="text1"/>
          <w:sz w:val="24"/>
          <w:szCs w:val="24"/>
        </w:rPr>
        <w:t xml:space="preserve"> after 25 to 45 days and remained constant for CNT60, whereas for CNT80, it increased after 15 days from 1.05 to 1.29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bCs/>
          <w:color w:val="000000" w:themeColor="text1"/>
          <w:sz w:val="24"/>
          <w:szCs w:val="24"/>
        </w:rPr>
        <w:t xml:space="preserve"> and showed no significant difference up to 90 days 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In contrast, significant increase was observed i.e., 1.29 to 1.35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bCs/>
          <w:color w:val="000000" w:themeColor="text1"/>
          <w:sz w:val="24"/>
          <w:szCs w:val="24"/>
        </w:rPr>
        <w:t xml:space="preserve"> and 1.18 to 1.29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color w:val="000000" w:themeColor="text1"/>
          <w:sz w:val="24"/>
          <w:szCs w:val="24"/>
        </w:rPr>
        <w:t xml:space="preserve"> from </w:t>
      </w:r>
      <w:r w:rsidRPr="00846037">
        <w:rPr>
          <w:rFonts w:ascii="Times New Roman" w:hAnsi="Times New Roman" w:cs="Times New Roman"/>
          <w:bCs/>
          <w:color w:val="000000" w:themeColor="text1"/>
          <w:sz w:val="24"/>
          <w:szCs w:val="24"/>
        </w:rPr>
        <w:t>10 to 30 days of storage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 for CNT60 and CNT80, respectively and then remained stable. This data reveals a direct relationship between the particle size and viscosity.</w:t>
      </w:r>
    </w:p>
    <w:p w14:paraId="2733730C" w14:textId="77777777" w:rsidR="00651BB8" w:rsidRPr="0049234B" w:rsidRDefault="00651BB8" w:rsidP="00651BB8">
      <w:pPr>
        <w:jc w:val="both"/>
        <w:rPr>
          <w:rFonts w:ascii="Times New Roman" w:hAnsi="Times New Roman" w:cs="Times New Roman"/>
          <w:b/>
          <w:color w:val="000000" w:themeColor="text1"/>
          <w:sz w:val="24"/>
          <w:szCs w:val="24"/>
        </w:rPr>
      </w:pPr>
      <w:r w:rsidRPr="0049234B">
        <w:rPr>
          <w:rFonts w:ascii="Times New Roman" w:hAnsi="Times New Roman" w:cs="Times New Roman"/>
          <w:b/>
          <w:color w:val="000000" w:themeColor="text1"/>
          <w:sz w:val="24"/>
          <w:szCs w:val="24"/>
        </w:rPr>
        <w:t>Conclusion</w:t>
      </w:r>
    </w:p>
    <w:p w14:paraId="7BD1518C" w14:textId="77777777" w:rsidR="00651BB8" w:rsidRPr="00846037" w:rsidRDefault="00651BB8" w:rsidP="00651BB8">
      <w:pPr>
        <w:spacing w:before="120" w:after="120"/>
        <w:jc w:val="both"/>
        <w:rPr>
          <w:rFonts w:ascii="Times New Roman" w:hAnsi="Times New Roman" w:cs="Times New Roman"/>
          <w:sz w:val="24"/>
          <w:szCs w:val="24"/>
        </w:rPr>
        <w:sectPr w:rsidR="00651BB8" w:rsidRPr="00846037" w:rsidSect="002D2FA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08"/>
          <w:docGrid w:linePitch="360"/>
        </w:sectPr>
      </w:pPr>
      <w:r>
        <w:rPr>
          <w:rFonts w:ascii="Times New Roman" w:hAnsi="Times New Roman" w:cs="Times New Roman"/>
          <w:sz w:val="24"/>
          <w:szCs w:val="24"/>
        </w:rPr>
        <w:t>The study concluded that th</w:t>
      </w:r>
      <w:r w:rsidRPr="00B3591B">
        <w:rPr>
          <w:rFonts w:ascii="Times New Roman" w:hAnsi="Times New Roman" w:cs="Times New Roman"/>
          <w:sz w:val="24"/>
          <w:szCs w:val="24"/>
        </w:rPr>
        <w:t xml:space="preserve">e </w:t>
      </w:r>
      <w:r>
        <w:rPr>
          <w:rFonts w:ascii="Times New Roman" w:hAnsi="Times New Roman" w:cs="Times New Roman"/>
          <w:sz w:val="24"/>
          <w:szCs w:val="24"/>
        </w:rPr>
        <w:t xml:space="preserve">catechins </w:t>
      </w:r>
      <w:proofErr w:type="spellStart"/>
      <w:r>
        <w:rPr>
          <w:rFonts w:ascii="Times New Roman" w:hAnsi="Times New Roman" w:cs="Times New Roman"/>
          <w:sz w:val="24"/>
          <w:szCs w:val="24"/>
        </w:rPr>
        <w:t>nanoencapsulated</w:t>
      </w:r>
      <w:proofErr w:type="spellEnd"/>
      <w:r>
        <w:rPr>
          <w:rFonts w:ascii="Times New Roman" w:hAnsi="Times New Roman" w:cs="Times New Roman"/>
          <w:sz w:val="24"/>
          <w:szCs w:val="24"/>
        </w:rPr>
        <w:t xml:space="preserve"> in the form of </w:t>
      </w:r>
      <w:proofErr w:type="spellStart"/>
      <w:r>
        <w:rPr>
          <w:rFonts w:ascii="Times New Roman" w:hAnsi="Times New Roman" w:cs="Times New Roman"/>
          <w:sz w:val="24"/>
          <w:szCs w:val="24"/>
        </w:rPr>
        <w:t>niosomes</w:t>
      </w:r>
      <w:proofErr w:type="spellEnd"/>
      <w:r>
        <w:rPr>
          <w:rFonts w:ascii="Times New Roman" w:hAnsi="Times New Roman" w:cs="Times New Roman"/>
          <w:sz w:val="24"/>
          <w:szCs w:val="24"/>
        </w:rPr>
        <w:t xml:space="preserve"> improved </w:t>
      </w:r>
      <w:r w:rsidRPr="00B3591B">
        <w:rPr>
          <w:rFonts w:ascii="Times New Roman" w:hAnsi="Times New Roman" w:cs="Times New Roman"/>
          <w:sz w:val="24"/>
          <w:szCs w:val="24"/>
        </w:rPr>
        <w:t xml:space="preserve">solubility of catechins apparently </w:t>
      </w:r>
      <w:r>
        <w:rPr>
          <w:rFonts w:ascii="Times New Roman" w:hAnsi="Times New Roman" w:cs="Times New Roman"/>
          <w:sz w:val="24"/>
          <w:szCs w:val="24"/>
        </w:rPr>
        <w:t xml:space="preserve">by </w:t>
      </w:r>
      <w:r w:rsidRPr="00B3591B">
        <w:rPr>
          <w:rFonts w:ascii="Times New Roman" w:hAnsi="Times New Roman" w:cs="Times New Roman"/>
          <w:noProof/>
          <w:sz w:val="24"/>
          <w:szCs w:val="24"/>
        </w:rPr>
        <w:t xml:space="preserve">two fold </w:t>
      </w:r>
      <w:r>
        <w:rPr>
          <w:rFonts w:ascii="Times New Roman" w:hAnsi="Times New Roman" w:cs="Times New Roman"/>
          <w:sz w:val="24"/>
          <w:szCs w:val="24"/>
        </w:rPr>
        <w:t xml:space="preserve">by loading them into </w:t>
      </w:r>
      <w:proofErr w:type="spellStart"/>
      <w:r>
        <w:rPr>
          <w:rFonts w:ascii="Times New Roman" w:hAnsi="Times New Roman" w:cs="Times New Roman"/>
          <w:sz w:val="24"/>
          <w:szCs w:val="24"/>
        </w:rPr>
        <w:t>niosomes</w:t>
      </w:r>
      <w:proofErr w:type="spellEnd"/>
      <w:r w:rsidRPr="00B3591B">
        <w:rPr>
          <w:rFonts w:ascii="Times New Roman" w:hAnsi="Times New Roman" w:cs="Times New Roman"/>
          <w:sz w:val="24"/>
          <w:szCs w:val="24"/>
        </w:rPr>
        <w:t>.</w:t>
      </w:r>
      <w:r>
        <w:rPr>
          <w:rFonts w:ascii="Times New Roman" w:hAnsi="Times New Roman" w:cs="Times New Roman"/>
          <w:sz w:val="24"/>
          <w:szCs w:val="24"/>
        </w:rPr>
        <w:t xml:space="preserve"> </w:t>
      </w:r>
      <w:r w:rsidRPr="00B3591B">
        <w:rPr>
          <w:rFonts w:ascii="Times New Roman" w:hAnsi="Times New Roman" w:cs="Times New Roman"/>
          <w:sz w:val="24"/>
          <w:szCs w:val="24"/>
        </w:rPr>
        <w:t xml:space="preserve">Free catechins were highly photosensitive; </w:t>
      </w:r>
      <w:r>
        <w:rPr>
          <w:rFonts w:ascii="Times New Roman" w:hAnsi="Times New Roman" w:cs="Times New Roman"/>
          <w:sz w:val="24"/>
          <w:szCs w:val="24"/>
        </w:rPr>
        <w:t xml:space="preserve">whereas </w:t>
      </w:r>
      <w:r w:rsidRPr="00B3591B">
        <w:rPr>
          <w:rFonts w:ascii="Times New Roman" w:hAnsi="Times New Roman" w:cs="Times New Roman"/>
          <w:sz w:val="24"/>
          <w:szCs w:val="24"/>
        </w:rPr>
        <w:t xml:space="preserve">that </w:t>
      </w:r>
      <w:proofErr w:type="spellStart"/>
      <w:r w:rsidRPr="00B3591B">
        <w:rPr>
          <w:rFonts w:ascii="Times New Roman" w:hAnsi="Times New Roman" w:cs="Times New Roman"/>
          <w:sz w:val="24"/>
          <w:szCs w:val="24"/>
        </w:rPr>
        <w:t>niosomes</w:t>
      </w:r>
      <w:proofErr w:type="spellEnd"/>
      <w:r w:rsidRPr="00B3591B">
        <w:rPr>
          <w:rFonts w:ascii="Times New Roman" w:hAnsi="Times New Roman" w:cs="Times New Roman"/>
          <w:sz w:val="24"/>
          <w:szCs w:val="24"/>
        </w:rPr>
        <w:t xml:space="preserve"> protected the catechins against </w:t>
      </w:r>
      <w:r w:rsidRPr="00B3591B">
        <w:rPr>
          <w:rFonts w:ascii="Times New Roman" w:hAnsi="Times New Roman" w:cs="Times New Roman"/>
          <w:bCs/>
          <w:sz w:val="24"/>
          <w:szCs w:val="24"/>
        </w:rPr>
        <w:t>light-induced degradation.</w:t>
      </w:r>
      <w:r>
        <w:rPr>
          <w:rFonts w:ascii="Times New Roman" w:hAnsi="Times New Roman" w:cs="Times New Roman"/>
          <w:sz w:val="24"/>
          <w:szCs w:val="24"/>
        </w:rPr>
        <w:t xml:space="preserve"> </w:t>
      </w:r>
      <w:r>
        <w:rPr>
          <w:rFonts w:ascii="Times New Roman" w:hAnsi="Times New Roman" w:cs="Times New Roman"/>
          <w:color w:val="131313"/>
          <w:sz w:val="24"/>
          <w:szCs w:val="24"/>
        </w:rPr>
        <w:t>I</w:t>
      </w:r>
      <w:r w:rsidRPr="00846037">
        <w:rPr>
          <w:rFonts w:ascii="Times New Roman" w:hAnsi="Times New Roman" w:cs="Times New Roman"/>
          <w:color w:val="131313"/>
          <w:sz w:val="24"/>
          <w:szCs w:val="24"/>
        </w:rPr>
        <w:t xml:space="preserve">t was </w:t>
      </w:r>
      <w:r>
        <w:rPr>
          <w:rFonts w:ascii="Times New Roman" w:hAnsi="Times New Roman" w:cs="Times New Roman"/>
          <w:color w:val="131313"/>
          <w:sz w:val="24"/>
          <w:szCs w:val="24"/>
        </w:rPr>
        <w:t xml:space="preserve">emphasized </w:t>
      </w:r>
      <w:r w:rsidRPr="00846037">
        <w:rPr>
          <w:rFonts w:ascii="Times New Roman" w:hAnsi="Times New Roman" w:cs="Times New Roman"/>
          <w:color w:val="131313"/>
          <w:sz w:val="24"/>
          <w:szCs w:val="24"/>
        </w:rPr>
        <w:t xml:space="preserve">that depending upon the particle size and entrapment efficiency the catechin </w:t>
      </w:r>
      <w:proofErr w:type="spellStart"/>
      <w:r w:rsidRPr="00846037">
        <w:rPr>
          <w:rFonts w:ascii="Times New Roman" w:hAnsi="Times New Roman" w:cs="Times New Roman"/>
          <w:color w:val="131313"/>
          <w:sz w:val="24"/>
          <w:szCs w:val="24"/>
        </w:rPr>
        <w:t>niosomes</w:t>
      </w:r>
      <w:proofErr w:type="spellEnd"/>
      <w:r w:rsidRPr="00846037">
        <w:rPr>
          <w:rFonts w:ascii="Times New Roman" w:hAnsi="Times New Roman" w:cs="Times New Roman"/>
          <w:color w:val="131313"/>
          <w:sz w:val="24"/>
          <w:szCs w:val="24"/>
        </w:rPr>
        <w:t xml:space="preserve"> </w:t>
      </w:r>
      <w:r w:rsidRPr="00846037">
        <w:rPr>
          <w:rFonts w:ascii="Times New Roman" w:hAnsi="Times New Roman" w:cs="Times New Roman"/>
          <w:sz w:val="24"/>
          <w:szCs w:val="24"/>
        </w:rPr>
        <w:t xml:space="preserve">were stable </w:t>
      </w:r>
      <w:proofErr w:type="spellStart"/>
      <w:r w:rsidRPr="00846037">
        <w:rPr>
          <w:rFonts w:ascii="Times New Roman" w:hAnsi="Times New Roman" w:cs="Times New Roman"/>
          <w:sz w:val="24"/>
          <w:szCs w:val="24"/>
        </w:rPr>
        <w:t>upto</w:t>
      </w:r>
      <w:proofErr w:type="spellEnd"/>
      <w:r w:rsidRPr="00846037">
        <w:rPr>
          <w:rFonts w:ascii="Times New Roman" w:hAnsi="Times New Roman" w:cs="Times New Roman"/>
          <w:sz w:val="24"/>
          <w:szCs w:val="24"/>
        </w:rPr>
        <w:t xml:space="preserve"> 30 days at 30</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C, and 90 and 20 days at 5</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C for CNT60 and CNT80, respectively.</w:t>
      </w:r>
      <w:r>
        <w:rPr>
          <w:rFonts w:ascii="Times New Roman" w:hAnsi="Times New Roman" w:cs="Times New Roman"/>
          <w:sz w:val="24"/>
          <w:szCs w:val="24"/>
        </w:rPr>
        <w:t xml:space="preserve"> </w:t>
      </w:r>
      <w:r w:rsidRPr="00846037">
        <w:rPr>
          <w:rFonts w:ascii="Times New Roman" w:hAnsi="Times New Roman" w:cs="Times New Roman"/>
          <w:color w:val="131313"/>
          <w:sz w:val="24"/>
          <w:szCs w:val="24"/>
        </w:rPr>
        <w:t xml:space="preserve">The stability of </w:t>
      </w:r>
      <w:proofErr w:type="spellStart"/>
      <w:r w:rsidRPr="00846037">
        <w:rPr>
          <w:rFonts w:ascii="Times New Roman" w:hAnsi="Times New Roman" w:cs="Times New Roman"/>
          <w:color w:val="131313"/>
          <w:sz w:val="24"/>
          <w:szCs w:val="24"/>
        </w:rPr>
        <w:t>niosomes</w:t>
      </w:r>
      <w:proofErr w:type="spellEnd"/>
      <w:r w:rsidRPr="00846037">
        <w:rPr>
          <w:rFonts w:ascii="Times New Roman" w:hAnsi="Times New Roman" w:cs="Times New Roman"/>
          <w:color w:val="131313"/>
          <w:sz w:val="24"/>
          <w:szCs w:val="24"/>
        </w:rPr>
        <w:t xml:space="preserve"> was higher when stored at 5</w:t>
      </w:r>
      <w:r w:rsidRPr="00846037">
        <w:rPr>
          <w:rFonts w:ascii="Times New Roman" w:hAnsi="Times New Roman" w:cs="Times New Roman"/>
          <w:color w:val="131313"/>
          <w:sz w:val="24"/>
          <w:szCs w:val="24"/>
          <w:vertAlign w:val="superscript"/>
        </w:rPr>
        <w:t>o</w:t>
      </w:r>
      <w:r w:rsidRPr="00846037">
        <w:rPr>
          <w:rFonts w:ascii="Times New Roman" w:hAnsi="Times New Roman" w:cs="Times New Roman"/>
          <w:color w:val="131313"/>
          <w:sz w:val="24"/>
          <w:szCs w:val="24"/>
        </w:rPr>
        <w:t>C with lower particle size and higher EE than compared to storage at 30</w:t>
      </w:r>
      <w:r w:rsidRPr="00846037">
        <w:rPr>
          <w:rFonts w:ascii="Times New Roman" w:hAnsi="Times New Roman" w:cs="Times New Roman"/>
          <w:color w:val="131313"/>
          <w:sz w:val="24"/>
          <w:szCs w:val="24"/>
          <w:vertAlign w:val="superscript"/>
        </w:rPr>
        <w:t>o</w:t>
      </w:r>
      <w:r w:rsidRPr="00846037">
        <w:rPr>
          <w:rFonts w:ascii="Times New Roman" w:hAnsi="Times New Roman" w:cs="Times New Roman"/>
          <w:color w:val="131313"/>
          <w:sz w:val="24"/>
          <w:szCs w:val="24"/>
        </w:rPr>
        <w:t xml:space="preserve">C. The </w:t>
      </w:r>
      <w:proofErr w:type="spellStart"/>
      <w:r w:rsidRPr="00846037">
        <w:rPr>
          <w:rFonts w:ascii="Times New Roman" w:hAnsi="Times New Roman" w:cs="Times New Roman"/>
          <w:color w:val="131313"/>
          <w:sz w:val="24"/>
          <w:szCs w:val="24"/>
        </w:rPr>
        <w:t>niosomes</w:t>
      </w:r>
      <w:proofErr w:type="spellEnd"/>
      <w:r w:rsidRPr="00846037">
        <w:rPr>
          <w:rFonts w:ascii="Times New Roman" w:hAnsi="Times New Roman" w:cs="Times New Roman"/>
          <w:color w:val="131313"/>
          <w:sz w:val="24"/>
          <w:szCs w:val="24"/>
        </w:rPr>
        <w:t xml:space="preserve"> prepared with T60 showed good stability during storage than those prepared with T80.</w:t>
      </w:r>
    </w:p>
    <w:p w14:paraId="28325EEC" w14:textId="77777777"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002D2FAC" w:rsidRPr="00846037">
        <w:rPr>
          <w:rFonts w:ascii="Times New Roman" w:hAnsi="Times New Roman" w:cs="Times New Roman"/>
          <w:b/>
          <w:sz w:val="24"/>
          <w:szCs w:val="24"/>
        </w:rPr>
        <w:t xml:space="preserve">1. Effect of storage on particle size, PDI and ZP of catechin </w:t>
      </w:r>
      <w:proofErr w:type="spellStart"/>
      <w:r w:rsidR="002D2FAC" w:rsidRPr="00846037">
        <w:rPr>
          <w:rFonts w:ascii="Times New Roman" w:hAnsi="Times New Roman" w:cs="Times New Roman"/>
          <w:b/>
          <w:sz w:val="24"/>
          <w:szCs w:val="24"/>
        </w:rPr>
        <w:t>niosomes</w:t>
      </w:r>
      <w:proofErr w:type="spellEnd"/>
      <w:r w:rsidR="002D2FAC" w:rsidRPr="00846037">
        <w:rPr>
          <w:rFonts w:ascii="Times New Roman" w:hAnsi="Times New Roman" w:cs="Times New Roman"/>
          <w:b/>
          <w:sz w:val="24"/>
          <w:szCs w:val="24"/>
        </w:rPr>
        <w:t xml:space="preserve"> at 30</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W w:w="16180" w:type="dxa"/>
        <w:tblInd w:w="-1046" w:type="dxa"/>
        <w:tblLayout w:type="fixed"/>
        <w:tblLook w:val="04A0" w:firstRow="1" w:lastRow="0" w:firstColumn="1" w:lastColumn="0" w:noHBand="0" w:noVBand="1"/>
      </w:tblPr>
      <w:tblGrid>
        <w:gridCol w:w="763"/>
        <w:gridCol w:w="1276"/>
        <w:gridCol w:w="1134"/>
        <w:gridCol w:w="1276"/>
        <w:gridCol w:w="1276"/>
        <w:gridCol w:w="1275"/>
        <w:gridCol w:w="1418"/>
        <w:gridCol w:w="1276"/>
        <w:gridCol w:w="1134"/>
        <w:gridCol w:w="1275"/>
        <w:gridCol w:w="1384"/>
        <w:gridCol w:w="1275"/>
        <w:gridCol w:w="1418"/>
      </w:tblGrid>
      <w:tr w:rsidR="002D2FAC" w:rsidRPr="00846037" w14:paraId="1DFF60F3" w14:textId="77777777" w:rsidTr="002D2FAC">
        <w:trPr>
          <w:trHeight w:val="320"/>
        </w:trPr>
        <w:tc>
          <w:tcPr>
            <w:tcW w:w="763" w:type="dxa"/>
            <w:vMerge w:val="restart"/>
            <w:tcBorders>
              <w:top w:val="single" w:sz="4" w:space="0" w:color="auto"/>
              <w:left w:val="single" w:sz="4" w:space="0" w:color="auto"/>
              <w:right w:val="single" w:sz="4" w:space="0" w:color="auto"/>
            </w:tcBorders>
            <w:noWrap/>
            <w:vAlign w:val="bottom"/>
            <w:hideMark/>
          </w:tcPr>
          <w:p w14:paraId="2F704F57" w14:textId="77777777" w:rsidR="002D2FAC" w:rsidRPr="00681E64" w:rsidRDefault="002D2FAC" w:rsidP="000A3882">
            <w:pPr>
              <w:spacing w:after="0"/>
              <w:jc w:val="center"/>
              <w:rPr>
                <w:rFonts w:ascii="Times New Roman" w:eastAsia="Times New Roman" w:hAnsi="Times New Roman" w:cs="Times New Roman"/>
              </w:rPr>
            </w:pPr>
            <w:r w:rsidRPr="00681E64">
              <w:rPr>
                <w:rFonts w:ascii="Times New Roman" w:eastAsia="Times New Roman" w:hAnsi="Times New Roman" w:cs="Times New Roman"/>
              </w:rPr>
              <w:t> </w:t>
            </w:r>
          </w:p>
          <w:p w14:paraId="02A07AA6" w14:textId="77777777" w:rsidR="002D2FAC" w:rsidRPr="00681E64" w:rsidRDefault="002D2FAC" w:rsidP="000A3882">
            <w:pPr>
              <w:spacing w:after="0"/>
              <w:jc w:val="center"/>
              <w:rPr>
                <w:rFonts w:ascii="Times New Roman" w:eastAsia="Times New Roman" w:hAnsi="Times New Roman" w:cs="Times New Roman"/>
              </w:rPr>
            </w:pPr>
            <w:r w:rsidRPr="00681E64">
              <w:rPr>
                <w:rFonts w:ascii="Times New Roman" w:eastAsia="Times New Roman" w:hAnsi="Times New Roman" w:cs="Times New Roman"/>
                <w:b/>
                <w:bCs/>
              </w:rPr>
              <w:t>Days</w:t>
            </w:r>
          </w:p>
        </w:tc>
        <w:tc>
          <w:tcPr>
            <w:tcW w:w="15417" w:type="dxa"/>
            <w:gridSpan w:val="12"/>
            <w:tcBorders>
              <w:top w:val="single" w:sz="4" w:space="0" w:color="auto"/>
              <w:left w:val="nil"/>
              <w:bottom w:val="single" w:sz="4" w:space="0" w:color="auto"/>
              <w:right w:val="single" w:sz="4" w:space="0" w:color="000000"/>
            </w:tcBorders>
            <w:noWrap/>
            <w:vAlign w:val="bottom"/>
            <w:hideMark/>
          </w:tcPr>
          <w:p w14:paraId="618DF510"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 xml:space="preserve"> (30±2</w:t>
            </w:r>
            <w:r w:rsidRPr="00681E64">
              <w:rPr>
                <w:rFonts w:ascii="Times New Roman" w:hAnsi="Times New Roman" w:cs="Times New Roman"/>
                <w:b/>
                <w:vertAlign w:val="superscript"/>
              </w:rPr>
              <w:t>o</w:t>
            </w:r>
            <w:r w:rsidRPr="00681E64">
              <w:rPr>
                <w:rFonts w:ascii="Times New Roman" w:eastAsia="Times New Roman" w:hAnsi="Times New Roman" w:cs="Times New Roman"/>
                <w:b/>
                <w:bCs/>
              </w:rPr>
              <w:t xml:space="preserve">C) </w:t>
            </w:r>
          </w:p>
        </w:tc>
      </w:tr>
      <w:tr w:rsidR="002D2FAC" w:rsidRPr="00846037" w14:paraId="355493B1" w14:textId="77777777" w:rsidTr="002D2FAC">
        <w:trPr>
          <w:trHeight w:val="320"/>
        </w:trPr>
        <w:tc>
          <w:tcPr>
            <w:tcW w:w="763" w:type="dxa"/>
            <w:vMerge/>
            <w:tcBorders>
              <w:left w:val="single" w:sz="4" w:space="0" w:color="auto"/>
              <w:bottom w:val="single" w:sz="4" w:space="0" w:color="auto"/>
              <w:right w:val="single" w:sz="4" w:space="0" w:color="auto"/>
            </w:tcBorders>
            <w:noWrap/>
            <w:vAlign w:val="center"/>
            <w:hideMark/>
          </w:tcPr>
          <w:p w14:paraId="6937179A" w14:textId="77777777" w:rsidR="002D2FAC" w:rsidRPr="00681E64" w:rsidRDefault="002D2FAC" w:rsidP="000A3882">
            <w:pPr>
              <w:spacing w:after="0"/>
              <w:jc w:val="center"/>
              <w:rPr>
                <w:rFonts w:ascii="Times New Roman" w:eastAsia="Times New Roman" w:hAnsi="Times New Roman" w:cs="Times New Roman"/>
                <w:b/>
                <w:bCs/>
              </w:rPr>
            </w:pPr>
          </w:p>
        </w:tc>
        <w:tc>
          <w:tcPr>
            <w:tcW w:w="3686" w:type="dxa"/>
            <w:gridSpan w:val="3"/>
            <w:tcBorders>
              <w:top w:val="single" w:sz="4" w:space="0" w:color="auto"/>
              <w:left w:val="nil"/>
              <w:bottom w:val="single" w:sz="4" w:space="0" w:color="auto"/>
              <w:right w:val="single" w:sz="4" w:space="0" w:color="auto"/>
            </w:tcBorders>
            <w:noWrap/>
            <w:vAlign w:val="center"/>
            <w:hideMark/>
          </w:tcPr>
          <w:p w14:paraId="01915A2C"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Blank T60</w:t>
            </w:r>
          </w:p>
        </w:tc>
        <w:tc>
          <w:tcPr>
            <w:tcW w:w="3969" w:type="dxa"/>
            <w:gridSpan w:val="3"/>
            <w:tcBorders>
              <w:top w:val="single" w:sz="4" w:space="0" w:color="auto"/>
              <w:left w:val="nil"/>
              <w:bottom w:val="single" w:sz="4" w:space="0" w:color="auto"/>
              <w:right w:val="single" w:sz="4" w:space="0" w:color="auto"/>
            </w:tcBorders>
            <w:noWrap/>
            <w:vAlign w:val="center"/>
            <w:hideMark/>
          </w:tcPr>
          <w:p w14:paraId="403CFAB0"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CNT60</w:t>
            </w:r>
          </w:p>
        </w:tc>
        <w:tc>
          <w:tcPr>
            <w:tcW w:w="3685" w:type="dxa"/>
            <w:gridSpan w:val="3"/>
            <w:tcBorders>
              <w:top w:val="single" w:sz="4" w:space="0" w:color="auto"/>
              <w:left w:val="nil"/>
              <w:bottom w:val="single" w:sz="4" w:space="0" w:color="auto"/>
              <w:right w:val="single" w:sz="4" w:space="0" w:color="auto"/>
            </w:tcBorders>
            <w:noWrap/>
            <w:vAlign w:val="center"/>
            <w:hideMark/>
          </w:tcPr>
          <w:p w14:paraId="7E6A0E52"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Blank T80</w:t>
            </w:r>
          </w:p>
        </w:tc>
        <w:tc>
          <w:tcPr>
            <w:tcW w:w="4077" w:type="dxa"/>
            <w:gridSpan w:val="3"/>
            <w:tcBorders>
              <w:top w:val="single" w:sz="4" w:space="0" w:color="auto"/>
              <w:left w:val="nil"/>
              <w:bottom w:val="single" w:sz="4" w:space="0" w:color="auto"/>
              <w:right w:val="single" w:sz="4" w:space="0" w:color="auto"/>
            </w:tcBorders>
            <w:noWrap/>
            <w:vAlign w:val="center"/>
            <w:hideMark/>
          </w:tcPr>
          <w:p w14:paraId="45B46A08"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CNT80</w:t>
            </w:r>
          </w:p>
        </w:tc>
      </w:tr>
      <w:tr w:rsidR="002D2FAC" w:rsidRPr="00846037" w14:paraId="6E3ADF13" w14:textId="77777777" w:rsidTr="002D2FAC">
        <w:trPr>
          <w:trHeight w:val="320"/>
        </w:trPr>
        <w:tc>
          <w:tcPr>
            <w:tcW w:w="763" w:type="dxa"/>
            <w:tcBorders>
              <w:top w:val="nil"/>
              <w:left w:val="single" w:sz="4" w:space="0" w:color="auto"/>
              <w:bottom w:val="single" w:sz="4" w:space="0" w:color="auto"/>
              <w:right w:val="single" w:sz="4" w:space="0" w:color="auto"/>
            </w:tcBorders>
            <w:noWrap/>
            <w:vAlign w:val="center"/>
            <w:hideMark/>
          </w:tcPr>
          <w:p w14:paraId="08B2BE87"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 </w:t>
            </w:r>
          </w:p>
        </w:tc>
        <w:tc>
          <w:tcPr>
            <w:tcW w:w="1276" w:type="dxa"/>
            <w:tcBorders>
              <w:top w:val="nil"/>
              <w:left w:val="nil"/>
              <w:bottom w:val="single" w:sz="4" w:space="0" w:color="auto"/>
              <w:right w:val="single" w:sz="4" w:space="0" w:color="auto"/>
            </w:tcBorders>
            <w:noWrap/>
            <w:vAlign w:val="center"/>
            <w:hideMark/>
          </w:tcPr>
          <w:p w14:paraId="4C43F09F"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134" w:type="dxa"/>
            <w:tcBorders>
              <w:top w:val="nil"/>
              <w:left w:val="nil"/>
              <w:bottom w:val="single" w:sz="4" w:space="0" w:color="auto"/>
              <w:right w:val="single" w:sz="4" w:space="0" w:color="auto"/>
            </w:tcBorders>
            <w:noWrap/>
            <w:vAlign w:val="center"/>
            <w:hideMark/>
          </w:tcPr>
          <w:p w14:paraId="6572EAB6"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6" w:type="dxa"/>
            <w:tcBorders>
              <w:top w:val="nil"/>
              <w:left w:val="nil"/>
              <w:bottom w:val="single" w:sz="4" w:space="0" w:color="auto"/>
              <w:right w:val="single" w:sz="4" w:space="0" w:color="auto"/>
            </w:tcBorders>
            <w:noWrap/>
            <w:vAlign w:val="center"/>
            <w:hideMark/>
          </w:tcPr>
          <w:p w14:paraId="04A337FD"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276" w:type="dxa"/>
            <w:tcBorders>
              <w:top w:val="nil"/>
              <w:left w:val="nil"/>
              <w:bottom w:val="single" w:sz="4" w:space="0" w:color="auto"/>
              <w:right w:val="single" w:sz="4" w:space="0" w:color="auto"/>
            </w:tcBorders>
            <w:noWrap/>
            <w:vAlign w:val="center"/>
            <w:hideMark/>
          </w:tcPr>
          <w:p w14:paraId="04A79FA8"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275" w:type="dxa"/>
            <w:tcBorders>
              <w:top w:val="nil"/>
              <w:left w:val="nil"/>
              <w:bottom w:val="single" w:sz="4" w:space="0" w:color="auto"/>
              <w:right w:val="single" w:sz="4" w:space="0" w:color="auto"/>
            </w:tcBorders>
            <w:noWrap/>
            <w:vAlign w:val="center"/>
            <w:hideMark/>
          </w:tcPr>
          <w:p w14:paraId="2DA4B318"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418" w:type="dxa"/>
            <w:tcBorders>
              <w:top w:val="nil"/>
              <w:left w:val="nil"/>
              <w:bottom w:val="single" w:sz="4" w:space="0" w:color="auto"/>
              <w:right w:val="single" w:sz="4" w:space="0" w:color="auto"/>
            </w:tcBorders>
            <w:noWrap/>
            <w:vAlign w:val="center"/>
            <w:hideMark/>
          </w:tcPr>
          <w:p w14:paraId="22776900"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276" w:type="dxa"/>
            <w:tcBorders>
              <w:top w:val="nil"/>
              <w:left w:val="nil"/>
              <w:bottom w:val="single" w:sz="4" w:space="0" w:color="auto"/>
              <w:right w:val="single" w:sz="4" w:space="0" w:color="auto"/>
            </w:tcBorders>
            <w:noWrap/>
            <w:vAlign w:val="center"/>
            <w:hideMark/>
          </w:tcPr>
          <w:p w14:paraId="5A03F133"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134" w:type="dxa"/>
            <w:tcBorders>
              <w:top w:val="nil"/>
              <w:left w:val="nil"/>
              <w:bottom w:val="single" w:sz="4" w:space="0" w:color="auto"/>
              <w:right w:val="single" w:sz="4" w:space="0" w:color="auto"/>
            </w:tcBorders>
            <w:noWrap/>
            <w:vAlign w:val="center"/>
            <w:hideMark/>
          </w:tcPr>
          <w:p w14:paraId="64492750"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5" w:type="dxa"/>
            <w:tcBorders>
              <w:top w:val="nil"/>
              <w:left w:val="nil"/>
              <w:bottom w:val="single" w:sz="4" w:space="0" w:color="auto"/>
              <w:right w:val="single" w:sz="4" w:space="0" w:color="auto"/>
            </w:tcBorders>
            <w:noWrap/>
            <w:vAlign w:val="center"/>
            <w:hideMark/>
          </w:tcPr>
          <w:p w14:paraId="65761694"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384" w:type="dxa"/>
            <w:tcBorders>
              <w:top w:val="nil"/>
              <w:left w:val="nil"/>
              <w:bottom w:val="single" w:sz="4" w:space="0" w:color="auto"/>
              <w:right w:val="single" w:sz="4" w:space="0" w:color="auto"/>
            </w:tcBorders>
            <w:noWrap/>
            <w:vAlign w:val="center"/>
            <w:hideMark/>
          </w:tcPr>
          <w:p w14:paraId="7E4D28E4"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275" w:type="dxa"/>
            <w:tcBorders>
              <w:top w:val="nil"/>
              <w:left w:val="nil"/>
              <w:bottom w:val="single" w:sz="4" w:space="0" w:color="auto"/>
              <w:right w:val="single" w:sz="4" w:space="0" w:color="auto"/>
            </w:tcBorders>
            <w:noWrap/>
            <w:vAlign w:val="center"/>
            <w:hideMark/>
          </w:tcPr>
          <w:p w14:paraId="7126C011"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418" w:type="dxa"/>
            <w:tcBorders>
              <w:top w:val="nil"/>
              <w:left w:val="nil"/>
              <w:bottom w:val="single" w:sz="4" w:space="0" w:color="auto"/>
              <w:right w:val="single" w:sz="4" w:space="0" w:color="auto"/>
            </w:tcBorders>
            <w:noWrap/>
            <w:vAlign w:val="center"/>
            <w:hideMark/>
          </w:tcPr>
          <w:p w14:paraId="76A33526" w14:textId="77777777"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r>
      <w:tr w:rsidR="002D2FAC" w:rsidRPr="00846037" w14:paraId="11439F38" w14:textId="77777777" w:rsidTr="002D2FAC">
        <w:trPr>
          <w:trHeight w:val="468"/>
        </w:trPr>
        <w:tc>
          <w:tcPr>
            <w:tcW w:w="763" w:type="dxa"/>
            <w:tcBorders>
              <w:top w:val="nil"/>
              <w:left w:val="single" w:sz="4" w:space="0" w:color="auto"/>
              <w:bottom w:val="single" w:sz="4" w:space="0" w:color="auto"/>
              <w:right w:val="single" w:sz="4" w:space="0" w:color="auto"/>
            </w:tcBorders>
            <w:noWrap/>
            <w:vAlign w:val="center"/>
            <w:hideMark/>
          </w:tcPr>
          <w:p w14:paraId="638CC7DF"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0</w:t>
            </w:r>
          </w:p>
        </w:tc>
        <w:tc>
          <w:tcPr>
            <w:tcW w:w="1276" w:type="dxa"/>
            <w:tcBorders>
              <w:top w:val="nil"/>
              <w:left w:val="nil"/>
              <w:bottom w:val="single" w:sz="4" w:space="0" w:color="auto"/>
              <w:right w:val="single" w:sz="4" w:space="0" w:color="auto"/>
            </w:tcBorders>
            <w:vAlign w:val="center"/>
            <w:hideMark/>
          </w:tcPr>
          <w:p w14:paraId="2ADCAC7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78.35±0.86</w:t>
            </w:r>
          </w:p>
        </w:tc>
        <w:tc>
          <w:tcPr>
            <w:tcW w:w="1134" w:type="dxa"/>
            <w:tcBorders>
              <w:top w:val="nil"/>
              <w:left w:val="nil"/>
              <w:bottom w:val="single" w:sz="4" w:space="0" w:color="auto"/>
              <w:right w:val="single" w:sz="4" w:space="0" w:color="auto"/>
            </w:tcBorders>
            <w:vAlign w:val="center"/>
            <w:hideMark/>
          </w:tcPr>
          <w:p w14:paraId="6ED17E76"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20.77±0.34</w:t>
            </w:r>
          </w:p>
        </w:tc>
        <w:tc>
          <w:tcPr>
            <w:tcW w:w="1276" w:type="dxa"/>
            <w:tcBorders>
              <w:top w:val="nil"/>
              <w:left w:val="nil"/>
              <w:bottom w:val="single" w:sz="4" w:space="0" w:color="auto"/>
              <w:right w:val="single" w:sz="4" w:space="0" w:color="auto"/>
            </w:tcBorders>
            <w:noWrap/>
            <w:vAlign w:val="center"/>
            <w:hideMark/>
          </w:tcPr>
          <w:p w14:paraId="75ED734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-29.80±0.10</w:t>
            </w:r>
          </w:p>
        </w:tc>
        <w:tc>
          <w:tcPr>
            <w:tcW w:w="1276" w:type="dxa"/>
            <w:tcBorders>
              <w:top w:val="nil"/>
              <w:left w:val="nil"/>
              <w:bottom w:val="single" w:sz="4" w:space="0" w:color="auto"/>
              <w:right w:val="single" w:sz="4" w:space="0" w:color="auto"/>
            </w:tcBorders>
            <w:vAlign w:val="center"/>
            <w:hideMark/>
          </w:tcPr>
          <w:p w14:paraId="316C0864"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58.62±1.02</w:t>
            </w:r>
            <w:r w:rsidRPr="00681E64">
              <w:rPr>
                <w:rFonts w:ascii="Times New Roman" w:eastAsia="Times New Roman" w:hAnsi="Times New Roman" w:cs="Times New Roman"/>
                <w:sz w:val="20"/>
                <w:szCs w:val="20"/>
                <w:vertAlign w:val="superscript"/>
              </w:rPr>
              <w:t>a</w:t>
            </w:r>
          </w:p>
        </w:tc>
        <w:tc>
          <w:tcPr>
            <w:tcW w:w="1275" w:type="dxa"/>
            <w:tcBorders>
              <w:top w:val="nil"/>
              <w:left w:val="nil"/>
              <w:bottom w:val="single" w:sz="4" w:space="0" w:color="auto"/>
              <w:right w:val="single" w:sz="4" w:space="0" w:color="auto"/>
            </w:tcBorders>
            <w:vAlign w:val="center"/>
            <w:hideMark/>
          </w:tcPr>
          <w:p w14:paraId="188AB494"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17.80±0.17</w:t>
            </w:r>
            <w:r w:rsidRPr="00681E64">
              <w:rPr>
                <w:rFonts w:ascii="Times New Roman" w:eastAsia="Times New Roman" w:hAnsi="Times New Roman" w:cs="Times New Roman"/>
                <w:sz w:val="20"/>
                <w:szCs w:val="20"/>
                <w:vertAlign w:val="superscript"/>
              </w:rPr>
              <w:t>a</w:t>
            </w:r>
          </w:p>
        </w:tc>
        <w:tc>
          <w:tcPr>
            <w:tcW w:w="1418" w:type="dxa"/>
            <w:tcBorders>
              <w:top w:val="nil"/>
              <w:left w:val="nil"/>
              <w:bottom w:val="single" w:sz="4" w:space="0" w:color="auto"/>
              <w:right w:val="single" w:sz="4" w:space="0" w:color="auto"/>
            </w:tcBorders>
            <w:noWrap/>
            <w:vAlign w:val="center"/>
            <w:hideMark/>
          </w:tcPr>
          <w:p w14:paraId="1C3E59D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-31.90±1.05</w:t>
            </w:r>
            <w:r w:rsidRPr="00681E64">
              <w:rPr>
                <w:rFonts w:ascii="Times New Roman" w:eastAsia="Times New Roman" w:hAnsi="Times New Roman" w:cs="Times New Roman"/>
                <w:sz w:val="20"/>
                <w:szCs w:val="20"/>
                <w:vertAlign w:val="superscript"/>
              </w:rPr>
              <w:t>a</w:t>
            </w:r>
          </w:p>
        </w:tc>
        <w:tc>
          <w:tcPr>
            <w:tcW w:w="1276" w:type="dxa"/>
            <w:tcBorders>
              <w:top w:val="nil"/>
              <w:left w:val="nil"/>
              <w:bottom w:val="single" w:sz="4" w:space="0" w:color="auto"/>
              <w:right w:val="single" w:sz="4" w:space="0" w:color="auto"/>
            </w:tcBorders>
            <w:vAlign w:val="center"/>
            <w:hideMark/>
          </w:tcPr>
          <w:p w14:paraId="1F09A9A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98.91±0.64</w:t>
            </w:r>
          </w:p>
        </w:tc>
        <w:tc>
          <w:tcPr>
            <w:tcW w:w="1134" w:type="dxa"/>
            <w:tcBorders>
              <w:top w:val="nil"/>
              <w:left w:val="nil"/>
              <w:bottom w:val="single" w:sz="4" w:space="0" w:color="auto"/>
              <w:right w:val="single" w:sz="4" w:space="0" w:color="auto"/>
            </w:tcBorders>
            <w:vAlign w:val="center"/>
            <w:hideMark/>
          </w:tcPr>
          <w:p w14:paraId="50BD707C"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17.10±0.15</w:t>
            </w:r>
          </w:p>
        </w:tc>
        <w:tc>
          <w:tcPr>
            <w:tcW w:w="1275" w:type="dxa"/>
            <w:tcBorders>
              <w:top w:val="nil"/>
              <w:left w:val="nil"/>
              <w:bottom w:val="single" w:sz="4" w:space="0" w:color="auto"/>
              <w:right w:val="single" w:sz="4" w:space="0" w:color="auto"/>
            </w:tcBorders>
            <w:vAlign w:val="center"/>
            <w:hideMark/>
          </w:tcPr>
          <w:p w14:paraId="0E912D93"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-28.12±2.3</w:t>
            </w:r>
          </w:p>
        </w:tc>
        <w:tc>
          <w:tcPr>
            <w:tcW w:w="1384" w:type="dxa"/>
            <w:tcBorders>
              <w:top w:val="nil"/>
              <w:left w:val="nil"/>
              <w:bottom w:val="single" w:sz="4" w:space="0" w:color="auto"/>
              <w:right w:val="single" w:sz="4" w:space="0" w:color="auto"/>
            </w:tcBorders>
            <w:vAlign w:val="center"/>
            <w:hideMark/>
          </w:tcPr>
          <w:p w14:paraId="728E22C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61.12±0.31</w:t>
            </w:r>
            <w:r w:rsidRPr="00681E64">
              <w:rPr>
                <w:rFonts w:ascii="Times New Roman" w:eastAsia="Times New Roman" w:hAnsi="Times New Roman" w:cs="Times New Roman"/>
                <w:sz w:val="20"/>
                <w:szCs w:val="20"/>
                <w:vertAlign w:val="superscript"/>
              </w:rPr>
              <w:t>a</w:t>
            </w:r>
          </w:p>
        </w:tc>
        <w:tc>
          <w:tcPr>
            <w:tcW w:w="1275" w:type="dxa"/>
            <w:tcBorders>
              <w:top w:val="nil"/>
              <w:left w:val="nil"/>
              <w:bottom w:val="single" w:sz="4" w:space="0" w:color="auto"/>
              <w:right w:val="single" w:sz="4" w:space="0" w:color="auto"/>
            </w:tcBorders>
            <w:vAlign w:val="center"/>
            <w:hideMark/>
          </w:tcPr>
          <w:p w14:paraId="51D976AC"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16.19±0.51</w:t>
            </w:r>
            <w:r w:rsidRPr="00681E64">
              <w:rPr>
                <w:rFonts w:ascii="Times New Roman" w:eastAsia="Times New Roman" w:hAnsi="Times New Roman" w:cs="Times New Roman"/>
                <w:sz w:val="20"/>
                <w:szCs w:val="20"/>
                <w:vertAlign w:val="superscript"/>
              </w:rPr>
              <w:t>a</w:t>
            </w:r>
          </w:p>
        </w:tc>
        <w:tc>
          <w:tcPr>
            <w:tcW w:w="1418" w:type="dxa"/>
            <w:tcBorders>
              <w:top w:val="nil"/>
              <w:left w:val="nil"/>
              <w:bottom w:val="single" w:sz="4" w:space="0" w:color="auto"/>
              <w:right w:val="single" w:sz="4" w:space="0" w:color="auto"/>
            </w:tcBorders>
            <w:vAlign w:val="center"/>
            <w:hideMark/>
          </w:tcPr>
          <w:p w14:paraId="1EAA95D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-30.60±1.5</w:t>
            </w:r>
            <w:r w:rsidRPr="00681E64">
              <w:rPr>
                <w:rFonts w:ascii="Times New Roman" w:eastAsia="Times New Roman" w:hAnsi="Times New Roman" w:cs="Times New Roman"/>
                <w:sz w:val="20"/>
                <w:szCs w:val="20"/>
                <w:vertAlign w:val="superscript"/>
              </w:rPr>
              <w:t>a</w:t>
            </w:r>
          </w:p>
        </w:tc>
      </w:tr>
      <w:tr w:rsidR="002D2FAC" w:rsidRPr="00846037" w14:paraId="6BECC369" w14:textId="77777777" w:rsidTr="002D2FAC">
        <w:trPr>
          <w:trHeight w:val="561"/>
        </w:trPr>
        <w:tc>
          <w:tcPr>
            <w:tcW w:w="763" w:type="dxa"/>
            <w:tcBorders>
              <w:top w:val="nil"/>
              <w:left w:val="single" w:sz="4" w:space="0" w:color="auto"/>
              <w:bottom w:val="single" w:sz="4" w:space="0" w:color="auto"/>
              <w:right w:val="single" w:sz="4" w:space="0" w:color="auto"/>
            </w:tcBorders>
            <w:noWrap/>
            <w:vAlign w:val="center"/>
            <w:hideMark/>
          </w:tcPr>
          <w:p w14:paraId="6A3FE4B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w:t>
            </w:r>
          </w:p>
        </w:tc>
        <w:tc>
          <w:tcPr>
            <w:tcW w:w="1276" w:type="dxa"/>
            <w:tcBorders>
              <w:top w:val="nil"/>
              <w:left w:val="nil"/>
              <w:bottom w:val="single" w:sz="4" w:space="0" w:color="auto"/>
              <w:right w:val="single" w:sz="4" w:space="0" w:color="auto"/>
            </w:tcBorders>
            <w:vAlign w:val="center"/>
            <w:hideMark/>
          </w:tcPr>
          <w:p w14:paraId="3035EAE4"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78.89±0.23</w:t>
            </w:r>
          </w:p>
        </w:tc>
        <w:tc>
          <w:tcPr>
            <w:tcW w:w="1134" w:type="dxa"/>
            <w:tcBorders>
              <w:top w:val="nil"/>
              <w:left w:val="nil"/>
              <w:bottom w:val="single" w:sz="4" w:space="0" w:color="auto"/>
              <w:right w:val="single" w:sz="4" w:space="0" w:color="auto"/>
            </w:tcBorders>
            <w:vAlign w:val="center"/>
            <w:hideMark/>
          </w:tcPr>
          <w:p w14:paraId="1F80FF54"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22.23±0.57</w:t>
            </w:r>
          </w:p>
        </w:tc>
        <w:tc>
          <w:tcPr>
            <w:tcW w:w="1276" w:type="dxa"/>
            <w:tcBorders>
              <w:top w:val="nil"/>
              <w:left w:val="nil"/>
              <w:bottom w:val="single" w:sz="4" w:space="0" w:color="auto"/>
              <w:right w:val="single" w:sz="4" w:space="0" w:color="auto"/>
            </w:tcBorders>
            <w:vAlign w:val="center"/>
            <w:hideMark/>
          </w:tcPr>
          <w:p w14:paraId="32CFEC78"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-26.69±0.72</w:t>
            </w:r>
          </w:p>
        </w:tc>
        <w:tc>
          <w:tcPr>
            <w:tcW w:w="1276" w:type="dxa"/>
            <w:tcBorders>
              <w:top w:val="nil"/>
              <w:left w:val="nil"/>
              <w:bottom w:val="single" w:sz="4" w:space="0" w:color="auto"/>
              <w:right w:val="single" w:sz="4" w:space="0" w:color="auto"/>
            </w:tcBorders>
            <w:vAlign w:val="center"/>
            <w:hideMark/>
          </w:tcPr>
          <w:p w14:paraId="6DAF7ED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64.85±0.57</w:t>
            </w:r>
            <w:r w:rsidRPr="00681E64">
              <w:rPr>
                <w:rFonts w:ascii="Times New Roman" w:eastAsia="Times New Roman" w:hAnsi="Times New Roman" w:cs="Times New Roman"/>
                <w:sz w:val="20"/>
                <w:szCs w:val="20"/>
                <w:vertAlign w:val="superscript"/>
              </w:rPr>
              <w:t>b</w:t>
            </w:r>
          </w:p>
        </w:tc>
        <w:tc>
          <w:tcPr>
            <w:tcW w:w="1275" w:type="dxa"/>
            <w:tcBorders>
              <w:top w:val="nil"/>
              <w:left w:val="nil"/>
              <w:bottom w:val="single" w:sz="4" w:space="0" w:color="auto"/>
              <w:right w:val="single" w:sz="4" w:space="0" w:color="auto"/>
            </w:tcBorders>
            <w:vAlign w:val="center"/>
            <w:hideMark/>
          </w:tcPr>
          <w:p w14:paraId="00A24113"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18.78±1.0</w:t>
            </w:r>
            <w:r w:rsidRPr="00681E64">
              <w:rPr>
                <w:rFonts w:ascii="Times New Roman" w:eastAsia="Times New Roman" w:hAnsi="Times New Roman" w:cs="Times New Roman"/>
                <w:sz w:val="20"/>
                <w:szCs w:val="20"/>
                <w:vertAlign w:val="superscript"/>
              </w:rPr>
              <w:t>ab</w:t>
            </w:r>
          </w:p>
        </w:tc>
        <w:tc>
          <w:tcPr>
            <w:tcW w:w="1418" w:type="dxa"/>
            <w:tcBorders>
              <w:top w:val="nil"/>
              <w:left w:val="nil"/>
              <w:bottom w:val="single" w:sz="4" w:space="0" w:color="auto"/>
              <w:right w:val="single" w:sz="4" w:space="0" w:color="auto"/>
            </w:tcBorders>
            <w:vAlign w:val="center"/>
            <w:hideMark/>
          </w:tcPr>
          <w:p w14:paraId="6BA71B4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-27.54±1.60</w:t>
            </w:r>
            <w:r w:rsidRPr="00681E64">
              <w:rPr>
                <w:rFonts w:ascii="Times New Roman" w:eastAsia="Times New Roman" w:hAnsi="Times New Roman" w:cs="Times New Roman"/>
                <w:sz w:val="20"/>
                <w:szCs w:val="20"/>
                <w:vertAlign w:val="superscript"/>
              </w:rPr>
              <w:t>b</w:t>
            </w:r>
          </w:p>
        </w:tc>
        <w:tc>
          <w:tcPr>
            <w:tcW w:w="1276" w:type="dxa"/>
            <w:tcBorders>
              <w:top w:val="nil"/>
              <w:left w:val="nil"/>
              <w:bottom w:val="single" w:sz="4" w:space="0" w:color="auto"/>
              <w:right w:val="single" w:sz="4" w:space="0" w:color="auto"/>
            </w:tcBorders>
            <w:vAlign w:val="center"/>
            <w:hideMark/>
          </w:tcPr>
          <w:p w14:paraId="04CED83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100.67±1.92</w:t>
            </w:r>
          </w:p>
        </w:tc>
        <w:tc>
          <w:tcPr>
            <w:tcW w:w="1134" w:type="dxa"/>
            <w:tcBorders>
              <w:top w:val="nil"/>
              <w:left w:val="nil"/>
              <w:bottom w:val="single" w:sz="4" w:space="0" w:color="auto"/>
              <w:right w:val="single" w:sz="4" w:space="0" w:color="auto"/>
            </w:tcBorders>
            <w:vAlign w:val="center"/>
            <w:hideMark/>
          </w:tcPr>
          <w:p w14:paraId="0E49EF2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18.77±0.57</w:t>
            </w:r>
          </w:p>
        </w:tc>
        <w:tc>
          <w:tcPr>
            <w:tcW w:w="1275" w:type="dxa"/>
            <w:tcBorders>
              <w:top w:val="nil"/>
              <w:left w:val="nil"/>
              <w:bottom w:val="single" w:sz="4" w:space="0" w:color="auto"/>
              <w:right w:val="single" w:sz="4" w:space="0" w:color="auto"/>
            </w:tcBorders>
            <w:vAlign w:val="center"/>
            <w:hideMark/>
          </w:tcPr>
          <w:p w14:paraId="4567987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-23.50±1.8</w:t>
            </w:r>
          </w:p>
        </w:tc>
        <w:tc>
          <w:tcPr>
            <w:tcW w:w="1384" w:type="dxa"/>
            <w:tcBorders>
              <w:top w:val="nil"/>
              <w:left w:val="nil"/>
              <w:bottom w:val="single" w:sz="4" w:space="0" w:color="auto"/>
              <w:right w:val="single" w:sz="4" w:space="0" w:color="auto"/>
            </w:tcBorders>
            <w:vAlign w:val="center"/>
            <w:hideMark/>
          </w:tcPr>
          <w:p w14:paraId="3250A7AE"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71.64±0.74</w:t>
            </w:r>
            <w:r w:rsidRPr="00681E64">
              <w:rPr>
                <w:rFonts w:ascii="Times New Roman" w:eastAsia="Times New Roman" w:hAnsi="Times New Roman" w:cs="Times New Roman"/>
                <w:sz w:val="20"/>
                <w:szCs w:val="20"/>
                <w:vertAlign w:val="superscript"/>
              </w:rPr>
              <w:t>b</w:t>
            </w:r>
          </w:p>
        </w:tc>
        <w:tc>
          <w:tcPr>
            <w:tcW w:w="1275" w:type="dxa"/>
            <w:tcBorders>
              <w:top w:val="nil"/>
              <w:left w:val="nil"/>
              <w:bottom w:val="single" w:sz="4" w:space="0" w:color="auto"/>
              <w:right w:val="single" w:sz="4" w:space="0" w:color="auto"/>
            </w:tcBorders>
            <w:vAlign w:val="center"/>
            <w:hideMark/>
          </w:tcPr>
          <w:p w14:paraId="5B3D9C9F"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17.16±0.30</w:t>
            </w:r>
            <w:r w:rsidRPr="00681E64">
              <w:rPr>
                <w:rFonts w:ascii="Times New Roman" w:eastAsia="Times New Roman" w:hAnsi="Times New Roman" w:cs="Times New Roman"/>
                <w:sz w:val="20"/>
                <w:szCs w:val="20"/>
                <w:vertAlign w:val="superscript"/>
              </w:rPr>
              <w:t>ab</w:t>
            </w:r>
          </w:p>
        </w:tc>
        <w:tc>
          <w:tcPr>
            <w:tcW w:w="1418" w:type="dxa"/>
            <w:tcBorders>
              <w:top w:val="nil"/>
              <w:left w:val="nil"/>
              <w:bottom w:val="single" w:sz="4" w:space="0" w:color="auto"/>
              <w:right w:val="single" w:sz="4" w:space="0" w:color="auto"/>
            </w:tcBorders>
            <w:vAlign w:val="center"/>
            <w:hideMark/>
          </w:tcPr>
          <w:p w14:paraId="65AE548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-27.37±2.25</w:t>
            </w:r>
            <w:r w:rsidRPr="00681E64">
              <w:rPr>
                <w:rFonts w:ascii="Times New Roman" w:eastAsia="Times New Roman" w:hAnsi="Times New Roman" w:cs="Times New Roman"/>
                <w:sz w:val="20"/>
                <w:szCs w:val="20"/>
                <w:vertAlign w:val="superscript"/>
              </w:rPr>
              <w:t>ab</w:t>
            </w:r>
          </w:p>
        </w:tc>
      </w:tr>
      <w:tr w:rsidR="002D2FAC" w:rsidRPr="00846037" w14:paraId="086E8F58" w14:textId="77777777" w:rsidTr="002D2FAC">
        <w:trPr>
          <w:trHeight w:val="555"/>
        </w:trPr>
        <w:tc>
          <w:tcPr>
            <w:tcW w:w="763" w:type="dxa"/>
            <w:tcBorders>
              <w:top w:val="nil"/>
              <w:left w:val="single" w:sz="4" w:space="0" w:color="auto"/>
              <w:bottom w:val="single" w:sz="4" w:space="0" w:color="auto"/>
              <w:right w:val="single" w:sz="4" w:space="0" w:color="auto"/>
            </w:tcBorders>
            <w:noWrap/>
            <w:vAlign w:val="center"/>
            <w:hideMark/>
          </w:tcPr>
          <w:p w14:paraId="75117838"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vAlign w:val="center"/>
            <w:hideMark/>
          </w:tcPr>
          <w:p w14:paraId="3A3DFDE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79.35±0.15</w:t>
            </w:r>
          </w:p>
        </w:tc>
        <w:tc>
          <w:tcPr>
            <w:tcW w:w="1134" w:type="dxa"/>
            <w:tcBorders>
              <w:top w:val="nil"/>
              <w:left w:val="nil"/>
              <w:bottom w:val="single" w:sz="4" w:space="0" w:color="auto"/>
              <w:right w:val="single" w:sz="4" w:space="0" w:color="auto"/>
            </w:tcBorders>
            <w:vAlign w:val="center"/>
            <w:hideMark/>
          </w:tcPr>
          <w:p w14:paraId="77421646"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23.59±1.73</w:t>
            </w:r>
          </w:p>
        </w:tc>
        <w:tc>
          <w:tcPr>
            <w:tcW w:w="1276" w:type="dxa"/>
            <w:tcBorders>
              <w:top w:val="nil"/>
              <w:left w:val="nil"/>
              <w:bottom w:val="single" w:sz="4" w:space="0" w:color="auto"/>
              <w:right w:val="single" w:sz="4" w:space="0" w:color="auto"/>
            </w:tcBorders>
            <w:vAlign w:val="center"/>
            <w:hideMark/>
          </w:tcPr>
          <w:p w14:paraId="3D5D84B3"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-20.78±1.74</w:t>
            </w:r>
          </w:p>
        </w:tc>
        <w:tc>
          <w:tcPr>
            <w:tcW w:w="1276" w:type="dxa"/>
            <w:tcBorders>
              <w:top w:val="nil"/>
              <w:left w:val="nil"/>
              <w:bottom w:val="single" w:sz="4" w:space="0" w:color="auto"/>
              <w:right w:val="single" w:sz="4" w:space="0" w:color="auto"/>
            </w:tcBorders>
            <w:vAlign w:val="center"/>
            <w:hideMark/>
          </w:tcPr>
          <w:p w14:paraId="47B897E0"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66.04±1.10</w:t>
            </w:r>
            <w:r w:rsidRPr="00681E64">
              <w:rPr>
                <w:rFonts w:ascii="Times New Roman" w:eastAsia="Times New Roman" w:hAnsi="Times New Roman" w:cs="Times New Roman"/>
                <w:sz w:val="20"/>
                <w:szCs w:val="20"/>
                <w:vertAlign w:val="superscript"/>
              </w:rPr>
              <w:t>b</w:t>
            </w:r>
          </w:p>
        </w:tc>
        <w:tc>
          <w:tcPr>
            <w:tcW w:w="1275" w:type="dxa"/>
            <w:tcBorders>
              <w:top w:val="nil"/>
              <w:left w:val="nil"/>
              <w:bottom w:val="single" w:sz="4" w:space="0" w:color="auto"/>
              <w:right w:val="single" w:sz="4" w:space="0" w:color="auto"/>
            </w:tcBorders>
            <w:vAlign w:val="center"/>
            <w:hideMark/>
          </w:tcPr>
          <w:p w14:paraId="0FA745D8"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19.62±1.67</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noWrap/>
            <w:vAlign w:val="center"/>
            <w:hideMark/>
          </w:tcPr>
          <w:p w14:paraId="1F2F1E4D"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-26.08±1.96</w:t>
            </w:r>
            <w:r w:rsidRPr="00681E64">
              <w:rPr>
                <w:rFonts w:ascii="Times New Roman" w:eastAsia="Times New Roman" w:hAnsi="Times New Roman" w:cs="Times New Roman"/>
                <w:sz w:val="20"/>
                <w:szCs w:val="20"/>
                <w:vertAlign w:val="superscript"/>
              </w:rPr>
              <w:t>b</w:t>
            </w:r>
          </w:p>
        </w:tc>
        <w:tc>
          <w:tcPr>
            <w:tcW w:w="1276" w:type="dxa"/>
            <w:tcBorders>
              <w:top w:val="nil"/>
              <w:left w:val="nil"/>
              <w:bottom w:val="single" w:sz="4" w:space="0" w:color="auto"/>
              <w:right w:val="single" w:sz="4" w:space="0" w:color="auto"/>
            </w:tcBorders>
            <w:vAlign w:val="center"/>
            <w:hideMark/>
          </w:tcPr>
          <w:p w14:paraId="6DAA379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102.19±0.32</w:t>
            </w:r>
          </w:p>
        </w:tc>
        <w:tc>
          <w:tcPr>
            <w:tcW w:w="1134" w:type="dxa"/>
            <w:tcBorders>
              <w:top w:val="nil"/>
              <w:left w:val="nil"/>
              <w:bottom w:val="single" w:sz="4" w:space="0" w:color="auto"/>
              <w:right w:val="single" w:sz="4" w:space="0" w:color="auto"/>
            </w:tcBorders>
            <w:vAlign w:val="center"/>
            <w:hideMark/>
          </w:tcPr>
          <w:p w14:paraId="362401A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20.35±0.81</w:t>
            </w:r>
          </w:p>
        </w:tc>
        <w:tc>
          <w:tcPr>
            <w:tcW w:w="1275" w:type="dxa"/>
            <w:tcBorders>
              <w:top w:val="nil"/>
              <w:left w:val="nil"/>
              <w:bottom w:val="single" w:sz="4" w:space="0" w:color="auto"/>
              <w:right w:val="single" w:sz="4" w:space="0" w:color="auto"/>
            </w:tcBorders>
            <w:vAlign w:val="center"/>
            <w:hideMark/>
          </w:tcPr>
          <w:p w14:paraId="1E608DD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-19.10±1.15</w:t>
            </w:r>
          </w:p>
        </w:tc>
        <w:tc>
          <w:tcPr>
            <w:tcW w:w="1384" w:type="dxa"/>
            <w:tcBorders>
              <w:top w:val="nil"/>
              <w:left w:val="nil"/>
              <w:bottom w:val="single" w:sz="4" w:space="0" w:color="auto"/>
              <w:right w:val="single" w:sz="4" w:space="0" w:color="auto"/>
            </w:tcBorders>
            <w:vAlign w:val="center"/>
            <w:hideMark/>
          </w:tcPr>
          <w:p w14:paraId="792DEB4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72.40±0.72</w:t>
            </w:r>
            <w:r w:rsidRPr="00681E64">
              <w:rPr>
                <w:rFonts w:ascii="Times New Roman" w:eastAsia="Times New Roman" w:hAnsi="Times New Roman" w:cs="Times New Roman"/>
                <w:sz w:val="20"/>
                <w:szCs w:val="20"/>
                <w:vertAlign w:val="superscript"/>
              </w:rPr>
              <w:t>b</w:t>
            </w:r>
          </w:p>
        </w:tc>
        <w:tc>
          <w:tcPr>
            <w:tcW w:w="1275" w:type="dxa"/>
            <w:tcBorders>
              <w:top w:val="nil"/>
              <w:left w:val="nil"/>
              <w:bottom w:val="single" w:sz="4" w:space="0" w:color="auto"/>
              <w:right w:val="single" w:sz="4" w:space="0" w:color="auto"/>
            </w:tcBorders>
            <w:vAlign w:val="center"/>
            <w:hideMark/>
          </w:tcPr>
          <w:p w14:paraId="71A73CBB"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19.21±1.15</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14:paraId="37D1D89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-25.56±2.25</w:t>
            </w:r>
            <w:r w:rsidRPr="00681E64">
              <w:rPr>
                <w:rFonts w:ascii="Times New Roman" w:eastAsia="Times New Roman" w:hAnsi="Times New Roman" w:cs="Times New Roman"/>
                <w:sz w:val="20"/>
                <w:szCs w:val="20"/>
                <w:vertAlign w:val="superscript"/>
              </w:rPr>
              <w:t>ab</w:t>
            </w:r>
          </w:p>
        </w:tc>
      </w:tr>
      <w:tr w:rsidR="002D2FAC" w:rsidRPr="00846037" w14:paraId="1D7EFF47" w14:textId="77777777" w:rsidTr="002D2FAC">
        <w:trPr>
          <w:trHeight w:val="549"/>
        </w:trPr>
        <w:tc>
          <w:tcPr>
            <w:tcW w:w="763" w:type="dxa"/>
            <w:tcBorders>
              <w:top w:val="nil"/>
              <w:left w:val="single" w:sz="4" w:space="0" w:color="auto"/>
              <w:bottom w:val="single" w:sz="4" w:space="0" w:color="auto"/>
              <w:right w:val="single" w:sz="4" w:space="0" w:color="auto"/>
            </w:tcBorders>
            <w:noWrap/>
            <w:vAlign w:val="center"/>
            <w:hideMark/>
          </w:tcPr>
          <w:p w14:paraId="147DD3D3"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w:t>
            </w:r>
          </w:p>
        </w:tc>
        <w:tc>
          <w:tcPr>
            <w:tcW w:w="1276" w:type="dxa"/>
            <w:tcBorders>
              <w:top w:val="nil"/>
              <w:left w:val="nil"/>
              <w:bottom w:val="single" w:sz="4" w:space="0" w:color="auto"/>
              <w:right w:val="single" w:sz="4" w:space="0" w:color="auto"/>
            </w:tcBorders>
            <w:vAlign w:val="center"/>
            <w:hideMark/>
          </w:tcPr>
          <w:p w14:paraId="3A34099D"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80.14±0.98</w:t>
            </w:r>
          </w:p>
        </w:tc>
        <w:tc>
          <w:tcPr>
            <w:tcW w:w="1134" w:type="dxa"/>
            <w:tcBorders>
              <w:top w:val="nil"/>
              <w:left w:val="nil"/>
              <w:bottom w:val="single" w:sz="4" w:space="0" w:color="auto"/>
              <w:right w:val="single" w:sz="4" w:space="0" w:color="auto"/>
            </w:tcBorders>
            <w:noWrap/>
            <w:vAlign w:val="center"/>
            <w:hideMark/>
          </w:tcPr>
          <w:p w14:paraId="79619C3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23.26±1.52</w:t>
            </w:r>
          </w:p>
        </w:tc>
        <w:tc>
          <w:tcPr>
            <w:tcW w:w="1276" w:type="dxa"/>
            <w:tcBorders>
              <w:top w:val="nil"/>
              <w:left w:val="nil"/>
              <w:bottom w:val="single" w:sz="4" w:space="0" w:color="auto"/>
              <w:right w:val="single" w:sz="4" w:space="0" w:color="auto"/>
            </w:tcBorders>
            <w:vAlign w:val="center"/>
            <w:hideMark/>
          </w:tcPr>
          <w:p w14:paraId="30B284BB"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-18.49±0.52</w:t>
            </w:r>
          </w:p>
        </w:tc>
        <w:tc>
          <w:tcPr>
            <w:tcW w:w="1276" w:type="dxa"/>
            <w:tcBorders>
              <w:top w:val="nil"/>
              <w:left w:val="nil"/>
              <w:bottom w:val="single" w:sz="4" w:space="0" w:color="auto"/>
              <w:right w:val="single" w:sz="4" w:space="0" w:color="auto"/>
            </w:tcBorders>
            <w:vAlign w:val="center"/>
            <w:hideMark/>
          </w:tcPr>
          <w:p w14:paraId="4B9ACDEE"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68.33±1.04</w:t>
            </w:r>
            <w:r w:rsidRPr="00681E64">
              <w:rPr>
                <w:rFonts w:ascii="Times New Roman" w:eastAsia="Times New Roman" w:hAnsi="Times New Roman" w:cs="Times New Roman"/>
                <w:sz w:val="20"/>
                <w:szCs w:val="20"/>
                <w:vertAlign w:val="superscript"/>
              </w:rPr>
              <w:t>c</w:t>
            </w:r>
          </w:p>
        </w:tc>
        <w:tc>
          <w:tcPr>
            <w:tcW w:w="1275" w:type="dxa"/>
            <w:tcBorders>
              <w:top w:val="nil"/>
              <w:left w:val="nil"/>
              <w:bottom w:val="single" w:sz="4" w:space="0" w:color="auto"/>
              <w:right w:val="single" w:sz="4" w:space="0" w:color="auto"/>
            </w:tcBorders>
            <w:vAlign w:val="center"/>
            <w:hideMark/>
          </w:tcPr>
          <w:p w14:paraId="0CDAEEB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21.26±0.65</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14:paraId="4603BDDD"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-24.07±2.02</w:t>
            </w:r>
            <w:r w:rsidRPr="00681E64">
              <w:rPr>
                <w:rFonts w:ascii="Times New Roman" w:eastAsia="Times New Roman" w:hAnsi="Times New Roman" w:cs="Times New Roman"/>
                <w:sz w:val="20"/>
                <w:szCs w:val="20"/>
                <w:vertAlign w:val="superscript"/>
              </w:rPr>
              <w:t>bc</w:t>
            </w:r>
          </w:p>
        </w:tc>
        <w:tc>
          <w:tcPr>
            <w:tcW w:w="1276" w:type="dxa"/>
            <w:tcBorders>
              <w:top w:val="nil"/>
              <w:left w:val="nil"/>
              <w:bottom w:val="single" w:sz="4" w:space="0" w:color="auto"/>
              <w:right w:val="single" w:sz="4" w:space="0" w:color="auto"/>
            </w:tcBorders>
            <w:vAlign w:val="center"/>
            <w:hideMark/>
          </w:tcPr>
          <w:p w14:paraId="18979EA7"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101.43±1.13</w:t>
            </w:r>
          </w:p>
        </w:tc>
        <w:tc>
          <w:tcPr>
            <w:tcW w:w="1134" w:type="dxa"/>
            <w:tcBorders>
              <w:top w:val="nil"/>
              <w:left w:val="nil"/>
              <w:bottom w:val="single" w:sz="4" w:space="0" w:color="auto"/>
              <w:right w:val="single" w:sz="4" w:space="0" w:color="auto"/>
            </w:tcBorders>
            <w:vAlign w:val="center"/>
            <w:hideMark/>
          </w:tcPr>
          <w:p w14:paraId="0BAE3E9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21.23±0.20</w:t>
            </w:r>
          </w:p>
        </w:tc>
        <w:tc>
          <w:tcPr>
            <w:tcW w:w="1275" w:type="dxa"/>
            <w:tcBorders>
              <w:top w:val="nil"/>
              <w:left w:val="nil"/>
              <w:bottom w:val="single" w:sz="4" w:space="0" w:color="auto"/>
              <w:right w:val="single" w:sz="4" w:space="0" w:color="auto"/>
            </w:tcBorders>
            <w:vAlign w:val="center"/>
            <w:hideMark/>
          </w:tcPr>
          <w:p w14:paraId="36A3089C"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-18.16±0.23</w:t>
            </w:r>
          </w:p>
        </w:tc>
        <w:tc>
          <w:tcPr>
            <w:tcW w:w="1384" w:type="dxa"/>
            <w:tcBorders>
              <w:top w:val="nil"/>
              <w:left w:val="nil"/>
              <w:bottom w:val="single" w:sz="4" w:space="0" w:color="auto"/>
              <w:right w:val="single" w:sz="4" w:space="0" w:color="auto"/>
            </w:tcBorders>
            <w:vAlign w:val="center"/>
            <w:hideMark/>
          </w:tcPr>
          <w:p w14:paraId="278E0A8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76.69±0.81</w:t>
            </w:r>
            <w:r w:rsidRPr="00681E64">
              <w:rPr>
                <w:rFonts w:ascii="Times New Roman" w:eastAsia="Times New Roman" w:hAnsi="Times New Roman" w:cs="Times New Roman"/>
                <w:sz w:val="20"/>
                <w:szCs w:val="20"/>
                <w:vertAlign w:val="superscript"/>
              </w:rPr>
              <w:t>c</w:t>
            </w:r>
          </w:p>
        </w:tc>
        <w:tc>
          <w:tcPr>
            <w:tcW w:w="1275" w:type="dxa"/>
            <w:tcBorders>
              <w:top w:val="nil"/>
              <w:left w:val="nil"/>
              <w:bottom w:val="single" w:sz="4" w:space="0" w:color="auto"/>
              <w:right w:val="single" w:sz="4" w:space="0" w:color="auto"/>
            </w:tcBorders>
            <w:vAlign w:val="center"/>
            <w:hideMark/>
          </w:tcPr>
          <w:p w14:paraId="0F36F6A6"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20.83±0.57</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14:paraId="4AA0FFB7"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-22.62±2.84</w:t>
            </w:r>
            <w:r w:rsidRPr="00681E64">
              <w:rPr>
                <w:rFonts w:ascii="Times New Roman" w:eastAsia="Times New Roman" w:hAnsi="Times New Roman" w:cs="Times New Roman"/>
                <w:sz w:val="20"/>
                <w:szCs w:val="20"/>
                <w:vertAlign w:val="superscript"/>
              </w:rPr>
              <w:t>ab</w:t>
            </w:r>
          </w:p>
        </w:tc>
      </w:tr>
      <w:tr w:rsidR="002D2FAC" w:rsidRPr="00846037" w14:paraId="41981AFB" w14:textId="77777777" w:rsidTr="002D2FAC">
        <w:trPr>
          <w:trHeight w:val="429"/>
        </w:trPr>
        <w:tc>
          <w:tcPr>
            <w:tcW w:w="763" w:type="dxa"/>
            <w:tcBorders>
              <w:top w:val="nil"/>
              <w:left w:val="single" w:sz="4" w:space="0" w:color="auto"/>
              <w:bottom w:val="single" w:sz="4" w:space="0" w:color="auto"/>
              <w:right w:val="single" w:sz="4" w:space="0" w:color="auto"/>
            </w:tcBorders>
            <w:noWrap/>
            <w:vAlign w:val="center"/>
            <w:hideMark/>
          </w:tcPr>
          <w:p w14:paraId="2C13FA9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w:t>
            </w:r>
          </w:p>
        </w:tc>
        <w:tc>
          <w:tcPr>
            <w:tcW w:w="1276" w:type="dxa"/>
            <w:tcBorders>
              <w:top w:val="nil"/>
              <w:left w:val="nil"/>
              <w:bottom w:val="single" w:sz="4" w:space="0" w:color="auto"/>
              <w:right w:val="single" w:sz="4" w:space="0" w:color="auto"/>
            </w:tcBorders>
            <w:vAlign w:val="center"/>
            <w:hideMark/>
          </w:tcPr>
          <w:p w14:paraId="15807A3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81.20±1.55</w:t>
            </w:r>
          </w:p>
        </w:tc>
        <w:tc>
          <w:tcPr>
            <w:tcW w:w="1134" w:type="dxa"/>
            <w:tcBorders>
              <w:top w:val="nil"/>
              <w:left w:val="nil"/>
              <w:bottom w:val="single" w:sz="4" w:space="0" w:color="auto"/>
              <w:right w:val="single" w:sz="4" w:space="0" w:color="auto"/>
            </w:tcBorders>
            <w:noWrap/>
            <w:vAlign w:val="center"/>
            <w:hideMark/>
          </w:tcPr>
          <w:p w14:paraId="7CDDA59C"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24.03±1.26</w:t>
            </w:r>
          </w:p>
        </w:tc>
        <w:tc>
          <w:tcPr>
            <w:tcW w:w="1276" w:type="dxa"/>
            <w:tcBorders>
              <w:top w:val="nil"/>
              <w:left w:val="nil"/>
              <w:bottom w:val="single" w:sz="4" w:space="0" w:color="auto"/>
              <w:right w:val="single" w:sz="4" w:space="0" w:color="auto"/>
            </w:tcBorders>
            <w:vAlign w:val="center"/>
            <w:hideMark/>
          </w:tcPr>
          <w:p w14:paraId="5E2747C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-18.42±0.50</w:t>
            </w:r>
          </w:p>
        </w:tc>
        <w:tc>
          <w:tcPr>
            <w:tcW w:w="1276" w:type="dxa"/>
            <w:tcBorders>
              <w:top w:val="nil"/>
              <w:left w:val="nil"/>
              <w:bottom w:val="single" w:sz="4" w:space="0" w:color="auto"/>
              <w:right w:val="single" w:sz="4" w:space="0" w:color="auto"/>
            </w:tcBorders>
            <w:vAlign w:val="center"/>
            <w:hideMark/>
          </w:tcPr>
          <w:p w14:paraId="23F8C18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68.65±0.21</w:t>
            </w:r>
            <w:r w:rsidRPr="00681E64">
              <w:rPr>
                <w:rFonts w:ascii="Times New Roman" w:eastAsia="Times New Roman" w:hAnsi="Times New Roman" w:cs="Times New Roman"/>
                <w:sz w:val="20"/>
                <w:szCs w:val="20"/>
                <w:vertAlign w:val="superscript"/>
              </w:rPr>
              <w:t>c</w:t>
            </w:r>
          </w:p>
        </w:tc>
        <w:tc>
          <w:tcPr>
            <w:tcW w:w="1275" w:type="dxa"/>
            <w:tcBorders>
              <w:top w:val="nil"/>
              <w:left w:val="nil"/>
              <w:bottom w:val="single" w:sz="4" w:space="0" w:color="auto"/>
              <w:right w:val="single" w:sz="4" w:space="0" w:color="auto"/>
            </w:tcBorders>
            <w:vAlign w:val="center"/>
            <w:hideMark/>
          </w:tcPr>
          <w:p w14:paraId="19245E83"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21.52±0.75</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14:paraId="234A899B"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-23.35±1.70</w:t>
            </w:r>
            <w:r w:rsidRPr="00681E64">
              <w:rPr>
                <w:rFonts w:ascii="Times New Roman" w:eastAsia="Times New Roman" w:hAnsi="Times New Roman" w:cs="Times New Roman"/>
                <w:sz w:val="20"/>
                <w:szCs w:val="20"/>
                <w:vertAlign w:val="superscript"/>
              </w:rPr>
              <w:t>c</w:t>
            </w:r>
          </w:p>
        </w:tc>
        <w:tc>
          <w:tcPr>
            <w:tcW w:w="1276" w:type="dxa"/>
            <w:tcBorders>
              <w:top w:val="nil"/>
              <w:left w:val="nil"/>
              <w:bottom w:val="single" w:sz="4" w:space="0" w:color="auto"/>
              <w:right w:val="single" w:sz="4" w:space="0" w:color="auto"/>
            </w:tcBorders>
            <w:vAlign w:val="center"/>
            <w:hideMark/>
          </w:tcPr>
          <w:p w14:paraId="7D8DB3C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102.77±0.95</w:t>
            </w:r>
          </w:p>
        </w:tc>
        <w:tc>
          <w:tcPr>
            <w:tcW w:w="1134" w:type="dxa"/>
            <w:tcBorders>
              <w:top w:val="nil"/>
              <w:left w:val="nil"/>
              <w:bottom w:val="single" w:sz="4" w:space="0" w:color="auto"/>
              <w:right w:val="single" w:sz="4" w:space="0" w:color="auto"/>
            </w:tcBorders>
            <w:vAlign w:val="center"/>
            <w:hideMark/>
          </w:tcPr>
          <w:p w14:paraId="4035F903"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21.44±0.77</w:t>
            </w:r>
          </w:p>
        </w:tc>
        <w:tc>
          <w:tcPr>
            <w:tcW w:w="1275" w:type="dxa"/>
            <w:tcBorders>
              <w:top w:val="nil"/>
              <w:left w:val="nil"/>
              <w:bottom w:val="single" w:sz="4" w:space="0" w:color="auto"/>
              <w:right w:val="single" w:sz="4" w:space="0" w:color="auto"/>
            </w:tcBorders>
            <w:vAlign w:val="center"/>
            <w:hideMark/>
          </w:tcPr>
          <w:p w14:paraId="719EB257"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-17.92±0.45</w:t>
            </w:r>
          </w:p>
        </w:tc>
        <w:tc>
          <w:tcPr>
            <w:tcW w:w="1384" w:type="dxa"/>
            <w:tcBorders>
              <w:top w:val="nil"/>
              <w:left w:val="nil"/>
              <w:bottom w:val="single" w:sz="4" w:space="0" w:color="auto"/>
              <w:right w:val="single" w:sz="4" w:space="0" w:color="auto"/>
            </w:tcBorders>
            <w:vAlign w:val="center"/>
            <w:hideMark/>
          </w:tcPr>
          <w:p w14:paraId="702CB408"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78.96±1.56</w:t>
            </w:r>
            <w:r w:rsidRPr="00681E64">
              <w:rPr>
                <w:rFonts w:ascii="Times New Roman" w:eastAsia="Times New Roman" w:hAnsi="Times New Roman" w:cs="Times New Roman"/>
                <w:sz w:val="20"/>
                <w:szCs w:val="20"/>
                <w:vertAlign w:val="superscript"/>
              </w:rPr>
              <w:t>d</w:t>
            </w:r>
          </w:p>
        </w:tc>
        <w:tc>
          <w:tcPr>
            <w:tcW w:w="1275" w:type="dxa"/>
            <w:tcBorders>
              <w:top w:val="nil"/>
              <w:left w:val="nil"/>
              <w:bottom w:val="single" w:sz="4" w:space="0" w:color="auto"/>
              <w:right w:val="single" w:sz="4" w:space="0" w:color="auto"/>
            </w:tcBorders>
            <w:vAlign w:val="center"/>
            <w:hideMark/>
          </w:tcPr>
          <w:p w14:paraId="7E037DA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20.95±0.92</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14:paraId="66F78AE3"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-21.38±0.86</w:t>
            </w:r>
            <w:r w:rsidRPr="00681E64">
              <w:rPr>
                <w:rFonts w:ascii="Times New Roman" w:eastAsia="Times New Roman" w:hAnsi="Times New Roman" w:cs="Times New Roman"/>
                <w:sz w:val="20"/>
                <w:szCs w:val="20"/>
                <w:vertAlign w:val="superscript"/>
              </w:rPr>
              <w:t>ab</w:t>
            </w:r>
          </w:p>
        </w:tc>
      </w:tr>
      <w:tr w:rsidR="002D2FAC" w:rsidRPr="00846037" w14:paraId="5D9A3F2D" w14:textId="77777777" w:rsidTr="002D2FAC">
        <w:trPr>
          <w:trHeight w:val="563"/>
        </w:trPr>
        <w:tc>
          <w:tcPr>
            <w:tcW w:w="763" w:type="dxa"/>
            <w:tcBorders>
              <w:top w:val="nil"/>
              <w:left w:val="single" w:sz="4" w:space="0" w:color="auto"/>
              <w:bottom w:val="single" w:sz="4" w:space="0" w:color="auto"/>
              <w:right w:val="single" w:sz="4" w:space="0" w:color="auto"/>
            </w:tcBorders>
            <w:noWrap/>
            <w:vAlign w:val="center"/>
            <w:hideMark/>
          </w:tcPr>
          <w:p w14:paraId="034FD3F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w:t>
            </w:r>
          </w:p>
        </w:tc>
        <w:tc>
          <w:tcPr>
            <w:tcW w:w="1276" w:type="dxa"/>
            <w:tcBorders>
              <w:top w:val="nil"/>
              <w:left w:val="nil"/>
              <w:bottom w:val="single" w:sz="4" w:space="0" w:color="auto"/>
              <w:right w:val="single" w:sz="4" w:space="0" w:color="auto"/>
            </w:tcBorders>
            <w:vAlign w:val="center"/>
            <w:hideMark/>
          </w:tcPr>
          <w:p w14:paraId="2883A13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82.40±2.8</w:t>
            </w:r>
          </w:p>
        </w:tc>
        <w:tc>
          <w:tcPr>
            <w:tcW w:w="1134" w:type="dxa"/>
            <w:tcBorders>
              <w:top w:val="nil"/>
              <w:left w:val="nil"/>
              <w:bottom w:val="single" w:sz="4" w:space="0" w:color="auto"/>
              <w:right w:val="single" w:sz="4" w:space="0" w:color="auto"/>
            </w:tcBorders>
            <w:noWrap/>
            <w:vAlign w:val="center"/>
            <w:hideMark/>
          </w:tcPr>
          <w:p w14:paraId="5CCBB54F"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24.36±0.40</w:t>
            </w:r>
          </w:p>
        </w:tc>
        <w:tc>
          <w:tcPr>
            <w:tcW w:w="1276" w:type="dxa"/>
            <w:tcBorders>
              <w:top w:val="nil"/>
              <w:left w:val="nil"/>
              <w:bottom w:val="single" w:sz="4" w:space="0" w:color="auto"/>
              <w:right w:val="single" w:sz="4" w:space="0" w:color="auto"/>
            </w:tcBorders>
            <w:vAlign w:val="center"/>
            <w:hideMark/>
          </w:tcPr>
          <w:p w14:paraId="0DF786BF"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-18.69±0.60</w:t>
            </w:r>
          </w:p>
        </w:tc>
        <w:tc>
          <w:tcPr>
            <w:tcW w:w="1276" w:type="dxa"/>
            <w:tcBorders>
              <w:top w:val="nil"/>
              <w:left w:val="nil"/>
              <w:bottom w:val="single" w:sz="4" w:space="0" w:color="auto"/>
              <w:right w:val="single" w:sz="4" w:space="0" w:color="auto"/>
            </w:tcBorders>
            <w:vAlign w:val="center"/>
            <w:hideMark/>
          </w:tcPr>
          <w:p w14:paraId="6BF90834"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71.43±1.44</w:t>
            </w:r>
            <w:r w:rsidRPr="00681E64">
              <w:rPr>
                <w:rFonts w:ascii="Times New Roman" w:eastAsia="Times New Roman" w:hAnsi="Times New Roman" w:cs="Times New Roman"/>
                <w:sz w:val="20"/>
                <w:szCs w:val="20"/>
                <w:vertAlign w:val="superscript"/>
              </w:rPr>
              <w:t>d</w:t>
            </w:r>
          </w:p>
        </w:tc>
        <w:tc>
          <w:tcPr>
            <w:tcW w:w="1275" w:type="dxa"/>
            <w:tcBorders>
              <w:top w:val="nil"/>
              <w:left w:val="nil"/>
              <w:bottom w:val="single" w:sz="4" w:space="0" w:color="auto"/>
              <w:right w:val="single" w:sz="4" w:space="0" w:color="auto"/>
            </w:tcBorders>
            <w:vAlign w:val="center"/>
            <w:hideMark/>
          </w:tcPr>
          <w:p w14:paraId="4BBCA348"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21.82±0.75</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14:paraId="1ED0ECAE"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-20.99±2.26</w:t>
            </w:r>
            <w:r w:rsidRPr="00681E64">
              <w:rPr>
                <w:rFonts w:ascii="Times New Roman" w:eastAsia="Times New Roman" w:hAnsi="Times New Roman" w:cs="Times New Roman"/>
                <w:sz w:val="20"/>
                <w:szCs w:val="20"/>
                <w:vertAlign w:val="superscript"/>
              </w:rPr>
              <w:t>d</w:t>
            </w:r>
          </w:p>
        </w:tc>
        <w:tc>
          <w:tcPr>
            <w:tcW w:w="1276" w:type="dxa"/>
            <w:tcBorders>
              <w:top w:val="nil"/>
              <w:left w:val="nil"/>
              <w:bottom w:val="single" w:sz="4" w:space="0" w:color="auto"/>
              <w:right w:val="single" w:sz="4" w:space="0" w:color="auto"/>
            </w:tcBorders>
            <w:vAlign w:val="center"/>
            <w:hideMark/>
          </w:tcPr>
          <w:p w14:paraId="50149BC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102.82±1.96</w:t>
            </w:r>
          </w:p>
        </w:tc>
        <w:tc>
          <w:tcPr>
            <w:tcW w:w="1134" w:type="dxa"/>
            <w:tcBorders>
              <w:top w:val="nil"/>
              <w:left w:val="nil"/>
              <w:bottom w:val="single" w:sz="4" w:space="0" w:color="auto"/>
              <w:right w:val="single" w:sz="4" w:space="0" w:color="auto"/>
            </w:tcBorders>
            <w:vAlign w:val="center"/>
            <w:hideMark/>
          </w:tcPr>
          <w:p w14:paraId="41A9604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21.70±0.58</w:t>
            </w:r>
          </w:p>
        </w:tc>
        <w:tc>
          <w:tcPr>
            <w:tcW w:w="1275" w:type="dxa"/>
            <w:tcBorders>
              <w:top w:val="nil"/>
              <w:left w:val="nil"/>
              <w:bottom w:val="single" w:sz="4" w:space="0" w:color="auto"/>
              <w:right w:val="single" w:sz="4" w:space="0" w:color="auto"/>
            </w:tcBorders>
            <w:vAlign w:val="center"/>
            <w:hideMark/>
          </w:tcPr>
          <w:p w14:paraId="19DFAA70"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-17.24±0.92</w:t>
            </w:r>
          </w:p>
        </w:tc>
        <w:tc>
          <w:tcPr>
            <w:tcW w:w="1384" w:type="dxa"/>
            <w:tcBorders>
              <w:top w:val="nil"/>
              <w:left w:val="nil"/>
              <w:bottom w:val="single" w:sz="4" w:space="0" w:color="auto"/>
              <w:right w:val="single" w:sz="4" w:space="0" w:color="auto"/>
            </w:tcBorders>
            <w:vAlign w:val="center"/>
            <w:hideMark/>
          </w:tcPr>
          <w:p w14:paraId="349A3CF7"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82.69±0.94</w:t>
            </w:r>
            <w:r w:rsidRPr="00681E64">
              <w:rPr>
                <w:rFonts w:ascii="Times New Roman" w:eastAsia="Times New Roman" w:hAnsi="Times New Roman" w:cs="Times New Roman"/>
                <w:sz w:val="20"/>
                <w:szCs w:val="20"/>
                <w:vertAlign w:val="superscript"/>
              </w:rPr>
              <w:t>e</w:t>
            </w:r>
          </w:p>
        </w:tc>
        <w:tc>
          <w:tcPr>
            <w:tcW w:w="1275" w:type="dxa"/>
            <w:tcBorders>
              <w:top w:val="nil"/>
              <w:left w:val="nil"/>
              <w:bottom w:val="single" w:sz="4" w:space="0" w:color="auto"/>
              <w:right w:val="single" w:sz="4" w:space="0" w:color="auto"/>
            </w:tcBorders>
            <w:vAlign w:val="center"/>
            <w:hideMark/>
          </w:tcPr>
          <w:p w14:paraId="1C21A500"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23.33±0.57</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14:paraId="51C3BF9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-19.10±1.35</w:t>
            </w:r>
            <w:r w:rsidRPr="00681E64">
              <w:rPr>
                <w:rFonts w:ascii="Times New Roman" w:eastAsia="Times New Roman" w:hAnsi="Times New Roman" w:cs="Times New Roman"/>
                <w:sz w:val="20"/>
                <w:szCs w:val="20"/>
                <w:vertAlign w:val="superscript"/>
              </w:rPr>
              <w:t>ab</w:t>
            </w:r>
          </w:p>
        </w:tc>
      </w:tr>
      <w:tr w:rsidR="002D2FAC" w:rsidRPr="00846037" w14:paraId="6B0AF3C2" w14:textId="77777777" w:rsidTr="002D2FAC">
        <w:trPr>
          <w:trHeight w:val="543"/>
        </w:trPr>
        <w:tc>
          <w:tcPr>
            <w:tcW w:w="763" w:type="dxa"/>
            <w:tcBorders>
              <w:top w:val="nil"/>
              <w:left w:val="single" w:sz="4" w:space="0" w:color="auto"/>
              <w:bottom w:val="single" w:sz="4" w:space="0" w:color="auto"/>
              <w:right w:val="single" w:sz="4" w:space="0" w:color="auto"/>
            </w:tcBorders>
            <w:noWrap/>
            <w:vAlign w:val="center"/>
            <w:hideMark/>
          </w:tcPr>
          <w:p w14:paraId="01767F16"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30</w:t>
            </w:r>
          </w:p>
        </w:tc>
        <w:tc>
          <w:tcPr>
            <w:tcW w:w="1276" w:type="dxa"/>
            <w:tcBorders>
              <w:top w:val="nil"/>
              <w:left w:val="nil"/>
              <w:bottom w:val="single" w:sz="4" w:space="0" w:color="auto"/>
              <w:right w:val="single" w:sz="4" w:space="0" w:color="auto"/>
            </w:tcBorders>
            <w:vAlign w:val="center"/>
            <w:hideMark/>
          </w:tcPr>
          <w:p w14:paraId="39F62B63"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82.26±2.74</w:t>
            </w:r>
          </w:p>
        </w:tc>
        <w:tc>
          <w:tcPr>
            <w:tcW w:w="1134" w:type="dxa"/>
            <w:tcBorders>
              <w:top w:val="nil"/>
              <w:left w:val="nil"/>
              <w:bottom w:val="single" w:sz="4" w:space="0" w:color="auto"/>
              <w:right w:val="single" w:sz="4" w:space="0" w:color="auto"/>
            </w:tcBorders>
            <w:vAlign w:val="center"/>
            <w:hideMark/>
          </w:tcPr>
          <w:p w14:paraId="33EB37E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24.20±0.35</w:t>
            </w:r>
          </w:p>
        </w:tc>
        <w:tc>
          <w:tcPr>
            <w:tcW w:w="1276" w:type="dxa"/>
            <w:tcBorders>
              <w:top w:val="nil"/>
              <w:left w:val="nil"/>
              <w:bottom w:val="single" w:sz="4" w:space="0" w:color="auto"/>
              <w:right w:val="single" w:sz="4" w:space="0" w:color="auto"/>
            </w:tcBorders>
            <w:vAlign w:val="center"/>
            <w:hideMark/>
          </w:tcPr>
          <w:p w14:paraId="61CB798B"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-17.90±1.47</w:t>
            </w:r>
          </w:p>
        </w:tc>
        <w:tc>
          <w:tcPr>
            <w:tcW w:w="1276" w:type="dxa"/>
            <w:tcBorders>
              <w:top w:val="nil"/>
              <w:left w:val="nil"/>
              <w:bottom w:val="single" w:sz="4" w:space="0" w:color="auto"/>
              <w:right w:val="single" w:sz="4" w:space="0" w:color="auto"/>
            </w:tcBorders>
            <w:vAlign w:val="center"/>
            <w:hideMark/>
          </w:tcPr>
          <w:p w14:paraId="5602BC4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74.56±0.41</w:t>
            </w:r>
            <w:r w:rsidRPr="00681E64">
              <w:rPr>
                <w:rFonts w:ascii="Times New Roman" w:eastAsia="Times New Roman" w:hAnsi="Times New Roman" w:cs="Times New Roman"/>
                <w:sz w:val="20"/>
                <w:szCs w:val="20"/>
                <w:vertAlign w:val="superscript"/>
              </w:rPr>
              <w:t>e</w:t>
            </w:r>
          </w:p>
        </w:tc>
        <w:tc>
          <w:tcPr>
            <w:tcW w:w="1275" w:type="dxa"/>
            <w:tcBorders>
              <w:top w:val="nil"/>
              <w:left w:val="nil"/>
              <w:bottom w:val="single" w:sz="4" w:space="0" w:color="auto"/>
              <w:right w:val="single" w:sz="4" w:space="0" w:color="auto"/>
            </w:tcBorders>
            <w:vAlign w:val="center"/>
            <w:hideMark/>
          </w:tcPr>
          <w:p w14:paraId="41FE20D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21.60±0.40</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14:paraId="4D3F06FD"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-19.20±0.77</w:t>
            </w:r>
            <w:r w:rsidRPr="00681E64">
              <w:rPr>
                <w:rFonts w:ascii="Times New Roman" w:eastAsia="Times New Roman" w:hAnsi="Times New Roman" w:cs="Times New Roman"/>
                <w:sz w:val="20"/>
                <w:szCs w:val="20"/>
                <w:vertAlign w:val="superscript"/>
              </w:rPr>
              <w:t>de</w:t>
            </w:r>
          </w:p>
        </w:tc>
        <w:tc>
          <w:tcPr>
            <w:tcW w:w="1276" w:type="dxa"/>
            <w:tcBorders>
              <w:top w:val="nil"/>
              <w:left w:val="nil"/>
              <w:bottom w:val="single" w:sz="4" w:space="0" w:color="auto"/>
              <w:right w:val="single" w:sz="4" w:space="0" w:color="auto"/>
            </w:tcBorders>
            <w:vAlign w:val="center"/>
            <w:hideMark/>
          </w:tcPr>
          <w:p w14:paraId="05FBEFCE"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104.86±1.21</w:t>
            </w:r>
          </w:p>
        </w:tc>
        <w:tc>
          <w:tcPr>
            <w:tcW w:w="1134" w:type="dxa"/>
            <w:tcBorders>
              <w:top w:val="nil"/>
              <w:left w:val="nil"/>
              <w:bottom w:val="single" w:sz="4" w:space="0" w:color="auto"/>
              <w:right w:val="single" w:sz="4" w:space="0" w:color="auto"/>
            </w:tcBorders>
            <w:vAlign w:val="center"/>
            <w:hideMark/>
          </w:tcPr>
          <w:p w14:paraId="2D2B67C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21.80±0.40</w:t>
            </w:r>
          </w:p>
        </w:tc>
        <w:tc>
          <w:tcPr>
            <w:tcW w:w="1275" w:type="dxa"/>
            <w:tcBorders>
              <w:top w:val="nil"/>
              <w:left w:val="nil"/>
              <w:bottom w:val="single" w:sz="4" w:space="0" w:color="auto"/>
              <w:right w:val="single" w:sz="4" w:space="0" w:color="auto"/>
            </w:tcBorders>
            <w:vAlign w:val="center"/>
            <w:hideMark/>
          </w:tcPr>
          <w:p w14:paraId="75395B77"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-17.22±0.55</w:t>
            </w:r>
          </w:p>
        </w:tc>
        <w:tc>
          <w:tcPr>
            <w:tcW w:w="1384" w:type="dxa"/>
            <w:tcBorders>
              <w:top w:val="nil"/>
              <w:left w:val="nil"/>
              <w:bottom w:val="single" w:sz="4" w:space="0" w:color="auto"/>
              <w:right w:val="single" w:sz="4" w:space="0" w:color="auto"/>
            </w:tcBorders>
            <w:vAlign w:val="center"/>
            <w:hideMark/>
          </w:tcPr>
          <w:p w14:paraId="3476CF14"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93.33±2.15</w:t>
            </w:r>
            <w:r w:rsidRPr="00681E64">
              <w:rPr>
                <w:rFonts w:ascii="Times New Roman" w:eastAsia="Times New Roman" w:hAnsi="Times New Roman" w:cs="Times New Roman"/>
                <w:sz w:val="20"/>
                <w:szCs w:val="20"/>
                <w:vertAlign w:val="superscript"/>
              </w:rPr>
              <w:t>f</w:t>
            </w:r>
          </w:p>
        </w:tc>
        <w:tc>
          <w:tcPr>
            <w:tcW w:w="1275" w:type="dxa"/>
            <w:tcBorders>
              <w:top w:val="nil"/>
              <w:left w:val="nil"/>
              <w:bottom w:val="single" w:sz="4" w:space="0" w:color="auto"/>
              <w:right w:val="single" w:sz="4" w:space="0" w:color="auto"/>
            </w:tcBorders>
            <w:vAlign w:val="center"/>
            <w:hideMark/>
          </w:tcPr>
          <w:p w14:paraId="4CF30D0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24.00±0.70</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14:paraId="2346B7EE"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-19.00±0.75</w:t>
            </w:r>
            <w:r w:rsidRPr="00681E64">
              <w:rPr>
                <w:rFonts w:ascii="Times New Roman" w:eastAsia="Times New Roman" w:hAnsi="Times New Roman" w:cs="Times New Roman"/>
                <w:sz w:val="20"/>
                <w:szCs w:val="20"/>
                <w:vertAlign w:val="superscript"/>
              </w:rPr>
              <w:t>ab</w:t>
            </w:r>
          </w:p>
        </w:tc>
      </w:tr>
      <w:tr w:rsidR="002D2FAC" w:rsidRPr="00846037" w14:paraId="5DBB25C2" w14:textId="77777777" w:rsidTr="002D2FAC">
        <w:trPr>
          <w:trHeight w:val="565"/>
        </w:trPr>
        <w:tc>
          <w:tcPr>
            <w:tcW w:w="763" w:type="dxa"/>
            <w:tcBorders>
              <w:top w:val="nil"/>
              <w:left w:val="single" w:sz="4" w:space="0" w:color="auto"/>
              <w:bottom w:val="single" w:sz="4" w:space="0" w:color="auto"/>
              <w:right w:val="single" w:sz="4" w:space="0" w:color="auto"/>
            </w:tcBorders>
            <w:noWrap/>
            <w:vAlign w:val="center"/>
            <w:hideMark/>
          </w:tcPr>
          <w:p w14:paraId="1E365290"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45</w:t>
            </w:r>
          </w:p>
        </w:tc>
        <w:tc>
          <w:tcPr>
            <w:tcW w:w="1276" w:type="dxa"/>
            <w:tcBorders>
              <w:top w:val="nil"/>
              <w:left w:val="nil"/>
              <w:bottom w:val="single" w:sz="4" w:space="0" w:color="auto"/>
              <w:right w:val="single" w:sz="4" w:space="0" w:color="auto"/>
            </w:tcBorders>
            <w:vAlign w:val="center"/>
            <w:hideMark/>
          </w:tcPr>
          <w:p w14:paraId="250A262C"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85.82±0.69</w:t>
            </w:r>
          </w:p>
        </w:tc>
        <w:tc>
          <w:tcPr>
            <w:tcW w:w="1134" w:type="dxa"/>
            <w:tcBorders>
              <w:top w:val="nil"/>
              <w:left w:val="nil"/>
              <w:bottom w:val="single" w:sz="4" w:space="0" w:color="auto"/>
              <w:right w:val="single" w:sz="4" w:space="0" w:color="auto"/>
            </w:tcBorders>
            <w:vAlign w:val="center"/>
            <w:hideMark/>
          </w:tcPr>
          <w:p w14:paraId="116720E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23.98±0.61</w:t>
            </w:r>
          </w:p>
        </w:tc>
        <w:tc>
          <w:tcPr>
            <w:tcW w:w="1276" w:type="dxa"/>
            <w:tcBorders>
              <w:top w:val="nil"/>
              <w:left w:val="nil"/>
              <w:bottom w:val="single" w:sz="4" w:space="0" w:color="auto"/>
              <w:right w:val="single" w:sz="4" w:space="0" w:color="auto"/>
            </w:tcBorders>
            <w:noWrap/>
            <w:vAlign w:val="center"/>
            <w:hideMark/>
          </w:tcPr>
          <w:p w14:paraId="3C6528BC"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-16.36±1.68</w:t>
            </w:r>
          </w:p>
        </w:tc>
        <w:tc>
          <w:tcPr>
            <w:tcW w:w="1276" w:type="dxa"/>
            <w:tcBorders>
              <w:top w:val="nil"/>
              <w:left w:val="nil"/>
              <w:bottom w:val="single" w:sz="4" w:space="0" w:color="auto"/>
              <w:right w:val="single" w:sz="4" w:space="0" w:color="auto"/>
            </w:tcBorders>
            <w:vAlign w:val="center"/>
            <w:hideMark/>
          </w:tcPr>
          <w:p w14:paraId="0FD89BB4"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92.30±0.44</w:t>
            </w:r>
            <w:r w:rsidRPr="00681E64">
              <w:rPr>
                <w:rFonts w:ascii="Times New Roman" w:eastAsia="Times New Roman" w:hAnsi="Times New Roman" w:cs="Times New Roman"/>
                <w:sz w:val="20"/>
                <w:szCs w:val="20"/>
                <w:vertAlign w:val="superscript"/>
              </w:rPr>
              <w:t>f</w:t>
            </w:r>
          </w:p>
        </w:tc>
        <w:tc>
          <w:tcPr>
            <w:tcW w:w="1275" w:type="dxa"/>
            <w:tcBorders>
              <w:top w:val="nil"/>
              <w:left w:val="nil"/>
              <w:bottom w:val="single" w:sz="4" w:space="0" w:color="auto"/>
              <w:right w:val="single" w:sz="4" w:space="0" w:color="auto"/>
            </w:tcBorders>
            <w:vAlign w:val="center"/>
            <w:hideMark/>
          </w:tcPr>
          <w:p w14:paraId="03D9EEFC"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25.59±0.98</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14:paraId="5AB1DB90"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-18.99±0.75</w:t>
            </w:r>
            <w:r w:rsidRPr="00681E64">
              <w:rPr>
                <w:rFonts w:ascii="Times New Roman" w:eastAsia="Times New Roman" w:hAnsi="Times New Roman" w:cs="Times New Roman"/>
                <w:sz w:val="20"/>
                <w:szCs w:val="20"/>
                <w:vertAlign w:val="superscript"/>
              </w:rPr>
              <w:t>def</w:t>
            </w:r>
          </w:p>
        </w:tc>
        <w:tc>
          <w:tcPr>
            <w:tcW w:w="1276" w:type="dxa"/>
            <w:tcBorders>
              <w:top w:val="nil"/>
              <w:left w:val="nil"/>
              <w:bottom w:val="single" w:sz="4" w:space="0" w:color="auto"/>
              <w:right w:val="single" w:sz="4" w:space="0" w:color="auto"/>
            </w:tcBorders>
            <w:noWrap/>
            <w:vAlign w:val="center"/>
            <w:hideMark/>
          </w:tcPr>
          <w:p w14:paraId="74410EFB"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105.76±1.51</w:t>
            </w:r>
          </w:p>
        </w:tc>
        <w:tc>
          <w:tcPr>
            <w:tcW w:w="1134" w:type="dxa"/>
            <w:tcBorders>
              <w:top w:val="nil"/>
              <w:left w:val="nil"/>
              <w:bottom w:val="single" w:sz="4" w:space="0" w:color="auto"/>
              <w:right w:val="single" w:sz="4" w:space="0" w:color="auto"/>
            </w:tcBorders>
            <w:vAlign w:val="center"/>
            <w:hideMark/>
          </w:tcPr>
          <w:p w14:paraId="7EE8B40F"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23.03±1.94</w:t>
            </w:r>
          </w:p>
        </w:tc>
        <w:tc>
          <w:tcPr>
            <w:tcW w:w="1275" w:type="dxa"/>
            <w:tcBorders>
              <w:top w:val="nil"/>
              <w:left w:val="nil"/>
              <w:bottom w:val="single" w:sz="4" w:space="0" w:color="auto"/>
              <w:right w:val="single" w:sz="4" w:space="0" w:color="auto"/>
            </w:tcBorders>
            <w:vAlign w:val="center"/>
            <w:hideMark/>
          </w:tcPr>
          <w:p w14:paraId="40508D7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-17.19±0.52</w:t>
            </w:r>
          </w:p>
        </w:tc>
        <w:tc>
          <w:tcPr>
            <w:tcW w:w="1384" w:type="dxa"/>
            <w:tcBorders>
              <w:top w:val="nil"/>
              <w:left w:val="nil"/>
              <w:bottom w:val="single" w:sz="4" w:space="0" w:color="auto"/>
              <w:right w:val="single" w:sz="4" w:space="0" w:color="auto"/>
            </w:tcBorders>
            <w:vAlign w:val="center"/>
            <w:hideMark/>
          </w:tcPr>
          <w:p w14:paraId="6D5035B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116.24±0.96</w:t>
            </w:r>
            <w:r w:rsidRPr="00681E64">
              <w:rPr>
                <w:rFonts w:ascii="Times New Roman" w:eastAsia="Times New Roman" w:hAnsi="Times New Roman" w:cs="Times New Roman"/>
                <w:sz w:val="20"/>
                <w:szCs w:val="20"/>
                <w:vertAlign w:val="superscript"/>
              </w:rPr>
              <w:t>g</w:t>
            </w:r>
          </w:p>
        </w:tc>
        <w:tc>
          <w:tcPr>
            <w:tcW w:w="1275" w:type="dxa"/>
            <w:tcBorders>
              <w:top w:val="nil"/>
              <w:left w:val="nil"/>
              <w:bottom w:val="single" w:sz="4" w:space="0" w:color="auto"/>
              <w:right w:val="single" w:sz="4" w:space="0" w:color="auto"/>
            </w:tcBorders>
            <w:vAlign w:val="center"/>
            <w:hideMark/>
          </w:tcPr>
          <w:p w14:paraId="3928C63B"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26.87±1.50</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14:paraId="6C4993E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-19.24±2.2</w:t>
            </w:r>
            <w:r w:rsidRPr="00681E64">
              <w:rPr>
                <w:rFonts w:ascii="Times New Roman" w:eastAsia="Times New Roman" w:hAnsi="Times New Roman" w:cs="Times New Roman"/>
                <w:sz w:val="20"/>
                <w:szCs w:val="20"/>
                <w:vertAlign w:val="superscript"/>
              </w:rPr>
              <w:t>ab</w:t>
            </w:r>
          </w:p>
        </w:tc>
      </w:tr>
      <w:tr w:rsidR="002D2FAC" w:rsidRPr="00846037" w14:paraId="4BDA839D" w14:textId="77777777" w:rsidTr="002D2FAC">
        <w:trPr>
          <w:trHeight w:val="545"/>
        </w:trPr>
        <w:tc>
          <w:tcPr>
            <w:tcW w:w="763" w:type="dxa"/>
            <w:tcBorders>
              <w:top w:val="nil"/>
              <w:left w:val="single" w:sz="4" w:space="0" w:color="auto"/>
              <w:bottom w:val="single" w:sz="4" w:space="0" w:color="auto"/>
              <w:right w:val="single" w:sz="4" w:space="0" w:color="auto"/>
            </w:tcBorders>
            <w:noWrap/>
            <w:vAlign w:val="center"/>
            <w:hideMark/>
          </w:tcPr>
          <w:p w14:paraId="6FA4699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60</w:t>
            </w:r>
          </w:p>
        </w:tc>
        <w:tc>
          <w:tcPr>
            <w:tcW w:w="1276" w:type="dxa"/>
            <w:tcBorders>
              <w:top w:val="nil"/>
              <w:left w:val="nil"/>
              <w:bottom w:val="single" w:sz="4" w:space="0" w:color="auto"/>
              <w:right w:val="single" w:sz="4" w:space="0" w:color="auto"/>
            </w:tcBorders>
            <w:noWrap/>
            <w:vAlign w:val="center"/>
            <w:hideMark/>
          </w:tcPr>
          <w:p w14:paraId="117428E4"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93.25±0.72</w:t>
            </w:r>
          </w:p>
        </w:tc>
        <w:tc>
          <w:tcPr>
            <w:tcW w:w="1134" w:type="dxa"/>
            <w:tcBorders>
              <w:top w:val="nil"/>
              <w:left w:val="nil"/>
              <w:bottom w:val="single" w:sz="4" w:space="0" w:color="auto"/>
              <w:right w:val="single" w:sz="4" w:space="0" w:color="auto"/>
            </w:tcBorders>
            <w:vAlign w:val="center"/>
            <w:hideMark/>
          </w:tcPr>
          <w:p w14:paraId="305174B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24.26±0.87</w:t>
            </w:r>
          </w:p>
        </w:tc>
        <w:tc>
          <w:tcPr>
            <w:tcW w:w="1276" w:type="dxa"/>
            <w:tcBorders>
              <w:top w:val="nil"/>
              <w:left w:val="nil"/>
              <w:bottom w:val="single" w:sz="4" w:space="0" w:color="auto"/>
              <w:right w:val="single" w:sz="4" w:space="0" w:color="auto"/>
            </w:tcBorders>
            <w:vAlign w:val="center"/>
            <w:hideMark/>
          </w:tcPr>
          <w:p w14:paraId="3FF6772D"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-15.69±0.36</w:t>
            </w:r>
          </w:p>
        </w:tc>
        <w:tc>
          <w:tcPr>
            <w:tcW w:w="1276" w:type="dxa"/>
            <w:tcBorders>
              <w:top w:val="nil"/>
              <w:left w:val="nil"/>
              <w:bottom w:val="single" w:sz="4" w:space="0" w:color="auto"/>
              <w:right w:val="single" w:sz="4" w:space="0" w:color="auto"/>
            </w:tcBorders>
            <w:noWrap/>
            <w:vAlign w:val="center"/>
            <w:hideMark/>
          </w:tcPr>
          <w:p w14:paraId="6D46E11F"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95.82±1.50</w:t>
            </w:r>
            <w:r w:rsidRPr="00681E64">
              <w:rPr>
                <w:rFonts w:ascii="Times New Roman" w:eastAsia="Times New Roman" w:hAnsi="Times New Roman" w:cs="Times New Roman"/>
                <w:sz w:val="20"/>
                <w:szCs w:val="20"/>
                <w:vertAlign w:val="superscript"/>
              </w:rPr>
              <w:t>g</w:t>
            </w:r>
          </w:p>
        </w:tc>
        <w:tc>
          <w:tcPr>
            <w:tcW w:w="1275" w:type="dxa"/>
            <w:tcBorders>
              <w:top w:val="nil"/>
              <w:left w:val="nil"/>
              <w:bottom w:val="single" w:sz="4" w:space="0" w:color="auto"/>
              <w:right w:val="single" w:sz="4" w:space="0" w:color="auto"/>
            </w:tcBorders>
            <w:noWrap/>
            <w:vAlign w:val="center"/>
            <w:hideMark/>
          </w:tcPr>
          <w:p w14:paraId="5337520E"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25.86±0.40</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14:paraId="0C53BD3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-17.86±0.45</w:t>
            </w:r>
            <w:r w:rsidRPr="00681E64">
              <w:rPr>
                <w:rFonts w:ascii="Times New Roman" w:eastAsia="Times New Roman" w:hAnsi="Times New Roman" w:cs="Times New Roman"/>
                <w:sz w:val="20"/>
                <w:szCs w:val="20"/>
                <w:vertAlign w:val="superscript"/>
              </w:rPr>
              <w:t>efg</w:t>
            </w:r>
          </w:p>
        </w:tc>
        <w:tc>
          <w:tcPr>
            <w:tcW w:w="1276" w:type="dxa"/>
            <w:tcBorders>
              <w:top w:val="nil"/>
              <w:left w:val="nil"/>
              <w:bottom w:val="single" w:sz="4" w:space="0" w:color="auto"/>
              <w:right w:val="single" w:sz="4" w:space="0" w:color="auto"/>
            </w:tcBorders>
            <w:vAlign w:val="center"/>
            <w:hideMark/>
          </w:tcPr>
          <w:p w14:paraId="038F214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106.50±0.71</w:t>
            </w:r>
          </w:p>
        </w:tc>
        <w:tc>
          <w:tcPr>
            <w:tcW w:w="1134" w:type="dxa"/>
            <w:tcBorders>
              <w:top w:val="nil"/>
              <w:left w:val="nil"/>
              <w:bottom w:val="single" w:sz="4" w:space="0" w:color="auto"/>
              <w:right w:val="single" w:sz="4" w:space="0" w:color="auto"/>
            </w:tcBorders>
            <w:vAlign w:val="center"/>
            <w:hideMark/>
          </w:tcPr>
          <w:p w14:paraId="24FB838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23.19±1.70</w:t>
            </w:r>
          </w:p>
        </w:tc>
        <w:tc>
          <w:tcPr>
            <w:tcW w:w="1275" w:type="dxa"/>
            <w:tcBorders>
              <w:top w:val="nil"/>
              <w:left w:val="nil"/>
              <w:bottom w:val="single" w:sz="4" w:space="0" w:color="auto"/>
              <w:right w:val="single" w:sz="4" w:space="0" w:color="auto"/>
            </w:tcBorders>
            <w:vAlign w:val="center"/>
            <w:hideMark/>
          </w:tcPr>
          <w:p w14:paraId="5FF1550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-17.06±0.41</w:t>
            </w:r>
          </w:p>
        </w:tc>
        <w:tc>
          <w:tcPr>
            <w:tcW w:w="1384" w:type="dxa"/>
            <w:tcBorders>
              <w:top w:val="nil"/>
              <w:left w:val="nil"/>
              <w:bottom w:val="single" w:sz="4" w:space="0" w:color="auto"/>
              <w:right w:val="single" w:sz="4" w:space="0" w:color="auto"/>
            </w:tcBorders>
            <w:noWrap/>
            <w:vAlign w:val="center"/>
            <w:hideMark/>
          </w:tcPr>
          <w:p w14:paraId="485844A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119.47±1.20</w:t>
            </w:r>
            <w:r w:rsidRPr="00681E64">
              <w:rPr>
                <w:rFonts w:ascii="Times New Roman" w:eastAsia="Times New Roman" w:hAnsi="Times New Roman" w:cs="Times New Roman"/>
                <w:sz w:val="20"/>
                <w:szCs w:val="20"/>
                <w:vertAlign w:val="superscript"/>
              </w:rPr>
              <w:t>h</w:t>
            </w:r>
          </w:p>
        </w:tc>
        <w:tc>
          <w:tcPr>
            <w:tcW w:w="1275" w:type="dxa"/>
            <w:tcBorders>
              <w:top w:val="nil"/>
              <w:left w:val="nil"/>
              <w:bottom w:val="single" w:sz="4" w:space="0" w:color="auto"/>
              <w:right w:val="single" w:sz="4" w:space="0" w:color="auto"/>
            </w:tcBorders>
            <w:vAlign w:val="center"/>
            <w:hideMark/>
          </w:tcPr>
          <w:p w14:paraId="7D4EF40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26.58±1.11</w:t>
            </w:r>
            <w:r w:rsidRPr="00681E64">
              <w:rPr>
                <w:rFonts w:ascii="Times New Roman" w:eastAsia="Times New Roman" w:hAnsi="Times New Roman" w:cs="Times New Roman"/>
                <w:sz w:val="20"/>
                <w:szCs w:val="20"/>
                <w:vertAlign w:val="superscript"/>
              </w:rPr>
              <w:t>de</w:t>
            </w:r>
          </w:p>
        </w:tc>
        <w:tc>
          <w:tcPr>
            <w:tcW w:w="1418" w:type="dxa"/>
            <w:tcBorders>
              <w:top w:val="nil"/>
              <w:left w:val="nil"/>
              <w:bottom w:val="single" w:sz="4" w:space="0" w:color="auto"/>
              <w:right w:val="single" w:sz="4" w:space="0" w:color="auto"/>
            </w:tcBorders>
            <w:vAlign w:val="center"/>
            <w:hideMark/>
          </w:tcPr>
          <w:p w14:paraId="58F50C0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-19.28±2.6</w:t>
            </w:r>
            <w:r w:rsidRPr="00681E64">
              <w:rPr>
                <w:rFonts w:ascii="Times New Roman" w:eastAsia="Times New Roman" w:hAnsi="Times New Roman" w:cs="Times New Roman"/>
                <w:sz w:val="20"/>
                <w:szCs w:val="20"/>
                <w:vertAlign w:val="superscript"/>
              </w:rPr>
              <w:t>ab</w:t>
            </w:r>
          </w:p>
        </w:tc>
      </w:tr>
      <w:tr w:rsidR="002D2FAC" w:rsidRPr="00846037" w14:paraId="4BC0C619" w14:textId="77777777" w:rsidTr="002D2FAC">
        <w:trPr>
          <w:trHeight w:val="411"/>
        </w:trPr>
        <w:tc>
          <w:tcPr>
            <w:tcW w:w="763" w:type="dxa"/>
            <w:tcBorders>
              <w:top w:val="nil"/>
              <w:left w:val="single" w:sz="4" w:space="0" w:color="auto"/>
              <w:bottom w:val="single" w:sz="4" w:space="0" w:color="auto"/>
              <w:right w:val="single" w:sz="4" w:space="0" w:color="auto"/>
            </w:tcBorders>
            <w:noWrap/>
            <w:vAlign w:val="center"/>
            <w:hideMark/>
          </w:tcPr>
          <w:p w14:paraId="18F8048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75</w:t>
            </w:r>
          </w:p>
        </w:tc>
        <w:tc>
          <w:tcPr>
            <w:tcW w:w="1276" w:type="dxa"/>
            <w:tcBorders>
              <w:top w:val="nil"/>
              <w:left w:val="nil"/>
              <w:bottom w:val="single" w:sz="4" w:space="0" w:color="auto"/>
              <w:right w:val="single" w:sz="4" w:space="0" w:color="auto"/>
            </w:tcBorders>
            <w:noWrap/>
            <w:vAlign w:val="center"/>
            <w:hideMark/>
          </w:tcPr>
          <w:p w14:paraId="7DD2E830"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98.50±0.84</w:t>
            </w:r>
          </w:p>
        </w:tc>
        <w:tc>
          <w:tcPr>
            <w:tcW w:w="1134" w:type="dxa"/>
            <w:tcBorders>
              <w:top w:val="nil"/>
              <w:left w:val="nil"/>
              <w:bottom w:val="single" w:sz="4" w:space="0" w:color="auto"/>
              <w:right w:val="single" w:sz="4" w:space="0" w:color="auto"/>
            </w:tcBorders>
            <w:noWrap/>
            <w:vAlign w:val="center"/>
            <w:hideMark/>
          </w:tcPr>
          <w:p w14:paraId="1F227346"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25.29±1.11</w:t>
            </w:r>
          </w:p>
        </w:tc>
        <w:tc>
          <w:tcPr>
            <w:tcW w:w="1276" w:type="dxa"/>
            <w:tcBorders>
              <w:top w:val="nil"/>
              <w:left w:val="nil"/>
              <w:bottom w:val="single" w:sz="4" w:space="0" w:color="auto"/>
              <w:right w:val="single" w:sz="4" w:space="0" w:color="auto"/>
            </w:tcBorders>
            <w:noWrap/>
            <w:vAlign w:val="center"/>
            <w:hideMark/>
          </w:tcPr>
          <w:p w14:paraId="07AD056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-15.67±0.81</w:t>
            </w:r>
          </w:p>
        </w:tc>
        <w:tc>
          <w:tcPr>
            <w:tcW w:w="1276" w:type="dxa"/>
            <w:tcBorders>
              <w:top w:val="nil"/>
              <w:left w:val="nil"/>
              <w:bottom w:val="single" w:sz="4" w:space="0" w:color="auto"/>
              <w:right w:val="single" w:sz="4" w:space="0" w:color="auto"/>
            </w:tcBorders>
            <w:noWrap/>
            <w:vAlign w:val="center"/>
            <w:hideMark/>
          </w:tcPr>
          <w:p w14:paraId="13B4B9AD"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99.79±0.75</w:t>
            </w:r>
            <w:r w:rsidRPr="00681E64">
              <w:rPr>
                <w:rFonts w:ascii="Times New Roman" w:eastAsia="Times New Roman" w:hAnsi="Times New Roman" w:cs="Times New Roman"/>
                <w:sz w:val="20"/>
                <w:szCs w:val="20"/>
                <w:vertAlign w:val="superscript"/>
              </w:rPr>
              <w:t>h</w:t>
            </w:r>
          </w:p>
        </w:tc>
        <w:tc>
          <w:tcPr>
            <w:tcW w:w="1275" w:type="dxa"/>
            <w:tcBorders>
              <w:top w:val="nil"/>
              <w:left w:val="nil"/>
              <w:bottom w:val="single" w:sz="4" w:space="0" w:color="auto"/>
              <w:right w:val="single" w:sz="4" w:space="0" w:color="auto"/>
            </w:tcBorders>
            <w:noWrap/>
            <w:vAlign w:val="center"/>
            <w:hideMark/>
          </w:tcPr>
          <w:p w14:paraId="1743EE5A"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26.06±0.41</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14:paraId="241BB7A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-16.92±0.46</w:t>
            </w:r>
            <w:r w:rsidRPr="00681E64">
              <w:rPr>
                <w:rFonts w:ascii="Times New Roman" w:eastAsia="Times New Roman" w:hAnsi="Times New Roman" w:cs="Times New Roman"/>
                <w:sz w:val="20"/>
                <w:szCs w:val="20"/>
                <w:vertAlign w:val="superscript"/>
              </w:rPr>
              <w:t>fg</w:t>
            </w:r>
          </w:p>
        </w:tc>
        <w:tc>
          <w:tcPr>
            <w:tcW w:w="1276" w:type="dxa"/>
            <w:tcBorders>
              <w:top w:val="nil"/>
              <w:left w:val="nil"/>
              <w:bottom w:val="single" w:sz="4" w:space="0" w:color="auto"/>
              <w:right w:val="single" w:sz="4" w:space="0" w:color="auto"/>
            </w:tcBorders>
            <w:noWrap/>
            <w:vAlign w:val="center"/>
            <w:hideMark/>
          </w:tcPr>
          <w:p w14:paraId="56607986"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116.93±1.60</w:t>
            </w:r>
          </w:p>
        </w:tc>
        <w:tc>
          <w:tcPr>
            <w:tcW w:w="1134" w:type="dxa"/>
            <w:tcBorders>
              <w:top w:val="nil"/>
              <w:left w:val="nil"/>
              <w:bottom w:val="single" w:sz="4" w:space="0" w:color="auto"/>
              <w:right w:val="single" w:sz="4" w:space="0" w:color="auto"/>
            </w:tcBorders>
            <w:vAlign w:val="center"/>
            <w:hideMark/>
          </w:tcPr>
          <w:p w14:paraId="4E22E1F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23.58±0.70</w:t>
            </w:r>
          </w:p>
        </w:tc>
        <w:tc>
          <w:tcPr>
            <w:tcW w:w="1275" w:type="dxa"/>
            <w:tcBorders>
              <w:top w:val="nil"/>
              <w:left w:val="nil"/>
              <w:bottom w:val="single" w:sz="4" w:space="0" w:color="auto"/>
              <w:right w:val="single" w:sz="4" w:space="0" w:color="auto"/>
            </w:tcBorders>
            <w:vAlign w:val="center"/>
            <w:hideMark/>
          </w:tcPr>
          <w:p w14:paraId="2B42D9B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-16.19±1.83</w:t>
            </w:r>
          </w:p>
        </w:tc>
        <w:tc>
          <w:tcPr>
            <w:tcW w:w="1384" w:type="dxa"/>
            <w:tcBorders>
              <w:top w:val="nil"/>
              <w:left w:val="nil"/>
              <w:bottom w:val="single" w:sz="4" w:space="0" w:color="auto"/>
              <w:right w:val="single" w:sz="4" w:space="0" w:color="auto"/>
            </w:tcBorders>
            <w:noWrap/>
            <w:vAlign w:val="center"/>
            <w:hideMark/>
          </w:tcPr>
          <w:p w14:paraId="3EA6B19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120.67±0.98</w:t>
            </w:r>
            <w:r w:rsidRPr="00681E64">
              <w:rPr>
                <w:rFonts w:ascii="Times New Roman" w:eastAsia="Times New Roman" w:hAnsi="Times New Roman" w:cs="Times New Roman"/>
                <w:sz w:val="20"/>
                <w:szCs w:val="20"/>
                <w:vertAlign w:val="superscript"/>
              </w:rPr>
              <w:t>h</w:t>
            </w:r>
          </w:p>
        </w:tc>
        <w:tc>
          <w:tcPr>
            <w:tcW w:w="1275" w:type="dxa"/>
            <w:tcBorders>
              <w:top w:val="nil"/>
              <w:left w:val="nil"/>
              <w:bottom w:val="single" w:sz="4" w:space="0" w:color="auto"/>
              <w:right w:val="single" w:sz="4" w:space="0" w:color="auto"/>
            </w:tcBorders>
            <w:vAlign w:val="center"/>
            <w:hideMark/>
          </w:tcPr>
          <w:p w14:paraId="1BF800F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27.01±1.40</w:t>
            </w:r>
            <w:r w:rsidRPr="00681E64">
              <w:rPr>
                <w:rFonts w:ascii="Times New Roman" w:eastAsia="Times New Roman" w:hAnsi="Times New Roman" w:cs="Times New Roman"/>
                <w:sz w:val="20"/>
                <w:szCs w:val="20"/>
                <w:vertAlign w:val="superscript"/>
              </w:rPr>
              <w:t>de</w:t>
            </w:r>
          </w:p>
        </w:tc>
        <w:tc>
          <w:tcPr>
            <w:tcW w:w="1418" w:type="dxa"/>
            <w:tcBorders>
              <w:top w:val="nil"/>
              <w:left w:val="nil"/>
              <w:bottom w:val="single" w:sz="4" w:space="0" w:color="auto"/>
              <w:right w:val="single" w:sz="4" w:space="0" w:color="auto"/>
            </w:tcBorders>
            <w:vAlign w:val="center"/>
            <w:hideMark/>
          </w:tcPr>
          <w:p w14:paraId="1448E68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-19.20±2.8</w:t>
            </w:r>
            <w:r w:rsidRPr="00681E64">
              <w:rPr>
                <w:rFonts w:ascii="Times New Roman" w:eastAsia="Times New Roman" w:hAnsi="Times New Roman" w:cs="Times New Roman"/>
                <w:sz w:val="20"/>
                <w:szCs w:val="20"/>
                <w:vertAlign w:val="superscript"/>
              </w:rPr>
              <w:t>ab</w:t>
            </w:r>
          </w:p>
        </w:tc>
      </w:tr>
      <w:tr w:rsidR="002D2FAC" w:rsidRPr="00846037" w14:paraId="53A7A5F1" w14:textId="77777777" w:rsidTr="002D2FAC">
        <w:trPr>
          <w:trHeight w:val="558"/>
        </w:trPr>
        <w:tc>
          <w:tcPr>
            <w:tcW w:w="763" w:type="dxa"/>
            <w:tcBorders>
              <w:top w:val="nil"/>
              <w:left w:val="single" w:sz="4" w:space="0" w:color="auto"/>
              <w:bottom w:val="single" w:sz="4" w:space="0" w:color="auto"/>
              <w:right w:val="single" w:sz="4" w:space="0" w:color="auto"/>
            </w:tcBorders>
            <w:noWrap/>
            <w:vAlign w:val="center"/>
            <w:hideMark/>
          </w:tcPr>
          <w:p w14:paraId="3D7C8CFE"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90</w:t>
            </w:r>
          </w:p>
        </w:tc>
        <w:tc>
          <w:tcPr>
            <w:tcW w:w="1276" w:type="dxa"/>
            <w:tcBorders>
              <w:top w:val="nil"/>
              <w:left w:val="nil"/>
              <w:bottom w:val="single" w:sz="4" w:space="0" w:color="auto"/>
              <w:right w:val="single" w:sz="4" w:space="0" w:color="auto"/>
            </w:tcBorders>
            <w:noWrap/>
            <w:vAlign w:val="center"/>
            <w:hideMark/>
          </w:tcPr>
          <w:p w14:paraId="6E39B2EE"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106.79±1.64</w:t>
            </w:r>
          </w:p>
        </w:tc>
        <w:tc>
          <w:tcPr>
            <w:tcW w:w="1134" w:type="dxa"/>
            <w:tcBorders>
              <w:top w:val="nil"/>
              <w:left w:val="nil"/>
              <w:bottom w:val="single" w:sz="4" w:space="0" w:color="auto"/>
              <w:right w:val="single" w:sz="4" w:space="0" w:color="auto"/>
            </w:tcBorders>
            <w:noWrap/>
            <w:vAlign w:val="center"/>
            <w:hideMark/>
          </w:tcPr>
          <w:p w14:paraId="36923951"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26.09±1.15</w:t>
            </w:r>
          </w:p>
        </w:tc>
        <w:tc>
          <w:tcPr>
            <w:tcW w:w="1276" w:type="dxa"/>
            <w:tcBorders>
              <w:top w:val="nil"/>
              <w:left w:val="nil"/>
              <w:bottom w:val="single" w:sz="4" w:space="0" w:color="auto"/>
              <w:right w:val="single" w:sz="4" w:space="0" w:color="auto"/>
            </w:tcBorders>
            <w:vAlign w:val="center"/>
            <w:hideMark/>
          </w:tcPr>
          <w:p w14:paraId="22AD9EC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-15.05±0.64</w:t>
            </w:r>
          </w:p>
        </w:tc>
        <w:tc>
          <w:tcPr>
            <w:tcW w:w="1276" w:type="dxa"/>
            <w:tcBorders>
              <w:top w:val="nil"/>
              <w:left w:val="nil"/>
              <w:bottom w:val="single" w:sz="4" w:space="0" w:color="auto"/>
              <w:right w:val="single" w:sz="4" w:space="0" w:color="auto"/>
            </w:tcBorders>
            <w:noWrap/>
            <w:vAlign w:val="center"/>
            <w:hideMark/>
          </w:tcPr>
          <w:p w14:paraId="79B14DFF"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103.65±1.10</w:t>
            </w:r>
            <w:r w:rsidRPr="00681E64">
              <w:rPr>
                <w:rFonts w:ascii="Times New Roman" w:eastAsia="Times New Roman" w:hAnsi="Times New Roman" w:cs="Times New Roman"/>
                <w:sz w:val="20"/>
                <w:szCs w:val="20"/>
                <w:vertAlign w:val="superscript"/>
              </w:rPr>
              <w:t>i</w:t>
            </w:r>
          </w:p>
        </w:tc>
        <w:tc>
          <w:tcPr>
            <w:tcW w:w="1275" w:type="dxa"/>
            <w:tcBorders>
              <w:top w:val="nil"/>
              <w:left w:val="nil"/>
              <w:bottom w:val="single" w:sz="4" w:space="0" w:color="auto"/>
              <w:right w:val="single" w:sz="4" w:space="0" w:color="auto"/>
            </w:tcBorders>
            <w:noWrap/>
            <w:vAlign w:val="center"/>
            <w:hideMark/>
          </w:tcPr>
          <w:p w14:paraId="220A2CB2"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26.33±0.50</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noWrap/>
            <w:vAlign w:val="center"/>
            <w:hideMark/>
          </w:tcPr>
          <w:p w14:paraId="7B616248"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-16.68±0.95</w:t>
            </w:r>
            <w:r w:rsidRPr="00681E64">
              <w:rPr>
                <w:rFonts w:ascii="Times New Roman" w:eastAsia="Times New Roman" w:hAnsi="Times New Roman" w:cs="Times New Roman"/>
                <w:sz w:val="20"/>
                <w:szCs w:val="20"/>
                <w:vertAlign w:val="superscript"/>
              </w:rPr>
              <w:t>g</w:t>
            </w:r>
          </w:p>
        </w:tc>
        <w:tc>
          <w:tcPr>
            <w:tcW w:w="1276" w:type="dxa"/>
            <w:tcBorders>
              <w:top w:val="nil"/>
              <w:left w:val="nil"/>
              <w:bottom w:val="single" w:sz="4" w:space="0" w:color="auto"/>
              <w:right w:val="single" w:sz="4" w:space="0" w:color="auto"/>
            </w:tcBorders>
            <w:noWrap/>
            <w:vAlign w:val="center"/>
            <w:hideMark/>
          </w:tcPr>
          <w:p w14:paraId="62045825"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121.66±0.96</w:t>
            </w:r>
          </w:p>
        </w:tc>
        <w:tc>
          <w:tcPr>
            <w:tcW w:w="1134" w:type="dxa"/>
            <w:tcBorders>
              <w:top w:val="nil"/>
              <w:left w:val="nil"/>
              <w:bottom w:val="single" w:sz="4" w:space="0" w:color="auto"/>
              <w:right w:val="single" w:sz="4" w:space="0" w:color="auto"/>
            </w:tcBorders>
            <w:noWrap/>
            <w:vAlign w:val="center"/>
            <w:hideMark/>
          </w:tcPr>
          <w:p w14:paraId="5BB6642C"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24.28±0.88</w:t>
            </w:r>
          </w:p>
        </w:tc>
        <w:tc>
          <w:tcPr>
            <w:tcW w:w="1275" w:type="dxa"/>
            <w:tcBorders>
              <w:top w:val="nil"/>
              <w:left w:val="nil"/>
              <w:bottom w:val="single" w:sz="4" w:space="0" w:color="auto"/>
              <w:right w:val="single" w:sz="4" w:space="0" w:color="auto"/>
            </w:tcBorders>
            <w:vAlign w:val="center"/>
            <w:hideMark/>
          </w:tcPr>
          <w:p w14:paraId="7F2DD8ED"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-16.15±0.68</w:t>
            </w:r>
          </w:p>
        </w:tc>
        <w:tc>
          <w:tcPr>
            <w:tcW w:w="1384" w:type="dxa"/>
            <w:tcBorders>
              <w:top w:val="nil"/>
              <w:left w:val="nil"/>
              <w:bottom w:val="single" w:sz="4" w:space="0" w:color="auto"/>
              <w:right w:val="single" w:sz="4" w:space="0" w:color="auto"/>
            </w:tcBorders>
            <w:noWrap/>
            <w:vAlign w:val="center"/>
            <w:hideMark/>
          </w:tcPr>
          <w:p w14:paraId="1CE80059"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124.71±0.81</w:t>
            </w:r>
            <w:r w:rsidRPr="00681E64">
              <w:rPr>
                <w:rFonts w:ascii="Times New Roman" w:eastAsia="Times New Roman" w:hAnsi="Times New Roman" w:cs="Times New Roman"/>
                <w:sz w:val="20"/>
                <w:szCs w:val="20"/>
                <w:vertAlign w:val="superscript"/>
              </w:rPr>
              <w:t>i</w:t>
            </w:r>
          </w:p>
        </w:tc>
        <w:tc>
          <w:tcPr>
            <w:tcW w:w="1275" w:type="dxa"/>
            <w:tcBorders>
              <w:top w:val="nil"/>
              <w:left w:val="nil"/>
              <w:bottom w:val="single" w:sz="4" w:space="0" w:color="auto"/>
              <w:right w:val="single" w:sz="4" w:space="0" w:color="auto"/>
            </w:tcBorders>
            <w:noWrap/>
            <w:vAlign w:val="center"/>
            <w:hideMark/>
          </w:tcPr>
          <w:p w14:paraId="0B6220BD"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28.50±1.01</w:t>
            </w:r>
            <w:r w:rsidRPr="00681E64">
              <w:rPr>
                <w:rFonts w:ascii="Times New Roman" w:eastAsia="Times New Roman" w:hAnsi="Times New Roman" w:cs="Times New Roman"/>
                <w:sz w:val="20"/>
                <w:szCs w:val="20"/>
                <w:vertAlign w:val="superscript"/>
              </w:rPr>
              <w:t>e</w:t>
            </w:r>
          </w:p>
        </w:tc>
        <w:tc>
          <w:tcPr>
            <w:tcW w:w="1418" w:type="dxa"/>
            <w:tcBorders>
              <w:top w:val="nil"/>
              <w:left w:val="nil"/>
              <w:bottom w:val="single" w:sz="4" w:space="0" w:color="auto"/>
              <w:right w:val="single" w:sz="4" w:space="0" w:color="auto"/>
            </w:tcBorders>
            <w:vAlign w:val="center"/>
            <w:hideMark/>
          </w:tcPr>
          <w:p w14:paraId="4E8EB44C" w14:textId="77777777"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-16.31±0.98</w:t>
            </w:r>
            <w:r w:rsidRPr="00681E64">
              <w:rPr>
                <w:rFonts w:ascii="Times New Roman" w:eastAsia="Times New Roman" w:hAnsi="Times New Roman" w:cs="Times New Roman"/>
                <w:sz w:val="20"/>
                <w:szCs w:val="20"/>
                <w:vertAlign w:val="superscript"/>
              </w:rPr>
              <w:t>bc</w:t>
            </w:r>
          </w:p>
        </w:tc>
      </w:tr>
    </w:tbl>
    <w:p w14:paraId="619602B0" w14:textId="77777777" w:rsidR="002D2FAC" w:rsidRPr="00846037" w:rsidRDefault="002D2FAC" w:rsidP="000A3882">
      <w:pPr>
        <w:rPr>
          <w:rFonts w:ascii="Times New Roman" w:eastAsiaTheme="minorHAnsi" w:hAnsi="Times New Roman" w:cs="Times New Roman"/>
          <w:sz w:val="24"/>
          <w:szCs w:val="24"/>
        </w:rPr>
      </w:pPr>
      <w:r w:rsidRPr="00846037">
        <w:rPr>
          <w:rFonts w:ascii="Times New Roman" w:eastAsiaTheme="minorHAnsi" w:hAnsi="Times New Roman" w:cs="Times New Roman"/>
          <w:sz w:val="24"/>
          <w:szCs w:val="24"/>
        </w:rPr>
        <w:t xml:space="preserve">Results are expressed as </w:t>
      </w:r>
      <w:proofErr w:type="spellStart"/>
      <w:r w:rsidRPr="00846037">
        <w:rPr>
          <w:rFonts w:ascii="Times New Roman" w:eastAsiaTheme="minorHAnsi" w:hAnsi="Times New Roman" w:cs="Times New Roman"/>
          <w:sz w:val="24"/>
          <w:szCs w:val="24"/>
        </w:rPr>
        <w:t>mean±SD</w:t>
      </w:r>
      <w:proofErr w:type="spellEnd"/>
      <w:r w:rsidRPr="00846037">
        <w:rPr>
          <w:rFonts w:ascii="Times New Roman" w:eastAsiaTheme="minorHAnsi" w:hAnsi="Times New Roman" w:cs="Times New Roman"/>
          <w:sz w:val="24"/>
          <w:szCs w:val="24"/>
        </w:rPr>
        <w:t xml:space="preserve">, n=3. Mean in each column with different superscripts (a, b, </w:t>
      </w:r>
      <w:proofErr w:type="spellStart"/>
      <w:proofErr w:type="gramStart"/>
      <w:r w:rsidRPr="00846037">
        <w:rPr>
          <w:rFonts w:ascii="Times New Roman" w:eastAsiaTheme="minorHAnsi" w:hAnsi="Times New Roman" w:cs="Times New Roman"/>
          <w:sz w:val="24"/>
          <w:szCs w:val="24"/>
        </w:rPr>
        <w:t>c,d</w:t>
      </w:r>
      <w:proofErr w:type="gramEnd"/>
      <w:r w:rsidRPr="00846037">
        <w:rPr>
          <w:rFonts w:ascii="Times New Roman" w:eastAsiaTheme="minorHAnsi" w:hAnsi="Times New Roman" w:cs="Times New Roman"/>
          <w:sz w:val="24"/>
          <w:szCs w:val="24"/>
        </w:rPr>
        <w:t>,e,f,g</w:t>
      </w:r>
      <w:proofErr w:type="spellEnd"/>
      <w:r w:rsidRPr="00846037">
        <w:rPr>
          <w:rFonts w:ascii="Times New Roman" w:eastAsiaTheme="minorHAnsi" w:hAnsi="Times New Roman" w:cs="Times New Roman"/>
          <w:sz w:val="24"/>
          <w:szCs w:val="24"/>
        </w:rPr>
        <w:t xml:space="preserve">, h, </w:t>
      </w:r>
      <w:proofErr w:type="spellStart"/>
      <w:r w:rsidRPr="00846037">
        <w:rPr>
          <w:rFonts w:ascii="Times New Roman" w:eastAsiaTheme="minorHAnsi" w:hAnsi="Times New Roman" w:cs="Times New Roman"/>
          <w:sz w:val="24"/>
          <w:szCs w:val="24"/>
        </w:rPr>
        <w:t>i</w:t>
      </w:r>
      <w:proofErr w:type="spellEnd"/>
      <w:r w:rsidRPr="00846037">
        <w:rPr>
          <w:rFonts w:ascii="Times New Roman" w:eastAsiaTheme="minorHAnsi" w:hAnsi="Times New Roman" w:cs="Times New Roman"/>
          <w:sz w:val="24"/>
          <w:szCs w:val="24"/>
        </w:rPr>
        <w:t xml:space="preserve">) is significantly different (p&lt;0.05) from each other. Concentration of catechin in </w:t>
      </w:r>
      <w:proofErr w:type="spellStart"/>
      <w:r w:rsidRPr="00846037">
        <w:rPr>
          <w:rFonts w:ascii="Times New Roman" w:eastAsiaTheme="minorHAnsi" w:hAnsi="Times New Roman" w:cs="Times New Roman"/>
          <w:sz w:val="24"/>
          <w:szCs w:val="24"/>
        </w:rPr>
        <w:t>niosomes</w:t>
      </w:r>
      <w:proofErr w:type="spellEnd"/>
      <w:r w:rsidRPr="00846037">
        <w:rPr>
          <w:rFonts w:ascii="Times New Roman" w:eastAsiaTheme="minorHAnsi" w:hAnsi="Times New Roman" w:cs="Times New Roman"/>
          <w:sz w:val="24"/>
          <w:szCs w:val="24"/>
        </w:rPr>
        <w:t xml:space="preserve"> is 25 mg/100 mL</w:t>
      </w:r>
    </w:p>
    <w:p w14:paraId="52F2089B" w14:textId="77777777" w:rsidR="002D2FAC" w:rsidRPr="00846037" w:rsidRDefault="002D2FAC" w:rsidP="000A3882">
      <w:pPr>
        <w:rPr>
          <w:rFonts w:ascii="Times New Roman" w:hAnsi="Times New Roman" w:cs="Times New Roman"/>
          <w:b/>
          <w:sz w:val="24"/>
          <w:szCs w:val="24"/>
        </w:rPr>
      </w:pPr>
    </w:p>
    <w:p w14:paraId="2A410704" w14:textId="77777777" w:rsidR="00651BB8" w:rsidRDefault="00651BB8" w:rsidP="000A3882">
      <w:pPr>
        <w:rPr>
          <w:rFonts w:ascii="Times New Roman" w:hAnsi="Times New Roman" w:cs="Times New Roman"/>
          <w:b/>
          <w:sz w:val="24"/>
          <w:szCs w:val="24"/>
        </w:rPr>
      </w:pPr>
    </w:p>
    <w:p w14:paraId="1BB6DCBA" w14:textId="77777777"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Table 2</w:t>
      </w:r>
      <w:r w:rsidR="002D2FAC" w:rsidRPr="00846037">
        <w:rPr>
          <w:rFonts w:ascii="Times New Roman" w:hAnsi="Times New Roman" w:cs="Times New Roman"/>
          <w:b/>
          <w:sz w:val="24"/>
          <w:szCs w:val="24"/>
        </w:rPr>
        <w:t xml:space="preserve">. Effect of storage on particle size, PDI and ZP of catechin </w:t>
      </w:r>
      <w:proofErr w:type="spellStart"/>
      <w:r w:rsidR="002D2FAC" w:rsidRPr="00846037">
        <w:rPr>
          <w:rFonts w:ascii="Times New Roman" w:hAnsi="Times New Roman" w:cs="Times New Roman"/>
          <w:b/>
          <w:sz w:val="24"/>
          <w:szCs w:val="24"/>
        </w:rPr>
        <w:t>niosomes</w:t>
      </w:r>
      <w:proofErr w:type="spellEnd"/>
      <w:r w:rsidR="002D2FAC" w:rsidRPr="00846037">
        <w:rPr>
          <w:rFonts w:ascii="Times New Roman" w:hAnsi="Times New Roman" w:cs="Times New Roman"/>
          <w:b/>
          <w:sz w:val="24"/>
          <w:szCs w:val="24"/>
        </w:rPr>
        <w:t xml:space="preserve"> at 5</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W w:w="16322" w:type="dxa"/>
        <w:tblInd w:w="-1046" w:type="dxa"/>
        <w:tblLayout w:type="fixed"/>
        <w:tblLook w:val="04A0" w:firstRow="1" w:lastRow="0" w:firstColumn="1" w:lastColumn="0" w:noHBand="0" w:noVBand="1"/>
      </w:tblPr>
      <w:tblGrid>
        <w:gridCol w:w="728"/>
        <w:gridCol w:w="1135"/>
        <w:gridCol w:w="1134"/>
        <w:gridCol w:w="1276"/>
        <w:gridCol w:w="1417"/>
        <w:gridCol w:w="1418"/>
        <w:gridCol w:w="1417"/>
        <w:gridCol w:w="1276"/>
        <w:gridCol w:w="1134"/>
        <w:gridCol w:w="1276"/>
        <w:gridCol w:w="1417"/>
        <w:gridCol w:w="1418"/>
        <w:gridCol w:w="1276"/>
      </w:tblGrid>
      <w:tr w:rsidR="002D2FAC" w:rsidRPr="00846037" w14:paraId="2DAF703A" w14:textId="77777777" w:rsidTr="002D2FAC">
        <w:trPr>
          <w:trHeight w:val="320"/>
        </w:trPr>
        <w:tc>
          <w:tcPr>
            <w:tcW w:w="728" w:type="dxa"/>
            <w:vMerge w:val="restart"/>
            <w:tcBorders>
              <w:top w:val="single" w:sz="4" w:space="0" w:color="auto"/>
              <w:left w:val="single" w:sz="4" w:space="0" w:color="auto"/>
              <w:right w:val="single" w:sz="4" w:space="0" w:color="auto"/>
            </w:tcBorders>
            <w:noWrap/>
            <w:vAlign w:val="bottom"/>
            <w:hideMark/>
          </w:tcPr>
          <w:p w14:paraId="513E8EDB" w14:textId="77777777" w:rsidR="002D2FAC" w:rsidRPr="00681E64" w:rsidRDefault="002D2FAC" w:rsidP="000A3882">
            <w:pPr>
              <w:spacing w:after="0"/>
              <w:contextualSpacing/>
              <w:rPr>
                <w:rFonts w:ascii="Times New Roman" w:eastAsia="Times New Roman" w:hAnsi="Times New Roman" w:cs="Times New Roman"/>
              </w:rPr>
            </w:pPr>
            <w:r w:rsidRPr="00681E64">
              <w:rPr>
                <w:rFonts w:ascii="Times New Roman" w:eastAsia="Times New Roman" w:hAnsi="Times New Roman" w:cs="Times New Roman"/>
                <w:b/>
                <w:bCs/>
              </w:rPr>
              <w:t>Days</w:t>
            </w:r>
          </w:p>
        </w:tc>
        <w:tc>
          <w:tcPr>
            <w:tcW w:w="15594" w:type="dxa"/>
            <w:gridSpan w:val="12"/>
            <w:tcBorders>
              <w:top w:val="single" w:sz="4" w:space="0" w:color="auto"/>
              <w:left w:val="nil"/>
              <w:bottom w:val="single" w:sz="4" w:space="0" w:color="auto"/>
              <w:right w:val="single" w:sz="4" w:space="0" w:color="000000"/>
            </w:tcBorders>
            <w:noWrap/>
            <w:vAlign w:val="bottom"/>
            <w:hideMark/>
          </w:tcPr>
          <w:p w14:paraId="67FB45BE"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 xml:space="preserve"> (5±2</w:t>
            </w:r>
            <w:r w:rsidRPr="00681E64">
              <w:rPr>
                <w:rFonts w:ascii="Times New Roman" w:hAnsi="Times New Roman" w:cs="Times New Roman"/>
                <w:b/>
                <w:vertAlign w:val="superscript"/>
              </w:rPr>
              <w:t>o</w:t>
            </w:r>
            <w:r w:rsidRPr="00681E64">
              <w:rPr>
                <w:rFonts w:ascii="Times New Roman" w:eastAsia="Times New Roman" w:hAnsi="Times New Roman" w:cs="Times New Roman"/>
                <w:b/>
                <w:bCs/>
              </w:rPr>
              <w:t xml:space="preserve">C) </w:t>
            </w:r>
          </w:p>
        </w:tc>
      </w:tr>
      <w:tr w:rsidR="002D2FAC" w:rsidRPr="00846037" w14:paraId="7548324F" w14:textId="77777777" w:rsidTr="002D2FAC">
        <w:trPr>
          <w:trHeight w:val="320"/>
        </w:trPr>
        <w:tc>
          <w:tcPr>
            <w:tcW w:w="728" w:type="dxa"/>
            <w:vMerge/>
            <w:tcBorders>
              <w:left w:val="single" w:sz="4" w:space="0" w:color="auto"/>
              <w:right w:val="single" w:sz="4" w:space="0" w:color="auto"/>
            </w:tcBorders>
            <w:noWrap/>
            <w:vAlign w:val="center"/>
            <w:hideMark/>
          </w:tcPr>
          <w:p w14:paraId="3E71319E" w14:textId="77777777" w:rsidR="002D2FAC" w:rsidRPr="00681E64" w:rsidRDefault="002D2FAC" w:rsidP="000A3882">
            <w:pPr>
              <w:spacing w:after="0"/>
              <w:contextualSpacing/>
              <w:jc w:val="center"/>
              <w:rPr>
                <w:rFonts w:ascii="Times New Roman" w:eastAsia="Times New Roman" w:hAnsi="Times New Roman" w:cs="Times New Roman"/>
                <w:b/>
                <w:bCs/>
              </w:rPr>
            </w:pPr>
          </w:p>
        </w:tc>
        <w:tc>
          <w:tcPr>
            <w:tcW w:w="3545" w:type="dxa"/>
            <w:gridSpan w:val="3"/>
            <w:tcBorders>
              <w:top w:val="single" w:sz="4" w:space="0" w:color="auto"/>
              <w:left w:val="nil"/>
              <w:bottom w:val="single" w:sz="4" w:space="0" w:color="auto"/>
              <w:right w:val="single" w:sz="4" w:space="0" w:color="auto"/>
            </w:tcBorders>
            <w:noWrap/>
            <w:vAlign w:val="center"/>
            <w:hideMark/>
          </w:tcPr>
          <w:p w14:paraId="17895E5B"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Blank T60</w:t>
            </w:r>
          </w:p>
        </w:tc>
        <w:tc>
          <w:tcPr>
            <w:tcW w:w="4252" w:type="dxa"/>
            <w:gridSpan w:val="3"/>
            <w:tcBorders>
              <w:top w:val="single" w:sz="4" w:space="0" w:color="auto"/>
              <w:left w:val="nil"/>
              <w:bottom w:val="single" w:sz="4" w:space="0" w:color="auto"/>
              <w:right w:val="single" w:sz="4" w:space="0" w:color="auto"/>
            </w:tcBorders>
            <w:noWrap/>
            <w:vAlign w:val="center"/>
            <w:hideMark/>
          </w:tcPr>
          <w:p w14:paraId="0BF58860"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CNT60</w:t>
            </w:r>
          </w:p>
        </w:tc>
        <w:tc>
          <w:tcPr>
            <w:tcW w:w="3686" w:type="dxa"/>
            <w:gridSpan w:val="3"/>
            <w:tcBorders>
              <w:top w:val="single" w:sz="4" w:space="0" w:color="auto"/>
              <w:left w:val="nil"/>
              <w:bottom w:val="single" w:sz="4" w:space="0" w:color="auto"/>
              <w:right w:val="single" w:sz="4" w:space="0" w:color="auto"/>
            </w:tcBorders>
            <w:noWrap/>
            <w:vAlign w:val="center"/>
            <w:hideMark/>
          </w:tcPr>
          <w:p w14:paraId="657D9102"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Blank T80</w:t>
            </w:r>
          </w:p>
        </w:tc>
        <w:tc>
          <w:tcPr>
            <w:tcW w:w="4111" w:type="dxa"/>
            <w:gridSpan w:val="3"/>
            <w:tcBorders>
              <w:top w:val="single" w:sz="4" w:space="0" w:color="auto"/>
              <w:left w:val="nil"/>
              <w:bottom w:val="single" w:sz="4" w:space="0" w:color="auto"/>
              <w:right w:val="single" w:sz="4" w:space="0" w:color="auto"/>
            </w:tcBorders>
            <w:noWrap/>
            <w:vAlign w:val="center"/>
            <w:hideMark/>
          </w:tcPr>
          <w:p w14:paraId="1D30D42B"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CNT80</w:t>
            </w:r>
          </w:p>
        </w:tc>
      </w:tr>
      <w:tr w:rsidR="002D2FAC" w:rsidRPr="00846037" w14:paraId="2EA7970E" w14:textId="77777777" w:rsidTr="002D2FAC">
        <w:trPr>
          <w:trHeight w:val="320"/>
        </w:trPr>
        <w:tc>
          <w:tcPr>
            <w:tcW w:w="728" w:type="dxa"/>
            <w:vMerge/>
            <w:tcBorders>
              <w:left w:val="single" w:sz="4" w:space="0" w:color="auto"/>
              <w:bottom w:val="single" w:sz="4" w:space="0" w:color="auto"/>
              <w:right w:val="single" w:sz="4" w:space="0" w:color="auto"/>
            </w:tcBorders>
            <w:noWrap/>
            <w:vAlign w:val="center"/>
            <w:hideMark/>
          </w:tcPr>
          <w:p w14:paraId="6DBF05D8" w14:textId="77777777" w:rsidR="002D2FAC" w:rsidRPr="00681E64" w:rsidRDefault="002D2FAC" w:rsidP="000A3882">
            <w:pPr>
              <w:spacing w:after="0"/>
              <w:contextualSpacing/>
              <w:jc w:val="center"/>
              <w:rPr>
                <w:rFonts w:ascii="Times New Roman" w:eastAsia="Times New Roman" w:hAnsi="Times New Roman" w:cs="Times New Roman"/>
                <w:b/>
                <w:bCs/>
              </w:rPr>
            </w:pPr>
          </w:p>
        </w:tc>
        <w:tc>
          <w:tcPr>
            <w:tcW w:w="1135" w:type="dxa"/>
            <w:tcBorders>
              <w:top w:val="nil"/>
              <w:left w:val="nil"/>
              <w:bottom w:val="single" w:sz="4" w:space="0" w:color="auto"/>
              <w:right w:val="single" w:sz="4" w:space="0" w:color="auto"/>
            </w:tcBorders>
            <w:noWrap/>
            <w:vAlign w:val="center"/>
            <w:hideMark/>
          </w:tcPr>
          <w:p w14:paraId="54502721"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134" w:type="dxa"/>
            <w:tcBorders>
              <w:top w:val="nil"/>
              <w:left w:val="nil"/>
              <w:bottom w:val="single" w:sz="4" w:space="0" w:color="auto"/>
              <w:right w:val="single" w:sz="4" w:space="0" w:color="auto"/>
            </w:tcBorders>
            <w:noWrap/>
            <w:vAlign w:val="center"/>
            <w:hideMark/>
          </w:tcPr>
          <w:p w14:paraId="21F9F9FA"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6" w:type="dxa"/>
            <w:tcBorders>
              <w:top w:val="nil"/>
              <w:left w:val="nil"/>
              <w:bottom w:val="single" w:sz="4" w:space="0" w:color="auto"/>
              <w:right w:val="single" w:sz="4" w:space="0" w:color="auto"/>
            </w:tcBorders>
            <w:noWrap/>
            <w:vAlign w:val="center"/>
            <w:hideMark/>
          </w:tcPr>
          <w:p w14:paraId="0DF7AF42"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417" w:type="dxa"/>
            <w:tcBorders>
              <w:top w:val="nil"/>
              <w:left w:val="nil"/>
              <w:bottom w:val="single" w:sz="4" w:space="0" w:color="auto"/>
              <w:right w:val="single" w:sz="4" w:space="0" w:color="auto"/>
            </w:tcBorders>
            <w:noWrap/>
            <w:vAlign w:val="center"/>
            <w:hideMark/>
          </w:tcPr>
          <w:p w14:paraId="720B3CBB"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418" w:type="dxa"/>
            <w:tcBorders>
              <w:top w:val="nil"/>
              <w:left w:val="nil"/>
              <w:bottom w:val="single" w:sz="4" w:space="0" w:color="auto"/>
              <w:right w:val="single" w:sz="4" w:space="0" w:color="auto"/>
            </w:tcBorders>
            <w:noWrap/>
            <w:vAlign w:val="center"/>
            <w:hideMark/>
          </w:tcPr>
          <w:p w14:paraId="3425D642"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417" w:type="dxa"/>
            <w:tcBorders>
              <w:top w:val="nil"/>
              <w:left w:val="nil"/>
              <w:bottom w:val="single" w:sz="4" w:space="0" w:color="auto"/>
              <w:right w:val="single" w:sz="4" w:space="0" w:color="auto"/>
            </w:tcBorders>
            <w:noWrap/>
            <w:vAlign w:val="center"/>
            <w:hideMark/>
          </w:tcPr>
          <w:p w14:paraId="2A99736D"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276" w:type="dxa"/>
            <w:tcBorders>
              <w:top w:val="nil"/>
              <w:left w:val="nil"/>
              <w:bottom w:val="single" w:sz="4" w:space="0" w:color="auto"/>
              <w:right w:val="single" w:sz="4" w:space="0" w:color="auto"/>
            </w:tcBorders>
            <w:noWrap/>
            <w:vAlign w:val="center"/>
            <w:hideMark/>
          </w:tcPr>
          <w:p w14:paraId="5BEDE115"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134" w:type="dxa"/>
            <w:tcBorders>
              <w:top w:val="nil"/>
              <w:left w:val="nil"/>
              <w:bottom w:val="single" w:sz="4" w:space="0" w:color="auto"/>
              <w:right w:val="single" w:sz="4" w:space="0" w:color="auto"/>
            </w:tcBorders>
            <w:noWrap/>
            <w:vAlign w:val="center"/>
            <w:hideMark/>
          </w:tcPr>
          <w:p w14:paraId="4FE0BD37"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6" w:type="dxa"/>
            <w:tcBorders>
              <w:top w:val="nil"/>
              <w:left w:val="nil"/>
              <w:bottom w:val="single" w:sz="4" w:space="0" w:color="auto"/>
              <w:right w:val="single" w:sz="4" w:space="0" w:color="auto"/>
            </w:tcBorders>
            <w:noWrap/>
            <w:vAlign w:val="center"/>
            <w:hideMark/>
          </w:tcPr>
          <w:p w14:paraId="7BC7D7F8"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417" w:type="dxa"/>
            <w:tcBorders>
              <w:top w:val="nil"/>
              <w:left w:val="nil"/>
              <w:bottom w:val="single" w:sz="4" w:space="0" w:color="auto"/>
              <w:right w:val="single" w:sz="4" w:space="0" w:color="auto"/>
            </w:tcBorders>
            <w:noWrap/>
            <w:vAlign w:val="center"/>
            <w:hideMark/>
          </w:tcPr>
          <w:p w14:paraId="3CB54200"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418" w:type="dxa"/>
            <w:tcBorders>
              <w:top w:val="nil"/>
              <w:left w:val="nil"/>
              <w:bottom w:val="single" w:sz="4" w:space="0" w:color="auto"/>
              <w:right w:val="single" w:sz="4" w:space="0" w:color="auto"/>
            </w:tcBorders>
            <w:noWrap/>
            <w:vAlign w:val="center"/>
            <w:hideMark/>
          </w:tcPr>
          <w:p w14:paraId="10B1CC0D"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6" w:type="dxa"/>
            <w:tcBorders>
              <w:top w:val="nil"/>
              <w:left w:val="nil"/>
              <w:bottom w:val="single" w:sz="4" w:space="0" w:color="auto"/>
              <w:right w:val="single" w:sz="4" w:space="0" w:color="auto"/>
            </w:tcBorders>
            <w:noWrap/>
            <w:vAlign w:val="center"/>
            <w:hideMark/>
          </w:tcPr>
          <w:p w14:paraId="0FEDBE3B" w14:textId="77777777"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r>
      <w:tr w:rsidR="002D2FAC" w:rsidRPr="00846037" w14:paraId="6DF1A694" w14:textId="77777777" w:rsidTr="002D2FAC">
        <w:trPr>
          <w:trHeight w:val="477"/>
        </w:trPr>
        <w:tc>
          <w:tcPr>
            <w:tcW w:w="728" w:type="dxa"/>
            <w:tcBorders>
              <w:top w:val="nil"/>
              <w:left w:val="single" w:sz="4" w:space="0" w:color="auto"/>
              <w:bottom w:val="single" w:sz="4" w:space="0" w:color="auto"/>
              <w:right w:val="single" w:sz="4" w:space="0" w:color="auto"/>
            </w:tcBorders>
            <w:noWrap/>
            <w:vAlign w:val="center"/>
            <w:hideMark/>
          </w:tcPr>
          <w:p w14:paraId="6E5AC1B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0</w:t>
            </w:r>
          </w:p>
        </w:tc>
        <w:tc>
          <w:tcPr>
            <w:tcW w:w="1135" w:type="dxa"/>
            <w:tcBorders>
              <w:top w:val="nil"/>
              <w:left w:val="nil"/>
              <w:bottom w:val="single" w:sz="4" w:space="0" w:color="auto"/>
              <w:right w:val="single" w:sz="4" w:space="0" w:color="auto"/>
            </w:tcBorders>
            <w:vAlign w:val="center"/>
            <w:hideMark/>
          </w:tcPr>
          <w:p w14:paraId="2AC643DA"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78.67±3.18</w:t>
            </w:r>
          </w:p>
        </w:tc>
        <w:tc>
          <w:tcPr>
            <w:tcW w:w="1134" w:type="dxa"/>
            <w:tcBorders>
              <w:top w:val="nil"/>
              <w:left w:val="nil"/>
              <w:bottom w:val="single" w:sz="4" w:space="0" w:color="auto"/>
              <w:right w:val="single" w:sz="4" w:space="0" w:color="auto"/>
            </w:tcBorders>
            <w:vAlign w:val="center"/>
            <w:hideMark/>
          </w:tcPr>
          <w:p w14:paraId="1325C8D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20.93±3.13</w:t>
            </w:r>
          </w:p>
        </w:tc>
        <w:tc>
          <w:tcPr>
            <w:tcW w:w="1276" w:type="dxa"/>
            <w:tcBorders>
              <w:top w:val="nil"/>
              <w:left w:val="nil"/>
              <w:bottom w:val="single" w:sz="4" w:space="0" w:color="auto"/>
              <w:right w:val="single" w:sz="4" w:space="0" w:color="auto"/>
            </w:tcBorders>
            <w:noWrap/>
            <w:vAlign w:val="center"/>
            <w:hideMark/>
          </w:tcPr>
          <w:p w14:paraId="2B97380D"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-29.39±0.88</w:t>
            </w:r>
          </w:p>
        </w:tc>
        <w:tc>
          <w:tcPr>
            <w:tcW w:w="1417" w:type="dxa"/>
            <w:tcBorders>
              <w:top w:val="nil"/>
              <w:left w:val="nil"/>
              <w:bottom w:val="single" w:sz="4" w:space="0" w:color="auto"/>
              <w:right w:val="single" w:sz="4" w:space="0" w:color="auto"/>
            </w:tcBorders>
            <w:vAlign w:val="center"/>
            <w:hideMark/>
          </w:tcPr>
          <w:p w14:paraId="634E10E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58.25±2.80</w:t>
            </w:r>
            <w:r w:rsidRPr="00681E64">
              <w:rPr>
                <w:rFonts w:ascii="Times New Roman" w:eastAsia="Times New Roman" w:hAnsi="Times New Roman" w:cs="Times New Roman"/>
                <w:sz w:val="20"/>
                <w:szCs w:val="20"/>
                <w:vertAlign w:val="superscript"/>
              </w:rPr>
              <w:t>a</w:t>
            </w:r>
          </w:p>
        </w:tc>
        <w:tc>
          <w:tcPr>
            <w:tcW w:w="1418" w:type="dxa"/>
            <w:tcBorders>
              <w:top w:val="nil"/>
              <w:left w:val="nil"/>
              <w:bottom w:val="single" w:sz="4" w:space="0" w:color="auto"/>
              <w:right w:val="single" w:sz="4" w:space="0" w:color="auto"/>
            </w:tcBorders>
            <w:vAlign w:val="center"/>
            <w:hideMark/>
          </w:tcPr>
          <w:p w14:paraId="44EC5BD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21.10±1.45</w:t>
            </w:r>
            <w:r w:rsidRPr="00681E64">
              <w:rPr>
                <w:rFonts w:ascii="Times New Roman" w:eastAsia="Times New Roman" w:hAnsi="Times New Roman" w:cs="Times New Roman"/>
                <w:sz w:val="20"/>
                <w:szCs w:val="20"/>
                <w:vertAlign w:val="superscript"/>
              </w:rPr>
              <w:t>a</w:t>
            </w:r>
          </w:p>
        </w:tc>
        <w:tc>
          <w:tcPr>
            <w:tcW w:w="1417" w:type="dxa"/>
            <w:tcBorders>
              <w:top w:val="nil"/>
              <w:left w:val="nil"/>
              <w:bottom w:val="single" w:sz="4" w:space="0" w:color="auto"/>
              <w:right w:val="single" w:sz="4" w:space="0" w:color="auto"/>
            </w:tcBorders>
            <w:noWrap/>
            <w:vAlign w:val="center"/>
            <w:hideMark/>
          </w:tcPr>
          <w:p w14:paraId="3A8D329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-29.73±0.85</w:t>
            </w:r>
            <w:r w:rsidRPr="00681E64">
              <w:rPr>
                <w:rFonts w:ascii="Times New Roman" w:eastAsia="Times New Roman" w:hAnsi="Times New Roman" w:cs="Times New Roman"/>
                <w:sz w:val="20"/>
                <w:szCs w:val="20"/>
                <w:vertAlign w:val="superscript"/>
              </w:rPr>
              <w:t>a</w:t>
            </w:r>
          </w:p>
        </w:tc>
        <w:tc>
          <w:tcPr>
            <w:tcW w:w="1276" w:type="dxa"/>
            <w:tcBorders>
              <w:top w:val="nil"/>
              <w:left w:val="nil"/>
              <w:bottom w:val="single" w:sz="4" w:space="0" w:color="auto"/>
              <w:right w:val="single" w:sz="4" w:space="0" w:color="auto"/>
            </w:tcBorders>
            <w:vAlign w:val="center"/>
            <w:hideMark/>
          </w:tcPr>
          <w:p w14:paraId="55DA5D49"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95.77±2.56</w:t>
            </w:r>
          </w:p>
        </w:tc>
        <w:tc>
          <w:tcPr>
            <w:tcW w:w="1134" w:type="dxa"/>
            <w:tcBorders>
              <w:top w:val="nil"/>
              <w:left w:val="nil"/>
              <w:bottom w:val="single" w:sz="4" w:space="0" w:color="auto"/>
              <w:right w:val="single" w:sz="4" w:space="0" w:color="auto"/>
            </w:tcBorders>
            <w:vAlign w:val="center"/>
            <w:hideMark/>
          </w:tcPr>
          <w:p w14:paraId="3539AD9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16.54±1.13</w:t>
            </w:r>
          </w:p>
        </w:tc>
        <w:tc>
          <w:tcPr>
            <w:tcW w:w="1276" w:type="dxa"/>
            <w:tcBorders>
              <w:top w:val="nil"/>
              <w:left w:val="nil"/>
              <w:bottom w:val="single" w:sz="4" w:space="0" w:color="auto"/>
              <w:right w:val="single" w:sz="4" w:space="0" w:color="auto"/>
            </w:tcBorders>
            <w:vAlign w:val="center"/>
            <w:hideMark/>
          </w:tcPr>
          <w:p w14:paraId="00C514D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-28.33±2.18</w:t>
            </w:r>
          </w:p>
        </w:tc>
        <w:tc>
          <w:tcPr>
            <w:tcW w:w="1417" w:type="dxa"/>
            <w:tcBorders>
              <w:top w:val="nil"/>
              <w:left w:val="nil"/>
              <w:bottom w:val="single" w:sz="4" w:space="0" w:color="auto"/>
              <w:right w:val="single" w:sz="4" w:space="0" w:color="auto"/>
            </w:tcBorders>
            <w:vAlign w:val="center"/>
            <w:hideMark/>
          </w:tcPr>
          <w:p w14:paraId="23BCF1D8"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61.04±2.83</w:t>
            </w:r>
            <w:r w:rsidRPr="00681E64">
              <w:rPr>
                <w:rFonts w:ascii="Times New Roman" w:eastAsia="Times New Roman" w:hAnsi="Times New Roman" w:cs="Times New Roman"/>
                <w:sz w:val="20"/>
                <w:szCs w:val="20"/>
                <w:vertAlign w:val="superscript"/>
              </w:rPr>
              <w:t>ab</w:t>
            </w:r>
          </w:p>
        </w:tc>
        <w:tc>
          <w:tcPr>
            <w:tcW w:w="1418" w:type="dxa"/>
            <w:tcBorders>
              <w:top w:val="nil"/>
              <w:left w:val="nil"/>
              <w:bottom w:val="single" w:sz="4" w:space="0" w:color="auto"/>
              <w:right w:val="single" w:sz="4" w:space="0" w:color="auto"/>
            </w:tcBorders>
            <w:vAlign w:val="center"/>
            <w:hideMark/>
          </w:tcPr>
          <w:p w14:paraId="2296A35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15.79±0.55</w:t>
            </w:r>
            <w:r w:rsidRPr="00681E64">
              <w:rPr>
                <w:rFonts w:ascii="Times New Roman" w:eastAsia="Times New Roman" w:hAnsi="Times New Roman" w:cs="Times New Roman"/>
                <w:sz w:val="20"/>
                <w:szCs w:val="20"/>
                <w:vertAlign w:val="superscript"/>
              </w:rPr>
              <w:t>a</w:t>
            </w:r>
          </w:p>
        </w:tc>
        <w:tc>
          <w:tcPr>
            <w:tcW w:w="1276" w:type="dxa"/>
            <w:tcBorders>
              <w:top w:val="nil"/>
              <w:left w:val="nil"/>
              <w:bottom w:val="single" w:sz="4" w:space="0" w:color="auto"/>
              <w:right w:val="single" w:sz="4" w:space="0" w:color="auto"/>
            </w:tcBorders>
            <w:vAlign w:val="center"/>
            <w:hideMark/>
          </w:tcPr>
          <w:p w14:paraId="08061F7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-29.43±1.85</w:t>
            </w:r>
            <w:r w:rsidRPr="00681E64">
              <w:rPr>
                <w:rFonts w:ascii="Times New Roman" w:eastAsia="Times New Roman" w:hAnsi="Times New Roman" w:cs="Times New Roman"/>
                <w:sz w:val="20"/>
                <w:szCs w:val="20"/>
                <w:vertAlign w:val="superscript"/>
              </w:rPr>
              <w:t>a</w:t>
            </w:r>
          </w:p>
        </w:tc>
      </w:tr>
      <w:tr w:rsidR="002D2FAC" w:rsidRPr="00846037" w14:paraId="683502AB" w14:textId="77777777" w:rsidTr="002D2FAC">
        <w:trPr>
          <w:trHeight w:val="424"/>
        </w:trPr>
        <w:tc>
          <w:tcPr>
            <w:tcW w:w="728" w:type="dxa"/>
            <w:tcBorders>
              <w:top w:val="nil"/>
              <w:left w:val="single" w:sz="4" w:space="0" w:color="auto"/>
              <w:bottom w:val="single" w:sz="4" w:space="0" w:color="auto"/>
              <w:right w:val="single" w:sz="4" w:space="0" w:color="auto"/>
            </w:tcBorders>
            <w:noWrap/>
            <w:vAlign w:val="center"/>
            <w:hideMark/>
          </w:tcPr>
          <w:p w14:paraId="6A90608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w:t>
            </w:r>
          </w:p>
        </w:tc>
        <w:tc>
          <w:tcPr>
            <w:tcW w:w="1135" w:type="dxa"/>
            <w:tcBorders>
              <w:top w:val="nil"/>
              <w:left w:val="nil"/>
              <w:bottom w:val="single" w:sz="4" w:space="0" w:color="auto"/>
              <w:right w:val="single" w:sz="4" w:space="0" w:color="auto"/>
            </w:tcBorders>
            <w:vAlign w:val="center"/>
            <w:hideMark/>
          </w:tcPr>
          <w:p w14:paraId="3FD32A4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28.28±1.34</w:t>
            </w:r>
          </w:p>
        </w:tc>
        <w:tc>
          <w:tcPr>
            <w:tcW w:w="1134" w:type="dxa"/>
            <w:tcBorders>
              <w:top w:val="nil"/>
              <w:left w:val="nil"/>
              <w:bottom w:val="single" w:sz="4" w:space="0" w:color="auto"/>
              <w:right w:val="single" w:sz="4" w:space="0" w:color="auto"/>
            </w:tcBorders>
            <w:vAlign w:val="center"/>
            <w:hideMark/>
          </w:tcPr>
          <w:p w14:paraId="2309B179"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21.86±2.00</w:t>
            </w:r>
          </w:p>
        </w:tc>
        <w:tc>
          <w:tcPr>
            <w:tcW w:w="1276" w:type="dxa"/>
            <w:tcBorders>
              <w:top w:val="nil"/>
              <w:left w:val="nil"/>
              <w:bottom w:val="single" w:sz="4" w:space="0" w:color="auto"/>
              <w:right w:val="single" w:sz="4" w:space="0" w:color="auto"/>
            </w:tcBorders>
            <w:noWrap/>
            <w:vAlign w:val="center"/>
            <w:hideMark/>
          </w:tcPr>
          <w:p w14:paraId="45EA33F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-26.49±1.35</w:t>
            </w:r>
          </w:p>
        </w:tc>
        <w:tc>
          <w:tcPr>
            <w:tcW w:w="1417" w:type="dxa"/>
            <w:tcBorders>
              <w:top w:val="nil"/>
              <w:left w:val="nil"/>
              <w:bottom w:val="single" w:sz="4" w:space="0" w:color="auto"/>
              <w:right w:val="single" w:sz="4" w:space="0" w:color="auto"/>
            </w:tcBorders>
            <w:vAlign w:val="center"/>
            <w:hideMark/>
          </w:tcPr>
          <w:p w14:paraId="44D86FB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36.65±1.81</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14:paraId="3E43537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23.32±1.12</w:t>
            </w:r>
            <w:r w:rsidRPr="00681E64">
              <w:rPr>
                <w:rFonts w:ascii="Times New Roman" w:eastAsia="Times New Roman" w:hAnsi="Times New Roman" w:cs="Times New Roman"/>
                <w:sz w:val="20"/>
                <w:szCs w:val="20"/>
                <w:vertAlign w:val="superscript"/>
              </w:rPr>
              <w:t>b</w:t>
            </w:r>
          </w:p>
        </w:tc>
        <w:tc>
          <w:tcPr>
            <w:tcW w:w="1417" w:type="dxa"/>
            <w:tcBorders>
              <w:top w:val="nil"/>
              <w:left w:val="nil"/>
              <w:bottom w:val="single" w:sz="4" w:space="0" w:color="auto"/>
              <w:right w:val="single" w:sz="4" w:space="0" w:color="auto"/>
            </w:tcBorders>
            <w:noWrap/>
            <w:vAlign w:val="center"/>
            <w:hideMark/>
          </w:tcPr>
          <w:p w14:paraId="37E4EF3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-28.36±0.92</w:t>
            </w:r>
            <w:r w:rsidRPr="00681E64">
              <w:rPr>
                <w:rFonts w:ascii="Times New Roman" w:eastAsia="Times New Roman" w:hAnsi="Times New Roman" w:cs="Times New Roman"/>
                <w:sz w:val="20"/>
                <w:szCs w:val="20"/>
                <w:vertAlign w:val="superscript"/>
              </w:rPr>
              <w:t>ab</w:t>
            </w:r>
          </w:p>
        </w:tc>
        <w:tc>
          <w:tcPr>
            <w:tcW w:w="1276" w:type="dxa"/>
            <w:tcBorders>
              <w:top w:val="nil"/>
              <w:left w:val="nil"/>
              <w:bottom w:val="single" w:sz="4" w:space="0" w:color="auto"/>
              <w:right w:val="single" w:sz="4" w:space="0" w:color="auto"/>
            </w:tcBorders>
            <w:vAlign w:val="center"/>
            <w:hideMark/>
          </w:tcPr>
          <w:p w14:paraId="64B9F0A9"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61.03±2.32</w:t>
            </w:r>
          </w:p>
        </w:tc>
        <w:tc>
          <w:tcPr>
            <w:tcW w:w="1134" w:type="dxa"/>
            <w:tcBorders>
              <w:top w:val="nil"/>
              <w:left w:val="nil"/>
              <w:bottom w:val="single" w:sz="4" w:space="0" w:color="auto"/>
              <w:right w:val="single" w:sz="4" w:space="0" w:color="auto"/>
            </w:tcBorders>
            <w:vAlign w:val="center"/>
            <w:hideMark/>
          </w:tcPr>
          <w:p w14:paraId="4C5281E0"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5.86±0.40</w:t>
            </w:r>
          </w:p>
        </w:tc>
        <w:tc>
          <w:tcPr>
            <w:tcW w:w="1276" w:type="dxa"/>
            <w:tcBorders>
              <w:top w:val="nil"/>
              <w:left w:val="nil"/>
              <w:bottom w:val="single" w:sz="4" w:space="0" w:color="auto"/>
              <w:right w:val="single" w:sz="4" w:space="0" w:color="auto"/>
            </w:tcBorders>
            <w:vAlign w:val="center"/>
            <w:hideMark/>
          </w:tcPr>
          <w:p w14:paraId="144D393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-26.60±1.04</w:t>
            </w:r>
          </w:p>
        </w:tc>
        <w:tc>
          <w:tcPr>
            <w:tcW w:w="1417" w:type="dxa"/>
            <w:tcBorders>
              <w:top w:val="nil"/>
              <w:left w:val="nil"/>
              <w:bottom w:val="single" w:sz="4" w:space="0" w:color="auto"/>
              <w:right w:val="single" w:sz="4" w:space="0" w:color="auto"/>
            </w:tcBorders>
            <w:vAlign w:val="center"/>
            <w:hideMark/>
          </w:tcPr>
          <w:p w14:paraId="71995184"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56.36±2.00</w:t>
            </w:r>
            <w:r w:rsidRPr="00681E64">
              <w:rPr>
                <w:rFonts w:ascii="Times New Roman" w:eastAsia="Times New Roman" w:hAnsi="Times New Roman" w:cs="Times New Roman"/>
                <w:sz w:val="20"/>
                <w:szCs w:val="20"/>
                <w:vertAlign w:val="superscript"/>
              </w:rPr>
              <w:t>a</w:t>
            </w:r>
          </w:p>
        </w:tc>
        <w:tc>
          <w:tcPr>
            <w:tcW w:w="1418" w:type="dxa"/>
            <w:tcBorders>
              <w:top w:val="nil"/>
              <w:left w:val="nil"/>
              <w:bottom w:val="single" w:sz="4" w:space="0" w:color="auto"/>
              <w:right w:val="single" w:sz="4" w:space="0" w:color="auto"/>
            </w:tcBorders>
            <w:vAlign w:val="center"/>
            <w:hideMark/>
          </w:tcPr>
          <w:p w14:paraId="21D920ED"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16.20±0.20</w:t>
            </w:r>
            <w:r w:rsidRPr="00681E64">
              <w:rPr>
                <w:rFonts w:ascii="Times New Roman" w:eastAsia="Times New Roman" w:hAnsi="Times New Roman" w:cs="Times New Roman"/>
                <w:sz w:val="20"/>
                <w:szCs w:val="20"/>
                <w:vertAlign w:val="superscript"/>
              </w:rPr>
              <w:t>ab</w:t>
            </w:r>
          </w:p>
        </w:tc>
        <w:tc>
          <w:tcPr>
            <w:tcW w:w="1276" w:type="dxa"/>
            <w:tcBorders>
              <w:top w:val="nil"/>
              <w:left w:val="nil"/>
              <w:bottom w:val="single" w:sz="4" w:space="0" w:color="auto"/>
              <w:right w:val="single" w:sz="4" w:space="0" w:color="auto"/>
            </w:tcBorders>
            <w:vAlign w:val="center"/>
            <w:hideMark/>
          </w:tcPr>
          <w:p w14:paraId="21D0F43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-24.83±1.46</w:t>
            </w:r>
            <w:r w:rsidRPr="00681E64">
              <w:rPr>
                <w:rFonts w:ascii="Times New Roman" w:eastAsia="Times New Roman" w:hAnsi="Times New Roman" w:cs="Times New Roman"/>
                <w:sz w:val="20"/>
                <w:szCs w:val="20"/>
                <w:vertAlign w:val="superscript"/>
              </w:rPr>
              <w:t>b</w:t>
            </w:r>
          </w:p>
        </w:tc>
      </w:tr>
      <w:tr w:rsidR="002D2FAC" w:rsidRPr="00846037" w14:paraId="50989440" w14:textId="7777777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14:paraId="54B4588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w:t>
            </w:r>
          </w:p>
        </w:tc>
        <w:tc>
          <w:tcPr>
            <w:tcW w:w="1135" w:type="dxa"/>
            <w:tcBorders>
              <w:top w:val="nil"/>
              <w:left w:val="nil"/>
              <w:bottom w:val="single" w:sz="4" w:space="0" w:color="auto"/>
              <w:right w:val="single" w:sz="4" w:space="0" w:color="auto"/>
            </w:tcBorders>
            <w:vAlign w:val="center"/>
            <w:hideMark/>
          </w:tcPr>
          <w:p w14:paraId="25B4F6E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28.51±1.33</w:t>
            </w:r>
          </w:p>
        </w:tc>
        <w:tc>
          <w:tcPr>
            <w:tcW w:w="1134" w:type="dxa"/>
            <w:tcBorders>
              <w:top w:val="nil"/>
              <w:left w:val="nil"/>
              <w:bottom w:val="single" w:sz="4" w:space="0" w:color="auto"/>
              <w:right w:val="single" w:sz="4" w:space="0" w:color="auto"/>
            </w:tcBorders>
            <w:vAlign w:val="center"/>
            <w:hideMark/>
          </w:tcPr>
          <w:p w14:paraId="2A71D1A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23.05±1.10</w:t>
            </w:r>
          </w:p>
        </w:tc>
        <w:tc>
          <w:tcPr>
            <w:tcW w:w="1276" w:type="dxa"/>
            <w:tcBorders>
              <w:top w:val="nil"/>
              <w:left w:val="nil"/>
              <w:bottom w:val="single" w:sz="4" w:space="0" w:color="auto"/>
              <w:right w:val="single" w:sz="4" w:space="0" w:color="auto"/>
            </w:tcBorders>
            <w:noWrap/>
            <w:vAlign w:val="center"/>
            <w:hideMark/>
          </w:tcPr>
          <w:p w14:paraId="6B85525A"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-24.91±1.30</w:t>
            </w:r>
          </w:p>
        </w:tc>
        <w:tc>
          <w:tcPr>
            <w:tcW w:w="1417" w:type="dxa"/>
            <w:tcBorders>
              <w:top w:val="nil"/>
              <w:left w:val="nil"/>
              <w:bottom w:val="single" w:sz="4" w:space="0" w:color="auto"/>
              <w:right w:val="single" w:sz="4" w:space="0" w:color="auto"/>
            </w:tcBorders>
            <w:vAlign w:val="center"/>
            <w:hideMark/>
          </w:tcPr>
          <w:p w14:paraId="74B5409A"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37.34±2.</w:t>
            </w:r>
            <w:r w:rsidRPr="00681E64">
              <w:rPr>
                <w:rFonts w:ascii="Times New Roman" w:eastAsia="Times New Roman" w:hAnsi="Times New Roman" w:cs="Times New Roman"/>
                <w:sz w:val="20"/>
                <w:szCs w:val="20"/>
                <w:vertAlign w:val="superscript"/>
              </w:rPr>
              <w:t>13bc</w:t>
            </w:r>
          </w:p>
        </w:tc>
        <w:tc>
          <w:tcPr>
            <w:tcW w:w="1418" w:type="dxa"/>
            <w:tcBorders>
              <w:top w:val="nil"/>
              <w:left w:val="nil"/>
              <w:bottom w:val="single" w:sz="4" w:space="0" w:color="auto"/>
              <w:right w:val="single" w:sz="4" w:space="0" w:color="auto"/>
            </w:tcBorders>
            <w:vAlign w:val="center"/>
            <w:hideMark/>
          </w:tcPr>
          <w:p w14:paraId="687C422A"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24.43±1.53</w:t>
            </w:r>
            <w:r w:rsidRPr="00681E64">
              <w:rPr>
                <w:rFonts w:ascii="Times New Roman" w:eastAsia="Times New Roman" w:hAnsi="Times New Roman" w:cs="Times New Roman"/>
                <w:sz w:val="20"/>
                <w:szCs w:val="20"/>
                <w:vertAlign w:val="superscript"/>
              </w:rPr>
              <w:t>c</w:t>
            </w:r>
          </w:p>
        </w:tc>
        <w:tc>
          <w:tcPr>
            <w:tcW w:w="1417" w:type="dxa"/>
            <w:tcBorders>
              <w:top w:val="nil"/>
              <w:left w:val="nil"/>
              <w:bottom w:val="single" w:sz="4" w:space="0" w:color="auto"/>
              <w:right w:val="single" w:sz="4" w:space="0" w:color="auto"/>
            </w:tcBorders>
            <w:noWrap/>
            <w:vAlign w:val="center"/>
            <w:hideMark/>
          </w:tcPr>
          <w:p w14:paraId="02032698"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-27.30±0.55</w:t>
            </w:r>
            <w:r w:rsidRPr="00681E64">
              <w:rPr>
                <w:rFonts w:ascii="Times New Roman" w:eastAsia="Times New Roman" w:hAnsi="Times New Roman" w:cs="Times New Roman"/>
                <w:sz w:val="20"/>
                <w:szCs w:val="20"/>
                <w:vertAlign w:val="superscript"/>
              </w:rPr>
              <w:t>bc</w:t>
            </w:r>
          </w:p>
        </w:tc>
        <w:tc>
          <w:tcPr>
            <w:tcW w:w="1276" w:type="dxa"/>
            <w:tcBorders>
              <w:top w:val="nil"/>
              <w:left w:val="nil"/>
              <w:bottom w:val="single" w:sz="4" w:space="0" w:color="auto"/>
              <w:right w:val="single" w:sz="4" w:space="0" w:color="auto"/>
            </w:tcBorders>
            <w:vAlign w:val="center"/>
            <w:hideMark/>
          </w:tcPr>
          <w:p w14:paraId="4DEC46D2"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71.49±2.10</w:t>
            </w:r>
          </w:p>
        </w:tc>
        <w:tc>
          <w:tcPr>
            <w:tcW w:w="1134" w:type="dxa"/>
            <w:tcBorders>
              <w:top w:val="nil"/>
              <w:left w:val="nil"/>
              <w:bottom w:val="single" w:sz="4" w:space="0" w:color="auto"/>
              <w:right w:val="single" w:sz="4" w:space="0" w:color="auto"/>
            </w:tcBorders>
            <w:vAlign w:val="center"/>
            <w:hideMark/>
          </w:tcPr>
          <w:p w14:paraId="7C65C99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9.59±0.60</w:t>
            </w:r>
          </w:p>
        </w:tc>
        <w:tc>
          <w:tcPr>
            <w:tcW w:w="1276" w:type="dxa"/>
            <w:tcBorders>
              <w:top w:val="nil"/>
              <w:left w:val="nil"/>
              <w:bottom w:val="single" w:sz="4" w:space="0" w:color="auto"/>
              <w:right w:val="single" w:sz="4" w:space="0" w:color="auto"/>
            </w:tcBorders>
            <w:vAlign w:val="center"/>
            <w:hideMark/>
          </w:tcPr>
          <w:p w14:paraId="67F2CA5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-24.50±1.55</w:t>
            </w:r>
          </w:p>
        </w:tc>
        <w:tc>
          <w:tcPr>
            <w:tcW w:w="1417" w:type="dxa"/>
            <w:tcBorders>
              <w:top w:val="nil"/>
              <w:left w:val="nil"/>
              <w:bottom w:val="single" w:sz="4" w:space="0" w:color="auto"/>
              <w:right w:val="single" w:sz="4" w:space="0" w:color="auto"/>
            </w:tcBorders>
            <w:vAlign w:val="center"/>
            <w:hideMark/>
          </w:tcPr>
          <w:p w14:paraId="684A5A6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64.36±1.11</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14:paraId="077A1A1A"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17.59±0.70</w:t>
            </w:r>
            <w:r w:rsidRPr="00681E64">
              <w:rPr>
                <w:rFonts w:ascii="Times New Roman" w:eastAsia="Times New Roman" w:hAnsi="Times New Roman" w:cs="Times New Roman"/>
                <w:sz w:val="20"/>
                <w:szCs w:val="20"/>
                <w:vertAlign w:val="superscript"/>
              </w:rPr>
              <w:t>bc</w:t>
            </w:r>
          </w:p>
        </w:tc>
        <w:tc>
          <w:tcPr>
            <w:tcW w:w="1276" w:type="dxa"/>
            <w:tcBorders>
              <w:top w:val="nil"/>
              <w:left w:val="nil"/>
              <w:bottom w:val="single" w:sz="4" w:space="0" w:color="auto"/>
              <w:right w:val="single" w:sz="4" w:space="0" w:color="auto"/>
            </w:tcBorders>
            <w:vAlign w:val="center"/>
            <w:hideMark/>
          </w:tcPr>
          <w:p w14:paraId="7248094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-22.83±1.16</w:t>
            </w:r>
            <w:r w:rsidRPr="00681E64">
              <w:rPr>
                <w:rFonts w:ascii="Times New Roman" w:eastAsia="Times New Roman" w:hAnsi="Times New Roman" w:cs="Times New Roman"/>
                <w:sz w:val="20"/>
                <w:szCs w:val="20"/>
                <w:vertAlign w:val="superscript"/>
              </w:rPr>
              <w:t>bc</w:t>
            </w:r>
          </w:p>
        </w:tc>
      </w:tr>
      <w:tr w:rsidR="002D2FAC" w:rsidRPr="00846037" w14:paraId="7EF1A851" w14:textId="7777777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14:paraId="087C4294"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w:t>
            </w:r>
          </w:p>
        </w:tc>
        <w:tc>
          <w:tcPr>
            <w:tcW w:w="1135" w:type="dxa"/>
            <w:tcBorders>
              <w:top w:val="nil"/>
              <w:left w:val="nil"/>
              <w:bottom w:val="single" w:sz="4" w:space="0" w:color="auto"/>
              <w:right w:val="single" w:sz="4" w:space="0" w:color="auto"/>
            </w:tcBorders>
            <w:vAlign w:val="center"/>
            <w:hideMark/>
          </w:tcPr>
          <w:p w14:paraId="2212EDC0"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30.76±1.38</w:t>
            </w:r>
          </w:p>
        </w:tc>
        <w:tc>
          <w:tcPr>
            <w:tcW w:w="1134" w:type="dxa"/>
            <w:tcBorders>
              <w:top w:val="nil"/>
              <w:left w:val="nil"/>
              <w:bottom w:val="single" w:sz="4" w:space="0" w:color="auto"/>
              <w:right w:val="single" w:sz="4" w:space="0" w:color="auto"/>
            </w:tcBorders>
            <w:vAlign w:val="center"/>
            <w:hideMark/>
          </w:tcPr>
          <w:p w14:paraId="4B37AB40"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23.36±0.85</w:t>
            </w:r>
          </w:p>
        </w:tc>
        <w:tc>
          <w:tcPr>
            <w:tcW w:w="1276" w:type="dxa"/>
            <w:tcBorders>
              <w:top w:val="nil"/>
              <w:left w:val="nil"/>
              <w:bottom w:val="single" w:sz="4" w:space="0" w:color="auto"/>
              <w:right w:val="single" w:sz="4" w:space="0" w:color="auto"/>
            </w:tcBorders>
            <w:noWrap/>
            <w:vAlign w:val="center"/>
            <w:hideMark/>
          </w:tcPr>
          <w:p w14:paraId="31B1A18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-24.59±1.41</w:t>
            </w:r>
          </w:p>
        </w:tc>
        <w:tc>
          <w:tcPr>
            <w:tcW w:w="1417" w:type="dxa"/>
            <w:tcBorders>
              <w:top w:val="nil"/>
              <w:left w:val="nil"/>
              <w:bottom w:val="single" w:sz="4" w:space="0" w:color="auto"/>
              <w:right w:val="single" w:sz="4" w:space="0" w:color="auto"/>
            </w:tcBorders>
            <w:vAlign w:val="center"/>
            <w:hideMark/>
          </w:tcPr>
          <w:p w14:paraId="068F55E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38.77±2.32</w:t>
            </w:r>
            <w:r w:rsidRPr="00681E64">
              <w:rPr>
                <w:rFonts w:ascii="Times New Roman" w:eastAsia="Times New Roman" w:hAnsi="Times New Roman" w:cs="Times New Roman"/>
                <w:sz w:val="20"/>
                <w:szCs w:val="20"/>
                <w:vertAlign w:val="superscript"/>
              </w:rPr>
              <w:t>bcd</w:t>
            </w:r>
          </w:p>
        </w:tc>
        <w:tc>
          <w:tcPr>
            <w:tcW w:w="1418" w:type="dxa"/>
            <w:tcBorders>
              <w:top w:val="nil"/>
              <w:left w:val="nil"/>
              <w:bottom w:val="single" w:sz="4" w:space="0" w:color="auto"/>
              <w:right w:val="single" w:sz="4" w:space="0" w:color="auto"/>
            </w:tcBorders>
            <w:vAlign w:val="center"/>
            <w:hideMark/>
          </w:tcPr>
          <w:p w14:paraId="43DF0A7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24.65±1.82</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14:paraId="5EA1034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-26.79±0.45</w:t>
            </w:r>
            <w:r w:rsidRPr="00681E64">
              <w:rPr>
                <w:rFonts w:ascii="Times New Roman" w:eastAsia="Times New Roman" w:hAnsi="Times New Roman" w:cs="Times New Roman"/>
                <w:sz w:val="20"/>
                <w:szCs w:val="20"/>
                <w:vertAlign w:val="superscript"/>
              </w:rPr>
              <w:t>bcd</w:t>
            </w:r>
          </w:p>
        </w:tc>
        <w:tc>
          <w:tcPr>
            <w:tcW w:w="1276" w:type="dxa"/>
            <w:tcBorders>
              <w:top w:val="nil"/>
              <w:left w:val="nil"/>
              <w:bottom w:val="single" w:sz="4" w:space="0" w:color="auto"/>
              <w:right w:val="single" w:sz="4" w:space="0" w:color="auto"/>
            </w:tcBorders>
            <w:vAlign w:val="center"/>
            <w:hideMark/>
          </w:tcPr>
          <w:p w14:paraId="6208377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94.70±1.43</w:t>
            </w:r>
          </w:p>
        </w:tc>
        <w:tc>
          <w:tcPr>
            <w:tcW w:w="1134" w:type="dxa"/>
            <w:tcBorders>
              <w:top w:val="nil"/>
              <w:left w:val="nil"/>
              <w:bottom w:val="single" w:sz="4" w:space="0" w:color="auto"/>
              <w:right w:val="single" w:sz="4" w:space="0" w:color="auto"/>
            </w:tcBorders>
            <w:vAlign w:val="center"/>
            <w:hideMark/>
          </w:tcPr>
          <w:p w14:paraId="7044237F"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11.68±0.75</w:t>
            </w:r>
          </w:p>
        </w:tc>
        <w:tc>
          <w:tcPr>
            <w:tcW w:w="1276" w:type="dxa"/>
            <w:tcBorders>
              <w:top w:val="nil"/>
              <w:left w:val="nil"/>
              <w:bottom w:val="single" w:sz="4" w:space="0" w:color="auto"/>
              <w:right w:val="single" w:sz="4" w:space="0" w:color="auto"/>
            </w:tcBorders>
            <w:vAlign w:val="center"/>
            <w:hideMark/>
          </w:tcPr>
          <w:p w14:paraId="0112AE7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-16.82±0.70</w:t>
            </w:r>
          </w:p>
        </w:tc>
        <w:tc>
          <w:tcPr>
            <w:tcW w:w="1417" w:type="dxa"/>
            <w:tcBorders>
              <w:top w:val="nil"/>
              <w:left w:val="nil"/>
              <w:bottom w:val="single" w:sz="4" w:space="0" w:color="auto"/>
              <w:right w:val="single" w:sz="4" w:space="0" w:color="auto"/>
            </w:tcBorders>
            <w:vAlign w:val="center"/>
            <w:hideMark/>
          </w:tcPr>
          <w:p w14:paraId="44BC7B8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74.65±1.46</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14:paraId="0DDBB18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18.14±1.26</w:t>
            </w:r>
            <w:r w:rsidRPr="00681E64">
              <w:rPr>
                <w:rFonts w:ascii="Times New Roman" w:eastAsia="Times New Roman" w:hAnsi="Times New Roman" w:cs="Times New Roman"/>
                <w:sz w:val="20"/>
                <w:szCs w:val="20"/>
                <w:vertAlign w:val="superscript"/>
              </w:rPr>
              <w:t>c</w:t>
            </w:r>
          </w:p>
        </w:tc>
        <w:tc>
          <w:tcPr>
            <w:tcW w:w="1276" w:type="dxa"/>
            <w:tcBorders>
              <w:top w:val="nil"/>
              <w:left w:val="nil"/>
              <w:bottom w:val="single" w:sz="4" w:space="0" w:color="auto"/>
              <w:right w:val="single" w:sz="4" w:space="0" w:color="auto"/>
            </w:tcBorders>
            <w:vAlign w:val="center"/>
            <w:hideMark/>
          </w:tcPr>
          <w:p w14:paraId="403651E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-22.66±1.91</w:t>
            </w:r>
            <w:r w:rsidRPr="00681E64">
              <w:rPr>
                <w:rFonts w:ascii="Times New Roman" w:eastAsia="Times New Roman" w:hAnsi="Times New Roman" w:cs="Times New Roman"/>
                <w:sz w:val="20"/>
                <w:szCs w:val="20"/>
                <w:vertAlign w:val="superscript"/>
              </w:rPr>
              <w:t>bc</w:t>
            </w:r>
          </w:p>
        </w:tc>
      </w:tr>
      <w:tr w:rsidR="002D2FAC" w:rsidRPr="00846037" w14:paraId="3CE28DB4" w14:textId="7777777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14:paraId="17D3269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w:t>
            </w:r>
          </w:p>
        </w:tc>
        <w:tc>
          <w:tcPr>
            <w:tcW w:w="1135" w:type="dxa"/>
            <w:tcBorders>
              <w:top w:val="nil"/>
              <w:left w:val="nil"/>
              <w:bottom w:val="single" w:sz="4" w:space="0" w:color="auto"/>
              <w:right w:val="single" w:sz="4" w:space="0" w:color="auto"/>
            </w:tcBorders>
            <w:vAlign w:val="center"/>
            <w:hideMark/>
          </w:tcPr>
          <w:p w14:paraId="1A7CF9D4"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32.81±1.70</w:t>
            </w:r>
          </w:p>
        </w:tc>
        <w:tc>
          <w:tcPr>
            <w:tcW w:w="1134" w:type="dxa"/>
            <w:tcBorders>
              <w:top w:val="nil"/>
              <w:left w:val="nil"/>
              <w:bottom w:val="single" w:sz="4" w:space="0" w:color="auto"/>
              <w:right w:val="single" w:sz="4" w:space="0" w:color="auto"/>
            </w:tcBorders>
            <w:vAlign w:val="center"/>
            <w:hideMark/>
          </w:tcPr>
          <w:p w14:paraId="4788F49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24.17±1.16</w:t>
            </w:r>
          </w:p>
        </w:tc>
        <w:tc>
          <w:tcPr>
            <w:tcW w:w="1276" w:type="dxa"/>
            <w:tcBorders>
              <w:top w:val="nil"/>
              <w:left w:val="nil"/>
              <w:bottom w:val="single" w:sz="4" w:space="0" w:color="auto"/>
              <w:right w:val="single" w:sz="4" w:space="0" w:color="auto"/>
            </w:tcBorders>
            <w:noWrap/>
            <w:vAlign w:val="center"/>
            <w:hideMark/>
          </w:tcPr>
          <w:p w14:paraId="6C1CE028"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-24.60±1.45</w:t>
            </w:r>
          </w:p>
        </w:tc>
        <w:tc>
          <w:tcPr>
            <w:tcW w:w="1417" w:type="dxa"/>
            <w:tcBorders>
              <w:top w:val="nil"/>
              <w:left w:val="nil"/>
              <w:bottom w:val="single" w:sz="4" w:space="0" w:color="auto"/>
              <w:right w:val="single" w:sz="4" w:space="0" w:color="auto"/>
            </w:tcBorders>
            <w:vAlign w:val="center"/>
            <w:hideMark/>
          </w:tcPr>
          <w:p w14:paraId="2AD0566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40.05±2.29</w:t>
            </w:r>
            <w:r w:rsidRPr="00681E64">
              <w:rPr>
                <w:rFonts w:ascii="Times New Roman" w:eastAsia="Times New Roman" w:hAnsi="Times New Roman" w:cs="Times New Roman"/>
                <w:sz w:val="20"/>
                <w:szCs w:val="20"/>
                <w:vertAlign w:val="superscript"/>
              </w:rPr>
              <w:t>bcd</w:t>
            </w:r>
          </w:p>
        </w:tc>
        <w:tc>
          <w:tcPr>
            <w:tcW w:w="1418" w:type="dxa"/>
            <w:tcBorders>
              <w:top w:val="nil"/>
              <w:left w:val="nil"/>
              <w:bottom w:val="single" w:sz="4" w:space="0" w:color="auto"/>
              <w:right w:val="single" w:sz="4" w:space="0" w:color="auto"/>
            </w:tcBorders>
            <w:vAlign w:val="center"/>
            <w:hideMark/>
          </w:tcPr>
          <w:p w14:paraId="15901254"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 xml:space="preserve">24.79±1.05 </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14:paraId="531BD09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-25.66±1.75</w:t>
            </w:r>
            <w:r w:rsidRPr="00681E64">
              <w:rPr>
                <w:rFonts w:ascii="Times New Roman" w:eastAsia="Times New Roman" w:hAnsi="Times New Roman" w:cs="Times New Roman"/>
                <w:sz w:val="20"/>
                <w:szCs w:val="20"/>
                <w:vertAlign w:val="superscript"/>
              </w:rPr>
              <w:t>cd</w:t>
            </w:r>
          </w:p>
        </w:tc>
        <w:tc>
          <w:tcPr>
            <w:tcW w:w="1276" w:type="dxa"/>
            <w:tcBorders>
              <w:top w:val="nil"/>
              <w:left w:val="nil"/>
              <w:bottom w:val="single" w:sz="4" w:space="0" w:color="auto"/>
              <w:right w:val="single" w:sz="4" w:space="0" w:color="auto"/>
            </w:tcBorders>
            <w:vAlign w:val="center"/>
            <w:hideMark/>
          </w:tcPr>
          <w:p w14:paraId="6D1F2EC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166.63±3.26</w:t>
            </w:r>
          </w:p>
        </w:tc>
        <w:tc>
          <w:tcPr>
            <w:tcW w:w="1134" w:type="dxa"/>
            <w:tcBorders>
              <w:top w:val="nil"/>
              <w:left w:val="nil"/>
              <w:bottom w:val="single" w:sz="4" w:space="0" w:color="auto"/>
              <w:right w:val="single" w:sz="4" w:space="0" w:color="auto"/>
            </w:tcBorders>
            <w:vAlign w:val="center"/>
            <w:hideMark/>
          </w:tcPr>
          <w:p w14:paraId="6051E839"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12.33±1.20</w:t>
            </w:r>
          </w:p>
        </w:tc>
        <w:tc>
          <w:tcPr>
            <w:tcW w:w="1276" w:type="dxa"/>
            <w:tcBorders>
              <w:top w:val="nil"/>
              <w:left w:val="nil"/>
              <w:bottom w:val="single" w:sz="4" w:space="0" w:color="auto"/>
              <w:right w:val="single" w:sz="4" w:space="0" w:color="auto"/>
            </w:tcBorders>
            <w:vAlign w:val="center"/>
            <w:hideMark/>
          </w:tcPr>
          <w:p w14:paraId="4146B670"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-16.32±1.45</w:t>
            </w:r>
          </w:p>
        </w:tc>
        <w:tc>
          <w:tcPr>
            <w:tcW w:w="1417" w:type="dxa"/>
            <w:tcBorders>
              <w:top w:val="nil"/>
              <w:left w:val="nil"/>
              <w:bottom w:val="single" w:sz="4" w:space="0" w:color="auto"/>
              <w:right w:val="single" w:sz="4" w:space="0" w:color="auto"/>
            </w:tcBorders>
            <w:vAlign w:val="center"/>
            <w:hideMark/>
          </w:tcPr>
          <w:p w14:paraId="50D1B77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77.15±1.79</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14:paraId="1877FC5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20.57±0.52</w:t>
            </w:r>
            <w:r w:rsidRPr="00681E64">
              <w:rPr>
                <w:rFonts w:ascii="Times New Roman" w:eastAsia="Times New Roman" w:hAnsi="Times New Roman" w:cs="Times New Roman"/>
                <w:sz w:val="20"/>
                <w:szCs w:val="20"/>
                <w:vertAlign w:val="superscript"/>
              </w:rPr>
              <w:t>d</w:t>
            </w:r>
          </w:p>
        </w:tc>
        <w:tc>
          <w:tcPr>
            <w:tcW w:w="1276" w:type="dxa"/>
            <w:tcBorders>
              <w:top w:val="nil"/>
              <w:left w:val="nil"/>
              <w:bottom w:val="single" w:sz="4" w:space="0" w:color="auto"/>
              <w:right w:val="single" w:sz="4" w:space="0" w:color="auto"/>
            </w:tcBorders>
            <w:vAlign w:val="center"/>
            <w:hideMark/>
          </w:tcPr>
          <w:p w14:paraId="4E195519"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-21.87±1.11</w:t>
            </w:r>
            <w:r w:rsidRPr="00681E64">
              <w:rPr>
                <w:rFonts w:ascii="Times New Roman" w:eastAsia="Times New Roman" w:hAnsi="Times New Roman" w:cs="Times New Roman"/>
                <w:sz w:val="20"/>
                <w:szCs w:val="20"/>
                <w:vertAlign w:val="superscript"/>
              </w:rPr>
              <w:t>cd</w:t>
            </w:r>
          </w:p>
        </w:tc>
      </w:tr>
      <w:tr w:rsidR="002D2FAC" w:rsidRPr="00846037" w14:paraId="13AA6175" w14:textId="7777777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14:paraId="5A63024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w:t>
            </w:r>
          </w:p>
        </w:tc>
        <w:tc>
          <w:tcPr>
            <w:tcW w:w="1135" w:type="dxa"/>
            <w:tcBorders>
              <w:top w:val="nil"/>
              <w:left w:val="nil"/>
              <w:bottom w:val="single" w:sz="4" w:space="0" w:color="auto"/>
              <w:right w:val="single" w:sz="4" w:space="0" w:color="auto"/>
            </w:tcBorders>
            <w:vAlign w:val="center"/>
            <w:hideMark/>
          </w:tcPr>
          <w:p w14:paraId="235AB64F"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36.33±2.28</w:t>
            </w:r>
          </w:p>
        </w:tc>
        <w:tc>
          <w:tcPr>
            <w:tcW w:w="1134" w:type="dxa"/>
            <w:tcBorders>
              <w:top w:val="nil"/>
              <w:left w:val="nil"/>
              <w:bottom w:val="single" w:sz="4" w:space="0" w:color="auto"/>
              <w:right w:val="single" w:sz="4" w:space="0" w:color="auto"/>
            </w:tcBorders>
            <w:vAlign w:val="center"/>
            <w:hideMark/>
          </w:tcPr>
          <w:p w14:paraId="6A10B2BD"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24.53±1.45</w:t>
            </w:r>
          </w:p>
        </w:tc>
        <w:tc>
          <w:tcPr>
            <w:tcW w:w="1276" w:type="dxa"/>
            <w:tcBorders>
              <w:top w:val="nil"/>
              <w:left w:val="nil"/>
              <w:bottom w:val="single" w:sz="4" w:space="0" w:color="auto"/>
              <w:right w:val="single" w:sz="4" w:space="0" w:color="auto"/>
            </w:tcBorders>
            <w:noWrap/>
            <w:vAlign w:val="center"/>
            <w:hideMark/>
          </w:tcPr>
          <w:p w14:paraId="1DA5E5C9"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-24.27±1.25</w:t>
            </w:r>
          </w:p>
        </w:tc>
        <w:tc>
          <w:tcPr>
            <w:tcW w:w="1417" w:type="dxa"/>
            <w:tcBorders>
              <w:top w:val="nil"/>
              <w:left w:val="nil"/>
              <w:bottom w:val="single" w:sz="4" w:space="0" w:color="auto"/>
              <w:right w:val="single" w:sz="4" w:space="0" w:color="auto"/>
            </w:tcBorders>
            <w:vAlign w:val="center"/>
            <w:hideMark/>
          </w:tcPr>
          <w:p w14:paraId="006D23C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40.60±0.63</w:t>
            </w:r>
            <w:r w:rsidRPr="00681E64">
              <w:rPr>
                <w:rFonts w:ascii="Times New Roman" w:eastAsia="Times New Roman" w:hAnsi="Times New Roman" w:cs="Times New Roman"/>
                <w:sz w:val="20"/>
                <w:szCs w:val="20"/>
                <w:vertAlign w:val="superscript"/>
              </w:rPr>
              <w:t>cd</w:t>
            </w:r>
          </w:p>
        </w:tc>
        <w:tc>
          <w:tcPr>
            <w:tcW w:w="1418" w:type="dxa"/>
            <w:tcBorders>
              <w:top w:val="nil"/>
              <w:left w:val="nil"/>
              <w:bottom w:val="single" w:sz="4" w:space="0" w:color="auto"/>
              <w:right w:val="single" w:sz="4" w:space="0" w:color="auto"/>
            </w:tcBorders>
            <w:vAlign w:val="center"/>
            <w:hideMark/>
          </w:tcPr>
          <w:p w14:paraId="7602D91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 xml:space="preserve">24.78±1.08 </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14:paraId="664E557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-24.65±1.09</w:t>
            </w:r>
            <w:r w:rsidRPr="00681E64">
              <w:rPr>
                <w:rFonts w:ascii="Times New Roman" w:eastAsia="Times New Roman" w:hAnsi="Times New Roman" w:cs="Times New Roman"/>
                <w:sz w:val="20"/>
                <w:szCs w:val="20"/>
                <w:vertAlign w:val="superscript"/>
              </w:rPr>
              <w:t>d</w:t>
            </w:r>
          </w:p>
        </w:tc>
        <w:tc>
          <w:tcPr>
            <w:tcW w:w="1276" w:type="dxa"/>
            <w:tcBorders>
              <w:top w:val="nil"/>
              <w:left w:val="nil"/>
              <w:bottom w:val="single" w:sz="4" w:space="0" w:color="auto"/>
              <w:right w:val="single" w:sz="4" w:space="0" w:color="auto"/>
            </w:tcBorders>
            <w:vAlign w:val="center"/>
            <w:hideMark/>
          </w:tcPr>
          <w:p w14:paraId="6631980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188.06±1.31</w:t>
            </w:r>
          </w:p>
        </w:tc>
        <w:tc>
          <w:tcPr>
            <w:tcW w:w="1134" w:type="dxa"/>
            <w:tcBorders>
              <w:top w:val="nil"/>
              <w:left w:val="nil"/>
              <w:bottom w:val="single" w:sz="4" w:space="0" w:color="auto"/>
              <w:right w:val="single" w:sz="4" w:space="0" w:color="auto"/>
            </w:tcBorders>
            <w:vAlign w:val="center"/>
            <w:hideMark/>
          </w:tcPr>
          <w:p w14:paraId="17A1868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16.48±1.08</w:t>
            </w:r>
          </w:p>
        </w:tc>
        <w:tc>
          <w:tcPr>
            <w:tcW w:w="1276" w:type="dxa"/>
            <w:tcBorders>
              <w:top w:val="nil"/>
              <w:left w:val="nil"/>
              <w:bottom w:val="single" w:sz="4" w:space="0" w:color="auto"/>
              <w:right w:val="single" w:sz="4" w:space="0" w:color="auto"/>
            </w:tcBorders>
            <w:vAlign w:val="center"/>
            <w:hideMark/>
          </w:tcPr>
          <w:p w14:paraId="2AB1CD6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-15.80±0.76</w:t>
            </w:r>
          </w:p>
        </w:tc>
        <w:tc>
          <w:tcPr>
            <w:tcW w:w="1417" w:type="dxa"/>
            <w:tcBorders>
              <w:top w:val="nil"/>
              <w:left w:val="nil"/>
              <w:bottom w:val="single" w:sz="4" w:space="0" w:color="auto"/>
              <w:right w:val="single" w:sz="4" w:space="0" w:color="auto"/>
            </w:tcBorders>
            <w:vAlign w:val="center"/>
            <w:hideMark/>
          </w:tcPr>
          <w:p w14:paraId="0222517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146.53±1.66</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14:paraId="799B588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21.38±1.15</w:t>
            </w:r>
            <w:r w:rsidRPr="00681E64">
              <w:rPr>
                <w:rFonts w:ascii="Times New Roman" w:eastAsia="Times New Roman" w:hAnsi="Times New Roman" w:cs="Times New Roman"/>
                <w:sz w:val="20"/>
                <w:szCs w:val="20"/>
                <w:vertAlign w:val="superscript"/>
              </w:rPr>
              <w:t>de</w:t>
            </w:r>
          </w:p>
        </w:tc>
        <w:tc>
          <w:tcPr>
            <w:tcW w:w="1276" w:type="dxa"/>
            <w:tcBorders>
              <w:top w:val="nil"/>
              <w:left w:val="nil"/>
              <w:bottom w:val="single" w:sz="4" w:space="0" w:color="auto"/>
              <w:right w:val="single" w:sz="4" w:space="0" w:color="auto"/>
            </w:tcBorders>
            <w:vAlign w:val="center"/>
            <w:hideMark/>
          </w:tcPr>
          <w:p w14:paraId="579F41C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-21.60±2.18</w:t>
            </w:r>
            <w:r w:rsidRPr="00681E64">
              <w:rPr>
                <w:rFonts w:ascii="Times New Roman" w:eastAsia="Times New Roman" w:hAnsi="Times New Roman" w:cs="Times New Roman"/>
                <w:sz w:val="20"/>
                <w:szCs w:val="20"/>
                <w:vertAlign w:val="superscript"/>
              </w:rPr>
              <w:t>cd</w:t>
            </w:r>
          </w:p>
        </w:tc>
      </w:tr>
      <w:tr w:rsidR="002D2FAC" w:rsidRPr="00846037" w14:paraId="1F7E9CCA" w14:textId="7777777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14:paraId="0A697EE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30</w:t>
            </w:r>
          </w:p>
        </w:tc>
        <w:tc>
          <w:tcPr>
            <w:tcW w:w="1135" w:type="dxa"/>
            <w:tcBorders>
              <w:top w:val="nil"/>
              <w:left w:val="nil"/>
              <w:bottom w:val="single" w:sz="4" w:space="0" w:color="auto"/>
              <w:right w:val="single" w:sz="4" w:space="0" w:color="auto"/>
            </w:tcBorders>
            <w:vAlign w:val="center"/>
            <w:hideMark/>
          </w:tcPr>
          <w:p w14:paraId="0C361CA4"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36.89±2.15</w:t>
            </w:r>
          </w:p>
        </w:tc>
        <w:tc>
          <w:tcPr>
            <w:tcW w:w="1134" w:type="dxa"/>
            <w:tcBorders>
              <w:top w:val="nil"/>
              <w:left w:val="nil"/>
              <w:bottom w:val="single" w:sz="4" w:space="0" w:color="auto"/>
              <w:right w:val="single" w:sz="4" w:space="0" w:color="auto"/>
            </w:tcBorders>
            <w:vAlign w:val="center"/>
            <w:hideMark/>
          </w:tcPr>
          <w:p w14:paraId="12F58650"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24.59±0.88</w:t>
            </w:r>
          </w:p>
        </w:tc>
        <w:tc>
          <w:tcPr>
            <w:tcW w:w="1276" w:type="dxa"/>
            <w:tcBorders>
              <w:top w:val="nil"/>
              <w:left w:val="nil"/>
              <w:bottom w:val="single" w:sz="4" w:space="0" w:color="auto"/>
              <w:right w:val="single" w:sz="4" w:space="0" w:color="auto"/>
            </w:tcBorders>
            <w:noWrap/>
            <w:vAlign w:val="center"/>
            <w:hideMark/>
          </w:tcPr>
          <w:p w14:paraId="702E708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-23.84±1.36</w:t>
            </w:r>
          </w:p>
        </w:tc>
        <w:tc>
          <w:tcPr>
            <w:tcW w:w="1417" w:type="dxa"/>
            <w:tcBorders>
              <w:top w:val="nil"/>
              <w:left w:val="nil"/>
              <w:bottom w:val="single" w:sz="4" w:space="0" w:color="auto"/>
              <w:right w:val="single" w:sz="4" w:space="0" w:color="auto"/>
            </w:tcBorders>
            <w:vAlign w:val="center"/>
            <w:hideMark/>
          </w:tcPr>
          <w:p w14:paraId="409F86C4"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41.30±1.91</w:t>
            </w:r>
            <w:r w:rsidRPr="00681E64">
              <w:rPr>
                <w:rFonts w:ascii="Times New Roman" w:eastAsia="Times New Roman" w:hAnsi="Times New Roman" w:cs="Times New Roman"/>
                <w:sz w:val="20"/>
                <w:szCs w:val="20"/>
                <w:vertAlign w:val="superscript"/>
              </w:rPr>
              <w:t>de</w:t>
            </w:r>
          </w:p>
        </w:tc>
        <w:tc>
          <w:tcPr>
            <w:tcW w:w="1418" w:type="dxa"/>
            <w:tcBorders>
              <w:top w:val="nil"/>
              <w:left w:val="nil"/>
              <w:bottom w:val="single" w:sz="4" w:space="0" w:color="auto"/>
              <w:right w:val="single" w:sz="4" w:space="0" w:color="auto"/>
            </w:tcBorders>
            <w:vAlign w:val="center"/>
            <w:hideMark/>
          </w:tcPr>
          <w:p w14:paraId="4301EF22"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24.78±1.15</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14:paraId="3C3FD4B4"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-21.40±1.66</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14:paraId="77CFBFB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188.71±0.77</w:t>
            </w:r>
          </w:p>
        </w:tc>
        <w:tc>
          <w:tcPr>
            <w:tcW w:w="1134" w:type="dxa"/>
            <w:tcBorders>
              <w:top w:val="nil"/>
              <w:left w:val="nil"/>
              <w:bottom w:val="single" w:sz="4" w:space="0" w:color="auto"/>
              <w:right w:val="single" w:sz="4" w:space="0" w:color="auto"/>
            </w:tcBorders>
            <w:vAlign w:val="center"/>
            <w:hideMark/>
          </w:tcPr>
          <w:p w14:paraId="77FA2CB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19.69±0.91</w:t>
            </w:r>
          </w:p>
        </w:tc>
        <w:tc>
          <w:tcPr>
            <w:tcW w:w="1276" w:type="dxa"/>
            <w:tcBorders>
              <w:top w:val="nil"/>
              <w:left w:val="nil"/>
              <w:bottom w:val="single" w:sz="4" w:space="0" w:color="auto"/>
              <w:right w:val="single" w:sz="4" w:space="0" w:color="auto"/>
            </w:tcBorders>
            <w:vAlign w:val="center"/>
            <w:hideMark/>
          </w:tcPr>
          <w:p w14:paraId="5392378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-15.58±0.96</w:t>
            </w:r>
          </w:p>
        </w:tc>
        <w:tc>
          <w:tcPr>
            <w:tcW w:w="1417" w:type="dxa"/>
            <w:tcBorders>
              <w:top w:val="nil"/>
              <w:left w:val="nil"/>
              <w:bottom w:val="single" w:sz="4" w:space="0" w:color="auto"/>
              <w:right w:val="single" w:sz="4" w:space="0" w:color="auto"/>
            </w:tcBorders>
            <w:vAlign w:val="center"/>
            <w:hideMark/>
          </w:tcPr>
          <w:p w14:paraId="2B692829"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210.50±1.82</w:t>
            </w:r>
            <w:r w:rsidRPr="00681E64">
              <w:rPr>
                <w:rFonts w:ascii="Times New Roman" w:eastAsia="Times New Roman" w:hAnsi="Times New Roman" w:cs="Times New Roman"/>
                <w:sz w:val="20"/>
                <w:szCs w:val="20"/>
                <w:vertAlign w:val="superscript"/>
              </w:rPr>
              <w:t>e</w:t>
            </w:r>
          </w:p>
        </w:tc>
        <w:tc>
          <w:tcPr>
            <w:tcW w:w="1418" w:type="dxa"/>
            <w:tcBorders>
              <w:top w:val="nil"/>
              <w:left w:val="nil"/>
              <w:bottom w:val="single" w:sz="4" w:space="0" w:color="auto"/>
              <w:right w:val="single" w:sz="4" w:space="0" w:color="auto"/>
            </w:tcBorders>
            <w:vAlign w:val="center"/>
            <w:hideMark/>
          </w:tcPr>
          <w:p w14:paraId="7C3678D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22.29±0.91</w:t>
            </w:r>
            <w:r w:rsidRPr="00681E64">
              <w:rPr>
                <w:rFonts w:ascii="Times New Roman" w:eastAsia="Times New Roman" w:hAnsi="Times New Roman" w:cs="Times New Roman"/>
                <w:sz w:val="20"/>
                <w:szCs w:val="20"/>
                <w:vertAlign w:val="superscript"/>
              </w:rPr>
              <w:t>def</w:t>
            </w:r>
          </w:p>
        </w:tc>
        <w:tc>
          <w:tcPr>
            <w:tcW w:w="1276" w:type="dxa"/>
            <w:tcBorders>
              <w:top w:val="nil"/>
              <w:left w:val="nil"/>
              <w:bottom w:val="single" w:sz="4" w:space="0" w:color="auto"/>
              <w:right w:val="single" w:sz="4" w:space="0" w:color="auto"/>
            </w:tcBorders>
            <w:vAlign w:val="center"/>
            <w:hideMark/>
          </w:tcPr>
          <w:p w14:paraId="50C7E3E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-20.10±1.67</w:t>
            </w:r>
            <w:r w:rsidRPr="00681E64">
              <w:rPr>
                <w:rFonts w:ascii="Times New Roman" w:eastAsia="Times New Roman" w:hAnsi="Times New Roman" w:cs="Times New Roman"/>
                <w:sz w:val="20"/>
                <w:szCs w:val="20"/>
                <w:vertAlign w:val="superscript"/>
              </w:rPr>
              <w:t>cd</w:t>
            </w:r>
          </w:p>
        </w:tc>
      </w:tr>
      <w:tr w:rsidR="002D2FAC" w:rsidRPr="00846037" w14:paraId="346BDCA0" w14:textId="77777777" w:rsidTr="002D2FAC">
        <w:trPr>
          <w:trHeight w:val="483"/>
        </w:trPr>
        <w:tc>
          <w:tcPr>
            <w:tcW w:w="728" w:type="dxa"/>
            <w:tcBorders>
              <w:top w:val="nil"/>
              <w:left w:val="single" w:sz="4" w:space="0" w:color="auto"/>
              <w:bottom w:val="single" w:sz="4" w:space="0" w:color="auto"/>
              <w:right w:val="single" w:sz="4" w:space="0" w:color="auto"/>
            </w:tcBorders>
            <w:noWrap/>
            <w:vAlign w:val="center"/>
            <w:hideMark/>
          </w:tcPr>
          <w:p w14:paraId="5751A7A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45</w:t>
            </w:r>
          </w:p>
        </w:tc>
        <w:tc>
          <w:tcPr>
            <w:tcW w:w="1135" w:type="dxa"/>
            <w:tcBorders>
              <w:top w:val="nil"/>
              <w:left w:val="nil"/>
              <w:bottom w:val="single" w:sz="4" w:space="0" w:color="auto"/>
              <w:right w:val="single" w:sz="4" w:space="0" w:color="auto"/>
            </w:tcBorders>
            <w:vAlign w:val="center"/>
            <w:hideMark/>
          </w:tcPr>
          <w:p w14:paraId="7298B8C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39.66±1.18</w:t>
            </w:r>
          </w:p>
        </w:tc>
        <w:tc>
          <w:tcPr>
            <w:tcW w:w="1134" w:type="dxa"/>
            <w:tcBorders>
              <w:top w:val="nil"/>
              <w:left w:val="nil"/>
              <w:bottom w:val="single" w:sz="4" w:space="0" w:color="auto"/>
              <w:right w:val="single" w:sz="4" w:space="0" w:color="auto"/>
            </w:tcBorders>
            <w:vAlign w:val="center"/>
            <w:hideMark/>
          </w:tcPr>
          <w:p w14:paraId="67F6B790"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24.91±0.45</w:t>
            </w:r>
          </w:p>
        </w:tc>
        <w:tc>
          <w:tcPr>
            <w:tcW w:w="1276" w:type="dxa"/>
            <w:tcBorders>
              <w:top w:val="nil"/>
              <w:left w:val="nil"/>
              <w:bottom w:val="single" w:sz="4" w:space="0" w:color="auto"/>
              <w:right w:val="single" w:sz="4" w:space="0" w:color="auto"/>
            </w:tcBorders>
            <w:noWrap/>
            <w:vAlign w:val="center"/>
            <w:hideMark/>
          </w:tcPr>
          <w:p w14:paraId="7EECEB8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-21.48±0.95</w:t>
            </w:r>
          </w:p>
        </w:tc>
        <w:tc>
          <w:tcPr>
            <w:tcW w:w="1417" w:type="dxa"/>
            <w:tcBorders>
              <w:top w:val="nil"/>
              <w:left w:val="nil"/>
              <w:bottom w:val="single" w:sz="4" w:space="0" w:color="auto"/>
              <w:right w:val="single" w:sz="4" w:space="0" w:color="auto"/>
            </w:tcBorders>
            <w:vAlign w:val="center"/>
            <w:hideMark/>
          </w:tcPr>
          <w:p w14:paraId="62154AB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44.38±1.40</w:t>
            </w:r>
            <w:r w:rsidRPr="00681E64">
              <w:rPr>
                <w:rFonts w:ascii="Times New Roman" w:eastAsia="Times New Roman" w:hAnsi="Times New Roman" w:cs="Times New Roman"/>
                <w:sz w:val="20"/>
                <w:szCs w:val="20"/>
                <w:vertAlign w:val="superscript"/>
              </w:rPr>
              <w:t>ef</w:t>
            </w:r>
          </w:p>
        </w:tc>
        <w:tc>
          <w:tcPr>
            <w:tcW w:w="1418" w:type="dxa"/>
            <w:tcBorders>
              <w:top w:val="nil"/>
              <w:left w:val="nil"/>
              <w:bottom w:val="single" w:sz="4" w:space="0" w:color="auto"/>
              <w:right w:val="single" w:sz="4" w:space="0" w:color="auto"/>
            </w:tcBorders>
            <w:vAlign w:val="center"/>
            <w:hideMark/>
          </w:tcPr>
          <w:p w14:paraId="65DFA42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 xml:space="preserve">24.78±1.15 </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14:paraId="4FA9079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-21.35±1.75</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14:paraId="2295182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203.37±2.55</w:t>
            </w:r>
          </w:p>
        </w:tc>
        <w:tc>
          <w:tcPr>
            <w:tcW w:w="1134" w:type="dxa"/>
            <w:tcBorders>
              <w:top w:val="nil"/>
              <w:left w:val="nil"/>
              <w:bottom w:val="single" w:sz="4" w:space="0" w:color="auto"/>
              <w:right w:val="single" w:sz="4" w:space="0" w:color="auto"/>
            </w:tcBorders>
            <w:vAlign w:val="center"/>
            <w:hideMark/>
          </w:tcPr>
          <w:p w14:paraId="4CCB6F8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21.54±1.09</w:t>
            </w:r>
          </w:p>
        </w:tc>
        <w:tc>
          <w:tcPr>
            <w:tcW w:w="1276" w:type="dxa"/>
            <w:tcBorders>
              <w:top w:val="nil"/>
              <w:left w:val="nil"/>
              <w:bottom w:val="single" w:sz="4" w:space="0" w:color="auto"/>
              <w:right w:val="single" w:sz="4" w:space="0" w:color="auto"/>
            </w:tcBorders>
            <w:vAlign w:val="center"/>
            <w:hideMark/>
          </w:tcPr>
          <w:p w14:paraId="338230B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-15.35±0.66</w:t>
            </w:r>
          </w:p>
        </w:tc>
        <w:tc>
          <w:tcPr>
            <w:tcW w:w="1417" w:type="dxa"/>
            <w:tcBorders>
              <w:top w:val="nil"/>
              <w:left w:val="nil"/>
              <w:bottom w:val="single" w:sz="4" w:space="0" w:color="auto"/>
              <w:right w:val="single" w:sz="4" w:space="0" w:color="auto"/>
            </w:tcBorders>
            <w:vAlign w:val="center"/>
            <w:hideMark/>
          </w:tcPr>
          <w:p w14:paraId="249479F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262.50±2.8</w:t>
            </w:r>
            <w:r w:rsidRPr="00681E64">
              <w:rPr>
                <w:rFonts w:ascii="Times New Roman" w:eastAsia="Times New Roman" w:hAnsi="Times New Roman" w:cs="Times New Roman"/>
                <w:sz w:val="20"/>
                <w:szCs w:val="20"/>
                <w:vertAlign w:val="superscript"/>
              </w:rPr>
              <w:t>f</w:t>
            </w:r>
          </w:p>
        </w:tc>
        <w:tc>
          <w:tcPr>
            <w:tcW w:w="1418" w:type="dxa"/>
            <w:tcBorders>
              <w:top w:val="nil"/>
              <w:left w:val="nil"/>
              <w:bottom w:val="single" w:sz="4" w:space="0" w:color="auto"/>
              <w:right w:val="single" w:sz="4" w:space="0" w:color="auto"/>
            </w:tcBorders>
            <w:vAlign w:val="center"/>
            <w:hideMark/>
          </w:tcPr>
          <w:p w14:paraId="6F1787CA"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22.69±0.87</w:t>
            </w:r>
            <w:r w:rsidRPr="00681E64">
              <w:rPr>
                <w:rFonts w:ascii="Times New Roman" w:eastAsia="Times New Roman" w:hAnsi="Times New Roman" w:cs="Times New Roman"/>
                <w:sz w:val="20"/>
                <w:szCs w:val="20"/>
                <w:vertAlign w:val="superscript"/>
              </w:rPr>
              <w:t>ef</w:t>
            </w:r>
          </w:p>
        </w:tc>
        <w:tc>
          <w:tcPr>
            <w:tcW w:w="1276" w:type="dxa"/>
            <w:tcBorders>
              <w:top w:val="nil"/>
              <w:left w:val="nil"/>
              <w:bottom w:val="single" w:sz="4" w:space="0" w:color="auto"/>
              <w:right w:val="single" w:sz="4" w:space="0" w:color="auto"/>
            </w:tcBorders>
            <w:vAlign w:val="center"/>
            <w:hideMark/>
          </w:tcPr>
          <w:p w14:paraId="74C13DC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-19.46±1.06</w:t>
            </w:r>
            <w:r w:rsidRPr="00681E64">
              <w:rPr>
                <w:rFonts w:ascii="Times New Roman" w:eastAsia="Times New Roman" w:hAnsi="Times New Roman" w:cs="Times New Roman"/>
                <w:sz w:val="20"/>
                <w:szCs w:val="20"/>
                <w:vertAlign w:val="superscript"/>
              </w:rPr>
              <w:t>d</w:t>
            </w:r>
          </w:p>
        </w:tc>
      </w:tr>
      <w:tr w:rsidR="002D2FAC" w:rsidRPr="00846037" w14:paraId="76680FC8" w14:textId="77777777" w:rsidTr="002D2FAC">
        <w:trPr>
          <w:trHeight w:val="561"/>
        </w:trPr>
        <w:tc>
          <w:tcPr>
            <w:tcW w:w="728" w:type="dxa"/>
            <w:tcBorders>
              <w:top w:val="nil"/>
              <w:left w:val="single" w:sz="4" w:space="0" w:color="auto"/>
              <w:bottom w:val="single" w:sz="4" w:space="0" w:color="auto"/>
              <w:right w:val="single" w:sz="4" w:space="0" w:color="auto"/>
            </w:tcBorders>
            <w:noWrap/>
            <w:vAlign w:val="center"/>
            <w:hideMark/>
          </w:tcPr>
          <w:p w14:paraId="28FBBE2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60</w:t>
            </w:r>
          </w:p>
        </w:tc>
        <w:tc>
          <w:tcPr>
            <w:tcW w:w="1135" w:type="dxa"/>
            <w:tcBorders>
              <w:top w:val="nil"/>
              <w:left w:val="nil"/>
              <w:bottom w:val="single" w:sz="4" w:space="0" w:color="auto"/>
              <w:right w:val="single" w:sz="4" w:space="0" w:color="auto"/>
            </w:tcBorders>
            <w:vAlign w:val="center"/>
            <w:hideMark/>
          </w:tcPr>
          <w:p w14:paraId="5CBB3B8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40.71±1.68</w:t>
            </w:r>
          </w:p>
        </w:tc>
        <w:tc>
          <w:tcPr>
            <w:tcW w:w="1134" w:type="dxa"/>
            <w:tcBorders>
              <w:top w:val="nil"/>
              <w:left w:val="nil"/>
              <w:bottom w:val="single" w:sz="4" w:space="0" w:color="auto"/>
              <w:right w:val="single" w:sz="4" w:space="0" w:color="auto"/>
            </w:tcBorders>
            <w:vAlign w:val="center"/>
            <w:hideMark/>
          </w:tcPr>
          <w:p w14:paraId="15E6B36F"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25.16±1.07</w:t>
            </w:r>
          </w:p>
        </w:tc>
        <w:tc>
          <w:tcPr>
            <w:tcW w:w="1276" w:type="dxa"/>
            <w:tcBorders>
              <w:top w:val="nil"/>
              <w:left w:val="nil"/>
              <w:bottom w:val="single" w:sz="4" w:space="0" w:color="auto"/>
              <w:right w:val="single" w:sz="4" w:space="0" w:color="auto"/>
            </w:tcBorders>
            <w:noWrap/>
            <w:vAlign w:val="center"/>
            <w:hideMark/>
          </w:tcPr>
          <w:p w14:paraId="4E7E6E8F"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-20.86±1.65</w:t>
            </w:r>
          </w:p>
        </w:tc>
        <w:tc>
          <w:tcPr>
            <w:tcW w:w="1417" w:type="dxa"/>
            <w:tcBorders>
              <w:top w:val="nil"/>
              <w:left w:val="nil"/>
              <w:bottom w:val="single" w:sz="4" w:space="0" w:color="auto"/>
              <w:right w:val="single" w:sz="4" w:space="0" w:color="auto"/>
            </w:tcBorders>
            <w:vAlign w:val="center"/>
            <w:hideMark/>
          </w:tcPr>
          <w:p w14:paraId="6364377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45.68±2.49</w:t>
            </w:r>
            <w:r w:rsidRPr="00681E64">
              <w:rPr>
                <w:rFonts w:ascii="Times New Roman" w:eastAsia="Times New Roman" w:hAnsi="Times New Roman" w:cs="Times New Roman"/>
                <w:sz w:val="20"/>
                <w:szCs w:val="20"/>
                <w:vertAlign w:val="superscript"/>
              </w:rPr>
              <w:t>f</w:t>
            </w:r>
          </w:p>
        </w:tc>
        <w:tc>
          <w:tcPr>
            <w:tcW w:w="1418" w:type="dxa"/>
            <w:tcBorders>
              <w:top w:val="nil"/>
              <w:left w:val="nil"/>
              <w:bottom w:val="single" w:sz="4" w:space="0" w:color="auto"/>
              <w:right w:val="single" w:sz="4" w:space="0" w:color="auto"/>
            </w:tcBorders>
            <w:vAlign w:val="center"/>
            <w:hideMark/>
          </w:tcPr>
          <w:p w14:paraId="16B1CAE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25.60±0.73</w:t>
            </w:r>
            <w:r w:rsidRPr="00681E64">
              <w:rPr>
                <w:rFonts w:ascii="Times New Roman" w:eastAsia="Times New Roman" w:hAnsi="Times New Roman" w:cs="Times New Roman"/>
                <w:sz w:val="20"/>
                <w:szCs w:val="20"/>
                <w:vertAlign w:val="superscript"/>
              </w:rPr>
              <w:t>ef</w:t>
            </w:r>
          </w:p>
        </w:tc>
        <w:tc>
          <w:tcPr>
            <w:tcW w:w="1417" w:type="dxa"/>
            <w:tcBorders>
              <w:top w:val="nil"/>
              <w:left w:val="nil"/>
              <w:bottom w:val="single" w:sz="4" w:space="0" w:color="auto"/>
              <w:right w:val="single" w:sz="4" w:space="0" w:color="auto"/>
            </w:tcBorders>
            <w:noWrap/>
            <w:vAlign w:val="center"/>
            <w:hideMark/>
          </w:tcPr>
          <w:p w14:paraId="3DC273A9"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-20.30±1.32</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14:paraId="67DBEF8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194.37±2.78</w:t>
            </w:r>
          </w:p>
        </w:tc>
        <w:tc>
          <w:tcPr>
            <w:tcW w:w="1134" w:type="dxa"/>
            <w:tcBorders>
              <w:top w:val="nil"/>
              <w:left w:val="nil"/>
              <w:bottom w:val="single" w:sz="4" w:space="0" w:color="auto"/>
              <w:right w:val="single" w:sz="4" w:space="0" w:color="auto"/>
            </w:tcBorders>
            <w:vAlign w:val="center"/>
            <w:hideMark/>
          </w:tcPr>
          <w:p w14:paraId="7B805B9D"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23.25±1.62</w:t>
            </w:r>
          </w:p>
        </w:tc>
        <w:tc>
          <w:tcPr>
            <w:tcW w:w="1276" w:type="dxa"/>
            <w:tcBorders>
              <w:top w:val="nil"/>
              <w:left w:val="nil"/>
              <w:bottom w:val="single" w:sz="4" w:space="0" w:color="auto"/>
              <w:right w:val="single" w:sz="4" w:space="0" w:color="auto"/>
            </w:tcBorders>
            <w:vAlign w:val="center"/>
            <w:hideMark/>
          </w:tcPr>
          <w:p w14:paraId="06478CE0"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-14.71±0.80</w:t>
            </w:r>
          </w:p>
        </w:tc>
        <w:tc>
          <w:tcPr>
            <w:tcW w:w="1417" w:type="dxa"/>
            <w:tcBorders>
              <w:top w:val="nil"/>
              <w:left w:val="nil"/>
              <w:bottom w:val="single" w:sz="4" w:space="0" w:color="auto"/>
              <w:right w:val="single" w:sz="4" w:space="0" w:color="auto"/>
            </w:tcBorders>
            <w:vAlign w:val="center"/>
            <w:hideMark/>
          </w:tcPr>
          <w:p w14:paraId="01F4242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265.53±2.3</w:t>
            </w:r>
            <w:r w:rsidRPr="00681E64">
              <w:rPr>
                <w:rFonts w:ascii="Times New Roman" w:eastAsia="Times New Roman" w:hAnsi="Times New Roman" w:cs="Times New Roman"/>
                <w:sz w:val="20"/>
                <w:szCs w:val="20"/>
                <w:vertAlign w:val="superscript"/>
              </w:rPr>
              <w:t>fg</w:t>
            </w:r>
          </w:p>
        </w:tc>
        <w:tc>
          <w:tcPr>
            <w:tcW w:w="1418" w:type="dxa"/>
            <w:tcBorders>
              <w:top w:val="nil"/>
              <w:left w:val="nil"/>
              <w:bottom w:val="single" w:sz="4" w:space="0" w:color="auto"/>
              <w:right w:val="single" w:sz="4" w:space="0" w:color="auto"/>
            </w:tcBorders>
            <w:vAlign w:val="center"/>
            <w:hideMark/>
          </w:tcPr>
          <w:p w14:paraId="0E1B972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23.68±1.19</w:t>
            </w:r>
            <w:r w:rsidRPr="00681E64">
              <w:rPr>
                <w:rFonts w:ascii="Times New Roman" w:eastAsia="Times New Roman" w:hAnsi="Times New Roman" w:cs="Times New Roman"/>
                <w:sz w:val="20"/>
                <w:szCs w:val="20"/>
                <w:vertAlign w:val="superscript"/>
              </w:rPr>
              <w:t>f</w:t>
            </w:r>
          </w:p>
        </w:tc>
        <w:tc>
          <w:tcPr>
            <w:tcW w:w="1276" w:type="dxa"/>
            <w:tcBorders>
              <w:top w:val="nil"/>
              <w:left w:val="nil"/>
              <w:bottom w:val="single" w:sz="4" w:space="0" w:color="auto"/>
              <w:right w:val="single" w:sz="4" w:space="0" w:color="auto"/>
            </w:tcBorders>
            <w:vAlign w:val="center"/>
            <w:hideMark/>
          </w:tcPr>
          <w:p w14:paraId="53837D3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-16.73±1.06</w:t>
            </w:r>
            <w:r w:rsidRPr="00681E64">
              <w:rPr>
                <w:rFonts w:ascii="Times New Roman" w:eastAsia="Times New Roman" w:hAnsi="Times New Roman" w:cs="Times New Roman"/>
                <w:sz w:val="20"/>
                <w:szCs w:val="20"/>
                <w:vertAlign w:val="superscript"/>
              </w:rPr>
              <w:t>e</w:t>
            </w:r>
          </w:p>
        </w:tc>
      </w:tr>
      <w:tr w:rsidR="002D2FAC" w:rsidRPr="00846037" w14:paraId="5E0AAB89" w14:textId="77777777" w:rsidTr="002D2FAC">
        <w:trPr>
          <w:trHeight w:val="555"/>
        </w:trPr>
        <w:tc>
          <w:tcPr>
            <w:tcW w:w="728" w:type="dxa"/>
            <w:tcBorders>
              <w:top w:val="nil"/>
              <w:left w:val="single" w:sz="4" w:space="0" w:color="auto"/>
              <w:bottom w:val="single" w:sz="4" w:space="0" w:color="auto"/>
              <w:right w:val="single" w:sz="4" w:space="0" w:color="auto"/>
            </w:tcBorders>
            <w:noWrap/>
            <w:vAlign w:val="center"/>
            <w:hideMark/>
          </w:tcPr>
          <w:p w14:paraId="1132533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75</w:t>
            </w:r>
          </w:p>
        </w:tc>
        <w:tc>
          <w:tcPr>
            <w:tcW w:w="1135" w:type="dxa"/>
            <w:tcBorders>
              <w:top w:val="nil"/>
              <w:left w:val="nil"/>
              <w:bottom w:val="single" w:sz="4" w:space="0" w:color="auto"/>
              <w:right w:val="single" w:sz="4" w:space="0" w:color="auto"/>
            </w:tcBorders>
            <w:vAlign w:val="center"/>
            <w:hideMark/>
          </w:tcPr>
          <w:p w14:paraId="52AEF34A"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41.13±2.05</w:t>
            </w:r>
          </w:p>
        </w:tc>
        <w:tc>
          <w:tcPr>
            <w:tcW w:w="1134" w:type="dxa"/>
            <w:tcBorders>
              <w:top w:val="nil"/>
              <w:left w:val="nil"/>
              <w:bottom w:val="single" w:sz="4" w:space="0" w:color="auto"/>
              <w:right w:val="single" w:sz="4" w:space="0" w:color="auto"/>
            </w:tcBorders>
            <w:vAlign w:val="center"/>
            <w:hideMark/>
          </w:tcPr>
          <w:p w14:paraId="1CB8525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25.19±0.78</w:t>
            </w:r>
          </w:p>
        </w:tc>
        <w:tc>
          <w:tcPr>
            <w:tcW w:w="1276" w:type="dxa"/>
            <w:tcBorders>
              <w:top w:val="nil"/>
              <w:left w:val="nil"/>
              <w:bottom w:val="single" w:sz="4" w:space="0" w:color="auto"/>
              <w:right w:val="single" w:sz="4" w:space="0" w:color="auto"/>
            </w:tcBorders>
            <w:noWrap/>
            <w:vAlign w:val="center"/>
            <w:hideMark/>
          </w:tcPr>
          <w:p w14:paraId="663AF7F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-19.57±1.10</w:t>
            </w:r>
          </w:p>
        </w:tc>
        <w:tc>
          <w:tcPr>
            <w:tcW w:w="1417" w:type="dxa"/>
            <w:tcBorders>
              <w:top w:val="nil"/>
              <w:left w:val="nil"/>
              <w:bottom w:val="single" w:sz="4" w:space="0" w:color="auto"/>
              <w:right w:val="single" w:sz="4" w:space="0" w:color="auto"/>
            </w:tcBorders>
            <w:vAlign w:val="center"/>
            <w:hideMark/>
          </w:tcPr>
          <w:p w14:paraId="7F47B94F"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45.73±2.11</w:t>
            </w:r>
            <w:r w:rsidRPr="00681E64">
              <w:rPr>
                <w:rFonts w:ascii="Times New Roman" w:eastAsia="Times New Roman" w:hAnsi="Times New Roman" w:cs="Times New Roman"/>
                <w:sz w:val="20"/>
                <w:szCs w:val="20"/>
                <w:vertAlign w:val="superscript"/>
              </w:rPr>
              <w:t>f</w:t>
            </w:r>
          </w:p>
        </w:tc>
        <w:tc>
          <w:tcPr>
            <w:tcW w:w="1418" w:type="dxa"/>
            <w:tcBorders>
              <w:top w:val="nil"/>
              <w:left w:val="nil"/>
              <w:bottom w:val="single" w:sz="4" w:space="0" w:color="auto"/>
              <w:right w:val="single" w:sz="4" w:space="0" w:color="auto"/>
            </w:tcBorders>
            <w:vAlign w:val="center"/>
            <w:hideMark/>
          </w:tcPr>
          <w:p w14:paraId="7D9D123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26.24±1.33</w:t>
            </w:r>
            <w:r w:rsidRPr="00681E64">
              <w:rPr>
                <w:rFonts w:ascii="Times New Roman" w:eastAsia="Times New Roman" w:hAnsi="Times New Roman" w:cs="Times New Roman"/>
                <w:sz w:val="20"/>
                <w:szCs w:val="20"/>
                <w:vertAlign w:val="superscript"/>
              </w:rPr>
              <w:t>f</w:t>
            </w:r>
          </w:p>
        </w:tc>
        <w:tc>
          <w:tcPr>
            <w:tcW w:w="1417" w:type="dxa"/>
            <w:tcBorders>
              <w:top w:val="nil"/>
              <w:left w:val="nil"/>
              <w:bottom w:val="single" w:sz="4" w:space="0" w:color="auto"/>
              <w:right w:val="single" w:sz="4" w:space="0" w:color="auto"/>
            </w:tcBorders>
            <w:noWrap/>
            <w:vAlign w:val="center"/>
            <w:hideMark/>
          </w:tcPr>
          <w:p w14:paraId="0DCFE3CE"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-19.26±1.47</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14:paraId="7B630F0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197.86±3.24</w:t>
            </w:r>
          </w:p>
        </w:tc>
        <w:tc>
          <w:tcPr>
            <w:tcW w:w="1134" w:type="dxa"/>
            <w:tcBorders>
              <w:top w:val="nil"/>
              <w:left w:val="nil"/>
              <w:bottom w:val="single" w:sz="4" w:space="0" w:color="auto"/>
              <w:right w:val="single" w:sz="4" w:space="0" w:color="auto"/>
            </w:tcBorders>
            <w:vAlign w:val="center"/>
            <w:hideMark/>
          </w:tcPr>
          <w:p w14:paraId="224389E8"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26.42±1.36</w:t>
            </w:r>
          </w:p>
        </w:tc>
        <w:tc>
          <w:tcPr>
            <w:tcW w:w="1276" w:type="dxa"/>
            <w:tcBorders>
              <w:top w:val="nil"/>
              <w:left w:val="nil"/>
              <w:bottom w:val="single" w:sz="4" w:space="0" w:color="auto"/>
              <w:right w:val="single" w:sz="4" w:space="0" w:color="auto"/>
            </w:tcBorders>
            <w:vAlign w:val="center"/>
            <w:hideMark/>
          </w:tcPr>
          <w:p w14:paraId="140E5C88"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-14.70±1.20</w:t>
            </w:r>
          </w:p>
        </w:tc>
        <w:tc>
          <w:tcPr>
            <w:tcW w:w="1417" w:type="dxa"/>
            <w:tcBorders>
              <w:top w:val="nil"/>
              <w:left w:val="nil"/>
              <w:bottom w:val="single" w:sz="4" w:space="0" w:color="auto"/>
              <w:right w:val="single" w:sz="4" w:space="0" w:color="auto"/>
            </w:tcBorders>
            <w:vAlign w:val="center"/>
            <w:hideMark/>
          </w:tcPr>
          <w:p w14:paraId="06007951"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268.24±1.9</w:t>
            </w:r>
            <w:r w:rsidRPr="00681E64">
              <w:rPr>
                <w:rFonts w:ascii="Times New Roman" w:eastAsia="Times New Roman" w:hAnsi="Times New Roman" w:cs="Times New Roman"/>
                <w:sz w:val="20"/>
                <w:szCs w:val="20"/>
                <w:vertAlign w:val="superscript"/>
              </w:rPr>
              <w:t>g</w:t>
            </w:r>
          </w:p>
        </w:tc>
        <w:tc>
          <w:tcPr>
            <w:tcW w:w="1418" w:type="dxa"/>
            <w:tcBorders>
              <w:top w:val="nil"/>
              <w:left w:val="nil"/>
              <w:bottom w:val="single" w:sz="4" w:space="0" w:color="auto"/>
              <w:right w:val="single" w:sz="4" w:space="0" w:color="auto"/>
            </w:tcBorders>
            <w:vAlign w:val="center"/>
            <w:hideMark/>
          </w:tcPr>
          <w:p w14:paraId="5B3ADCD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25.35±1.88</w:t>
            </w:r>
            <w:r w:rsidRPr="00681E64">
              <w:rPr>
                <w:rFonts w:ascii="Times New Roman" w:eastAsia="Times New Roman" w:hAnsi="Times New Roman" w:cs="Times New Roman"/>
                <w:sz w:val="20"/>
                <w:szCs w:val="20"/>
                <w:vertAlign w:val="superscript"/>
              </w:rPr>
              <w:t>g</w:t>
            </w:r>
          </w:p>
        </w:tc>
        <w:tc>
          <w:tcPr>
            <w:tcW w:w="1276" w:type="dxa"/>
            <w:tcBorders>
              <w:top w:val="nil"/>
              <w:left w:val="nil"/>
              <w:bottom w:val="single" w:sz="4" w:space="0" w:color="auto"/>
              <w:right w:val="single" w:sz="4" w:space="0" w:color="auto"/>
            </w:tcBorders>
            <w:vAlign w:val="center"/>
            <w:hideMark/>
          </w:tcPr>
          <w:p w14:paraId="7C36D15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-15.59±0.55</w:t>
            </w:r>
            <w:r w:rsidRPr="00681E64">
              <w:rPr>
                <w:rFonts w:ascii="Times New Roman" w:eastAsia="Times New Roman" w:hAnsi="Times New Roman" w:cs="Times New Roman"/>
                <w:sz w:val="20"/>
                <w:szCs w:val="20"/>
                <w:vertAlign w:val="superscript"/>
              </w:rPr>
              <w:t>e</w:t>
            </w:r>
          </w:p>
        </w:tc>
      </w:tr>
      <w:tr w:rsidR="002D2FAC" w:rsidRPr="00846037" w14:paraId="16918625" w14:textId="77777777" w:rsidTr="002D2FAC">
        <w:trPr>
          <w:trHeight w:val="549"/>
        </w:trPr>
        <w:tc>
          <w:tcPr>
            <w:tcW w:w="728" w:type="dxa"/>
            <w:tcBorders>
              <w:top w:val="nil"/>
              <w:left w:val="single" w:sz="4" w:space="0" w:color="auto"/>
              <w:bottom w:val="single" w:sz="4" w:space="0" w:color="auto"/>
              <w:right w:val="single" w:sz="4" w:space="0" w:color="auto"/>
            </w:tcBorders>
            <w:noWrap/>
            <w:vAlign w:val="center"/>
            <w:hideMark/>
          </w:tcPr>
          <w:p w14:paraId="5A637D03"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90</w:t>
            </w:r>
          </w:p>
        </w:tc>
        <w:tc>
          <w:tcPr>
            <w:tcW w:w="1135" w:type="dxa"/>
            <w:tcBorders>
              <w:top w:val="nil"/>
              <w:left w:val="nil"/>
              <w:bottom w:val="single" w:sz="4" w:space="0" w:color="auto"/>
              <w:right w:val="single" w:sz="4" w:space="0" w:color="auto"/>
            </w:tcBorders>
            <w:vAlign w:val="center"/>
            <w:hideMark/>
          </w:tcPr>
          <w:p w14:paraId="35BFB88D"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43.80±1.34</w:t>
            </w:r>
          </w:p>
        </w:tc>
        <w:tc>
          <w:tcPr>
            <w:tcW w:w="1134" w:type="dxa"/>
            <w:tcBorders>
              <w:top w:val="nil"/>
              <w:left w:val="nil"/>
              <w:bottom w:val="single" w:sz="4" w:space="0" w:color="auto"/>
              <w:right w:val="single" w:sz="4" w:space="0" w:color="auto"/>
            </w:tcBorders>
            <w:vAlign w:val="center"/>
            <w:hideMark/>
          </w:tcPr>
          <w:p w14:paraId="1717D89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25.59±0.62</w:t>
            </w:r>
          </w:p>
        </w:tc>
        <w:tc>
          <w:tcPr>
            <w:tcW w:w="1276" w:type="dxa"/>
            <w:tcBorders>
              <w:top w:val="nil"/>
              <w:left w:val="nil"/>
              <w:bottom w:val="single" w:sz="4" w:space="0" w:color="auto"/>
              <w:right w:val="single" w:sz="4" w:space="0" w:color="auto"/>
            </w:tcBorders>
            <w:noWrap/>
            <w:vAlign w:val="center"/>
            <w:hideMark/>
          </w:tcPr>
          <w:p w14:paraId="08DD94E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-18.37±1.25</w:t>
            </w:r>
          </w:p>
        </w:tc>
        <w:tc>
          <w:tcPr>
            <w:tcW w:w="1417" w:type="dxa"/>
            <w:tcBorders>
              <w:top w:val="nil"/>
              <w:left w:val="nil"/>
              <w:bottom w:val="single" w:sz="4" w:space="0" w:color="auto"/>
              <w:right w:val="single" w:sz="4" w:space="0" w:color="auto"/>
            </w:tcBorders>
            <w:vAlign w:val="center"/>
            <w:hideMark/>
          </w:tcPr>
          <w:p w14:paraId="37A6B059"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47.83±2.04</w:t>
            </w:r>
            <w:r w:rsidRPr="00681E64">
              <w:rPr>
                <w:rFonts w:ascii="Times New Roman" w:eastAsia="Times New Roman" w:hAnsi="Times New Roman" w:cs="Times New Roman"/>
                <w:sz w:val="20"/>
                <w:szCs w:val="20"/>
                <w:vertAlign w:val="superscript"/>
              </w:rPr>
              <w:t>f</w:t>
            </w:r>
          </w:p>
        </w:tc>
        <w:tc>
          <w:tcPr>
            <w:tcW w:w="1418" w:type="dxa"/>
            <w:tcBorders>
              <w:top w:val="nil"/>
              <w:left w:val="nil"/>
              <w:bottom w:val="single" w:sz="4" w:space="0" w:color="auto"/>
              <w:right w:val="single" w:sz="4" w:space="0" w:color="auto"/>
            </w:tcBorders>
            <w:vAlign w:val="center"/>
            <w:hideMark/>
          </w:tcPr>
          <w:p w14:paraId="10C809EC"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26.43±0.49</w:t>
            </w:r>
            <w:r w:rsidRPr="00681E64">
              <w:rPr>
                <w:rFonts w:ascii="Times New Roman" w:eastAsia="Times New Roman" w:hAnsi="Times New Roman" w:cs="Times New Roman"/>
                <w:sz w:val="20"/>
                <w:szCs w:val="20"/>
                <w:vertAlign w:val="superscript"/>
              </w:rPr>
              <w:t>f</w:t>
            </w:r>
          </w:p>
        </w:tc>
        <w:tc>
          <w:tcPr>
            <w:tcW w:w="1417" w:type="dxa"/>
            <w:tcBorders>
              <w:top w:val="nil"/>
              <w:left w:val="nil"/>
              <w:bottom w:val="single" w:sz="4" w:space="0" w:color="auto"/>
              <w:right w:val="single" w:sz="4" w:space="0" w:color="auto"/>
            </w:tcBorders>
            <w:noWrap/>
            <w:vAlign w:val="center"/>
            <w:hideMark/>
          </w:tcPr>
          <w:p w14:paraId="65315010"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-19.85±1.70</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14:paraId="2FD971E5"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203.37±2.47</w:t>
            </w:r>
          </w:p>
        </w:tc>
        <w:tc>
          <w:tcPr>
            <w:tcW w:w="1134" w:type="dxa"/>
            <w:tcBorders>
              <w:top w:val="nil"/>
              <w:left w:val="nil"/>
              <w:bottom w:val="single" w:sz="4" w:space="0" w:color="auto"/>
              <w:right w:val="single" w:sz="4" w:space="0" w:color="auto"/>
            </w:tcBorders>
            <w:vAlign w:val="center"/>
            <w:hideMark/>
          </w:tcPr>
          <w:p w14:paraId="43F3303D"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28.09±1.62</w:t>
            </w:r>
          </w:p>
        </w:tc>
        <w:tc>
          <w:tcPr>
            <w:tcW w:w="1276" w:type="dxa"/>
            <w:tcBorders>
              <w:top w:val="nil"/>
              <w:left w:val="nil"/>
              <w:bottom w:val="single" w:sz="4" w:space="0" w:color="auto"/>
              <w:right w:val="single" w:sz="4" w:space="0" w:color="auto"/>
            </w:tcBorders>
            <w:vAlign w:val="center"/>
            <w:hideMark/>
          </w:tcPr>
          <w:p w14:paraId="638E6A07"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-13.77±1.05</w:t>
            </w:r>
          </w:p>
        </w:tc>
        <w:tc>
          <w:tcPr>
            <w:tcW w:w="1417" w:type="dxa"/>
            <w:tcBorders>
              <w:top w:val="nil"/>
              <w:left w:val="nil"/>
              <w:bottom w:val="single" w:sz="4" w:space="0" w:color="auto"/>
              <w:right w:val="single" w:sz="4" w:space="0" w:color="auto"/>
            </w:tcBorders>
            <w:vAlign w:val="center"/>
            <w:hideMark/>
          </w:tcPr>
          <w:p w14:paraId="69866E86"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268.36±2.1</w:t>
            </w:r>
            <w:r w:rsidRPr="00681E64">
              <w:rPr>
                <w:rFonts w:ascii="Times New Roman" w:eastAsia="Times New Roman" w:hAnsi="Times New Roman" w:cs="Times New Roman"/>
                <w:sz w:val="20"/>
                <w:szCs w:val="20"/>
                <w:vertAlign w:val="superscript"/>
              </w:rPr>
              <w:t>g</w:t>
            </w:r>
          </w:p>
        </w:tc>
        <w:tc>
          <w:tcPr>
            <w:tcW w:w="1418" w:type="dxa"/>
            <w:tcBorders>
              <w:top w:val="nil"/>
              <w:left w:val="nil"/>
              <w:bottom w:val="single" w:sz="4" w:space="0" w:color="auto"/>
              <w:right w:val="single" w:sz="4" w:space="0" w:color="auto"/>
            </w:tcBorders>
            <w:vAlign w:val="center"/>
            <w:hideMark/>
          </w:tcPr>
          <w:p w14:paraId="654AFEA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25.55±1.01</w:t>
            </w:r>
            <w:r w:rsidRPr="00681E64">
              <w:rPr>
                <w:rFonts w:ascii="Times New Roman" w:eastAsia="Times New Roman" w:hAnsi="Times New Roman" w:cs="Times New Roman"/>
                <w:sz w:val="20"/>
                <w:szCs w:val="20"/>
                <w:vertAlign w:val="superscript"/>
              </w:rPr>
              <w:t>g</w:t>
            </w:r>
          </w:p>
        </w:tc>
        <w:tc>
          <w:tcPr>
            <w:tcW w:w="1276" w:type="dxa"/>
            <w:tcBorders>
              <w:top w:val="nil"/>
              <w:left w:val="nil"/>
              <w:bottom w:val="single" w:sz="4" w:space="0" w:color="auto"/>
              <w:right w:val="single" w:sz="4" w:space="0" w:color="auto"/>
            </w:tcBorders>
            <w:vAlign w:val="center"/>
            <w:hideMark/>
          </w:tcPr>
          <w:p w14:paraId="0918C6DB" w14:textId="77777777"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-15.19±1.36</w:t>
            </w:r>
            <w:r w:rsidRPr="00681E64">
              <w:rPr>
                <w:rFonts w:ascii="Times New Roman" w:eastAsia="Times New Roman" w:hAnsi="Times New Roman" w:cs="Times New Roman"/>
                <w:sz w:val="20"/>
                <w:szCs w:val="20"/>
                <w:vertAlign w:val="superscript"/>
              </w:rPr>
              <w:t>e</w:t>
            </w:r>
          </w:p>
        </w:tc>
      </w:tr>
    </w:tbl>
    <w:p w14:paraId="67D3F0F6" w14:textId="77777777" w:rsidR="002D2FAC" w:rsidRPr="00846037" w:rsidRDefault="002D2FAC" w:rsidP="000A3882">
      <w:pPr>
        <w:rPr>
          <w:rFonts w:ascii="Times New Roman" w:eastAsiaTheme="minorHAnsi" w:hAnsi="Times New Roman" w:cs="Times New Roman"/>
          <w:sz w:val="24"/>
          <w:szCs w:val="24"/>
        </w:rPr>
        <w:sectPr w:rsidR="002D2FAC" w:rsidRPr="00846037" w:rsidSect="002D2FAC">
          <w:pgSz w:w="16838" w:h="11906" w:orient="landscape"/>
          <w:pgMar w:top="1440" w:right="1440" w:bottom="1440" w:left="1440" w:header="709" w:footer="709" w:gutter="0"/>
          <w:cols w:space="708"/>
          <w:docGrid w:linePitch="360"/>
        </w:sectPr>
      </w:pPr>
      <w:r w:rsidRPr="00846037">
        <w:rPr>
          <w:rFonts w:ascii="Times New Roman" w:eastAsiaTheme="minorHAnsi" w:hAnsi="Times New Roman" w:cs="Times New Roman"/>
          <w:sz w:val="24"/>
          <w:szCs w:val="24"/>
        </w:rPr>
        <w:t xml:space="preserve">Results are expressed as </w:t>
      </w:r>
      <w:proofErr w:type="spellStart"/>
      <w:r w:rsidRPr="00846037">
        <w:rPr>
          <w:rFonts w:ascii="Times New Roman" w:eastAsiaTheme="minorHAnsi" w:hAnsi="Times New Roman" w:cs="Times New Roman"/>
          <w:sz w:val="24"/>
          <w:szCs w:val="24"/>
        </w:rPr>
        <w:t>mean±SD</w:t>
      </w:r>
      <w:proofErr w:type="spellEnd"/>
      <w:r w:rsidRPr="00846037">
        <w:rPr>
          <w:rFonts w:ascii="Times New Roman" w:eastAsiaTheme="minorHAnsi" w:hAnsi="Times New Roman" w:cs="Times New Roman"/>
          <w:sz w:val="24"/>
          <w:szCs w:val="24"/>
        </w:rPr>
        <w:t xml:space="preserve">, n=3. Mean in each row with different superscripts (a, b, c, d, e, f, g, h, </w:t>
      </w:r>
      <w:proofErr w:type="spellStart"/>
      <w:r w:rsidRPr="00846037">
        <w:rPr>
          <w:rFonts w:ascii="Times New Roman" w:eastAsiaTheme="minorHAnsi" w:hAnsi="Times New Roman" w:cs="Times New Roman"/>
          <w:sz w:val="24"/>
          <w:szCs w:val="24"/>
        </w:rPr>
        <w:t>i</w:t>
      </w:r>
      <w:proofErr w:type="spellEnd"/>
      <w:r w:rsidRPr="00846037">
        <w:rPr>
          <w:rFonts w:ascii="Times New Roman" w:eastAsiaTheme="minorHAnsi" w:hAnsi="Times New Roman" w:cs="Times New Roman"/>
          <w:sz w:val="24"/>
          <w:szCs w:val="24"/>
        </w:rPr>
        <w:t xml:space="preserve">) is significantly different (p&lt;0.05) from each other. Concentration of </w:t>
      </w:r>
      <w:proofErr w:type="gramStart"/>
      <w:r w:rsidRPr="00846037">
        <w:rPr>
          <w:rFonts w:ascii="Times New Roman" w:eastAsiaTheme="minorHAnsi" w:hAnsi="Times New Roman" w:cs="Times New Roman"/>
          <w:sz w:val="24"/>
          <w:szCs w:val="24"/>
        </w:rPr>
        <w:t>catechin  in</w:t>
      </w:r>
      <w:proofErr w:type="gramEnd"/>
      <w:r w:rsidRPr="00846037">
        <w:rPr>
          <w:rFonts w:ascii="Times New Roman" w:eastAsiaTheme="minorHAnsi" w:hAnsi="Times New Roman" w:cs="Times New Roman"/>
          <w:sz w:val="24"/>
          <w:szCs w:val="24"/>
        </w:rPr>
        <w:t xml:space="preserve"> </w:t>
      </w:r>
      <w:proofErr w:type="spellStart"/>
      <w:r w:rsidRPr="00846037">
        <w:rPr>
          <w:rFonts w:ascii="Times New Roman" w:eastAsiaTheme="minorHAnsi" w:hAnsi="Times New Roman" w:cs="Times New Roman"/>
          <w:sz w:val="24"/>
          <w:szCs w:val="24"/>
        </w:rPr>
        <w:t>niosomes</w:t>
      </w:r>
      <w:proofErr w:type="spellEnd"/>
      <w:r w:rsidRPr="00846037">
        <w:rPr>
          <w:rFonts w:ascii="Times New Roman" w:eastAsiaTheme="minorHAnsi" w:hAnsi="Times New Roman" w:cs="Times New Roman"/>
          <w:sz w:val="24"/>
          <w:szCs w:val="24"/>
        </w:rPr>
        <w:t xml:space="preserve"> is 25 mg/100 mL</w:t>
      </w:r>
    </w:p>
    <w:p w14:paraId="48CFFE0F" w14:textId="77777777"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Table 3.</w:t>
      </w:r>
      <w:r w:rsidR="002D2FAC" w:rsidRPr="00846037">
        <w:rPr>
          <w:rFonts w:ascii="Times New Roman" w:hAnsi="Times New Roman" w:cs="Times New Roman"/>
          <w:b/>
          <w:sz w:val="24"/>
          <w:szCs w:val="24"/>
        </w:rPr>
        <w:t xml:space="preserve"> Effect of storage on EE of catechin </w:t>
      </w:r>
      <w:proofErr w:type="spellStart"/>
      <w:r w:rsidR="002D2FAC" w:rsidRPr="00846037">
        <w:rPr>
          <w:rFonts w:ascii="Times New Roman" w:hAnsi="Times New Roman" w:cs="Times New Roman"/>
          <w:b/>
          <w:sz w:val="24"/>
          <w:szCs w:val="24"/>
        </w:rPr>
        <w:t>niosomes</w:t>
      </w:r>
      <w:proofErr w:type="spellEnd"/>
      <w:r w:rsidR="002D2FAC" w:rsidRPr="00846037">
        <w:rPr>
          <w:rFonts w:ascii="Times New Roman" w:hAnsi="Times New Roman" w:cs="Times New Roman"/>
          <w:b/>
          <w:sz w:val="24"/>
          <w:szCs w:val="24"/>
        </w:rPr>
        <w:t xml:space="preserve"> at 30</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 xml:space="preserve"> and 5</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W w:w="9618" w:type="dxa"/>
        <w:jc w:val="center"/>
        <w:tblLook w:val="04A0" w:firstRow="1" w:lastRow="0" w:firstColumn="1" w:lastColumn="0" w:noHBand="0" w:noVBand="1"/>
      </w:tblPr>
      <w:tblGrid>
        <w:gridCol w:w="1458"/>
        <w:gridCol w:w="2040"/>
        <w:gridCol w:w="2040"/>
        <w:gridCol w:w="2040"/>
        <w:gridCol w:w="2040"/>
      </w:tblGrid>
      <w:tr w:rsidR="002D2FAC" w:rsidRPr="00846037" w14:paraId="2D087751" w14:textId="77777777" w:rsidTr="002D2FAC">
        <w:trPr>
          <w:trHeight w:val="382"/>
          <w:jc w:val="center"/>
        </w:trPr>
        <w:tc>
          <w:tcPr>
            <w:tcW w:w="1458" w:type="dxa"/>
            <w:vMerge w:val="restart"/>
            <w:tcBorders>
              <w:top w:val="single" w:sz="4" w:space="0" w:color="auto"/>
              <w:left w:val="single" w:sz="4" w:space="0" w:color="auto"/>
              <w:right w:val="single" w:sz="4" w:space="0" w:color="auto"/>
            </w:tcBorders>
            <w:noWrap/>
            <w:vAlign w:val="bottom"/>
            <w:hideMark/>
          </w:tcPr>
          <w:p w14:paraId="6E52667B" w14:textId="77777777"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 </w:t>
            </w:r>
          </w:p>
          <w:p w14:paraId="6A325F23" w14:textId="77777777"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Days</w:t>
            </w:r>
          </w:p>
        </w:tc>
        <w:tc>
          <w:tcPr>
            <w:tcW w:w="4080" w:type="dxa"/>
            <w:gridSpan w:val="2"/>
            <w:tcBorders>
              <w:top w:val="single" w:sz="4" w:space="0" w:color="auto"/>
              <w:left w:val="nil"/>
              <w:bottom w:val="single" w:sz="4" w:space="0" w:color="auto"/>
              <w:right w:val="single" w:sz="4" w:space="0" w:color="000000"/>
            </w:tcBorders>
            <w:noWrap/>
            <w:vAlign w:val="bottom"/>
            <w:hideMark/>
          </w:tcPr>
          <w:p w14:paraId="2978B5A1" w14:textId="77777777"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 xml:space="preserve"> 30±2</w:t>
            </w:r>
            <w:r w:rsidRPr="00846037">
              <w:rPr>
                <w:rFonts w:ascii="Times New Roman" w:hAnsi="Times New Roman" w:cs="Times New Roman"/>
                <w:b/>
                <w:sz w:val="24"/>
                <w:szCs w:val="24"/>
                <w:vertAlign w:val="superscript"/>
              </w:rPr>
              <w:t>o</w:t>
            </w:r>
            <w:r w:rsidRPr="00846037">
              <w:rPr>
                <w:rFonts w:ascii="Times New Roman" w:eastAsia="Times New Roman" w:hAnsi="Times New Roman" w:cs="Times New Roman"/>
                <w:b/>
                <w:bCs/>
                <w:sz w:val="24"/>
                <w:szCs w:val="24"/>
              </w:rPr>
              <w:t>C</w:t>
            </w:r>
          </w:p>
        </w:tc>
        <w:tc>
          <w:tcPr>
            <w:tcW w:w="4080" w:type="dxa"/>
            <w:gridSpan w:val="2"/>
            <w:tcBorders>
              <w:top w:val="single" w:sz="4" w:space="0" w:color="auto"/>
              <w:left w:val="nil"/>
              <w:bottom w:val="single" w:sz="4" w:space="0" w:color="auto"/>
              <w:right w:val="single" w:sz="4" w:space="0" w:color="auto"/>
            </w:tcBorders>
            <w:noWrap/>
            <w:vAlign w:val="bottom"/>
            <w:hideMark/>
          </w:tcPr>
          <w:p w14:paraId="16DCBB41" w14:textId="77777777"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5±2</w:t>
            </w:r>
            <w:r w:rsidRPr="00846037">
              <w:rPr>
                <w:rFonts w:ascii="Times New Roman" w:hAnsi="Times New Roman" w:cs="Times New Roman"/>
                <w:b/>
                <w:sz w:val="24"/>
                <w:szCs w:val="24"/>
                <w:vertAlign w:val="superscript"/>
              </w:rPr>
              <w:t>o</w:t>
            </w:r>
            <w:r w:rsidRPr="00846037">
              <w:rPr>
                <w:rFonts w:ascii="Times New Roman" w:eastAsia="Times New Roman" w:hAnsi="Times New Roman" w:cs="Times New Roman"/>
                <w:b/>
                <w:bCs/>
                <w:sz w:val="24"/>
                <w:szCs w:val="24"/>
              </w:rPr>
              <w:t>C</w:t>
            </w:r>
          </w:p>
        </w:tc>
      </w:tr>
      <w:tr w:rsidR="002D2FAC" w:rsidRPr="00846037" w14:paraId="2ACACA60" w14:textId="77777777" w:rsidTr="002D2FAC">
        <w:trPr>
          <w:trHeight w:val="382"/>
          <w:jc w:val="center"/>
        </w:trPr>
        <w:tc>
          <w:tcPr>
            <w:tcW w:w="1458" w:type="dxa"/>
            <w:vMerge/>
            <w:tcBorders>
              <w:left w:val="single" w:sz="4" w:space="0" w:color="auto"/>
              <w:bottom w:val="single" w:sz="4" w:space="0" w:color="auto"/>
              <w:right w:val="single" w:sz="4" w:space="0" w:color="auto"/>
            </w:tcBorders>
            <w:noWrap/>
            <w:vAlign w:val="bottom"/>
            <w:hideMark/>
          </w:tcPr>
          <w:p w14:paraId="38D63BF0" w14:textId="77777777" w:rsidR="002D2FAC" w:rsidRPr="00846037" w:rsidRDefault="002D2FAC" w:rsidP="000A3882">
            <w:pPr>
              <w:spacing w:after="0"/>
              <w:jc w:val="center"/>
              <w:rPr>
                <w:rFonts w:ascii="Times New Roman" w:eastAsia="Times New Roman" w:hAnsi="Times New Roman" w:cs="Times New Roman"/>
                <w:bCs/>
                <w:sz w:val="24"/>
                <w:szCs w:val="24"/>
              </w:rPr>
            </w:pPr>
          </w:p>
        </w:tc>
        <w:tc>
          <w:tcPr>
            <w:tcW w:w="2040" w:type="dxa"/>
            <w:tcBorders>
              <w:top w:val="nil"/>
              <w:left w:val="nil"/>
              <w:bottom w:val="single" w:sz="4" w:space="0" w:color="auto"/>
              <w:right w:val="single" w:sz="4" w:space="0" w:color="auto"/>
            </w:tcBorders>
            <w:noWrap/>
            <w:vAlign w:val="bottom"/>
            <w:hideMark/>
          </w:tcPr>
          <w:p w14:paraId="0DC6340B" w14:textId="77777777"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CNT60</w:t>
            </w:r>
          </w:p>
        </w:tc>
        <w:tc>
          <w:tcPr>
            <w:tcW w:w="2040" w:type="dxa"/>
            <w:tcBorders>
              <w:top w:val="nil"/>
              <w:left w:val="nil"/>
              <w:bottom w:val="single" w:sz="4" w:space="0" w:color="auto"/>
              <w:right w:val="single" w:sz="4" w:space="0" w:color="auto"/>
            </w:tcBorders>
            <w:noWrap/>
            <w:vAlign w:val="bottom"/>
            <w:hideMark/>
          </w:tcPr>
          <w:p w14:paraId="07C732E9" w14:textId="77777777"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CNT80</w:t>
            </w:r>
          </w:p>
        </w:tc>
        <w:tc>
          <w:tcPr>
            <w:tcW w:w="2040" w:type="dxa"/>
            <w:tcBorders>
              <w:top w:val="nil"/>
              <w:left w:val="nil"/>
              <w:bottom w:val="single" w:sz="4" w:space="0" w:color="auto"/>
              <w:right w:val="single" w:sz="4" w:space="0" w:color="auto"/>
            </w:tcBorders>
            <w:noWrap/>
            <w:vAlign w:val="bottom"/>
            <w:hideMark/>
          </w:tcPr>
          <w:p w14:paraId="7FF8CEDC" w14:textId="77777777"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CNT60</w:t>
            </w:r>
          </w:p>
        </w:tc>
        <w:tc>
          <w:tcPr>
            <w:tcW w:w="2040" w:type="dxa"/>
            <w:tcBorders>
              <w:top w:val="nil"/>
              <w:left w:val="nil"/>
              <w:bottom w:val="single" w:sz="4" w:space="0" w:color="auto"/>
              <w:right w:val="single" w:sz="4" w:space="0" w:color="auto"/>
            </w:tcBorders>
            <w:noWrap/>
            <w:vAlign w:val="bottom"/>
            <w:hideMark/>
          </w:tcPr>
          <w:p w14:paraId="0724D34C" w14:textId="77777777"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CNT80</w:t>
            </w:r>
          </w:p>
        </w:tc>
      </w:tr>
      <w:tr w:rsidR="002D2FAC" w:rsidRPr="00846037" w14:paraId="3A3D0A06"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40C28E74"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0</w:t>
            </w:r>
          </w:p>
        </w:tc>
        <w:tc>
          <w:tcPr>
            <w:tcW w:w="2040" w:type="dxa"/>
            <w:tcBorders>
              <w:top w:val="nil"/>
              <w:left w:val="nil"/>
              <w:bottom w:val="single" w:sz="4" w:space="0" w:color="auto"/>
              <w:right w:val="single" w:sz="4" w:space="0" w:color="auto"/>
            </w:tcBorders>
            <w:noWrap/>
            <w:vAlign w:val="bottom"/>
            <w:hideMark/>
          </w:tcPr>
          <w:p w14:paraId="02DFE038"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85.54±1.18</w:t>
            </w:r>
            <w:r w:rsidRPr="00846037">
              <w:rPr>
                <w:rFonts w:ascii="Times New Roman" w:eastAsia="Times New Roman" w:hAnsi="Times New Roman" w:cs="Times New Roman"/>
                <w:sz w:val="24"/>
                <w:szCs w:val="24"/>
                <w:vertAlign w:val="superscript"/>
              </w:rPr>
              <w:t>a</w:t>
            </w:r>
          </w:p>
        </w:tc>
        <w:tc>
          <w:tcPr>
            <w:tcW w:w="2040" w:type="dxa"/>
            <w:tcBorders>
              <w:top w:val="nil"/>
              <w:left w:val="nil"/>
              <w:bottom w:val="single" w:sz="4" w:space="0" w:color="auto"/>
              <w:right w:val="single" w:sz="4" w:space="0" w:color="auto"/>
            </w:tcBorders>
            <w:noWrap/>
            <w:vAlign w:val="bottom"/>
            <w:hideMark/>
          </w:tcPr>
          <w:p w14:paraId="61A98348"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83.61±0.99</w:t>
            </w:r>
            <w:r w:rsidRPr="00846037">
              <w:rPr>
                <w:rFonts w:ascii="Times New Roman" w:eastAsia="Times New Roman" w:hAnsi="Times New Roman" w:cs="Times New Roman"/>
                <w:sz w:val="24"/>
                <w:szCs w:val="24"/>
                <w:vertAlign w:val="superscript"/>
              </w:rPr>
              <w:t>a</w:t>
            </w:r>
          </w:p>
        </w:tc>
        <w:tc>
          <w:tcPr>
            <w:tcW w:w="2040" w:type="dxa"/>
            <w:tcBorders>
              <w:top w:val="nil"/>
              <w:left w:val="nil"/>
              <w:bottom w:val="single" w:sz="4" w:space="0" w:color="auto"/>
              <w:right w:val="single" w:sz="4" w:space="0" w:color="auto"/>
            </w:tcBorders>
            <w:noWrap/>
            <w:vAlign w:val="bottom"/>
            <w:hideMark/>
          </w:tcPr>
          <w:p w14:paraId="3F1E512D"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85.54±1.18</w:t>
            </w:r>
            <w:r w:rsidRPr="00846037">
              <w:rPr>
                <w:rFonts w:ascii="Times New Roman" w:eastAsia="Times New Roman" w:hAnsi="Times New Roman" w:cs="Times New Roman"/>
                <w:sz w:val="24"/>
                <w:szCs w:val="24"/>
                <w:vertAlign w:val="superscript"/>
              </w:rPr>
              <w:t>a</w:t>
            </w:r>
          </w:p>
        </w:tc>
        <w:tc>
          <w:tcPr>
            <w:tcW w:w="2040" w:type="dxa"/>
            <w:tcBorders>
              <w:top w:val="nil"/>
              <w:left w:val="nil"/>
              <w:bottom w:val="single" w:sz="4" w:space="0" w:color="auto"/>
              <w:right w:val="single" w:sz="4" w:space="0" w:color="auto"/>
            </w:tcBorders>
            <w:noWrap/>
            <w:vAlign w:val="bottom"/>
            <w:hideMark/>
          </w:tcPr>
          <w:p w14:paraId="091D0B09"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83.61±0.99</w:t>
            </w:r>
            <w:r w:rsidRPr="00846037">
              <w:rPr>
                <w:rFonts w:ascii="Times New Roman" w:eastAsia="Times New Roman" w:hAnsi="Times New Roman" w:cs="Times New Roman"/>
                <w:sz w:val="24"/>
                <w:szCs w:val="24"/>
                <w:vertAlign w:val="superscript"/>
              </w:rPr>
              <w:t>a</w:t>
            </w:r>
          </w:p>
        </w:tc>
      </w:tr>
      <w:tr w:rsidR="002D2FAC" w:rsidRPr="00846037" w14:paraId="34B225CF"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52B65308"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w:t>
            </w:r>
          </w:p>
        </w:tc>
        <w:tc>
          <w:tcPr>
            <w:tcW w:w="2040" w:type="dxa"/>
            <w:tcBorders>
              <w:top w:val="nil"/>
              <w:left w:val="nil"/>
              <w:bottom w:val="single" w:sz="4" w:space="0" w:color="auto"/>
              <w:right w:val="single" w:sz="4" w:space="0" w:color="auto"/>
            </w:tcBorders>
            <w:noWrap/>
            <w:vAlign w:val="bottom"/>
            <w:hideMark/>
          </w:tcPr>
          <w:p w14:paraId="379C455B"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82.84±0.49</w:t>
            </w:r>
            <w:r w:rsidRPr="00846037">
              <w:rPr>
                <w:rFonts w:ascii="Times New Roman" w:eastAsia="Times New Roman" w:hAnsi="Times New Roman" w:cs="Times New Roman"/>
                <w:sz w:val="24"/>
                <w:szCs w:val="24"/>
                <w:vertAlign w:val="superscript"/>
              </w:rPr>
              <w:t>b</w:t>
            </w:r>
          </w:p>
        </w:tc>
        <w:tc>
          <w:tcPr>
            <w:tcW w:w="2040" w:type="dxa"/>
            <w:tcBorders>
              <w:top w:val="nil"/>
              <w:left w:val="nil"/>
              <w:bottom w:val="single" w:sz="4" w:space="0" w:color="auto"/>
              <w:right w:val="single" w:sz="4" w:space="0" w:color="auto"/>
            </w:tcBorders>
            <w:noWrap/>
            <w:vAlign w:val="bottom"/>
            <w:hideMark/>
          </w:tcPr>
          <w:p w14:paraId="011D79AC"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80.52±0.96</w:t>
            </w:r>
            <w:r w:rsidRPr="00846037">
              <w:rPr>
                <w:rFonts w:ascii="Times New Roman" w:eastAsia="Times New Roman" w:hAnsi="Times New Roman" w:cs="Times New Roman"/>
                <w:sz w:val="24"/>
                <w:szCs w:val="24"/>
                <w:vertAlign w:val="superscript"/>
              </w:rPr>
              <w:t>b</w:t>
            </w:r>
          </w:p>
        </w:tc>
        <w:tc>
          <w:tcPr>
            <w:tcW w:w="2040" w:type="dxa"/>
            <w:tcBorders>
              <w:top w:val="nil"/>
              <w:left w:val="nil"/>
              <w:bottom w:val="single" w:sz="4" w:space="0" w:color="auto"/>
              <w:right w:val="single" w:sz="4" w:space="0" w:color="auto"/>
            </w:tcBorders>
            <w:noWrap/>
            <w:vAlign w:val="bottom"/>
            <w:hideMark/>
          </w:tcPr>
          <w:p w14:paraId="62D16525"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85.33±0.64</w:t>
            </w:r>
            <w:r w:rsidRPr="00846037">
              <w:rPr>
                <w:rFonts w:ascii="Times New Roman" w:eastAsia="Times New Roman" w:hAnsi="Times New Roman" w:cs="Times New Roman"/>
                <w:sz w:val="24"/>
                <w:szCs w:val="24"/>
                <w:vertAlign w:val="superscript"/>
              </w:rPr>
              <w:t>ab</w:t>
            </w:r>
          </w:p>
        </w:tc>
        <w:tc>
          <w:tcPr>
            <w:tcW w:w="2040" w:type="dxa"/>
            <w:tcBorders>
              <w:top w:val="nil"/>
              <w:left w:val="nil"/>
              <w:bottom w:val="single" w:sz="4" w:space="0" w:color="auto"/>
              <w:right w:val="single" w:sz="4" w:space="0" w:color="auto"/>
            </w:tcBorders>
            <w:noWrap/>
            <w:vAlign w:val="bottom"/>
            <w:hideMark/>
          </w:tcPr>
          <w:p w14:paraId="162215FC"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82.13±0.30</w:t>
            </w:r>
            <w:r w:rsidRPr="00846037">
              <w:rPr>
                <w:rFonts w:ascii="Times New Roman" w:eastAsia="Times New Roman" w:hAnsi="Times New Roman" w:cs="Times New Roman"/>
                <w:sz w:val="24"/>
                <w:szCs w:val="24"/>
                <w:vertAlign w:val="superscript"/>
              </w:rPr>
              <w:t>a</w:t>
            </w:r>
          </w:p>
        </w:tc>
      </w:tr>
      <w:tr w:rsidR="002D2FAC" w:rsidRPr="00846037" w14:paraId="3EC73D1F"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3161580F"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10</w:t>
            </w:r>
          </w:p>
        </w:tc>
        <w:tc>
          <w:tcPr>
            <w:tcW w:w="2040" w:type="dxa"/>
            <w:tcBorders>
              <w:top w:val="nil"/>
              <w:left w:val="nil"/>
              <w:bottom w:val="single" w:sz="4" w:space="0" w:color="auto"/>
              <w:right w:val="single" w:sz="4" w:space="0" w:color="auto"/>
            </w:tcBorders>
            <w:noWrap/>
            <w:vAlign w:val="bottom"/>
            <w:hideMark/>
          </w:tcPr>
          <w:p w14:paraId="7E7BF377"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78.21±0.78</w:t>
            </w:r>
            <w:r w:rsidRPr="00846037">
              <w:rPr>
                <w:rFonts w:ascii="Times New Roman" w:eastAsia="Times New Roman" w:hAnsi="Times New Roman" w:cs="Times New Roman"/>
                <w:sz w:val="24"/>
                <w:szCs w:val="24"/>
                <w:vertAlign w:val="superscript"/>
              </w:rPr>
              <w:t>c</w:t>
            </w:r>
          </w:p>
        </w:tc>
        <w:tc>
          <w:tcPr>
            <w:tcW w:w="2040" w:type="dxa"/>
            <w:tcBorders>
              <w:top w:val="nil"/>
              <w:left w:val="nil"/>
              <w:bottom w:val="single" w:sz="4" w:space="0" w:color="auto"/>
              <w:right w:val="single" w:sz="4" w:space="0" w:color="auto"/>
            </w:tcBorders>
            <w:noWrap/>
            <w:vAlign w:val="bottom"/>
            <w:hideMark/>
          </w:tcPr>
          <w:p w14:paraId="74380906"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75.65±0.36</w:t>
            </w:r>
            <w:r w:rsidRPr="00846037">
              <w:rPr>
                <w:rFonts w:ascii="Times New Roman" w:eastAsia="Times New Roman" w:hAnsi="Times New Roman" w:cs="Times New Roman"/>
                <w:sz w:val="24"/>
                <w:szCs w:val="24"/>
                <w:vertAlign w:val="superscript"/>
              </w:rPr>
              <w:t>c</w:t>
            </w:r>
          </w:p>
        </w:tc>
        <w:tc>
          <w:tcPr>
            <w:tcW w:w="2040" w:type="dxa"/>
            <w:tcBorders>
              <w:top w:val="nil"/>
              <w:left w:val="nil"/>
              <w:bottom w:val="single" w:sz="4" w:space="0" w:color="auto"/>
              <w:right w:val="single" w:sz="4" w:space="0" w:color="auto"/>
            </w:tcBorders>
            <w:noWrap/>
            <w:vAlign w:val="bottom"/>
            <w:hideMark/>
          </w:tcPr>
          <w:p w14:paraId="24BF217E"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82.98±0.57</w:t>
            </w:r>
            <w:r w:rsidRPr="00846037">
              <w:rPr>
                <w:rFonts w:ascii="Times New Roman" w:eastAsia="Times New Roman" w:hAnsi="Times New Roman" w:cs="Times New Roman"/>
                <w:sz w:val="24"/>
                <w:szCs w:val="24"/>
                <w:vertAlign w:val="superscript"/>
              </w:rPr>
              <w:t>bc</w:t>
            </w:r>
          </w:p>
        </w:tc>
        <w:tc>
          <w:tcPr>
            <w:tcW w:w="2040" w:type="dxa"/>
            <w:tcBorders>
              <w:top w:val="nil"/>
              <w:left w:val="nil"/>
              <w:bottom w:val="single" w:sz="4" w:space="0" w:color="auto"/>
              <w:right w:val="single" w:sz="4" w:space="0" w:color="auto"/>
            </w:tcBorders>
            <w:noWrap/>
            <w:vAlign w:val="bottom"/>
            <w:hideMark/>
          </w:tcPr>
          <w:p w14:paraId="5374B16B"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80.85±0.32</w:t>
            </w:r>
            <w:r w:rsidRPr="00846037">
              <w:rPr>
                <w:rFonts w:ascii="Times New Roman" w:eastAsia="Times New Roman" w:hAnsi="Times New Roman" w:cs="Times New Roman"/>
                <w:sz w:val="24"/>
                <w:szCs w:val="24"/>
                <w:vertAlign w:val="superscript"/>
              </w:rPr>
              <w:t>ab</w:t>
            </w:r>
          </w:p>
        </w:tc>
      </w:tr>
      <w:tr w:rsidR="002D2FAC" w:rsidRPr="00846037" w14:paraId="7361568E"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7C80B3A3"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15</w:t>
            </w:r>
          </w:p>
        </w:tc>
        <w:tc>
          <w:tcPr>
            <w:tcW w:w="2040" w:type="dxa"/>
            <w:tcBorders>
              <w:top w:val="nil"/>
              <w:left w:val="nil"/>
              <w:bottom w:val="single" w:sz="4" w:space="0" w:color="auto"/>
              <w:right w:val="single" w:sz="4" w:space="0" w:color="auto"/>
            </w:tcBorders>
            <w:noWrap/>
            <w:vAlign w:val="bottom"/>
            <w:hideMark/>
          </w:tcPr>
          <w:p w14:paraId="70786B33"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72.60±0.73</w:t>
            </w:r>
            <w:r w:rsidRPr="00846037">
              <w:rPr>
                <w:rFonts w:ascii="Times New Roman" w:eastAsia="Times New Roman" w:hAnsi="Times New Roman" w:cs="Times New Roman"/>
                <w:sz w:val="24"/>
                <w:szCs w:val="24"/>
                <w:vertAlign w:val="superscript"/>
              </w:rPr>
              <w:t>d</w:t>
            </w:r>
          </w:p>
        </w:tc>
        <w:tc>
          <w:tcPr>
            <w:tcW w:w="2040" w:type="dxa"/>
            <w:tcBorders>
              <w:top w:val="nil"/>
              <w:left w:val="nil"/>
              <w:bottom w:val="single" w:sz="4" w:space="0" w:color="auto"/>
              <w:right w:val="single" w:sz="4" w:space="0" w:color="auto"/>
            </w:tcBorders>
            <w:noWrap/>
            <w:vAlign w:val="bottom"/>
            <w:hideMark/>
          </w:tcPr>
          <w:p w14:paraId="56B56E73"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71.47±0.58</w:t>
            </w:r>
            <w:r w:rsidRPr="00846037">
              <w:rPr>
                <w:rFonts w:ascii="Times New Roman" w:eastAsia="Times New Roman" w:hAnsi="Times New Roman" w:cs="Times New Roman"/>
                <w:sz w:val="24"/>
                <w:szCs w:val="24"/>
                <w:vertAlign w:val="superscript"/>
              </w:rPr>
              <w:t>d</w:t>
            </w:r>
          </w:p>
        </w:tc>
        <w:tc>
          <w:tcPr>
            <w:tcW w:w="2040" w:type="dxa"/>
            <w:tcBorders>
              <w:top w:val="nil"/>
              <w:left w:val="nil"/>
              <w:bottom w:val="single" w:sz="4" w:space="0" w:color="auto"/>
              <w:right w:val="single" w:sz="4" w:space="0" w:color="auto"/>
            </w:tcBorders>
            <w:noWrap/>
            <w:vAlign w:val="bottom"/>
            <w:hideMark/>
          </w:tcPr>
          <w:p w14:paraId="095B136A"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80.95±0.86</w:t>
            </w:r>
            <w:r w:rsidRPr="00846037">
              <w:rPr>
                <w:rFonts w:ascii="Times New Roman" w:eastAsia="Times New Roman" w:hAnsi="Times New Roman" w:cs="Times New Roman"/>
                <w:sz w:val="24"/>
                <w:szCs w:val="24"/>
                <w:vertAlign w:val="superscript"/>
              </w:rPr>
              <w:t>cd</w:t>
            </w:r>
          </w:p>
        </w:tc>
        <w:tc>
          <w:tcPr>
            <w:tcW w:w="2040" w:type="dxa"/>
            <w:tcBorders>
              <w:top w:val="nil"/>
              <w:left w:val="nil"/>
              <w:bottom w:val="single" w:sz="4" w:space="0" w:color="auto"/>
              <w:right w:val="single" w:sz="4" w:space="0" w:color="auto"/>
            </w:tcBorders>
            <w:noWrap/>
            <w:vAlign w:val="bottom"/>
            <w:hideMark/>
          </w:tcPr>
          <w:p w14:paraId="060470A0"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78.84±0.86</w:t>
            </w:r>
            <w:r w:rsidRPr="00846037">
              <w:rPr>
                <w:rFonts w:ascii="Times New Roman" w:eastAsia="Times New Roman" w:hAnsi="Times New Roman" w:cs="Times New Roman"/>
                <w:sz w:val="24"/>
                <w:szCs w:val="24"/>
                <w:vertAlign w:val="superscript"/>
              </w:rPr>
              <w:t>bc</w:t>
            </w:r>
          </w:p>
        </w:tc>
      </w:tr>
      <w:tr w:rsidR="002D2FAC" w:rsidRPr="00846037" w14:paraId="37120DF8"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78427AC5"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20</w:t>
            </w:r>
          </w:p>
        </w:tc>
        <w:tc>
          <w:tcPr>
            <w:tcW w:w="2040" w:type="dxa"/>
            <w:tcBorders>
              <w:top w:val="nil"/>
              <w:left w:val="nil"/>
              <w:bottom w:val="single" w:sz="4" w:space="0" w:color="auto"/>
              <w:right w:val="single" w:sz="4" w:space="0" w:color="auto"/>
            </w:tcBorders>
            <w:noWrap/>
            <w:vAlign w:val="bottom"/>
            <w:hideMark/>
          </w:tcPr>
          <w:p w14:paraId="296CDB11"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71.01±0.72</w:t>
            </w:r>
            <w:r w:rsidRPr="00846037">
              <w:rPr>
                <w:rFonts w:ascii="Times New Roman" w:eastAsia="Times New Roman" w:hAnsi="Times New Roman" w:cs="Times New Roman"/>
                <w:sz w:val="24"/>
                <w:szCs w:val="24"/>
                <w:vertAlign w:val="superscript"/>
              </w:rPr>
              <w:t>d</w:t>
            </w:r>
          </w:p>
        </w:tc>
        <w:tc>
          <w:tcPr>
            <w:tcW w:w="2040" w:type="dxa"/>
            <w:tcBorders>
              <w:top w:val="nil"/>
              <w:left w:val="nil"/>
              <w:bottom w:val="single" w:sz="4" w:space="0" w:color="auto"/>
              <w:right w:val="single" w:sz="4" w:space="0" w:color="auto"/>
            </w:tcBorders>
            <w:noWrap/>
            <w:vAlign w:val="bottom"/>
            <w:hideMark/>
          </w:tcPr>
          <w:p w14:paraId="501CEC9F"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68.70±0.80</w:t>
            </w:r>
            <w:r w:rsidRPr="00846037">
              <w:rPr>
                <w:rFonts w:ascii="Times New Roman" w:eastAsia="Times New Roman" w:hAnsi="Times New Roman" w:cs="Times New Roman"/>
                <w:sz w:val="24"/>
                <w:szCs w:val="24"/>
                <w:vertAlign w:val="superscript"/>
              </w:rPr>
              <w:t>e</w:t>
            </w:r>
          </w:p>
        </w:tc>
        <w:tc>
          <w:tcPr>
            <w:tcW w:w="2040" w:type="dxa"/>
            <w:tcBorders>
              <w:top w:val="nil"/>
              <w:left w:val="nil"/>
              <w:bottom w:val="single" w:sz="4" w:space="0" w:color="auto"/>
              <w:right w:val="single" w:sz="4" w:space="0" w:color="auto"/>
            </w:tcBorders>
            <w:noWrap/>
            <w:vAlign w:val="bottom"/>
            <w:hideMark/>
          </w:tcPr>
          <w:p w14:paraId="00AE7A9D"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79.04±0.64</w:t>
            </w:r>
            <w:r w:rsidRPr="00846037">
              <w:rPr>
                <w:rFonts w:ascii="Times New Roman" w:eastAsia="Times New Roman" w:hAnsi="Times New Roman" w:cs="Times New Roman"/>
                <w:sz w:val="24"/>
                <w:szCs w:val="24"/>
                <w:vertAlign w:val="superscript"/>
              </w:rPr>
              <w:t>de</w:t>
            </w:r>
          </w:p>
        </w:tc>
        <w:tc>
          <w:tcPr>
            <w:tcW w:w="2040" w:type="dxa"/>
            <w:tcBorders>
              <w:top w:val="nil"/>
              <w:left w:val="nil"/>
              <w:bottom w:val="single" w:sz="4" w:space="0" w:color="auto"/>
              <w:right w:val="single" w:sz="4" w:space="0" w:color="auto"/>
            </w:tcBorders>
            <w:noWrap/>
            <w:vAlign w:val="bottom"/>
            <w:hideMark/>
          </w:tcPr>
          <w:p w14:paraId="40A28D43"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76.23±0.82</w:t>
            </w:r>
            <w:r w:rsidRPr="00846037">
              <w:rPr>
                <w:rFonts w:ascii="Times New Roman" w:eastAsia="Times New Roman" w:hAnsi="Times New Roman" w:cs="Times New Roman"/>
                <w:sz w:val="24"/>
                <w:szCs w:val="24"/>
                <w:vertAlign w:val="superscript"/>
              </w:rPr>
              <w:t>cd</w:t>
            </w:r>
          </w:p>
        </w:tc>
      </w:tr>
      <w:tr w:rsidR="002D2FAC" w:rsidRPr="00846037" w14:paraId="40DCDF12"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4AAEC51A"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25</w:t>
            </w:r>
          </w:p>
        </w:tc>
        <w:tc>
          <w:tcPr>
            <w:tcW w:w="2040" w:type="dxa"/>
            <w:tcBorders>
              <w:top w:val="nil"/>
              <w:left w:val="nil"/>
              <w:bottom w:val="single" w:sz="4" w:space="0" w:color="auto"/>
              <w:right w:val="single" w:sz="4" w:space="0" w:color="auto"/>
            </w:tcBorders>
            <w:noWrap/>
            <w:vAlign w:val="bottom"/>
            <w:hideMark/>
          </w:tcPr>
          <w:p w14:paraId="2DCC4067"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68.67±0.61</w:t>
            </w:r>
            <w:r w:rsidRPr="00846037">
              <w:rPr>
                <w:rFonts w:ascii="Times New Roman" w:eastAsia="Times New Roman" w:hAnsi="Times New Roman" w:cs="Times New Roman"/>
                <w:sz w:val="24"/>
                <w:szCs w:val="24"/>
                <w:vertAlign w:val="superscript"/>
              </w:rPr>
              <w:t>e</w:t>
            </w:r>
          </w:p>
        </w:tc>
        <w:tc>
          <w:tcPr>
            <w:tcW w:w="2040" w:type="dxa"/>
            <w:tcBorders>
              <w:top w:val="nil"/>
              <w:left w:val="nil"/>
              <w:bottom w:val="single" w:sz="4" w:space="0" w:color="auto"/>
              <w:right w:val="single" w:sz="4" w:space="0" w:color="auto"/>
            </w:tcBorders>
            <w:noWrap/>
            <w:vAlign w:val="bottom"/>
            <w:hideMark/>
          </w:tcPr>
          <w:p w14:paraId="0FCF6D9D"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66.08±0.79</w:t>
            </w:r>
            <w:r w:rsidRPr="00846037">
              <w:rPr>
                <w:rFonts w:ascii="Times New Roman" w:eastAsia="Times New Roman" w:hAnsi="Times New Roman" w:cs="Times New Roman"/>
                <w:sz w:val="24"/>
                <w:szCs w:val="24"/>
                <w:vertAlign w:val="superscript"/>
              </w:rPr>
              <w:t>f</w:t>
            </w:r>
          </w:p>
        </w:tc>
        <w:tc>
          <w:tcPr>
            <w:tcW w:w="2040" w:type="dxa"/>
            <w:tcBorders>
              <w:top w:val="nil"/>
              <w:left w:val="nil"/>
              <w:bottom w:val="single" w:sz="4" w:space="0" w:color="auto"/>
              <w:right w:val="single" w:sz="4" w:space="0" w:color="auto"/>
            </w:tcBorders>
            <w:noWrap/>
            <w:vAlign w:val="bottom"/>
            <w:hideMark/>
          </w:tcPr>
          <w:p w14:paraId="23ACCA5F"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77.92±0.72</w:t>
            </w:r>
            <w:r w:rsidRPr="00846037">
              <w:rPr>
                <w:rFonts w:ascii="Times New Roman" w:eastAsia="Times New Roman" w:hAnsi="Times New Roman" w:cs="Times New Roman"/>
                <w:sz w:val="24"/>
                <w:szCs w:val="24"/>
                <w:vertAlign w:val="superscript"/>
              </w:rPr>
              <w:t>e</w:t>
            </w:r>
          </w:p>
        </w:tc>
        <w:tc>
          <w:tcPr>
            <w:tcW w:w="2040" w:type="dxa"/>
            <w:tcBorders>
              <w:top w:val="nil"/>
              <w:left w:val="nil"/>
              <w:bottom w:val="single" w:sz="4" w:space="0" w:color="auto"/>
              <w:right w:val="single" w:sz="4" w:space="0" w:color="auto"/>
            </w:tcBorders>
            <w:noWrap/>
            <w:vAlign w:val="bottom"/>
            <w:hideMark/>
          </w:tcPr>
          <w:p w14:paraId="36DC6A0A"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74.90±0.70</w:t>
            </w:r>
            <w:r w:rsidRPr="00846037">
              <w:rPr>
                <w:rFonts w:ascii="Times New Roman" w:eastAsia="Times New Roman" w:hAnsi="Times New Roman" w:cs="Times New Roman"/>
                <w:sz w:val="24"/>
                <w:szCs w:val="24"/>
                <w:vertAlign w:val="superscript"/>
              </w:rPr>
              <w:t>d</w:t>
            </w:r>
          </w:p>
        </w:tc>
      </w:tr>
      <w:tr w:rsidR="002D2FAC" w:rsidRPr="00846037" w14:paraId="7CC41EAD"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74667C6B"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30</w:t>
            </w:r>
          </w:p>
        </w:tc>
        <w:tc>
          <w:tcPr>
            <w:tcW w:w="2040" w:type="dxa"/>
            <w:tcBorders>
              <w:top w:val="nil"/>
              <w:left w:val="nil"/>
              <w:bottom w:val="single" w:sz="4" w:space="0" w:color="auto"/>
              <w:right w:val="single" w:sz="4" w:space="0" w:color="auto"/>
            </w:tcBorders>
            <w:noWrap/>
            <w:vAlign w:val="bottom"/>
            <w:hideMark/>
          </w:tcPr>
          <w:p w14:paraId="1AC00EA2"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64.63±0.63</w:t>
            </w:r>
            <w:r w:rsidRPr="00846037">
              <w:rPr>
                <w:rFonts w:ascii="Times New Roman" w:eastAsia="Times New Roman" w:hAnsi="Times New Roman" w:cs="Times New Roman"/>
                <w:sz w:val="24"/>
                <w:szCs w:val="24"/>
                <w:vertAlign w:val="superscript"/>
              </w:rPr>
              <w:t>f</w:t>
            </w:r>
          </w:p>
        </w:tc>
        <w:tc>
          <w:tcPr>
            <w:tcW w:w="2040" w:type="dxa"/>
            <w:tcBorders>
              <w:top w:val="nil"/>
              <w:left w:val="nil"/>
              <w:bottom w:val="single" w:sz="4" w:space="0" w:color="auto"/>
              <w:right w:val="single" w:sz="4" w:space="0" w:color="auto"/>
            </w:tcBorders>
            <w:noWrap/>
            <w:vAlign w:val="bottom"/>
            <w:hideMark/>
          </w:tcPr>
          <w:p w14:paraId="54FE16C5"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62.64±1.01</w:t>
            </w:r>
            <w:r w:rsidRPr="00846037">
              <w:rPr>
                <w:rFonts w:ascii="Times New Roman" w:eastAsia="Times New Roman" w:hAnsi="Times New Roman" w:cs="Times New Roman"/>
                <w:sz w:val="24"/>
                <w:szCs w:val="24"/>
                <w:vertAlign w:val="superscript"/>
              </w:rPr>
              <w:t>g</w:t>
            </w:r>
          </w:p>
        </w:tc>
        <w:tc>
          <w:tcPr>
            <w:tcW w:w="2040" w:type="dxa"/>
            <w:tcBorders>
              <w:top w:val="nil"/>
              <w:left w:val="nil"/>
              <w:bottom w:val="single" w:sz="4" w:space="0" w:color="auto"/>
              <w:right w:val="single" w:sz="4" w:space="0" w:color="auto"/>
            </w:tcBorders>
            <w:noWrap/>
            <w:vAlign w:val="bottom"/>
            <w:hideMark/>
          </w:tcPr>
          <w:p w14:paraId="32BC6D11"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75.43±0.79</w:t>
            </w:r>
            <w:r w:rsidRPr="00846037">
              <w:rPr>
                <w:rFonts w:ascii="Times New Roman" w:eastAsia="Times New Roman" w:hAnsi="Times New Roman" w:cs="Times New Roman"/>
                <w:sz w:val="24"/>
                <w:szCs w:val="24"/>
                <w:vertAlign w:val="superscript"/>
              </w:rPr>
              <w:t>f</w:t>
            </w:r>
          </w:p>
        </w:tc>
        <w:tc>
          <w:tcPr>
            <w:tcW w:w="2040" w:type="dxa"/>
            <w:tcBorders>
              <w:top w:val="nil"/>
              <w:left w:val="nil"/>
              <w:bottom w:val="single" w:sz="4" w:space="0" w:color="auto"/>
              <w:right w:val="single" w:sz="4" w:space="0" w:color="auto"/>
            </w:tcBorders>
            <w:noWrap/>
            <w:vAlign w:val="bottom"/>
            <w:hideMark/>
          </w:tcPr>
          <w:p w14:paraId="01B0F56E"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73.63±0.55</w:t>
            </w:r>
            <w:r w:rsidRPr="00846037">
              <w:rPr>
                <w:rFonts w:ascii="Times New Roman" w:eastAsia="Times New Roman" w:hAnsi="Times New Roman" w:cs="Times New Roman"/>
                <w:sz w:val="24"/>
                <w:szCs w:val="24"/>
                <w:vertAlign w:val="superscript"/>
              </w:rPr>
              <w:t>d</w:t>
            </w:r>
          </w:p>
        </w:tc>
      </w:tr>
      <w:tr w:rsidR="002D2FAC" w:rsidRPr="00846037" w14:paraId="2D3324DC"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0AD9C904"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45</w:t>
            </w:r>
          </w:p>
        </w:tc>
        <w:tc>
          <w:tcPr>
            <w:tcW w:w="2040" w:type="dxa"/>
            <w:tcBorders>
              <w:top w:val="nil"/>
              <w:left w:val="nil"/>
              <w:bottom w:val="single" w:sz="4" w:space="0" w:color="auto"/>
              <w:right w:val="single" w:sz="4" w:space="0" w:color="auto"/>
            </w:tcBorders>
            <w:noWrap/>
            <w:vAlign w:val="bottom"/>
            <w:hideMark/>
          </w:tcPr>
          <w:p w14:paraId="600153BA"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55.97±1.5</w:t>
            </w:r>
            <w:r w:rsidRPr="00846037">
              <w:rPr>
                <w:rFonts w:ascii="Times New Roman" w:eastAsia="Times New Roman" w:hAnsi="Times New Roman" w:cs="Times New Roman"/>
                <w:sz w:val="24"/>
                <w:szCs w:val="24"/>
                <w:vertAlign w:val="superscript"/>
              </w:rPr>
              <w:t>gh</w:t>
            </w:r>
          </w:p>
        </w:tc>
        <w:tc>
          <w:tcPr>
            <w:tcW w:w="2040" w:type="dxa"/>
            <w:tcBorders>
              <w:top w:val="nil"/>
              <w:left w:val="nil"/>
              <w:bottom w:val="single" w:sz="4" w:space="0" w:color="auto"/>
              <w:right w:val="single" w:sz="4" w:space="0" w:color="auto"/>
            </w:tcBorders>
            <w:noWrap/>
            <w:vAlign w:val="bottom"/>
            <w:hideMark/>
          </w:tcPr>
          <w:p w14:paraId="2DF5E608"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58.53±1.01</w:t>
            </w:r>
            <w:r w:rsidRPr="00846037">
              <w:rPr>
                <w:rFonts w:ascii="Times New Roman" w:eastAsia="Times New Roman" w:hAnsi="Times New Roman" w:cs="Times New Roman"/>
                <w:sz w:val="24"/>
                <w:szCs w:val="24"/>
                <w:vertAlign w:val="superscript"/>
              </w:rPr>
              <w:t>h</w:t>
            </w:r>
          </w:p>
        </w:tc>
        <w:tc>
          <w:tcPr>
            <w:tcW w:w="2040" w:type="dxa"/>
            <w:tcBorders>
              <w:top w:val="nil"/>
              <w:left w:val="nil"/>
              <w:bottom w:val="single" w:sz="4" w:space="0" w:color="auto"/>
              <w:right w:val="single" w:sz="4" w:space="0" w:color="auto"/>
            </w:tcBorders>
            <w:noWrap/>
            <w:vAlign w:val="bottom"/>
            <w:hideMark/>
          </w:tcPr>
          <w:p w14:paraId="4D86841E"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68.53±0.89</w:t>
            </w:r>
            <w:r w:rsidRPr="00846037">
              <w:rPr>
                <w:rFonts w:ascii="Times New Roman" w:eastAsia="Times New Roman" w:hAnsi="Times New Roman" w:cs="Times New Roman"/>
                <w:sz w:val="24"/>
                <w:szCs w:val="24"/>
                <w:vertAlign w:val="superscript"/>
              </w:rPr>
              <w:t>g</w:t>
            </w:r>
          </w:p>
        </w:tc>
        <w:tc>
          <w:tcPr>
            <w:tcW w:w="2040" w:type="dxa"/>
            <w:tcBorders>
              <w:top w:val="nil"/>
              <w:left w:val="nil"/>
              <w:bottom w:val="single" w:sz="4" w:space="0" w:color="auto"/>
              <w:right w:val="single" w:sz="4" w:space="0" w:color="auto"/>
            </w:tcBorders>
            <w:noWrap/>
            <w:vAlign w:val="bottom"/>
            <w:hideMark/>
          </w:tcPr>
          <w:p w14:paraId="3C874A1E"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67.60±0.83</w:t>
            </w:r>
            <w:r w:rsidRPr="00846037">
              <w:rPr>
                <w:rFonts w:ascii="Times New Roman" w:eastAsia="Times New Roman" w:hAnsi="Times New Roman" w:cs="Times New Roman"/>
                <w:sz w:val="24"/>
                <w:szCs w:val="24"/>
                <w:vertAlign w:val="superscript"/>
              </w:rPr>
              <w:t>e</w:t>
            </w:r>
          </w:p>
        </w:tc>
      </w:tr>
      <w:tr w:rsidR="002D2FAC" w:rsidRPr="00846037" w14:paraId="7213279A"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1E19DC19"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60</w:t>
            </w:r>
          </w:p>
        </w:tc>
        <w:tc>
          <w:tcPr>
            <w:tcW w:w="2040" w:type="dxa"/>
            <w:tcBorders>
              <w:top w:val="nil"/>
              <w:left w:val="nil"/>
              <w:bottom w:val="single" w:sz="4" w:space="0" w:color="auto"/>
              <w:right w:val="single" w:sz="4" w:space="0" w:color="auto"/>
            </w:tcBorders>
            <w:noWrap/>
            <w:vAlign w:val="bottom"/>
            <w:hideMark/>
          </w:tcPr>
          <w:p w14:paraId="611D6C31"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56.40±1.14</w:t>
            </w:r>
            <w:r w:rsidRPr="00846037">
              <w:rPr>
                <w:rFonts w:ascii="Times New Roman" w:eastAsia="Times New Roman" w:hAnsi="Times New Roman" w:cs="Times New Roman"/>
                <w:sz w:val="24"/>
                <w:szCs w:val="24"/>
                <w:vertAlign w:val="superscript"/>
              </w:rPr>
              <w:t>g</w:t>
            </w:r>
          </w:p>
        </w:tc>
        <w:tc>
          <w:tcPr>
            <w:tcW w:w="2040" w:type="dxa"/>
            <w:tcBorders>
              <w:top w:val="nil"/>
              <w:left w:val="nil"/>
              <w:bottom w:val="single" w:sz="4" w:space="0" w:color="auto"/>
              <w:right w:val="single" w:sz="4" w:space="0" w:color="auto"/>
            </w:tcBorders>
            <w:noWrap/>
            <w:vAlign w:val="bottom"/>
            <w:hideMark/>
          </w:tcPr>
          <w:p w14:paraId="40CC8E16"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55.42±0.81</w:t>
            </w:r>
            <w:r w:rsidRPr="00846037">
              <w:rPr>
                <w:rFonts w:ascii="Times New Roman" w:eastAsia="Times New Roman" w:hAnsi="Times New Roman" w:cs="Times New Roman"/>
                <w:sz w:val="24"/>
                <w:szCs w:val="24"/>
                <w:vertAlign w:val="superscript"/>
              </w:rPr>
              <w:t>i</w:t>
            </w:r>
          </w:p>
        </w:tc>
        <w:tc>
          <w:tcPr>
            <w:tcW w:w="2040" w:type="dxa"/>
            <w:tcBorders>
              <w:top w:val="nil"/>
              <w:left w:val="nil"/>
              <w:bottom w:val="single" w:sz="4" w:space="0" w:color="auto"/>
              <w:right w:val="single" w:sz="4" w:space="0" w:color="auto"/>
            </w:tcBorders>
            <w:noWrap/>
            <w:vAlign w:val="bottom"/>
            <w:hideMark/>
          </w:tcPr>
          <w:p w14:paraId="0273A642"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66.31±2.67</w:t>
            </w:r>
            <w:r w:rsidRPr="00846037">
              <w:rPr>
                <w:rFonts w:ascii="Times New Roman" w:eastAsia="Times New Roman" w:hAnsi="Times New Roman" w:cs="Times New Roman"/>
                <w:sz w:val="24"/>
                <w:szCs w:val="24"/>
                <w:vertAlign w:val="superscript"/>
              </w:rPr>
              <w:t>gh</w:t>
            </w:r>
          </w:p>
        </w:tc>
        <w:tc>
          <w:tcPr>
            <w:tcW w:w="2040" w:type="dxa"/>
            <w:tcBorders>
              <w:top w:val="nil"/>
              <w:left w:val="nil"/>
              <w:bottom w:val="single" w:sz="4" w:space="0" w:color="auto"/>
              <w:right w:val="single" w:sz="4" w:space="0" w:color="auto"/>
            </w:tcBorders>
            <w:noWrap/>
            <w:vAlign w:val="bottom"/>
            <w:hideMark/>
          </w:tcPr>
          <w:p w14:paraId="29BDD14C"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66.59±2.8</w:t>
            </w:r>
            <w:r w:rsidRPr="00846037">
              <w:rPr>
                <w:rFonts w:ascii="Times New Roman" w:eastAsia="Times New Roman" w:hAnsi="Times New Roman" w:cs="Times New Roman"/>
                <w:sz w:val="24"/>
                <w:szCs w:val="24"/>
                <w:vertAlign w:val="superscript"/>
              </w:rPr>
              <w:t>ef</w:t>
            </w:r>
          </w:p>
        </w:tc>
      </w:tr>
      <w:tr w:rsidR="002D2FAC" w:rsidRPr="00846037" w14:paraId="281D2B41"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63E32B5D"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w:t>
            </w:r>
          </w:p>
        </w:tc>
        <w:tc>
          <w:tcPr>
            <w:tcW w:w="2040" w:type="dxa"/>
            <w:tcBorders>
              <w:top w:val="nil"/>
              <w:left w:val="nil"/>
              <w:bottom w:val="single" w:sz="4" w:space="0" w:color="auto"/>
              <w:right w:val="single" w:sz="4" w:space="0" w:color="auto"/>
            </w:tcBorders>
            <w:noWrap/>
            <w:vAlign w:val="bottom"/>
            <w:hideMark/>
          </w:tcPr>
          <w:p w14:paraId="1D0388B2"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54.20±2.08</w:t>
            </w:r>
            <w:r w:rsidRPr="00846037">
              <w:rPr>
                <w:rFonts w:ascii="Times New Roman" w:eastAsia="Times New Roman" w:hAnsi="Times New Roman" w:cs="Times New Roman"/>
                <w:sz w:val="24"/>
                <w:szCs w:val="24"/>
                <w:vertAlign w:val="superscript"/>
              </w:rPr>
              <w:t>h</w:t>
            </w:r>
          </w:p>
        </w:tc>
        <w:tc>
          <w:tcPr>
            <w:tcW w:w="2040" w:type="dxa"/>
            <w:tcBorders>
              <w:top w:val="nil"/>
              <w:left w:val="nil"/>
              <w:bottom w:val="single" w:sz="4" w:space="0" w:color="auto"/>
              <w:right w:val="single" w:sz="4" w:space="0" w:color="auto"/>
            </w:tcBorders>
            <w:noWrap/>
            <w:vAlign w:val="bottom"/>
            <w:hideMark/>
          </w:tcPr>
          <w:p w14:paraId="2B9FDC72"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53.43±0.99</w:t>
            </w:r>
            <w:r w:rsidRPr="00846037">
              <w:rPr>
                <w:rFonts w:ascii="Times New Roman" w:eastAsia="Times New Roman" w:hAnsi="Times New Roman" w:cs="Times New Roman"/>
                <w:sz w:val="24"/>
                <w:szCs w:val="24"/>
                <w:vertAlign w:val="superscript"/>
              </w:rPr>
              <w:t>j</w:t>
            </w:r>
          </w:p>
        </w:tc>
        <w:tc>
          <w:tcPr>
            <w:tcW w:w="2040" w:type="dxa"/>
            <w:tcBorders>
              <w:top w:val="nil"/>
              <w:left w:val="nil"/>
              <w:bottom w:val="single" w:sz="4" w:space="0" w:color="auto"/>
              <w:right w:val="single" w:sz="4" w:space="0" w:color="auto"/>
            </w:tcBorders>
            <w:noWrap/>
            <w:vAlign w:val="bottom"/>
            <w:hideMark/>
          </w:tcPr>
          <w:p w14:paraId="2ED8DBB4"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66.46±2.56</w:t>
            </w:r>
            <w:r w:rsidRPr="00846037">
              <w:rPr>
                <w:rFonts w:ascii="Times New Roman" w:eastAsia="Times New Roman" w:hAnsi="Times New Roman" w:cs="Times New Roman"/>
                <w:sz w:val="24"/>
                <w:szCs w:val="24"/>
                <w:vertAlign w:val="superscript"/>
              </w:rPr>
              <w:t>gh</w:t>
            </w:r>
          </w:p>
        </w:tc>
        <w:tc>
          <w:tcPr>
            <w:tcW w:w="2040" w:type="dxa"/>
            <w:tcBorders>
              <w:top w:val="nil"/>
              <w:left w:val="nil"/>
              <w:bottom w:val="single" w:sz="4" w:space="0" w:color="auto"/>
              <w:right w:val="single" w:sz="4" w:space="0" w:color="auto"/>
            </w:tcBorders>
            <w:noWrap/>
            <w:vAlign w:val="bottom"/>
            <w:hideMark/>
          </w:tcPr>
          <w:p w14:paraId="50715D82"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64.44±2.9</w:t>
            </w:r>
            <w:r w:rsidRPr="00846037">
              <w:rPr>
                <w:rFonts w:ascii="Times New Roman" w:eastAsia="Times New Roman" w:hAnsi="Times New Roman" w:cs="Times New Roman"/>
                <w:sz w:val="24"/>
                <w:szCs w:val="24"/>
                <w:vertAlign w:val="superscript"/>
              </w:rPr>
              <w:t>fg</w:t>
            </w:r>
          </w:p>
        </w:tc>
      </w:tr>
      <w:tr w:rsidR="002D2FAC" w:rsidRPr="00846037" w14:paraId="46A2DF86" w14:textId="7777777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14:paraId="02112D17" w14:textId="77777777"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90</w:t>
            </w:r>
          </w:p>
        </w:tc>
        <w:tc>
          <w:tcPr>
            <w:tcW w:w="2040" w:type="dxa"/>
            <w:tcBorders>
              <w:top w:val="nil"/>
              <w:left w:val="nil"/>
              <w:bottom w:val="single" w:sz="4" w:space="0" w:color="auto"/>
              <w:right w:val="single" w:sz="4" w:space="0" w:color="auto"/>
            </w:tcBorders>
            <w:noWrap/>
            <w:vAlign w:val="bottom"/>
            <w:hideMark/>
          </w:tcPr>
          <w:p w14:paraId="67FB81FA" w14:textId="77777777"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50.40</w:t>
            </w:r>
            <w:r w:rsidRPr="00846037">
              <w:rPr>
                <w:rFonts w:ascii="Times New Roman" w:eastAsia="Times New Roman" w:hAnsi="Times New Roman" w:cs="Times New Roman"/>
                <w:sz w:val="24"/>
                <w:szCs w:val="24"/>
              </w:rPr>
              <w:t>±2.06</w:t>
            </w:r>
            <w:r w:rsidRPr="00846037">
              <w:rPr>
                <w:rFonts w:ascii="Times New Roman" w:eastAsia="Times New Roman" w:hAnsi="Times New Roman" w:cs="Times New Roman"/>
                <w:sz w:val="24"/>
                <w:szCs w:val="24"/>
                <w:vertAlign w:val="superscript"/>
              </w:rPr>
              <w:t>i</w:t>
            </w:r>
          </w:p>
        </w:tc>
        <w:tc>
          <w:tcPr>
            <w:tcW w:w="2040" w:type="dxa"/>
            <w:tcBorders>
              <w:top w:val="nil"/>
              <w:left w:val="nil"/>
              <w:bottom w:val="single" w:sz="4" w:space="0" w:color="auto"/>
              <w:right w:val="single" w:sz="4" w:space="0" w:color="auto"/>
            </w:tcBorders>
            <w:noWrap/>
            <w:vAlign w:val="bottom"/>
            <w:hideMark/>
          </w:tcPr>
          <w:p w14:paraId="36B63D9F" w14:textId="77777777"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48.36</w:t>
            </w:r>
            <w:r w:rsidRPr="00846037">
              <w:rPr>
                <w:rFonts w:ascii="Times New Roman" w:eastAsia="Times New Roman" w:hAnsi="Times New Roman" w:cs="Times New Roman"/>
                <w:sz w:val="24"/>
                <w:szCs w:val="24"/>
              </w:rPr>
              <w:t>±0.94</w:t>
            </w:r>
            <w:r w:rsidRPr="00846037">
              <w:rPr>
                <w:rFonts w:ascii="Times New Roman" w:eastAsia="Times New Roman" w:hAnsi="Times New Roman" w:cs="Times New Roman"/>
                <w:sz w:val="24"/>
                <w:szCs w:val="24"/>
                <w:vertAlign w:val="superscript"/>
              </w:rPr>
              <w:t>k</w:t>
            </w:r>
          </w:p>
        </w:tc>
        <w:tc>
          <w:tcPr>
            <w:tcW w:w="2040" w:type="dxa"/>
            <w:tcBorders>
              <w:top w:val="nil"/>
              <w:left w:val="nil"/>
              <w:bottom w:val="single" w:sz="4" w:space="0" w:color="auto"/>
              <w:right w:val="single" w:sz="4" w:space="0" w:color="auto"/>
            </w:tcBorders>
            <w:noWrap/>
            <w:vAlign w:val="bottom"/>
            <w:hideMark/>
          </w:tcPr>
          <w:p w14:paraId="0866D987" w14:textId="77777777"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64.73</w:t>
            </w:r>
            <w:r w:rsidRPr="00846037">
              <w:rPr>
                <w:rFonts w:ascii="Times New Roman" w:eastAsia="Times New Roman" w:hAnsi="Times New Roman" w:cs="Times New Roman"/>
                <w:sz w:val="24"/>
                <w:szCs w:val="24"/>
              </w:rPr>
              <w:t>±0.55</w:t>
            </w:r>
            <w:r w:rsidRPr="00846037">
              <w:rPr>
                <w:rFonts w:ascii="Times New Roman" w:eastAsia="Times New Roman" w:hAnsi="Times New Roman" w:cs="Times New Roman"/>
                <w:sz w:val="24"/>
                <w:szCs w:val="24"/>
                <w:vertAlign w:val="superscript"/>
              </w:rPr>
              <w:t>i</w:t>
            </w:r>
          </w:p>
        </w:tc>
        <w:tc>
          <w:tcPr>
            <w:tcW w:w="2040" w:type="dxa"/>
            <w:tcBorders>
              <w:top w:val="nil"/>
              <w:left w:val="nil"/>
              <w:bottom w:val="single" w:sz="4" w:space="0" w:color="auto"/>
              <w:right w:val="single" w:sz="4" w:space="0" w:color="auto"/>
            </w:tcBorders>
            <w:noWrap/>
            <w:vAlign w:val="bottom"/>
            <w:hideMark/>
          </w:tcPr>
          <w:p w14:paraId="6CB3BE92" w14:textId="77777777"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62.83±0.61</w:t>
            </w:r>
            <w:r w:rsidRPr="00846037">
              <w:rPr>
                <w:rFonts w:ascii="Times New Roman" w:eastAsia="Times New Roman" w:hAnsi="Times New Roman" w:cs="Times New Roman"/>
                <w:bCs/>
                <w:sz w:val="24"/>
                <w:szCs w:val="24"/>
                <w:vertAlign w:val="superscript"/>
              </w:rPr>
              <w:t>g</w:t>
            </w:r>
          </w:p>
        </w:tc>
      </w:tr>
    </w:tbl>
    <w:p w14:paraId="7165F483" w14:textId="77777777" w:rsidR="002D2FAC" w:rsidRPr="00846037" w:rsidRDefault="002D2FAC" w:rsidP="000A3882">
      <w:pPr>
        <w:spacing w:after="240"/>
        <w:jc w:val="both"/>
        <w:rPr>
          <w:rFonts w:ascii="Times New Roman" w:eastAsiaTheme="minorHAnsi" w:hAnsi="Times New Roman" w:cs="Times New Roman"/>
          <w:sz w:val="24"/>
          <w:szCs w:val="24"/>
        </w:rPr>
      </w:pPr>
      <w:r w:rsidRPr="00846037">
        <w:rPr>
          <w:rFonts w:ascii="Times New Roman" w:eastAsiaTheme="minorHAnsi" w:hAnsi="Times New Roman" w:cs="Times New Roman"/>
          <w:sz w:val="24"/>
          <w:szCs w:val="24"/>
        </w:rPr>
        <w:t xml:space="preserve">Results are expressed as mean ± SD, n=3. Mean in each row with different superscripts (a, b, c, d, e, f, g, h, </w:t>
      </w:r>
      <w:proofErr w:type="spellStart"/>
      <w:r w:rsidRPr="00846037">
        <w:rPr>
          <w:rFonts w:ascii="Times New Roman" w:eastAsiaTheme="minorHAnsi" w:hAnsi="Times New Roman" w:cs="Times New Roman"/>
          <w:sz w:val="24"/>
          <w:szCs w:val="24"/>
        </w:rPr>
        <w:t>i</w:t>
      </w:r>
      <w:proofErr w:type="spellEnd"/>
      <w:r w:rsidRPr="00846037">
        <w:rPr>
          <w:rFonts w:ascii="Times New Roman" w:eastAsiaTheme="minorHAnsi" w:hAnsi="Times New Roman" w:cs="Times New Roman"/>
          <w:sz w:val="24"/>
          <w:szCs w:val="24"/>
        </w:rPr>
        <w:t>) is significantly different (p&lt;0.05) from each other.</w:t>
      </w:r>
    </w:p>
    <w:p w14:paraId="6F6247D0" w14:textId="77777777" w:rsidR="00361AC3" w:rsidRPr="0049234B" w:rsidRDefault="002D2FAC" w:rsidP="000A3882">
      <w:pPr>
        <w:spacing w:before="240" w:after="240"/>
        <w:jc w:val="both"/>
        <w:rPr>
          <w:rFonts w:ascii="Times New Roman" w:hAnsi="Times New Roman" w:cs="Times New Roman"/>
          <w:sz w:val="24"/>
          <w:szCs w:val="24"/>
        </w:rPr>
      </w:pPr>
      <w:r w:rsidRPr="00846037">
        <w:rPr>
          <w:rFonts w:ascii="Times New Roman" w:hAnsi="Times New Roman" w:cs="Times New Roman"/>
          <w:color w:val="131313"/>
          <w:sz w:val="24"/>
          <w:szCs w:val="24"/>
        </w:rPr>
        <w:t xml:space="preserve"> </w:t>
      </w:r>
    </w:p>
    <w:p w14:paraId="2869EB14" w14:textId="77777777" w:rsidR="002D2FAC" w:rsidRPr="00846037" w:rsidRDefault="002D2FAC" w:rsidP="000A3882">
      <w:pPr>
        <w:spacing w:after="100" w:afterAutospacing="1"/>
        <w:contextualSpacing/>
        <w:jc w:val="both"/>
        <w:rPr>
          <w:rFonts w:ascii="Times New Roman" w:hAnsi="Times New Roman" w:cs="Times New Roman"/>
          <w:b/>
          <w:sz w:val="24"/>
          <w:szCs w:val="24"/>
        </w:rPr>
        <w:sectPr w:rsidR="002D2FAC" w:rsidRPr="00846037" w:rsidSect="002D2FAC">
          <w:headerReference w:type="even" r:id="rId13"/>
          <w:headerReference w:type="default" r:id="rId14"/>
          <w:footerReference w:type="default" r:id="rId15"/>
          <w:headerReference w:type="first" r:id="rId16"/>
          <w:pgSz w:w="11906" w:h="16838"/>
          <w:pgMar w:top="1440" w:right="1440" w:bottom="1440" w:left="1440" w:header="708" w:footer="708" w:gutter="0"/>
          <w:cols w:space="708"/>
          <w:docGrid w:linePitch="360"/>
        </w:sectPr>
      </w:pPr>
    </w:p>
    <w:p w14:paraId="026C2321" w14:textId="77777777"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Table 4</w:t>
      </w:r>
      <w:r w:rsidR="002D2FAC" w:rsidRPr="00846037">
        <w:rPr>
          <w:rFonts w:ascii="Times New Roman" w:hAnsi="Times New Roman" w:cs="Times New Roman"/>
          <w:b/>
          <w:sz w:val="24"/>
          <w:szCs w:val="24"/>
        </w:rPr>
        <w:t>. Effect of storage on pH at 30</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 xml:space="preserve"> and 5</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Style w:val="TableGrid"/>
        <w:tblW w:w="0" w:type="auto"/>
        <w:tblInd w:w="392" w:type="dxa"/>
        <w:tblLook w:val="04A0" w:firstRow="1" w:lastRow="0" w:firstColumn="1" w:lastColumn="0" w:noHBand="0" w:noVBand="1"/>
      </w:tblPr>
      <w:tblGrid>
        <w:gridCol w:w="1182"/>
        <w:gridCol w:w="1575"/>
        <w:gridCol w:w="1575"/>
        <w:gridCol w:w="1575"/>
        <w:gridCol w:w="1575"/>
        <w:gridCol w:w="1575"/>
        <w:gridCol w:w="1575"/>
        <w:gridCol w:w="1575"/>
        <w:gridCol w:w="1575"/>
      </w:tblGrid>
      <w:tr w:rsidR="002D2FAC" w:rsidRPr="00846037" w14:paraId="12E7A772" w14:textId="77777777" w:rsidTr="002D2FAC">
        <w:tc>
          <w:tcPr>
            <w:tcW w:w="1182" w:type="dxa"/>
            <w:vMerge w:val="restart"/>
          </w:tcPr>
          <w:p w14:paraId="098C59B2" w14:textId="77777777" w:rsidR="002D2FAC" w:rsidRPr="00846037" w:rsidRDefault="002D2FAC" w:rsidP="000A3882">
            <w:pPr>
              <w:spacing w:line="276" w:lineRule="auto"/>
              <w:rPr>
                <w:rFonts w:ascii="Times New Roman" w:hAnsi="Times New Roman" w:cs="Times New Roman"/>
                <w:b/>
                <w:sz w:val="24"/>
                <w:szCs w:val="24"/>
              </w:rPr>
            </w:pPr>
          </w:p>
          <w:p w14:paraId="6859B7B0" w14:textId="77777777" w:rsidR="002D2FAC" w:rsidRPr="00846037" w:rsidRDefault="002D2FAC" w:rsidP="000A3882">
            <w:pPr>
              <w:spacing w:line="276" w:lineRule="auto"/>
              <w:rPr>
                <w:rFonts w:ascii="Times New Roman" w:hAnsi="Times New Roman" w:cs="Times New Roman"/>
                <w:b/>
                <w:sz w:val="24"/>
                <w:szCs w:val="24"/>
              </w:rPr>
            </w:pPr>
            <w:r w:rsidRPr="00846037">
              <w:rPr>
                <w:rFonts w:ascii="Times New Roman" w:hAnsi="Times New Roman" w:cs="Times New Roman"/>
                <w:b/>
                <w:sz w:val="24"/>
                <w:szCs w:val="24"/>
              </w:rPr>
              <w:t xml:space="preserve">      Days</w:t>
            </w:r>
          </w:p>
        </w:tc>
        <w:tc>
          <w:tcPr>
            <w:tcW w:w="6300" w:type="dxa"/>
            <w:gridSpan w:val="4"/>
          </w:tcPr>
          <w:p w14:paraId="54E8CA58" w14:textId="77777777" w:rsidR="002D2FAC" w:rsidRPr="00846037" w:rsidRDefault="002D2FAC" w:rsidP="000A3882">
            <w:pPr>
              <w:spacing w:line="276" w:lineRule="auto"/>
              <w:jc w:val="center"/>
              <w:rPr>
                <w:rFonts w:ascii="Times New Roman" w:hAnsi="Times New Roman" w:cs="Times New Roman"/>
                <w:b/>
                <w:sz w:val="24"/>
                <w:szCs w:val="24"/>
              </w:rPr>
            </w:pPr>
            <w:r w:rsidRPr="00846037">
              <w:rPr>
                <w:rFonts w:ascii="Times New Roman" w:hAnsi="Times New Roman" w:cs="Times New Roman"/>
                <w:b/>
                <w:sz w:val="24"/>
                <w:szCs w:val="24"/>
              </w:rPr>
              <w:t>30</w:t>
            </w:r>
            <w:r w:rsidRPr="00846037">
              <w:rPr>
                <w:rFonts w:ascii="Times New Roman" w:hAnsi="Times New Roman" w:cs="Times New Roman"/>
                <w:b/>
                <w:sz w:val="24"/>
                <w:szCs w:val="24"/>
                <w:vertAlign w:val="superscript"/>
              </w:rPr>
              <w:t>o</w:t>
            </w:r>
            <w:r w:rsidRPr="00846037">
              <w:rPr>
                <w:rFonts w:ascii="Times New Roman" w:hAnsi="Times New Roman" w:cs="Times New Roman"/>
                <w:b/>
                <w:sz w:val="24"/>
                <w:szCs w:val="24"/>
              </w:rPr>
              <w:t>C</w:t>
            </w:r>
          </w:p>
        </w:tc>
        <w:tc>
          <w:tcPr>
            <w:tcW w:w="6300" w:type="dxa"/>
            <w:gridSpan w:val="4"/>
          </w:tcPr>
          <w:p w14:paraId="01A786B6" w14:textId="77777777" w:rsidR="002D2FAC" w:rsidRPr="00846037" w:rsidRDefault="002D2FAC" w:rsidP="000A3882">
            <w:pPr>
              <w:spacing w:line="276" w:lineRule="auto"/>
              <w:jc w:val="center"/>
              <w:rPr>
                <w:rFonts w:ascii="Times New Roman" w:hAnsi="Times New Roman" w:cs="Times New Roman"/>
                <w:b/>
                <w:sz w:val="24"/>
                <w:szCs w:val="24"/>
              </w:rPr>
            </w:pPr>
            <w:r w:rsidRPr="00846037">
              <w:rPr>
                <w:rFonts w:ascii="Times New Roman" w:hAnsi="Times New Roman" w:cs="Times New Roman"/>
                <w:b/>
                <w:sz w:val="24"/>
                <w:szCs w:val="24"/>
              </w:rPr>
              <w:t>5</w:t>
            </w:r>
            <w:r w:rsidRPr="00846037">
              <w:rPr>
                <w:rFonts w:ascii="Times New Roman" w:hAnsi="Times New Roman" w:cs="Times New Roman"/>
                <w:b/>
                <w:sz w:val="24"/>
                <w:szCs w:val="24"/>
                <w:vertAlign w:val="superscript"/>
              </w:rPr>
              <w:t>o</w:t>
            </w:r>
            <w:r w:rsidRPr="00846037">
              <w:rPr>
                <w:rFonts w:ascii="Times New Roman" w:hAnsi="Times New Roman" w:cs="Times New Roman"/>
                <w:b/>
                <w:sz w:val="24"/>
                <w:szCs w:val="24"/>
              </w:rPr>
              <w:t>C</w:t>
            </w:r>
          </w:p>
        </w:tc>
      </w:tr>
      <w:tr w:rsidR="002D2FAC" w:rsidRPr="00846037" w14:paraId="27378181" w14:textId="77777777" w:rsidTr="002D2FAC">
        <w:trPr>
          <w:trHeight w:val="300"/>
        </w:trPr>
        <w:tc>
          <w:tcPr>
            <w:tcW w:w="1182" w:type="dxa"/>
            <w:vMerge/>
            <w:noWrap/>
            <w:hideMark/>
          </w:tcPr>
          <w:p w14:paraId="5C0F8426" w14:textId="77777777" w:rsidR="002D2FAC" w:rsidRPr="00846037" w:rsidRDefault="002D2FAC" w:rsidP="000A3882">
            <w:pPr>
              <w:spacing w:line="276" w:lineRule="auto"/>
              <w:rPr>
                <w:rFonts w:ascii="Times New Roman" w:eastAsia="Times New Roman" w:hAnsi="Times New Roman" w:cs="Times New Roman"/>
                <w:b/>
                <w:sz w:val="24"/>
                <w:szCs w:val="24"/>
              </w:rPr>
            </w:pPr>
          </w:p>
        </w:tc>
        <w:tc>
          <w:tcPr>
            <w:tcW w:w="1575" w:type="dxa"/>
            <w:noWrap/>
            <w:hideMark/>
          </w:tcPr>
          <w:p w14:paraId="5A4D92F0"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T60</w:t>
            </w:r>
          </w:p>
        </w:tc>
        <w:tc>
          <w:tcPr>
            <w:tcW w:w="1575" w:type="dxa"/>
            <w:noWrap/>
            <w:hideMark/>
          </w:tcPr>
          <w:p w14:paraId="6D0ADD59"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CNT60</w:t>
            </w:r>
          </w:p>
        </w:tc>
        <w:tc>
          <w:tcPr>
            <w:tcW w:w="1575" w:type="dxa"/>
            <w:noWrap/>
            <w:hideMark/>
          </w:tcPr>
          <w:p w14:paraId="54DA8934"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T80</w:t>
            </w:r>
          </w:p>
        </w:tc>
        <w:tc>
          <w:tcPr>
            <w:tcW w:w="1575" w:type="dxa"/>
            <w:noWrap/>
            <w:hideMark/>
          </w:tcPr>
          <w:p w14:paraId="5ECE830E"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CNT80</w:t>
            </w:r>
          </w:p>
        </w:tc>
        <w:tc>
          <w:tcPr>
            <w:tcW w:w="1575" w:type="dxa"/>
            <w:noWrap/>
            <w:hideMark/>
          </w:tcPr>
          <w:p w14:paraId="338690E5"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T60</w:t>
            </w:r>
          </w:p>
        </w:tc>
        <w:tc>
          <w:tcPr>
            <w:tcW w:w="1575" w:type="dxa"/>
            <w:noWrap/>
            <w:hideMark/>
          </w:tcPr>
          <w:p w14:paraId="4C716EBE"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CNT60</w:t>
            </w:r>
          </w:p>
        </w:tc>
        <w:tc>
          <w:tcPr>
            <w:tcW w:w="1575" w:type="dxa"/>
            <w:noWrap/>
            <w:hideMark/>
          </w:tcPr>
          <w:p w14:paraId="36B248CA"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T80</w:t>
            </w:r>
          </w:p>
        </w:tc>
        <w:tc>
          <w:tcPr>
            <w:tcW w:w="1575" w:type="dxa"/>
            <w:noWrap/>
            <w:hideMark/>
          </w:tcPr>
          <w:p w14:paraId="709F3815"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CNT80</w:t>
            </w:r>
          </w:p>
        </w:tc>
      </w:tr>
      <w:tr w:rsidR="002D2FAC" w:rsidRPr="00846037" w14:paraId="19231F81" w14:textId="77777777" w:rsidTr="002D2FAC">
        <w:trPr>
          <w:trHeight w:val="300"/>
        </w:trPr>
        <w:tc>
          <w:tcPr>
            <w:tcW w:w="1182" w:type="dxa"/>
            <w:noWrap/>
            <w:hideMark/>
          </w:tcPr>
          <w:p w14:paraId="176FFFB7"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0</w:t>
            </w:r>
          </w:p>
        </w:tc>
        <w:tc>
          <w:tcPr>
            <w:tcW w:w="1575" w:type="dxa"/>
            <w:noWrap/>
            <w:hideMark/>
          </w:tcPr>
          <w:p w14:paraId="3EB1DEC1"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6.53±0.34</w:t>
            </w:r>
          </w:p>
        </w:tc>
        <w:tc>
          <w:tcPr>
            <w:tcW w:w="1575" w:type="dxa"/>
            <w:noWrap/>
            <w:hideMark/>
          </w:tcPr>
          <w:p w14:paraId="48BB72B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6.67±0.32</w:t>
            </w:r>
            <w:r w:rsidRPr="00846037">
              <w:rPr>
                <w:rFonts w:ascii="Times New Roman" w:eastAsia="Times New Roman" w:hAnsi="Times New Roman" w:cs="Times New Roman"/>
                <w:bCs/>
                <w:sz w:val="24"/>
                <w:szCs w:val="24"/>
                <w:vertAlign w:val="superscript"/>
              </w:rPr>
              <w:t>a</w:t>
            </w:r>
          </w:p>
        </w:tc>
        <w:tc>
          <w:tcPr>
            <w:tcW w:w="1575" w:type="dxa"/>
            <w:noWrap/>
            <w:hideMark/>
          </w:tcPr>
          <w:p w14:paraId="5A2BF5A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6.75±0.24</w:t>
            </w:r>
          </w:p>
        </w:tc>
        <w:tc>
          <w:tcPr>
            <w:tcW w:w="1575" w:type="dxa"/>
            <w:noWrap/>
            <w:hideMark/>
          </w:tcPr>
          <w:p w14:paraId="637CAD9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6.79±0.22</w:t>
            </w:r>
            <w:r w:rsidRPr="00846037">
              <w:rPr>
                <w:rFonts w:ascii="Times New Roman" w:eastAsia="Times New Roman" w:hAnsi="Times New Roman" w:cs="Times New Roman"/>
                <w:bCs/>
                <w:sz w:val="24"/>
                <w:szCs w:val="24"/>
                <w:vertAlign w:val="superscript"/>
              </w:rPr>
              <w:t>a</w:t>
            </w:r>
          </w:p>
        </w:tc>
        <w:tc>
          <w:tcPr>
            <w:tcW w:w="1575" w:type="dxa"/>
            <w:noWrap/>
            <w:hideMark/>
          </w:tcPr>
          <w:p w14:paraId="411D299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6.64±0.38</w:t>
            </w:r>
          </w:p>
        </w:tc>
        <w:tc>
          <w:tcPr>
            <w:tcW w:w="1575" w:type="dxa"/>
            <w:noWrap/>
            <w:hideMark/>
          </w:tcPr>
          <w:p w14:paraId="16D2541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6.62±0.27</w:t>
            </w:r>
            <w:r w:rsidRPr="00846037">
              <w:rPr>
                <w:rFonts w:ascii="Times New Roman" w:eastAsia="Times New Roman" w:hAnsi="Times New Roman" w:cs="Times New Roman"/>
                <w:bCs/>
                <w:sz w:val="24"/>
                <w:szCs w:val="24"/>
                <w:vertAlign w:val="superscript"/>
              </w:rPr>
              <w:t>a</w:t>
            </w:r>
          </w:p>
        </w:tc>
        <w:tc>
          <w:tcPr>
            <w:tcW w:w="1575" w:type="dxa"/>
            <w:noWrap/>
            <w:hideMark/>
          </w:tcPr>
          <w:p w14:paraId="1DF19B7A"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6.75±0.24</w:t>
            </w:r>
          </w:p>
        </w:tc>
        <w:tc>
          <w:tcPr>
            <w:tcW w:w="1575" w:type="dxa"/>
            <w:noWrap/>
            <w:hideMark/>
          </w:tcPr>
          <w:p w14:paraId="58E660F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6.81±0.23</w:t>
            </w:r>
            <w:r w:rsidRPr="00846037">
              <w:rPr>
                <w:rFonts w:ascii="Times New Roman" w:eastAsia="Times New Roman" w:hAnsi="Times New Roman" w:cs="Times New Roman"/>
                <w:bCs/>
                <w:sz w:val="24"/>
                <w:szCs w:val="24"/>
                <w:vertAlign w:val="superscript"/>
              </w:rPr>
              <w:t>a</w:t>
            </w:r>
          </w:p>
        </w:tc>
      </w:tr>
      <w:tr w:rsidR="002D2FAC" w:rsidRPr="00846037" w14:paraId="35AC0CBF" w14:textId="77777777" w:rsidTr="002D2FAC">
        <w:trPr>
          <w:trHeight w:val="300"/>
        </w:trPr>
        <w:tc>
          <w:tcPr>
            <w:tcW w:w="1182" w:type="dxa"/>
            <w:noWrap/>
            <w:hideMark/>
          </w:tcPr>
          <w:p w14:paraId="737C52AE"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w:t>
            </w:r>
          </w:p>
        </w:tc>
        <w:tc>
          <w:tcPr>
            <w:tcW w:w="1575" w:type="dxa"/>
            <w:noWrap/>
            <w:hideMark/>
          </w:tcPr>
          <w:p w14:paraId="037CCD9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6.43±0.41</w:t>
            </w:r>
          </w:p>
        </w:tc>
        <w:tc>
          <w:tcPr>
            <w:tcW w:w="1575" w:type="dxa"/>
            <w:noWrap/>
            <w:hideMark/>
          </w:tcPr>
          <w:p w14:paraId="65E8787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6.08±0.34</w:t>
            </w:r>
            <w:r w:rsidRPr="00846037">
              <w:rPr>
                <w:rFonts w:ascii="Times New Roman" w:eastAsia="Times New Roman" w:hAnsi="Times New Roman" w:cs="Times New Roman"/>
                <w:bCs/>
                <w:sz w:val="24"/>
                <w:szCs w:val="24"/>
                <w:vertAlign w:val="superscript"/>
              </w:rPr>
              <w:t>ab</w:t>
            </w:r>
          </w:p>
        </w:tc>
        <w:tc>
          <w:tcPr>
            <w:tcW w:w="1575" w:type="dxa"/>
            <w:noWrap/>
            <w:hideMark/>
          </w:tcPr>
          <w:p w14:paraId="2262602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6.10±0.13</w:t>
            </w:r>
          </w:p>
        </w:tc>
        <w:tc>
          <w:tcPr>
            <w:tcW w:w="1575" w:type="dxa"/>
            <w:noWrap/>
            <w:hideMark/>
          </w:tcPr>
          <w:p w14:paraId="331043E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6.23±0.60</w:t>
            </w:r>
            <w:r w:rsidRPr="00846037">
              <w:rPr>
                <w:rFonts w:ascii="Times New Roman" w:eastAsia="Times New Roman" w:hAnsi="Times New Roman" w:cs="Times New Roman"/>
                <w:bCs/>
                <w:sz w:val="24"/>
                <w:szCs w:val="24"/>
                <w:vertAlign w:val="superscript"/>
              </w:rPr>
              <w:t>ab</w:t>
            </w:r>
          </w:p>
        </w:tc>
        <w:tc>
          <w:tcPr>
            <w:tcW w:w="1575" w:type="dxa"/>
            <w:noWrap/>
            <w:hideMark/>
          </w:tcPr>
          <w:p w14:paraId="1209356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6.69±0.13</w:t>
            </w:r>
          </w:p>
        </w:tc>
        <w:tc>
          <w:tcPr>
            <w:tcW w:w="1575" w:type="dxa"/>
            <w:noWrap/>
            <w:hideMark/>
          </w:tcPr>
          <w:p w14:paraId="0651A2E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6.44±0.46</w:t>
            </w:r>
            <w:r w:rsidRPr="00846037">
              <w:rPr>
                <w:rFonts w:ascii="Times New Roman" w:eastAsia="Times New Roman" w:hAnsi="Times New Roman" w:cs="Times New Roman"/>
                <w:bCs/>
                <w:sz w:val="24"/>
                <w:szCs w:val="24"/>
                <w:vertAlign w:val="superscript"/>
              </w:rPr>
              <w:t>ab</w:t>
            </w:r>
          </w:p>
        </w:tc>
        <w:tc>
          <w:tcPr>
            <w:tcW w:w="1575" w:type="dxa"/>
            <w:noWrap/>
            <w:hideMark/>
          </w:tcPr>
          <w:p w14:paraId="04E2670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6.72±0.10</w:t>
            </w:r>
          </w:p>
        </w:tc>
        <w:tc>
          <w:tcPr>
            <w:tcW w:w="1575" w:type="dxa"/>
            <w:noWrap/>
            <w:hideMark/>
          </w:tcPr>
          <w:p w14:paraId="7C96865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6.66±0.24</w:t>
            </w:r>
            <w:r w:rsidRPr="00846037">
              <w:rPr>
                <w:rFonts w:ascii="Times New Roman" w:eastAsia="Times New Roman" w:hAnsi="Times New Roman" w:cs="Times New Roman"/>
                <w:bCs/>
                <w:sz w:val="24"/>
                <w:szCs w:val="24"/>
                <w:vertAlign w:val="superscript"/>
              </w:rPr>
              <w:t>ab</w:t>
            </w:r>
          </w:p>
        </w:tc>
      </w:tr>
      <w:tr w:rsidR="002D2FAC" w:rsidRPr="00846037" w14:paraId="57F16AB7" w14:textId="77777777" w:rsidTr="002D2FAC">
        <w:trPr>
          <w:trHeight w:val="300"/>
        </w:trPr>
        <w:tc>
          <w:tcPr>
            <w:tcW w:w="1182" w:type="dxa"/>
            <w:noWrap/>
            <w:hideMark/>
          </w:tcPr>
          <w:p w14:paraId="2471D920"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10</w:t>
            </w:r>
          </w:p>
        </w:tc>
        <w:tc>
          <w:tcPr>
            <w:tcW w:w="1575" w:type="dxa"/>
            <w:noWrap/>
            <w:hideMark/>
          </w:tcPr>
          <w:p w14:paraId="3EA35D0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6.01±0.25</w:t>
            </w:r>
          </w:p>
        </w:tc>
        <w:tc>
          <w:tcPr>
            <w:tcW w:w="1575" w:type="dxa"/>
            <w:noWrap/>
            <w:hideMark/>
          </w:tcPr>
          <w:p w14:paraId="1C344BB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6.07±0.76</w:t>
            </w:r>
            <w:r w:rsidRPr="00846037">
              <w:rPr>
                <w:rFonts w:ascii="Times New Roman" w:eastAsia="Times New Roman" w:hAnsi="Times New Roman" w:cs="Times New Roman"/>
                <w:bCs/>
                <w:sz w:val="24"/>
                <w:szCs w:val="24"/>
                <w:vertAlign w:val="superscript"/>
              </w:rPr>
              <w:t>ab</w:t>
            </w:r>
          </w:p>
        </w:tc>
        <w:tc>
          <w:tcPr>
            <w:tcW w:w="1575" w:type="dxa"/>
            <w:noWrap/>
            <w:hideMark/>
          </w:tcPr>
          <w:p w14:paraId="1D4A004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6.03±0.76</w:t>
            </w:r>
          </w:p>
        </w:tc>
        <w:tc>
          <w:tcPr>
            <w:tcW w:w="1575" w:type="dxa"/>
            <w:noWrap/>
            <w:hideMark/>
          </w:tcPr>
          <w:p w14:paraId="3AF9783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6.02±0.41</w:t>
            </w:r>
            <w:r w:rsidRPr="00846037">
              <w:rPr>
                <w:rFonts w:ascii="Times New Roman" w:eastAsia="Times New Roman" w:hAnsi="Times New Roman" w:cs="Times New Roman"/>
                <w:bCs/>
                <w:sz w:val="24"/>
                <w:szCs w:val="24"/>
                <w:vertAlign w:val="superscript"/>
              </w:rPr>
              <w:t>bc</w:t>
            </w:r>
          </w:p>
        </w:tc>
        <w:tc>
          <w:tcPr>
            <w:tcW w:w="1575" w:type="dxa"/>
            <w:noWrap/>
            <w:hideMark/>
          </w:tcPr>
          <w:p w14:paraId="0F868AD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6.66±0.35</w:t>
            </w:r>
          </w:p>
        </w:tc>
        <w:tc>
          <w:tcPr>
            <w:tcW w:w="1575" w:type="dxa"/>
            <w:noWrap/>
            <w:hideMark/>
          </w:tcPr>
          <w:p w14:paraId="378902F1"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6.43±0.35</w:t>
            </w:r>
            <w:r w:rsidRPr="00846037">
              <w:rPr>
                <w:rFonts w:ascii="Times New Roman" w:eastAsia="Times New Roman" w:hAnsi="Times New Roman" w:cs="Times New Roman"/>
                <w:bCs/>
                <w:sz w:val="24"/>
                <w:szCs w:val="24"/>
                <w:vertAlign w:val="superscript"/>
              </w:rPr>
              <w:t>ab</w:t>
            </w:r>
          </w:p>
        </w:tc>
        <w:tc>
          <w:tcPr>
            <w:tcW w:w="1575" w:type="dxa"/>
            <w:noWrap/>
            <w:hideMark/>
          </w:tcPr>
          <w:p w14:paraId="1E42B12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6.69±0.16</w:t>
            </w:r>
          </w:p>
        </w:tc>
        <w:tc>
          <w:tcPr>
            <w:tcW w:w="1575" w:type="dxa"/>
            <w:noWrap/>
            <w:hideMark/>
          </w:tcPr>
          <w:p w14:paraId="7F937B6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6.67±0.24</w:t>
            </w:r>
            <w:r w:rsidRPr="00846037">
              <w:rPr>
                <w:rFonts w:ascii="Times New Roman" w:eastAsia="Times New Roman" w:hAnsi="Times New Roman" w:cs="Times New Roman"/>
                <w:bCs/>
                <w:sz w:val="24"/>
                <w:szCs w:val="24"/>
                <w:vertAlign w:val="superscript"/>
              </w:rPr>
              <w:t>ab</w:t>
            </w:r>
          </w:p>
        </w:tc>
      </w:tr>
      <w:tr w:rsidR="002D2FAC" w:rsidRPr="00846037" w14:paraId="388C9842" w14:textId="77777777" w:rsidTr="002D2FAC">
        <w:trPr>
          <w:trHeight w:val="300"/>
        </w:trPr>
        <w:tc>
          <w:tcPr>
            <w:tcW w:w="1182" w:type="dxa"/>
            <w:noWrap/>
            <w:hideMark/>
          </w:tcPr>
          <w:p w14:paraId="6397E218"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15</w:t>
            </w:r>
          </w:p>
        </w:tc>
        <w:tc>
          <w:tcPr>
            <w:tcW w:w="1575" w:type="dxa"/>
            <w:noWrap/>
            <w:hideMark/>
          </w:tcPr>
          <w:p w14:paraId="54C996F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5.99±0.14</w:t>
            </w:r>
          </w:p>
        </w:tc>
        <w:tc>
          <w:tcPr>
            <w:tcW w:w="1575" w:type="dxa"/>
            <w:noWrap/>
            <w:hideMark/>
          </w:tcPr>
          <w:p w14:paraId="54B1A9A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5.74±±0.47</w:t>
            </w:r>
            <w:r w:rsidRPr="00846037">
              <w:rPr>
                <w:rFonts w:ascii="Times New Roman" w:eastAsia="Times New Roman" w:hAnsi="Times New Roman" w:cs="Times New Roman"/>
                <w:bCs/>
                <w:sz w:val="24"/>
                <w:szCs w:val="24"/>
                <w:vertAlign w:val="superscript"/>
              </w:rPr>
              <w:t>b</w:t>
            </w:r>
          </w:p>
        </w:tc>
        <w:tc>
          <w:tcPr>
            <w:tcW w:w="1575" w:type="dxa"/>
            <w:noWrap/>
            <w:hideMark/>
          </w:tcPr>
          <w:p w14:paraId="3EC5FAF4"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5.88±0.31</w:t>
            </w:r>
          </w:p>
        </w:tc>
        <w:tc>
          <w:tcPr>
            <w:tcW w:w="1575" w:type="dxa"/>
            <w:noWrap/>
            <w:hideMark/>
          </w:tcPr>
          <w:p w14:paraId="4C393E94"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5.85±0.39</w:t>
            </w:r>
            <w:r w:rsidRPr="00846037">
              <w:rPr>
                <w:rFonts w:ascii="Times New Roman" w:eastAsia="Times New Roman" w:hAnsi="Times New Roman" w:cs="Times New Roman"/>
                <w:bCs/>
                <w:sz w:val="24"/>
                <w:szCs w:val="24"/>
                <w:vertAlign w:val="superscript"/>
              </w:rPr>
              <w:t>bc</w:t>
            </w:r>
          </w:p>
        </w:tc>
        <w:tc>
          <w:tcPr>
            <w:tcW w:w="1575" w:type="dxa"/>
            <w:noWrap/>
            <w:hideMark/>
          </w:tcPr>
          <w:p w14:paraId="4B2288B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6.63±0.19</w:t>
            </w:r>
          </w:p>
        </w:tc>
        <w:tc>
          <w:tcPr>
            <w:tcW w:w="1575" w:type="dxa"/>
            <w:noWrap/>
            <w:hideMark/>
          </w:tcPr>
          <w:p w14:paraId="06E46D64"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6.41±0.38</w:t>
            </w:r>
            <w:r w:rsidRPr="00846037">
              <w:rPr>
                <w:rFonts w:ascii="Times New Roman" w:eastAsia="Times New Roman" w:hAnsi="Times New Roman" w:cs="Times New Roman"/>
                <w:bCs/>
                <w:sz w:val="24"/>
                <w:szCs w:val="24"/>
                <w:vertAlign w:val="superscript"/>
              </w:rPr>
              <w:t>ab</w:t>
            </w:r>
          </w:p>
        </w:tc>
        <w:tc>
          <w:tcPr>
            <w:tcW w:w="1575" w:type="dxa"/>
            <w:noWrap/>
            <w:hideMark/>
          </w:tcPr>
          <w:p w14:paraId="044547AF"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6.68±0.27</w:t>
            </w:r>
          </w:p>
        </w:tc>
        <w:tc>
          <w:tcPr>
            <w:tcW w:w="1575" w:type="dxa"/>
            <w:noWrap/>
            <w:hideMark/>
          </w:tcPr>
          <w:p w14:paraId="70DBBA7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6.53±0.18</w:t>
            </w:r>
            <w:r w:rsidRPr="00846037">
              <w:rPr>
                <w:rFonts w:ascii="Times New Roman" w:eastAsia="Times New Roman" w:hAnsi="Times New Roman" w:cs="Times New Roman"/>
                <w:bCs/>
                <w:sz w:val="24"/>
                <w:szCs w:val="24"/>
                <w:vertAlign w:val="superscript"/>
              </w:rPr>
              <w:t>abc</w:t>
            </w:r>
          </w:p>
        </w:tc>
      </w:tr>
      <w:tr w:rsidR="002D2FAC" w:rsidRPr="00846037" w14:paraId="5B1EC139" w14:textId="77777777" w:rsidTr="002D2FAC">
        <w:trPr>
          <w:trHeight w:val="300"/>
        </w:trPr>
        <w:tc>
          <w:tcPr>
            <w:tcW w:w="1182" w:type="dxa"/>
            <w:noWrap/>
            <w:hideMark/>
          </w:tcPr>
          <w:p w14:paraId="04B9E4BC"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20</w:t>
            </w:r>
          </w:p>
        </w:tc>
        <w:tc>
          <w:tcPr>
            <w:tcW w:w="1575" w:type="dxa"/>
            <w:noWrap/>
            <w:hideMark/>
          </w:tcPr>
          <w:p w14:paraId="6A88C21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5.85±0.25</w:t>
            </w:r>
          </w:p>
        </w:tc>
        <w:tc>
          <w:tcPr>
            <w:tcW w:w="1575" w:type="dxa"/>
            <w:noWrap/>
            <w:hideMark/>
          </w:tcPr>
          <w:p w14:paraId="1B8A8BE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5.67±0.93</w:t>
            </w:r>
            <w:r w:rsidRPr="00846037">
              <w:rPr>
                <w:rFonts w:ascii="Times New Roman" w:eastAsia="Times New Roman" w:hAnsi="Times New Roman" w:cs="Times New Roman"/>
                <w:bCs/>
                <w:sz w:val="24"/>
                <w:szCs w:val="24"/>
                <w:vertAlign w:val="superscript"/>
              </w:rPr>
              <w:t>b</w:t>
            </w:r>
          </w:p>
        </w:tc>
        <w:tc>
          <w:tcPr>
            <w:tcW w:w="1575" w:type="dxa"/>
            <w:noWrap/>
            <w:hideMark/>
          </w:tcPr>
          <w:p w14:paraId="2D25E274"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5.80±0.66</w:t>
            </w:r>
          </w:p>
        </w:tc>
        <w:tc>
          <w:tcPr>
            <w:tcW w:w="1575" w:type="dxa"/>
            <w:noWrap/>
            <w:hideMark/>
          </w:tcPr>
          <w:p w14:paraId="216D453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5.82±0.75</w:t>
            </w:r>
            <w:r w:rsidRPr="00846037">
              <w:rPr>
                <w:rFonts w:ascii="Times New Roman" w:eastAsia="Times New Roman" w:hAnsi="Times New Roman" w:cs="Times New Roman"/>
                <w:bCs/>
                <w:sz w:val="24"/>
                <w:szCs w:val="24"/>
                <w:vertAlign w:val="superscript"/>
              </w:rPr>
              <w:t>bc</w:t>
            </w:r>
          </w:p>
        </w:tc>
        <w:tc>
          <w:tcPr>
            <w:tcW w:w="1575" w:type="dxa"/>
            <w:noWrap/>
            <w:hideMark/>
          </w:tcPr>
          <w:p w14:paraId="78046CD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6.58±0.50</w:t>
            </w:r>
          </w:p>
        </w:tc>
        <w:tc>
          <w:tcPr>
            <w:tcW w:w="1575" w:type="dxa"/>
            <w:noWrap/>
            <w:hideMark/>
          </w:tcPr>
          <w:p w14:paraId="5CCFB670"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6.38±0.36</w:t>
            </w:r>
            <w:r w:rsidRPr="00846037">
              <w:rPr>
                <w:rFonts w:ascii="Times New Roman" w:eastAsia="Times New Roman" w:hAnsi="Times New Roman" w:cs="Times New Roman"/>
                <w:bCs/>
                <w:sz w:val="24"/>
                <w:szCs w:val="24"/>
                <w:vertAlign w:val="superscript"/>
              </w:rPr>
              <w:t>ab</w:t>
            </w:r>
          </w:p>
        </w:tc>
        <w:tc>
          <w:tcPr>
            <w:tcW w:w="1575" w:type="dxa"/>
            <w:noWrap/>
            <w:hideMark/>
          </w:tcPr>
          <w:p w14:paraId="2796D42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6.63±0.14</w:t>
            </w:r>
          </w:p>
        </w:tc>
        <w:tc>
          <w:tcPr>
            <w:tcW w:w="1575" w:type="dxa"/>
            <w:noWrap/>
            <w:hideMark/>
          </w:tcPr>
          <w:p w14:paraId="6055EAD4"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6.50±0.19</w:t>
            </w:r>
            <w:r w:rsidRPr="00846037">
              <w:rPr>
                <w:rFonts w:ascii="Times New Roman" w:eastAsia="Times New Roman" w:hAnsi="Times New Roman" w:cs="Times New Roman"/>
                <w:bCs/>
                <w:sz w:val="24"/>
                <w:szCs w:val="24"/>
                <w:vertAlign w:val="superscript"/>
              </w:rPr>
              <w:t>abc</w:t>
            </w:r>
          </w:p>
        </w:tc>
      </w:tr>
      <w:tr w:rsidR="002D2FAC" w:rsidRPr="00846037" w14:paraId="4CF79B38" w14:textId="77777777" w:rsidTr="002D2FAC">
        <w:trPr>
          <w:trHeight w:val="300"/>
        </w:trPr>
        <w:tc>
          <w:tcPr>
            <w:tcW w:w="1182" w:type="dxa"/>
            <w:noWrap/>
            <w:hideMark/>
          </w:tcPr>
          <w:p w14:paraId="45E78B5D"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25</w:t>
            </w:r>
          </w:p>
        </w:tc>
        <w:tc>
          <w:tcPr>
            <w:tcW w:w="1575" w:type="dxa"/>
            <w:noWrap/>
            <w:hideMark/>
          </w:tcPr>
          <w:p w14:paraId="5EDA389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5.83±0.39</w:t>
            </w:r>
          </w:p>
        </w:tc>
        <w:tc>
          <w:tcPr>
            <w:tcW w:w="1575" w:type="dxa"/>
            <w:noWrap/>
            <w:hideMark/>
          </w:tcPr>
          <w:p w14:paraId="74B9CF7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5.54±1.10</w:t>
            </w:r>
            <w:r w:rsidRPr="00846037">
              <w:rPr>
                <w:rFonts w:ascii="Times New Roman" w:eastAsia="Times New Roman" w:hAnsi="Times New Roman" w:cs="Times New Roman"/>
                <w:bCs/>
                <w:sz w:val="24"/>
                <w:szCs w:val="24"/>
                <w:vertAlign w:val="superscript"/>
              </w:rPr>
              <w:t>b</w:t>
            </w:r>
          </w:p>
        </w:tc>
        <w:tc>
          <w:tcPr>
            <w:tcW w:w="1575" w:type="dxa"/>
            <w:noWrap/>
            <w:hideMark/>
          </w:tcPr>
          <w:p w14:paraId="17592DE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5.79±0.81</w:t>
            </w:r>
          </w:p>
        </w:tc>
        <w:tc>
          <w:tcPr>
            <w:tcW w:w="1575" w:type="dxa"/>
            <w:noWrap/>
            <w:hideMark/>
          </w:tcPr>
          <w:p w14:paraId="53429B6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5.71±0.70</w:t>
            </w:r>
            <w:r w:rsidRPr="00846037">
              <w:rPr>
                <w:rFonts w:ascii="Times New Roman" w:eastAsia="Times New Roman" w:hAnsi="Times New Roman" w:cs="Times New Roman"/>
                <w:bCs/>
                <w:sz w:val="24"/>
                <w:szCs w:val="24"/>
                <w:vertAlign w:val="superscript"/>
              </w:rPr>
              <w:t>bcd</w:t>
            </w:r>
          </w:p>
        </w:tc>
        <w:tc>
          <w:tcPr>
            <w:tcW w:w="1575" w:type="dxa"/>
            <w:noWrap/>
            <w:hideMark/>
          </w:tcPr>
          <w:p w14:paraId="3D50D03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6.01±0.29</w:t>
            </w:r>
          </w:p>
        </w:tc>
        <w:tc>
          <w:tcPr>
            <w:tcW w:w="1575" w:type="dxa"/>
            <w:noWrap/>
            <w:hideMark/>
          </w:tcPr>
          <w:p w14:paraId="60512D0A"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6.27±0.60</w:t>
            </w:r>
            <w:r w:rsidRPr="00846037">
              <w:rPr>
                <w:rFonts w:ascii="Times New Roman" w:eastAsia="Times New Roman" w:hAnsi="Times New Roman" w:cs="Times New Roman"/>
                <w:bCs/>
                <w:sz w:val="24"/>
                <w:szCs w:val="24"/>
                <w:vertAlign w:val="superscript"/>
              </w:rPr>
              <w:t>ab</w:t>
            </w:r>
          </w:p>
        </w:tc>
        <w:tc>
          <w:tcPr>
            <w:tcW w:w="1575" w:type="dxa"/>
            <w:noWrap/>
            <w:hideMark/>
          </w:tcPr>
          <w:p w14:paraId="2539CF0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6.19±0.31</w:t>
            </w:r>
          </w:p>
        </w:tc>
        <w:tc>
          <w:tcPr>
            <w:tcW w:w="1575" w:type="dxa"/>
            <w:noWrap/>
            <w:hideMark/>
          </w:tcPr>
          <w:p w14:paraId="35C7CC5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6.28±0.53</w:t>
            </w:r>
            <w:r w:rsidRPr="00846037">
              <w:rPr>
                <w:rFonts w:ascii="Times New Roman" w:eastAsia="Times New Roman" w:hAnsi="Times New Roman" w:cs="Times New Roman"/>
                <w:bCs/>
                <w:sz w:val="24"/>
                <w:szCs w:val="24"/>
                <w:vertAlign w:val="superscript"/>
              </w:rPr>
              <w:t>bcd</w:t>
            </w:r>
          </w:p>
        </w:tc>
      </w:tr>
      <w:tr w:rsidR="002D2FAC" w:rsidRPr="00846037" w14:paraId="245659F1" w14:textId="77777777" w:rsidTr="002D2FAC">
        <w:trPr>
          <w:trHeight w:val="300"/>
        </w:trPr>
        <w:tc>
          <w:tcPr>
            <w:tcW w:w="1182" w:type="dxa"/>
            <w:noWrap/>
            <w:hideMark/>
          </w:tcPr>
          <w:p w14:paraId="520A9D37"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30</w:t>
            </w:r>
          </w:p>
        </w:tc>
        <w:tc>
          <w:tcPr>
            <w:tcW w:w="1575" w:type="dxa"/>
            <w:noWrap/>
            <w:hideMark/>
          </w:tcPr>
          <w:p w14:paraId="7C3E3A11"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5.70±0.34</w:t>
            </w:r>
          </w:p>
        </w:tc>
        <w:tc>
          <w:tcPr>
            <w:tcW w:w="1575" w:type="dxa"/>
            <w:noWrap/>
            <w:hideMark/>
          </w:tcPr>
          <w:p w14:paraId="7A469E60"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5.49±0.86</w:t>
            </w:r>
            <w:r w:rsidRPr="00846037">
              <w:rPr>
                <w:rFonts w:ascii="Times New Roman" w:eastAsia="Times New Roman" w:hAnsi="Times New Roman" w:cs="Times New Roman"/>
                <w:bCs/>
                <w:sz w:val="24"/>
                <w:szCs w:val="24"/>
                <w:vertAlign w:val="superscript"/>
              </w:rPr>
              <w:t>b</w:t>
            </w:r>
          </w:p>
        </w:tc>
        <w:tc>
          <w:tcPr>
            <w:tcW w:w="1575" w:type="dxa"/>
            <w:noWrap/>
            <w:hideMark/>
          </w:tcPr>
          <w:p w14:paraId="0236C0F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5.76±0.24</w:t>
            </w:r>
          </w:p>
        </w:tc>
        <w:tc>
          <w:tcPr>
            <w:tcW w:w="1575" w:type="dxa"/>
            <w:noWrap/>
            <w:hideMark/>
          </w:tcPr>
          <w:p w14:paraId="099663F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5.60±0.72</w:t>
            </w:r>
            <w:r w:rsidRPr="00846037">
              <w:rPr>
                <w:rFonts w:ascii="Times New Roman" w:eastAsia="Times New Roman" w:hAnsi="Times New Roman" w:cs="Times New Roman"/>
                <w:bCs/>
                <w:sz w:val="24"/>
                <w:szCs w:val="24"/>
                <w:vertAlign w:val="superscript"/>
              </w:rPr>
              <w:t>bcd</w:t>
            </w:r>
          </w:p>
        </w:tc>
        <w:tc>
          <w:tcPr>
            <w:tcW w:w="1575" w:type="dxa"/>
            <w:noWrap/>
            <w:hideMark/>
          </w:tcPr>
          <w:p w14:paraId="6986654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5.87±0.40</w:t>
            </w:r>
          </w:p>
        </w:tc>
        <w:tc>
          <w:tcPr>
            <w:tcW w:w="1575" w:type="dxa"/>
            <w:noWrap/>
            <w:hideMark/>
          </w:tcPr>
          <w:p w14:paraId="63E773F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6.26±0.65</w:t>
            </w:r>
            <w:r w:rsidRPr="00846037">
              <w:rPr>
                <w:rFonts w:ascii="Times New Roman" w:eastAsia="Times New Roman" w:hAnsi="Times New Roman" w:cs="Times New Roman"/>
                <w:bCs/>
                <w:sz w:val="24"/>
                <w:szCs w:val="24"/>
                <w:vertAlign w:val="superscript"/>
              </w:rPr>
              <w:t>ab</w:t>
            </w:r>
          </w:p>
        </w:tc>
        <w:tc>
          <w:tcPr>
            <w:tcW w:w="1575" w:type="dxa"/>
            <w:noWrap/>
            <w:hideMark/>
          </w:tcPr>
          <w:p w14:paraId="415914AA"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5.88±0.10</w:t>
            </w:r>
          </w:p>
        </w:tc>
        <w:tc>
          <w:tcPr>
            <w:tcW w:w="1575" w:type="dxa"/>
            <w:noWrap/>
            <w:hideMark/>
          </w:tcPr>
          <w:p w14:paraId="117A853E"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6.24±0.33</w:t>
            </w:r>
            <w:r w:rsidRPr="00846037">
              <w:rPr>
                <w:rFonts w:ascii="Times New Roman" w:eastAsia="Times New Roman" w:hAnsi="Times New Roman" w:cs="Times New Roman"/>
                <w:bCs/>
                <w:sz w:val="24"/>
                <w:szCs w:val="24"/>
                <w:vertAlign w:val="superscript"/>
              </w:rPr>
              <w:t>bcd</w:t>
            </w:r>
          </w:p>
        </w:tc>
      </w:tr>
      <w:tr w:rsidR="002D2FAC" w:rsidRPr="00846037" w14:paraId="2125A1D7" w14:textId="77777777" w:rsidTr="002D2FAC">
        <w:trPr>
          <w:trHeight w:val="300"/>
        </w:trPr>
        <w:tc>
          <w:tcPr>
            <w:tcW w:w="1182" w:type="dxa"/>
            <w:noWrap/>
            <w:hideMark/>
          </w:tcPr>
          <w:p w14:paraId="1FC531CB"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45</w:t>
            </w:r>
          </w:p>
        </w:tc>
        <w:tc>
          <w:tcPr>
            <w:tcW w:w="1575" w:type="dxa"/>
            <w:noWrap/>
            <w:hideMark/>
          </w:tcPr>
          <w:p w14:paraId="6B13F7E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5.66±0.41</w:t>
            </w:r>
          </w:p>
        </w:tc>
        <w:tc>
          <w:tcPr>
            <w:tcW w:w="1575" w:type="dxa"/>
            <w:noWrap/>
            <w:hideMark/>
          </w:tcPr>
          <w:p w14:paraId="781A843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5.48±0.96</w:t>
            </w:r>
            <w:r w:rsidRPr="00846037">
              <w:rPr>
                <w:rFonts w:ascii="Times New Roman" w:eastAsia="Times New Roman" w:hAnsi="Times New Roman" w:cs="Times New Roman"/>
                <w:bCs/>
                <w:sz w:val="24"/>
                <w:szCs w:val="24"/>
                <w:vertAlign w:val="superscript"/>
              </w:rPr>
              <w:t>b</w:t>
            </w:r>
          </w:p>
        </w:tc>
        <w:tc>
          <w:tcPr>
            <w:tcW w:w="1575" w:type="dxa"/>
            <w:noWrap/>
            <w:hideMark/>
          </w:tcPr>
          <w:p w14:paraId="2C4EA1B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5.54±0.76</w:t>
            </w:r>
          </w:p>
        </w:tc>
        <w:tc>
          <w:tcPr>
            <w:tcW w:w="1575" w:type="dxa"/>
            <w:noWrap/>
            <w:hideMark/>
          </w:tcPr>
          <w:p w14:paraId="5F9F002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5.59±0.90</w:t>
            </w:r>
            <w:r w:rsidRPr="00846037">
              <w:rPr>
                <w:rFonts w:ascii="Times New Roman" w:eastAsia="Times New Roman" w:hAnsi="Times New Roman" w:cs="Times New Roman"/>
                <w:bCs/>
                <w:sz w:val="24"/>
                <w:szCs w:val="24"/>
                <w:vertAlign w:val="superscript"/>
              </w:rPr>
              <w:t>bcd</w:t>
            </w:r>
          </w:p>
        </w:tc>
        <w:tc>
          <w:tcPr>
            <w:tcW w:w="1575" w:type="dxa"/>
            <w:noWrap/>
            <w:hideMark/>
          </w:tcPr>
          <w:p w14:paraId="71D6097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5.87±0.37</w:t>
            </w:r>
          </w:p>
        </w:tc>
        <w:tc>
          <w:tcPr>
            <w:tcW w:w="1575" w:type="dxa"/>
            <w:noWrap/>
            <w:hideMark/>
          </w:tcPr>
          <w:p w14:paraId="3B35517A"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6.25±0.40</w:t>
            </w:r>
            <w:r w:rsidRPr="00846037">
              <w:rPr>
                <w:rFonts w:ascii="Times New Roman" w:eastAsia="Times New Roman" w:hAnsi="Times New Roman" w:cs="Times New Roman"/>
                <w:bCs/>
                <w:sz w:val="24"/>
                <w:szCs w:val="24"/>
                <w:vertAlign w:val="superscript"/>
              </w:rPr>
              <w:t>ab</w:t>
            </w:r>
          </w:p>
        </w:tc>
        <w:tc>
          <w:tcPr>
            <w:tcW w:w="1575" w:type="dxa"/>
            <w:noWrap/>
            <w:hideMark/>
          </w:tcPr>
          <w:p w14:paraId="078380E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5.87±0.19</w:t>
            </w:r>
          </w:p>
        </w:tc>
        <w:tc>
          <w:tcPr>
            <w:tcW w:w="1575" w:type="dxa"/>
            <w:noWrap/>
            <w:hideMark/>
          </w:tcPr>
          <w:p w14:paraId="5AF5C22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6.22±0.32</w:t>
            </w:r>
            <w:r w:rsidRPr="00846037">
              <w:rPr>
                <w:rFonts w:ascii="Times New Roman" w:eastAsia="Times New Roman" w:hAnsi="Times New Roman" w:cs="Times New Roman"/>
                <w:bCs/>
                <w:sz w:val="24"/>
                <w:szCs w:val="24"/>
                <w:vertAlign w:val="superscript"/>
              </w:rPr>
              <w:t>cd</w:t>
            </w:r>
          </w:p>
        </w:tc>
      </w:tr>
      <w:tr w:rsidR="002D2FAC" w:rsidRPr="00846037" w14:paraId="57C0D615" w14:textId="77777777" w:rsidTr="002D2FAC">
        <w:trPr>
          <w:trHeight w:val="300"/>
        </w:trPr>
        <w:tc>
          <w:tcPr>
            <w:tcW w:w="1182" w:type="dxa"/>
            <w:noWrap/>
            <w:hideMark/>
          </w:tcPr>
          <w:p w14:paraId="3BBE88E0"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60</w:t>
            </w:r>
          </w:p>
        </w:tc>
        <w:tc>
          <w:tcPr>
            <w:tcW w:w="1575" w:type="dxa"/>
            <w:noWrap/>
            <w:hideMark/>
          </w:tcPr>
          <w:p w14:paraId="1795D610"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5.62±0.16</w:t>
            </w:r>
          </w:p>
        </w:tc>
        <w:tc>
          <w:tcPr>
            <w:tcW w:w="1575" w:type="dxa"/>
            <w:noWrap/>
            <w:hideMark/>
          </w:tcPr>
          <w:p w14:paraId="6A41F1B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5.42±0.01</w:t>
            </w:r>
            <w:r w:rsidRPr="00846037">
              <w:rPr>
                <w:rFonts w:ascii="Times New Roman" w:eastAsia="Times New Roman" w:hAnsi="Times New Roman" w:cs="Times New Roman"/>
                <w:bCs/>
                <w:sz w:val="24"/>
                <w:szCs w:val="24"/>
                <w:vertAlign w:val="superscript"/>
              </w:rPr>
              <w:t>b</w:t>
            </w:r>
          </w:p>
        </w:tc>
        <w:tc>
          <w:tcPr>
            <w:tcW w:w="1575" w:type="dxa"/>
            <w:noWrap/>
            <w:hideMark/>
          </w:tcPr>
          <w:p w14:paraId="7EE3B5E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5.49±0.71</w:t>
            </w:r>
          </w:p>
        </w:tc>
        <w:tc>
          <w:tcPr>
            <w:tcW w:w="1575" w:type="dxa"/>
            <w:noWrap/>
            <w:hideMark/>
          </w:tcPr>
          <w:p w14:paraId="00C63B6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5.53±090</w:t>
            </w:r>
            <w:r w:rsidRPr="00846037">
              <w:rPr>
                <w:rFonts w:ascii="Times New Roman" w:eastAsia="Times New Roman" w:hAnsi="Times New Roman" w:cs="Times New Roman"/>
                <w:bCs/>
                <w:sz w:val="24"/>
                <w:szCs w:val="24"/>
                <w:vertAlign w:val="superscript"/>
              </w:rPr>
              <w:t>bcd</w:t>
            </w:r>
          </w:p>
        </w:tc>
        <w:tc>
          <w:tcPr>
            <w:tcW w:w="1575" w:type="dxa"/>
            <w:noWrap/>
            <w:hideMark/>
          </w:tcPr>
          <w:p w14:paraId="4FE0D7C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5.87±0.14</w:t>
            </w:r>
          </w:p>
        </w:tc>
        <w:tc>
          <w:tcPr>
            <w:tcW w:w="1575" w:type="dxa"/>
            <w:noWrap/>
            <w:hideMark/>
          </w:tcPr>
          <w:p w14:paraId="7FC2911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6.16±0.44</w:t>
            </w:r>
            <w:r w:rsidRPr="00846037">
              <w:rPr>
                <w:rFonts w:ascii="Times New Roman" w:eastAsia="Times New Roman" w:hAnsi="Times New Roman" w:cs="Times New Roman"/>
                <w:bCs/>
                <w:sz w:val="24"/>
                <w:szCs w:val="24"/>
                <w:vertAlign w:val="superscript"/>
              </w:rPr>
              <w:t>ab</w:t>
            </w:r>
          </w:p>
        </w:tc>
        <w:tc>
          <w:tcPr>
            <w:tcW w:w="1575" w:type="dxa"/>
            <w:noWrap/>
            <w:hideMark/>
          </w:tcPr>
          <w:p w14:paraId="6645BDB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5.86±0.31</w:t>
            </w:r>
          </w:p>
        </w:tc>
        <w:tc>
          <w:tcPr>
            <w:tcW w:w="1575" w:type="dxa"/>
            <w:noWrap/>
            <w:hideMark/>
          </w:tcPr>
          <w:p w14:paraId="1C8C91C4"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6.19±0.16</w:t>
            </w:r>
            <w:r w:rsidRPr="00846037">
              <w:rPr>
                <w:rFonts w:ascii="Times New Roman" w:eastAsia="Times New Roman" w:hAnsi="Times New Roman" w:cs="Times New Roman"/>
                <w:bCs/>
                <w:sz w:val="24"/>
                <w:szCs w:val="24"/>
                <w:vertAlign w:val="superscript"/>
              </w:rPr>
              <w:t>cd</w:t>
            </w:r>
          </w:p>
        </w:tc>
      </w:tr>
      <w:tr w:rsidR="002D2FAC" w:rsidRPr="00846037" w14:paraId="4AED080A" w14:textId="77777777" w:rsidTr="002D2FAC">
        <w:trPr>
          <w:trHeight w:val="300"/>
        </w:trPr>
        <w:tc>
          <w:tcPr>
            <w:tcW w:w="1182" w:type="dxa"/>
            <w:noWrap/>
            <w:hideMark/>
          </w:tcPr>
          <w:p w14:paraId="1BE1C138"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w:t>
            </w:r>
          </w:p>
        </w:tc>
        <w:tc>
          <w:tcPr>
            <w:tcW w:w="1575" w:type="dxa"/>
            <w:noWrap/>
            <w:hideMark/>
          </w:tcPr>
          <w:p w14:paraId="3EBE2FC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5.29±1.26</w:t>
            </w:r>
          </w:p>
        </w:tc>
        <w:tc>
          <w:tcPr>
            <w:tcW w:w="1575" w:type="dxa"/>
            <w:noWrap/>
            <w:hideMark/>
          </w:tcPr>
          <w:p w14:paraId="213C96A1"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5.35±0.85</w:t>
            </w:r>
            <w:r w:rsidRPr="00846037">
              <w:rPr>
                <w:rFonts w:ascii="Times New Roman" w:eastAsia="Times New Roman" w:hAnsi="Times New Roman" w:cs="Times New Roman"/>
                <w:bCs/>
                <w:sz w:val="24"/>
                <w:szCs w:val="24"/>
                <w:vertAlign w:val="superscript"/>
              </w:rPr>
              <w:t>b</w:t>
            </w:r>
          </w:p>
        </w:tc>
        <w:tc>
          <w:tcPr>
            <w:tcW w:w="1575" w:type="dxa"/>
            <w:noWrap/>
            <w:hideMark/>
          </w:tcPr>
          <w:p w14:paraId="2C6B591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5.16±1.08</w:t>
            </w:r>
          </w:p>
        </w:tc>
        <w:tc>
          <w:tcPr>
            <w:tcW w:w="1575" w:type="dxa"/>
            <w:noWrap/>
            <w:hideMark/>
          </w:tcPr>
          <w:p w14:paraId="2D45561E"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5.30±0.99</w:t>
            </w:r>
            <w:r w:rsidRPr="00846037">
              <w:rPr>
                <w:rFonts w:ascii="Times New Roman" w:eastAsia="Times New Roman" w:hAnsi="Times New Roman" w:cs="Times New Roman"/>
                <w:bCs/>
                <w:sz w:val="24"/>
                <w:szCs w:val="24"/>
                <w:vertAlign w:val="superscript"/>
              </w:rPr>
              <w:t>cd</w:t>
            </w:r>
          </w:p>
        </w:tc>
        <w:tc>
          <w:tcPr>
            <w:tcW w:w="1575" w:type="dxa"/>
            <w:noWrap/>
            <w:hideMark/>
          </w:tcPr>
          <w:p w14:paraId="58058E6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5.87±0.82</w:t>
            </w:r>
          </w:p>
        </w:tc>
        <w:tc>
          <w:tcPr>
            <w:tcW w:w="1575" w:type="dxa"/>
            <w:noWrap/>
            <w:hideMark/>
          </w:tcPr>
          <w:p w14:paraId="683590AF"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6.14±0.42</w:t>
            </w:r>
            <w:r w:rsidRPr="00846037">
              <w:rPr>
                <w:rFonts w:ascii="Times New Roman" w:eastAsia="Times New Roman" w:hAnsi="Times New Roman" w:cs="Times New Roman"/>
                <w:bCs/>
                <w:sz w:val="24"/>
                <w:szCs w:val="24"/>
                <w:vertAlign w:val="superscript"/>
              </w:rPr>
              <w:t>ab</w:t>
            </w:r>
          </w:p>
        </w:tc>
        <w:tc>
          <w:tcPr>
            <w:tcW w:w="1575" w:type="dxa"/>
            <w:noWrap/>
            <w:hideMark/>
          </w:tcPr>
          <w:p w14:paraId="69FC866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5.78±0.22</w:t>
            </w:r>
          </w:p>
        </w:tc>
        <w:tc>
          <w:tcPr>
            <w:tcW w:w="1575" w:type="dxa"/>
            <w:noWrap/>
            <w:hideMark/>
          </w:tcPr>
          <w:p w14:paraId="17BD0ECA"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6.18±0.35</w:t>
            </w:r>
            <w:r w:rsidRPr="00846037">
              <w:rPr>
                <w:rFonts w:ascii="Times New Roman" w:eastAsia="Times New Roman" w:hAnsi="Times New Roman" w:cs="Times New Roman"/>
                <w:bCs/>
                <w:sz w:val="24"/>
                <w:szCs w:val="24"/>
                <w:vertAlign w:val="superscript"/>
              </w:rPr>
              <w:t>cd</w:t>
            </w:r>
          </w:p>
        </w:tc>
      </w:tr>
      <w:tr w:rsidR="002D2FAC" w:rsidRPr="00846037" w14:paraId="5E3B02EE" w14:textId="77777777" w:rsidTr="002D2FAC">
        <w:trPr>
          <w:trHeight w:val="300"/>
        </w:trPr>
        <w:tc>
          <w:tcPr>
            <w:tcW w:w="1182" w:type="dxa"/>
            <w:noWrap/>
            <w:hideMark/>
          </w:tcPr>
          <w:p w14:paraId="025A4B5E"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90</w:t>
            </w:r>
          </w:p>
        </w:tc>
        <w:tc>
          <w:tcPr>
            <w:tcW w:w="1575" w:type="dxa"/>
            <w:noWrap/>
            <w:hideMark/>
          </w:tcPr>
          <w:p w14:paraId="5D09FF8E"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5.21±1.13</w:t>
            </w:r>
          </w:p>
        </w:tc>
        <w:tc>
          <w:tcPr>
            <w:tcW w:w="1575" w:type="dxa"/>
            <w:noWrap/>
            <w:hideMark/>
          </w:tcPr>
          <w:p w14:paraId="639DE37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5.33±1.02</w:t>
            </w:r>
            <w:r w:rsidRPr="00846037">
              <w:rPr>
                <w:rFonts w:ascii="Times New Roman" w:eastAsia="Times New Roman" w:hAnsi="Times New Roman" w:cs="Times New Roman"/>
                <w:bCs/>
                <w:sz w:val="24"/>
                <w:szCs w:val="24"/>
                <w:vertAlign w:val="superscript"/>
              </w:rPr>
              <w:t>b</w:t>
            </w:r>
          </w:p>
        </w:tc>
        <w:tc>
          <w:tcPr>
            <w:tcW w:w="1575" w:type="dxa"/>
            <w:noWrap/>
            <w:hideMark/>
          </w:tcPr>
          <w:p w14:paraId="3B2B7CB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4.93±0.82</w:t>
            </w:r>
          </w:p>
        </w:tc>
        <w:tc>
          <w:tcPr>
            <w:tcW w:w="1575" w:type="dxa"/>
            <w:noWrap/>
            <w:hideMark/>
          </w:tcPr>
          <w:p w14:paraId="0E5CF67E"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5.01±0.76</w:t>
            </w:r>
            <w:r w:rsidRPr="00846037">
              <w:rPr>
                <w:rFonts w:ascii="Times New Roman" w:eastAsia="Times New Roman" w:hAnsi="Times New Roman" w:cs="Times New Roman"/>
                <w:bCs/>
                <w:sz w:val="24"/>
                <w:szCs w:val="24"/>
                <w:vertAlign w:val="superscript"/>
              </w:rPr>
              <w:t>d</w:t>
            </w:r>
          </w:p>
        </w:tc>
        <w:tc>
          <w:tcPr>
            <w:tcW w:w="1575" w:type="dxa"/>
            <w:noWrap/>
            <w:hideMark/>
          </w:tcPr>
          <w:p w14:paraId="1F68EA1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5.63±0.23</w:t>
            </w:r>
          </w:p>
        </w:tc>
        <w:tc>
          <w:tcPr>
            <w:tcW w:w="1575" w:type="dxa"/>
            <w:noWrap/>
            <w:hideMark/>
          </w:tcPr>
          <w:p w14:paraId="16E9FFB4"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6.01±0.05</w:t>
            </w:r>
            <w:r w:rsidRPr="00846037">
              <w:rPr>
                <w:rFonts w:ascii="Times New Roman" w:eastAsia="Times New Roman" w:hAnsi="Times New Roman" w:cs="Times New Roman"/>
                <w:bCs/>
                <w:sz w:val="24"/>
                <w:szCs w:val="24"/>
                <w:vertAlign w:val="superscript"/>
              </w:rPr>
              <w:t>b</w:t>
            </w:r>
          </w:p>
        </w:tc>
        <w:tc>
          <w:tcPr>
            <w:tcW w:w="1575" w:type="dxa"/>
            <w:noWrap/>
            <w:hideMark/>
          </w:tcPr>
          <w:p w14:paraId="2A03537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5.65±0.92</w:t>
            </w:r>
          </w:p>
        </w:tc>
        <w:tc>
          <w:tcPr>
            <w:tcW w:w="1575" w:type="dxa"/>
            <w:noWrap/>
            <w:hideMark/>
          </w:tcPr>
          <w:p w14:paraId="5CA5C31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5.98±0.64</w:t>
            </w:r>
            <w:r w:rsidRPr="00846037">
              <w:rPr>
                <w:rFonts w:ascii="Times New Roman" w:eastAsia="Times New Roman" w:hAnsi="Times New Roman" w:cs="Times New Roman"/>
                <w:bCs/>
                <w:sz w:val="24"/>
                <w:szCs w:val="24"/>
                <w:vertAlign w:val="superscript"/>
              </w:rPr>
              <w:t>d</w:t>
            </w:r>
          </w:p>
        </w:tc>
      </w:tr>
    </w:tbl>
    <w:p w14:paraId="18EC44AC" w14:textId="77777777" w:rsidR="002D2FAC" w:rsidRPr="00846037" w:rsidRDefault="002D2FAC" w:rsidP="000A3882">
      <w:pPr>
        <w:ind w:left="426" w:hanging="284"/>
        <w:jc w:val="both"/>
        <w:rPr>
          <w:rFonts w:ascii="Times New Roman" w:eastAsiaTheme="minorHAnsi" w:hAnsi="Times New Roman" w:cs="Times New Roman"/>
          <w:sz w:val="24"/>
          <w:szCs w:val="24"/>
        </w:rPr>
      </w:pPr>
      <w:r w:rsidRPr="00846037">
        <w:rPr>
          <w:rFonts w:ascii="Times New Roman" w:eastAsiaTheme="minorHAnsi" w:hAnsi="Times New Roman" w:cs="Times New Roman"/>
          <w:sz w:val="24"/>
          <w:szCs w:val="24"/>
        </w:rPr>
        <w:t xml:space="preserve">    Results are expressed as </w:t>
      </w:r>
      <w:proofErr w:type="spellStart"/>
      <w:r w:rsidRPr="00846037">
        <w:rPr>
          <w:rFonts w:ascii="Times New Roman" w:eastAsiaTheme="minorHAnsi" w:hAnsi="Times New Roman" w:cs="Times New Roman"/>
          <w:sz w:val="24"/>
          <w:szCs w:val="24"/>
        </w:rPr>
        <w:t>mean±SD</w:t>
      </w:r>
      <w:proofErr w:type="spellEnd"/>
      <w:r w:rsidRPr="00846037">
        <w:rPr>
          <w:rFonts w:ascii="Times New Roman" w:eastAsiaTheme="minorHAnsi" w:hAnsi="Times New Roman" w:cs="Times New Roman"/>
          <w:sz w:val="24"/>
          <w:szCs w:val="24"/>
        </w:rPr>
        <w:t>, n=3. Mean in each row with different superscripts (a, b, c, d) is significantly different (p&lt;0.05) from each other</w:t>
      </w:r>
    </w:p>
    <w:p w14:paraId="3B1336A7" w14:textId="77777777" w:rsidR="002D2FAC" w:rsidRPr="00846037" w:rsidRDefault="002D2FAC" w:rsidP="000A3882">
      <w:pPr>
        <w:ind w:left="426" w:hanging="284"/>
        <w:jc w:val="both"/>
        <w:rPr>
          <w:rFonts w:ascii="Times New Roman" w:hAnsi="Times New Roman" w:cs="Times New Roman"/>
          <w:b/>
          <w:sz w:val="24"/>
          <w:szCs w:val="24"/>
        </w:rPr>
        <w:sectPr w:rsidR="002D2FAC" w:rsidRPr="00846037" w:rsidSect="002D2FAC">
          <w:headerReference w:type="even" r:id="rId17"/>
          <w:headerReference w:type="default" r:id="rId18"/>
          <w:footerReference w:type="default" r:id="rId19"/>
          <w:headerReference w:type="first" r:id="rId20"/>
          <w:pgSz w:w="16838" w:h="11906" w:orient="landscape"/>
          <w:pgMar w:top="1440" w:right="1440" w:bottom="1440" w:left="1440" w:header="709" w:footer="709" w:gutter="0"/>
          <w:cols w:space="708"/>
          <w:docGrid w:linePitch="360"/>
        </w:sectPr>
      </w:pPr>
    </w:p>
    <w:p w14:paraId="6B247909" w14:textId="77777777"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Table 5</w:t>
      </w:r>
      <w:r w:rsidR="002D2FAC" w:rsidRPr="00846037">
        <w:rPr>
          <w:rFonts w:ascii="Times New Roman" w:hAnsi="Times New Roman" w:cs="Times New Roman"/>
          <w:b/>
          <w:sz w:val="24"/>
          <w:szCs w:val="24"/>
        </w:rPr>
        <w:t>.  Effect of storage on viscosity (</w:t>
      </w:r>
      <w:proofErr w:type="spellStart"/>
      <w:r w:rsidR="002D2FAC" w:rsidRPr="00846037">
        <w:rPr>
          <w:rFonts w:ascii="Times New Roman" w:hAnsi="Times New Roman" w:cs="Times New Roman"/>
          <w:b/>
          <w:sz w:val="24"/>
          <w:szCs w:val="24"/>
        </w:rPr>
        <w:t>cP</w:t>
      </w:r>
      <w:proofErr w:type="spellEnd"/>
      <w:r w:rsidR="002D2FAC" w:rsidRPr="00846037">
        <w:rPr>
          <w:rFonts w:ascii="Times New Roman" w:hAnsi="Times New Roman" w:cs="Times New Roman"/>
          <w:b/>
          <w:sz w:val="24"/>
          <w:szCs w:val="24"/>
        </w:rPr>
        <w:t>) at 30</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 xml:space="preserve"> and 5</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Style w:val="TableGrid"/>
        <w:tblW w:w="0" w:type="auto"/>
        <w:tblLook w:val="04A0" w:firstRow="1" w:lastRow="0" w:firstColumn="1" w:lastColumn="0" w:noHBand="0" w:noVBand="1"/>
      </w:tblPr>
      <w:tblGrid>
        <w:gridCol w:w="1574"/>
        <w:gridCol w:w="1575"/>
        <w:gridCol w:w="1575"/>
        <w:gridCol w:w="1575"/>
        <w:gridCol w:w="1575"/>
        <w:gridCol w:w="1575"/>
        <w:gridCol w:w="1575"/>
        <w:gridCol w:w="1575"/>
        <w:gridCol w:w="1575"/>
      </w:tblGrid>
      <w:tr w:rsidR="002D2FAC" w:rsidRPr="00846037" w14:paraId="25D23148" w14:textId="77777777" w:rsidTr="002D2FAC">
        <w:tc>
          <w:tcPr>
            <w:tcW w:w="1574" w:type="dxa"/>
            <w:vMerge w:val="restart"/>
          </w:tcPr>
          <w:p w14:paraId="71443C56" w14:textId="77777777" w:rsidR="002D2FAC" w:rsidRPr="00846037" w:rsidRDefault="002D2FAC" w:rsidP="000A3882">
            <w:pPr>
              <w:spacing w:line="276" w:lineRule="auto"/>
              <w:rPr>
                <w:rFonts w:ascii="Times New Roman" w:hAnsi="Times New Roman" w:cs="Times New Roman"/>
                <w:b/>
                <w:sz w:val="24"/>
                <w:szCs w:val="24"/>
              </w:rPr>
            </w:pPr>
          </w:p>
          <w:p w14:paraId="61CBA900" w14:textId="77777777" w:rsidR="002D2FAC" w:rsidRPr="00846037" w:rsidRDefault="002D2FAC" w:rsidP="000A3882">
            <w:pPr>
              <w:spacing w:line="276" w:lineRule="auto"/>
              <w:rPr>
                <w:rFonts w:ascii="Times New Roman" w:hAnsi="Times New Roman" w:cs="Times New Roman"/>
                <w:b/>
                <w:sz w:val="24"/>
                <w:szCs w:val="24"/>
              </w:rPr>
            </w:pPr>
            <w:r w:rsidRPr="00846037">
              <w:rPr>
                <w:rFonts w:ascii="Times New Roman" w:hAnsi="Times New Roman" w:cs="Times New Roman"/>
                <w:b/>
                <w:sz w:val="24"/>
                <w:szCs w:val="24"/>
              </w:rPr>
              <w:t>Days</w:t>
            </w:r>
          </w:p>
        </w:tc>
        <w:tc>
          <w:tcPr>
            <w:tcW w:w="6300" w:type="dxa"/>
            <w:gridSpan w:val="4"/>
          </w:tcPr>
          <w:p w14:paraId="5D1F4548" w14:textId="77777777" w:rsidR="002D2FAC" w:rsidRPr="00846037" w:rsidRDefault="002D2FAC" w:rsidP="000A3882">
            <w:pPr>
              <w:spacing w:line="276" w:lineRule="auto"/>
              <w:jc w:val="center"/>
              <w:rPr>
                <w:rFonts w:ascii="Times New Roman" w:hAnsi="Times New Roman" w:cs="Times New Roman"/>
                <w:b/>
                <w:sz w:val="24"/>
                <w:szCs w:val="24"/>
              </w:rPr>
            </w:pPr>
            <w:r w:rsidRPr="00846037">
              <w:rPr>
                <w:rFonts w:ascii="Times New Roman" w:hAnsi="Times New Roman" w:cs="Times New Roman"/>
                <w:b/>
                <w:sz w:val="24"/>
                <w:szCs w:val="24"/>
              </w:rPr>
              <w:t>30</w:t>
            </w:r>
            <w:r w:rsidRPr="00846037">
              <w:rPr>
                <w:rFonts w:ascii="Times New Roman" w:hAnsi="Times New Roman" w:cs="Times New Roman"/>
                <w:b/>
                <w:sz w:val="24"/>
                <w:szCs w:val="24"/>
                <w:vertAlign w:val="superscript"/>
              </w:rPr>
              <w:t>o</w:t>
            </w:r>
            <w:r w:rsidRPr="00846037">
              <w:rPr>
                <w:rFonts w:ascii="Times New Roman" w:hAnsi="Times New Roman" w:cs="Times New Roman"/>
                <w:b/>
                <w:sz w:val="24"/>
                <w:szCs w:val="24"/>
              </w:rPr>
              <w:t>C</w:t>
            </w:r>
          </w:p>
        </w:tc>
        <w:tc>
          <w:tcPr>
            <w:tcW w:w="6300" w:type="dxa"/>
            <w:gridSpan w:val="4"/>
          </w:tcPr>
          <w:p w14:paraId="13B1C4A9" w14:textId="77777777" w:rsidR="002D2FAC" w:rsidRPr="00846037" w:rsidRDefault="002D2FAC" w:rsidP="000A3882">
            <w:pPr>
              <w:spacing w:line="276" w:lineRule="auto"/>
              <w:jc w:val="center"/>
              <w:rPr>
                <w:rFonts w:ascii="Times New Roman" w:hAnsi="Times New Roman" w:cs="Times New Roman"/>
                <w:b/>
                <w:sz w:val="24"/>
                <w:szCs w:val="24"/>
              </w:rPr>
            </w:pPr>
            <w:r w:rsidRPr="00846037">
              <w:rPr>
                <w:rFonts w:ascii="Times New Roman" w:hAnsi="Times New Roman" w:cs="Times New Roman"/>
                <w:b/>
                <w:sz w:val="24"/>
                <w:szCs w:val="24"/>
              </w:rPr>
              <w:t>5</w:t>
            </w:r>
            <w:r w:rsidRPr="00846037">
              <w:rPr>
                <w:rFonts w:ascii="Times New Roman" w:hAnsi="Times New Roman" w:cs="Times New Roman"/>
                <w:b/>
                <w:sz w:val="24"/>
                <w:szCs w:val="24"/>
                <w:vertAlign w:val="superscript"/>
              </w:rPr>
              <w:t>o</w:t>
            </w:r>
            <w:r w:rsidRPr="00846037">
              <w:rPr>
                <w:rFonts w:ascii="Times New Roman" w:hAnsi="Times New Roman" w:cs="Times New Roman"/>
                <w:b/>
                <w:sz w:val="24"/>
                <w:szCs w:val="24"/>
              </w:rPr>
              <w:t>C</w:t>
            </w:r>
          </w:p>
        </w:tc>
      </w:tr>
      <w:tr w:rsidR="002D2FAC" w:rsidRPr="00846037" w14:paraId="1B4BFEE8" w14:textId="77777777" w:rsidTr="002D2FAC">
        <w:trPr>
          <w:trHeight w:val="300"/>
        </w:trPr>
        <w:tc>
          <w:tcPr>
            <w:tcW w:w="1574" w:type="dxa"/>
            <w:vMerge/>
            <w:noWrap/>
            <w:hideMark/>
          </w:tcPr>
          <w:p w14:paraId="0BB95F3E" w14:textId="77777777" w:rsidR="002D2FAC" w:rsidRPr="00846037" w:rsidRDefault="002D2FAC" w:rsidP="000A3882">
            <w:pPr>
              <w:spacing w:line="276" w:lineRule="auto"/>
              <w:rPr>
                <w:rFonts w:ascii="Times New Roman" w:eastAsia="Times New Roman" w:hAnsi="Times New Roman" w:cs="Times New Roman"/>
                <w:b/>
                <w:sz w:val="24"/>
                <w:szCs w:val="24"/>
              </w:rPr>
            </w:pPr>
          </w:p>
        </w:tc>
        <w:tc>
          <w:tcPr>
            <w:tcW w:w="1575" w:type="dxa"/>
            <w:noWrap/>
            <w:hideMark/>
          </w:tcPr>
          <w:p w14:paraId="618776F5"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T60</w:t>
            </w:r>
          </w:p>
        </w:tc>
        <w:tc>
          <w:tcPr>
            <w:tcW w:w="1575" w:type="dxa"/>
            <w:noWrap/>
            <w:hideMark/>
          </w:tcPr>
          <w:p w14:paraId="24EB8001"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CNT60</w:t>
            </w:r>
          </w:p>
        </w:tc>
        <w:tc>
          <w:tcPr>
            <w:tcW w:w="1575" w:type="dxa"/>
            <w:noWrap/>
            <w:hideMark/>
          </w:tcPr>
          <w:p w14:paraId="799A6886"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T80</w:t>
            </w:r>
          </w:p>
        </w:tc>
        <w:tc>
          <w:tcPr>
            <w:tcW w:w="1575" w:type="dxa"/>
            <w:noWrap/>
            <w:hideMark/>
          </w:tcPr>
          <w:p w14:paraId="33A8C56E"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CNT80</w:t>
            </w:r>
          </w:p>
        </w:tc>
        <w:tc>
          <w:tcPr>
            <w:tcW w:w="1575" w:type="dxa"/>
            <w:noWrap/>
            <w:hideMark/>
          </w:tcPr>
          <w:p w14:paraId="6CAAE466"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T60</w:t>
            </w:r>
          </w:p>
        </w:tc>
        <w:tc>
          <w:tcPr>
            <w:tcW w:w="1575" w:type="dxa"/>
            <w:noWrap/>
            <w:hideMark/>
          </w:tcPr>
          <w:p w14:paraId="73091C48"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CNT60</w:t>
            </w:r>
          </w:p>
        </w:tc>
        <w:tc>
          <w:tcPr>
            <w:tcW w:w="1575" w:type="dxa"/>
            <w:noWrap/>
            <w:hideMark/>
          </w:tcPr>
          <w:p w14:paraId="3F8EE07B"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T80</w:t>
            </w:r>
          </w:p>
        </w:tc>
        <w:tc>
          <w:tcPr>
            <w:tcW w:w="1575" w:type="dxa"/>
            <w:noWrap/>
            <w:hideMark/>
          </w:tcPr>
          <w:p w14:paraId="67469EEE" w14:textId="77777777"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CNT80</w:t>
            </w:r>
          </w:p>
        </w:tc>
      </w:tr>
      <w:tr w:rsidR="002D2FAC" w:rsidRPr="00846037" w14:paraId="7A78FE10" w14:textId="77777777" w:rsidTr="002D2FAC">
        <w:trPr>
          <w:trHeight w:val="300"/>
        </w:trPr>
        <w:tc>
          <w:tcPr>
            <w:tcW w:w="1574" w:type="dxa"/>
            <w:noWrap/>
            <w:hideMark/>
          </w:tcPr>
          <w:p w14:paraId="4D7EDA14"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0</w:t>
            </w:r>
          </w:p>
        </w:tc>
        <w:tc>
          <w:tcPr>
            <w:tcW w:w="1575" w:type="dxa"/>
            <w:noWrap/>
            <w:hideMark/>
          </w:tcPr>
          <w:p w14:paraId="16811C44"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1.07±0.02</w:t>
            </w:r>
          </w:p>
        </w:tc>
        <w:tc>
          <w:tcPr>
            <w:tcW w:w="1575" w:type="dxa"/>
            <w:noWrap/>
            <w:hideMark/>
          </w:tcPr>
          <w:p w14:paraId="72261ED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1.14±0.01</w:t>
            </w:r>
            <w:r w:rsidRPr="00846037">
              <w:rPr>
                <w:rFonts w:ascii="Times New Roman" w:eastAsia="Times New Roman" w:hAnsi="Times New Roman" w:cs="Times New Roman"/>
                <w:bCs/>
                <w:sz w:val="24"/>
                <w:szCs w:val="24"/>
                <w:vertAlign w:val="superscript"/>
              </w:rPr>
              <w:t>a</w:t>
            </w:r>
          </w:p>
        </w:tc>
        <w:tc>
          <w:tcPr>
            <w:tcW w:w="1575" w:type="dxa"/>
            <w:noWrap/>
            <w:hideMark/>
          </w:tcPr>
          <w:p w14:paraId="3B7AED0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1.03±0.01</w:t>
            </w:r>
          </w:p>
        </w:tc>
        <w:tc>
          <w:tcPr>
            <w:tcW w:w="1575" w:type="dxa"/>
            <w:noWrap/>
            <w:hideMark/>
          </w:tcPr>
          <w:p w14:paraId="75E449B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1.05±0.03</w:t>
            </w:r>
            <w:r w:rsidRPr="00846037">
              <w:rPr>
                <w:rFonts w:ascii="Times New Roman" w:eastAsia="Times New Roman" w:hAnsi="Times New Roman" w:cs="Times New Roman"/>
                <w:bCs/>
                <w:sz w:val="24"/>
                <w:szCs w:val="24"/>
                <w:vertAlign w:val="superscript"/>
              </w:rPr>
              <w:t>a</w:t>
            </w:r>
          </w:p>
        </w:tc>
        <w:tc>
          <w:tcPr>
            <w:tcW w:w="1575" w:type="dxa"/>
            <w:noWrap/>
            <w:hideMark/>
          </w:tcPr>
          <w:p w14:paraId="51ECA3F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1.08±0.01</w:t>
            </w:r>
          </w:p>
        </w:tc>
        <w:tc>
          <w:tcPr>
            <w:tcW w:w="1575" w:type="dxa"/>
            <w:noWrap/>
            <w:hideMark/>
          </w:tcPr>
          <w:p w14:paraId="7E5BBE81"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1.13±0.01</w:t>
            </w:r>
            <w:r w:rsidRPr="00846037">
              <w:rPr>
                <w:rFonts w:ascii="Times New Roman" w:eastAsia="Times New Roman" w:hAnsi="Times New Roman" w:cs="Times New Roman"/>
                <w:bCs/>
                <w:sz w:val="24"/>
                <w:szCs w:val="24"/>
                <w:vertAlign w:val="superscript"/>
              </w:rPr>
              <w:t>a</w:t>
            </w:r>
          </w:p>
        </w:tc>
        <w:tc>
          <w:tcPr>
            <w:tcW w:w="1575" w:type="dxa"/>
            <w:noWrap/>
            <w:hideMark/>
          </w:tcPr>
          <w:p w14:paraId="20A8516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1.03±0.17</w:t>
            </w:r>
          </w:p>
        </w:tc>
        <w:tc>
          <w:tcPr>
            <w:tcW w:w="1575" w:type="dxa"/>
            <w:noWrap/>
            <w:hideMark/>
          </w:tcPr>
          <w:p w14:paraId="74479DA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1.05±0.01</w:t>
            </w:r>
            <w:r w:rsidRPr="00846037">
              <w:rPr>
                <w:rFonts w:ascii="Times New Roman" w:eastAsia="Times New Roman" w:hAnsi="Times New Roman" w:cs="Times New Roman"/>
                <w:bCs/>
                <w:sz w:val="24"/>
                <w:szCs w:val="24"/>
                <w:vertAlign w:val="superscript"/>
              </w:rPr>
              <w:t>a</w:t>
            </w:r>
          </w:p>
        </w:tc>
      </w:tr>
      <w:tr w:rsidR="002D2FAC" w:rsidRPr="00846037" w14:paraId="03956DD4" w14:textId="77777777" w:rsidTr="002D2FAC">
        <w:trPr>
          <w:trHeight w:val="300"/>
        </w:trPr>
        <w:tc>
          <w:tcPr>
            <w:tcW w:w="1574" w:type="dxa"/>
            <w:noWrap/>
            <w:hideMark/>
          </w:tcPr>
          <w:p w14:paraId="0EB7B4B6"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w:t>
            </w:r>
          </w:p>
        </w:tc>
        <w:tc>
          <w:tcPr>
            <w:tcW w:w="1575" w:type="dxa"/>
            <w:noWrap/>
            <w:hideMark/>
          </w:tcPr>
          <w:p w14:paraId="389C583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1.12±0.03</w:t>
            </w:r>
          </w:p>
        </w:tc>
        <w:tc>
          <w:tcPr>
            <w:tcW w:w="1575" w:type="dxa"/>
            <w:noWrap/>
            <w:hideMark/>
          </w:tcPr>
          <w:p w14:paraId="60F06B3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1.16±0.01</w:t>
            </w:r>
            <w:r w:rsidRPr="00846037">
              <w:rPr>
                <w:rFonts w:ascii="Times New Roman" w:eastAsia="Times New Roman" w:hAnsi="Times New Roman" w:cs="Times New Roman"/>
                <w:bCs/>
                <w:sz w:val="24"/>
                <w:szCs w:val="24"/>
                <w:vertAlign w:val="superscript"/>
              </w:rPr>
              <w:t>ab</w:t>
            </w:r>
          </w:p>
        </w:tc>
        <w:tc>
          <w:tcPr>
            <w:tcW w:w="1575" w:type="dxa"/>
            <w:noWrap/>
            <w:hideMark/>
          </w:tcPr>
          <w:p w14:paraId="024D791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1.08±0.07</w:t>
            </w:r>
          </w:p>
        </w:tc>
        <w:tc>
          <w:tcPr>
            <w:tcW w:w="1575" w:type="dxa"/>
            <w:noWrap/>
            <w:hideMark/>
          </w:tcPr>
          <w:p w14:paraId="712B40F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1.05±0.06</w:t>
            </w:r>
            <w:r w:rsidRPr="00846037">
              <w:rPr>
                <w:rFonts w:ascii="Times New Roman" w:eastAsia="Times New Roman" w:hAnsi="Times New Roman" w:cs="Times New Roman"/>
                <w:bCs/>
                <w:sz w:val="24"/>
                <w:szCs w:val="24"/>
                <w:vertAlign w:val="superscript"/>
              </w:rPr>
              <w:t>a</w:t>
            </w:r>
          </w:p>
        </w:tc>
        <w:tc>
          <w:tcPr>
            <w:tcW w:w="1575" w:type="dxa"/>
            <w:noWrap/>
            <w:hideMark/>
          </w:tcPr>
          <w:p w14:paraId="23684D3A"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1.15±0.02</w:t>
            </w:r>
          </w:p>
        </w:tc>
        <w:tc>
          <w:tcPr>
            <w:tcW w:w="1575" w:type="dxa"/>
            <w:noWrap/>
            <w:hideMark/>
          </w:tcPr>
          <w:p w14:paraId="7367807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1.22±0.02</w:t>
            </w:r>
            <w:r w:rsidRPr="00846037">
              <w:rPr>
                <w:rFonts w:ascii="Times New Roman" w:eastAsia="Times New Roman" w:hAnsi="Times New Roman" w:cs="Times New Roman"/>
                <w:bCs/>
                <w:sz w:val="24"/>
                <w:szCs w:val="24"/>
                <w:vertAlign w:val="superscript"/>
              </w:rPr>
              <w:t>ab</w:t>
            </w:r>
          </w:p>
        </w:tc>
        <w:tc>
          <w:tcPr>
            <w:tcW w:w="1575" w:type="dxa"/>
            <w:noWrap/>
            <w:hideMark/>
          </w:tcPr>
          <w:p w14:paraId="64B8194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1.07±0.02</w:t>
            </w:r>
          </w:p>
        </w:tc>
        <w:tc>
          <w:tcPr>
            <w:tcW w:w="1575" w:type="dxa"/>
            <w:noWrap/>
            <w:hideMark/>
          </w:tcPr>
          <w:p w14:paraId="05AE1CD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1.06±0.05</w:t>
            </w:r>
            <w:r w:rsidRPr="00846037">
              <w:rPr>
                <w:rFonts w:ascii="Times New Roman" w:eastAsia="Times New Roman" w:hAnsi="Times New Roman" w:cs="Times New Roman"/>
                <w:bCs/>
                <w:sz w:val="24"/>
                <w:szCs w:val="24"/>
                <w:vertAlign w:val="superscript"/>
              </w:rPr>
              <w:t>a</w:t>
            </w:r>
          </w:p>
        </w:tc>
      </w:tr>
      <w:tr w:rsidR="002D2FAC" w:rsidRPr="00846037" w14:paraId="1D819405" w14:textId="77777777" w:rsidTr="002D2FAC">
        <w:trPr>
          <w:trHeight w:val="300"/>
        </w:trPr>
        <w:tc>
          <w:tcPr>
            <w:tcW w:w="1574" w:type="dxa"/>
            <w:noWrap/>
            <w:hideMark/>
          </w:tcPr>
          <w:p w14:paraId="16A30BF3"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10</w:t>
            </w:r>
          </w:p>
        </w:tc>
        <w:tc>
          <w:tcPr>
            <w:tcW w:w="1575" w:type="dxa"/>
            <w:noWrap/>
            <w:hideMark/>
          </w:tcPr>
          <w:p w14:paraId="080E2A0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1.28±0.01</w:t>
            </w:r>
          </w:p>
        </w:tc>
        <w:tc>
          <w:tcPr>
            <w:tcW w:w="1575" w:type="dxa"/>
            <w:noWrap/>
            <w:hideMark/>
          </w:tcPr>
          <w:p w14:paraId="226EB2E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1.26±0.05</w:t>
            </w:r>
            <w:r w:rsidRPr="00846037">
              <w:rPr>
                <w:rFonts w:ascii="Times New Roman" w:eastAsia="Times New Roman" w:hAnsi="Times New Roman" w:cs="Times New Roman"/>
                <w:bCs/>
                <w:sz w:val="24"/>
                <w:szCs w:val="24"/>
                <w:vertAlign w:val="superscript"/>
              </w:rPr>
              <w:t>abc</w:t>
            </w:r>
          </w:p>
        </w:tc>
        <w:tc>
          <w:tcPr>
            <w:tcW w:w="1575" w:type="dxa"/>
            <w:noWrap/>
            <w:hideMark/>
          </w:tcPr>
          <w:p w14:paraId="0BD1D40F"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1.20±0.05</w:t>
            </w:r>
          </w:p>
        </w:tc>
        <w:tc>
          <w:tcPr>
            <w:tcW w:w="1575" w:type="dxa"/>
            <w:noWrap/>
            <w:hideMark/>
          </w:tcPr>
          <w:p w14:paraId="0BC1074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1.08±0.01</w:t>
            </w:r>
            <w:r w:rsidRPr="00846037">
              <w:rPr>
                <w:rFonts w:ascii="Times New Roman" w:eastAsia="Times New Roman" w:hAnsi="Times New Roman" w:cs="Times New Roman"/>
                <w:bCs/>
                <w:sz w:val="24"/>
                <w:szCs w:val="24"/>
                <w:vertAlign w:val="superscript"/>
              </w:rPr>
              <w:t>a</w:t>
            </w:r>
          </w:p>
        </w:tc>
        <w:tc>
          <w:tcPr>
            <w:tcW w:w="1575" w:type="dxa"/>
            <w:noWrap/>
            <w:hideMark/>
          </w:tcPr>
          <w:p w14:paraId="0740579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1.30±0.01</w:t>
            </w:r>
          </w:p>
        </w:tc>
        <w:tc>
          <w:tcPr>
            <w:tcW w:w="1575" w:type="dxa"/>
            <w:noWrap/>
            <w:hideMark/>
          </w:tcPr>
          <w:p w14:paraId="4A6C921F"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1.29±0.01</w:t>
            </w:r>
            <w:r w:rsidRPr="00846037">
              <w:rPr>
                <w:rFonts w:ascii="Times New Roman" w:eastAsia="Times New Roman" w:hAnsi="Times New Roman" w:cs="Times New Roman"/>
                <w:bCs/>
                <w:sz w:val="24"/>
                <w:szCs w:val="24"/>
                <w:vertAlign w:val="superscript"/>
              </w:rPr>
              <w:t>bc</w:t>
            </w:r>
          </w:p>
        </w:tc>
        <w:tc>
          <w:tcPr>
            <w:tcW w:w="1575" w:type="dxa"/>
            <w:noWrap/>
            <w:hideMark/>
          </w:tcPr>
          <w:p w14:paraId="422E826F"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1.14±0.03</w:t>
            </w:r>
          </w:p>
        </w:tc>
        <w:tc>
          <w:tcPr>
            <w:tcW w:w="1575" w:type="dxa"/>
            <w:noWrap/>
            <w:hideMark/>
          </w:tcPr>
          <w:p w14:paraId="0D4EA7A1"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1.18±0.04</w:t>
            </w:r>
            <w:r w:rsidRPr="00846037">
              <w:rPr>
                <w:rFonts w:ascii="Times New Roman" w:eastAsia="Times New Roman" w:hAnsi="Times New Roman" w:cs="Times New Roman"/>
                <w:bCs/>
                <w:sz w:val="24"/>
                <w:szCs w:val="24"/>
                <w:vertAlign w:val="superscript"/>
              </w:rPr>
              <w:t>b</w:t>
            </w:r>
          </w:p>
        </w:tc>
      </w:tr>
      <w:tr w:rsidR="002D2FAC" w:rsidRPr="00846037" w14:paraId="5D4985DF" w14:textId="77777777" w:rsidTr="002D2FAC">
        <w:trPr>
          <w:trHeight w:val="300"/>
        </w:trPr>
        <w:tc>
          <w:tcPr>
            <w:tcW w:w="1574" w:type="dxa"/>
            <w:noWrap/>
            <w:hideMark/>
          </w:tcPr>
          <w:p w14:paraId="0F185711"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15</w:t>
            </w:r>
          </w:p>
        </w:tc>
        <w:tc>
          <w:tcPr>
            <w:tcW w:w="1575" w:type="dxa"/>
            <w:noWrap/>
            <w:hideMark/>
          </w:tcPr>
          <w:p w14:paraId="33D0D31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1.34±0.02</w:t>
            </w:r>
          </w:p>
        </w:tc>
        <w:tc>
          <w:tcPr>
            <w:tcW w:w="1575" w:type="dxa"/>
            <w:noWrap/>
            <w:hideMark/>
          </w:tcPr>
          <w:p w14:paraId="6D3EB76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1.31±0.01</w:t>
            </w:r>
            <w:r w:rsidRPr="00846037">
              <w:rPr>
                <w:rFonts w:ascii="Times New Roman" w:eastAsia="Times New Roman" w:hAnsi="Times New Roman" w:cs="Times New Roman"/>
                <w:bCs/>
                <w:sz w:val="24"/>
                <w:szCs w:val="24"/>
                <w:vertAlign w:val="superscript"/>
              </w:rPr>
              <w:t>bcd</w:t>
            </w:r>
          </w:p>
        </w:tc>
        <w:tc>
          <w:tcPr>
            <w:tcW w:w="1575" w:type="dxa"/>
            <w:noWrap/>
            <w:hideMark/>
          </w:tcPr>
          <w:p w14:paraId="1A0EBE0A"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1.36±0.01</w:t>
            </w:r>
          </w:p>
        </w:tc>
        <w:tc>
          <w:tcPr>
            <w:tcW w:w="1575" w:type="dxa"/>
            <w:noWrap/>
            <w:hideMark/>
          </w:tcPr>
          <w:p w14:paraId="429D546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1.26±0.01</w:t>
            </w:r>
            <w:r w:rsidRPr="00846037">
              <w:rPr>
                <w:rFonts w:ascii="Times New Roman" w:eastAsia="Times New Roman" w:hAnsi="Times New Roman" w:cs="Times New Roman"/>
                <w:bCs/>
                <w:sz w:val="24"/>
                <w:szCs w:val="24"/>
                <w:vertAlign w:val="superscript"/>
              </w:rPr>
              <w:t>b</w:t>
            </w:r>
          </w:p>
        </w:tc>
        <w:tc>
          <w:tcPr>
            <w:tcW w:w="1575" w:type="dxa"/>
            <w:noWrap/>
            <w:hideMark/>
          </w:tcPr>
          <w:p w14:paraId="28BB09C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1.44±0.06</w:t>
            </w:r>
          </w:p>
        </w:tc>
        <w:tc>
          <w:tcPr>
            <w:tcW w:w="1575" w:type="dxa"/>
            <w:noWrap/>
            <w:hideMark/>
          </w:tcPr>
          <w:p w14:paraId="2A72A010"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1.47±0.01</w:t>
            </w:r>
            <w:r w:rsidRPr="00846037">
              <w:rPr>
                <w:rFonts w:ascii="Times New Roman" w:eastAsia="Times New Roman" w:hAnsi="Times New Roman" w:cs="Times New Roman"/>
                <w:bCs/>
                <w:sz w:val="24"/>
                <w:szCs w:val="24"/>
                <w:vertAlign w:val="superscript"/>
              </w:rPr>
              <w:t>d</w:t>
            </w:r>
          </w:p>
        </w:tc>
        <w:tc>
          <w:tcPr>
            <w:tcW w:w="1575" w:type="dxa"/>
            <w:noWrap/>
            <w:hideMark/>
          </w:tcPr>
          <w:p w14:paraId="0A7342F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1.27±0.02</w:t>
            </w:r>
          </w:p>
        </w:tc>
        <w:tc>
          <w:tcPr>
            <w:tcW w:w="1575" w:type="dxa"/>
            <w:noWrap/>
            <w:hideMark/>
          </w:tcPr>
          <w:p w14:paraId="02DC6CE0"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1.37±0.01</w:t>
            </w:r>
            <w:r w:rsidRPr="00846037">
              <w:rPr>
                <w:rFonts w:ascii="Times New Roman" w:eastAsia="Times New Roman" w:hAnsi="Times New Roman" w:cs="Times New Roman"/>
                <w:bCs/>
                <w:sz w:val="24"/>
                <w:szCs w:val="24"/>
                <w:vertAlign w:val="superscript"/>
              </w:rPr>
              <w:t>cd</w:t>
            </w:r>
          </w:p>
        </w:tc>
      </w:tr>
      <w:tr w:rsidR="002D2FAC" w:rsidRPr="00846037" w14:paraId="3662D178" w14:textId="77777777" w:rsidTr="002D2FAC">
        <w:trPr>
          <w:trHeight w:val="300"/>
        </w:trPr>
        <w:tc>
          <w:tcPr>
            <w:tcW w:w="1574" w:type="dxa"/>
            <w:noWrap/>
            <w:hideMark/>
          </w:tcPr>
          <w:p w14:paraId="68A19434"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20</w:t>
            </w:r>
          </w:p>
        </w:tc>
        <w:tc>
          <w:tcPr>
            <w:tcW w:w="1575" w:type="dxa"/>
            <w:noWrap/>
            <w:hideMark/>
          </w:tcPr>
          <w:p w14:paraId="19BF77B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1.37±0.05</w:t>
            </w:r>
          </w:p>
        </w:tc>
        <w:tc>
          <w:tcPr>
            <w:tcW w:w="1575" w:type="dxa"/>
            <w:noWrap/>
            <w:hideMark/>
          </w:tcPr>
          <w:p w14:paraId="616085B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1.46±0.11</w:t>
            </w:r>
            <w:r w:rsidRPr="00846037">
              <w:rPr>
                <w:rFonts w:ascii="Times New Roman" w:eastAsia="Times New Roman" w:hAnsi="Times New Roman" w:cs="Times New Roman"/>
                <w:bCs/>
                <w:sz w:val="24"/>
                <w:szCs w:val="24"/>
                <w:vertAlign w:val="superscript"/>
              </w:rPr>
              <w:t>cde</w:t>
            </w:r>
          </w:p>
        </w:tc>
        <w:tc>
          <w:tcPr>
            <w:tcW w:w="1575" w:type="dxa"/>
            <w:noWrap/>
            <w:hideMark/>
          </w:tcPr>
          <w:p w14:paraId="4EF790D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1.37±0.02</w:t>
            </w:r>
          </w:p>
        </w:tc>
        <w:tc>
          <w:tcPr>
            <w:tcW w:w="1575" w:type="dxa"/>
            <w:noWrap/>
            <w:hideMark/>
          </w:tcPr>
          <w:p w14:paraId="0A7C07CF"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1.29±0.05</w:t>
            </w:r>
            <w:r w:rsidRPr="00846037">
              <w:rPr>
                <w:rFonts w:ascii="Times New Roman" w:eastAsia="Times New Roman" w:hAnsi="Times New Roman" w:cs="Times New Roman"/>
                <w:bCs/>
                <w:sz w:val="24"/>
                <w:szCs w:val="24"/>
                <w:vertAlign w:val="superscript"/>
              </w:rPr>
              <w:t>b</w:t>
            </w:r>
          </w:p>
        </w:tc>
        <w:tc>
          <w:tcPr>
            <w:tcW w:w="1575" w:type="dxa"/>
            <w:noWrap/>
            <w:hideMark/>
          </w:tcPr>
          <w:p w14:paraId="53444E2A"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1.46±0.01</w:t>
            </w:r>
          </w:p>
        </w:tc>
        <w:tc>
          <w:tcPr>
            <w:tcW w:w="1575" w:type="dxa"/>
            <w:noWrap/>
            <w:hideMark/>
          </w:tcPr>
          <w:p w14:paraId="7E77836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1.43±0.11</w:t>
            </w:r>
            <w:r w:rsidRPr="00846037">
              <w:rPr>
                <w:rFonts w:ascii="Times New Roman" w:eastAsia="Times New Roman" w:hAnsi="Times New Roman" w:cs="Times New Roman"/>
                <w:bCs/>
                <w:sz w:val="24"/>
                <w:szCs w:val="24"/>
                <w:vertAlign w:val="superscript"/>
              </w:rPr>
              <w:t>cd</w:t>
            </w:r>
          </w:p>
        </w:tc>
        <w:tc>
          <w:tcPr>
            <w:tcW w:w="1575" w:type="dxa"/>
            <w:noWrap/>
            <w:hideMark/>
          </w:tcPr>
          <w:p w14:paraId="49F9516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1.36±0.01</w:t>
            </w:r>
          </w:p>
        </w:tc>
        <w:tc>
          <w:tcPr>
            <w:tcW w:w="1575" w:type="dxa"/>
            <w:noWrap/>
            <w:hideMark/>
          </w:tcPr>
          <w:p w14:paraId="7CB49270"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1.38±0.04</w:t>
            </w:r>
            <w:r w:rsidRPr="00846037">
              <w:rPr>
                <w:rFonts w:ascii="Times New Roman" w:eastAsia="Times New Roman" w:hAnsi="Times New Roman" w:cs="Times New Roman"/>
                <w:bCs/>
                <w:sz w:val="24"/>
                <w:szCs w:val="24"/>
                <w:vertAlign w:val="superscript"/>
              </w:rPr>
              <w:t>d</w:t>
            </w:r>
          </w:p>
        </w:tc>
      </w:tr>
      <w:tr w:rsidR="002D2FAC" w:rsidRPr="00846037" w14:paraId="4A8B729B" w14:textId="77777777" w:rsidTr="002D2FAC">
        <w:trPr>
          <w:trHeight w:val="300"/>
        </w:trPr>
        <w:tc>
          <w:tcPr>
            <w:tcW w:w="1574" w:type="dxa"/>
            <w:noWrap/>
            <w:hideMark/>
          </w:tcPr>
          <w:p w14:paraId="080AA8F6"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25</w:t>
            </w:r>
          </w:p>
        </w:tc>
        <w:tc>
          <w:tcPr>
            <w:tcW w:w="1575" w:type="dxa"/>
            <w:noWrap/>
            <w:hideMark/>
          </w:tcPr>
          <w:p w14:paraId="1C0099F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1.46±0.02</w:t>
            </w:r>
          </w:p>
        </w:tc>
        <w:tc>
          <w:tcPr>
            <w:tcW w:w="1575" w:type="dxa"/>
            <w:noWrap/>
            <w:hideMark/>
          </w:tcPr>
          <w:p w14:paraId="5E1F863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1.48±0.07</w:t>
            </w:r>
            <w:r w:rsidRPr="00846037">
              <w:rPr>
                <w:rFonts w:ascii="Times New Roman" w:eastAsia="Times New Roman" w:hAnsi="Times New Roman" w:cs="Times New Roman"/>
                <w:bCs/>
                <w:sz w:val="24"/>
                <w:szCs w:val="24"/>
                <w:vertAlign w:val="superscript"/>
              </w:rPr>
              <w:t>e</w:t>
            </w:r>
          </w:p>
        </w:tc>
        <w:tc>
          <w:tcPr>
            <w:tcW w:w="1575" w:type="dxa"/>
            <w:noWrap/>
            <w:hideMark/>
          </w:tcPr>
          <w:p w14:paraId="7A6C3AD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1.46±0.03</w:t>
            </w:r>
          </w:p>
        </w:tc>
        <w:tc>
          <w:tcPr>
            <w:tcW w:w="1575" w:type="dxa"/>
            <w:noWrap/>
            <w:hideMark/>
          </w:tcPr>
          <w:p w14:paraId="2519AAD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1.35±0.06</w:t>
            </w:r>
            <w:r w:rsidRPr="00846037">
              <w:rPr>
                <w:rFonts w:ascii="Times New Roman" w:eastAsia="Times New Roman" w:hAnsi="Times New Roman" w:cs="Times New Roman"/>
                <w:bCs/>
                <w:sz w:val="24"/>
                <w:szCs w:val="24"/>
                <w:vertAlign w:val="superscript"/>
              </w:rPr>
              <w:t>b</w:t>
            </w:r>
          </w:p>
        </w:tc>
        <w:tc>
          <w:tcPr>
            <w:tcW w:w="1575" w:type="dxa"/>
            <w:noWrap/>
            <w:hideMark/>
          </w:tcPr>
          <w:p w14:paraId="64BC9DA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1.55±0.03</w:t>
            </w:r>
          </w:p>
        </w:tc>
        <w:tc>
          <w:tcPr>
            <w:tcW w:w="1575" w:type="dxa"/>
            <w:noWrap/>
            <w:hideMark/>
          </w:tcPr>
          <w:p w14:paraId="32F8E071"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1.42±0.14</w:t>
            </w:r>
            <w:r w:rsidRPr="00846037">
              <w:rPr>
                <w:rFonts w:ascii="Times New Roman" w:eastAsia="Times New Roman" w:hAnsi="Times New Roman" w:cs="Times New Roman"/>
                <w:bCs/>
                <w:sz w:val="24"/>
                <w:szCs w:val="24"/>
                <w:vertAlign w:val="superscript"/>
              </w:rPr>
              <w:t>cd</w:t>
            </w:r>
          </w:p>
        </w:tc>
        <w:tc>
          <w:tcPr>
            <w:tcW w:w="1575" w:type="dxa"/>
            <w:noWrap/>
            <w:hideMark/>
          </w:tcPr>
          <w:p w14:paraId="10C7218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1.55±0.02</w:t>
            </w:r>
          </w:p>
        </w:tc>
        <w:tc>
          <w:tcPr>
            <w:tcW w:w="1575" w:type="dxa"/>
            <w:noWrap/>
            <w:hideMark/>
          </w:tcPr>
          <w:p w14:paraId="425ED12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1.40±0.09</w:t>
            </w:r>
            <w:r w:rsidRPr="00846037">
              <w:rPr>
                <w:rFonts w:ascii="Times New Roman" w:eastAsia="Times New Roman" w:hAnsi="Times New Roman" w:cs="Times New Roman"/>
                <w:bCs/>
                <w:sz w:val="24"/>
                <w:szCs w:val="24"/>
                <w:vertAlign w:val="superscript"/>
              </w:rPr>
              <w:t>d</w:t>
            </w:r>
          </w:p>
        </w:tc>
      </w:tr>
      <w:tr w:rsidR="002D2FAC" w:rsidRPr="00846037" w14:paraId="574CF0BD" w14:textId="77777777" w:rsidTr="002D2FAC">
        <w:trPr>
          <w:trHeight w:val="300"/>
        </w:trPr>
        <w:tc>
          <w:tcPr>
            <w:tcW w:w="1574" w:type="dxa"/>
            <w:noWrap/>
            <w:hideMark/>
          </w:tcPr>
          <w:p w14:paraId="62B8742E"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30</w:t>
            </w:r>
          </w:p>
        </w:tc>
        <w:tc>
          <w:tcPr>
            <w:tcW w:w="1575" w:type="dxa"/>
            <w:noWrap/>
            <w:hideMark/>
          </w:tcPr>
          <w:p w14:paraId="594DFAAD"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1.68±0.03</w:t>
            </w:r>
          </w:p>
        </w:tc>
        <w:tc>
          <w:tcPr>
            <w:tcW w:w="1575" w:type="dxa"/>
            <w:noWrap/>
            <w:hideMark/>
          </w:tcPr>
          <w:p w14:paraId="1F96A341"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1.49±0.02</w:t>
            </w:r>
            <w:r w:rsidRPr="00846037">
              <w:rPr>
                <w:rFonts w:ascii="Times New Roman" w:eastAsia="Times New Roman" w:hAnsi="Times New Roman" w:cs="Times New Roman"/>
                <w:bCs/>
                <w:sz w:val="24"/>
                <w:szCs w:val="24"/>
                <w:vertAlign w:val="superscript"/>
              </w:rPr>
              <w:t>e</w:t>
            </w:r>
          </w:p>
        </w:tc>
        <w:tc>
          <w:tcPr>
            <w:tcW w:w="1575" w:type="dxa"/>
            <w:noWrap/>
            <w:hideMark/>
          </w:tcPr>
          <w:p w14:paraId="7101B75F"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1.56±0.02</w:t>
            </w:r>
          </w:p>
        </w:tc>
        <w:tc>
          <w:tcPr>
            <w:tcW w:w="1575" w:type="dxa"/>
            <w:noWrap/>
            <w:hideMark/>
          </w:tcPr>
          <w:p w14:paraId="69E4B1A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1.36±0.09</w:t>
            </w:r>
            <w:r w:rsidRPr="00846037">
              <w:rPr>
                <w:rFonts w:ascii="Times New Roman" w:eastAsia="Times New Roman" w:hAnsi="Times New Roman" w:cs="Times New Roman"/>
                <w:bCs/>
                <w:sz w:val="24"/>
                <w:szCs w:val="24"/>
                <w:vertAlign w:val="superscript"/>
              </w:rPr>
              <w:t>b</w:t>
            </w:r>
          </w:p>
        </w:tc>
        <w:tc>
          <w:tcPr>
            <w:tcW w:w="1575" w:type="dxa"/>
            <w:noWrap/>
            <w:hideMark/>
          </w:tcPr>
          <w:p w14:paraId="057FE3C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1.39±0.05</w:t>
            </w:r>
          </w:p>
        </w:tc>
        <w:tc>
          <w:tcPr>
            <w:tcW w:w="1575" w:type="dxa"/>
            <w:noWrap/>
            <w:hideMark/>
          </w:tcPr>
          <w:p w14:paraId="1652252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1.39±0.06</w:t>
            </w:r>
            <w:r w:rsidRPr="00846037">
              <w:rPr>
                <w:rFonts w:ascii="Times New Roman" w:eastAsia="Times New Roman" w:hAnsi="Times New Roman" w:cs="Times New Roman"/>
                <w:bCs/>
                <w:sz w:val="24"/>
                <w:szCs w:val="24"/>
                <w:vertAlign w:val="superscript"/>
              </w:rPr>
              <w:t>bc</w:t>
            </w:r>
          </w:p>
        </w:tc>
        <w:tc>
          <w:tcPr>
            <w:tcW w:w="1575" w:type="dxa"/>
            <w:noWrap/>
            <w:hideMark/>
          </w:tcPr>
          <w:p w14:paraId="68683D8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1.41±0.08</w:t>
            </w:r>
          </w:p>
        </w:tc>
        <w:tc>
          <w:tcPr>
            <w:tcW w:w="1575" w:type="dxa"/>
            <w:noWrap/>
            <w:hideMark/>
          </w:tcPr>
          <w:p w14:paraId="020D679F"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1.35±0.02</w:t>
            </w:r>
            <w:r w:rsidRPr="00846037">
              <w:rPr>
                <w:rFonts w:ascii="Times New Roman" w:eastAsia="Times New Roman" w:hAnsi="Times New Roman" w:cs="Times New Roman"/>
                <w:bCs/>
                <w:sz w:val="24"/>
                <w:szCs w:val="24"/>
                <w:vertAlign w:val="superscript"/>
              </w:rPr>
              <w:t>bc</w:t>
            </w:r>
          </w:p>
        </w:tc>
      </w:tr>
      <w:tr w:rsidR="002D2FAC" w:rsidRPr="00846037" w14:paraId="7D80999D" w14:textId="77777777" w:rsidTr="002D2FAC">
        <w:trPr>
          <w:trHeight w:val="300"/>
        </w:trPr>
        <w:tc>
          <w:tcPr>
            <w:tcW w:w="1574" w:type="dxa"/>
            <w:noWrap/>
            <w:hideMark/>
          </w:tcPr>
          <w:p w14:paraId="3DBC626C"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45</w:t>
            </w:r>
          </w:p>
        </w:tc>
        <w:tc>
          <w:tcPr>
            <w:tcW w:w="1575" w:type="dxa"/>
            <w:noWrap/>
            <w:hideMark/>
          </w:tcPr>
          <w:p w14:paraId="7F1898F4"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1.75±0.3</w:t>
            </w:r>
          </w:p>
        </w:tc>
        <w:tc>
          <w:tcPr>
            <w:tcW w:w="1575" w:type="dxa"/>
            <w:noWrap/>
            <w:hideMark/>
          </w:tcPr>
          <w:p w14:paraId="6DB0D30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1.38±0.02</w:t>
            </w:r>
            <w:r w:rsidRPr="00846037">
              <w:rPr>
                <w:rFonts w:ascii="Times New Roman" w:eastAsia="Times New Roman" w:hAnsi="Times New Roman" w:cs="Times New Roman"/>
                <w:bCs/>
                <w:sz w:val="24"/>
                <w:szCs w:val="24"/>
                <w:vertAlign w:val="superscript"/>
              </w:rPr>
              <w:t>abc</w:t>
            </w:r>
          </w:p>
        </w:tc>
        <w:tc>
          <w:tcPr>
            <w:tcW w:w="1575" w:type="dxa"/>
            <w:noWrap/>
            <w:hideMark/>
          </w:tcPr>
          <w:p w14:paraId="339CC6A1"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1.58±0.01</w:t>
            </w:r>
          </w:p>
        </w:tc>
        <w:tc>
          <w:tcPr>
            <w:tcW w:w="1575" w:type="dxa"/>
            <w:noWrap/>
            <w:hideMark/>
          </w:tcPr>
          <w:p w14:paraId="207CD78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1.30±0.06</w:t>
            </w:r>
            <w:r w:rsidRPr="00846037">
              <w:rPr>
                <w:rFonts w:ascii="Times New Roman" w:eastAsia="Times New Roman" w:hAnsi="Times New Roman" w:cs="Times New Roman"/>
                <w:bCs/>
                <w:sz w:val="24"/>
                <w:szCs w:val="24"/>
                <w:vertAlign w:val="superscript"/>
              </w:rPr>
              <w:t>b</w:t>
            </w:r>
          </w:p>
        </w:tc>
        <w:tc>
          <w:tcPr>
            <w:tcW w:w="1575" w:type="dxa"/>
            <w:noWrap/>
            <w:hideMark/>
          </w:tcPr>
          <w:p w14:paraId="7065CD2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1.36±0.01</w:t>
            </w:r>
          </w:p>
        </w:tc>
        <w:tc>
          <w:tcPr>
            <w:tcW w:w="1575" w:type="dxa"/>
            <w:noWrap/>
            <w:hideMark/>
          </w:tcPr>
          <w:p w14:paraId="0C7C5352"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1.39±0.03</w:t>
            </w:r>
            <w:r w:rsidRPr="00846037">
              <w:rPr>
                <w:rFonts w:ascii="Times New Roman" w:eastAsia="Times New Roman" w:hAnsi="Times New Roman" w:cs="Times New Roman"/>
                <w:bCs/>
                <w:sz w:val="24"/>
                <w:szCs w:val="24"/>
                <w:vertAlign w:val="superscript"/>
              </w:rPr>
              <w:t>bcd</w:t>
            </w:r>
          </w:p>
        </w:tc>
        <w:tc>
          <w:tcPr>
            <w:tcW w:w="1575" w:type="dxa"/>
            <w:noWrap/>
            <w:hideMark/>
          </w:tcPr>
          <w:p w14:paraId="189537E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1.38±0.11</w:t>
            </w:r>
          </w:p>
        </w:tc>
        <w:tc>
          <w:tcPr>
            <w:tcW w:w="1575" w:type="dxa"/>
            <w:noWrap/>
            <w:hideMark/>
          </w:tcPr>
          <w:p w14:paraId="2F8E347E"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1.29±0.05</w:t>
            </w:r>
            <w:r w:rsidRPr="00846037">
              <w:rPr>
                <w:rFonts w:ascii="Times New Roman" w:eastAsia="Times New Roman" w:hAnsi="Times New Roman" w:cs="Times New Roman"/>
                <w:bCs/>
                <w:sz w:val="24"/>
                <w:szCs w:val="24"/>
                <w:vertAlign w:val="superscript"/>
              </w:rPr>
              <w:t>bcd</w:t>
            </w:r>
          </w:p>
        </w:tc>
      </w:tr>
      <w:tr w:rsidR="002D2FAC" w:rsidRPr="00846037" w14:paraId="5ECCC455" w14:textId="77777777" w:rsidTr="002D2FAC">
        <w:trPr>
          <w:trHeight w:val="300"/>
        </w:trPr>
        <w:tc>
          <w:tcPr>
            <w:tcW w:w="1574" w:type="dxa"/>
            <w:noWrap/>
            <w:hideMark/>
          </w:tcPr>
          <w:p w14:paraId="4992260E"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60</w:t>
            </w:r>
          </w:p>
        </w:tc>
        <w:tc>
          <w:tcPr>
            <w:tcW w:w="1575" w:type="dxa"/>
            <w:noWrap/>
            <w:hideMark/>
          </w:tcPr>
          <w:p w14:paraId="06CAB10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1.77±0.14</w:t>
            </w:r>
          </w:p>
        </w:tc>
        <w:tc>
          <w:tcPr>
            <w:tcW w:w="1575" w:type="dxa"/>
            <w:noWrap/>
            <w:hideMark/>
          </w:tcPr>
          <w:p w14:paraId="28F6B130"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1.38±0.06</w:t>
            </w:r>
            <w:r w:rsidRPr="00846037">
              <w:rPr>
                <w:rFonts w:ascii="Times New Roman" w:eastAsia="Times New Roman" w:hAnsi="Times New Roman" w:cs="Times New Roman"/>
                <w:bCs/>
                <w:sz w:val="24"/>
                <w:szCs w:val="24"/>
                <w:vertAlign w:val="superscript"/>
              </w:rPr>
              <w:t>bc</w:t>
            </w:r>
          </w:p>
        </w:tc>
        <w:tc>
          <w:tcPr>
            <w:tcW w:w="1575" w:type="dxa"/>
            <w:noWrap/>
            <w:hideMark/>
          </w:tcPr>
          <w:p w14:paraId="1AF84F2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1.64±0.05</w:t>
            </w:r>
          </w:p>
        </w:tc>
        <w:tc>
          <w:tcPr>
            <w:tcW w:w="1575" w:type="dxa"/>
            <w:noWrap/>
            <w:hideMark/>
          </w:tcPr>
          <w:p w14:paraId="4300BD3E"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1.29±0.04</w:t>
            </w:r>
            <w:r w:rsidRPr="00846037">
              <w:rPr>
                <w:rFonts w:ascii="Times New Roman" w:eastAsia="Times New Roman" w:hAnsi="Times New Roman" w:cs="Times New Roman"/>
                <w:bCs/>
                <w:sz w:val="24"/>
                <w:szCs w:val="24"/>
                <w:vertAlign w:val="superscript"/>
              </w:rPr>
              <w:t>b</w:t>
            </w:r>
          </w:p>
        </w:tc>
        <w:tc>
          <w:tcPr>
            <w:tcW w:w="1575" w:type="dxa"/>
            <w:noWrap/>
            <w:hideMark/>
          </w:tcPr>
          <w:p w14:paraId="0E68D0F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1.36±0.14</w:t>
            </w:r>
          </w:p>
        </w:tc>
        <w:tc>
          <w:tcPr>
            <w:tcW w:w="1575" w:type="dxa"/>
            <w:noWrap/>
            <w:hideMark/>
          </w:tcPr>
          <w:p w14:paraId="6625343F"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1.35±0.09</w:t>
            </w:r>
            <w:r w:rsidRPr="00846037">
              <w:rPr>
                <w:rFonts w:ascii="Times New Roman" w:eastAsia="Times New Roman" w:hAnsi="Times New Roman" w:cs="Times New Roman"/>
                <w:bCs/>
                <w:sz w:val="24"/>
                <w:szCs w:val="24"/>
                <w:vertAlign w:val="superscript"/>
              </w:rPr>
              <w:t>bcd</w:t>
            </w:r>
          </w:p>
        </w:tc>
        <w:tc>
          <w:tcPr>
            <w:tcW w:w="1575" w:type="dxa"/>
            <w:noWrap/>
            <w:hideMark/>
          </w:tcPr>
          <w:p w14:paraId="3C524EA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1.37±0.02</w:t>
            </w:r>
          </w:p>
        </w:tc>
        <w:tc>
          <w:tcPr>
            <w:tcW w:w="1575" w:type="dxa"/>
            <w:noWrap/>
            <w:hideMark/>
          </w:tcPr>
          <w:p w14:paraId="3C9FF02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1.29±0.02</w:t>
            </w:r>
            <w:r w:rsidRPr="00846037">
              <w:rPr>
                <w:rFonts w:ascii="Times New Roman" w:eastAsia="Times New Roman" w:hAnsi="Times New Roman" w:cs="Times New Roman"/>
                <w:bCs/>
                <w:sz w:val="24"/>
                <w:szCs w:val="24"/>
                <w:vertAlign w:val="superscript"/>
              </w:rPr>
              <w:t>bcd</w:t>
            </w:r>
          </w:p>
        </w:tc>
      </w:tr>
      <w:tr w:rsidR="002D2FAC" w:rsidRPr="00846037" w14:paraId="0005E227" w14:textId="77777777" w:rsidTr="002D2FAC">
        <w:trPr>
          <w:trHeight w:val="300"/>
        </w:trPr>
        <w:tc>
          <w:tcPr>
            <w:tcW w:w="1574" w:type="dxa"/>
            <w:noWrap/>
            <w:hideMark/>
          </w:tcPr>
          <w:p w14:paraId="7094EB9C"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w:t>
            </w:r>
          </w:p>
        </w:tc>
        <w:tc>
          <w:tcPr>
            <w:tcW w:w="1575" w:type="dxa"/>
            <w:noWrap/>
            <w:hideMark/>
          </w:tcPr>
          <w:p w14:paraId="1C1FADBE"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2.09±0.38</w:t>
            </w:r>
          </w:p>
        </w:tc>
        <w:tc>
          <w:tcPr>
            <w:tcW w:w="1575" w:type="dxa"/>
            <w:noWrap/>
            <w:hideMark/>
          </w:tcPr>
          <w:p w14:paraId="0659256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1.29±0.15</w:t>
            </w:r>
            <w:r w:rsidRPr="00846037">
              <w:rPr>
                <w:rFonts w:ascii="Times New Roman" w:eastAsia="Times New Roman" w:hAnsi="Times New Roman" w:cs="Times New Roman"/>
                <w:bCs/>
                <w:sz w:val="24"/>
                <w:szCs w:val="24"/>
                <w:vertAlign w:val="superscript"/>
              </w:rPr>
              <w:t>cde</w:t>
            </w:r>
          </w:p>
        </w:tc>
        <w:tc>
          <w:tcPr>
            <w:tcW w:w="1575" w:type="dxa"/>
            <w:noWrap/>
            <w:hideMark/>
          </w:tcPr>
          <w:p w14:paraId="24FD5A1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2.00±0.18</w:t>
            </w:r>
          </w:p>
        </w:tc>
        <w:tc>
          <w:tcPr>
            <w:tcW w:w="1575" w:type="dxa"/>
            <w:noWrap/>
            <w:hideMark/>
          </w:tcPr>
          <w:p w14:paraId="267593CC"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1.29±0.16</w:t>
            </w:r>
            <w:r w:rsidRPr="00846037">
              <w:rPr>
                <w:rFonts w:ascii="Times New Roman" w:eastAsia="Times New Roman" w:hAnsi="Times New Roman" w:cs="Times New Roman"/>
                <w:bCs/>
                <w:sz w:val="24"/>
                <w:szCs w:val="24"/>
                <w:vertAlign w:val="superscript"/>
              </w:rPr>
              <w:t>b</w:t>
            </w:r>
          </w:p>
        </w:tc>
        <w:tc>
          <w:tcPr>
            <w:tcW w:w="1575" w:type="dxa"/>
            <w:noWrap/>
            <w:hideMark/>
          </w:tcPr>
          <w:p w14:paraId="07B3CD7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1.34±0.06</w:t>
            </w:r>
          </w:p>
        </w:tc>
        <w:tc>
          <w:tcPr>
            <w:tcW w:w="1575" w:type="dxa"/>
            <w:noWrap/>
            <w:hideMark/>
          </w:tcPr>
          <w:p w14:paraId="17DEAF6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1.35±0.06</w:t>
            </w:r>
            <w:r w:rsidRPr="00846037">
              <w:rPr>
                <w:rFonts w:ascii="Times New Roman" w:eastAsia="Times New Roman" w:hAnsi="Times New Roman" w:cs="Times New Roman"/>
                <w:bCs/>
                <w:sz w:val="24"/>
                <w:szCs w:val="24"/>
                <w:vertAlign w:val="superscript"/>
              </w:rPr>
              <w:t>cd</w:t>
            </w:r>
          </w:p>
        </w:tc>
        <w:tc>
          <w:tcPr>
            <w:tcW w:w="1575" w:type="dxa"/>
            <w:noWrap/>
            <w:hideMark/>
          </w:tcPr>
          <w:p w14:paraId="54FB62A6"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1.36±0.15</w:t>
            </w:r>
          </w:p>
        </w:tc>
        <w:tc>
          <w:tcPr>
            <w:tcW w:w="1575" w:type="dxa"/>
            <w:noWrap/>
            <w:hideMark/>
          </w:tcPr>
          <w:p w14:paraId="4B04538B"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1.29±0.12</w:t>
            </w:r>
            <w:r w:rsidRPr="00846037">
              <w:rPr>
                <w:rFonts w:ascii="Times New Roman" w:eastAsia="Times New Roman" w:hAnsi="Times New Roman" w:cs="Times New Roman"/>
                <w:bCs/>
                <w:sz w:val="24"/>
                <w:szCs w:val="24"/>
                <w:vertAlign w:val="superscript"/>
              </w:rPr>
              <w:t>bcd</w:t>
            </w:r>
          </w:p>
        </w:tc>
      </w:tr>
      <w:tr w:rsidR="002D2FAC" w:rsidRPr="00846037" w14:paraId="4CE12543" w14:textId="77777777" w:rsidTr="002D2FAC">
        <w:trPr>
          <w:trHeight w:val="300"/>
        </w:trPr>
        <w:tc>
          <w:tcPr>
            <w:tcW w:w="1574" w:type="dxa"/>
            <w:noWrap/>
            <w:hideMark/>
          </w:tcPr>
          <w:p w14:paraId="7CC19FCC" w14:textId="77777777"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90</w:t>
            </w:r>
          </w:p>
        </w:tc>
        <w:tc>
          <w:tcPr>
            <w:tcW w:w="1575" w:type="dxa"/>
            <w:noWrap/>
            <w:hideMark/>
          </w:tcPr>
          <w:p w14:paraId="2B1C46B4" w14:textId="77777777" w:rsidR="002D2FAC" w:rsidRPr="00846037" w:rsidRDefault="002D2FAC" w:rsidP="000A3882">
            <w:pPr>
              <w:spacing w:line="276" w:lineRule="auto"/>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Solidified</w:t>
            </w:r>
          </w:p>
        </w:tc>
        <w:tc>
          <w:tcPr>
            <w:tcW w:w="1575" w:type="dxa"/>
            <w:noWrap/>
            <w:hideMark/>
          </w:tcPr>
          <w:p w14:paraId="76D136E3"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1.29±0.17</w:t>
            </w:r>
            <w:r w:rsidRPr="00846037">
              <w:rPr>
                <w:rFonts w:ascii="Times New Roman" w:eastAsia="Times New Roman" w:hAnsi="Times New Roman" w:cs="Times New Roman"/>
                <w:bCs/>
                <w:sz w:val="24"/>
                <w:szCs w:val="24"/>
                <w:vertAlign w:val="superscript"/>
              </w:rPr>
              <w:t>cde</w:t>
            </w:r>
          </w:p>
        </w:tc>
        <w:tc>
          <w:tcPr>
            <w:tcW w:w="1575" w:type="dxa"/>
            <w:noWrap/>
            <w:hideMark/>
          </w:tcPr>
          <w:p w14:paraId="533397F4" w14:textId="77777777" w:rsidR="002D2FAC" w:rsidRPr="00846037" w:rsidRDefault="002D2FAC" w:rsidP="000A3882">
            <w:pPr>
              <w:spacing w:line="276" w:lineRule="auto"/>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Solidified</w:t>
            </w:r>
          </w:p>
        </w:tc>
        <w:tc>
          <w:tcPr>
            <w:tcW w:w="1575" w:type="dxa"/>
            <w:noWrap/>
            <w:hideMark/>
          </w:tcPr>
          <w:p w14:paraId="7D593E48"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1.28±0.17</w:t>
            </w:r>
            <w:r w:rsidRPr="00846037">
              <w:rPr>
                <w:rFonts w:ascii="Times New Roman" w:eastAsia="Times New Roman" w:hAnsi="Times New Roman" w:cs="Times New Roman"/>
                <w:bCs/>
                <w:sz w:val="24"/>
                <w:szCs w:val="24"/>
                <w:vertAlign w:val="superscript"/>
              </w:rPr>
              <w:t>b</w:t>
            </w:r>
          </w:p>
        </w:tc>
        <w:tc>
          <w:tcPr>
            <w:tcW w:w="1575" w:type="dxa"/>
            <w:noWrap/>
            <w:hideMark/>
          </w:tcPr>
          <w:p w14:paraId="63B75DC5"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1.31±0.05</w:t>
            </w:r>
          </w:p>
        </w:tc>
        <w:tc>
          <w:tcPr>
            <w:tcW w:w="1575" w:type="dxa"/>
            <w:noWrap/>
            <w:hideMark/>
          </w:tcPr>
          <w:p w14:paraId="0C95341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1.35±0.07</w:t>
            </w:r>
            <w:r w:rsidRPr="00846037">
              <w:rPr>
                <w:rFonts w:ascii="Times New Roman" w:eastAsia="Times New Roman" w:hAnsi="Times New Roman" w:cs="Times New Roman"/>
                <w:bCs/>
                <w:sz w:val="24"/>
                <w:szCs w:val="24"/>
                <w:vertAlign w:val="superscript"/>
              </w:rPr>
              <w:t>cd</w:t>
            </w:r>
          </w:p>
        </w:tc>
        <w:tc>
          <w:tcPr>
            <w:tcW w:w="1575" w:type="dxa"/>
            <w:noWrap/>
            <w:hideMark/>
          </w:tcPr>
          <w:p w14:paraId="52FC5B47"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1.34±0.39</w:t>
            </w:r>
          </w:p>
        </w:tc>
        <w:tc>
          <w:tcPr>
            <w:tcW w:w="1575" w:type="dxa"/>
            <w:noWrap/>
            <w:hideMark/>
          </w:tcPr>
          <w:p w14:paraId="36469579" w14:textId="77777777"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1.29±0.11</w:t>
            </w:r>
            <w:r w:rsidRPr="00846037">
              <w:rPr>
                <w:rFonts w:ascii="Times New Roman" w:eastAsia="Times New Roman" w:hAnsi="Times New Roman" w:cs="Times New Roman"/>
                <w:bCs/>
                <w:sz w:val="24"/>
                <w:szCs w:val="24"/>
                <w:vertAlign w:val="superscript"/>
              </w:rPr>
              <w:t>bc</w:t>
            </w:r>
          </w:p>
        </w:tc>
      </w:tr>
    </w:tbl>
    <w:p w14:paraId="745F612A" w14:textId="77777777" w:rsidR="002D2FAC" w:rsidRPr="00846037" w:rsidRDefault="002D2FAC" w:rsidP="000A3882">
      <w:pPr>
        <w:rPr>
          <w:rFonts w:ascii="Times New Roman" w:eastAsiaTheme="minorHAnsi" w:hAnsi="Times New Roman" w:cs="Times New Roman"/>
          <w:sz w:val="24"/>
          <w:szCs w:val="24"/>
        </w:rPr>
      </w:pPr>
      <w:r w:rsidRPr="00846037">
        <w:rPr>
          <w:rFonts w:ascii="Times New Roman" w:eastAsiaTheme="minorHAnsi" w:hAnsi="Times New Roman" w:cs="Times New Roman"/>
          <w:sz w:val="24"/>
          <w:szCs w:val="24"/>
        </w:rPr>
        <w:t>Results are expressed as mean± SD, n=3. Mean in each row with different superscripts (a, b, c, d, e) is significantly different (p&lt;0.05) from each other</w:t>
      </w:r>
    </w:p>
    <w:p w14:paraId="0A1F82B2" w14:textId="77777777" w:rsidR="002D2FAC" w:rsidRPr="00846037" w:rsidRDefault="002D2FAC" w:rsidP="000A3882">
      <w:pPr>
        <w:rPr>
          <w:rFonts w:ascii="Times New Roman" w:eastAsiaTheme="minorHAnsi" w:hAnsi="Times New Roman" w:cs="Times New Roman"/>
          <w:sz w:val="24"/>
          <w:szCs w:val="24"/>
        </w:rPr>
      </w:pPr>
    </w:p>
    <w:p w14:paraId="75E592A5" w14:textId="77777777" w:rsidR="002D2FAC" w:rsidRPr="00846037" w:rsidRDefault="002D2FAC" w:rsidP="000A3882">
      <w:pPr>
        <w:rPr>
          <w:rFonts w:ascii="Times New Roman" w:eastAsiaTheme="minorHAnsi" w:hAnsi="Times New Roman" w:cs="Times New Roman"/>
          <w:sz w:val="24"/>
          <w:szCs w:val="24"/>
        </w:rPr>
      </w:pPr>
    </w:p>
    <w:p w14:paraId="0337B5B0" w14:textId="77777777" w:rsidR="002D2FAC" w:rsidRPr="00846037" w:rsidRDefault="002D2FAC" w:rsidP="000A3882">
      <w:pPr>
        <w:rPr>
          <w:rFonts w:ascii="Times New Roman" w:eastAsiaTheme="minorHAnsi" w:hAnsi="Times New Roman" w:cs="Times New Roman"/>
          <w:sz w:val="24"/>
          <w:szCs w:val="24"/>
        </w:rPr>
      </w:pPr>
    </w:p>
    <w:p w14:paraId="0B41CA3A" w14:textId="77777777" w:rsidR="002D2FAC" w:rsidRPr="00846037" w:rsidRDefault="002D2FAC" w:rsidP="000A3882">
      <w:pPr>
        <w:rPr>
          <w:rFonts w:ascii="Times New Roman" w:hAnsi="Times New Roman" w:cs="Times New Roman"/>
          <w:sz w:val="24"/>
          <w:szCs w:val="24"/>
        </w:rPr>
        <w:sectPr w:rsidR="002D2FAC" w:rsidRPr="00846037" w:rsidSect="002D2FAC">
          <w:pgSz w:w="16838" w:h="11906" w:orient="landscape"/>
          <w:pgMar w:top="1440" w:right="1440" w:bottom="1440" w:left="1440" w:header="709" w:footer="709" w:gutter="0"/>
          <w:cols w:space="708"/>
          <w:docGrid w:linePitch="360"/>
        </w:sectPr>
      </w:pPr>
    </w:p>
    <w:p w14:paraId="75F7C9C4" w14:textId="77777777" w:rsidR="00651BB8" w:rsidRPr="00846037" w:rsidRDefault="00651BB8" w:rsidP="00651BB8">
      <w:pPr>
        <w:pStyle w:val="Default"/>
        <w:spacing w:after="100" w:afterAutospacing="1" w:line="276" w:lineRule="auto"/>
        <w:contextualSpacing/>
        <w:jc w:val="center"/>
        <w:rPr>
          <w:b/>
        </w:rPr>
      </w:pPr>
      <w:r w:rsidRPr="00846037">
        <w:rPr>
          <w:b/>
          <w:noProof/>
          <w:lang w:bidi="te-IN"/>
        </w:rPr>
        <w:lastRenderedPageBreak/>
        <w:drawing>
          <wp:inline distT="0" distB="0" distL="0" distR="0" wp14:anchorId="1D4C63AC" wp14:editId="169870AA">
            <wp:extent cx="3371850" cy="2162175"/>
            <wp:effectExtent l="19050" t="0" r="0" b="0"/>
            <wp:docPr id="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 cstate="print"/>
                    <a:srcRect/>
                    <a:stretch>
                      <a:fillRect/>
                    </a:stretch>
                  </pic:blipFill>
                  <pic:spPr bwMode="auto">
                    <a:xfrm>
                      <a:off x="0" y="0"/>
                      <a:ext cx="3371850" cy="2162175"/>
                    </a:xfrm>
                    <a:prstGeom prst="rect">
                      <a:avLst/>
                    </a:prstGeom>
                    <a:noFill/>
                  </pic:spPr>
                </pic:pic>
              </a:graphicData>
            </a:graphic>
          </wp:inline>
        </w:drawing>
      </w:r>
      <w:r w:rsidRPr="00846037">
        <w:rPr>
          <w:b/>
          <w:noProof/>
          <w:lang w:bidi="te-IN"/>
        </w:rPr>
        <w:drawing>
          <wp:inline distT="0" distB="0" distL="0" distR="0" wp14:anchorId="7126DF8E" wp14:editId="7B5B3475">
            <wp:extent cx="4171950" cy="3228975"/>
            <wp:effectExtent l="19050" t="0" r="0" b="0"/>
            <wp:docPr id="2" name="Picture 6" descr="D:\PhD, NDRI, Karnal\phd II yr\Results\final results\objectve 2\SOLUBILITY\solublty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D, NDRI, Karnal\phd II yr\Results\final results\objectve 2\SOLUBILITY\solublty - Copy - Copy.jpg"/>
                    <pic:cNvPicPr>
                      <a:picLocks noChangeAspect="1" noChangeArrowheads="1"/>
                    </pic:cNvPicPr>
                  </pic:nvPicPr>
                  <pic:blipFill>
                    <a:blip r:embed="rId22" cstate="print"/>
                    <a:srcRect l="7081" t="8556" r="8359"/>
                    <a:stretch>
                      <a:fillRect/>
                    </a:stretch>
                  </pic:blipFill>
                  <pic:spPr bwMode="auto">
                    <a:xfrm>
                      <a:off x="0" y="0"/>
                      <a:ext cx="4171950" cy="3228975"/>
                    </a:xfrm>
                    <a:prstGeom prst="rect">
                      <a:avLst/>
                    </a:prstGeom>
                    <a:noFill/>
                    <a:ln w="9525">
                      <a:noFill/>
                      <a:miter lim="800000"/>
                      <a:headEnd/>
                      <a:tailEnd/>
                    </a:ln>
                  </pic:spPr>
                </pic:pic>
              </a:graphicData>
            </a:graphic>
          </wp:inline>
        </w:drawing>
      </w:r>
    </w:p>
    <w:p w14:paraId="3E046BF7" w14:textId="77777777" w:rsidR="00651BB8" w:rsidRDefault="00651BB8" w:rsidP="00651BB8">
      <w:pPr>
        <w:spacing w:after="0"/>
        <w:ind w:left="1276" w:hanging="1276"/>
        <w:jc w:val="both"/>
        <w:rPr>
          <w:rFonts w:ascii="Times New Roman" w:hAnsi="Times New Roman" w:cs="Times New Roman"/>
          <w:b/>
          <w:sz w:val="24"/>
          <w:szCs w:val="24"/>
        </w:rPr>
      </w:pPr>
      <w:r w:rsidRPr="00846037">
        <w:rPr>
          <w:rFonts w:ascii="Times New Roman" w:hAnsi="Times New Roman" w:cs="Times New Roman"/>
          <w:b/>
          <w:sz w:val="24"/>
          <w:szCs w:val="24"/>
        </w:rPr>
        <w:t xml:space="preserve">Fig. 2.   A. </w:t>
      </w:r>
      <w:proofErr w:type="gramStart"/>
      <w:r w:rsidRPr="00846037">
        <w:rPr>
          <w:rFonts w:ascii="Times New Roman" w:hAnsi="Times New Roman" w:cs="Times New Roman"/>
          <w:b/>
          <w:sz w:val="24"/>
          <w:szCs w:val="24"/>
        </w:rPr>
        <w:t>Visual  observation</w:t>
      </w:r>
      <w:proofErr w:type="gramEnd"/>
      <w:r w:rsidRPr="00846037">
        <w:rPr>
          <w:rFonts w:ascii="Times New Roman" w:hAnsi="Times New Roman" w:cs="Times New Roman"/>
          <w:b/>
          <w:sz w:val="24"/>
          <w:szCs w:val="24"/>
        </w:rPr>
        <w:t xml:space="preserve">  of solubility of  a) Free catechin  and  b) Catechin   </w:t>
      </w:r>
      <w:proofErr w:type="spellStart"/>
      <w:r w:rsidRPr="00846037">
        <w:rPr>
          <w:rFonts w:ascii="Times New Roman" w:hAnsi="Times New Roman" w:cs="Times New Roman"/>
          <w:b/>
          <w:sz w:val="24"/>
          <w:szCs w:val="24"/>
        </w:rPr>
        <w:t>niosomes</w:t>
      </w:r>
      <w:proofErr w:type="spellEnd"/>
      <w:r w:rsidRPr="00846037">
        <w:rPr>
          <w:rFonts w:ascii="Times New Roman" w:hAnsi="Times New Roman" w:cs="Times New Roman"/>
          <w:b/>
          <w:sz w:val="24"/>
          <w:szCs w:val="24"/>
        </w:rPr>
        <w:t xml:space="preserve">, B.  Solubility of free catechin and catechin </w:t>
      </w:r>
      <w:proofErr w:type="spellStart"/>
      <w:r w:rsidRPr="00846037">
        <w:rPr>
          <w:rFonts w:ascii="Times New Roman" w:hAnsi="Times New Roman" w:cs="Times New Roman"/>
          <w:b/>
          <w:sz w:val="24"/>
          <w:szCs w:val="24"/>
        </w:rPr>
        <w:t>niosomes</w:t>
      </w:r>
      <w:proofErr w:type="spellEnd"/>
      <w:r w:rsidRPr="00846037">
        <w:rPr>
          <w:rFonts w:ascii="Times New Roman" w:hAnsi="Times New Roman" w:cs="Times New Roman"/>
          <w:b/>
          <w:sz w:val="24"/>
          <w:szCs w:val="24"/>
        </w:rPr>
        <w:t xml:space="preserve"> (µg/mL) in water with increase in time. </w:t>
      </w:r>
      <w:r w:rsidRPr="00846037">
        <w:rPr>
          <w:rFonts w:ascii="Times New Roman" w:hAnsi="Times New Roman" w:cs="Times New Roman"/>
          <w:b/>
          <w:noProof/>
          <w:sz w:val="24"/>
          <w:szCs w:val="24"/>
        </w:rPr>
        <w:t xml:space="preserve">*denotes significant (p&lt;0.05) difference in solubilityof free catechin and catechin niosomes. # Represents significant (p&lt;0.05) difference </w:t>
      </w:r>
      <w:proofErr w:type="spellStart"/>
      <w:r w:rsidRPr="00846037">
        <w:rPr>
          <w:rFonts w:ascii="Times New Roman" w:hAnsi="Times New Roman" w:cs="Times New Roman"/>
          <w:b/>
          <w:sz w:val="24"/>
          <w:szCs w:val="24"/>
        </w:rPr>
        <w:t>w.r.t.</w:t>
      </w:r>
      <w:proofErr w:type="spellEnd"/>
      <w:r w:rsidRPr="00846037">
        <w:rPr>
          <w:rFonts w:ascii="Times New Roman" w:hAnsi="Times New Roman" w:cs="Times New Roman"/>
          <w:b/>
          <w:sz w:val="24"/>
          <w:szCs w:val="24"/>
        </w:rPr>
        <w:t xml:space="preserve"> increase in time (h) when measured using post hoc </w:t>
      </w:r>
      <w:proofErr w:type="spellStart"/>
      <w:r w:rsidRPr="00846037">
        <w:rPr>
          <w:rFonts w:ascii="Times New Roman" w:hAnsi="Times New Roman" w:cs="Times New Roman"/>
          <w:b/>
          <w:sz w:val="24"/>
          <w:szCs w:val="24"/>
        </w:rPr>
        <w:t>dunnett</w:t>
      </w:r>
      <w:proofErr w:type="spellEnd"/>
      <w:r w:rsidRPr="00846037">
        <w:rPr>
          <w:rFonts w:ascii="Times New Roman" w:hAnsi="Times New Roman" w:cs="Times New Roman"/>
          <w:b/>
          <w:sz w:val="24"/>
          <w:szCs w:val="24"/>
        </w:rPr>
        <w:t xml:space="preserve"> test</w:t>
      </w:r>
    </w:p>
    <w:p w14:paraId="4AAEB287" w14:textId="77777777" w:rsidR="00A420D6" w:rsidRDefault="00A420D6" w:rsidP="00651BB8">
      <w:pPr>
        <w:spacing w:after="0"/>
        <w:ind w:left="1276" w:hanging="1276"/>
        <w:jc w:val="both"/>
        <w:rPr>
          <w:rFonts w:ascii="Times New Roman" w:hAnsi="Times New Roman" w:cs="Times New Roman"/>
          <w:b/>
          <w:sz w:val="24"/>
          <w:szCs w:val="24"/>
        </w:rPr>
      </w:pPr>
    </w:p>
    <w:p w14:paraId="2B03D00B" w14:textId="77777777" w:rsidR="00A420D6" w:rsidRDefault="00A420D6" w:rsidP="00651BB8">
      <w:pPr>
        <w:spacing w:after="0"/>
        <w:ind w:left="1276" w:hanging="1276"/>
        <w:jc w:val="both"/>
        <w:rPr>
          <w:rFonts w:ascii="Times New Roman" w:hAnsi="Times New Roman" w:cs="Times New Roman"/>
          <w:b/>
          <w:sz w:val="24"/>
          <w:szCs w:val="24"/>
        </w:rPr>
      </w:pPr>
    </w:p>
    <w:p w14:paraId="4C50F828" w14:textId="77777777" w:rsidR="00A420D6" w:rsidRDefault="00A420D6" w:rsidP="00651BB8">
      <w:pPr>
        <w:spacing w:after="0"/>
        <w:ind w:left="1276" w:hanging="1276"/>
        <w:jc w:val="both"/>
        <w:rPr>
          <w:rFonts w:ascii="Times New Roman" w:hAnsi="Times New Roman" w:cs="Times New Roman"/>
          <w:b/>
          <w:sz w:val="24"/>
          <w:szCs w:val="24"/>
        </w:rPr>
      </w:pPr>
    </w:p>
    <w:p w14:paraId="594CFF48" w14:textId="77777777" w:rsidR="00A420D6" w:rsidRPr="00846037" w:rsidRDefault="00A420D6" w:rsidP="00A420D6">
      <w:pPr>
        <w:spacing w:after="0"/>
        <w:jc w:val="both"/>
        <w:rPr>
          <w:rFonts w:ascii="Times New Roman" w:hAnsi="Times New Roman" w:cs="Times New Roman"/>
          <w:bCs/>
          <w:sz w:val="24"/>
          <w:szCs w:val="24"/>
        </w:rPr>
      </w:pPr>
    </w:p>
    <w:p w14:paraId="79EA4472" w14:textId="77777777" w:rsidR="00A420D6" w:rsidRPr="00846037" w:rsidRDefault="00527E1C" w:rsidP="00A420D6">
      <w:pPr>
        <w:spacing w:after="0"/>
        <w:jc w:val="center"/>
        <w:rPr>
          <w:rFonts w:ascii="Times New Roman" w:hAnsi="Times New Roman" w:cs="Times New Roman"/>
          <w:bCs/>
          <w:sz w:val="24"/>
          <w:szCs w:val="24"/>
        </w:rPr>
      </w:pPr>
      <w:r>
        <w:rPr>
          <w:rFonts w:ascii="Times New Roman" w:hAnsi="Times New Roman" w:cs="Times New Roman"/>
          <w:bCs/>
          <w:noProof/>
          <w:sz w:val="24"/>
          <w:szCs w:val="24"/>
          <w:lang w:val="en-IN" w:eastAsia="en-IN"/>
        </w:rPr>
        <w:lastRenderedPageBreak/>
        <w:pict w14:anchorId="74F85FAA">
          <v:shapetype id="_x0000_t202" coordsize="21600,21600" o:spt="202" path="m,l,21600r21600,l21600,xe">
            <v:stroke joinstyle="miter"/>
            <v:path gradientshapeok="t" o:connecttype="rect"/>
          </v:shapetype>
          <v:shape id="_x0000_s1073" type="#_x0000_t202" style="position:absolute;left:0;text-align:left;margin-left:398.7pt;margin-top:173.85pt;width:42.75pt;height:23.8pt;z-index:251640832;mso-width-relative:margin;mso-height-relative:margin" strokecolor="white [3212]">
            <v:textbox>
              <w:txbxContent>
                <w:p w14:paraId="34B2F828" w14:textId="77777777" w:rsidR="00A420D6" w:rsidRPr="003F2AF9" w:rsidRDefault="00A420D6" w:rsidP="00A420D6">
                  <w:pPr>
                    <w:rPr>
                      <w:rFonts w:ascii="Times New Roman" w:hAnsi="Times New Roman" w:cs="Times New Roman"/>
                      <w:b/>
                      <w:sz w:val="24"/>
                    </w:rPr>
                  </w:pPr>
                  <w:r>
                    <w:rPr>
                      <w:rFonts w:ascii="Times New Roman" w:hAnsi="Times New Roman" w:cs="Times New Roman"/>
                      <w:b/>
                      <w:sz w:val="24"/>
                    </w:rPr>
                    <w:t>(a)</w:t>
                  </w:r>
                </w:p>
              </w:txbxContent>
            </v:textbox>
          </v:shape>
        </w:pict>
      </w:r>
      <w:r w:rsidR="00A420D6" w:rsidRPr="00846037">
        <w:rPr>
          <w:rFonts w:ascii="Times New Roman" w:hAnsi="Times New Roman" w:cs="Times New Roman"/>
          <w:bCs/>
          <w:noProof/>
          <w:sz w:val="24"/>
          <w:szCs w:val="24"/>
          <w:lang w:bidi="te-IN"/>
        </w:rPr>
        <w:drawing>
          <wp:inline distT="0" distB="0" distL="0" distR="0" wp14:anchorId="777B0400" wp14:editId="45556EF5">
            <wp:extent cx="5162550" cy="2495550"/>
            <wp:effectExtent l="0" t="0" r="0" b="0"/>
            <wp:docPr id="3"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50BAB5" w14:textId="77777777" w:rsidR="00A420D6" w:rsidRPr="00846037" w:rsidRDefault="00527E1C" w:rsidP="00A420D6">
      <w:pPr>
        <w:rPr>
          <w:rFonts w:ascii="Times New Roman" w:hAnsi="Times New Roman" w:cs="Times New Roman"/>
          <w:b/>
          <w:sz w:val="24"/>
          <w:szCs w:val="24"/>
        </w:rPr>
      </w:pPr>
      <w:r>
        <w:rPr>
          <w:rFonts w:ascii="Times New Roman" w:hAnsi="Times New Roman" w:cs="Times New Roman"/>
          <w:b/>
          <w:noProof/>
          <w:sz w:val="24"/>
          <w:szCs w:val="24"/>
        </w:rPr>
        <w:pict w14:anchorId="798E89B0">
          <v:shape id="_x0000_s1071" type="#_x0000_t202" style="position:absolute;margin-left:410.95pt;margin-top:15.15pt;width:30.35pt;height:20.15pt;z-index:251641856;mso-width-relative:margin;mso-height-relative:margin" strokecolor="white [3212]">
            <v:textbox style="mso-next-textbox:#_x0000_s1071">
              <w:txbxContent>
                <w:p w14:paraId="470D7945"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6</w:t>
                  </w:r>
                  <w:r w:rsidRPr="000626F3">
                    <w:rPr>
                      <w:rFonts w:ascii="Times New Roman" w:hAnsi="Times New Roman" w:cs="Times New Roman"/>
                      <w:b/>
                      <w:sz w:val="20"/>
                    </w:rPr>
                    <w:t>h</w:t>
                  </w:r>
                </w:p>
              </w:txbxContent>
            </v:textbox>
          </v:shape>
        </w:pict>
      </w:r>
      <w:r>
        <w:rPr>
          <w:rFonts w:ascii="Times New Roman" w:hAnsi="Times New Roman" w:cs="Times New Roman"/>
          <w:b/>
          <w:noProof/>
          <w:sz w:val="24"/>
          <w:szCs w:val="24"/>
        </w:rPr>
        <w:pict w14:anchorId="6C451939">
          <v:shape id="_x0000_s1070" type="#_x0000_t202" style="position:absolute;margin-left:374.95pt;margin-top:15.15pt;width:30.45pt;height:20.15pt;z-index:251642880;mso-width-relative:margin;mso-height-relative:margin" strokecolor="white [3212]">
            <v:textbox style="mso-next-textbox:#_x0000_s1070">
              <w:txbxContent>
                <w:p w14:paraId="661B0D29"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5</w:t>
                  </w:r>
                  <w:r w:rsidRPr="000626F3">
                    <w:rPr>
                      <w:rFonts w:ascii="Times New Roman" w:hAnsi="Times New Roman" w:cs="Times New Roman"/>
                      <w:b/>
                      <w:sz w:val="20"/>
                    </w:rPr>
                    <w:t>h</w:t>
                  </w:r>
                </w:p>
              </w:txbxContent>
            </v:textbox>
          </v:shape>
        </w:pict>
      </w:r>
      <w:r>
        <w:rPr>
          <w:rFonts w:ascii="Times New Roman" w:hAnsi="Times New Roman" w:cs="Times New Roman"/>
          <w:b/>
          <w:noProof/>
          <w:sz w:val="24"/>
          <w:szCs w:val="24"/>
        </w:rPr>
        <w:pict w14:anchorId="31E59C50">
          <v:shape id="_x0000_s1069" type="#_x0000_t202" style="position:absolute;margin-left:339.75pt;margin-top:15.15pt;width:30.45pt;height:20.15pt;z-index:251643904;mso-width-relative:margin;mso-height-relative:margin" strokecolor="white [3212]">
            <v:textbox style="mso-next-textbox:#_x0000_s1069">
              <w:txbxContent>
                <w:p w14:paraId="1A73EF24"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4</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w14:anchorId="50AA8599">
          <v:shape id="_x0000_s1068" type="#_x0000_t202" style="position:absolute;margin-left:304.05pt;margin-top:15.15pt;width:30.45pt;height:20.15pt;z-index:251644928;mso-width-relative:margin;mso-height-relative:margin" strokecolor="white [3212]">
            <v:textbox style="mso-next-textbox:#_x0000_s1068">
              <w:txbxContent>
                <w:p w14:paraId="527B81AE"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3</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w14:anchorId="38D424EF">
          <v:shape id="_x0000_s1067" type="#_x0000_t202" style="position:absolute;margin-left:268.1pt;margin-top:15.15pt;width:30.45pt;height:20.15pt;z-index:251645952;mso-width-relative:margin;mso-height-relative:margin" strokecolor="white [3212]">
            <v:textbox style="mso-next-textbox:#_x0000_s1067">
              <w:txbxContent>
                <w:p w14:paraId="735BFAF0"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2</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w14:anchorId="3D99C34F">
          <v:shape id="_x0000_s1065" type="#_x0000_t202" style="position:absolute;margin-left:193.8pt;margin-top:15.15pt;width:25.95pt;height:20.15pt;z-index:251646976;mso-width-relative:margin;mso-height-relative:margin" strokecolor="white [3212]">
            <v:textbox style="mso-next-textbox:#_x0000_s1065">
              <w:txbxContent>
                <w:p w14:paraId="40BD9A0F"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6</w:t>
                  </w:r>
                  <w:r w:rsidRPr="000626F3">
                    <w:rPr>
                      <w:rFonts w:ascii="Times New Roman" w:hAnsi="Times New Roman" w:cs="Times New Roman"/>
                      <w:b/>
                      <w:sz w:val="20"/>
                    </w:rPr>
                    <w:t>h</w:t>
                  </w:r>
                </w:p>
              </w:txbxContent>
            </v:textbox>
          </v:shape>
        </w:pict>
      </w:r>
      <w:r>
        <w:rPr>
          <w:rFonts w:ascii="Times New Roman" w:hAnsi="Times New Roman" w:cs="Times New Roman"/>
          <w:b/>
          <w:noProof/>
          <w:sz w:val="24"/>
          <w:szCs w:val="24"/>
        </w:rPr>
        <w:pict w14:anchorId="4EE68969">
          <v:shape id="_x0000_s1064" type="#_x0000_t202" style="position:absolute;margin-left:156.55pt;margin-top:15.15pt;width:30.45pt;height:20.15pt;z-index:251648000;mso-width-relative:margin;mso-height-relative:margin" strokecolor="white [3212]">
            <v:textbox style="mso-next-textbox:#_x0000_s1064">
              <w:txbxContent>
                <w:p w14:paraId="62AEC97E"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5</w:t>
                  </w:r>
                  <w:r w:rsidRPr="000626F3">
                    <w:rPr>
                      <w:rFonts w:ascii="Times New Roman" w:hAnsi="Times New Roman" w:cs="Times New Roman"/>
                      <w:b/>
                      <w:sz w:val="20"/>
                    </w:rPr>
                    <w:t>h</w:t>
                  </w:r>
                </w:p>
              </w:txbxContent>
            </v:textbox>
          </v:shape>
        </w:pict>
      </w:r>
      <w:r>
        <w:rPr>
          <w:rFonts w:ascii="Times New Roman" w:hAnsi="Times New Roman" w:cs="Times New Roman"/>
          <w:b/>
          <w:noProof/>
          <w:sz w:val="24"/>
          <w:szCs w:val="24"/>
          <w:lang w:eastAsia="zh-TW"/>
        </w:rPr>
        <w:pict w14:anchorId="7D326791">
          <v:shape id="_x0000_s1060" type="#_x0000_t202" style="position:absolute;margin-left:5.05pt;margin-top:15.15pt;width:28.8pt;height:20.15pt;z-index:251649024;mso-width-relative:margin;mso-height-relative:margin" strokecolor="white [3212]">
            <v:textbox style="mso-next-textbox:#_x0000_s1060">
              <w:txbxContent>
                <w:p w14:paraId="2B809101" w14:textId="77777777" w:rsidR="00A420D6" w:rsidRPr="000626F3" w:rsidRDefault="00A420D6" w:rsidP="00A420D6">
                  <w:pPr>
                    <w:rPr>
                      <w:rFonts w:ascii="Times New Roman" w:hAnsi="Times New Roman" w:cs="Times New Roman"/>
                      <w:b/>
                      <w:sz w:val="20"/>
                    </w:rPr>
                  </w:pPr>
                  <w:r w:rsidRPr="000626F3">
                    <w:rPr>
                      <w:rFonts w:ascii="Times New Roman" w:hAnsi="Times New Roman" w:cs="Times New Roman"/>
                      <w:b/>
                      <w:sz w:val="20"/>
                    </w:rPr>
                    <w:t>1 h</w:t>
                  </w:r>
                </w:p>
              </w:txbxContent>
            </v:textbox>
          </v:shape>
        </w:pict>
      </w:r>
      <w:r>
        <w:rPr>
          <w:rFonts w:ascii="Times New Roman" w:hAnsi="Times New Roman" w:cs="Times New Roman"/>
          <w:b/>
          <w:noProof/>
          <w:sz w:val="24"/>
          <w:szCs w:val="24"/>
        </w:rPr>
        <w:pict w14:anchorId="11BC317F">
          <v:shape id="_x0000_s1066" type="#_x0000_t202" style="position:absolute;margin-left:233.3pt;margin-top:15.15pt;width:30.45pt;height:20.15pt;z-index:251650048;mso-width-relative:margin;mso-height-relative:margin" strokecolor="white [3212]">
            <v:textbox style="mso-next-textbox:#_x0000_s1066">
              <w:txbxContent>
                <w:p w14:paraId="1EDAD4EB" w14:textId="77777777" w:rsidR="00A420D6" w:rsidRPr="000626F3" w:rsidRDefault="00A420D6" w:rsidP="00A420D6">
                  <w:pPr>
                    <w:rPr>
                      <w:rFonts w:ascii="Times New Roman" w:hAnsi="Times New Roman" w:cs="Times New Roman"/>
                      <w:b/>
                      <w:sz w:val="20"/>
                    </w:rPr>
                  </w:pPr>
                  <w:r w:rsidRPr="000626F3">
                    <w:rPr>
                      <w:rFonts w:ascii="Times New Roman" w:hAnsi="Times New Roman" w:cs="Times New Roman"/>
                      <w:b/>
                      <w:sz w:val="20"/>
                    </w:rPr>
                    <w:t>1 h</w:t>
                  </w:r>
                </w:p>
              </w:txbxContent>
            </v:textbox>
          </v:shape>
        </w:pict>
      </w:r>
      <w:r>
        <w:rPr>
          <w:rFonts w:ascii="Times New Roman" w:hAnsi="Times New Roman" w:cs="Times New Roman"/>
          <w:b/>
          <w:noProof/>
          <w:sz w:val="24"/>
          <w:szCs w:val="24"/>
        </w:rPr>
        <w:pict w14:anchorId="7BC38683">
          <v:shape id="_x0000_s1072" type="#_x0000_t202" style="position:absolute;margin-left:410.95pt;margin-top:152.5pt;width:36.05pt;height:19.75pt;z-index:251651072;mso-width-relative:margin;mso-height-relative:margin" strokecolor="white [3212]">
            <v:textbox>
              <w:txbxContent>
                <w:p w14:paraId="0F40AE81" w14:textId="77777777" w:rsidR="00A420D6" w:rsidRPr="003F2AF9" w:rsidRDefault="00A420D6" w:rsidP="00A420D6">
                  <w:pPr>
                    <w:rPr>
                      <w:rFonts w:ascii="Times New Roman" w:hAnsi="Times New Roman" w:cs="Times New Roman"/>
                      <w:b/>
                      <w:sz w:val="24"/>
                    </w:rPr>
                  </w:pPr>
                  <w:r>
                    <w:rPr>
                      <w:rFonts w:ascii="Times New Roman" w:hAnsi="Times New Roman" w:cs="Times New Roman"/>
                      <w:b/>
                      <w:sz w:val="24"/>
                    </w:rPr>
                    <w:t>(b)</w:t>
                  </w:r>
                </w:p>
              </w:txbxContent>
            </v:textbox>
          </v:shape>
        </w:pict>
      </w:r>
      <w:r>
        <w:rPr>
          <w:rFonts w:ascii="Times New Roman" w:hAnsi="Times New Roman" w:cs="Times New Roman"/>
          <w:b/>
          <w:noProof/>
          <w:sz w:val="24"/>
          <w:szCs w:val="24"/>
        </w:rPr>
        <w:pict w14:anchorId="170C4455">
          <v:shape id="_x0000_s1063" type="#_x0000_t202" style="position:absolute;margin-left:119.7pt;margin-top:15.15pt;width:30.45pt;height:20.15pt;z-index:251652096;mso-width-relative:margin;mso-height-relative:margin" strokecolor="white [3212]">
            <v:textbox style="mso-next-textbox:#_x0000_s1063">
              <w:txbxContent>
                <w:p w14:paraId="438D1CE1"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4</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w14:anchorId="4CA6245B">
          <v:shape id="_x0000_s1062" type="#_x0000_t202" style="position:absolute;margin-left:82.95pt;margin-top:15.15pt;width:30.45pt;height:20.15pt;z-index:251653120;mso-width-relative:margin;mso-height-relative:margin" strokecolor="white [3212]">
            <v:textbox style="mso-next-textbox:#_x0000_s1062">
              <w:txbxContent>
                <w:p w14:paraId="01F91233"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3</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w14:anchorId="1CCD88BC">
          <v:shape id="_x0000_s1061" type="#_x0000_t202" style="position:absolute;margin-left:41.55pt;margin-top:15.15pt;width:30.45pt;height:20.15pt;z-index:251654144;mso-width-relative:margin;mso-height-relative:margin" strokecolor="white [3212]">
            <v:textbox style="mso-next-textbox:#_x0000_s1061">
              <w:txbxContent>
                <w:p w14:paraId="508B725E" w14:textId="77777777" w:rsidR="00A420D6" w:rsidRPr="000626F3" w:rsidRDefault="00A420D6" w:rsidP="00A420D6">
                  <w:pPr>
                    <w:rPr>
                      <w:rFonts w:ascii="Times New Roman" w:hAnsi="Times New Roman" w:cs="Times New Roman"/>
                      <w:b/>
                      <w:sz w:val="20"/>
                    </w:rPr>
                  </w:pPr>
                  <w:r>
                    <w:rPr>
                      <w:rFonts w:ascii="Times New Roman" w:hAnsi="Times New Roman" w:cs="Times New Roman"/>
                      <w:b/>
                      <w:sz w:val="20"/>
                    </w:rPr>
                    <w:t>2</w:t>
                  </w:r>
                  <w:r w:rsidRPr="000626F3">
                    <w:rPr>
                      <w:rFonts w:ascii="Times New Roman" w:hAnsi="Times New Roman" w:cs="Times New Roman"/>
                      <w:b/>
                      <w:sz w:val="20"/>
                    </w:rPr>
                    <w:t xml:space="preserve"> h</w:t>
                  </w:r>
                </w:p>
              </w:txbxContent>
            </v:textbox>
          </v:shape>
        </w:pict>
      </w:r>
      <w:r w:rsidR="00A420D6" w:rsidRPr="00846037">
        <w:rPr>
          <w:rFonts w:ascii="Times New Roman" w:hAnsi="Times New Roman" w:cs="Times New Roman"/>
          <w:b/>
          <w:noProof/>
          <w:sz w:val="24"/>
          <w:szCs w:val="24"/>
          <w:lang w:bidi="te-IN"/>
        </w:rPr>
        <w:drawing>
          <wp:inline distT="0" distB="0" distL="0" distR="0" wp14:anchorId="14034753" wp14:editId="5CD40960">
            <wp:extent cx="2778539" cy="1828001"/>
            <wp:effectExtent l="19050" t="0" r="2761" b="0"/>
            <wp:docPr id="4" name="Picture 3"/>
            <wp:cNvGraphicFramePr/>
            <a:graphic xmlns:a="http://schemas.openxmlformats.org/drawingml/2006/main">
              <a:graphicData uri="http://schemas.openxmlformats.org/drawingml/2006/picture">
                <pic:pic xmlns:pic="http://schemas.openxmlformats.org/drawingml/2006/picture">
                  <pic:nvPicPr>
                    <pic:cNvPr id="46086" name="Picture 6"/>
                    <pic:cNvPicPr>
                      <a:picLocks noChangeAspect="1" noChangeArrowheads="1"/>
                    </pic:cNvPicPr>
                  </pic:nvPicPr>
                  <pic:blipFill>
                    <a:blip r:embed="rId24" cstate="print"/>
                    <a:srcRect/>
                    <a:stretch>
                      <a:fillRect/>
                    </a:stretch>
                  </pic:blipFill>
                  <pic:spPr bwMode="auto">
                    <a:xfrm>
                      <a:off x="0" y="0"/>
                      <a:ext cx="2779809" cy="1828837"/>
                    </a:xfrm>
                    <a:prstGeom prst="rect">
                      <a:avLst/>
                    </a:prstGeom>
                    <a:noFill/>
                    <a:ln w="9525">
                      <a:noFill/>
                      <a:miter lim="800000"/>
                      <a:headEnd/>
                      <a:tailEnd/>
                    </a:ln>
                    <a:effectLst/>
                  </pic:spPr>
                </pic:pic>
              </a:graphicData>
            </a:graphic>
          </wp:inline>
        </w:drawing>
      </w:r>
      <w:r w:rsidR="00A420D6" w:rsidRPr="00846037">
        <w:rPr>
          <w:rFonts w:ascii="Times New Roman" w:hAnsi="Times New Roman" w:cs="Times New Roman"/>
          <w:b/>
          <w:sz w:val="24"/>
          <w:szCs w:val="24"/>
        </w:rPr>
        <w:t xml:space="preserve"> </w:t>
      </w:r>
      <w:r w:rsidR="00A420D6" w:rsidRPr="00846037">
        <w:rPr>
          <w:rFonts w:ascii="Times New Roman" w:hAnsi="Times New Roman" w:cs="Times New Roman"/>
          <w:b/>
          <w:noProof/>
          <w:sz w:val="24"/>
          <w:szCs w:val="24"/>
          <w:lang w:bidi="te-IN"/>
        </w:rPr>
        <w:drawing>
          <wp:inline distT="0" distB="0" distL="0" distR="0" wp14:anchorId="4D7899FE" wp14:editId="26B87141">
            <wp:extent cx="2835468" cy="1828800"/>
            <wp:effectExtent l="19050" t="0" r="2982" b="0"/>
            <wp:docPr id="5" name="Picture 5"/>
            <wp:cNvGraphicFramePr/>
            <a:graphic xmlns:a="http://schemas.openxmlformats.org/drawingml/2006/main">
              <a:graphicData uri="http://schemas.openxmlformats.org/drawingml/2006/picture">
                <pic:pic xmlns:pic="http://schemas.openxmlformats.org/drawingml/2006/picture">
                  <pic:nvPicPr>
                    <pic:cNvPr id="46089" name="Picture 9"/>
                    <pic:cNvPicPr>
                      <a:picLocks noChangeAspect="1" noChangeArrowheads="1"/>
                    </pic:cNvPicPr>
                  </pic:nvPicPr>
                  <pic:blipFill>
                    <a:blip r:embed="rId25" cstate="print"/>
                    <a:srcRect/>
                    <a:stretch>
                      <a:fillRect/>
                    </a:stretch>
                  </pic:blipFill>
                  <pic:spPr bwMode="auto">
                    <a:xfrm>
                      <a:off x="0" y="0"/>
                      <a:ext cx="2843599" cy="1834044"/>
                    </a:xfrm>
                    <a:prstGeom prst="rect">
                      <a:avLst/>
                    </a:prstGeom>
                    <a:noFill/>
                    <a:ln w="9525">
                      <a:noFill/>
                      <a:miter lim="800000"/>
                      <a:headEnd/>
                      <a:tailEnd/>
                    </a:ln>
                    <a:effectLst/>
                  </pic:spPr>
                </pic:pic>
              </a:graphicData>
            </a:graphic>
          </wp:inline>
        </w:drawing>
      </w:r>
      <w:r w:rsidR="00A420D6" w:rsidRPr="00846037">
        <w:rPr>
          <w:rFonts w:ascii="Times New Roman" w:hAnsi="Times New Roman" w:cs="Times New Roman"/>
          <w:b/>
          <w:sz w:val="24"/>
          <w:szCs w:val="24"/>
        </w:rPr>
        <w:t xml:space="preserve">                        </w:t>
      </w:r>
    </w:p>
    <w:p w14:paraId="53177DCE" w14:textId="77777777" w:rsidR="00A420D6" w:rsidRPr="00846037" w:rsidRDefault="00A420D6" w:rsidP="00A420D6">
      <w:pPr>
        <w:rPr>
          <w:rFonts w:ascii="Times New Roman" w:hAnsi="Times New Roman" w:cs="Times New Roman"/>
          <w:b/>
          <w:sz w:val="24"/>
          <w:szCs w:val="24"/>
        </w:rPr>
      </w:pPr>
      <w:r w:rsidRPr="00846037">
        <w:rPr>
          <w:rFonts w:ascii="Times New Roman" w:hAnsi="Times New Roman" w:cs="Times New Roman"/>
          <w:b/>
          <w:sz w:val="24"/>
          <w:szCs w:val="24"/>
        </w:rPr>
        <w:t xml:space="preserve">                         Free catechin</w:t>
      </w:r>
      <w:r w:rsidRPr="00846037">
        <w:rPr>
          <w:rFonts w:ascii="Times New Roman" w:hAnsi="Times New Roman" w:cs="Times New Roman"/>
          <w:b/>
          <w:sz w:val="24"/>
          <w:szCs w:val="24"/>
        </w:rPr>
        <w:tab/>
      </w:r>
      <w:r w:rsidRPr="00846037">
        <w:rPr>
          <w:rFonts w:ascii="Times New Roman" w:hAnsi="Times New Roman" w:cs="Times New Roman"/>
          <w:b/>
          <w:sz w:val="24"/>
          <w:szCs w:val="24"/>
        </w:rPr>
        <w:tab/>
      </w:r>
      <w:r w:rsidRPr="00846037">
        <w:rPr>
          <w:rFonts w:ascii="Times New Roman" w:hAnsi="Times New Roman" w:cs="Times New Roman"/>
          <w:b/>
          <w:sz w:val="24"/>
          <w:szCs w:val="24"/>
        </w:rPr>
        <w:tab/>
      </w:r>
      <w:r w:rsidRPr="00846037">
        <w:rPr>
          <w:rFonts w:ascii="Times New Roman" w:hAnsi="Times New Roman" w:cs="Times New Roman"/>
          <w:b/>
          <w:sz w:val="24"/>
          <w:szCs w:val="24"/>
        </w:rPr>
        <w:tab/>
      </w:r>
      <w:r w:rsidRPr="00846037">
        <w:rPr>
          <w:rFonts w:ascii="Times New Roman" w:hAnsi="Times New Roman" w:cs="Times New Roman"/>
          <w:b/>
          <w:sz w:val="24"/>
          <w:szCs w:val="24"/>
        </w:rPr>
        <w:tab/>
      </w:r>
      <w:r w:rsidRPr="00846037">
        <w:rPr>
          <w:rFonts w:ascii="Times New Roman" w:hAnsi="Times New Roman" w:cs="Times New Roman"/>
          <w:b/>
          <w:sz w:val="24"/>
          <w:szCs w:val="24"/>
        </w:rPr>
        <w:tab/>
        <w:t>CNT60</w:t>
      </w:r>
    </w:p>
    <w:p w14:paraId="47422FB0" w14:textId="77777777" w:rsidR="00A420D6" w:rsidRPr="00846037" w:rsidRDefault="00A420D6" w:rsidP="00A420D6">
      <w:pPr>
        <w:spacing w:before="120" w:after="120"/>
        <w:ind w:left="1276" w:hanging="1134"/>
        <w:jc w:val="both"/>
        <w:rPr>
          <w:rFonts w:ascii="Times New Roman" w:hAnsi="Times New Roman" w:cs="Times New Roman"/>
          <w:b/>
          <w:sz w:val="24"/>
          <w:szCs w:val="24"/>
        </w:rPr>
      </w:pPr>
      <w:r>
        <w:rPr>
          <w:rFonts w:ascii="Times New Roman" w:hAnsi="Times New Roman" w:cs="Times New Roman"/>
          <w:b/>
          <w:sz w:val="24"/>
          <w:szCs w:val="24"/>
        </w:rPr>
        <w:t>Fig. 3</w:t>
      </w:r>
      <w:r w:rsidRPr="00846037">
        <w:rPr>
          <w:rFonts w:ascii="Times New Roman" w:hAnsi="Times New Roman" w:cs="Times New Roman"/>
          <w:b/>
          <w:sz w:val="24"/>
          <w:szCs w:val="24"/>
        </w:rPr>
        <w:t xml:space="preserve">. </w:t>
      </w:r>
      <w:r>
        <w:rPr>
          <w:rFonts w:ascii="Times New Roman" w:hAnsi="Times New Roman" w:cs="Times New Roman"/>
          <w:b/>
          <w:sz w:val="24"/>
          <w:szCs w:val="24"/>
        </w:rPr>
        <w:tab/>
      </w:r>
      <w:r w:rsidRPr="00846037">
        <w:rPr>
          <w:rFonts w:ascii="Times New Roman" w:hAnsi="Times New Roman" w:cs="Times New Roman"/>
          <w:b/>
          <w:sz w:val="24"/>
          <w:szCs w:val="24"/>
        </w:rPr>
        <w:t>Photostability</w:t>
      </w:r>
      <w:r w:rsidRPr="00846037">
        <w:rPr>
          <w:rFonts w:ascii="Times New Roman" w:hAnsi="Times New Roman" w:cs="Times New Roman"/>
          <w:b/>
          <w:bCs/>
          <w:sz w:val="24"/>
          <w:szCs w:val="24"/>
        </w:rPr>
        <w:t xml:space="preserve"> of free catechin and catechin </w:t>
      </w:r>
      <w:proofErr w:type="spellStart"/>
      <w:r w:rsidRPr="00846037">
        <w:rPr>
          <w:rFonts w:ascii="Times New Roman" w:hAnsi="Times New Roman" w:cs="Times New Roman"/>
          <w:b/>
          <w:bCs/>
          <w:sz w:val="24"/>
          <w:szCs w:val="24"/>
        </w:rPr>
        <w:t>niosomes</w:t>
      </w:r>
      <w:proofErr w:type="spellEnd"/>
      <w:r w:rsidRPr="00846037">
        <w:rPr>
          <w:rFonts w:ascii="Times New Roman" w:hAnsi="Times New Roman" w:cs="Times New Roman"/>
          <w:b/>
          <w:bCs/>
          <w:sz w:val="24"/>
          <w:szCs w:val="24"/>
        </w:rPr>
        <w:t xml:space="preserve"> a) Concentration of catechins (µg/mL) after exposure to artificial UV light  and b)</w:t>
      </w:r>
      <w:r w:rsidRPr="00846037">
        <w:rPr>
          <w:rFonts w:ascii="Times New Roman" w:hAnsi="Times New Roman" w:cs="Times New Roman"/>
          <w:b/>
          <w:sz w:val="24"/>
          <w:szCs w:val="24"/>
        </w:rPr>
        <w:t xml:space="preserve"> Images of p</w:t>
      </w:r>
      <w:r w:rsidRPr="00846037">
        <w:rPr>
          <w:rFonts w:ascii="Times New Roman" w:hAnsi="Times New Roman" w:cs="Times New Roman"/>
          <w:b/>
          <w:bCs/>
          <w:sz w:val="24"/>
          <w:szCs w:val="24"/>
        </w:rPr>
        <w:t xml:space="preserve">hotodegradation </w:t>
      </w:r>
      <w:r w:rsidRPr="00846037">
        <w:rPr>
          <w:rFonts w:ascii="Times New Roman" w:hAnsi="Times New Roman" w:cs="Times New Roman"/>
          <w:b/>
          <w:sz w:val="24"/>
          <w:szCs w:val="24"/>
        </w:rPr>
        <w:t>of free catechin and  CNT60 under UV light</w:t>
      </w:r>
    </w:p>
    <w:p w14:paraId="512C4356" w14:textId="77777777" w:rsidR="00A420D6" w:rsidRDefault="00A420D6" w:rsidP="00651BB8">
      <w:pPr>
        <w:spacing w:after="0"/>
        <w:ind w:left="1276" w:hanging="1276"/>
        <w:jc w:val="both"/>
        <w:rPr>
          <w:rFonts w:ascii="Times New Roman" w:hAnsi="Times New Roman" w:cs="Times New Roman"/>
          <w:b/>
          <w:sz w:val="24"/>
          <w:szCs w:val="24"/>
        </w:rPr>
      </w:pPr>
    </w:p>
    <w:p w14:paraId="2A201043" w14:textId="77777777" w:rsidR="00A420D6" w:rsidRDefault="00A420D6" w:rsidP="00651BB8">
      <w:pPr>
        <w:spacing w:after="0"/>
        <w:ind w:left="1276" w:hanging="1276"/>
        <w:jc w:val="both"/>
        <w:rPr>
          <w:rFonts w:ascii="Times New Roman" w:hAnsi="Times New Roman" w:cs="Times New Roman"/>
          <w:b/>
          <w:sz w:val="24"/>
          <w:szCs w:val="24"/>
        </w:rPr>
      </w:pPr>
    </w:p>
    <w:p w14:paraId="2B1CA1E6" w14:textId="77777777" w:rsidR="00A420D6" w:rsidRDefault="00A420D6" w:rsidP="00651BB8">
      <w:pPr>
        <w:spacing w:after="0"/>
        <w:ind w:left="1276" w:hanging="1276"/>
        <w:jc w:val="both"/>
        <w:rPr>
          <w:rFonts w:ascii="Times New Roman" w:hAnsi="Times New Roman" w:cs="Times New Roman"/>
          <w:b/>
          <w:sz w:val="24"/>
          <w:szCs w:val="24"/>
        </w:rPr>
      </w:pPr>
    </w:p>
    <w:p w14:paraId="047BB9F1" w14:textId="77777777" w:rsidR="00A420D6" w:rsidRDefault="00A420D6" w:rsidP="00651BB8">
      <w:pPr>
        <w:spacing w:after="0"/>
        <w:ind w:left="1276" w:hanging="1276"/>
        <w:jc w:val="both"/>
        <w:rPr>
          <w:rFonts w:ascii="Times New Roman" w:hAnsi="Times New Roman" w:cs="Times New Roman"/>
          <w:b/>
          <w:sz w:val="24"/>
          <w:szCs w:val="24"/>
        </w:rPr>
      </w:pPr>
    </w:p>
    <w:p w14:paraId="19990DAC" w14:textId="77777777" w:rsidR="00A420D6" w:rsidRDefault="00A420D6" w:rsidP="00651BB8">
      <w:pPr>
        <w:spacing w:after="0"/>
        <w:ind w:left="1276" w:hanging="1276"/>
        <w:jc w:val="both"/>
        <w:rPr>
          <w:rFonts w:ascii="Times New Roman" w:hAnsi="Times New Roman" w:cs="Times New Roman"/>
          <w:b/>
          <w:sz w:val="24"/>
          <w:szCs w:val="24"/>
        </w:rPr>
      </w:pPr>
    </w:p>
    <w:p w14:paraId="1FAE3F07" w14:textId="77777777" w:rsidR="00A420D6" w:rsidRDefault="00A420D6" w:rsidP="00651BB8">
      <w:pPr>
        <w:spacing w:after="0"/>
        <w:ind w:left="1276" w:hanging="1276"/>
        <w:jc w:val="both"/>
        <w:rPr>
          <w:rFonts w:ascii="Times New Roman" w:hAnsi="Times New Roman" w:cs="Times New Roman"/>
          <w:b/>
          <w:sz w:val="24"/>
          <w:szCs w:val="24"/>
        </w:rPr>
      </w:pPr>
    </w:p>
    <w:p w14:paraId="7AB4A437" w14:textId="77777777" w:rsidR="00A420D6" w:rsidRDefault="00A420D6" w:rsidP="00651BB8">
      <w:pPr>
        <w:spacing w:after="0"/>
        <w:ind w:left="1276" w:hanging="1276"/>
        <w:jc w:val="both"/>
        <w:rPr>
          <w:rFonts w:ascii="Times New Roman" w:hAnsi="Times New Roman" w:cs="Times New Roman"/>
          <w:b/>
          <w:sz w:val="24"/>
          <w:szCs w:val="24"/>
        </w:rPr>
      </w:pPr>
    </w:p>
    <w:p w14:paraId="7F0CC66A" w14:textId="77777777" w:rsidR="00A420D6" w:rsidRDefault="00A420D6" w:rsidP="00651BB8">
      <w:pPr>
        <w:spacing w:after="0"/>
        <w:ind w:left="1276" w:hanging="1276"/>
        <w:jc w:val="both"/>
        <w:rPr>
          <w:rFonts w:ascii="Times New Roman" w:hAnsi="Times New Roman" w:cs="Times New Roman"/>
          <w:b/>
          <w:sz w:val="24"/>
          <w:szCs w:val="24"/>
        </w:rPr>
      </w:pPr>
    </w:p>
    <w:p w14:paraId="2824DB34" w14:textId="77777777" w:rsidR="00A420D6" w:rsidRDefault="00A420D6" w:rsidP="00651BB8">
      <w:pPr>
        <w:spacing w:after="0"/>
        <w:ind w:left="1276" w:hanging="1276"/>
        <w:jc w:val="both"/>
        <w:rPr>
          <w:rFonts w:ascii="Times New Roman" w:hAnsi="Times New Roman" w:cs="Times New Roman"/>
          <w:b/>
          <w:sz w:val="24"/>
          <w:szCs w:val="24"/>
        </w:rPr>
      </w:pPr>
    </w:p>
    <w:p w14:paraId="28FA15C3" w14:textId="77777777" w:rsidR="00A420D6" w:rsidRDefault="00A420D6" w:rsidP="00651BB8">
      <w:pPr>
        <w:spacing w:after="0"/>
        <w:ind w:left="1276" w:hanging="1276"/>
        <w:jc w:val="both"/>
        <w:rPr>
          <w:rFonts w:ascii="Times New Roman" w:hAnsi="Times New Roman" w:cs="Times New Roman"/>
          <w:b/>
          <w:sz w:val="24"/>
          <w:szCs w:val="24"/>
        </w:rPr>
      </w:pPr>
    </w:p>
    <w:p w14:paraId="1D219257" w14:textId="77777777" w:rsidR="00A420D6" w:rsidRDefault="00A420D6" w:rsidP="00651BB8">
      <w:pPr>
        <w:spacing w:after="0"/>
        <w:ind w:left="1276" w:hanging="1276"/>
        <w:jc w:val="both"/>
        <w:rPr>
          <w:rFonts w:ascii="Times New Roman" w:hAnsi="Times New Roman" w:cs="Times New Roman"/>
          <w:b/>
          <w:sz w:val="24"/>
          <w:szCs w:val="24"/>
        </w:rPr>
      </w:pPr>
    </w:p>
    <w:p w14:paraId="2BF7C56F" w14:textId="77777777" w:rsidR="00A420D6" w:rsidRDefault="00A420D6" w:rsidP="00651BB8">
      <w:pPr>
        <w:spacing w:after="0"/>
        <w:ind w:left="1276" w:hanging="1276"/>
        <w:jc w:val="both"/>
        <w:rPr>
          <w:rFonts w:ascii="Times New Roman" w:hAnsi="Times New Roman" w:cs="Times New Roman"/>
          <w:b/>
          <w:sz w:val="24"/>
          <w:szCs w:val="24"/>
        </w:rPr>
      </w:pPr>
    </w:p>
    <w:p w14:paraId="5B5E0525" w14:textId="77777777" w:rsidR="00A420D6" w:rsidRDefault="00A420D6" w:rsidP="00651BB8">
      <w:pPr>
        <w:spacing w:after="0"/>
        <w:ind w:left="1276" w:hanging="1276"/>
        <w:jc w:val="both"/>
        <w:rPr>
          <w:rFonts w:ascii="Times New Roman" w:hAnsi="Times New Roman" w:cs="Times New Roman"/>
          <w:b/>
          <w:sz w:val="24"/>
          <w:szCs w:val="24"/>
        </w:rPr>
      </w:pPr>
    </w:p>
    <w:p w14:paraId="40F843C5" w14:textId="77777777" w:rsidR="00990133" w:rsidRDefault="00990133" w:rsidP="000A3882">
      <w:pPr>
        <w:rPr>
          <w:rFonts w:ascii="Times New Roman" w:hAnsi="Times New Roman" w:cs="Times New Roman"/>
          <w:b/>
          <w:sz w:val="24"/>
          <w:szCs w:val="24"/>
        </w:rPr>
      </w:pPr>
      <w:r w:rsidRPr="00846037">
        <w:rPr>
          <w:rFonts w:ascii="Times New Roman" w:hAnsi="Times New Roman" w:cs="Times New Roman"/>
          <w:b/>
          <w:sz w:val="24"/>
          <w:szCs w:val="24"/>
        </w:rPr>
        <w:lastRenderedPageBreak/>
        <w:t>References</w:t>
      </w:r>
    </w:p>
    <w:p w14:paraId="0F4CA28D" w14:textId="77777777" w:rsidR="00651BB8" w:rsidRPr="008F5709" w:rsidRDefault="00651BB8" w:rsidP="00651BB8">
      <w:pPr>
        <w:ind w:left="426"/>
        <w:rPr>
          <w:rFonts w:ascii="Times New Roman" w:hAnsi="Times New Roman" w:cs="Times New Roman"/>
          <w:sz w:val="24"/>
          <w:szCs w:val="24"/>
        </w:rPr>
      </w:pPr>
    </w:p>
    <w:p w14:paraId="0A04C7BA" w14:textId="77777777" w:rsidR="00651BB8" w:rsidRPr="008F5709" w:rsidRDefault="00651BB8" w:rsidP="00651BB8">
      <w:pPr>
        <w:autoSpaceDE w:val="0"/>
        <w:autoSpaceDN w:val="0"/>
        <w:adjustRightInd w:val="0"/>
        <w:spacing w:before="240"/>
        <w:ind w:left="426" w:hanging="851"/>
        <w:jc w:val="both"/>
        <w:rPr>
          <w:rFonts w:ascii="Times New Roman" w:hAnsi="Times New Roman" w:cs="Times New Roman"/>
          <w:bCs/>
          <w:sz w:val="24"/>
          <w:szCs w:val="24"/>
        </w:rPr>
      </w:pPr>
      <w:r w:rsidRPr="008F5709">
        <w:rPr>
          <w:rFonts w:ascii="Times New Roman" w:eastAsia="TimesNewRomanPSMT" w:hAnsi="Times New Roman" w:cs="Times New Roman"/>
          <w:sz w:val="24"/>
          <w:szCs w:val="24"/>
        </w:rPr>
        <w:t xml:space="preserve">Anandh, B, P, V. &amp; Liu, D. (2008). </w:t>
      </w:r>
      <w:r w:rsidRPr="008F5709">
        <w:rPr>
          <w:rFonts w:ascii="Times New Roman" w:hAnsi="Times New Roman" w:cs="Times New Roman"/>
          <w:bCs/>
          <w:sz w:val="24"/>
          <w:szCs w:val="24"/>
        </w:rPr>
        <w:t xml:space="preserve">Green tea catechins and cardiovascular health: An Update. </w:t>
      </w:r>
      <w:r w:rsidRPr="008F5709">
        <w:rPr>
          <w:rStyle w:val="Emphasis"/>
          <w:rFonts w:ascii="Times New Roman" w:hAnsi="Times New Roman" w:cs="Times New Roman"/>
          <w:sz w:val="24"/>
          <w:szCs w:val="24"/>
          <w:shd w:val="clear" w:color="auto" w:fill="FFFFFF"/>
        </w:rPr>
        <w:t>Current Medicinal Chemistry,</w:t>
      </w:r>
      <w:r w:rsidRPr="008F5709">
        <w:rPr>
          <w:rFonts w:ascii="Times New Roman" w:hAnsi="Times New Roman" w:cs="Times New Roman"/>
          <w:bCs/>
          <w:i/>
          <w:iCs/>
          <w:sz w:val="24"/>
          <w:szCs w:val="24"/>
        </w:rPr>
        <w:t xml:space="preserve"> 15, </w:t>
      </w:r>
      <w:r w:rsidRPr="008F5709">
        <w:rPr>
          <w:rFonts w:ascii="Times New Roman" w:hAnsi="Times New Roman" w:cs="Times New Roman"/>
          <w:bCs/>
          <w:sz w:val="24"/>
          <w:szCs w:val="24"/>
        </w:rPr>
        <w:t>1840-1850.</w:t>
      </w:r>
    </w:p>
    <w:p w14:paraId="746EEF80" w14:textId="77777777" w:rsidR="00651BB8" w:rsidRPr="008F5709" w:rsidRDefault="00651BB8" w:rsidP="00651BB8">
      <w:pPr>
        <w:ind w:left="426"/>
        <w:rPr>
          <w:rFonts w:ascii="Times New Roman" w:hAnsi="Times New Roman" w:cs="Times New Roman"/>
          <w:sz w:val="24"/>
          <w:szCs w:val="24"/>
        </w:rPr>
      </w:pPr>
      <w:r w:rsidRPr="008F5709">
        <w:rPr>
          <w:rFonts w:ascii="Times New Roman" w:hAnsi="Times New Roman" w:cs="Times New Roman"/>
          <w:sz w:val="24"/>
          <w:szCs w:val="24"/>
        </w:rPr>
        <w:t xml:space="preserve">AOAC (2019) Official methods of analysis of </w:t>
      </w:r>
      <w:proofErr w:type="spellStart"/>
      <w:r w:rsidRPr="008F5709">
        <w:rPr>
          <w:rFonts w:ascii="Times New Roman" w:hAnsi="Times New Roman" w:cs="Times New Roman"/>
          <w:sz w:val="24"/>
          <w:szCs w:val="24"/>
        </w:rPr>
        <w:t>theAOAC</w:t>
      </w:r>
      <w:proofErr w:type="spellEnd"/>
      <w:r w:rsidRPr="008F5709">
        <w:rPr>
          <w:rFonts w:ascii="Times New Roman" w:hAnsi="Times New Roman" w:cs="Times New Roman"/>
          <w:sz w:val="24"/>
          <w:szCs w:val="24"/>
        </w:rPr>
        <w:t xml:space="preserve">, 21st </w:t>
      </w:r>
      <w:proofErr w:type="spellStart"/>
      <w:r w:rsidRPr="008F5709">
        <w:rPr>
          <w:rFonts w:ascii="Times New Roman" w:hAnsi="Times New Roman" w:cs="Times New Roman"/>
          <w:sz w:val="24"/>
          <w:szCs w:val="24"/>
        </w:rPr>
        <w:t>edn</w:t>
      </w:r>
      <w:proofErr w:type="spellEnd"/>
      <w:r w:rsidRPr="008F5709">
        <w:rPr>
          <w:rFonts w:ascii="Times New Roman" w:hAnsi="Times New Roman" w:cs="Times New Roman"/>
          <w:sz w:val="24"/>
          <w:szCs w:val="24"/>
        </w:rPr>
        <w:t>. Association of Official Analytical Chemists, Arlington.</w:t>
      </w:r>
    </w:p>
    <w:p w14:paraId="5EE705E6" w14:textId="77777777" w:rsidR="00651BB8" w:rsidRDefault="00651BB8" w:rsidP="00651BB8">
      <w:pPr>
        <w:autoSpaceDE w:val="0"/>
        <w:autoSpaceDN w:val="0"/>
        <w:adjustRightInd w:val="0"/>
        <w:spacing w:before="240"/>
        <w:ind w:left="426" w:hanging="709"/>
        <w:jc w:val="both"/>
        <w:rPr>
          <w:rFonts w:ascii="Times New Roman" w:hAnsi="Times New Roman" w:cs="Times New Roman"/>
          <w:sz w:val="24"/>
          <w:szCs w:val="24"/>
        </w:rPr>
      </w:pPr>
      <w:r w:rsidRPr="008F5709">
        <w:rPr>
          <w:rFonts w:ascii="Times New Roman" w:eastAsia="GulliverRM" w:hAnsi="Times New Roman" w:cs="Times New Roman"/>
          <w:sz w:val="24"/>
          <w:szCs w:val="24"/>
          <w:lang w:val="en-IN"/>
        </w:rPr>
        <w:t>Bianchi, A., Nicola M. &amp; Santo S. (2011). Photodegradation of (</w:t>
      </w:r>
      <w:r w:rsidRPr="008F5709">
        <w:rPr>
          <w:rFonts w:ascii="Times New Roman" w:eastAsia="MTSY" w:hAnsi="Times New Roman" w:cs="Times New Roman"/>
          <w:sz w:val="24"/>
          <w:szCs w:val="24"/>
          <w:lang w:val="en-IN"/>
        </w:rPr>
        <w:t>−</w:t>
      </w:r>
      <w:r w:rsidRPr="008F5709">
        <w:rPr>
          <w:rFonts w:ascii="Times New Roman" w:eastAsia="GulliverRM" w:hAnsi="Times New Roman" w:cs="Times New Roman"/>
          <w:sz w:val="24"/>
          <w:szCs w:val="24"/>
          <w:lang w:val="en-IN"/>
        </w:rPr>
        <w:t xml:space="preserve">) epigallocatechin-3-gallate in topical cream formulations and its </w:t>
      </w:r>
      <w:proofErr w:type="spellStart"/>
      <w:r w:rsidRPr="008F5709">
        <w:rPr>
          <w:rFonts w:ascii="Times New Roman" w:eastAsia="GulliverRM" w:hAnsi="Times New Roman" w:cs="Times New Roman"/>
          <w:sz w:val="24"/>
          <w:szCs w:val="24"/>
          <w:lang w:val="en-IN"/>
        </w:rPr>
        <w:t>photostabilization</w:t>
      </w:r>
      <w:proofErr w:type="spellEnd"/>
      <w:r w:rsidRPr="008F5709">
        <w:rPr>
          <w:rFonts w:ascii="Times New Roman" w:eastAsia="GulliverRM" w:hAnsi="Times New Roman" w:cs="Times New Roman"/>
          <w:sz w:val="24"/>
          <w:szCs w:val="24"/>
          <w:lang w:val="en-IN"/>
        </w:rPr>
        <w:t xml:space="preserve">. </w:t>
      </w:r>
      <w:r w:rsidRPr="008F5709">
        <w:rPr>
          <w:rFonts w:ascii="Times New Roman" w:eastAsia="GulliverRM" w:hAnsi="Times New Roman" w:cs="Times New Roman"/>
          <w:i/>
          <w:sz w:val="24"/>
          <w:szCs w:val="24"/>
          <w:lang w:val="en-IN"/>
        </w:rPr>
        <w:t>Journal of Pharmaceutical and Biomedical Analysis</w:t>
      </w:r>
      <w:r w:rsidRPr="008F5709">
        <w:rPr>
          <w:rFonts w:ascii="Times New Roman" w:eastAsia="GulliverRM" w:hAnsi="Times New Roman" w:cs="Times New Roman"/>
          <w:sz w:val="24"/>
          <w:szCs w:val="24"/>
          <w:lang w:val="en-IN"/>
        </w:rPr>
        <w:t xml:space="preserve">, </w:t>
      </w:r>
      <w:r w:rsidRPr="008F5709">
        <w:rPr>
          <w:rFonts w:ascii="Times New Roman" w:eastAsia="GulliverRM" w:hAnsi="Times New Roman" w:cs="Times New Roman"/>
          <w:i/>
          <w:sz w:val="24"/>
          <w:szCs w:val="24"/>
          <w:lang w:val="en-IN"/>
        </w:rPr>
        <w:t>56</w:t>
      </w:r>
      <w:r w:rsidRPr="008F5709">
        <w:rPr>
          <w:rFonts w:ascii="Times New Roman" w:eastAsia="GulliverRM" w:hAnsi="Times New Roman" w:cs="Times New Roman"/>
          <w:sz w:val="24"/>
          <w:szCs w:val="24"/>
          <w:lang w:val="en-IN"/>
        </w:rPr>
        <w:t>, 692– 697.</w:t>
      </w:r>
    </w:p>
    <w:p w14:paraId="5FDA20E5" w14:textId="77777777" w:rsidR="00651BB8" w:rsidRPr="008F5709" w:rsidRDefault="00651BB8" w:rsidP="00651BB8">
      <w:pPr>
        <w:autoSpaceDE w:val="0"/>
        <w:autoSpaceDN w:val="0"/>
        <w:adjustRightInd w:val="0"/>
        <w:spacing w:before="240"/>
        <w:ind w:left="426" w:hanging="709"/>
        <w:jc w:val="both"/>
        <w:rPr>
          <w:rFonts w:ascii="Times New Roman" w:hAnsi="Times New Roman" w:cs="Times New Roman"/>
          <w:sz w:val="24"/>
          <w:szCs w:val="24"/>
        </w:rPr>
      </w:pPr>
      <w:r w:rsidRPr="008F5709">
        <w:rPr>
          <w:rFonts w:ascii="Times New Roman" w:hAnsi="Times New Roman" w:cs="Times New Roman"/>
          <w:color w:val="222222"/>
          <w:sz w:val="24"/>
          <w:szCs w:val="24"/>
          <w:shd w:val="clear" w:color="auto" w:fill="FFFFFF"/>
        </w:rPr>
        <w:t xml:space="preserve">García-Manrique, P., Machado, N. D., Fernández, M. A., Blanco-López, M. C., Matos, M., &amp; Gutiérrez, G. (2020). Effect of drug molecular weight on </w:t>
      </w:r>
      <w:proofErr w:type="spellStart"/>
      <w:r w:rsidRPr="008F5709">
        <w:rPr>
          <w:rFonts w:ascii="Times New Roman" w:hAnsi="Times New Roman" w:cs="Times New Roman"/>
          <w:color w:val="222222"/>
          <w:sz w:val="24"/>
          <w:szCs w:val="24"/>
          <w:shd w:val="clear" w:color="auto" w:fill="FFFFFF"/>
        </w:rPr>
        <w:t>niosomes</w:t>
      </w:r>
      <w:proofErr w:type="spellEnd"/>
      <w:r w:rsidRPr="008F5709">
        <w:rPr>
          <w:rFonts w:ascii="Times New Roman" w:hAnsi="Times New Roman" w:cs="Times New Roman"/>
          <w:color w:val="222222"/>
          <w:sz w:val="24"/>
          <w:szCs w:val="24"/>
          <w:shd w:val="clear" w:color="auto" w:fill="FFFFFF"/>
        </w:rPr>
        <w:t xml:space="preserve"> size and encapsulation efficiency. </w:t>
      </w:r>
      <w:r w:rsidRPr="008F5709">
        <w:rPr>
          <w:rFonts w:ascii="Times New Roman" w:hAnsi="Times New Roman" w:cs="Times New Roman"/>
          <w:i/>
          <w:iCs/>
          <w:color w:val="222222"/>
          <w:sz w:val="24"/>
          <w:szCs w:val="24"/>
          <w:shd w:val="clear" w:color="auto" w:fill="FFFFFF"/>
        </w:rPr>
        <w:t xml:space="preserve">Colloids and Surfaces B: </w:t>
      </w:r>
      <w:proofErr w:type="spellStart"/>
      <w:r w:rsidRPr="008F5709">
        <w:rPr>
          <w:rFonts w:ascii="Times New Roman" w:hAnsi="Times New Roman" w:cs="Times New Roman"/>
          <w:i/>
          <w:iCs/>
          <w:color w:val="222222"/>
          <w:sz w:val="24"/>
          <w:szCs w:val="24"/>
          <w:shd w:val="clear" w:color="auto" w:fill="FFFFFF"/>
        </w:rPr>
        <w:t>Biointerfaces</w:t>
      </w:r>
      <w:proofErr w:type="spellEnd"/>
      <w:r w:rsidRPr="008F5709">
        <w:rPr>
          <w:rFonts w:ascii="Times New Roman" w:hAnsi="Times New Roman" w:cs="Times New Roman"/>
          <w:color w:val="222222"/>
          <w:sz w:val="24"/>
          <w:szCs w:val="24"/>
          <w:shd w:val="clear" w:color="auto" w:fill="FFFFFF"/>
        </w:rPr>
        <w:t>, </w:t>
      </w:r>
      <w:r w:rsidRPr="008F5709">
        <w:rPr>
          <w:rFonts w:ascii="Times New Roman" w:hAnsi="Times New Roman" w:cs="Times New Roman"/>
          <w:i/>
          <w:iCs/>
          <w:color w:val="222222"/>
          <w:sz w:val="24"/>
          <w:szCs w:val="24"/>
          <w:shd w:val="clear" w:color="auto" w:fill="FFFFFF"/>
        </w:rPr>
        <w:t>186</w:t>
      </w:r>
      <w:r w:rsidRPr="008F5709">
        <w:rPr>
          <w:rFonts w:ascii="Times New Roman" w:hAnsi="Times New Roman" w:cs="Times New Roman"/>
          <w:color w:val="222222"/>
          <w:sz w:val="24"/>
          <w:szCs w:val="24"/>
          <w:shd w:val="clear" w:color="auto" w:fill="FFFFFF"/>
        </w:rPr>
        <w:t>, 110711.</w:t>
      </w:r>
    </w:p>
    <w:p w14:paraId="4E2CD0F3" w14:textId="77777777" w:rsidR="00651BB8" w:rsidRPr="008F5709" w:rsidRDefault="00651BB8" w:rsidP="00651BB8">
      <w:pPr>
        <w:autoSpaceDE w:val="0"/>
        <w:autoSpaceDN w:val="0"/>
        <w:adjustRightInd w:val="0"/>
        <w:spacing w:before="240"/>
        <w:ind w:left="426" w:hanging="992"/>
        <w:jc w:val="both"/>
        <w:rPr>
          <w:rFonts w:ascii="Times New Roman" w:eastAsia="WarnockPro-Regular" w:hAnsi="Times New Roman" w:cs="Times New Roman"/>
          <w:sz w:val="24"/>
          <w:szCs w:val="24"/>
        </w:rPr>
      </w:pPr>
      <w:r w:rsidRPr="008F5709">
        <w:rPr>
          <w:rFonts w:ascii="Times New Roman" w:hAnsi="Times New Roman" w:cs="Times New Roman"/>
          <w:sz w:val="24"/>
          <w:szCs w:val="24"/>
          <w:lang w:val="en-IN"/>
        </w:rPr>
        <w:t xml:space="preserve">Gong, W. J., </w:t>
      </w:r>
      <w:proofErr w:type="spellStart"/>
      <w:r w:rsidRPr="008F5709">
        <w:rPr>
          <w:rFonts w:ascii="Times New Roman" w:hAnsi="Times New Roman" w:cs="Times New Roman"/>
          <w:sz w:val="24"/>
          <w:szCs w:val="24"/>
          <w:lang w:val="en-IN"/>
        </w:rPr>
        <w:t>Masrina</w:t>
      </w:r>
      <w:proofErr w:type="spellEnd"/>
      <w:r w:rsidRPr="008F5709">
        <w:rPr>
          <w:rFonts w:ascii="Times New Roman" w:hAnsi="Times New Roman" w:cs="Times New Roman"/>
          <w:sz w:val="24"/>
          <w:szCs w:val="24"/>
          <w:lang w:val="en-IN"/>
        </w:rPr>
        <w:t xml:space="preserve">, M. N., Siti, F. Hisham &amp; Saravanan, R. K. (2020). </w:t>
      </w:r>
      <w:r w:rsidRPr="008F5709">
        <w:rPr>
          <w:rFonts w:ascii="Times New Roman" w:hAnsi="Times New Roman" w:cs="Times New Roman"/>
          <w:bCs/>
          <w:sz w:val="24"/>
          <w:szCs w:val="24"/>
          <w:lang w:val="en-IN"/>
        </w:rPr>
        <w:t xml:space="preserve">Size, entrapment efficiency and stability of curcumin </w:t>
      </w:r>
      <w:proofErr w:type="spellStart"/>
      <w:r w:rsidRPr="008F5709">
        <w:rPr>
          <w:rFonts w:ascii="Times New Roman" w:hAnsi="Times New Roman" w:cs="Times New Roman"/>
          <w:bCs/>
          <w:sz w:val="24"/>
          <w:szCs w:val="24"/>
          <w:lang w:val="en-IN"/>
        </w:rPr>
        <w:t>niosomes</w:t>
      </w:r>
      <w:proofErr w:type="spellEnd"/>
      <w:r w:rsidRPr="008F5709">
        <w:rPr>
          <w:rFonts w:ascii="Times New Roman" w:hAnsi="Times New Roman" w:cs="Times New Roman"/>
          <w:bCs/>
          <w:sz w:val="24"/>
          <w:szCs w:val="24"/>
          <w:lang w:val="en-IN"/>
        </w:rPr>
        <w:t xml:space="preserve"> prepared at different pH conditions. </w:t>
      </w:r>
      <w:r w:rsidRPr="008F5709">
        <w:rPr>
          <w:rFonts w:ascii="Times New Roman" w:hAnsi="Times New Roman" w:cs="Times New Roman"/>
          <w:bCs/>
          <w:i/>
          <w:sz w:val="24"/>
          <w:szCs w:val="24"/>
          <w:lang w:val="en-IN"/>
        </w:rPr>
        <w:t>Asian Journal of Scientific Research</w:t>
      </w:r>
      <w:r w:rsidRPr="008F5709">
        <w:rPr>
          <w:rFonts w:ascii="Times New Roman" w:hAnsi="Times New Roman" w:cs="Times New Roman"/>
          <w:bCs/>
          <w:sz w:val="24"/>
          <w:szCs w:val="24"/>
          <w:lang w:val="en-IN"/>
        </w:rPr>
        <w:t xml:space="preserve">, </w:t>
      </w:r>
      <w:r w:rsidRPr="008F5709">
        <w:rPr>
          <w:rFonts w:ascii="Times New Roman" w:hAnsi="Times New Roman" w:cs="Times New Roman"/>
          <w:bCs/>
          <w:i/>
          <w:sz w:val="24"/>
          <w:szCs w:val="24"/>
          <w:lang w:val="en-IN"/>
        </w:rPr>
        <w:t>13</w:t>
      </w:r>
      <w:r w:rsidRPr="008F5709">
        <w:rPr>
          <w:rFonts w:ascii="Times New Roman" w:hAnsi="Times New Roman" w:cs="Times New Roman"/>
          <w:bCs/>
          <w:sz w:val="24"/>
          <w:szCs w:val="24"/>
          <w:lang w:val="en-IN"/>
        </w:rPr>
        <w:t>(1), 23-28.</w:t>
      </w:r>
    </w:p>
    <w:p w14:paraId="2858D95D" w14:textId="77777777" w:rsidR="00651BB8" w:rsidRDefault="00651BB8" w:rsidP="00651BB8">
      <w:pPr>
        <w:autoSpaceDE w:val="0"/>
        <w:autoSpaceDN w:val="0"/>
        <w:adjustRightInd w:val="0"/>
        <w:spacing w:before="240"/>
        <w:ind w:left="426" w:hanging="992"/>
        <w:jc w:val="both"/>
        <w:rPr>
          <w:rFonts w:ascii="Times New Roman" w:hAnsi="Times New Roman" w:cs="Times New Roman"/>
          <w:i/>
          <w:sz w:val="24"/>
          <w:szCs w:val="24"/>
        </w:rPr>
      </w:pPr>
      <w:r w:rsidRPr="008F5709">
        <w:rPr>
          <w:rFonts w:ascii="Times New Roman" w:hAnsi="Times New Roman" w:cs="Times New Roman"/>
          <w:bCs/>
          <w:sz w:val="24"/>
          <w:szCs w:val="24"/>
        </w:rPr>
        <w:t xml:space="preserve">Granja, A., Frias, I., </w:t>
      </w:r>
      <w:proofErr w:type="gramStart"/>
      <w:r w:rsidRPr="008F5709">
        <w:rPr>
          <w:rFonts w:ascii="Times New Roman" w:hAnsi="Times New Roman" w:cs="Times New Roman"/>
          <w:bCs/>
          <w:sz w:val="24"/>
          <w:szCs w:val="24"/>
        </w:rPr>
        <w:t>Neves,  A.</w:t>
      </w:r>
      <w:proofErr w:type="gramEnd"/>
      <w:r w:rsidRPr="008F5709">
        <w:rPr>
          <w:rFonts w:ascii="Times New Roman" w:hAnsi="Times New Roman" w:cs="Times New Roman"/>
          <w:bCs/>
          <w:sz w:val="24"/>
          <w:szCs w:val="24"/>
        </w:rPr>
        <w:t xml:space="preserve"> R., Pinheiro, M. &amp; Reis</w:t>
      </w:r>
      <w:r w:rsidRPr="008F5709">
        <w:rPr>
          <w:rFonts w:ascii="Times New Roman" w:hAnsi="Times New Roman" w:cs="Times New Roman"/>
          <w:sz w:val="24"/>
          <w:szCs w:val="24"/>
        </w:rPr>
        <w:t xml:space="preserve">, </w:t>
      </w:r>
      <w:r w:rsidRPr="008F5709">
        <w:rPr>
          <w:rFonts w:ascii="Times New Roman" w:hAnsi="Times New Roman" w:cs="Times New Roman"/>
          <w:bCs/>
          <w:sz w:val="24"/>
          <w:szCs w:val="24"/>
        </w:rPr>
        <w:t>S. (</w:t>
      </w:r>
      <w:r w:rsidRPr="008F5709">
        <w:rPr>
          <w:rFonts w:ascii="Times New Roman" w:hAnsi="Times New Roman" w:cs="Times New Roman"/>
          <w:sz w:val="24"/>
          <w:szCs w:val="24"/>
        </w:rPr>
        <w:t xml:space="preserve">2017). </w:t>
      </w:r>
      <w:r w:rsidRPr="008F5709">
        <w:rPr>
          <w:rFonts w:ascii="Times New Roman" w:hAnsi="Times New Roman" w:cs="Times New Roman"/>
          <w:bCs/>
          <w:sz w:val="24"/>
          <w:szCs w:val="24"/>
        </w:rPr>
        <w:t xml:space="preserve">Therapeutic potential of epigallocatechin gallate. </w:t>
      </w:r>
      <w:proofErr w:type="spellStart"/>
      <w:r w:rsidRPr="008F5709">
        <w:rPr>
          <w:rFonts w:ascii="Times New Roman" w:hAnsi="Times New Roman" w:cs="Times New Roman"/>
          <w:bCs/>
          <w:sz w:val="24"/>
          <w:szCs w:val="24"/>
        </w:rPr>
        <w:t>nanodelivery</w:t>
      </w:r>
      <w:proofErr w:type="spellEnd"/>
      <w:r w:rsidRPr="008F5709">
        <w:rPr>
          <w:rFonts w:ascii="Times New Roman" w:hAnsi="Times New Roman" w:cs="Times New Roman"/>
          <w:bCs/>
          <w:sz w:val="24"/>
          <w:szCs w:val="24"/>
        </w:rPr>
        <w:t xml:space="preserve"> systems. </w:t>
      </w:r>
      <w:proofErr w:type="spellStart"/>
      <w:r w:rsidRPr="008F5709">
        <w:rPr>
          <w:rFonts w:ascii="Times New Roman" w:hAnsi="Times New Roman" w:cs="Times New Roman"/>
          <w:i/>
          <w:sz w:val="24"/>
          <w:szCs w:val="24"/>
        </w:rPr>
        <w:t>BioMedical</w:t>
      </w:r>
      <w:proofErr w:type="spellEnd"/>
      <w:r w:rsidRPr="008F5709">
        <w:rPr>
          <w:rFonts w:ascii="Times New Roman" w:hAnsi="Times New Roman" w:cs="Times New Roman"/>
          <w:i/>
          <w:sz w:val="24"/>
          <w:szCs w:val="24"/>
        </w:rPr>
        <w:t xml:space="preserve"> Research International, </w:t>
      </w:r>
      <w:hyperlink r:id="rId26" w:history="1">
        <w:r w:rsidRPr="00E66B2E">
          <w:rPr>
            <w:rStyle w:val="Hyperlink"/>
            <w:rFonts w:ascii="Times New Roman" w:hAnsi="Times New Roman" w:cs="Times New Roman"/>
            <w:sz w:val="24"/>
            <w:szCs w:val="24"/>
            <w:lang w:val="en-IN"/>
          </w:rPr>
          <w:t>https://doi.org/10.1155/2017/5813793</w:t>
        </w:r>
      </w:hyperlink>
      <w:r w:rsidRPr="008F5709">
        <w:rPr>
          <w:rFonts w:ascii="Times New Roman" w:hAnsi="Times New Roman" w:cs="Times New Roman"/>
          <w:sz w:val="24"/>
          <w:szCs w:val="24"/>
          <w:lang w:val="en-IN"/>
        </w:rPr>
        <w:t>.</w:t>
      </w:r>
    </w:p>
    <w:p w14:paraId="73978B84" w14:textId="77777777" w:rsidR="00651BB8" w:rsidRPr="008F5709" w:rsidRDefault="00651BB8" w:rsidP="00651BB8">
      <w:pPr>
        <w:autoSpaceDE w:val="0"/>
        <w:autoSpaceDN w:val="0"/>
        <w:adjustRightInd w:val="0"/>
        <w:spacing w:before="240"/>
        <w:ind w:left="426" w:hanging="992"/>
        <w:jc w:val="both"/>
        <w:rPr>
          <w:rFonts w:ascii="Times New Roman" w:hAnsi="Times New Roman" w:cs="Times New Roman"/>
          <w:i/>
          <w:sz w:val="24"/>
          <w:szCs w:val="24"/>
        </w:rPr>
      </w:pPr>
      <w:proofErr w:type="spellStart"/>
      <w:r w:rsidRPr="008F5709">
        <w:rPr>
          <w:rFonts w:ascii="Times New Roman" w:hAnsi="Times New Roman" w:cs="Times New Roman"/>
          <w:color w:val="222222"/>
          <w:sz w:val="24"/>
          <w:szCs w:val="24"/>
          <w:shd w:val="clear" w:color="auto" w:fill="FFFFFF"/>
        </w:rPr>
        <w:t>Hasibi</w:t>
      </w:r>
      <w:proofErr w:type="spellEnd"/>
      <w:r w:rsidRPr="008F5709">
        <w:rPr>
          <w:rFonts w:ascii="Times New Roman" w:hAnsi="Times New Roman" w:cs="Times New Roman"/>
          <w:color w:val="222222"/>
          <w:sz w:val="24"/>
          <w:szCs w:val="24"/>
          <w:shd w:val="clear" w:color="auto" w:fill="FFFFFF"/>
        </w:rPr>
        <w:t xml:space="preserve">, F., </w:t>
      </w:r>
      <w:proofErr w:type="spellStart"/>
      <w:r w:rsidRPr="008F5709">
        <w:rPr>
          <w:rFonts w:ascii="Times New Roman" w:hAnsi="Times New Roman" w:cs="Times New Roman"/>
          <w:color w:val="222222"/>
          <w:sz w:val="24"/>
          <w:szCs w:val="24"/>
          <w:shd w:val="clear" w:color="auto" w:fill="FFFFFF"/>
        </w:rPr>
        <w:t>Nasirpour</w:t>
      </w:r>
      <w:proofErr w:type="spellEnd"/>
      <w:r w:rsidRPr="008F5709">
        <w:rPr>
          <w:rFonts w:ascii="Times New Roman" w:hAnsi="Times New Roman" w:cs="Times New Roman"/>
          <w:color w:val="222222"/>
          <w:sz w:val="24"/>
          <w:szCs w:val="24"/>
          <w:shd w:val="clear" w:color="auto" w:fill="FFFFFF"/>
        </w:rPr>
        <w:t xml:space="preserve">, A., </w:t>
      </w:r>
      <w:proofErr w:type="spellStart"/>
      <w:r w:rsidRPr="008F5709">
        <w:rPr>
          <w:rFonts w:ascii="Times New Roman" w:hAnsi="Times New Roman" w:cs="Times New Roman"/>
          <w:color w:val="222222"/>
          <w:sz w:val="24"/>
          <w:szCs w:val="24"/>
          <w:shd w:val="clear" w:color="auto" w:fill="FFFFFF"/>
        </w:rPr>
        <w:t>Varshosaz</w:t>
      </w:r>
      <w:proofErr w:type="spellEnd"/>
      <w:r w:rsidRPr="008F5709">
        <w:rPr>
          <w:rFonts w:ascii="Times New Roman" w:hAnsi="Times New Roman" w:cs="Times New Roman"/>
          <w:color w:val="222222"/>
          <w:sz w:val="24"/>
          <w:szCs w:val="24"/>
          <w:shd w:val="clear" w:color="auto" w:fill="FFFFFF"/>
        </w:rPr>
        <w:t xml:space="preserve">, J., García‐Manrique, P., Blanco‐López, M. C., Gutiérrez, G., &amp; Matos, M. (2020). Formulation and characterization of Taxifolin‐loaded lipid nanovesicles (Liposomes, </w:t>
      </w:r>
      <w:proofErr w:type="spellStart"/>
      <w:r w:rsidRPr="008F5709">
        <w:rPr>
          <w:rFonts w:ascii="Times New Roman" w:hAnsi="Times New Roman" w:cs="Times New Roman"/>
          <w:color w:val="222222"/>
          <w:sz w:val="24"/>
          <w:szCs w:val="24"/>
          <w:shd w:val="clear" w:color="auto" w:fill="FFFFFF"/>
        </w:rPr>
        <w:t>Niosomes</w:t>
      </w:r>
      <w:proofErr w:type="spellEnd"/>
      <w:r w:rsidRPr="008F5709">
        <w:rPr>
          <w:rFonts w:ascii="Times New Roman" w:hAnsi="Times New Roman" w:cs="Times New Roman"/>
          <w:color w:val="222222"/>
          <w:sz w:val="24"/>
          <w:szCs w:val="24"/>
          <w:shd w:val="clear" w:color="auto" w:fill="FFFFFF"/>
        </w:rPr>
        <w:t xml:space="preserve">, and </w:t>
      </w:r>
      <w:proofErr w:type="spellStart"/>
      <w:r w:rsidRPr="008F5709">
        <w:rPr>
          <w:rFonts w:ascii="Times New Roman" w:hAnsi="Times New Roman" w:cs="Times New Roman"/>
          <w:color w:val="222222"/>
          <w:sz w:val="24"/>
          <w:szCs w:val="24"/>
          <w:shd w:val="clear" w:color="auto" w:fill="FFFFFF"/>
        </w:rPr>
        <w:t>Transfersomes</w:t>
      </w:r>
      <w:proofErr w:type="spellEnd"/>
      <w:r w:rsidRPr="008F5709">
        <w:rPr>
          <w:rFonts w:ascii="Times New Roman" w:hAnsi="Times New Roman" w:cs="Times New Roman"/>
          <w:color w:val="222222"/>
          <w:sz w:val="24"/>
          <w:szCs w:val="24"/>
          <w:shd w:val="clear" w:color="auto" w:fill="FFFFFF"/>
        </w:rPr>
        <w:t>) for beverage fortification. </w:t>
      </w:r>
      <w:r w:rsidRPr="008F5709">
        <w:rPr>
          <w:rFonts w:ascii="Times New Roman" w:hAnsi="Times New Roman" w:cs="Times New Roman"/>
          <w:i/>
          <w:iCs/>
          <w:color w:val="222222"/>
          <w:sz w:val="24"/>
          <w:szCs w:val="24"/>
          <w:shd w:val="clear" w:color="auto" w:fill="FFFFFF"/>
        </w:rPr>
        <w:t>European Journal of Lipid Science and Technology</w:t>
      </w:r>
      <w:r w:rsidRPr="008F5709">
        <w:rPr>
          <w:rFonts w:ascii="Times New Roman" w:hAnsi="Times New Roman" w:cs="Times New Roman"/>
          <w:color w:val="222222"/>
          <w:sz w:val="24"/>
          <w:szCs w:val="24"/>
          <w:shd w:val="clear" w:color="auto" w:fill="FFFFFF"/>
        </w:rPr>
        <w:t>, </w:t>
      </w:r>
      <w:r w:rsidRPr="008F5709">
        <w:rPr>
          <w:rFonts w:ascii="Times New Roman" w:hAnsi="Times New Roman" w:cs="Times New Roman"/>
          <w:i/>
          <w:iCs/>
          <w:color w:val="222222"/>
          <w:sz w:val="24"/>
          <w:szCs w:val="24"/>
          <w:shd w:val="clear" w:color="auto" w:fill="FFFFFF"/>
        </w:rPr>
        <w:t>122</w:t>
      </w:r>
      <w:r w:rsidRPr="008F5709">
        <w:rPr>
          <w:rFonts w:ascii="Times New Roman" w:hAnsi="Times New Roman" w:cs="Times New Roman"/>
          <w:color w:val="222222"/>
          <w:sz w:val="24"/>
          <w:szCs w:val="24"/>
          <w:shd w:val="clear" w:color="auto" w:fill="FFFFFF"/>
        </w:rPr>
        <w:t>(2), 1900105.</w:t>
      </w:r>
    </w:p>
    <w:p w14:paraId="17D032C7" w14:textId="77777777" w:rsidR="00651BB8" w:rsidRPr="008F5709" w:rsidRDefault="00651BB8" w:rsidP="00651BB8">
      <w:pPr>
        <w:autoSpaceDE w:val="0"/>
        <w:autoSpaceDN w:val="0"/>
        <w:adjustRightInd w:val="0"/>
        <w:spacing w:before="240"/>
        <w:ind w:left="426" w:hanging="992"/>
        <w:jc w:val="both"/>
        <w:rPr>
          <w:rFonts w:ascii="Times New Roman" w:hAnsi="Times New Roman" w:cs="Times New Roman"/>
          <w:sz w:val="24"/>
          <w:szCs w:val="24"/>
        </w:rPr>
      </w:pPr>
      <w:proofErr w:type="spellStart"/>
      <w:r w:rsidRPr="008F5709">
        <w:rPr>
          <w:rFonts w:ascii="Times New Roman" w:hAnsi="Times New Roman" w:cs="Times New Roman"/>
          <w:bCs/>
          <w:sz w:val="24"/>
          <w:szCs w:val="24"/>
          <w:lang w:val="en-IN"/>
        </w:rPr>
        <w:t>Isnan</w:t>
      </w:r>
      <w:proofErr w:type="spellEnd"/>
      <w:r w:rsidRPr="008F5709">
        <w:rPr>
          <w:rFonts w:ascii="Times New Roman" w:hAnsi="Times New Roman" w:cs="Times New Roman"/>
          <w:bCs/>
          <w:sz w:val="24"/>
          <w:szCs w:val="24"/>
          <w:lang w:val="en-IN"/>
        </w:rPr>
        <w:t xml:space="preserve">, A. P. &amp; </w:t>
      </w:r>
      <w:proofErr w:type="spellStart"/>
      <w:r w:rsidRPr="008F5709">
        <w:rPr>
          <w:rFonts w:ascii="Times New Roman" w:hAnsi="Times New Roman" w:cs="Times New Roman"/>
          <w:bCs/>
          <w:sz w:val="24"/>
          <w:szCs w:val="24"/>
          <w:lang w:val="en-IN"/>
        </w:rPr>
        <w:t>Jufri</w:t>
      </w:r>
      <w:proofErr w:type="spellEnd"/>
      <w:r w:rsidRPr="008F5709">
        <w:rPr>
          <w:rFonts w:ascii="Times New Roman" w:hAnsi="Times New Roman" w:cs="Times New Roman"/>
          <w:bCs/>
          <w:sz w:val="24"/>
          <w:szCs w:val="24"/>
          <w:lang w:val="en-IN"/>
        </w:rPr>
        <w:t xml:space="preserve">, M. (2017). Formulation of </w:t>
      </w:r>
      <w:proofErr w:type="spellStart"/>
      <w:r w:rsidRPr="008F5709">
        <w:rPr>
          <w:rFonts w:ascii="Times New Roman" w:hAnsi="Times New Roman" w:cs="Times New Roman"/>
          <w:bCs/>
          <w:sz w:val="24"/>
          <w:szCs w:val="24"/>
          <w:lang w:val="en-IN"/>
        </w:rPr>
        <w:t>niosomal</w:t>
      </w:r>
      <w:proofErr w:type="spellEnd"/>
      <w:r w:rsidRPr="008F5709">
        <w:rPr>
          <w:rFonts w:ascii="Times New Roman" w:hAnsi="Times New Roman" w:cs="Times New Roman"/>
          <w:bCs/>
          <w:sz w:val="24"/>
          <w:szCs w:val="24"/>
          <w:lang w:val="en-IN"/>
        </w:rPr>
        <w:t xml:space="preserve"> gel containing green tea extract (</w:t>
      </w:r>
      <w:r w:rsidRPr="008F5709">
        <w:rPr>
          <w:rFonts w:ascii="Times New Roman" w:hAnsi="Times New Roman" w:cs="Times New Roman"/>
          <w:bCs/>
          <w:i/>
          <w:iCs/>
          <w:sz w:val="24"/>
          <w:szCs w:val="24"/>
          <w:lang w:val="en-IN"/>
        </w:rPr>
        <w:t xml:space="preserve">Camellia Sinensis L. </w:t>
      </w:r>
      <w:r w:rsidRPr="008F5709">
        <w:rPr>
          <w:rFonts w:ascii="Times New Roman" w:hAnsi="Times New Roman" w:cs="Times New Roman"/>
          <w:bCs/>
          <w:sz w:val="24"/>
          <w:szCs w:val="24"/>
          <w:lang w:val="en-IN"/>
        </w:rPr>
        <w:t xml:space="preserve">Kuntze) using thin-layer hydration. </w:t>
      </w:r>
      <w:r w:rsidRPr="008F5709">
        <w:rPr>
          <w:rFonts w:ascii="Times New Roman" w:hAnsi="Times New Roman" w:cs="Times New Roman"/>
          <w:bCs/>
          <w:i/>
          <w:sz w:val="24"/>
          <w:szCs w:val="24"/>
          <w:lang w:val="en-IN"/>
        </w:rPr>
        <w:t>International Journal of Applied Pharmaceutics</w:t>
      </w:r>
      <w:r w:rsidRPr="008F5709">
        <w:rPr>
          <w:rFonts w:ascii="Times New Roman" w:hAnsi="Times New Roman" w:cs="Times New Roman"/>
          <w:bCs/>
          <w:iCs/>
          <w:sz w:val="24"/>
          <w:szCs w:val="24"/>
        </w:rPr>
        <w:t xml:space="preserve">, </w:t>
      </w:r>
      <w:r w:rsidRPr="008F5709">
        <w:rPr>
          <w:rFonts w:ascii="Times New Roman" w:hAnsi="Times New Roman" w:cs="Times New Roman"/>
          <w:bCs/>
          <w:i/>
          <w:iCs/>
          <w:sz w:val="24"/>
          <w:szCs w:val="24"/>
        </w:rPr>
        <w:t>9</w:t>
      </w:r>
      <w:r w:rsidRPr="008F5709">
        <w:rPr>
          <w:rFonts w:ascii="Times New Roman" w:hAnsi="Times New Roman" w:cs="Times New Roman"/>
          <w:bCs/>
          <w:iCs/>
          <w:sz w:val="24"/>
          <w:szCs w:val="24"/>
        </w:rPr>
        <w:t>(1), 38-43.</w:t>
      </w:r>
    </w:p>
    <w:p w14:paraId="2938BE75" w14:textId="77777777" w:rsidR="00651BB8" w:rsidRPr="008F5709" w:rsidRDefault="00651BB8" w:rsidP="00651BB8">
      <w:pPr>
        <w:spacing w:before="240"/>
        <w:ind w:left="426" w:hanging="992"/>
        <w:jc w:val="both"/>
        <w:rPr>
          <w:rFonts w:ascii="Times New Roman" w:hAnsi="Times New Roman" w:cs="Times New Roman"/>
          <w:sz w:val="24"/>
          <w:szCs w:val="24"/>
        </w:rPr>
      </w:pPr>
      <w:proofErr w:type="spellStart"/>
      <w:r w:rsidRPr="008F5709">
        <w:rPr>
          <w:rFonts w:ascii="Times New Roman" w:hAnsi="Times New Roman" w:cs="Times New Roman"/>
          <w:sz w:val="24"/>
          <w:szCs w:val="24"/>
        </w:rPr>
        <w:t>Junyaprasert</w:t>
      </w:r>
      <w:proofErr w:type="spellEnd"/>
      <w:r w:rsidRPr="008F5709">
        <w:rPr>
          <w:rFonts w:ascii="Times New Roman" w:hAnsi="Times New Roman" w:cs="Times New Roman"/>
          <w:sz w:val="24"/>
          <w:szCs w:val="24"/>
        </w:rPr>
        <w:t xml:space="preserve">, V. B., </w:t>
      </w:r>
      <w:proofErr w:type="spellStart"/>
      <w:r w:rsidRPr="008F5709">
        <w:rPr>
          <w:rFonts w:ascii="Times New Roman" w:hAnsi="Times New Roman" w:cs="Times New Roman"/>
          <w:sz w:val="24"/>
          <w:szCs w:val="24"/>
        </w:rPr>
        <w:t>Singhsa</w:t>
      </w:r>
      <w:proofErr w:type="spellEnd"/>
      <w:r w:rsidRPr="008F5709">
        <w:rPr>
          <w:rFonts w:ascii="Times New Roman" w:hAnsi="Times New Roman" w:cs="Times New Roman"/>
          <w:sz w:val="24"/>
          <w:szCs w:val="24"/>
        </w:rPr>
        <w:t xml:space="preserve">, P., </w:t>
      </w:r>
      <w:proofErr w:type="spellStart"/>
      <w:r w:rsidRPr="008F5709">
        <w:rPr>
          <w:rFonts w:ascii="Times New Roman" w:hAnsi="Times New Roman" w:cs="Times New Roman"/>
          <w:sz w:val="24"/>
          <w:szCs w:val="24"/>
        </w:rPr>
        <w:t>Suksiriworapong</w:t>
      </w:r>
      <w:proofErr w:type="spellEnd"/>
      <w:r w:rsidRPr="008F5709">
        <w:rPr>
          <w:rFonts w:ascii="Times New Roman" w:hAnsi="Times New Roman" w:cs="Times New Roman"/>
          <w:sz w:val="24"/>
          <w:szCs w:val="24"/>
        </w:rPr>
        <w:t xml:space="preserve">, J. &amp; </w:t>
      </w:r>
      <w:proofErr w:type="spellStart"/>
      <w:r w:rsidRPr="008F5709">
        <w:rPr>
          <w:rFonts w:ascii="Times New Roman" w:hAnsi="Times New Roman" w:cs="Times New Roman"/>
          <w:sz w:val="24"/>
          <w:szCs w:val="24"/>
        </w:rPr>
        <w:t>Chantasart</w:t>
      </w:r>
      <w:proofErr w:type="spellEnd"/>
      <w:r w:rsidRPr="008F5709">
        <w:rPr>
          <w:rFonts w:ascii="Times New Roman" w:hAnsi="Times New Roman" w:cs="Times New Roman"/>
          <w:sz w:val="24"/>
          <w:szCs w:val="24"/>
        </w:rPr>
        <w:t xml:space="preserve">, D. (2012). Physicochemical properties and skin permeation of Span 60/Tween 60 </w:t>
      </w:r>
      <w:proofErr w:type="spellStart"/>
      <w:r w:rsidRPr="008F5709">
        <w:rPr>
          <w:rFonts w:ascii="Times New Roman" w:hAnsi="Times New Roman" w:cs="Times New Roman"/>
          <w:sz w:val="24"/>
          <w:szCs w:val="24"/>
        </w:rPr>
        <w:t>niosomes</w:t>
      </w:r>
      <w:proofErr w:type="spellEnd"/>
      <w:r w:rsidRPr="008F5709">
        <w:rPr>
          <w:rFonts w:ascii="Times New Roman" w:hAnsi="Times New Roman" w:cs="Times New Roman"/>
          <w:sz w:val="24"/>
          <w:szCs w:val="24"/>
        </w:rPr>
        <w:t xml:space="preserve"> of ellagic acid. </w:t>
      </w:r>
      <w:r w:rsidRPr="008F5709">
        <w:rPr>
          <w:rFonts w:ascii="Times New Roman" w:hAnsi="Times New Roman" w:cs="Times New Roman"/>
          <w:i/>
          <w:iCs/>
          <w:sz w:val="24"/>
          <w:szCs w:val="24"/>
        </w:rPr>
        <w:t>International Journal of Pharmaceutics</w:t>
      </w:r>
      <w:r w:rsidRPr="008F5709">
        <w:rPr>
          <w:rFonts w:ascii="Times New Roman" w:hAnsi="Times New Roman" w:cs="Times New Roman"/>
          <w:sz w:val="24"/>
          <w:szCs w:val="24"/>
        </w:rPr>
        <w:t xml:space="preserve">, </w:t>
      </w:r>
      <w:r w:rsidRPr="008F5709">
        <w:rPr>
          <w:rFonts w:ascii="Times New Roman" w:hAnsi="Times New Roman" w:cs="Times New Roman"/>
          <w:i/>
          <w:iCs/>
          <w:sz w:val="24"/>
          <w:szCs w:val="24"/>
        </w:rPr>
        <w:t>423</w:t>
      </w:r>
      <w:r w:rsidRPr="008F5709">
        <w:rPr>
          <w:rFonts w:ascii="Times New Roman" w:hAnsi="Times New Roman" w:cs="Times New Roman"/>
          <w:sz w:val="24"/>
          <w:szCs w:val="24"/>
        </w:rPr>
        <w:t>(2), 303-311.</w:t>
      </w:r>
    </w:p>
    <w:p w14:paraId="00EF50E5" w14:textId="77777777" w:rsidR="00651BB8" w:rsidRPr="008F5709" w:rsidRDefault="00651BB8" w:rsidP="00651BB8">
      <w:pPr>
        <w:shd w:val="clear" w:color="auto" w:fill="FFFFFF"/>
        <w:spacing w:before="240" w:after="144"/>
        <w:ind w:left="426" w:hanging="992"/>
        <w:jc w:val="both"/>
        <w:rPr>
          <w:rFonts w:ascii="Times New Roman" w:hAnsi="Times New Roman" w:cs="Times New Roman"/>
          <w:sz w:val="24"/>
          <w:szCs w:val="24"/>
        </w:rPr>
      </w:pPr>
      <w:r w:rsidRPr="008F5709">
        <w:rPr>
          <w:rFonts w:ascii="Times New Roman" w:hAnsi="Times New Roman" w:cs="Times New Roman"/>
          <w:sz w:val="24"/>
          <w:szCs w:val="24"/>
          <w:lang w:val="en-IN"/>
        </w:rPr>
        <w:t xml:space="preserve">Li. D. (2014).  Development and evaluation of a </w:t>
      </w:r>
      <w:proofErr w:type="spellStart"/>
      <w:r w:rsidRPr="008F5709">
        <w:rPr>
          <w:rFonts w:ascii="Times New Roman" w:hAnsi="Times New Roman" w:cs="Times New Roman"/>
          <w:sz w:val="24"/>
          <w:szCs w:val="24"/>
          <w:lang w:val="en-IN"/>
        </w:rPr>
        <w:t>niosome</w:t>
      </w:r>
      <w:proofErr w:type="spellEnd"/>
      <w:r w:rsidRPr="008F5709">
        <w:rPr>
          <w:rFonts w:ascii="Times New Roman" w:hAnsi="Times New Roman" w:cs="Times New Roman"/>
          <w:sz w:val="24"/>
          <w:szCs w:val="24"/>
          <w:lang w:val="en-IN"/>
        </w:rPr>
        <w:t xml:space="preserve"> carrier for topical use of antioxidant. PhD thesis, </w:t>
      </w:r>
      <w:r w:rsidRPr="008F5709">
        <w:rPr>
          <w:rFonts w:ascii="Times New Roman" w:hAnsi="Times New Roman" w:cs="Times New Roman"/>
          <w:iCs/>
          <w:sz w:val="24"/>
          <w:szCs w:val="24"/>
        </w:rPr>
        <w:t xml:space="preserve">The University of Auckland, </w:t>
      </w:r>
      <w:proofErr w:type="spellStart"/>
      <w:r w:rsidRPr="008F5709">
        <w:rPr>
          <w:rFonts w:ascii="Times New Roman" w:hAnsi="Times New Roman" w:cs="Times New Roman"/>
          <w:iCs/>
          <w:sz w:val="24"/>
          <w:szCs w:val="24"/>
        </w:rPr>
        <w:t>Newzealand</w:t>
      </w:r>
      <w:proofErr w:type="spellEnd"/>
      <w:r w:rsidRPr="008F5709">
        <w:rPr>
          <w:rFonts w:ascii="Times New Roman" w:hAnsi="Times New Roman" w:cs="Times New Roman"/>
          <w:iCs/>
          <w:sz w:val="24"/>
          <w:szCs w:val="24"/>
        </w:rPr>
        <w:t>.</w:t>
      </w:r>
    </w:p>
    <w:p w14:paraId="77FF121E" w14:textId="77777777" w:rsidR="00651BB8" w:rsidRPr="008F5709" w:rsidRDefault="00651BB8" w:rsidP="00651BB8">
      <w:pPr>
        <w:spacing w:before="240"/>
        <w:ind w:left="426" w:hanging="992"/>
        <w:jc w:val="both"/>
        <w:rPr>
          <w:rFonts w:ascii="Times New Roman" w:hAnsi="Times New Roman" w:cs="Times New Roman"/>
          <w:sz w:val="24"/>
          <w:szCs w:val="24"/>
        </w:rPr>
      </w:pPr>
      <w:r w:rsidRPr="008F5709">
        <w:rPr>
          <w:rFonts w:ascii="Times New Roman" w:hAnsi="Times New Roman" w:cs="Times New Roman"/>
          <w:sz w:val="24"/>
          <w:szCs w:val="24"/>
        </w:rPr>
        <w:t xml:space="preserve">Liang, R., Ling, </w:t>
      </w:r>
      <w:proofErr w:type="spellStart"/>
      <w:proofErr w:type="gramStart"/>
      <w:r w:rsidRPr="008F5709">
        <w:rPr>
          <w:rFonts w:ascii="Times New Roman" w:hAnsi="Times New Roman" w:cs="Times New Roman"/>
          <w:sz w:val="24"/>
          <w:szCs w:val="24"/>
        </w:rPr>
        <w:t>C.,Yokoyama</w:t>
      </w:r>
      <w:proofErr w:type="spellEnd"/>
      <w:proofErr w:type="gramEnd"/>
      <w:r w:rsidRPr="008F5709">
        <w:rPr>
          <w:rFonts w:ascii="Times New Roman" w:hAnsi="Times New Roman" w:cs="Times New Roman"/>
          <w:sz w:val="24"/>
          <w:szCs w:val="24"/>
        </w:rPr>
        <w:t xml:space="preserve">, W., Peter, A., Williams. &amp; Fang, Z. (2016). </w:t>
      </w:r>
      <w:proofErr w:type="spellStart"/>
      <w:r w:rsidRPr="008F5709">
        <w:rPr>
          <w:rFonts w:ascii="Times New Roman" w:hAnsi="Times New Roman" w:cs="Times New Roman"/>
          <w:sz w:val="24"/>
          <w:szCs w:val="24"/>
        </w:rPr>
        <w:t>Niosomes</w:t>
      </w:r>
      <w:proofErr w:type="spellEnd"/>
      <w:r w:rsidRPr="008F5709">
        <w:rPr>
          <w:rFonts w:ascii="Times New Roman" w:hAnsi="Times New Roman" w:cs="Times New Roman"/>
          <w:sz w:val="24"/>
          <w:szCs w:val="24"/>
        </w:rPr>
        <w:t xml:space="preserve"> consisting of tween-60 and cholesterol improve the chemical stability and antioxidant activity of (</w:t>
      </w:r>
      <w:r w:rsidRPr="008F5709">
        <w:rPr>
          <w:rFonts w:ascii="Times New Roman" w:eastAsia="AdvOT8608a8d1+22" w:hAnsi="Times New Roman" w:cs="Times New Roman"/>
          <w:sz w:val="24"/>
          <w:szCs w:val="24"/>
        </w:rPr>
        <w:t>−</w:t>
      </w:r>
      <w:r w:rsidRPr="008F5709">
        <w:rPr>
          <w:rFonts w:ascii="Times New Roman" w:hAnsi="Times New Roman" w:cs="Times New Roman"/>
          <w:sz w:val="24"/>
          <w:szCs w:val="24"/>
        </w:rPr>
        <w:t>)-</w:t>
      </w:r>
      <w:proofErr w:type="spellStart"/>
      <w:r w:rsidRPr="008F5709">
        <w:rPr>
          <w:rFonts w:ascii="Times New Roman" w:hAnsi="Times New Roman" w:cs="Times New Roman"/>
          <w:sz w:val="24"/>
          <w:szCs w:val="24"/>
        </w:rPr>
        <w:lastRenderedPageBreak/>
        <w:t>epigallocatechingallate</w:t>
      </w:r>
      <w:proofErr w:type="spellEnd"/>
      <w:r w:rsidRPr="008F5709">
        <w:rPr>
          <w:rFonts w:ascii="Times New Roman" w:hAnsi="Times New Roman" w:cs="Times New Roman"/>
          <w:sz w:val="24"/>
          <w:szCs w:val="24"/>
        </w:rPr>
        <w:t xml:space="preserve"> under intestinal tract conditions. </w:t>
      </w:r>
      <w:r w:rsidRPr="008F5709">
        <w:rPr>
          <w:rFonts w:ascii="Times New Roman" w:hAnsi="Times New Roman" w:cs="Times New Roman"/>
          <w:i/>
          <w:sz w:val="24"/>
          <w:szCs w:val="24"/>
          <w:shd w:val="clear" w:color="auto" w:fill="FFFFFF"/>
        </w:rPr>
        <w:t>Journal of Agricultural and Food Chemistry</w:t>
      </w:r>
      <w:r w:rsidRPr="008F5709">
        <w:rPr>
          <w:rFonts w:ascii="Times New Roman" w:hAnsi="Times New Roman" w:cs="Times New Roman"/>
          <w:sz w:val="24"/>
          <w:szCs w:val="24"/>
        </w:rPr>
        <w:t xml:space="preserve">, </w:t>
      </w:r>
      <w:r w:rsidRPr="008F5709">
        <w:rPr>
          <w:rFonts w:ascii="Times New Roman" w:hAnsi="Times New Roman" w:cs="Times New Roman"/>
          <w:i/>
          <w:sz w:val="24"/>
          <w:szCs w:val="24"/>
        </w:rPr>
        <w:t>64</w:t>
      </w:r>
      <w:r w:rsidRPr="008F5709">
        <w:rPr>
          <w:rFonts w:ascii="Times New Roman" w:hAnsi="Times New Roman" w:cs="Times New Roman"/>
          <w:sz w:val="24"/>
          <w:szCs w:val="24"/>
        </w:rPr>
        <w:t>(48), 9180-9188.</w:t>
      </w:r>
    </w:p>
    <w:p w14:paraId="0F66FA32" w14:textId="77777777" w:rsidR="00651BB8" w:rsidRPr="008F5709" w:rsidRDefault="00651BB8" w:rsidP="00651BB8">
      <w:pPr>
        <w:autoSpaceDE w:val="0"/>
        <w:autoSpaceDN w:val="0"/>
        <w:adjustRightInd w:val="0"/>
        <w:spacing w:before="240"/>
        <w:ind w:left="426" w:hanging="992"/>
        <w:jc w:val="both"/>
        <w:rPr>
          <w:rFonts w:ascii="Times New Roman" w:hAnsi="Times New Roman" w:cs="Times New Roman"/>
          <w:sz w:val="24"/>
          <w:szCs w:val="24"/>
          <w:lang w:val="en-IN"/>
        </w:rPr>
      </w:pPr>
      <w:r w:rsidRPr="008F5709">
        <w:rPr>
          <w:rFonts w:ascii="Times New Roman" w:eastAsia="AdvGulliv-R" w:hAnsi="Times New Roman" w:cs="Times New Roman"/>
          <w:sz w:val="24"/>
          <w:szCs w:val="24"/>
          <w:lang w:val="en-IN"/>
        </w:rPr>
        <w:t xml:space="preserve">Liu, M., Zheng, Y., </w:t>
      </w:r>
      <w:proofErr w:type="spellStart"/>
      <w:r w:rsidRPr="008F5709">
        <w:rPr>
          <w:rFonts w:ascii="Times New Roman" w:eastAsia="AdvGulliv-R" w:hAnsi="Times New Roman" w:cs="Times New Roman"/>
          <w:sz w:val="24"/>
          <w:szCs w:val="24"/>
          <w:lang w:val="en-IN"/>
        </w:rPr>
        <w:t>Chunmei</w:t>
      </w:r>
      <w:proofErr w:type="spellEnd"/>
      <w:r w:rsidRPr="008F5709">
        <w:rPr>
          <w:rFonts w:ascii="Times New Roman" w:eastAsia="AdvGulliv-R" w:hAnsi="Times New Roman" w:cs="Times New Roman"/>
          <w:sz w:val="24"/>
          <w:szCs w:val="24"/>
          <w:lang w:val="en-IN"/>
        </w:rPr>
        <w:t xml:space="preserve">, W., Jimin, X., </w:t>
      </w:r>
      <w:proofErr w:type="spellStart"/>
      <w:r w:rsidRPr="008F5709">
        <w:rPr>
          <w:rFonts w:ascii="Times New Roman" w:eastAsia="AdvGulliv-R" w:hAnsi="Times New Roman" w:cs="Times New Roman"/>
          <w:sz w:val="24"/>
          <w:szCs w:val="24"/>
          <w:lang w:val="en-IN"/>
        </w:rPr>
        <w:t>Bingquan</w:t>
      </w:r>
      <w:proofErr w:type="spellEnd"/>
      <w:r w:rsidRPr="008F5709">
        <w:rPr>
          <w:rFonts w:ascii="Times New Roman" w:eastAsia="AdvGulliv-R" w:hAnsi="Times New Roman" w:cs="Times New Roman"/>
          <w:sz w:val="24"/>
          <w:szCs w:val="24"/>
          <w:lang w:val="en-IN"/>
        </w:rPr>
        <w:t xml:space="preserve">, W., </w:t>
      </w:r>
      <w:proofErr w:type="spellStart"/>
      <w:r w:rsidRPr="008F5709">
        <w:rPr>
          <w:rFonts w:ascii="Times New Roman" w:eastAsia="AdvGulliv-R" w:hAnsi="Times New Roman" w:cs="Times New Roman"/>
          <w:sz w:val="24"/>
          <w:szCs w:val="24"/>
          <w:lang w:val="en-IN"/>
        </w:rPr>
        <w:t>Zhengping</w:t>
      </w:r>
      <w:proofErr w:type="spellEnd"/>
      <w:r w:rsidRPr="008F5709">
        <w:rPr>
          <w:rFonts w:ascii="Times New Roman" w:eastAsia="AdvGulliv-R" w:hAnsi="Times New Roman" w:cs="Times New Roman"/>
          <w:sz w:val="24"/>
          <w:szCs w:val="24"/>
          <w:lang w:val="en-IN"/>
        </w:rPr>
        <w:t xml:space="preserve">, W., Jun, H., </w:t>
      </w:r>
      <w:proofErr w:type="spellStart"/>
      <w:r w:rsidRPr="008F5709">
        <w:rPr>
          <w:rFonts w:ascii="Times New Roman" w:eastAsia="AdvGulliv-R" w:hAnsi="Times New Roman" w:cs="Times New Roman"/>
          <w:sz w:val="24"/>
          <w:szCs w:val="24"/>
          <w:lang w:val="en-IN"/>
        </w:rPr>
        <w:t>Dezhi</w:t>
      </w:r>
      <w:proofErr w:type="spellEnd"/>
      <w:r w:rsidRPr="008F5709">
        <w:rPr>
          <w:rFonts w:ascii="Times New Roman" w:eastAsia="AdvGulliv-R" w:hAnsi="Times New Roman" w:cs="Times New Roman"/>
          <w:sz w:val="24"/>
          <w:szCs w:val="24"/>
          <w:lang w:val="en-IN"/>
        </w:rPr>
        <w:t xml:space="preserve">, S. &amp; Meiju, N. (2016). Improved stability of (+)-catechin and (-)-epicatechin by complexing with hydroxypropyl-b-cyclodextrin: Effect of pH, temperature and configuration. </w:t>
      </w:r>
      <w:r w:rsidRPr="008F5709">
        <w:rPr>
          <w:rFonts w:ascii="Times New Roman" w:eastAsia="AdvGulliv-R" w:hAnsi="Times New Roman" w:cs="Times New Roman"/>
          <w:i/>
          <w:sz w:val="24"/>
          <w:szCs w:val="24"/>
          <w:lang w:val="en-IN"/>
        </w:rPr>
        <w:t>Food Chemistry</w:t>
      </w:r>
      <w:r w:rsidRPr="008F5709">
        <w:rPr>
          <w:rFonts w:ascii="Times New Roman" w:eastAsia="AdvGulliv-R" w:hAnsi="Times New Roman" w:cs="Times New Roman"/>
          <w:sz w:val="24"/>
          <w:szCs w:val="24"/>
          <w:lang w:val="en-IN"/>
        </w:rPr>
        <w:t xml:space="preserve">, </w:t>
      </w:r>
      <w:r w:rsidRPr="008F5709">
        <w:rPr>
          <w:rFonts w:ascii="Times New Roman" w:eastAsia="AdvGulliv-R" w:hAnsi="Times New Roman" w:cs="Times New Roman"/>
          <w:i/>
          <w:sz w:val="24"/>
          <w:szCs w:val="24"/>
          <w:lang w:val="en-IN"/>
        </w:rPr>
        <w:t>196</w:t>
      </w:r>
      <w:r w:rsidRPr="008F5709">
        <w:rPr>
          <w:rFonts w:ascii="Times New Roman" w:eastAsia="AdvGulliv-R" w:hAnsi="Times New Roman" w:cs="Times New Roman"/>
          <w:sz w:val="24"/>
          <w:szCs w:val="24"/>
          <w:lang w:val="en-IN"/>
        </w:rPr>
        <w:t>, 148–154.</w:t>
      </w:r>
    </w:p>
    <w:p w14:paraId="7C990163" w14:textId="77777777" w:rsidR="00651BB8" w:rsidRPr="008F5709" w:rsidRDefault="00651BB8" w:rsidP="00651BB8">
      <w:pPr>
        <w:spacing w:before="240"/>
        <w:ind w:left="426" w:hanging="992"/>
        <w:jc w:val="both"/>
        <w:rPr>
          <w:rFonts w:ascii="Times New Roman" w:hAnsi="Times New Roman" w:cs="Times New Roman"/>
          <w:sz w:val="24"/>
          <w:szCs w:val="24"/>
        </w:rPr>
      </w:pPr>
      <w:r w:rsidRPr="008F5709">
        <w:rPr>
          <w:rFonts w:ascii="Times New Roman" w:hAnsi="Times New Roman" w:cs="Times New Roman"/>
          <w:bCs/>
          <w:sz w:val="24"/>
          <w:szCs w:val="24"/>
          <w:lang w:val="en-IN"/>
        </w:rPr>
        <w:t xml:space="preserve">Lu, B., </w:t>
      </w:r>
      <w:proofErr w:type="spellStart"/>
      <w:r w:rsidRPr="008F5709">
        <w:rPr>
          <w:rFonts w:ascii="Times New Roman" w:hAnsi="Times New Roman" w:cs="Times New Roman"/>
          <w:bCs/>
          <w:sz w:val="24"/>
          <w:szCs w:val="24"/>
          <w:lang w:val="en-IN"/>
        </w:rPr>
        <w:t>Yanting</w:t>
      </w:r>
      <w:proofErr w:type="spellEnd"/>
      <w:r w:rsidRPr="008F5709">
        <w:rPr>
          <w:rFonts w:ascii="Times New Roman" w:hAnsi="Times New Roman" w:cs="Times New Roman"/>
          <w:bCs/>
          <w:sz w:val="24"/>
          <w:szCs w:val="24"/>
          <w:lang w:val="en-IN"/>
        </w:rPr>
        <w:t xml:space="preserve">, H., </w:t>
      </w:r>
      <w:proofErr w:type="spellStart"/>
      <w:r w:rsidRPr="008F5709">
        <w:rPr>
          <w:rFonts w:ascii="Times New Roman" w:hAnsi="Times New Roman" w:cs="Times New Roman"/>
          <w:bCs/>
          <w:sz w:val="24"/>
          <w:szCs w:val="24"/>
          <w:lang w:val="en-IN"/>
        </w:rPr>
        <w:t>Zhongyun</w:t>
      </w:r>
      <w:proofErr w:type="spellEnd"/>
      <w:r w:rsidRPr="008F5709">
        <w:rPr>
          <w:rFonts w:ascii="Times New Roman" w:hAnsi="Times New Roman" w:cs="Times New Roman"/>
          <w:bCs/>
          <w:sz w:val="24"/>
          <w:szCs w:val="24"/>
          <w:lang w:val="en-IN"/>
        </w:rPr>
        <w:t xml:space="preserve">, C., Jingyi, Y., Hongyu, X., Wenrong, C. &amp; Xiaoying, L. (2019). </w:t>
      </w:r>
      <w:proofErr w:type="spellStart"/>
      <w:r w:rsidRPr="008F5709">
        <w:rPr>
          <w:rFonts w:ascii="Times New Roman" w:hAnsi="Times New Roman" w:cs="Times New Roman"/>
          <w:bCs/>
          <w:sz w:val="24"/>
          <w:szCs w:val="24"/>
          <w:lang w:val="en-IN"/>
        </w:rPr>
        <w:t>Niosomal</w:t>
      </w:r>
      <w:proofErr w:type="spellEnd"/>
      <w:r w:rsidRPr="008F5709">
        <w:rPr>
          <w:rFonts w:ascii="Times New Roman" w:hAnsi="Times New Roman" w:cs="Times New Roman"/>
          <w:bCs/>
          <w:sz w:val="24"/>
          <w:szCs w:val="24"/>
          <w:lang w:val="en-IN"/>
        </w:rPr>
        <w:t xml:space="preserve"> nanocarriers for enhanced skin </w:t>
      </w:r>
      <w:proofErr w:type="spellStart"/>
      <w:r w:rsidRPr="008F5709">
        <w:rPr>
          <w:rFonts w:ascii="Times New Roman" w:hAnsi="Times New Roman" w:cs="Times New Roman"/>
          <w:bCs/>
          <w:sz w:val="24"/>
          <w:szCs w:val="24"/>
          <w:lang w:val="en-IN"/>
        </w:rPr>
        <w:t>deliveryof</w:t>
      </w:r>
      <w:proofErr w:type="spellEnd"/>
      <w:r w:rsidRPr="008F5709">
        <w:rPr>
          <w:rFonts w:ascii="Times New Roman" w:hAnsi="Times New Roman" w:cs="Times New Roman"/>
          <w:bCs/>
          <w:sz w:val="24"/>
          <w:szCs w:val="24"/>
          <w:lang w:val="en-IN"/>
        </w:rPr>
        <w:t xml:space="preserve"> quercetin with functions of anti-tyrosinase and antioxidant. </w:t>
      </w:r>
      <w:r w:rsidRPr="008F5709">
        <w:rPr>
          <w:rFonts w:ascii="Times New Roman" w:hAnsi="Times New Roman" w:cs="Times New Roman"/>
          <w:i/>
          <w:sz w:val="24"/>
          <w:szCs w:val="24"/>
          <w:lang w:val="en-IN"/>
        </w:rPr>
        <w:t>Molecules</w:t>
      </w:r>
      <w:r w:rsidRPr="008F5709">
        <w:rPr>
          <w:rFonts w:ascii="Times New Roman" w:hAnsi="Times New Roman" w:cs="Times New Roman"/>
          <w:sz w:val="24"/>
          <w:szCs w:val="24"/>
          <w:lang w:val="en-IN"/>
        </w:rPr>
        <w:t xml:space="preserve">, </w:t>
      </w:r>
      <w:r w:rsidRPr="008F5709">
        <w:rPr>
          <w:rFonts w:ascii="Times New Roman" w:hAnsi="Times New Roman" w:cs="Times New Roman"/>
          <w:i/>
          <w:sz w:val="24"/>
          <w:szCs w:val="24"/>
          <w:lang w:val="en-IN"/>
        </w:rPr>
        <w:t>24</w:t>
      </w:r>
      <w:r w:rsidRPr="008F5709">
        <w:rPr>
          <w:rFonts w:ascii="Times New Roman" w:hAnsi="Times New Roman" w:cs="Times New Roman"/>
          <w:sz w:val="24"/>
          <w:szCs w:val="24"/>
          <w:lang w:val="en-IN"/>
        </w:rPr>
        <w:t>, 2322.</w:t>
      </w:r>
    </w:p>
    <w:p w14:paraId="14D74022" w14:textId="77777777" w:rsidR="00651BB8" w:rsidRPr="008F5709" w:rsidRDefault="00651BB8" w:rsidP="00651BB8">
      <w:pPr>
        <w:spacing w:before="240"/>
        <w:ind w:left="426" w:hanging="992"/>
        <w:jc w:val="both"/>
        <w:rPr>
          <w:rFonts w:ascii="Times New Roman" w:hAnsi="Times New Roman" w:cs="Times New Roman"/>
          <w:sz w:val="24"/>
          <w:szCs w:val="24"/>
        </w:rPr>
      </w:pPr>
      <w:r w:rsidRPr="008F5709">
        <w:rPr>
          <w:rFonts w:ascii="Times New Roman" w:hAnsi="Times New Roman" w:cs="Times New Roman"/>
          <w:bCs/>
          <w:sz w:val="24"/>
          <w:szCs w:val="24"/>
          <w:lang w:val="en-IN"/>
        </w:rPr>
        <w:t xml:space="preserve">Lu, B., </w:t>
      </w:r>
      <w:proofErr w:type="spellStart"/>
      <w:r w:rsidRPr="008F5709">
        <w:rPr>
          <w:rFonts w:ascii="Times New Roman" w:hAnsi="Times New Roman" w:cs="Times New Roman"/>
          <w:bCs/>
          <w:sz w:val="24"/>
          <w:szCs w:val="24"/>
          <w:lang w:val="en-IN"/>
        </w:rPr>
        <w:t>Yanting</w:t>
      </w:r>
      <w:proofErr w:type="spellEnd"/>
      <w:r w:rsidRPr="008F5709">
        <w:rPr>
          <w:rFonts w:ascii="Times New Roman" w:hAnsi="Times New Roman" w:cs="Times New Roman"/>
          <w:bCs/>
          <w:sz w:val="24"/>
          <w:szCs w:val="24"/>
          <w:lang w:val="en-IN"/>
        </w:rPr>
        <w:t xml:space="preserve">, H., </w:t>
      </w:r>
      <w:proofErr w:type="spellStart"/>
      <w:r w:rsidRPr="008F5709">
        <w:rPr>
          <w:rFonts w:ascii="Times New Roman" w:hAnsi="Times New Roman" w:cs="Times New Roman"/>
          <w:bCs/>
          <w:sz w:val="24"/>
          <w:szCs w:val="24"/>
          <w:lang w:val="en-IN"/>
        </w:rPr>
        <w:t>Zhongyun</w:t>
      </w:r>
      <w:proofErr w:type="spellEnd"/>
      <w:r w:rsidRPr="008F5709">
        <w:rPr>
          <w:rFonts w:ascii="Times New Roman" w:hAnsi="Times New Roman" w:cs="Times New Roman"/>
          <w:bCs/>
          <w:sz w:val="24"/>
          <w:szCs w:val="24"/>
          <w:lang w:val="en-IN"/>
        </w:rPr>
        <w:t xml:space="preserve">, C., Jingyi, Y., Hongyu, X., Wenrong, C. &amp; Xiaoying, L. (2019). </w:t>
      </w:r>
      <w:proofErr w:type="spellStart"/>
      <w:r w:rsidRPr="008F5709">
        <w:rPr>
          <w:rFonts w:ascii="Times New Roman" w:hAnsi="Times New Roman" w:cs="Times New Roman"/>
          <w:bCs/>
          <w:sz w:val="24"/>
          <w:szCs w:val="24"/>
          <w:lang w:val="en-IN"/>
        </w:rPr>
        <w:t>Niosomal</w:t>
      </w:r>
      <w:proofErr w:type="spellEnd"/>
      <w:r w:rsidRPr="008F5709">
        <w:rPr>
          <w:rFonts w:ascii="Times New Roman" w:hAnsi="Times New Roman" w:cs="Times New Roman"/>
          <w:bCs/>
          <w:sz w:val="24"/>
          <w:szCs w:val="24"/>
          <w:lang w:val="en-IN"/>
        </w:rPr>
        <w:t xml:space="preserve"> nanocarriers for enhanced skin </w:t>
      </w:r>
      <w:proofErr w:type="spellStart"/>
      <w:r w:rsidRPr="008F5709">
        <w:rPr>
          <w:rFonts w:ascii="Times New Roman" w:hAnsi="Times New Roman" w:cs="Times New Roman"/>
          <w:bCs/>
          <w:sz w:val="24"/>
          <w:szCs w:val="24"/>
          <w:lang w:val="en-IN"/>
        </w:rPr>
        <w:t>deliveryof</w:t>
      </w:r>
      <w:proofErr w:type="spellEnd"/>
      <w:r w:rsidRPr="008F5709">
        <w:rPr>
          <w:rFonts w:ascii="Times New Roman" w:hAnsi="Times New Roman" w:cs="Times New Roman"/>
          <w:bCs/>
          <w:sz w:val="24"/>
          <w:szCs w:val="24"/>
          <w:lang w:val="en-IN"/>
        </w:rPr>
        <w:t xml:space="preserve"> quercetin with functions of anti-tyrosinase and antioxidant. </w:t>
      </w:r>
      <w:r w:rsidRPr="008F5709">
        <w:rPr>
          <w:rFonts w:ascii="Times New Roman" w:hAnsi="Times New Roman" w:cs="Times New Roman"/>
          <w:i/>
          <w:sz w:val="24"/>
          <w:szCs w:val="24"/>
          <w:lang w:val="en-IN"/>
        </w:rPr>
        <w:t>Molecules</w:t>
      </w:r>
      <w:r w:rsidRPr="008F5709">
        <w:rPr>
          <w:rFonts w:ascii="Times New Roman" w:hAnsi="Times New Roman" w:cs="Times New Roman"/>
          <w:sz w:val="24"/>
          <w:szCs w:val="24"/>
          <w:lang w:val="en-IN"/>
        </w:rPr>
        <w:t xml:space="preserve">, </w:t>
      </w:r>
      <w:r w:rsidRPr="008F5709">
        <w:rPr>
          <w:rFonts w:ascii="Times New Roman" w:hAnsi="Times New Roman" w:cs="Times New Roman"/>
          <w:i/>
          <w:sz w:val="24"/>
          <w:szCs w:val="24"/>
          <w:lang w:val="en-IN"/>
        </w:rPr>
        <w:t>24</w:t>
      </w:r>
      <w:r w:rsidRPr="008F5709">
        <w:rPr>
          <w:rFonts w:ascii="Times New Roman" w:hAnsi="Times New Roman" w:cs="Times New Roman"/>
          <w:sz w:val="24"/>
          <w:szCs w:val="24"/>
          <w:lang w:val="en-IN"/>
        </w:rPr>
        <w:t>, 2322.</w:t>
      </w:r>
    </w:p>
    <w:p w14:paraId="20C413EC" w14:textId="77777777" w:rsidR="00651BB8" w:rsidRDefault="00651BB8" w:rsidP="00651BB8">
      <w:pPr>
        <w:autoSpaceDE w:val="0"/>
        <w:autoSpaceDN w:val="0"/>
        <w:adjustRightInd w:val="0"/>
        <w:spacing w:before="240"/>
        <w:ind w:left="426" w:hanging="992"/>
        <w:jc w:val="both"/>
        <w:rPr>
          <w:rFonts w:ascii="Times New Roman" w:hAnsi="Times New Roman" w:cs="Times New Roman"/>
          <w:sz w:val="24"/>
          <w:szCs w:val="24"/>
        </w:rPr>
      </w:pPr>
      <w:r w:rsidRPr="008F5709">
        <w:rPr>
          <w:rFonts w:ascii="Times New Roman" w:hAnsi="Times New Roman" w:cs="Times New Roman"/>
          <w:sz w:val="24"/>
          <w:szCs w:val="24"/>
        </w:rPr>
        <w:t xml:space="preserve">Mahale, N. B., Thakkar, P. D., Mali, R. G., </w:t>
      </w:r>
      <w:proofErr w:type="spellStart"/>
      <w:r w:rsidRPr="008F5709">
        <w:rPr>
          <w:rFonts w:ascii="Times New Roman" w:hAnsi="Times New Roman" w:cs="Times New Roman"/>
          <w:sz w:val="24"/>
          <w:szCs w:val="24"/>
        </w:rPr>
        <w:t>Walunj</w:t>
      </w:r>
      <w:proofErr w:type="spellEnd"/>
      <w:r w:rsidRPr="008F5709">
        <w:rPr>
          <w:rFonts w:ascii="Times New Roman" w:hAnsi="Times New Roman" w:cs="Times New Roman"/>
          <w:sz w:val="24"/>
          <w:szCs w:val="24"/>
        </w:rPr>
        <w:t xml:space="preserve">, D. R. &amp; Chaudhari, S. R. (2012). </w:t>
      </w:r>
      <w:proofErr w:type="spellStart"/>
      <w:r w:rsidRPr="008F5709">
        <w:rPr>
          <w:rFonts w:ascii="Times New Roman" w:hAnsi="Times New Roman" w:cs="Times New Roman"/>
          <w:sz w:val="24"/>
          <w:szCs w:val="24"/>
        </w:rPr>
        <w:t>Niosomes</w:t>
      </w:r>
      <w:proofErr w:type="spellEnd"/>
      <w:r w:rsidRPr="008F5709">
        <w:rPr>
          <w:rFonts w:ascii="Times New Roman" w:hAnsi="Times New Roman" w:cs="Times New Roman"/>
          <w:sz w:val="24"/>
          <w:szCs w:val="24"/>
        </w:rPr>
        <w:t xml:space="preserve">: novel sustained release nonionic stable vesicular systems - an overview.  </w:t>
      </w:r>
      <w:r w:rsidRPr="008F5709">
        <w:rPr>
          <w:rFonts w:ascii="Times New Roman" w:hAnsi="Times New Roman" w:cs="Times New Roman"/>
          <w:i/>
          <w:iCs/>
          <w:sz w:val="24"/>
          <w:szCs w:val="24"/>
        </w:rPr>
        <w:t>Advances in Colloid &amp; Interface Science</w:t>
      </w:r>
      <w:r w:rsidRPr="008F5709">
        <w:rPr>
          <w:rFonts w:ascii="Times New Roman" w:hAnsi="Times New Roman" w:cs="Times New Roman"/>
          <w:sz w:val="24"/>
          <w:szCs w:val="24"/>
        </w:rPr>
        <w:t xml:space="preserve">, </w:t>
      </w:r>
      <w:r w:rsidRPr="008F5709">
        <w:rPr>
          <w:rFonts w:ascii="Times New Roman" w:hAnsi="Times New Roman" w:cs="Times New Roman"/>
          <w:i/>
          <w:iCs/>
          <w:sz w:val="24"/>
          <w:szCs w:val="24"/>
        </w:rPr>
        <w:t>183</w:t>
      </w:r>
      <w:r w:rsidRPr="008F5709">
        <w:rPr>
          <w:rFonts w:ascii="Times New Roman" w:hAnsi="Times New Roman" w:cs="Times New Roman"/>
          <w:sz w:val="24"/>
          <w:szCs w:val="24"/>
        </w:rPr>
        <w:t>, 46-54.</w:t>
      </w:r>
    </w:p>
    <w:p w14:paraId="1D3D07B9" w14:textId="77777777" w:rsidR="00651BB8" w:rsidRPr="008F5709" w:rsidRDefault="00651BB8" w:rsidP="00651BB8">
      <w:pPr>
        <w:autoSpaceDE w:val="0"/>
        <w:autoSpaceDN w:val="0"/>
        <w:adjustRightInd w:val="0"/>
        <w:spacing w:before="240"/>
        <w:ind w:left="426" w:hanging="992"/>
        <w:jc w:val="both"/>
        <w:rPr>
          <w:rFonts w:ascii="Times New Roman" w:hAnsi="Times New Roman" w:cs="Times New Roman"/>
          <w:sz w:val="24"/>
          <w:szCs w:val="24"/>
        </w:rPr>
      </w:pPr>
      <w:proofErr w:type="spellStart"/>
      <w:r w:rsidRPr="008F5709">
        <w:rPr>
          <w:rFonts w:ascii="Times New Roman" w:hAnsi="Times New Roman" w:cs="Times New Roman"/>
          <w:color w:val="222222"/>
          <w:sz w:val="24"/>
          <w:szCs w:val="24"/>
          <w:shd w:val="clear" w:color="auto" w:fill="FFFFFF"/>
        </w:rPr>
        <w:t>Midekessa</w:t>
      </w:r>
      <w:proofErr w:type="spellEnd"/>
      <w:r w:rsidRPr="008F5709">
        <w:rPr>
          <w:rFonts w:ascii="Times New Roman" w:hAnsi="Times New Roman" w:cs="Times New Roman"/>
          <w:color w:val="222222"/>
          <w:sz w:val="24"/>
          <w:szCs w:val="24"/>
          <w:shd w:val="clear" w:color="auto" w:fill="FFFFFF"/>
        </w:rPr>
        <w:t xml:space="preserve">, G., </w:t>
      </w:r>
      <w:proofErr w:type="spellStart"/>
      <w:r w:rsidRPr="008F5709">
        <w:rPr>
          <w:rFonts w:ascii="Times New Roman" w:hAnsi="Times New Roman" w:cs="Times New Roman"/>
          <w:color w:val="222222"/>
          <w:sz w:val="24"/>
          <w:szCs w:val="24"/>
          <w:shd w:val="clear" w:color="auto" w:fill="FFFFFF"/>
        </w:rPr>
        <w:t>Godakumara</w:t>
      </w:r>
      <w:proofErr w:type="spellEnd"/>
      <w:r w:rsidRPr="008F5709">
        <w:rPr>
          <w:rFonts w:ascii="Times New Roman" w:hAnsi="Times New Roman" w:cs="Times New Roman"/>
          <w:color w:val="222222"/>
          <w:sz w:val="24"/>
          <w:szCs w:val="24"/>
          <w:shd w:val="clear" w:color="auto" w:fill="FFFFFF"/>
        </w:rPr>
        <w:t xml:space="preserve">, K., Ord, J., Viil, J., </w:t>
      </w:r>
      <w:proofErr w:type="spellStart"/>
      <w:r w:rsidRPr="008F5709">
        <w:rPr>
          <w:rFonts w:ascii="Times New Roman" w:hAnsi="Times New Roman" w:cs="Times New Roman"/>
          <w:color w:val="222222"/>
          <w:sz w:val="24"/>
          <w:szCs w:val="24"/>
          <w:shd w:val="clear" w:color="auto" w:fill="FFFFFF"/>
        </w:rPr>
        <w:t>Lattekivi</w:t>
      </w:r>
      <w:proofErr w:type="spellEnd"/>
      <w:r w:rsidRPr="008F5709">
        <w:rPr>
          <w:rFonts w:ascii="Times New Roman" w:hAnsi="Times New Roman" w:cs="Times New Roman"/>
          <w:color w:val="222222"/>
          <w:sz w:val="24"/>
          <w:szCs w:val="24"/>
          <w:shd w:val="clear" w:color="auto" w:fill="FFFFFF"/>
        </w:rPr>
        <w:t>, F., Dissanayake, K., ... &amp; Fazeli, A. (2020). Zeta potential of extracellular vesicles: toward understanding the attributes that determine colloidal stability. </w:t>
      </w:r>
      <w:r w:rsidRPr="008F5709">
        <w:rPr>
          <w:rFonts w:ascii="Times New Roman" w:hAnsi="Times New Roman" w:cs="Times New Roman"/>
          <w:i/>
          <w:iCs/>
          <w:color w:val="222222"/>
          <w:sz w:val="24"/>
          <w:szCs w:val="24"/>
          <w:shd w:val="clear" w:color="auto" w:fill="FFFFFF"/>
        </w:rPr>
        <w:t>ACS omega</w:t>
      </w:r>
      <w:r w:rsidRPr="008F5709">
        <w:rPr>
          <w:rFonts w:ascii="Times New Roman" w:hAnsi="Times New Roman" w:cs="Times New Roman"/>
          <w:color w:val="222222"/>
          <w:sz w:val="24"/>
          <w:szCs w:val="24"/>
          <w:shd w:val="clear" w:color="auto" w:fill="FFFFFF"/>
        </w:rPr>
        <w:t>, </w:t>
      </w:r>
      <w:r w:rsidRPr="008F5709">
        <w:rPr>
          <w:rFonts w:ascii="Times New Roman" w:hAnsi="Times New Roman" w:cs="Times New Roman"/>
          <w:i/>
          <w:iCs/>
          <w:color w:val="222222"/>
          <w:sz w:val="24"/>
          <w:szCs w:val="24"/>
          <w:shd w:val="clear" w:color="auto" w:fill="FFFFFF"/>
        </w:rPr>
        <w:t>5</w:t>
      </w:r>
      <w:r w:rsidRPr="008F5709">
        <w:rPr>
          <w:rFonts w:ascii="Times New Roman" w:hAnsi="Times New Roman" w:cs="Times New Roman"/>
          <w:color w:val="222222"/>
          <w:sz w:val="24"/>
          <w:szCs w:val="24"/>
          <w:shd w:val="clear" w:color="auto" w:fill="FFFFFF"/>
        </w:rPr>
        <w:t>(27), 16701-16710.</w:t>
      </w:r>
    </w:p>
    <w:p w14:paraId="495E0685" w14:textId="77777777" w:rsidR="00651BB8" w:rsidRDefault="00651BB8" w:rsidP="00651BB8">
      <w:pPr>
        <w:autoSpaceDE w:val="0"/>
        <w:autoSpaceDN w:val="0"/>
        <w:adjustRightInd w:val="0"/>
        <w:spacing w:before="240"/>
        <w:ind w:left="426" w:hanging="992"/>
        <w:jc w:val="both"/>
        <w:rPr>
          <w:rFonts w:ascii="Times New Roman" w:eastAsia="WarnockPro-Regular" w:hAnsi="Times New Roman" w:cs="Times New Roman"/>
          <w:sz w:val="24"/>
          <w:szCs w:val="24"/>
        </w:rPr>
      </w:pPr>
      <w:r w:rsidRPr="008F5709">
        <w:rPr>
          <w:rFonts w:ascii="Times New Roman" w:hAnsi="Times New Roman" w:cs="Times New Roman"/>
          <w:sz w:val="24"/>
          <w:szCs w:val="24"/>
        </w:rPr>
        <w:t>Pei, L. Y., Chooi, L. L., Soi, M. C., Anna, P. K. &amp; Ling, R. Y. K. (2017).</w:t>
      </w:r>
      <w:proofErr w:type="spellStart"/>
      <w:r w:rsidRPr="008F5709">
        <w:rPr>
          <w:rFonts w:ascii="Times New Roman" w:hAnsi="Times New Roman" w:cs="Times New Roman"/>
          <w:bCs/>
          <w:sz w:val="24"/>
          <w:szCs w:val="24"/>
        </w:rPr>
        <w:t>Niosomes</w:t>
      </w:r>
      <w:proofErr w:type="spellEnd"/>
      <w:r w:rsidRPr="008F5709">
        <w:rPr>
          <w:rFonts w:ascii="Times New Roman" w:hAnsi="Times New Roman" w:cs="Times New Roman"/>
          <w:bCs/>
          <w:sz w:val="24"/>
          <w:szCs w:val="24"/>
        </w:rPr>
        <w:t xml:space="preserve">: a review of their structure, properties, methods of preparation, and medical applications. </w:t>
      </w:r>
      <w:r w:rsidRPr="008F5709">
        <w:rPr>
          <w:rFonts w:ascii="Times New Roman" w:hAnsi="Times New Roman" w:cs="Times New Roman"/>
          <w:i/>
          <w:sz w:val="24"/>
          <w:szCs w:val="24"/>
        </w:rPr>
        <w:t>Asian Biomedicine</w:t>
      </w:r>
      <w:r w:rsidRPr="008F5709">
        <w:rPr>
          <w:rFonts w:ascii="Times New Roman" w:hAnsi="Times New Roman" w:cs="Times New Roman"/>
          <w:sz w:val="24"/>
          <w:szCs w:val="24"/>
        </w:rPr>
        <w:t xml:space="preserve">, </w:t>
      </w:r>
      <w:r w:rsidRPr="008F5709">
        <w:rPr>
          <w:rFonts w:ascii="Times New Roman" w:hAnsi="Times New Roman" w:cs="Times New Roman"/>
          <w:i/>
          <w:sz w:val="24"/>
          <w:szCs w:val="24"/>
        </w:rPr>
        <w:t>11</w:t>
      </w:r>
      <w:r w:rsidRPr="008F5709">
        <w:rPr>
          <w:rFonts w:ascii="Times New Roman" w:hAnsi="Times New Roman" w:cs="Times New Roman"/>
          <w:sz w:val="24"/>
          <w:szCs w:val="24"/>
        </w:rPr>
        <w:t>(4), 301–314.</w:t>
      </w:r>
    </w:p>
    <w:p w14:paraId="372CECA4" w14:textId="77777777" w:rsidR="00651BB8" w:rsidRDefault="00651BB8" w:rsidP="00651BB8">
      <w:pPr>
        <w:autoSpaceDE w:val="0"/>
        <w:autoSpaceDN w:val="0"/>
        <w:adjustRightInd w:val="0"/>
        <w:spacing w:before="240"/>
        <w:ind w:left="426" w:hanging="992"/>
        <w:jc w:val="both"/>
        <w:rPr>
          <w:rFonts w:ascii="Times New Roman" w:eastAsia="WarnockPro-Regular" w:hAnsi="Times New Roman" w:cs="Times New Roman"/>
          <w:sz w:val="24"/>
          <w:szCs w:val="24"/>
        </w:rPr>
      </w:pPr>
      <w:r w:rsidRPr="008F5709">
        <w:rPr>
          <w:rFonts w:ascii="Times New Roman" w:eastAsia="AdvGulliv-R" w:hAnsi="Times New Roman" w:cs="Times New Roman"/>
          <w:sz w:val="24"/>
          <w:szCs w:val="24"/>
          <w:lang w:val="en-IN"/>
        </w:rPr>
        <w:t xml:space="preserve">Pradeep, P., </w:t>
      </w:r>
      <w:proofErr w:type="spellStart"/>
      <w:r w:rsidRPr="008F5709">
        <w:rPr>
          <w:rFonts w:ascii="Times New Roman" w:eastAsia="AdvGulliv-R" w:hAnsi="Times New Roman" w:cs="Times New Roman"/>
          <w:sz w:val="24"/>
          <w:szCs w:val="24"/>
          <w:lang w:val="en-IN"/>
        </w:rPr>
        <w:t>Chulkyoon</w:t>
      </w:r>
      <w:proofErr w:type="spellEnd"/>
      <w:r w:rsidRPr="008F5709">
        <w:rPr>
          <w:rFonts w:ascii="Times New Roman" w:eastAsia="AdvGulliv-R" w:hAnsi="Times New Roman" w:cs="Times New Roman"/>
          <w:sz w:val="24"/>
          <w:szCs w:val="24"/>
          <w:lang w:val="en-IN"/>
        </w:rPr>
        <w:t xml:space="preserve">, M., Sanghoon, K., Liang, Jin., Neeraja, R. (2017). Nanotechnological approaches to enhance the bioavailability and therapeutic efficacy of green tea polyphenols. </w:t>
      </w:r>
      <w:r w:rsidRPr="008F5709">
        <w:rPr>
          <w:rFonts w:ascii="Times New Roman" w:eastAsia="AdvGulliv-R" w:hAnsi="Times New Roman" w:cs="Times New Roman"/>
          <w:i/>
          <w:sz w:val="24"/>
          <w:szCs w:val="24"/>
          <w:lang w:val="en-IN"/>
        </w:rPr>
        <w:t>Journal of Functional Foods</w:t>
      </w:r>
      <w:r w:rsidRPr="008F5709">
        <w:rPr>
          <w:rFonts w:ascii="Times New Roman" w:eastAsia="AdvGulliv-R" w:hAnsi="Times New Roman" w:cs="Times New Roman"/>
          <w:sz w:val="24"/>
          <w:szCs w:val="24"/>
          <w:lang w:val="en-IN"/>
        </w:rPr>
        <w:t xml:space="preserve">, </w:t>
      </w:r>
      <w:r w:rsidRPr="008F5709">
        <w:rPr>
          <w:rFonts w:ascii="Times New Roman" w:eastAsia="AdvGulliv-R" w:hAnsi="Times New Roman" w:cs="Times New Roman"/>
          <w:i/>
          <w:sz w:val="24"/>
          <w:szCs w:val="24"/>
          <w:lang w:val="en-IN"/>
        </w:rPr>
        <w:t>34</w:t>
      </w:r>
      <w:r w:rsidRPr="008F5709">
        <w:rPr>
          <w:rFonts w:ascii="Times New Roman" w:eastAsia="AdvGulliv-R" w:hAnsi="Times New Roman" w:cs="Times New Roman"/>
          <w:sz w:val="24"/>
          <w:szCs w:val="24"/>
          <w:lang w:val="en-IN"/>
        </w:rPr>
        <w:t>, 139–151.</w:t>
      </w:r>
    </w:p>
    <w:p w14:paraId="517F1EA0" w14:textId="77777777" w:rsidR="00651BB8" w:rsidRDefault="00651BB8" w:rsidP="00651BB8">
      <w:pPr>
        <w:autoSpaceDE w:val="0"/>
        <w:autoSpaceDN w:val="0"/>
        <w:adjustRightInd w:val="0"/>
        <w:spacing w:before="240"/>
        <w:ind w:left="426" w:hanging="992"/>
        <w:jc w:val="both"/>
        <w:rPr>
          <w:rFonts w:ascii="Times New Roman" w:eastAsia="WarnockPro-Regular" w:hAnsi="Times New Roman" w:cs="Times New Roman"/>
          <w:sz w:val="24"/>
          <w:szCs w:val="24"/>
        </w:rPr>
      </w:pPr>
      <w:r w:rsidRPr="008F5709">
        <w:rPr>
          <w:rFonts w:ascii="Times New Roman" w:hAnsi="Times New Roman" w:cs="Times New Roman"/>
          <w:color w:val="222222"/>
          <w:sz w:val="24"/>
          <w:szCs w:val="24"/>
          <w:shd w:val="clear" w:color="auto" w:fill="FFFFFF"/>
        </w:rPr>
        <w:t>Richter, M., Fuhrmann, K., &amp; Fuhrmann, G. (2019). Evaluation of the storage stability of extracellular vesicles. </w:t>
      </w:r>
      <w:r w:rsidRPr="008F5709">
        <w:rPr>
          <w:rFonts w:ascii="Times New Roman" w:hAnsi="Times New Roman" w:cs="Times New Roman"/>
          <w:i/>
          <w:iCs/>
          <w:color w:val="222222"/>
          <w:sz w:val="24"/>
          <w:szCs w:val="24"/>
          <w:shd w:val="clear" w:color="auto" w:fill="FFFFFF"/>
        </w:rPr>
        <w:t>Journal of Visualized Experiments (</w:t>
      </w:r>
      <w:proofErr w:type="spellStart"/>
      <w:r w:rsidRPr="008F5709">
        <w:rPr>
          <w:rFonts w:ascii="Times New Roman" w:hAnsi="Times New Roman" w:cs="Times New Roman"/>
          <w:i/>
          <w:iCs/>
          <w:color w:val="222222"/>
          <w:sz w:val="24"/>
          <w:szCs w:val="24"/>
          <w:shd w:val="clear" w:color="auto" w:fill="FFFFFF"/>
        </w:rPr>
        <w:t>JoVE</w:t>
      </w:r>
      <w:proofErr w:type="spellEnd"/>
      <w:r w:rsidRPr="008F5709">
        <w:rPr>
          <w:rFonts w:ascii="Times New Roman" w:hAnsi="Times New Roman" w:cs="Times New Roman"/>
          <w:i/>
          <w:iCs/>
          <w:color w:val="222222"/>
          <w:sz w:val="24"/>
          <w:szCs w:val="24"/>
          <w:shd w:val="clear" w:color="auto" w:fill="FFFFFF"/>
        </w:rPr>
        <w:t>)</w:t>
      </w:r>
      <w:r w:rsidRPr="008F5709">
        <w:rPr>
          <w:rFonts w:ascii="Times New Roman" w:hAnsi="Times New Roman" w:cs="Times New Roman"/>
          <w:color w:val="222222"/>
          <w:sz w:val="24"/>
          <w:szCs w:val="24"/>
          <w:shd w:val="clear" w:color="auto" w:fill="FFFFFF"/>
        </w:rPr>
        <w:t>, (147), e59584.</w:t>
      </w:r>
    </w:p>
    <w:p w14:paraId="14C6D22B" w14:textId="77777777" w:rsidR="00651BB8" w:rsidRPr="008F5709" w:rsidRDefault="00651BB8" w:rsidP="00651BB8">
      <w:pPr>
        <w:autoSpaceDE w:val="0"/>
        <w:autoSpaceDN w:val="0"/>
        <w:adjustRightInd w:val="0"/>
        <w:spacing w:before="240"/>
        <w:ind w:left="426" w:hanging="992"/>
        <w:jc w:val="both"/>
        <w:rPr>
          <w:rFonts w:ascii="Times New Roman" w:eastAsia="WarnockPro-Regular" w:hAnsi="Times New Roman" w:cs="Times New Roman"/>
          <w:sz w:val="24"/>
          <w:szCs w:val="24"/>
        </w:rPr>
      </w:pPr>
      <w:r w:rsidRPr="008F5709">
        <w:rPr>
          <w:rFonts w:ascii="Times New Roman" w:hAnsi="Times New Roman" w:cs="Times New Roman"/>
          <w:sz w:val="24"/>
          <w:szCs w:val="24"/>
        </w:rPr>
        <w:t xml:space="preserve">Shi, M., Nie, Y., Zheng, X. Q., Lu, J. L., Liang, Y. R., &amp; Ye, J. H. (2016). Ultraviolet B (UVB) </w:t>
      </w:r>
      <w:proofErr w:type="spellStart"/>
      <w:r w:rsidRPr="008F5709">
        <w:rPr>
          <w:rFonts w:ascii="Times New Roman" w:hAnsi="Times New Roman" w:cs="Times New Roman"/>
          <w:sz w:val="24"/>
          <w:szCs w:val="24"/>
        </w:rPr>
        <w:t>photosensitivities</w:t>
      </w:r>
      <w:proofErr w:type="spellEnd"/>
      <w:r w:rsidRPr="008F5709">
        <w:rPr>
          <w:rFonts w:ascii="Times New Roman" w:hAnsi="Times New Roman" w:cs="Times New Roman"/>
          <w:sz w:val="24"/>
          <w:szCs w:val="24"/>
        </w:rPr>
        <w:t xml:space="preserve"> of tea catechins and the relevant chemical conversions. Molecules, 21(10), 1345.</w:t>
      </w:r>
    </w:p>
    <w:p w14:paraId="2A7980A2" w14:textId="77777777" w:rsidR="00651BB8" w:rsidRPr="008F5709" w:rsidRDefault="00651BB8" w:rsidP="00651BB8">
      <w:pPr>
        <w:spacing w:before="240"/>
        <w:ind w:left="426" w:hanging="992"/>
        <w:jc w:val="both"/>
        <w:rPr>
          <w:rFonts w:ascii="Times New Roman" w:hAnsi="Times New Roman" w:cs="Times New Roman"/>
          <w:sz w:val="24"/>
          <w:szCs w:val="24"/>
        </w:rPr>
      </w:pPr>
      <w:r w:rsidRPr="008F5709">
        <w:rPr>
          <w:rFonts w:ascii="Times New Roman" w:hAnsi="Times New Roman" w:cs="Times New Roman"/>
          <w:sz w:val="24"/>
          <w:szCs w:val="24"/>
        </w:rPr>
        <w:t xml:space="preserve">Song, Q., Li, D., Zhou, Y., Yang, J., Yang, W., Zhou, G. &amp; Wen, J. (2014). Enhanced uptake and transport of (+)-catechin and (−)-epigallocatechin gallate in </w:t>
      </w:r>
      <w:proofErr w:type="spellStart"/>
      <w:r w:rsidRPr="008F5709">
        <w:rPr>
          <w:rFonts w:ascii="Times New Roman" w:hAnsi="Times New Roman" w:cs="Times New Roman"/>
          <w:sz w:val="24"/>
          <w:szCs w:val="24"/>
        </w:rPr>
        <w:t>niosomal</w:t>
      </w:r>
      <w:proofErr w:type="spellEnd"/>
      <w:r w:rsidRPr="008F5709">
        <w:rPr>
          <w:rFonts w:ascii="Times New Roman" w:hAnsi="Times New Roman" w:cs="Times New Roman"/>
          <w:sz w:val="24"/>
          <w:szCs w:val="24"/>
        </w:rPr>
        <w:t xml:space="preserve"> formulation by human intestinal Caco-2 cells. </w:t>
      </w:r>
      <w:r w:rsidRPr="008F5709">
        <w:rPr>
          <w:rFonts w:ascii="Times New Roman" w:hAnsi="Times New Roman" w:cs="Times New Roman"/>
          <w:i/>
          <w:iCs/>
          <w:sz w:val="24"/>
          <w:szCs w:val="24"/>
        </w:rPr>
        <w:t>International Journal of Nanomedicine</w:t>
      </w:r>
      <w:r w:rsidRPr="008F5709">
        <w:rPr>
          <w:rFonts w:ascii="Times New Roman" w:hAnsi="Times New Roman" w:cs="Times New Roman"/>
          <w:sz w:val="24"/>
          <w:szCs w:val="24"/>
        </w:rPr>
        <w:t xml:space="preserve">, </w:t>
      </w:r>
      <w:r w:rsidRPr="008F5709">
        <w:rPr>
          <w:rFonts w:ascii="Times New Roman" w:hAnsi="Times New Roman" w:cs="Times New Roman"/>
          <w:i/>
          <w:iCs/>
          <w:sz w:val="24"/>
          <w:szCs w:val="24"/>
        </w:rPr>
        <w:t>9</w:t>
      </w:r>
      <w:r w:rsidRPr="008F5709">
        <w:rPr>
          <w:rFonts w:ascii="Times New Roman" w:hAnsi="Times New Roman" w:cs="Times New Roman"/>
          <w:sz w:val="24"/>
          <w:szCs w:val="24"/>
        </w:rPr>
        <w:t>, 2157-2165.</w:t>
      </w:r>
    </w:p>
    <w:p w14:paraId="1248857F" w14:textId="77777777" w:rsidR="00651BB8" w:rsidRPr="008F5709" w:rsidRDefault="00651BB8" w:rsidP="00651BB8">
      <w:pPr>
        <w:autoSpaceDE w:val="0"/>
        <w:autoSpaceDN w:val="0"/>
        <w:adjustRightInd w:val="0"/>
        <w:spacing w:before="240"/>
        <w:ind w:left="426" w:hanging="992"/>
        <w:jc w:val="both"/>
        <w:rPr>
          <w:rFonts w:ascii="Times New Roman" w:hAnsi="Times New Roman" w:cs="Times New Roman"/>
          <w:sz w:val="24"/>
          <w:szCs w:val="24"/>
        </w:rPr>
      </w:pPr>
      <w:r w:rsidRPr="008F5709">
        <w:rPr>
          <w:rFonts w:ascii="Times New Roman" w:hAnsi="Times New Roman" w:cs="Times New Roman"/>
          <w:sz w:val="24"/>
          <w:szCs w:val="24"/>
        </w:rPr>
        <w:lastRenderedPageBreak/>
        <w:t xml:space="preserve">Sravani, J.  V., Surendranath, B., </w:t>
      </w:r>
      <w:proofErr w:type="spellStart"/>
      <w:r w:rsidRPr="008F5709">
        <w:rPr>
          <w:rFonts w:ascii="Times New Roman" w:hAnsi="Times New Roman" w:cs="Times New Roman"/>
          <w:sz w:val="24"/>
          <w:szCs w:val="24"/>
        </w:rPr>
        <w:t>Ruckmani</w:t>
      </w:r>
      <w:proofErr w:type="spellEnd"/>
      <w:r w:rsidRPr="008F5709">
        <w:rPr>
          <w:rFonts w:ascii="Times New Roman" w:hAnsi="Times New Roman" w:cs="Times New Roman"/>
          <w:sz w:val="24"/>
          <w:szCs w:val="24"/>
        </w:rPr>
        <w:t xml:space="preserve">, K., Gover, A. M., Magdaline, E. E. F., </w:t>
      </w:r>
      <w:proofErr w:type="spellStart"/>
      <w:r w:rsidRPr="008F5709">
        <w:rPr>
          <w:rFonts w:ascii="Times New Roman" w:hAnsi="Times New Roman" w:cs="Times New Roman"/>
          <w:sz w:val="24"/>
          <w:szCs w:val="24"/>
        </w:rPr>
        <w:t>Heartwin</w:t>
      </w:r>
      <w:proofErr w:type="spellEnd"/>
      <w:r w:rsidRPr="008F5709">
        <w:rPr>
          <w:rFonts w:ascii="Times New Roman" w:hAnsi="Times New Roman" w:cs="Times New Roman"/>
          <w:sz w:val="24"/>
          <w:szCs w:val="24"/>
        </w:rPr>
        <w:t xml:space="preserve">, A. P. &amp; </w:t>
      </w:r>
      <w:proofErr w:type="spellStart"/>
      <w:r w:rsidRPr="008F5709">
        <w:rPr>
          <w:rFonts w:ascii="Times New Roman" w:hAnsi="Times New Roman" w:cs="Times New Roman"/>
          <w:sz w:val="24"/>
          <w:szCs w:val="24"/>
        </w:rPr>
        <w:t>Laxmana</w:t>
      </w:r>
      <w:proofErr w:type="spellEnd"/>
      <w:r w:rsidRPr="008F5709">
        <w:rPr>
          <w:rFonts w:ascii="Times New Roman" w:hAnsi="Times New Roman" w:cs="Times New Roman"/>
          <w:sz w:val="24"/>
          <w:szCs w:val="24"/>
        </w:rPr>
        <w:t xml:space="preserve">, N. N. (2018). Surfactants and fatty alcohol based novel nanovesicles for resveratrol: Process optimization, characterization and evaluation of functional properties in RAW 246.7 macrophage cells. </w:t>
      </w:r>
      <w:r w:rsidRPr="008F5709">
        <w:rPr>
          <w:rFonts w:ascii="Times New Roman" w:hAnsi="Times New Roman" w:cs="Times New Roman"/>
          <w:i/>
          <w:sz w:val="24"/>
          <w:szCs w:val="24"/>
        </w:rPr>
        <w:t>Journal of Molecular Liquids</w:t>
      </w:r>
      <w:r w:rsidRPr="008F5709">
        <w:rPr>
          <w:rFonts w:ascii="Times New Roman" w:hAnsi="Times New Roman" w:cs="Times New Roman"/>
          <w:sz w:val="24"/>
          <w:szCs w:val="24"/>
        </w:rPr>
        <w:t xml:space="preserve">, </w:t>
      </w:r>
      <w:r w:rsidRPr="008F5709">
        <w:rPr>
          <w:rFonts w:ascii="Times New Roman" w:hAnsi="Times New Roman" w:cs="Times New Roman"/>
          <w:i/>
          <w:sz w:val="24"/>
          <w:szCs w:val="24"/>
        </w:rPr>
        <w:t>261</w:t>
      </w:r>
      <w:r w:rsidRPr="008F5709">
        <w:rPr>
          <w:rFonts w:ascii="Times New Roman" w:hAnsi="Times New Roman" w:cs="Times New Roman"/>
          <w:sz w:val="24"/>
          <w:szCs w:val="24"/>
        </w:rPr>
        <w:t>, 387-396.</w:t>
      </w:r>
    </w:p>
    <w:p w14:paraId="033606EC" w14:textId="77777777" w:rsidR="00651BB8" w:rsidRPr="008F5709" w:rsidRDefault="00651BB8" w:rsidP="00651BB8">
      <w:pPr>
        <w:autoSpaceDE w:val="0"/>
        <w:autoSpaceDN w:val="0"/>
        <w:adjustRightInd w:val="0"/>
        <w:spacing w:before="240"/>
        <w:ind w:left="426" w:hanging="992"/>
        <w:jc w:val="both"/>
        <w:rPr>
          <w:rFonts w:ascii="Times New Roman" w:hAnsi="Times New Roman" w:cs="Times New Roman"/>
          <w:sz w:val="24"/>
          <w:szCs w:val="24"/>
          <w:lang w:val="en-IN"/>
        </w:rPr>
      </w:pPr>
      <w:proofErr w:type="spellStart"/>
      <w:r w:rsidRPr="008F5709">
        <w:rPr>
          <w:rFonts w:ascii="Times New Roman" w:hAnsi="Times New Roman" w:cs="Times New Roman"/>
          <w:bCs/>
          <w:sz w:val="24"/>
          <w:szCs w:val="24"/>
        </w:rPr>
        <w:t>Swarnali</w:t>
      </w:r>
      <w:proofErr w:type="spellEnd"/>
      <w:r w:rsidRPr="008F5709">
        <w:rPr>
          <w:rFonts w:ascii="Times New Roman" w:hAnsi="Times New Roman" w:cs="Times New Roman"/>
          <w:bCs/>
          <w:sz w:val="24"/>
          <w:szCs w:val="24"/>
        </w:rPr>
        <w:t xml:space="preserve">, G. &amp; </w:t>
      </w:r>
      <w:proofErr w:type="gramStart"/>
      <w:r w:rsidRPr="008F5709">
        <w:rPr>
          <w:rFonts w:ascii="Times New Roman" w:hAnsi="Times New Roman" w:cs="Times New Roman"/>
          <w:bCs/>
          <w:sz w:val="24"/>
          <w:szCs w:val="24"/>
        </w:rPr>
        <w:t>Dharampal,  P.</w:t>
      </w:r>
      <w:proofErr w:type="gramEnd"/>
      <w:r w:rsidRPr="008F5709">
        <w:rPr>
          <w:rFonts w:ascii="Times New Roman" w:hAnsi="Times New Roman" w:cs="Times New Roman"/>
          <w:bCs/>
          <w:sz w:val="24"/>
          <w:szCs w:val="24"/>
        </w:rPr>
        <w:t xml:space="preserve"> (2017)</w:t>
      </w:r>
      <w:r w:rsidRPr="008F5709">
        <w:rPr>
          <w:rFonts w:ascii="Times New Roman" w:hAnsi="Times New Roman" w:cs="Times New Roman"/>
          <w:sz w:val="24"/>
          <w:szCs w:val="24"/>
        </w:rPr>
        <w:t xml:space="preserve">. </w:t>
      </w:r>
      <w:proofErr w:type="spellStart"/>
      <w:r w:rsidRPr="008F5709">
        <w:rPr>
          <w:rFonts w:ascii="Times New Roman" w:hAnsi="Times New Roman" w:cs="Times New Roman"/>
          <w:bCs/>
          <w:sz w:val="24"/>
          <w:szCs w:val="24"/>
        </w:rPr>
        <w:t>Niosomes</w:t>
      </w:r>
      <w:proofErr w:type="spellEnd"/>
      <w:r w:rsidRPr="008F5709">
        <w:rPr>
          <w:rFonts w:ascii="Times New Roman" w:hAnsi="Times New Roman" w:cs="Times New Roman"/>
          <w:bCs/>
          <w:sz w:val="24"/>
          <w:szCs w:val="24"/>
        </w:rPr>
        <w:t xml:space="preserve"> - a review of current status and application. </w:t>
      </w:r>
      <w:r w:rsidRPr="008F5709">
        <w:rPr>
          <w:rFonts w:ascii="Times New Roman" w:hAnsi="Times New Roman" w:cs="Times New Roman"/>
          <w:bCs/>
          <w:i/>
          <w:sz w:val="24"/>
          <w:szCs w:val="24"/>
        </w:rPr>
        <w:t>World Journal of Pharmacy and Pharmaceutical Sciences</w:t>
      </w:r>
      <w:r w:rsidRPr="008F5709">
        <w:rPr>
          <w:rFonts w:ascii="Times New Roman" w:hAnsi="Times New Roman" w:cs="Times New Roman"/>
          <w:bCs/>
          <w:sz w:val="24"/>
          <w:szCs w:val="24"/>
        </w:rPr>
        <w:t xml:space="preserve">, </w:t>
      </w:r>
      <w:r w:rsidRPr="008F5709">
        <w:rPr>
          <w:rFonts w:ascii="Times New Roman" w:hAnsi="Times New Roman" w:cs="Times New Roman"/>
          <w:bCs/>
          <w:i/>
          <w:sz w:val="24"/>
          <w:szCs w:val="24"/>
        </w:rPr>
        <w:t>6</w:t>
      </w:r>
      <w:r w:rsidRPr="008F5709">
        <w:rPr>
          <w:rFonts w:ascii="Times New Roman" w:hAnsi="Times New Roman" w:cs="Times New Roman"/>
          <w:bCs/>
          <w:sz w:val="24"/>
          <w:szCs w:val="24"/>
        </w:rPr>
        <w:t>(6), 594-615.</w:t>
      </w:r>
    </w:p>
    <w:p w14:paraId="4AB43E89" w14:textId="77777777" w:rsidR="00651BB8" w:rsidRPr="008F5709" w:rsidRDefault="00651BB8" w:rsidP="00651BB8">
      <w:pPr>
        <w:autoSpaceDE w:val="0"/>
        <w:autoSpaceDN w:val="0"/>
        <w:adjustRightInd w:val="0"/>
        <w:spacing w:before="240"/>
        <w:ind w:left="426" w:hanging="992"/>
        <w:jc w:val="both"/>
        <w:rPr>
          <w:rFonts w:ascii="Times New Roman" w:hAnsi="Times New Roman" w:cs="Times New Roman"/>
          <w:sz w:val="24"/>
          <w:szCs w:val="24"/>
        </w:rPr>
      </w:pPr>
      <w:r w:rsidRPr="008F5709">
        <w:rPr>
          <w:rFonts w:ascii="Times New Roman" w:hAnsi="Times New Roman" w:cs="Times New Roman"/>
          <w:bCs/>
          <w:sz w:val="24"/>
          <w:szCs w:val="24"/>
        </w:rPr>
        <w:t xml:space="preserve">Wanda, C. R. (2017). An Update on the Health Benefits of Green Tea. </w:t>
      </w:r>
      <w:r w:rsidRPr="008F5709">
        <w:rPr>
          <w:rFonts w:ascii="Times New Roman" w:hAnsi="Times New Roman" w:cs="Times New Roman"/>
          <w:i/>
          <w:sz w:val="24"/>
          <w:szCs w:val="24"/>
        </w:rPr>
        <w:t>Beverages</w:t>
      </w:r>
      <w:r w:rsidRPr="008F5709">
        <w:rPr>
          <w:rFonts w:ascii="Times New Roman" w:hAnsi="Times New Roman" w:cs="Times New Roman"/>
          <w:sz w:val="24"/>
          <w:szCs w:val="24"/>
        </w:rPr>
        <w:t xml:space="preserve">, </w:t>
      </w:r>
      <w:r w:rsidRPr="008F5709">
        <w:rPr>
          <w:rFonts w:ascii="Times New Roman" w:hAnsi="Times New Roman" w:cs="Times New Roman"/>
          <w:i/>
          <w:sz w:val="24"/>
          <w:szCs w:val="24"/>
        </w:rPr>
        <w:t>3</w:t>
      </w:r>
      <w:r w:rsidRPr="008F5709">
        <w:rPr>
          <w:rFonts w:ascii="Times New Roman" w:hAnsi="Times New Roman" w:cs="Times New Roman"/>
          <w:sz w:val="24"/>
          <w:szCs w:val="24"/>
        </w:rPr>
        <w:t>(6), 1-14.</w:t>
      </w:r>
    </w:p>
    <w:p w14:paraId="7FCFED74" w14:textId="77777777" w:rsidR="00651BB8" w:rsidRPr="008F5709" w:rsidRDefault="00651BB8" w:rsidP="00651BB8">
      <w:pPr>
        <w:autoSpaceDE w:val="0"/>
        <w:autoSpaceDN w:val="0"/>
        <w:adjustRightInd w:val="0"/>
        <w:spacing w:before="240"/>
        <w:ind w:left="426" w:hanging="992"/>
        <w:jc w:val="both"/>
        <w:rPr>
          <w:rFonts w:ascii="Times New Roman" w:hAnsi="Times New Roman" w:cs="Times New Roman"/>
          <w:sz w:val="24"/>
          <w:szCs w:val="24"/>
        </w:rPr>
      </w:pPr>
      <w:r w:rsidRPr="008F5709">
        <w:rPr>
          <w:rFonts w:ascii="Times New Roman" w:hAnsi="Times New Roman" w:cs="Times New Roman"/>
          <w:sz w:val="24"/>
          <w:szCs w:val="24"/>
        </w:rPr>
        <w:t xml:space="preserve">Yen, C. C., Chang, C. W., Hsu, M. C. &amp; Wu, Y. T. (2017). Self-nanoemulsifying drug delivery system for resveratrol: enhanced oral bioavailability and reduced physical fatigue in rats. </w:t>
      </w:r>
      <w:r w:rsidRPr="008F5709">
        <w:rPr>
          <w:rFonts w:ascii="Times New Roman" w:hAnsi="Times New Roman" w:cs="Times New Roman"/>
          <w:i/>
          <w:iCs/>
          <w:sz w:val="24"/>
          <w:szCs w:val="24"/>
        </w:rPr>
        <w:t>International Journal of Molecular Sciences</w:t>
      </w:r>
      <w:r w:rsidRPr="008F5709">
        <w:rPr>
          <w:rFonts w:ascii="Times New Roman" w:hAnsi="Times New Roman" w:cs="Times New Roman"/>
          <w:sz w:val="24"/>
          <w:szCs w:val="24"/>
        </w:rPr>
        <w:t xml:space="preserve">, </w:t>
      </w:r>
      <w:r w:rsidRPr="008F5709">
        <w:rPr>
          <w:rFonts w:ascii="Times New Roman" w:hAnsi="Times New Roman" w:cs="Times New Roman"/>
          <w:i/>
          <w:iCs/>
          <w:sz w:val="24"/>
          <w:szCs w:val="24"/>
        </w:rPr>
        <w:t>18</w:t>
      </w:r>
      <w:r w:rsidRPr="008F5709">
        <w:rPr>
          <w:rFonts w:ascii="Times New Roman" w:hAnsi="Times New Roman" w:cs="Times New Roman"/>
          <w:sz w:val="24"/>
          <w:szCs w:val="24"/>
        </w:rPr>
        <w:t>(9), 1853.</w:t>
      </w:r>
    </w:p>
    <w:p w14:paraId="66D56A42" w14:textId="77777777" w:rsidR="00651BB8" w:rsidRDefault="00651BB8" w:rsidP="000A3882">
      <w:pPr>
        <w:rPr>
          <w:rFonts w:ascii="Times New Roman" w:hAnsi="Times New Roman" w:cs="Times New Roman"/>
          <w:b/>
          <w:sz w:val="24"/>
          <w:szCs w:val="24"/>
        </w:rPr>
      </w:pPr>
    </w:p>
    <w:p w14:paraId="245A4E34" w14:textId="77777777" w:rsidR="00594F02" w:rsidRDefault="00594F02" w:rsidP="000A3882">
      <w:pPr>
        <w:autoSpaceDE w:val="0"/>
        <w:autoSpaceDN w:val="0"/>
        <w:adjustRightInd w:val="0"/>
        <w:spacing w:before="240" w:after="0"/>
        <w:jc w:val="both"/>
        <w:rPr>
          <w:rFonts w:ascii="Times New Roman" w:eastAsia="WarnockPro-Regular" w:hAnsi="Times New Roman" w:cs="Times New Roman"/>
          <w:sz w:val="24"/>
          <w:szCs w:val="24"/>
        </w:rPr>
      </w:pPr>
    </w:p>
    <w:p w14:paraId="3776EDC5" w14:textId="77777777" w:rsidR="00594F02" w:rsidRDefault="00594F02" w:rsidP="000A3882">
      <w:pPr>
        <w:autoSpaceDE w:val="0"/>
        <w:autoSpaceDN w:val="0"/>
        <w:adjustRightInd w:val="0"/>
        <w:spacing w:before="240" w:after="0"/>
        <w:jc w:val="both"/>
        <w:rPr>
          <w:rFonts w:ascii="Times New Roman" w:eastAsia="WarnockPro-Regular" w:hAnsi="Times New Roman" w:cs="Times New Roman"/>
          <w:sz w:val="24"/>
          <w:szCs w:val="24"/>
        </w:rPr>
      </w:pPr>
    </w:p>
    <w:p w14:paraId="688C5FFA" w14:textId="77777777" w:rsidR="00594F02" w:rsidRDefault="00594F02" w:rsidP="000A3882">
      <w:pPr>
        <w:autoSpaceDE w:val="0"/>
        <w:autoSpaceDN w:val="0"/>
        <w:adjustRightInd w:val="0"/>
        <w:spacing w:before="240" w:after="0"/>
        <w:jc w:val="both"/>
        <w:rPr>
          <w:rFonts w:ascii="Times New Roman" w:eastAsia="WarnockPro-Regular" w:hAnsi="Times New Roman" w:cs="Times New Roman"/>
          <w:sz w:val="24"/>
          <w:szCs w:val="24"/>
        </w:rPr>
      </w:pPr>
    </w:p>
    <w:p w14:paraId="6C4AE99C" w14:textId="77777777" w:rsidR="00594F02" w:rsidRDefault="00594F02" w:rsidP="000A3882">
      <w:pPr>
        <w:autoSpaceDE w:val="0"/>
        <w:autoSpaceDN w:val="0"/>
        <w:adjustRightInd w:val="0"/>
        <w:spacing w:before="240" w:after="0"/>
        <w:jc w:val="both"/>
        <w:rPr>
          <w:rFonts w:ascii="Times New Roman" w:eastAsia="WarnockPro-Regular" w:hAnsi="Times New Roman" w:cs="Times New Roman"/>
          <w:sz w:val="24"/>
          <w:szCs w:val="24"/>
        </w:rPr>
      </w:pPr>
    </w:p>
    <w:p w14:paraId="10F1062D" w14:textId="77777777" w:rsidR="00594F02" w:rsidRDefault="00594F02" w:rsidP="000A3882">
      <w:pPr>
        <w:autoSpaceDE w:val="0"/>
        <w:autoSpaceDN w:val="0"/>
        <w:adjustRightInd w:val="0"/>
        <w:spacing w:before="240" w:after="0"/>
        <w:jc w:val="both"/>
        <w:rPr>
          <w:rFonts w:ascii="Times New Roman" w:eastAsia="WarnockPro-Regular" w:hAnsi="Times New Roman" w:cs="Times New Roman"/>
          <w:sz w:val="24"/>
          <w:szCs w:val="24"/>
        </w:rPr>
      </w:pPr>
    </w:p>
    <w:p w14:paraId="0986B39C" w14:textId="77777777" w:rsidR="00594F02" w:rsidRDefault="00594F02" w:rsidP="000A3882">
      <w:pPr>
        <w:autoSpaceDE w:val="0"/>
        <w:autoSpaceDN w:val="0"/>
        <w:adjustRightInd w:val="0"/>
        <w:spacing w:before="240" w:after="0"/>
        <w:jc w:val="both"/>
        <w:rPr>
          <w:rFonts w:ascii="Times New Roman" w:eastAsia="WarnockPro-Regular" w:hAnsi="Times New Roman" w:cs="Times New Roman"/>
          <w:sz w:val="24"/>
          <w:szCs w:val="24"/>
        </w:rPr>
      </w:pPr>
    </w:p>
    <w:sectPr w:rsidR="00594F02" w:rsidSect="00E96C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700C6" w14:textId="77777777" w:rsidR="00527E1C" w:rsidRDefault="00527E1C">
      <w:pPr>
        <w:spacing w:after="0" w:line="240" w:lineRule="auto"/>
      </w:pPr>
      <w:r>
        <w:separator/>
      </w:r>
    </w:p>
  </w:endnote>
  <w:endnote w:type="continuationSeparator" w:id="0">
    <w:p w14:paraId="45BFE01B" w14:textId="77777777" w:rsidR="00527E1C" w:rsidRDefault="00527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80"/>
    <w:family w:val="auto"/>
    <w:notTrueType/>
    <w:pitch w:val="default"/>
    <w:sig w:usb0="00000083" w:usb1="08070000" w:usb2="00000010" w:usb3="00000000" w:csb0="00020009" w:csb1="00000000"/>
  </w:font>
  <w:font w:name="AdvGulliv-R">
    <w:altName w:val="Arial Unicode MS"/>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GulliverRM">
    <w:altName w:val="Arial Unicode MS"/>
    <w:panose1 w:val="00000000000000000000"/>
    <w:charset w:val="81"/>
    <w:family w:val="auto"/>
    <w:notTrueType/>
    <w:pitch w:val="default"/>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MTSY">
    <w:altName w:val="Arial Unicode MS"/>
    <w:panose1 w:val="00000000000000000000"/>
    <w:charset w:val="81"/>
    <w:family w:val="auto"/>
    <w:notTrueType/>
    <w:pitch w:val="default"/>
    <w:sig w:usb0="00000001" w:usb1="09060000" w:usb2="00000010" w:usb3="00000000" w:csb0="00080000" w:csb1="00000000"/>
  </w:font>
  <w:font w:name="WarnockPro-Regular">
    <w:altName w:val="MS Mincho"/>
    <w:panose1 w:val="00000000000000000000"/>
    <w:charset w:val="80"/>
    <w:family w:val="roman"/>
    <w:notTrueType/>
    <w:pitch w:val="default"/>
    <w:sig w:usb0="00000001" w:usb1="08070000" w:usb2="00000010" w:usb3="00000000" w:csb0="00020000" w:csb1="00000000"/>
  </w:font>
  <w:font w:name="AdvOT8608a8d1+22">
    <w:altName w:val="Arial Unicode MS"/>
    <w:panose1 w:val="00000000000000000000"/>
    <w:charset w:val="86"/>
    <w:family w:val="auto"/>
    <w:notTrueType/>
    <w:pitch w:val="default"/>
    <w:sig w:usb0="00000001" w:usb1="090E0000" w:usb2="00000010" w:usb3="00000000" w:csb0="000C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79F0B" w14:textId="77777777" w:rsidR="00BF5327" w:rsidRDefault="00BF53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975752"/>
      <w:docPartObj>
        <w:docPartGallery w:val="Page Numbers (Bottom of Page)"/>
        <w:docPartUnique/>
      </w:docPartObj>
    </w:sdtPr>
    <w:sdtEndPr/>
    <w:sdtContent>
      <w:p w14:paraId="4FE12868" w14:textId="77777777" w:rsidR="002D2FAC" w:rsidRDefault="00A420D6">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BD80629" w14:textId="77777777" w:rsidR="002D2FAC" w:rsidRDefault="002D2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29AFF" w14:textId="77777777" w:rsidR="00BF5327" w:rsidRDefault="00BF53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975751"/>
      <w:docPartObj>
        <w:docPartGallery w:val="Page Numbers (Bottom of Page)"/>
        <w:docPartUnique/>
      </w:docPartObj>
    </w:sdtPr>
    <w:sdtEndPr/>
    <w:sdtContent>
      <w:p w14:paraId="00339A82" w14:textId="77777777" w:rsidR="002D2FAC" w:rsidRDefault="00A420D6">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56BB111E" w14:textId="77777777" w:rsidR="002D2FAC" w:rsidRDefault="002D2F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975756"/>
      <w:docPartObj>
        <w:docPartGallery w:val="Page Numbers (Bottom of Page)"/>
        <w:docPartUnique/>
      </w:docPartObj>
    </w:sdtPr>
    <w:sdtEndPr/>
    <w:sdtContent>
      <w:p w14:paraId="66FC2354" w14:textId="77777777" w:rsidR="002D2FAC" w:rsidRDefault="00A420D6">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71E43C1B" w14:textId="77777777" w:rsidR="002D2FAC" w:rsidRDefault="002D2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7FEF8" w14:textId="77777777" w:rsidR="00527E1C" w:rsidRDefault="00527E1C">
      <w:pPr>
        <w:spacing w:after="0" w:line="240" w:lineRule="auto"/>
      </w:pPr>
      <w:r>
        <w:separator/>
      </w:r>
    </w:p>
  </w:footnote>
  <w:footnote w:type="continuationSeparator" w:id="0">
    <w:p w14:paraId="5514BEC6" w14:textId="77777777" w:rsidR="00527E1C" w:rsidRDefault="00527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FDAB5" w14:textId="1923A795" w:rsidR="00BF5327" w:rsidRDefault="00BF5327">
    <w:pPr>
      <w:pStyle w:val="Header"/>
    </w:pPr>
    <w:r>
      <w:rPr>
        <w:noProof/>
      </w:rPr>
      <w:pict w14:anchorId="4B3DB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D31B0" w14:textId="0879CFFC" w:rsidR="00BF5327" w:rsidRDefault="00BF5327">
    <w:pPr>
      <w:pStyle w:val="Header"/>
    </w:pPr>
    <w:r>
      <w:rPr>
        <w:noProof/>
      </w:rPr>
      <w:pict w14:anchorId="555A6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B1CA4" w14:textId="342B662F" w:rsidR="00BF5327" w:rsidRDefault="00BF5327">
    <w:pPr>
      <w:pStyle w:val="Header"/>
    </w:pPr>
    <w:r>
      <w:rPr>
        <w:noProof/>
      </w:rPr>
      <w:pict w14:anchorId="21C8E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05A8" w14:textId="2750AB7F" w:rsidR="00BF5327" w:rsidRDefault="00BF5327">
    <w:pPr>
      <w:pStyle w:val="Header"/>
    </w:pPr>
    <w:r>
      <w:rPr>
        <w:noProof/>
      </w:rPr>
      <w:pict w14:anchorId="0889B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0"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D6CB4" w14:textId="26600386" w:rsidR="00BF5327" w:rsidRDefault="00BF5327">
    <w:pPr>
      <w:pStyle w:val="Header"/>
    </w:pPr>
    <w:r>
      <w:rPr>
        <w:noProof/>
      </w:rPr>
      <w:pict w14:anchorId="44FFDA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1"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6DA38" w14:textId="59831ADF" w:rsidR="00BF5327" w:rsidRDefault="00BF5327">
    <w:pPr>
      <w:pStyle w:val="Header"/>
    </w:pPr>
    <w:r>
      <w:rPr>
        <w:noProof/>
      </w:rPr>
      <w:pict w14:anchorId="1D121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49"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8B43" w14:textId="5D3046C6" w:rsidR="00BF5327" w:rsidRDefault="00BF5327">
    <w:pPr>
      <w:pStyle w:val="Header"/>
    </w:pPr>
    <w:r>
      <w:rPr>
        <w:noProof/>
      </w:rPr>
      <w:pict w14:anchorId="5862B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3" o:spid="_x0000_s2056" type="#_x0000_t136" style="position:absolute;margin-left:0;margin-top:0;width:535.3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BF67" w14:textId="7A0A2396" w:rsidR="00BF5327" w:rsidRDefault="00BF5327">
    <w:pPr>
      <w:pStyle w:val="Header"/>
    </w:pPr>
    <w:r>
      <w:rPr>
        <w:noProof/>
      </w:rPr>
      <w:pict w14:anchorId="12023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4" o:spid="_x0000_s2057" type="#_x0000_t136" style="position:absolute;margin-left:0;margin-top:0;width:535.3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BCC05" w14:textId="1D110F42" w:rsidR="00BF5327" w:rsidRDefault="00BF5327">
    <w:pPr>
      <w:pStyle w:val="Header"/>
    </w:pPr>
    <w:r>
      <w:rPr>
        <w:noProof/>
      </w:rPr>
      <w:pict w14:anchorId="0A0FD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2" o:spid="_x0000_s2055" type="#_x0000_t136" style="position:absolute;margin-left:0;margin-top:0;width:535.3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63A"/>
    <w:multiLevelType w:val="multilevel"/>
    <w:tmpl w:val="968E74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F62D2F"/>
    <w:multiLevelType w:val="hybridMultilevel"/>
    <w:tmpl w:val="6C928718"/>
    <w:lvl w:ilvl="0" w:tplc="94FC298E">
      <w:start w:val="1"/>
      <w:numFmt w:val="upperLetter"/>
      <w:lvlText w:val="%1)"/>
      <w:lvlJc w:val="left"/>
      <w:pPr>
        <w:ind w:left="36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A225BB8"/>
    <w:multiLevelType w:val="multilevel"/>
    <w:tmpl w:val="C7EE7522"/>
    <w:lvl w:ilvl="0">
      <w:start w:val="4"/>
      <w:numFmt w:val="decimal"/>
      <w:lvlText w:val="%1."/>
      <w:lvlJc w:val="left"/>
      <w:pPr>
        <w:ind w:left="540" w:hanging="540"/>
      </w:pPr>
      <w:rPr>
        <w:rFonts w:hint="default"/>
        <w:b/>
        <w:i/>
      </w:rPr>
    </w:lvl>
    <w:lvl w:ilvl="1">
      <w:start w:val="3"/>
      <w:numFmt w:val="decimal"/>
      <w:lvlText w:val="%1.%2."/>
      <w:lvlJc w:val="left"/>
      <w:pPr>
        <w:ind w:left="540" w:hanging="540"/>
      </w:pPr>
      <w:rPr>
        <w:rFonts w:hint="default"/>
        <w:b/>
        <w:i/>
      </w:rPr>
    </w:lvl>
    <w:lvl w:ilvl="2">
      <w:start w:val="5"/>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 w15:restartNumberingAfterBreak="0">
    <w:nsid w:val="26F700F1"/>
    <w:multiLevelType w:val="hybridMultilevel"/>
    <w:tmpl w:val="CEC4E0C2"/>
    <w:lvl w:ilvl="0" w:tplc="CEB0AC4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D7638"/>
    <w:multiLevelType w:val="hybridMultilevel"/>
    <w:tmpl w:val="6B26FAF4"/>
    <w:lvl w:ilvl="0" w:tplc="4009001B">
      <w:start w:val="1"/>
      <w:numFmt w:val="lowerRoman"/>
      <w:lvlText w:val="%1."/>
      <w:lvlJc w:val="right"/>
      <w:pPr>
        <w:ind w:left="1495" w:hanging="360"/>
      </w:pPr>
    </w:lvl>
    <w:lvl w:ilvl="1" w:tplc="40090019" w:tentative="1">
      <w:start w:val="1"/>
      <w:numFmt w:val="lowerLetter"/>
      <w:lvlText w:val="%2."/>
      <w:lvlJc w:val="left"/>
      <w:pPr>
        <w:ind w:left="1481" w:hanging="360"/>
      </w:pPr>
    </w:lvl>
    <w:lvl w:ilvl="2" w:tplc="4009001B" w:tentative="1">
      <w:start w:val="1"/>
      <w:numFmt w:val="lowerRoman"/>
      <w:lvlText w:val="%3."/>
      <w:lvlJc w:val="right"/>
      <w:pPr>
        <w:ind w:left="2201" w:hanging="180"/>
      </w:pPr>
    </w:lvl>
    <w:lvl w:ilvl="3" w:tplc="4009000F" w:tentative="1">
      <w:start w:val="1"/>
      <w:numFmt w:val="decimal"/>
      <w:lvlText w:val="%4."/>
      <w:lvlJc w:val="left"/>
      <w:pPr>
        <w:ind w:left="2921" w:hanging="360"/>
      </w:pPr>
    </w:lvl>
    <w:lvl w:ilvl="4" w:tplc="40090019" w:tentative="1">
      <w:start w:val="1"/>
      <w:numFmt w:val="lowerLetter"/>
      <w:lvlText w:val="%5."/>
      <w:lvlJc w:val="left"/>
      <w:pPr>
        <w:ind w:left="3641" w:hanging="360"/>
      </w:pPr>
    </w:lvl>
    <w:lvl w:ilvl="5" w:tplc="4009001B" w:tentative="1">
      <w:start w:val="1"/>
      <w:numFmt w:val="lowerRoman"/>
      <w:lvlText w:val="%6."/>
      <w:lvlJc w:val="right"/>
      <w:pPr>
        <w:ind w:left="4361" w:hanging="180"/>
      </w:pPr>
    </w:lvl>
    <w:lvl w:ilvl="6" w:tplc="4009000F" w:tentative="1">
      <w:start w:val="1"/>
      <w:numFmt w:val="decimal"/>
      <w:lvlText w:val="%7."/>
      <w:lvlJc w:val="left"/>
      <w:pPr>
        <w:ind w:left="5081" w:hanging="360"/>
      </w:pPr>
    </w:lvl>
    <w:lvl w:ilvl="7" w:tplc="40090019" w:tentative="1">
      <w:start w:val="1"/>
      <w:numFmt w:val="lowerLetter"/>
      <w:lvlText w:val="%8."/>
      <w:lvlJc w:val="left"/>
      <w:pPr>
        <w:ind w:left="5801" w:hanging="360"/>
      </w:pPr>
    </w:lvl>
    <w:lvl w:ilvl="8" w:tplc="4009001B" w:tentative="1">
      <w:start w:val="1"/>
      <w:numFmt w:val="lowerRoman"/>
      <w:lvlText w:val="%9."/>
      <w:lvlJc w:val="right"/>
      <w:pPr>
        <w:ind w:left="6521" w:hanging="180"/>
      </w:pPr>
    </w:lvl>
  </w:abstractNum>
  <w:abstractNum w:abstractNumId="5" w15:restartNumberingAfterBreak="0">
    <w:nsid w:val="369F301A"/>
    <w:multiLevelType w:val="multilevel"/>
    <w:tmpl w:val="21F8A636"/>
    <w:lvl w:ilvl="0">
      <w:start w:val="5"/>
      <w:numFmt w:val="decimal"/>
      <w:lvlText w:val="%1."/>
      <w:lvlJc w:val="left"/>
      <w:pPr>
        <w:ind w:left="540" w:hanging="540"/>
      </w:pPr>
      <w:rPr>
        <w:rFonts w:hint="default"/>
        <w:b/>
      </w:rPr>
    </w:lvl>
    <w:lvl w:ilvl="1">
      <w:start w:val="2"/>
      <w:numFmt w:val="decimal"/>
      <w:lvlText w:val="%1.%2."/>
      <w:lvlJc w:val="left"/>
      <w:pPr>
        <w:ind w:left="540" w:hanging="540"/>
      </w:pPr>
      <w:rPr>
        <w:rFonts w:ascii="Times New Roman" w:hAnsi="Times New Roman" w:cs="Times New Roman" w:hint="default"/>
        <w:b/>
      </w:rPr>
    </w:lvl>
    <w:lvl w:ilvl="2">
      <w:start w:val="2"/>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38932270"/>
    <w:multiLevelType w:val="multilevel"/>
    <w:tmpl w:val="A596F814"/>
    <w:lvl w:ilvl="0">
      <w:start w:val="5"/>
      <w:numFmt w:val="decimal"/>
      <w:lvlText w:val="%1."/>
      <w:lvlJc w:val="left"/>
      <w:pPr>
        <w:ind w:left="540" w:hanging="540"/>
      </w:pPr>
      <w:rPr>
        <w:rFonts w:eastAsiaTheme="minorHAnsi" w:hint="default"/>
        <w:b/>
      </w:rPr>
    </w:lvl>
    <w:lvl w:ilvl="1">
      <w:start w:val="5"/>
      <w:numFmt w:val="decimal"/>
      <w:lvlText w:val="%1.%2."/>
      <w:lvlJc w:val="left"/>
      <w:pPr>
        <w:ind w:left="810" w:hanging="540"/>
      </w:pPr>
      <w:rPr>
        <w:rFonts w:eastAsiaTheme="minorHAnsi" w:hint="default"/>
        <w:b/>
      </w:rPr>
    </w:lvl>
    <w:lvl w:ilvl="2">
      <w:start w:val="1"/>
      <w:numFmt w:val="decimal"/>
      <w:lvlText w:val="%1.%2.%3."/>
      <w:lvlJc w:val="left"/>
      <w:pPr>
        <w:ind w:left="1260" w:hanging="720"/>
      </w:pPr>
      <w:rPr>
        <w:rFonts w:eastAsiaTheme="minorHAnsi" w:hint="default"/>
        <w:b/>
      </w:rPr>
    </w:lvl>
    <w:lvl w:ilvl="3">
      <w:start w:val="1"/>
      <w:numFmt w:val="decimal"/>
      <w:lvlText w:val="%1.%2.%3.%4."/>
      <w:lvlJc w:val="left"/>
      <w:pPr>
        <w:ind w:left="1530" w:hanging="720"/>
      </w:pPr>
      <w:rPr>
        <w:rFonts w:eastAsiaTheme="minorHAnsi" w:hint="default"/>
        <w:b/>
      </w:rPr>
    </w:lvl>
    <w:lvl w:ilvl="4">
      <w:start w:val="1"/>
      <w:numFmt w:val="decimal"/>
      <w:lvlText w:val="%1.%2.%3.%4.%5."/>
      <w:lvlJc w:val="left"/>
      <w:pPr>
        <w:ind w:left="2160" w:hanging="1080"/>
      </w:pPr>
      <w:rPr>
        <w:rFonts w:eastAsiaTheme="minorHAnsi" w:hint="default"/>
        <w:b/>
      </w:rPr>
    </w:lvl>
    <w:lvl w:ilvl="5">
      <w:start w:val="1"/>
      <w:numFmt w:val="decimal"/>
      <w:lvlText w:val="%1.%2.%3.%4.%5.%6."/>
      <w:lvlJc w:val="left"/>
      <w:pPr>
        <w:ind w:left="2430" w:hanging="1080"/>
      </w:pPr>
      <w:rPr>
        <w:rFonts w:eastAsiaTheme="minorHAnsi" w:hint="default"/>
        <w:b/>
      </w:rPr>
    </w:lvl>
    <w:lvl w:ilvl="6">
      <w:start w:val="1"/>
      <w:numFmt w:val="decimal"/>
      <w:lvlText w:val="%1.%2.%3.%4.%5.%6.%7."/>
      <w:lvlJc w:val="left"/>
      <w:pPr>
        <w:ind w:left="3060" w:hanging="1440"/>
      </w:pPr>
      <w:rPr>
        <w:rFonts w:eastAsiaTheme="minorHAnsi" w:hint="default"/>
        <w:b/>
      </w:rPr>
    </w:lvl>
    <w:lvl w:ilvl="7">
      <w:start w:val="1"/>
      <w:numFmt w:val="decimal"/>
      <w:lvlText w:val="%1.%2.%3.%4.%5.%6.%7.%8."/>
      <w:lvlJc w:val="left"/>
      <w:pPr>
        <w:ind w:left="3330" w:hanging="1440"/>
      </w:pPr>
      <w:rPr>
        <w:rFonts w:eastAsiaTheme="minorHAnsi" w:hint="default"/>
        <w:b/>
      </w:rPr>
    </w:lvl>
    <w:lvl w:ilvl="8">
      <w:start w:val="1"/>
      <w:numFmt w:val="decimal"/>
      <w:lvlText w:val="%1.%2.%3.%4.%5.%6.%7.%8.%9."/>
      <w:lvlJc w:val="left"/>
      <w:pPr>
        <w:ind w:left="3960" w:hanging="1800"/>
      </w:pPr>
      <w:rPr>
        <w:rFonts w:eastAsiaTheme="minorHAnsi" w:hint="default"/>
        <w:b/>
      </w:rPr>
    </w:lvl>
  </w:abstractNum>
  <w:abstractNum w:abstractNumId="7" w15:restartNumberingAfterBreak="0">
    <w:nsid w:val="394A0F4E"/>
    <w:multiLevelType w:val="hybridMultilevel"/>
    <w:tmpl w:val="FF527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610DB"/>
    <w:multiLevelType w:val="multilevel"/>
    <w:tmpl w:val="CE84478C"/>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43097B17"/>
    <w:multiLevelType w:val="multilevel"/>
    <w:tmpl w:val="D160D66E"/>
    <w:lvl w:ilvl="0">
      <w:start w:val="5"/>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463F2B76"/>
    <w:multiLevelType w:val="multilevel"/>
    <w:tmpl w:val="4960431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BA6F97"/>
    <w:multiLevelType w:val="hybridMultilevel"/>
    <w:tmpl w:val="A10841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10272"/>
    <w:multiLevelType w:val="hybridMultilevel"/>
    <w:tmpl w:val="34283EDA"/>
    <w:lvl w:ilvl="0" w:tplc="6C30EF62">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3" w15:restartNumberingAfterBreak="0">
    <w:nsid w:val="51B71D17"/>
    <w:multiLevelType w:val="multilevel"/>
    <w:tmpl w:val="5EDEEBBA"/>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524A1FAC"/>
    <w:multiLevelType w:val="multilevel"/>
    <w:tmpl w:val="7F5EA992"/>
    <w:lvl w:ilvl="0">
      <w:start w:val="3"/>
      <w:numFmt w:val="decimal"/>
      <w:lvlText w:val="%1."/>
      <w:lvlJc w:val="left"/>
      <w:pPr>
        <w:ind w:left="360" w:hanging="360"/>
      </w:pPr>
      <w:rPr>
        <w:rFonts w:eastAsia="Times New Roman" w:hint="default"/>
        <w:b/>
      </w:rPr>
    </w:lvl>
    <w:lvl w:ilvl="1">
      <w:start w:val="3"/>
      <w:numFmt w:val="decimal"/>
      <w:lvlText w:val="%1.%2."/>
      <w:lvlJc w:val="left"/>
      <w:pPr>
        <w:ind w:left="360" w:hanging="360"/>
      </w:pPr>
      <w:rPr>
        <w:rFonts w:eastAsia="Times New Roman" w:hint="default"/>
        <w:b/>
      </w:rPr>
    </w:lvl>
    <w:lvl w:ilvl="2">
      <w:start w:val="1"/>
      <w:numFmt w:val="decimal"/>
      <w:lvlText w:val="%1.%2.%3."/>
      <w:lvlJc w:val="left"/>
      <w:pPr>
        <w:ind w:left="1571"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5" w15:restartNumberingAfterBreak="0">
    <w:nsid w:val="55CF25F6"/>
    <w:multiLevelType w:val="hybridMultilevel"/>
    <w:tmpl w:val="2FDC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85CA4"/>
    <w:multiLevelType w:val="hybridMultilevel"/>
    <w:tmpl w:val="6CB26ED8"/>
    <w:lvl w:ilvl="0" w:tplc="78B63BB8">
      <w:start w:val="1"/>
      <w:numFmt w:val="decimal"/>
      <w:lvlText w:val="%1."/>
      <w:lvlJc w:val="left"/>
      <w:pPr>
        <w:ind w:left="1637" w:hanging="360"/>
      </w:pPr>
      <w:rPr>
        <w:rFonts w:hint="default"/>
      </w:rPr>
    </w:lvl>
    <w:lvl w:ilvl="1" w:tplc="40090019" w:tentative="1">
      <w:start w:val="1"/>
      <w:numFmt w:val="lowerLetter"/>
      <w:lvlText w:val="%2."/>
      <w:lvlJc w:val="left"/>
      <w:pPr>
        <w:ind w:left="2357" w:hanging="360"/>
      </w:pPr>
    </w:lvl>
    <w:lvl w:ilvl="2" w:tplc="4009001B" w:tentative="1">
      <w:start w:val="1"/>
      <w:numFmt w:val="lowerRoman"/>
      <w:lvlText w:val="%3."/>
      <w:lvlJc w:val="right"/>
      <w:pPr>
        <w:ind w:left="3077" w:hanging="180"/>
      </w:pPr>
    </w:lvl>
    <w:lvl w:ilvl="3" w:tplc="4009000F" w:tentative="1">
      <w:start w:val="1"/>
      <w:numFmt w:val="decimal"/>
      <w:lvlText w:val="%4."/>
      <w:lvlJc w:val="left"/>
      <w:pPr>
        <w:ind w:left="3797" w:hanging="360"/>
      </w:pPr>
    </w:lvl>
    <w:lvl w:ilvl="4" w:tplc="40090019" w:tentative="1">
      <w:start w:val="1"/>
      <w:numFmt w:val="lowerLetter"/>
      <w:lvlText w:val="%5."/>
      <w:lvlJc w:val="left"/>
      <w:pPr>
        <w:ind w:left="4517" w:hanging="360"/>
      </w:pPr>
    </w:lvl>
    <w:lvl w:ilvl="5" w:tplc="4009001B" w:tentative="1">
      <w:start w:val="1"/>
      <w:numFmt w:val="lowerRoman"/>
      <w:lvlText w:val="%6."/>
      <w:lvlJc w:val="right"/>
      <w:pPr>
        <w:ind w:left="5237" w:hanging="180"/>
      </w:pPr>
    </w:lvl>
    <w:lvl w:ilvl="6" w:tplc="4009000F" w:tentative="1">
      <w:start w:val="1"/>
      <w:numFmt w:val="decimal"/>
      <w:lvlText w:val="%7."/>
      <w:lvlJc w:val="left"/>
      <w:pPr>
        <w:ind w:left="5957" w:hanging="360"/>
      </w:pPr>
    </w:lvl>
    <w:lvl w:ilvl="7" w:tplc="40090019" w:tentative="1">
      <w:start w:val="1"/>
      <w:numFmt w:val="lowerLetter"/>
      <w:lvlText w:val="%8."/>
      <w:lvlJc w:val="left"/>
      <w:pPr>
        <w:ind w:left="6677" w:hanging="360"/>
      </w:pPr>
    </w:lvl>
    <w:lvl w:ilvl="8" w:tplc="4009001B" w:tentative="1">
      <w:start w:val="1"/>
      <w:numFmt w:val="lowerRoman"/>
      <w:lvlText w:val="%9."/>
      <w:lvlJc w:val="right"/>
      <w:pPr>
        <w:ind w:left="7397" w:hanging="180"/>
      </w:pPr>
    </w:lvl>
  </w:abstractNum>
  <w:abstractNum w:abstractNumId="17" w15:restartNumberingAfterBreak="0">
    <w:nsid w:val="5729156D"/>
    <w:multiLevelType w:val="hybridMultilevel"/>
    <w:tmpl w:val="7C2C1C4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B32546C"/>
    <w:multiLevelType w:val="hybridMultilevel"/>
    <w:tmpl w:val="CF2A3B6E"/>
    <w:lvl w:ilvl="0" w:tplc="4009000D">
      <w:start w:val="1"/>
      <w:numFmt w:val="bullet"/>
      <w:lvlText w:val=""/>
      <w:lvlJc w:val="left"/>
      <w:pPr>
        <w:ind w:left="720" w:hanging="360"/>
      </w:pPr>
      <w:rPr>
        <w:rFonts w:ascii="Wingdings" w:hAnsi="Wingding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A4101A"/>
    <w:multiLevelType w:val="hybridMultilevel"/>
    <w:tmpl w:val="12F49412"/>
    <w:lvl w:ilvl="0" w:tplc="1C7E767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607A68D1"/>
    <w:multiLevelType w:val="multilevel"/>
    <w:tmpl w:val="C4848BB2"/>
    <w:lvl w:ilvl="0">
      <w:start w:val="1"/>
      <w:numFmt w:val="decimal"/>
      <w:lvlText w:val="%1."/>
      <w:lvlJc w:val="left"/>
      <w:pPr>
        <w:ind w:left="720" w:hanging="360"/>
      </w:pPr>
      <w:rPr>
        <w:rFonts w:hint="default"/>
      </w:rPr>
    </w:lvl>
    <w:lvl w:ilvl="1">
      <w:start w:val="4"/>
      <w:numFmt w:val="decimal"/>
      <w:isLgl/>
      <w:lvlText w:val="%1.%2"/>
      <w:lvlJc w:val="left"/>
      <w:pPr>
        <w:ind w:left="99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60C27CD"/>
    <w:multiLevelType w:val="multilevel"/>
    <w:tmpl w:val="B53C6C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A73E9B"/>
    <w:multiLevelType w:val="multilevel"/>
    <w:tmpl w:val="1BA044C8"/>
    <w:lvl w:ilvl="0">
      <w:start w:val="4"/>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734F70C4"/>
    <w:multiLevelType w:val="hybridMultilevel"/>
    <w:tmpl w:val="D9FE5E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6B2A57"/>
    <w:multiLevelType w:val="multilevel"/>
    <w:tmpl w:val="FD846356"/>
    <w:lvl w:ilvl="0">
      <w:start w:val="4"/>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47F0D75"/>
    <w:multiLevelType w:val="multilevel"/>
    <w:tmpl w:val="FBFA3F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1F41F5"/>
    <w:multiLevelType w:val="hybridMultilevel"/>
    <w:tmpl w:val="0E10D49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8F35BAE"/>
    <w:multiLevelType w:val="hybridMultilevel"/>
    <w:tmpl w:val="991A0C6C"/>
    <w:lvl w:ilvl="0" w:tplc="66D8D0C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D8C28EC"/>
    <w:multiLevelType w:val="hybridMultilevel"/>
    <w:tmpl w:val="D82E140C"/>
    <w:lvl w:ilvl="0" w:tplc="1BF6EB6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4"/>
  </w:num>
  <w:num w:numId="2">
    <w:abstractNumId w:val="3"/>
  </w:num>
  <w:num w:numId="3">
    <w:abstractNumId w:val="20"/>
  </w:num>
  <w:num w:numId="4">
    <w:abstractNumId w:val="15"/>
  </w:num>
  <w:num w:numId="5">
    <w:abstractNumId w:val="7"/>
  </w:num>
  <w:num w:numId="6">
    <w:abstractNumId w:val="17"/>
  </w:num>
  <w:num w:numId="7">
    <w:abstractNumId w:val="26"/>
  </w:num>
  <w:num w:numId="8">
    <w:abstractNumId w:val="18"/>
  </w:num>
  <w:num w:numId="9">
    <w:abstractNumId w:val="4"/>
  </w:num>
  <w:num w:numId="10">
    <w:abstractNumId w:val="27"/>
  </w:num>
  <w:num w:numId="11">
    <w:abstractNumId w:val="1"/>
  </w:num>
  <w:num w:numId="12">
    <w:abstractNumId w:val="21"/>
  </w:num>
  <w:num w:numId="13">
    <w:abstractNumId w:val="23"/>
  </w:num>
  <w:num w:numId="14">
    <w:abstractNumId w:val="12"/>
  </w:num>
  <w:num w:numId="15">
    <w:abstractNumId w:val="8"/>
  </w:num>
  <w:num w:numId="16">
    <w:abstractNumId w:val="13"/>
  </w:num>
  <w:num w:numId="17">
    <w:abstractNumId w:val="22"/>
  </w:num>
  <w:num w:numId="18">
    <w:abstractNumId w:val="2"/>
  </w:num>
  <w:num w:numId="19">
    <w:abstractNumId w:val="10"/>
  </w:num>
  <w:num w:numId="20">
    <w:abstractNumId w:val="24"/>
  </w:num>
  <w:num w:numId="21">
    <w:abstractNumId w:val="25"/>
  </w:num>
  <w:num w:numId="22">
    <w:abstractNumId w:val="5"/>
  </w:num>
  <w:num w:numId="23">
    <w:abstractNumId w:val="6"/>
  </w:num>
  <w:num w:numId="24">
    <w:abstractNumId w:val="16"/>
  </w:num>
  <w:num w:numId="25">
    <w:abstractNumId w:val="0"/>
  </w:num>
  <w:num w:numId="26">
    <w:abstractNumId w:val="19"/>
  </w:num>
  <w:num w:numId="27">
    <w:abstractNumId w:val="28"/>
  </w:num>
  <w:num w:numId="28">
    <w:abstractNumId w:val="9"/>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90133"/>
    <w:rsid w:val="00041513"/>
    <w:rsid w:val="000A3882"/>
    <w:rsid w:val="000E0DBC"/>
    <w:rsid w:val="00103DD5"/>
    <w:rsid w:val="00163220"/>
    <w:rsid w:val="00181BF5"/>
    <w:rsid w:val="001E2DE8"/>
    <w:rsid w:val="00201D59"/>
    <w:rsid w:val="002D2FAC"/>
    <w:rsid w:val="00361AC3"/>
    <w:rsid w:val="00371C75"/>
    <w:rsid w:val="004102FA"/>
    <w:rsid w:val="00446BD1"/>
    <w:rsid w:val="0049234B"/>
    <w:rsid w:val="004A4EB4"/>
    <w:rsid w:val="004E68A2"/>
    <w:rsid w:val="00501F42"/>
    <w:rsid w:val="00515DD2"/>
    <w:rsid w:val="00527E1C"/>
    <w:rsid w:val="00594F02"/>
    <w:rsid w:val="00613B4A"/>
    <w:rsid w:val="006335A7"/>
    <w:rsid w:val="00651BB8"/>
    <w:rsid w:val="006650C4"/>
    <w:rsid w:val="00681E64"/>
    <w:rsid w:val="006E6290"/>
    <w:rsid w:val="006F5E79"/>
    <w:rsid w:val="007B332E"/>
    <w:rsid w:val="008206F6"/>
    <w:rsid w:val="00846037"/>
    <w:rsid w:val="008841A9"/>
    <w:rsid w:val="00897DCD"/>
    <w:rsid w:val="008A7EA5"/>
    <w:rsid w:val="008F4FBC"/>
    <w:rsid w:val="009528DC"/>
    <w:rsid w:val="009610BB"/>
    <w:rsid w:val="00990133"/>
    <w:rsid w:val="00994C0C"/>
    <w:rsid w:val="00A420D6"/>
    <w:rsid w:val="00AE4F80"/>
    <w:rsid w:val="00AF7349"/>
    <w:rsid w:val="00B32FF0"/>
    <w:rsid w:val="00B7487A"/>
    <w:rsid w:val="00BF5327"/>
    <w:rsid w:val="00C12482"/>
    <w:rsid w:val="00C34267"/>
    <w:rsid w:val="00C37525"/>
    <w:rsid w:val="00D8319D"/>
    <w:rsid w:val="00E3133C"/>
    <w:rsid w:val="00E96CD5"/>
    <w:rsid w:val="00EF23E2"/>
    <w:rsid w:val="00F104A9"/>
    <w:rsid w:val="00F37096"/>
    <w:rsid w:val="00F8358B"/>
    <w:rsid w:val="00F9152F"/>
    <w:rsid w:val="00FB4F22"/>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1" type="connector" idref="#_x0000_s1045"/>
        <o:r id="V:Rule2" type="connector" idref="#_x0000_s1034"/>
        <o:r id="V:Rule3" type="connector" idref="#_x0000_s1040"/>
        <o:r id="V:Rule4" type="connector" idref="#_x0000_s1043"/>
        <o:r id="V:Rule5" type="connector" idref="#_x0000_s1044"/>
        <o:r id="V:Rule6" type="connector" idref="#_x0000_s1042"/>
        <o:r id="V:Rule7" type="connector" idref="#_x0000_s1041"/>
      </o:rules>
    </o:shapelayout>
  </w:shapeDefaults>
  <w:decimalSymbol w:val="."/>
  <w:listSeparator w:val=","/>
  <w14:docId w14:val="677DF7B4"/>
  <w15:docId w15:val="{36EF2C7E-569E-4B54-975E-EBE8AAE4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CD5"/>
  </w:style>
  <w:style w:type="paragraph" w:styleId="Heading1">
    <w:name w:val="heading 1"/>
    <w:basedOn w:val="Normal"/>
    <w:link w:val="Heading1Char"/>
    <w:uiPriority w:val="9"/>
    <w:qFormat/>
    <w:rsid w:val="002D2F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D2FAC"/>
    <w:pPr>
      <w:keepNext/>
      <w:keepLines/>
      <w:spacing w:before="200" w:after="0"/>
      <w:outlineLvl w:val="1"/>
    </w:pPr>
    <w:rPr>
      <w:rFonts w:asciiTheme="majorHAnsi" w:eastAsiaTheme="majorEastAsia" w:hAnsiTheme="majorHAnsi" w:cstheme="majorBidi"/>
      <w:b/>
      <w:bCs/>
      <w:color w:val="4F81BD" w:themeColor="accent1"/>
      <w:sz w:val="26"/>
      <w:szCs w:val="26"/>
      <w:lang w:val="en-IN" w:eastAsia="en-IN"/>
    </w:rPr>
  </w:style>
  <w:style w:type="paragraph" w:styleId="Heading3">
    <w:name w:val="heading 3"/>
    <w:basedOn w:val="Normal"/>
    <w:next w:val="Normal"/>
    <w:link w:val="Heading3Char"/>
    <w:uiPriority w:val="9"/>
    <w:unhideWhenUsed/>
    <w:qFormat/>
    <w:rsid w:val="002D2FAC"/>
    <w:pPr>
      <w:keepNext/>
      <w:keepLines/>
      <w:spacing w:before="200" w:after="0"/>
      <w:outlineLvl w:val="2"/>
    </w:pPr>
    <w:rPr>
      <w:rFonts w:asciiTheme="majorHAnsi" w:eastAsiaTheme="majorEastAsia" w:hAnsiTheme="majorHAnsi" w:cstheme="majorBidi"/>
      <w:b/>
      <w:bCs/>
      <w:color w:val="4F81BD" w:themeColor="accent1"/>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1.1.1_List Paragraph"/>
    <w:basedOn w:val="Normal"/>
    <w:link w:val="ListParagraphChar"/>
    <w:uiPriority w:val="34"/>
    <w:qFormat/>
    <w:rsid w:val="00F9152F"/>
    <w:pPr>
      <w:spacing w:after="160" w:line="259" w:lineRule="auto"/>
      <w:ind w:left="720"/>
      <w:contextualSpacing/>
    </w:pPr>
    <w:rPr>
      <w:rFonts w:eastAsiaTheme="minorHAnsi"/>
    </w:rPr>
  </w:style>
  <w:style w:type="character" w:customStyle="1" w:styleId="ListParagraphChar">
    <w:name w:val="List Paragraph Char"/>
    <w:aliases w:val="List_Paragraph Char,Multilevel para_II Char,List Paragraph1 Char,1.1.1_List Paragraph Char"/>
    <w:link w:val="ListParagraph"/>
    <w:uiPriority w:val="34"/>
    <w:rsid w:val="00F9152F"/>
    <w:rPr>
      <w:rFonts w:eastAsiaTheme="minorHAnsi"/>
    </w:rPr>
  </w:style>
  <w:style w:type="paragraph" w:customStyle="1" w:styleId="Default">
    <w:name w:val="Default"/>
    <w:rsid w:val="002D2FA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BalloonText">
    <w:name w:val="Balloon Text"/>
    <w:basedOn w:val="Normal"/>
    <w:link w:val="BalloonTextChar"/>
    <w:uiPriority w:val="99"/>
    <w:semiHidden/>
    <w:unhideWhenUsed/>
    <w:rsid w:val="002D2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FAC"/>
    <w:rPr>
      <w:rFonts w:ascii="Tahoma" w:hAnsi="Tahoma" w:cs="Tahoma"/>
      <w:sz w:val="16"/>
      <w:szCs w:val="16"/>
    </w:rPr>
  </w:style>
  <w:style w:type="character" w:customStyle="1" w:styleId="Heading1Char">
    <w:name w:val="Heading 1 Char"/>
    <w:basedOn w:val="DefaultParagraphFont"/>
    <w:link w:val="Heading1"/>
    <w:uiPriority w:val="9"/>
    <w:rsid w:val="002D2F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D2FAC"/>
    <w:rPr>
      <w:rFonts w:asciiTheme="majorHAnsi" w:eastAsiaTheme="majorEastAsia" w:hAnsiTheme="majorHAnsi" w:cstheme="majorBidi"/>
      <w:b/>
      <w:bCs/>
      <w:color w:val="4F81BD" w:themeColor="accent1"/>
      <w:sz w:val="26"/>
      <w:szCs w:val="26"/>
      <w:lang w:val="en-IN" w:eastAsia="en-IN"/>
    </w:rPr>
  </w:style>
  <w:style w:type="character" w:customStyle="1" w:styleId="Heading3Char">
    <w:name w:val="Heading 3 Char"/>
    <w:basedOn w:val="DefaultParagraphFont"/>
    <w:link w:val="Heading3"/>
    <w:uiPriority w:val="9"/>
    <w:rsid w:val="002D2FAC"/>
    <w:rPr>
      <w:rFonts w:asciiTheme="majorHAnsi" w:eastAsiaTheme="majorEastAsia" w:hAnsiTheme="majorHAnsi" w:cstheme="majorBidi"/>
      <w:b/>
      <w:bCs/>
      <w:color w:val="4F81BD" w:themeColor="accent1"/>
      <w:lang w:val="en-IN" w:eastAsia="en-IN"/>
    </w:rPr>
  </w:style>
  <w:style w:type="table" w:styleId="TableGrid">
    <w:name w:val="Table Grid"/>
    <w:basedOn w:val="TableNormal"/>
    <w:uiPriority w:val="59"/>
    <w:rsid w:val="002D2FA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2FAC"/>
    <w:rPr>
      <w:i/>
      <w:iCs/>
    </w:rPr>
  </w:style>
  <w:style w:type="paragraph" w:styleId="Header">
    <w:name w:val="header"/>
    <w:basedOn w:val="Normal"/>
    <w:link w:val="HeaderChar"/>
    <w:uiPriority w:val="99"/>
    <w:unhideWhenUsed/>
    <w:rsid w:val="002D2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FAC"/>
  </w:style>
  <w:style w:type="paragraph" w:styleId="Footer">
    <w:name w:val="footer"/>
    <w:basedOn w:val="Normal"/>
    <w:link w:val="FooterChar"/>
    <w:uiPriority w:val="99"/>
    <w:unhideWhenUsed/>
    <w:rsid w:val="002D2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FAC"/>
  </w:style>
  <w:style w:type="character" w:styleId="Hyperlink">
    <w:name w:val="Hyperlink"/>
    <w:basedOn w:val="DefaultParagraphFont"/>
    <w:uiPriority w:val="99"/>
    <w:semiHidden/>
    <w:unhideWhenUsed/>
    <w:rsid w:val="002D2FAC"/>
    <w:rPr>
      <w:color w:val="0000FF"/>
      <w:u w:val="single"/>
    </w:rPr>
  </w:style>
  <w:style w:type="character" w:customStyle="1" w:styleId="A5">
    <w:name w:val="A5"/>
    <w:uiPriority w:val="99"/>
    <w:rsid w:val="002D2FAC"/>
    <w:rPr>
      <w:color w:val="000000"/>
      <w:sz w:val="11"/>
      <w:szCs w:val="11"/>
    </w:rPr>
  </w:style>
  <w:style w:type="character" w:customStyle="1" w:styleId="text">
    <w:name w:val="text"/>
    <w:basedOn w:val="DefaultParagraphFont"/>
    <w:rsid w:val="002D2FAC"/>
  </w:style>
  <w:style w:type="character" w:customStyle="1" w:styleId="hlfld-title">
    <w:name w:val="hlfld-title"/>
    <w:basedOn w:val="DefaultParagraphFont"/>
    <w:rsid w:val="002D2FAC"/>
  </w:style>
  <w:style w:type="paragraph" w:styleId="NormalWeb">
    <w:name w:val="Normal (Web)"/>
    <w:basedOn w:val="Normal"/>
    <w:uiPriority w:val="99"/>
    <w:unhideWhenUsed/>
    <w:rsid w:val="002D2F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Default"/>
    <w:next w:val="Default"/>
    <w:uiPriority w:val="99"/>
    <w:rsid w:val="002D2FAC"/>
    <w:pPr>
      <w:spacing w:line="211" w:lineRule="atLeast"/>
    </w:pPr>
    <w:rPr>
      <w:rFonts w:eastAsiaTheme="minorEastAsia"/>
      <w:color w:val="auto"/>
      <w:lang w:val="en-IN" w:eastAsia="en-IN"/>
    </w:rPr>
  </w:style>
  <w:style w:type="character" w:customStyle="1" w:styleId="A9">
    <w:name w:val="A9"/>
    <w:uiPriority w:val="99"/>
    <w:rsid w:val="002D2FAC"/>
    <w:rPr>
      <w:rFonts w:cs="Times New Roman PS"/>
      <w:color w:val="000000"/>
      <w:sz w:val="11"/>
      <w:szCs w:val="11"/>
    </w:rPr>
  </w:style>
  <w:style w:type="character" w:styleId="Strong">
    <w:name w:val="Strong"/>
    <w:basedOn w:val="DefaultParagraphFont"/>
    <w:uiPriority w:val="22"/>
    <w:qFormat/>
    <w:rsid w:val="002D2FAC"/>
    <w:rPr>
      <w:b/>
      <w:bCs/>
    </w:rPr>
  </w:style>
  <w:style w:type="paragraph" w:styleId="Caption">
    <w:name w:val="caption"/>
    <w:basedOn w:val="Normal"/>
    <w:next w:val="Normal"/>
    <w:uiPriority w:val="35"/>
    <w:unhideWhenUsed/>
    <w:qFormat/>
    <w:rsid w:val="002D2FAC"/>
    <w:pPr>
      <w:spacing w:line="240" w:lineRule="auto"/>
    </w:pPr>
    <w:rPr>
      <w:b/>
      <w:bCs/>
      <w:color w:val="4F81BD" w:themeColor="accent1"/>
      <w:sz w:val="18"/>
      <w:szCs w:val="18"/>
      <w:lang w:val="en-IN" w:eastAsia="en-IN"/>
    </w:rPr>
  </w:style>
  <w:style w:type="table" w:customStyle="1" w:styleId="LightList1">
    <w:name w:val="Light List1"/>
    <w:basedOn w:val="TableNormal"/>
    <w:uiPriority w:val="61"/>
    <w:rsid w:val="002D2FAC"/>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07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yperlink" Target="https://doi.org/10.1155/2017/5813793" TargetMode="Externa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PhD,%20NDRI,%20Karnal\phd%20II%20yr\Results\final%20results\objectve%202\final%20graph%20Photostabi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72904486597362"/>
          <c:y val="5.5092416614147592E-2"/>
          <c:w val="0.77710987120161679"/>
          <c:h val="0.67726851851854275"/>
        </c:manualLayout>
      </c:layout>
      <c:barChart>
        <c:barDir val="col"/>
        <c:grouping val="clustered"/>
        <c:varyColors val="0"/>
        <c:ser>
          <c:idx val="0"/>
          <c:order val="0"/>
          <c:tx>
            <c:v>Free catechin</c:v>
          </c:tx>
          <c:spPr>
            <a:solidFill>
              <a:srgbClr val="FFC000"/>
            </a:solidFill>
            <a:scene3d>
              <a:camera prst="orthographicFront"/>
              <a:lightRig rig="threePt" dir="t"/>
            </a:scene3d>
            <a:sp3d>
              <a:bevelT/>
            </a:sp3d>
          </c:spPr>
          <c:invertIfNegative val="0"/>
          <c:errBars>
            <c:errBarType val="both"/>
            <c:errValType val="cust"/>
            <c:noEndCap val="0"/>
            <c:plus>
              <c:numRef>
                <c:f>'final graph'!$E$2:$E$9</c:f>
                <c:numCache>
                  <c:formatCode>General</c:formatCode>
                  <c:ptCount val="8"/>
                  <c:pt idx="0">
                    <c:v>0.447921124008618</c:v>
                  </c:pt>
                  <c:pt idx="1">
                    <c:v>0.39999999999997393</c:v>
                  </c:pt>
                  <c:pt idx="2">
                    <c:v>0.3036994127970899</c:v>
                  </c:pt>
                  <c:pt idx="3">
                    <c:v>0.5311308689955665</c:v>
                  </c:pt>
                  <c:pt idx="4">
                    <c:v>0.13603924336876941</c:v>
                  </c:pt>
                  <c:pt idx="5">
                    <c:v>0.4834597535817573</c:v>
                  </c:pt>
                  <c:pt idx="6">
                    <c:v>0.47507894080881286</c:v>
                  </c:pt>
                  <c:pt idx="7">
                    <c:v>0.25146238950058408</c:v>
                  </c:pt>
                </c:numCache>
              </c:numRef>
            </c:plus>
            <c:minus>
              <c:numLit>
                <c:formatCode>General</c:formatCode>
                <c:ptCount val="1"/>
                <c:pt idx="0">
                  <c:v>1</c:v>
                </c:pt>
              </c:numLit>
            </c:minus>
            <c:spPr>
              <a:ln w="19050"/>
            </c:spPr>
          </c:errBars>
          <c:cat>
            <c:numRef>
              <c:f>'final graph'!$A$2:$A$9</c:f>
              <c:numCache>
                <c:formatCode>General</c:formatCode>
                <c:ptCount val="8"/>
                <c:pt idx="0">
                  <c:v>0</c:v>
                </c:pt>
                <c:pt idx="1">
                  <c:v>30</c:v>
                </c:pt>
                <c:pt idx="2">
                  <c:v>60</c:v>
                </c:pt>
                <c:pt idx="3">
                  <c:v>120</c:v>
                </c:pt>
                <c:pt idx="4">
                  <c:v>180</c:v>
                </c:pt>
                <c:pt idx="5">
                  <c:v>240</c:v>
                </c:pt>
                <c:pt idx="6">
                  <c:v>300</c:v>
                </c:pt>
                <c:pt idx="7">
                  <c:v>360</c:v>
                </c:pt>
              </c:numCache>
            </c:numRef>
          </c:cat>
          <c:val>
            <c:numRef>
              <c:f>'final graph'!$B$2:$B$9</c:f>
              <c:numCache>
                <c:formatCode>0.00</c:formatCode>
                <c:ptCount val="8"/>
                <c:pt idx="0">
                  <c:v>27.474219919602771</c:v>
                </c:pt>
                <c:pt idx="1">
                  <c:v>14.196243137598328</c:v>
                </c:pt>
                <c:pt idx="2">
                  <c:v>13.274337142610948</c:v>
                </c:pt>
                <c:pt idx="3">
                  <c:v>12.342483540033976</c:v>
                </c:pt>
                <c:pt idx="4">
                  <c:v>10.342021361544511</c:v>
                </c:pt>
                <c:pt idx="5">
                  <c:v>9.4184518802268187</c:v>
                </c:pt>
                <c:pt idx="6">
                  <c:v>8.4710373517998523</c:v>
                </c:pt>
                <c:pt idx="7">
                  <c:v>8.4408136199686297</c:v>
                </c:pt>
              </c:numCache>
            </c:numRef>
          </c:val>
          <c:extLst>
            <c:ext xmlns:c16="http://schemas.microsoft.com/office/drawing/2014/chart" uri="{C3380CC4-5D6E-409C-BE32-E72D297353CC}">
              <c16:uniqueId val="{00000000-1989-47C5-9225-ED06D6AF972C}"/>
            </c:ext>
          </c:extLst>
        </c:ser>
        <c:ser>
          <c:idx val="1"/>
          <c:order val="1"/>
          <c:tx>
            <c:v>CNT60</c:v>
          </c:tx>
          <c:spPr>
            <a:solidFill>
              <a:srgbClr val="C00000"/>
            </a:solidFill>
            <a:scene3d>
              <a:camera prst="orthographicFront"/>
              <a:lightRig rig="threePt" dir="t"/>
            </a:scene3d>
            <a:sp3d>
              <a:bevelT/>
            </a:sp3d>
          </c:spPr>
          <c:invertIfNegative val="0"/>
          <c:errBars>
            <c:errBarType val="both"/>
            <c:errValType val="cust"/>
            <c:noEndCap val="0"/>
            <c:plus>
              <c:numRef>
                <c:f>'final graph'!$F$2:$F$9</c:f>
                <c:numCache>
                  <c:formatCode>General</c:formatCode>
                  <c:ptCount val="8"/>
                  <c:pt idx="0">
                    <c:v>0.56712726378978962</c:v>
                  </c:pt>
                  <c:pt idx="1">
                    <c:v>0.28746014216485444</c:v>
                  </c:pt>
                  <c:pt idx="2">
                    <c:v>0.17559422921364687</c:v>
                  </c:pt>
                  <c:pt idx="3">
                    <c:v>0.65125519831578416</c:v>
                  </c:pt>
                  <c:pt idx="4">
                    <c:v>0.67024871005723075</c:v>
                  </c:pt>
                  <c:pt idx="5">
                    <c:v>0.54990908339462863</c:v>
                  </c:pt>
                  <c:pt idx="6">
                    <c:v>0.81500511245832796</c:v>
                  </c:pt>
                  <c:pt idx="7">
                    <c:v>0.6601010023725673</c:v>
                  </c:pt>
                </c:numCache>
              </c:numRef>
            </c:plus>
            <c:minus>
              <c:numLit>
                <c:formatCode>General</c:formatCode>
                <c:ptCount val="1"/>
                <c:pt idx="0">
                  <c:v>1</c:v>
                </c:pt>
              </c:numLit>
            </c:minus>
            <c:spPr>
              <a:ln w="19050"/>
            </c:spPr>
          </c:errBars>
          <c:cat>
            <c:numRef>
              <c:f>'final graph'!$A$2:$A$9</c:f>
              <c:numCache>
                <c:formatCode>General</c:formatCode>
                <c:ptCount val="8"/>
                <c:pt idx="0">
                  <c:v>0</c:v>
                </c:pt>
                <c:pt idx="1">
                  <c:v>30</c:v>
                </c:pt>
                <c:pt idx="2">
                  <c:v>60</c:v>
                </c:pt>
                <c:pt idx="3">
                  <c:v>120</c:v>
                </c:pt>
                <c:pt idx="4">
                  <c:v>180</c:v>
                </c:pt>
                <c:pt idx="5">
                  <c:v>240</c:v>
                </c:pt>
                <c:pt idx="6">
                  <c:v>300</c:v>
                </c:pt>
                <c:pt idx="7">
                  <c:v>360</c:v>
                </c:pt>
              </c:numCache>
            </c:numRef>
          </c:cat>
          <c:val>
            <c:numRef>
              <c:f>'final graph'!$C$2:$C$9</c:f>
              <c:numCache>
                <c:formatCode>0.00</c:formatCode>
                <c:ptCount val="8"/>
                <c:pt idx="0">
                  <c:v>27.419415290772989</c:v>
                </c:pt>
                <c:pt idx="1">
                  <c:v>26.202283809231503</c:v>
                </c:pt>
                <c:pt idx="2">
                  <c:v>24.142907336220063</c:v>
                </c:pt>
                <c:pt idx="3">
                  <c:v>23.307255426819406</c:v>
                </c:pt>
                <c:pt idx="4">
                  <c:v>22.249965191545925</c:v>
                </c:pt>
                <c:pt idx="5">
                  <c:v>21.035234069207974</c:v>
                </c:pt>
                <c:pt idx="6">
                  <c:v>20.112326430938886</c:v>
                </c:pt>
                <c:pt idx="7">
                  <c:v>19.859416259315484</c:v>
                </c:pt>
              </c:numCache>
            </c:numRef>
          </c:val>
          <c:extLst>
            <c:ext xmlns:c16="http://schemas.microsoft.com/office/drawing/2014/chart" uri="{C3380CC4-5D6E-409C-BE32-E72D297353CC}">
              <c16:uniqueId val="{00000001-1989-47C5-9225-ED06D6AF972C}"/>
            </c:ext>
          </c:extLst>
        </c:ser>
        <c:ser>
          <c:idx val="2"/>
          <c:order val="2"/>
          <c:tx>
            <c:v>CNT80</c:v>
          </c:tx>
          <c:spPr>
            <a:solidFill>
              <a:srgbClr val="00FF00"/>
            </a:solidFill>
            <a:scene3d>
              <a:camera prst="orthographicFront"/>
              <a:lightRig rig="threePt" dir="t"/>
            </a:scene3d>
            <a:sp3d>
              <a:bevelT/>
            </a:sp3d>
          </c:spPr>
          <c:invertIfNegative val="0"/>
          <c:errBars>
            <c:errBarType val="both"/>
            <c:errValType val="cust"/>
            <c:noEndCap val="0"/>
            <c:plus>
              <c:numRef>
                <c:f>'final graph'!$G$2:$G$9</c:f>
                <c:numCache>
                  <c:formatCode>General</c:formatCode>
                  <c:ptCount val="8"/>
                  <c:pt idx="0">
                    <c:v>0.40853396431623828</c:v>
                  </c:pt>
                  <c:pt idx="1">
                    <c:v>0.45825756949587182</c:v>
                  </c:pt>
                  <c:pt idx="2">
                    <c:v>0.72297994439671265</c:v>
                  </c:pt>
                  <c:pt idx="3">
                    <c:v>0.62228075121553461</c:v>
                  </c:pt>
                  <c:pt idx="4">
                    <c:v>0.51097945164160063</c:v>
                  </c:pt>
                  <c:pt idx="5">
                    <c:v>0.35921210076119126</c:v>
                  </c:pt>
                  <c:pt idx="6">
                    <c:v>0.53257237379824851</c:v>
                  </c:pt>
                  <c:pt idx="7">
                    <c:v>0.69397406291595032</c:v>
                  </c:pt>
                </c:numCache>
              </c:numRef>
            </c:plus>
            <c:minus>
              <c:numLit>
                <c:formatCode>General</c:formatCode>
                <c:ptCount val="1"/>
                <c:pt idx="0">
                  <c:v>1</c:v>
                </c:pt>
              </c:numLit>
            </c:minus>
            <c:spPr>
              <a:ln w="19050"/>
            </c:spPr>
          </c:errBars>
          <c:cat>
            <c:numRef>
              <c:f>'final graph'!$A$2:$A$9</c:f>
              <c:numCache>
                <c:formatCode>General</c:formatCode>
                <c:ptCount val="8"/>
                <c:pt idx="0">
                  <c:v>0</c:v>
                </c:pt>
                <c:pt idx="1">
                  <c:v>30</c:v>
                </c:pt>
                <c:pt idx="2">
                  <c:v>60</c:v>
                </c:pt>
                <c:pt idx="3">
                  <c:v>120</c:v>
                </c:pt>
                <c:pt idx="4">
                  <c:v>180</c:v>
                </c:pt>
                <c:pt idx="5">
                  <c:v>240</c:v>
                </c:pt>
                <c:pt idx="6">
                  <c:v>300</c:v>
                </c:pt>
                <c:pt idx="7">
                  <c:v>360</c:v>
                </c:pt>
              </c:numCache>
            </c:numRef>
          </c:cat>
          <c:val>
            <c:numRef>
              <c:f>'final graph'!$D$2:$D$9</c:f>
              <c:numCache>
                <c:formatCode>0.00</c:formatCode>
                <c:ptCount val="8"/>
                <c:pt idx="0">
                  <c:v>27.007928513824311</c:v>
                </c:pt>
                <c:pt idx="1">
                  <c:v>22.396861273652231</c:v>
                </c:pt>
                <c:pt idx="2">
                  <c:v>21.36</c:v>
                </c:pt>
                <c:pt idx="3">
                  <c:v>20.917231432322129</c:v>
                </c:pt>
                <c:pt idx="4">
                  <c:v>20.56</c:v>
                </c:pt>
                <c:pt idx="5">
                  <c:v>19.821170092377599</c:v>
                </c:pt>
                <c:pt idx="6">
                  <c:v>19.711905167951983</c:v>
                </c:pt>
                <c:pt idx="7">
                  <c:v>18.951596981370759</c:v>
                </c:pt>
              </c:numCache>
            </c:numRef>
          </c:val>
          <c:extLst>
            <c:ext xmlns:c16="http://schemas.microsoft.com/office/drawing/2014/chart" uri="{C3380CC4-5D6E-409C-BE32-E72D297353CC}">
              <c16:uniqueId val="{00000002-1989-47C5-9225-ED06D6AF972C}"/>
            </c:ext>
          </c:extLst>
        </c:ser>
        <c:dLbls>
          <c:showLegendKey val="0"/>
          <c:showVal val="0"/>
          <c:showCatName val="0"/>
          <c:showSerName val="0"/>
          <c:showPercent val="0"/>
          <c:showBubbleSize val="0"/>
        </c:dLbls>
        <c:gapWidth val="150"/>
        <c:axId val="112048384"/>
        <c:axId val="121176448"/>
      </c:barChart>
      <c:catAx>
        <c:axId val="112048384"/>
        <c:scaling>
          <c:orientation val="minMax"/>
        </c:scaling>
        <c:delete val="0"/>
        <c:axPos val="b"/>
        <c:title>
          <c:tx>
            <c:rich>
              <a:bodyPr/>
              <a:lstStyle/>
              <a:p>
                <a:pPr>
                  <a:defRPr lang="en-US" sz="1000"/>
                </a:pPr>
                <a:r>
                  <a:rPr lang="en-US" sz="1000" b="1">
                    <a:latin typeface="Times New Roman" pitchFamily="18" charset="0"/>
                    <a:cs typeface="Times New Roman" pitchFamily="18" charset="0"/>
                  </a:rPr>
                  <a:t>Time(min)</a:t>
                </a:r>
              </a:p>
            </c:rich>
          </c:tx>
          <c:overlay val="0"/>
        </c:title>
        <c:numFmt formatCode="General" sourceLinked="1"/>
        <c:majorTickMark val="out"/>
        <c:minorTickMark val="none"/>
        <c:tickLblPos val="nextTo"/>
        <c:txPr>
          <a:bodyPr/>
          <a:lstStyle/>
          <a:p>
            <a:pPr>
              <a:defRPr lang="en-US" sz="1000" b="1">
                <a:latin typeface="Times New Roman" pitchFamily="18" charset="0"/>
                <a:cs typeface="Times New Roman" pitchFamily="18" charset="0"/>
              </a:defRPr>
            </a:pPr>
            <a:endParaRPr lang="en-US"/>
          </a:p>
        </c:txPr>
        <c:crossAx val="121176448"/>
        <c:crosses val="autoZero"/>
        <c:auto val="1"/>
        <c:lblAlgn val="ctr"/>
        <c:lblOffset val="100"/>
        <c:noMultiLvlLbl val="0"/>
      </c:catAx>
      <c:valAx>
        <c:axId val="121176448"/>
        <c:scaling>
          <c:orientation val="minMax"/>
        </c:scaling>
        <c:delete val="0"/>
        <c:axPos val="l"/>
        <c:title>
          <c:tx>
            <c:rich>
              <a:bodyPr rot="-5400000" vert="horz"/>
              <a:lstStyle/>
              <a:p>
                <a:pPr>
                  <a:defRPr lang="en-US" sz="1000"/>
                </a:pPr>
                <a:r>
                  <a:rPr lang="en-US" sz="1000" b="1">
                    <a:latin typeface="Times New Roman" pitchFamily="18" charset="0"/>
                    <a:cs typeface="Times New Roman" pitchFamily="18" charset="0"/>
                  </a:rPr>
                  <a:t>Concentration(µg/mL</a:t>
                </a:r>
                <a:r>
                  <a:rPr lang="en-US" sz="1000"/>
                  <a:t>)</a:t>
                </a:r>
              </a:p>
            </c:rich>
          </c:tx>
          <c:overlay val="0"/>
        </c:title>
        <c:numFmt formatCode="0" sourceLinked="0"/>
        <c:majorTickMark val="out"/>
        <c:minorTickMark val="none"/>
        <c:tickLblPos val="nextTo"/>
        <c:txPr>
          <a:bodyPr/>
          <a:lstStyle/>
          <a:p>
            <a:pPr>
              <a:defRPr lang="en-US" sz="1200" b="1">
                <a:latin typeface="Times New Roman" pitchFamily="18" charset="0"/>
                <a:cs typeface="Times New Roman" pitchFamily="18" charset="0"/>
              </a:defRPr>
            </a:pPr>
            <a:endParaRPr lang="en-US"/>
          </a:p>
        </c:txPr>
        <c:crossAx val="112048384"/>
        <c:crosses val="autoZero"/>
        <c:crossBetween val="between"/>
      </c:valAx>
    </c:plotArea>
    <c:legend>
      <c:legendPos val="t"/>
      <c:layout>
        <c:manualLayout>
          <c:xMode val="edge"/>
          <c:yMode val="edge"/>
          <c:x val="0.34878504917906311"/>
          <c:y val="4.9831646528828932E-2"/>
          <c:w val="0.58470689042517965"/>
          <c:h val="9.8824591132815623E-2"/>
        </c:manualLayout>
      </c:layout>
      <c:overlay val="0"/>
      <c:txPr>
        <a:bodyPr/>
        <a:lstStyle/>
        <a:p>
          <a:pPr>
            <a:defRPr lang="en-US" sz="900" b="1">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1712</TotalTime>
  <Pages>18</Pages>
  <Words>5213</Words>
  <Characters>29719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50</cp:revision>
  <dcterms:created xsi:type="dcterms:W3CDTF">2019-10-03T07:38:00Z</dcterms:created>
  <dcterms:modified xsi:type="dcterms:W3CDTF">2026-01-20T10:10:00Z</dcterms:modified>
</cp:coreProperties>
</file>